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1E" w:rsidRDefault="00556C1E" w:rsidP="007C0402">
      <w:pPr>
        <w:spacing w:before="120" w:after="120" w:line="240" w:lineRule="auto"/>
        <w:ind w:firstLine="720"/>
        <w:rPr>
          <w:rFonts w:ascii="Times New Roman" w:hAnsi="Times New Roman" w:cs="Times New Roman"/>
        </w:rPr>
      </w:pPr>
    </w:p>
    <w:p w:rsidR="003939C2" w:rsidRPr="00D26098" w:rsidRDefault="007C0402" w:rsidP="007C0402">
      <w:pPr>
        <w:spacing w:before="120" w:after="120" w:line="240" w:lineRule="auto"/>
        <w:ind w:firstLine="720"/>
        <w:rPr>
          <w:rFonts w:ascii="Times New Roman" w:hAnsi="Times New Roman" w:cs="Times New Roman"/>
        </w:rPr>
      </w:pPr>
      <w:r w:rsidRPr="00D26098">
        <w:rPr>
          <w:rFonts w:ascii="Times New Roman" w:hAnsi="Times New Roman" w:cs="Times New Roman"/>
          <w:noProof/>
        </w:rPr>
        <w:drawing>
          <wp:inline distT="0" distB="0" distL="0" distR="0">
            <wp:extent cx="3665855" cy="810895"/>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665855" cy="810895"/>
                    </a:xfrm>
                    <a:prstGeom prst="rect">
                      <a:avLst/>
                    </a:prstGeom>
                    <a:noFill/>
                    <a:ln w="9525">
                      <a:noFill/>
                      <a:miter lim="800000"/>
                      <a:headEnd/>
                      <a:tailEnd/>
                    </a:ln>
                  </pic:spPr>
                </pic:pic>
              </a:graphicData>
            </a:graphic>
          </wp:inline>
        </w:drawing>
      </w:r>
    </w:p>
    <w:p w:rsidR="003939C2" w:rsidRPr="00D26098" w:rsidRDefault="003939C2" w:rsidP="005921BE">
      <w:pPr>
        <w:spacing w:before="120" w:after="120" w:line="240" w:lineRule="auto"/>
        <w:rPr>
          <w:rFonts w:ascii="Times New Roman" w:hAnsi="Times New Roman" w:cs="Times New Roman"/>
        </w:rPr>
      </w:pPr>
    </w:p>
    <w:p w:rsidR="003939C2" w:rsidRPr="00D26098" w:rsidRDefault="003939C2" w:rsidP="005921BE">
      <w:pPr>
        <w:spacing w:before="120" w:after="120" w:line="240" w:lineRule="auto"/>
        <w:rPr>
          <w:rFonts w:ascii="Times New Roman" w:hAnsi="Times New Roman" w:cs="Times New Roman"/>
        </w:rPr>
      </w:pPr>
    </w:p>
    <w:p w:rsidR="003939C2" w:rsidRPr="00D26098" w:rsidRDefault="003939C2" w:rsidP="005921BE">
      <w:pPr>
        <w:spacing w:before="120" w:after="120" w:line="240" w:lineRule="auto"/>
        <w:rPr>
          <w:rFonts w:ascii="Times New Roman" w:hAnsi="Times New Roman" w:cs="Times New Roman"/>
        </w:rPr>
      </w:pPr>
    </w:p>
    <w:p w:rsidR="003939C2" w:rsidRPr="00D26098" w:rsidRDefault="003939C2" w:rsidP="005921BE">
      <w:pPr>
        <w:spacing w:before="120" w:after="120" w:line="240" w:lineRule="auto"/>
        <w:rPr>
          <w:rFonts w:ascii="Times New Roman" w:hAnsi="Times New Roman" w:cs="Times New Roman"/>
        </w:rPr>
      </w:pPr>
    </w:p>
    <w:p w:rsidR="00816CCF" w:rsidRPr="00D26098" w:rsidRDefault="00816CCF" w:rsidP="00816CCF">
      <w:pPr>
        <w:pStyle w:val="EYCoverTitle"/>
        <w:jc w:val="center"/>
        <w:rPr>
          <w:rFonts w:ascii="Times New Roman" w:hAnsi="Times New Roman"/>
          <w:color w:val="000000" w:themeColor="text1"/>
          <w:sz w:val="32"/>
          <w:szCs w:val="32"/>
        </w:rPr>
      </w:pPr>
      <w:r w:rsidRPr="00D26098">
        <w:rPr>
          <w:rFonts w:ascii="Times New Roman" w:hAnsi="Times New Roman"/>
          <w:color w:val="000000" w:themeColor="text1"/>
          <w:sz w:val="32"/>
          <w:szCs w:val="32"/>
        </w:rPr>
        <w:t>Eiropas Savienības fondu 2007. – 2013. gadam ietekmes uz Latvijas teritoriju attīstību izvērtējums</w:t>
      </w:r>
    </w:p>
    <w:p w:rsidR="00816CCF" w:rsidRPr="00D26098" w:rsidRDefault="00016B20" w:rsidP="00816CCF">
      <w:pPr>
        <w:pStyle w:val="EYCoverTitle"/>
        <w:jc w:val="center"/>
        <w:rPr>
          <w:rFonts w:ascii="Times New Roman" w:hAnsi="Times New Roman"/>
          <w:color w:val="000000" w:themeColor="text1"/>
        </w:rPr>
      </w:pPr>
      <w:r w:rsidRPr="00D26098">
        <w:rPr>
          <w:rFonts w:ascii="Times New Roman" w:hAnsi="Times New Roman"/>
          <w:color w:val="000000" w:themeColor="text1"/>
        </w:rPr>
        <w:t>Noslēguma</w:t>
      </w:r>
      <w:r w:rsidR="0067651D" w:rsidRPr="00D26098">
        <w:rPr>
          <w:rFonts w:ascii="Times New Roman" w:hAnsi="Times New Roman"/>
          <w:color w:val="000000" w:themeColor="text1"/>
        </w:rPr>
        <w:t xml:space="preserve"> ziņojums</w:t>
      </w:r>
    </w:p>
    <w:p w:rsidR="00816CCF" w:rsidRPr="00D26098" w:rsidRDefault="00816CCF" w:rsidP="00152D9A">
      <w:pPr>
        <w:spacing w:before="120" w:after="120" w:line="240" w:lineRule="auto"/>
        <w:ind w:left="2160"/>
        <w:rPr>
          <w:rFonts w:ascii="Times New Roman" w:hAnsi="Times New Roman" w:cs="Times New Roman"/>
        </w:rPr>
      </w:pPr>
    </w:p>
    <w:p w:rsidR="00816CCF" w:rsidRPr="00D26098" w:rsidRDefault="00816CCF" w:rsidP="00152D9A">
      <w:pPr>
        <w:spacing w:before="120" w:after="120" w:line="240" w:lineRule="auto"/>
        <w:ind w:left="2160"/>
        <w:rPr>
          <w:rFonts w:ascii="Times New Roman" w:hAnsi="Times New Roman" w:cs="Times New Roman"/>
        </w:rPr>
      </w:pPr>
    </w:p>
    <w:p w:rsidR="00816CCF" w:rsidRPr="00D26098" w:rsidRDefault="00816CCF" w:rsidP="00152D9A">
      <w:pPr>
        <w:spacing w:before="120" w:after="120" w:line="240" w:lineRule="auto"/>
        <w:ind w:left="2160"/>
        <w:rPr>
          <w:rFonts w:ascii="Times New Roman" w:hAnsi="Times New Roman" w:cs="Times New Roman"/>
        </w:rPr>
      </w:pPr>
    </w:p>
    <w:p w:rsidR="00816CCF" w:rsidRPr="00D26098" w:rsidRDefault="00816CCF" w:rsidP="00152D9A">
      <w:pPr>
        <w:spacing w:before="120" w:after="120" w:line="240" w:lineRule="auto"/>
        <w:ind w:left="2160"/>
        <w:rPr>
          <w:rFonts w:ascii="Times New Roman" w:hAnsi="Times New Roman" w:cs="Times New Roman"/>
        </w:rPr>
      </w:pPr>
    </w:p>
    <w:p w:rsidR="00816CCF" w:rsidRPr="00D26098" w:rsidRDefault="00816CCF" w:rsidP="00152D9A">
      <w:pPr>
        <w:spacing w:before="120" w:after="120" w:line="240" w:lineRule="auto"/>
        <w:ind w:left="2160"/>
        <w:rPr>
          <w:rFonts w:ascii="Times New Roman" w:hAnsi="Times New Roman" w:cs="Times New Roman"/>
        </w:rPr>
      </w:pPr>
    </w:p>
    <w:p w:rsidR="00816CCF" w:rsidRPr="00D26098" w:rsidRDefault="00816CCF" w:rsidP="00152D9A">
      <w:pPr>
        <w:spacing w:before="120" w:after="120" w:line="240" w:lineRule="auto"/>
        <w:ind w:left="2160"/>
        <w:rPr>
          <w:rFonts w:ascii="Times New Roman" w:hAnsi="Times New Roman" w:cs="Times New Roman"/>
        </w:rPr>
      </w:pPr>
    </w:p>
    <w:p w:rsidR="00816CCF" w:rsidRPr="00D26098" w:rsidRDefault="00816CCF" w:rsidP="00152D9A">
      <w:pPr>
        <w:spacing w:before="120" w:after="120" w:line="240" w:lineRule="auto"/>
        <w:ind w:left="2160"/>
        <w:rPr>
          <w:rFonts w:ascii="Times New Roman" w:hAnsi="Times New Roman" w:cs="Times New Roman"/>
        </w:rPr>
      </w:pPr>
    </w:p>
    <w:p w:rsidR="00816CCF" w:rsidRPr="00D26098" w:rsidRDefault="00816CCF" w:rsidP="00152D9A">
      <w:pPr>
        <w:spacing w:before="120" w:after="120" w:line="240" w:lineRule="auto"/>
        <w:ind w:left="2160"/>
        <w:rPr>
          <w:rFonts w:ascii="Times New Roman" w:hAnsi="Times New Roman" w:cs="Times New Roman"/>
        </w:rPr>
      </w:pPr>
    </w:p>
    <w:p w:rsidR="00816CCF" w:rsidRPr="00D26098" w:rsidRDefault="00816CCF" w:rsidP="00152D9A">
      <w:pPr>
        <w:spacing w:before="120" w:after="120" w:line="240" w:lineRule="auto"/>
        <w:ind w:left="2160"/>
        <w:rPr>
          <w:rFonts w:ascii="Times New Roman" w:hAnsi="Times New Roman" w:cs="Times New Roman"/>
        </w:rPr>
      </w:pPr>
    </w:p>
    <w:p w:rsidR="00816CCF" w:rsidRPr="00D26098" w:rsidRDefault="00816CCF" w:rsidP="00152D9A">
      <w:pPr>
        <w:spacing w:before="120" w:after="120" w:line="240" w:lineRule="auto"/>
        <w:ind w:left="2160"/>
        <w:rPr>
          <w:rFonts w:ascii="Times New Roman" w:hAnsi="Times New Roman" w:cs="Times New Roman"/>
        </w:rPr>
      </w:pPr>
    </w:p>
    <w:p w:rsidR="00816CCF" w:rsidRPr="00D26098" w:rsidRDefault="00816CCF" w:rsidP="00152D9A">
      <w:pPr>
        <w:spacing w:before="120" w:after="120" w:line="240" w:lineRule="auto"/>
        <w:ind w:left="2160"/>
        <w:rPr>
          <w:rFonts w:ascii="Times New Roman" w:hAnsi="Times New Roman" w:cs="Times New Roman"/>
        </w:rPr>
      </w:pPr>
    </w:p>
    <w:p w:rsidR="00FA4A4D" w:rsidRPr="00D26098" w:rsidRDefault="00FA4A4D" w:rsidP="00FA4A4D">
      <w:pPr>
        <w:spacing w:before="120" w:after="120" w:line="240" w:lineRule="auto"/>
        <w:ind w:left="2160"/>
        <w:rPr>
          <w:rFonts w:ascii="Times New Roman" w:hAnsi="Times New Roman" w:cs="Times New Roman"/>
        </w:rPr>
      </w:pPr>
      <w:r w:rsidRPr="00D26098">
        <w:rPr>
          <w:rFonts w:ascii="Times New Roman" w:hAnsi="Times New Roman" w:cs="Times New Roman"/>
        </w:rPr>
        <w:t xml:space="preserve">Pasūtītājs: </w:t>
      </w:r>
      <w:r w:rsidR="00666426" w:rsidRPr="00666426">
        <w:rPr>
          <w:rFonts w:ascii="Times New Roman" w:hAnsi="Times New Roman" w:cs="Times New Roman"/>
        </w:rPr>
        <w:t>Vides aizsardzības un reģionālās attīstības ministrija</w:t>
      </w:r>
    </w:p>
    <w:p w:rsidR="00FA4A4D" w:rsidRPr="00D26098" w:rsidRDefault="00FA4A4D" w:rsidP="00FA4A4D">
      <w:pPr>
        <w:spacing w:before="120" w:after="120" w:line="240" w:lineRule="auto"/>
        <w:ind w:left="1440" w:firstLine="720"/>
        <w:rPr>
          <w:rFonts w:ascii="Times New Roman" w:hAnsi="Times New Roman" w:cs="Times New Roman"/>
        </w:rPr>
      </w:pPr>
      <w:r w:rsidRPr="00D26098">
        <w:rPr>
          <w:rFonts w:ascii="Times New Roman" w:hAnsi="Times New Roman" w:cs="Times New Roman"/>
        </w:rPr>
        <w:t>Izpildītājs: SIA „Ernst &amp; Young Baltic”</w:t>
      </w:r>
    </w:p>
    <w:p w:rsidR="00FA4A4D" w:rsidRPr="00D26098" w:rsidRDefault="00FA4A4D" w:rsidP="00FA4A4D">
      <w:pPr>
        <w:spacing w:before="120" w:after="120" w:line="240" w:lineRule="auto"/>
        <w:ind w:left="1440" w:firstLine="720"/>
        <w:rPr>
          <w:rFonts w:ascii="Times New Roman" w:hAnsi="Times New Roman" w:cs="Times New Roman"/>
        </w:rPr>
      </w:pPr>
      <w:r w:rsidRPr="00D26098">
        <w:rPr>
          <w:rFonts w:ascii="Times New Roman" w:hAnsi="Times New Roman" w:cs="Times New Roman"/>
        </w:rPr>
        <w:t xml:space="preserve">Līguma parakstīšanas datums: 2012. gada </w:t>
      </w:r>
      <w:r w:rsidR="00333C07" w:rsidRPr="00D26098">
        <w:rPr>
          <w:rFonts w:ascii="Times New Roman" w:hAnsi="Times New Roman" w:cs="Times New Roman"/>
        </w:rPr>
        <w:t>18</w:t>
      </w:r>
      <w:r w:rsidRPr="00D26098">
        <w:rPr>
          <w:rFonts w:ascii="Times New Roman" w:hAnsi="Times New Roman" w:cs="Times New Roman"/>
        </w:rPr>
        <w:t>.</w:t>
      </w:r>
      <w:r w:rsidR="00333C07" w:rsidRPr="00D26098">
        <w:rPr>
          <w:rFonts w:ascii="Times New Roman" w:hAnsi="Times New Roman" w:cs="Times New Roman"/>
        </w:rPr>
        <w:t>maijs</w:t>
      </w:r>
    </w:p>
    <w:p w:rsidR="00FA4A4D" w:rsidRPr="00D26098" w:rsidRDefault="00FA4A4D" w:rsidP="00FA4A4D">
      <w:pPr>
        <w:spacing w:before="120" w:after="120" w:line="240" w:lineRule="auto"/>
        <w:ind w:left="1440" w:firstLine="720"/>
        <w:rPr>
          <w:rFonts w:ascii="Times New Roman" w:hAnsi="Times New Roman" w:cs="Times New Roman"/>
        </w:rPr>
      </w:pPr>
      <w:r w:rsidRPr="00D26098">
        <w:rPr>
          <w:rFonts w:ascii="Times New Roman" w:hAnsi="Times New Roman" w:cs="Times New Roman"/>
        </w:rPr>
        <w:t>Līguma numurs: Nr. 4/70.05./HP</w:t>
      </w:r>
    </w:p>
    <w:p w:rsidR="00FA4A4D" w:rsidRPr="00D26098" w:rsidRDefault="00FA4A4D" w:rsidP="00FA4A4D">
      <w:pPr>
        <w:spacing w:before="120" w:after="120" w:line="240" w:lineRule="auto"/>
        <w:rPr>
          <w:rFonts w:ascii="Times New Roman" w:hAnsi="Times New Roman" w:cs="Times New Roman"/>
        </w:rPr>
      </w:pPr>
    </w:p>
    <w:p w:rsidR="00FA4A4D" w:rsidRPr="00D26098" w:rsidRDefault="00FA4A4D" w:rsidP="00FA4A4D">
      <w:pPr>
        <w:spacing w:before="120" w:after="120" w:line="240" w:lineRule="auto"/>
        <w:jc w:val="right"/>
        <w:rPr>
          <w:rFonts w:ascii="Times New Roman" w:hAnsi="Times New Roman" w:cs="Times New Roman"/>
        </w:rPr>
      </w:pPr>
    </w:p>
    <w:p w:rsidR="00FA4A4D" w:rsidRPr="00D26098" w:rsidRDefault="00FA4A4D" w:rsidP="00FA4A4D">
      <w:pPr>
        <w:spacing w:before="120" w:after="120" w:line="240" w:lineRule="auto"/>
        <w:jc w:val="right"/>
        <w:rPr>
          <w:rFonts w:ascii="Times New Roman" w:hAnsi="Times New Roman" w:cs="Times New Roman"/>
        </w:rPr>
      </w:pPr>
    </w:p>
    <w:p w:rsidR="00FA4A4D" w:rsidRPr="00D26098" w:rsidRDefault="00FA4A4D" w:rsidP="00FA4A4D">
      <w:pPr>
        <w:spacing w:before="120" w:after="120" w:line="240" w:lineRule="auto"/>
        <w:jc w:val="right"/>
        <w:rPr>
          <w:rFonts w:ascii="Times New Roman" w:hAnsi="Times New Roman" w:cs="Times New Roman"/>
        </w:rPr>
      </w:pPr>
    </w:p>
    <w:p w:rsidR="00FA4A4D" w:rsidRPr="00D26098" w:rsidRDefault="00FA4A4D" w:rsidP="00FA4A4D">
      <w:pPr>
        <w:spacing w:before="120" w:after="120" w:line="240" w:lineRule="auto"/>
        <w:jc w:val="right"/>
        <w:rPr>
          <w:rFonts w:ascii="Times New Roman" w:hAnsi="Times New Roman" w:cs="Times New Roman"/>
        </w:rPr>
      </w:pPr>
      <w:r w:rsidRPr="00D26098">
        <w:rPr>
          <w:rFonts w:ascii="Times New Roman" w:hAnsi="Times New Roman" w:cs="Times New Roman"/>
        </w:rPr>
        <w:t>________________________</w:t>
      </w:r>
    </w:p>
    <w:p w:rsidR="00FA4A4D" w:rsidRPr="00D26098" w:rsidRDefault="00FA4A4D" w:rsidP="00FA4A4D">
      <w:pPr>
        <w:spacing w:before="120" w:after="120" w:line="240" w:lineRule="auto"/>
        <w:jc w:val="right"/>
        <w:rPr>
          <w:rFonts w:ascii="Times New Roman" w:hAnsi="Times New Roman" w:cs="Times New Roman"/>
        </w:rPr>
      </w:pPr>
      <w:r w:rsidRPr="00D26098">
        <w:rPr>
          <w:rFonts w:ascii="Times New Roman" w:hAnsi="Times New Roman" w:cs="Times New Roman"/>
        </w:rPr>
        <w:t xml:space="preserve">SIA „Ernst &amp; Young Baltic” </w:t>
      </w:r>
      <w:r w:rsidR="001E267A">
        <w:rPr>
          <w:rFonts w:ascii="Times New Roman" w:hAnsi="Times New Roman" w:cs="Times New Roman"/>
        </w:rPr>
        <w:t>direktor</w:t>
      </w:r>
      <w:r w:rsidR="00333C07" w:rsidRPr="00D26098">
        <w:rPr>
          <w:rFonts w:ascii="Times New Roman" w:hAnsi="Times New Roman" w:cs="Times New Roman"/>
        </w:rPr>
        <w:t>e</w:t>
      </w:r>
    </w:p>
    <w:p w:rsidR="00FA4A4D" w:rsidRPr="00D26098" w:rsidRDefault="001E267A" w:rsidP="00FA4A4D">
      <w:pPr>
        <w:spacing w:before="120" w:after="120" w:line="240" w:lineRule="auto"/>
        <w:jc w:val="right"/>
        <w:rPr>
          <w:rFonts w:ascii="Times New Roman" w:hAnsi="Times New Roman" w:cs="Times New Roman"/>
        </w:rPr>
      </w:pPr>
      <w:r>
        <w:rPr>
          <w:rFonts w:ascii="Times New Roman" w:hAnsi="Times New Roman" w:cs="Times New Roman"/>
        </w:rPr>
        <w:t>Renāte Strazdiņa</w:t>
      </w:r>
    </w:p>
    <w:p w:rsidR="00F61288" w:rsidRPr="00D26098" w:rsidRDefault="00F61288">
      <w:pPr>
        <w:rPr>
          <w:rFonts w:ascii="Times New Roman" w:hAnsi="Times New Roman" w:cs="Times New Roman"/>
          <w:b/>
          <w:sz w:val="28"/>
          <w:szCs w:val="28"/>
        </w:rPr>
      </w:pPr>
    </w:p>
    <w:sdt>
      <w:sdtPr>
        <w:rPr>
          <w:rFonts w:ascii="Times New Roman" w:eastAsiaTheme="minorHAnsi" w:hAnsi="Times New Roman" w:cs="Times New Roman"/>
          <w:b w:val="0"/>
          <w:bCs w:val="0"/>
          <w:color w:val="auto"/>
          <w:sz w:val="22"/>
          <w:szCs w:val="22"/>
          <w:lang w:val="lv-LV"/>
        </w:rPr>
        <w:id w:val="88440626"/>
        <w:docPartObj>
          <w:docPartGallery w:val="Table of Contents"/>
          <w:docPartUnique/>
        </w:docPartObj>
      </w:sdtPr>
      <w:sdtEndPr>
        <w:rPr>
          <w:rFonts w:eastAsiaTheme="minorEastAsia"/>
        </w:rPr>
      </w:sdtEndPr>
      <w:sdtContent>
        <w:p w:rsidR="0070587A" w:rsidRPr="007B2351" w:rsidRDefault="002A57FE">
          <w:pPr>
            <w:pStyle w:val="TOCHeading"/>
            <w:rPr>
              <w:rFonts w:ascii="Times New Roman" w:hAnsi="Times New Roman" w:cs="Times New Roman"/>
              <w:color w:val="auto"/>
              <w:sz w:val="24"/>
              <w:szCs w:val="24"/>
              <w:lang w:val="lv-LV"/>
            </w:rPr>
          </w:pPr>
          <w:r w:rsidRPr="002D4D7C">
            <w:rPr>
              <w:rFonts w:ascii="Times New Roman" w:hAnsi="Times New Roman" w:cs="Times New Roman"/>
              <w:color w:val="000000" w:themeColor="text1"/>
              <w:lang w:val="lv-LV"/>
            </w:rPr>
            <w:t>Satura rādītājs</w:t>
          </w:r>
        </w:p>
        <w:p w:rsidR="001B084F" w:rsidRPr="001B084F" w:rsidRDefault="00271D5C">
          <w:pPr>
            <w:pStyle w:val="TOC1"/>
            <w:rPr>
              <w:rFonts w:ascii="Times New Roman" w:eastAsiaTheme="minorEastAsia" w:hAnsi="Times New Roman" w:cs="Times New Roman"/>
              <w:kern w:val="0"/>
              <w:sz w:val="24"/>
              <w:lang w:eastAsia="lv-LV"/>
            </w:rPr>
          </w:pPr>
          <w:r w:rsidRPr="00271D5C">
            <w:rPr>
              <w:rFonts w:ascii="Times New Roman" w:hAnsi="Times New Roman" w:cs="Times New Roman"/>
              <w:sz w:val="24"/>
            </w:rPr>
            <w:fldChar w:fldCharType="begin"/>
          </w:r>
          <w:r w:rsidR="0034621E" w:rsidRPr="001B084F">
            <w:rPr>
              <w:rFonts w:ascii="Times New Roman" w:hAnsi="Times New Roman" w:cs="Times New Roman"/>
              <w:sz w:val="24"/>
            </w:rPr>
            <w:instrText xml:space="preserve"> TOC \o "1-3" \h \z \u </w:instrText>
          </w:r>
          <w:r w:rsidRPr="00271D5C">
            <w:rPr>
              <w:rFonts w:ascii="Times New Roman" w:hAnsi="Times New Roman" w:cs="Times New Roman"/>
              <w:sz w:val="24"/>
            </w:rPr>
            <w:fldChar w:fldCharType="separate"/>
          </w:r>
          <w:hyperlink w:anchor="_Toc348574116" w:history="1">
            <w:r w:rsidR="00956FA2" w:rsidRPr="00956FA2">
              <w:rPr>
                <w:rStyle w:val="Hyperlink"/>
                <w:rFonts w:ascii="Times New Roman" w:hAnsi="Times New Roman" w:cs="Times New Roman"/>
                <w:sz w:val="24"/>
              </w:rPr>
              <w:t>Izmantotie saīsinājumi un termini</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_Toc348574116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4</w:t>
            </w:r>
            <w:r w:rsidRPr="00956FA2">
              <w:rPr>
                <w:rFonts w:ascii="Times New Roman" w:hAnsi="Times New Roman" w:cs="Times New Roman"/>
                <w:webHidden/>
                <w:sz w:val="24"/>
              </w:rPr>
              <w:fldChar w:fldCharType="end"/>
            </w:r>
          </w:hyperlink>
        </w:p>
        <w:p w:rsidR="001B084F" w:rsidRPr="001B084F" w:rsidRDefault="00271D5C">
          <w:pPr>
            <w:pStyle w:val="TOC1"/>
            <w:rPr>
              <w:rFonts w:ascii="Times New Roman" w:eastAsiaTheme="minorEastAsia" w:hAnsi="Times New Roman" w:cs="Times New Roman"/>
              <w:kern w:val="0"/>
              <w:sz w:val="24"/>
              <w:lang w:eastAsia="lv-LV"/>
            </w:rPr>
          </w:pPr>
          <w:hyperlink w:anchor="_Toc348574117" w:history="1">
            <w:r w:rsidR="00956FA2" w:rsidRPr="00956FA2">
              <w:rPr>
                <w:rStyle w:val="Hyperlink"/>
                <w:rFonts w:ascii="Times New Roman" w:hAnsi="Times New Roman" w:cs="Times New Roman"/>
                <w:sz w:val="24"/>
              </w:rPr>
              <w:t>1.</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Ievads</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_Toc348574117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5</w:t>
            </w:r>
            <w:r w:rsidRPr="00956FA2">
              <w:rPr>
                <w:rFonts w:ascii="Times New Roman" w:hAnsi="Times New Roman" w:cs="Times New Roman"/>
                <w:webHidden/>
                <w:sz w:val="24"/>
              </w:rPr>
              <w:fldChar w:fldCharType="end"/>
            </w:r>
          </w:hyperlink>
        </w:p>
        <w:p w:rsidR="001B084F" w:rsidRPr="001B084F" w:rsidRDefault="00271D5C">
          <w:pPr>
            <w:pStyle w:val="TOC1"/>
            <w:rPr>
              <w:rFonts w:ascii="Times New Roman" w:eastAsiaTheme="minorEastAsia" w:hAnsi="Times New Roman" w:cs="Times New Roman"/>
              <w:kern w:val="0"/>
              <w:sz w:val="24"/>
              <w:lang w:eastAsia="lv-LV"/>
            </w:rPr>
          </w:pPr>
          <w:hyperlink w:anchor="_Toc348574118" w:history="1">
            <w:r w:rsidR="00956FA2" w:rsidRPr="00956FA2">
              <w:rPr>
                <w:rStyle w:val="Hyperlink"/>
                <w:rFonts w:ascii="Times New Roman" w:hAnsi="Times New Roman" w:cs="Times New Roman"/>
                <w:sz w:val="24"/>
              </w:rPr>
              <w:t>2.</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Analītiskā pārskata par ES fondu 2007.-2013. gadam ietekmi uz Latvijas teritoriju attīstību metodoloģija</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_Toc348574118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6</w:t>
            </w:r>
            <w:r w:rsidRPr="00956FA2">
              <w:rPr>
                <w:rFonts w:ascii="Times New Roman" w:hAnsi="Times New Roman" w:cs="Times New Roman"/>
                <w:webHidden/>
                <w:sz w:val="24"/>
              </w:rPr>
              <w:fldChar w:fldCharType="end"/>
            </w:r>
          </w:hyperlink>
        </w:p>
        <w:p w:rsidR="001B084F" w:rsidRPr="001B084F" w:rsidRDefault="00271D5C">
          <w:pPr>
            <w:pStyle w:val="TOC3"/>
            <w:rPr>
              <w:rFonts w:ascii="Times New Roman" w:eastAsiaTheme="minorEastAsia" w:hAnsi="Times New Roman" w:cs="Times New Roman"/>
              <w:kern w:val="0"/>
              <w:sz w:val="24"/>
              <w:lang w:eastAsia="lv-LV"/>
            </w:rPr>
          </w:pPr>
          <w:hyperlink w:anchor="_Toc348574119" w:history="1">
            <w:r w:rsidR="00956FA2" w:rsidRPr="00956FA2">
              <w:rPr>
                <w:rStyle w:val="Hyperlink"/>
                <w:rFonts w:ascii="Times New Roman" w:hAnsi="Times New Roman" w:cs="Times New Roman"/>
                <w:sz w:val="24"/>
              </w:rPr>
              <w:t>2.1.1</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Pārskata izstrādes metodika</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_Toc348574119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6</w:t>
            </w:r>
            <w:r w:rsidRPr="00956FA2">
              <w:rPr>
                <w:rFonts w:ascii="Times New Roman" w:hAnsi="Times New Roman" w:cs="Times New Roman"/>
                <w:webHidden/>
                <w:sz w:val="24"/>
              </w:rPr>
              <w:fldChar w:fldCharType="end"/>
            </w:r>
          </w:hyperlink>
        </w:p>
        <w:p w:rsidR="001B084F" w:rsidRPr="001B084F" w:rsidRDefault="00271D5C">
          <w:pPr>
            <w:pStyle w:val="TOC3"/>
            <w:rPr>
              <w:rFonts w:ascii="Times New Roman" w:eastAsiaTheme="minorEastAsia" w:hAnsi="Times New Roman" w:cs="Times New Roman"/>
              <w:kern w:val="0"/>
              <w:sz w:val="24"/>
              <w:lang w:eastAsia="lv-LV"/>
            </w:rPr>
          </w:pPr>
          <w:hyperlink w:anchor="_Toc348574120" w:history="1">
            <w:r w:rsidR="00956FA2" w:rsidRPr="00956FA2">
              <w:rPr>
                <w:rStyle w:val="Hyperlink"/>
                <w:rFonts w:ascii="Times New Roman" w:hAnsi="Times New Roman" w:cs="Times New Roman"/>
                <w:sz w:val="24"/>
              </w:rPr>
              <w:t>2.1.2</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Pārskata datu ieguves un apstrādes metodes</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_Toc348574120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6</w:t>
            </w:r>
            <w:r w:rsidRPr="00956FA2">
              <w:rPr>
                <w:rFonts w:ascii="Times New Roman" w:hAnsi="Times New Roman" w:cs="Times New Roman"/>
                <w:webHidden/>
                <w:sz w:val="24"/>
              </w:rPr>
              <w:fldChar w:fldCharType="end"/>
            </w:r>
          </w:hyperlink>
        </w:p>
        <w:p w:rsidR="001B084F" w:rsidRPr="001B084F" w:rsidRDefault="00271D5C">
          <w:pPr>
            <w:pStyle w:val="TOC3"/>
            <w:rPr>
              <w:rFonts w:ascii="Times New Roman" w:eastAsiaTheme="minorEastAsia" w:hAnsi="Times New Roman" w:cs="Times New Roman"/>
              <w:kern w:val="0"/>
              <w:sz w:val="24"/>
              <w:lang w:eastAsia="lv-LV"/>
            </w:rPr>
          </w:pPr>
          <w:hyperlink w:anchor="_Toc348574121" w:history="1">
            <w:r w:rsidR="00956FA2" w:rsidRPr="00956FA2">
              <w:rPr>
                <w:rStyle w:val="Hyperlink"/>
                <w:rFonts w:ascii="Times New Roman" w:hAnsi="Times New Roman" w:cs="Times New Roman"/>
                <w:sz w:val="24"/>
              </w:rPr>
              <w:t>2.1.3</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Pārskatā izmantotie dati un to avoti</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_Toc348574121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7</w:t>
            </w:r>
            <w:r w:rsidRPr="00956FA2">
              <w:rPr>
                <w:rFonts w:ascii="Times New Roman" w:hAnsi="Times New Roman" w:cs="Times New Roman"/>
                <w:webHidden/>
                <w:sz w:val="24"/>
              </w:rPr>
              <w:fldChar w:fldCharType="end"/>
            </w:r>
          </w:hyperlink>
        </w:p>
        <w:p w:rsidR="001B084F" w:rsidRPr="001B084F" w:rsidRDefault="00271D5C">
          <w:pPr>
            <w:pStyle w:val="TOC1"/>
            <w:rPr>
              <w:rFonts w:ascii="Times New Roman" w:eastAsiaTheme="minorEastAsia" w:hAnsi="Times New Roman" w:cs="Times New Roman"/>
              <w:kern w:val="0"/>
              <w:sz w:val="24"/>
              <w:lang w:eastAsia="lv-LV"/>
            </w:rPr>
          </w:pPr>
          <w:hyperlink w:anchor="_Toc348574122" w:history="1">
            <w:r w:rsidR="00956FA2" w:rsidRPr="00956FA2">
              <w:rPr>
                <w:rStyle w:val="Hyperlink"/>
                <w:rFonts w:ascii="Times New Roman" w:hAnsi="Times New Roman" w:cs="Times New Roman"/>
                <w:sz w:val="24"/>
              </w:rPr>
              <w:t>3.</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Informācijas ieguves metodoloģija</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_Toc348574122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8</w:t>
            </w:r>
            <w:r w:rsidRPr="00956FA2">
              <w:rPr>
                <w:rFonts w:ascii="Times New Roman" w:hAnsi="Times New Roman" w:cs="Times New Roman"/>
                <w:webHidden/>
                <w:sz w:val="24"/>
              </w:rPr>
              <w:fldChar w:fldCharType="end"/>
            </w:r>
          </w:hyperlink>
        </w:p>
        <w:p w:rsidR="001B084F" w:rsidRPr="001B084F" w:rsidRDefault="00271D5C">
          <w:pPr>
            <w:pStyle w:val="TOC2"/>
            <w:rPr>
              <w:rFonts w:ascii="Times New Roman" w:eastAsiaTheme="minorEastAsia" w:hAnsi="Times New Roman" w:cs="Times New Roman"/>
              <w:kern w:val="0"/>
              <w:sz w:val="24"/>
              <w:lang w:eastAsia="lv-LV"/>
            </w:rPr>
          </w:pPr>
          <w:hyperlink w:anchor="_Toc348574123" w:history="1">
            <w:r w:rsidR="00956FA2" w:rsidRPr="00956FA2">
              <w:rPr>
                <w:rStyle w:val="Hyperlink"/>
                <w:rFonts w:ascii="Times New Roman" w:hAnsi="Times New Roman" w:cs="Times New Roman"/>
                <w:sz w:val="24"/>
              </w:rPr>
              <w:t>3.1</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Ierobežojumi un pieņēmumi informācijas ieguvei</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_Toc348574123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8</w:t>
            </w:r>
            <w:r w:rsidRPr="00956FA2">
              <w:rPr>
                <w:rFonts w:ascii="Times New Roman" w:hAnsi="Times New Roman" w:cs="Times New Roman"/>
                <w:webHidden/>
                <w:sz w:val="24"/>
              </w:rPr>
              <w:fldChar w:fldCharType="end"/>
            </w:r>
          </w:hyperlink>
        </w:p>
        <w:p w:rsidR="001B084F" w:rsidRPr="001B084F" w:rsidRDefault="00271D5C">
          <w:pPr>
            <w:pStyle w:val="TOC2"/>
            <w:rPr>
              <w:rFonts w:ascii="Times New Roman" w:eastAsiaTheme="minorEastAsia" w:hAnsi="Times New Roman" w:cs="Times New Roman"/>
              <w:kern w:val="0"/>
              <w:sz w:val="24"/>
              <w:lang w:eastAsia="lv-LV"/>
            </w:rPr>
          </w:pPr>
          <w:hyperlink w:anchor="_Toc348574124" w:history="1">
            <w:r w:rsidR="00956FA2" w:rsidRPr="00956FA2">
              <w:rPr>
                <w:rStyle w:val="Hyperlink"/>
                <w:rFonts w:ascii="Times New Roman" w:hAnsi="Times New Roman" w:cs="Times New Roman"/>
                <w:sz w:val="24"/>
              </w:rPr>
              <w:t>3.2</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Dati kvantitatīvās analīzes un secinājumu sagatavošanai</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_Toc348574124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9</w:t>
            </w:r>
            <w:r w:rsidRPr="00956FA2">
              <w:rPr>
                <w:rFonts w:ascii="Times New Roman" w:hAnsi="Times New Roman" w:cs="Times New Roman"/>
                <w:webHidden/>
                <w:sz w:val="24"/>
              </w:rPr>
              <w:fldChar w:fldCharType="end"/>
            </w:r>
          </w:hyperlink>
        </w:p>
        <w:p w:rsidR="001B084F" w:rsidRPr="001B084F" w:rsidRDefault="00271D5C">
          <w:pPr>
            <w:pStyle w:val="TOC3"/>
            <w:rPr>
              <w:rFonts w:ascii="Times New Roman" w:eastAsiaTheme="minorEastAsia" w:hAnsi="Times New Roman" w:cs="Times New Roman"/>
              <w:kern w:val="0"/>
              <w:sz w:val="24"/>
              <w:lang w:eastAsia="lv-LV"/>
            </w:rPr>
          </w:pPr>
          <w:hyperlink w:anchor="_Toc348574125" w:history="1">
            <w:r w:rsidR="00956FA2" w:rsidRPr="00956FA2">
              <w:rPr>
                <w:rStyle w:val="Hyperlink"/>
                <w:rFonts w:ascii="Times New Roman" w:hAnsi="Times New Roman" w:cs="Times New Roman"/>
                <w:sz w:val="24"/>
              </w:rPr>
              <w:t>3.2.1</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ES fondu vadības informācijas sistēmas (VIS) dati</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_Toc348574125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10</w:t>
            </w:r>
            <w:r w:rsidRPr="00956FA2">
              <w:rPr>
                <w:rFonts w:ascii="Times New Roman" w:hAnsi="Times New Roman" w:cs="Times New Roman"/>
                <w:webHidden/>
                <w:sz w:val="24"/>
              </w:rPr>
              <w:fldChar w:fldCharType="end"/>
            </w:r>
          </w:hyperlink>
        </w:p>
        <w:p w:rsidR="001B084F" w:rsidRPr="001B084F" w:rsidRDefault="00271D5C">
          <w:pPr>
            <w:pStyle w:val="TOC3"/>
            <w:rPr>
              <w:rFonts w:ascii="Times New Roman" w:eastAsiaTheme="minorEastAsia" w:hAnsi="Times New Roman" w:cs="Times New Roman"/>
              <w:kern w:val="0"/>
              <w:sz w:val="24"/>
              <w:lang w:eastAsia="lv-LV"/>
            </w:rPr>
          </w:pPr>
          <w:hyperlink w:anchor="_Toc348574126" w:history="1">
            <w:r w:rsidR="00956FA2" w:rsidRPr="00956FA2">
              <w:rPr>
                <w:rStyle w:val="Hyperlink"/>
                <w:rFonts w:ascii="Times New Roman" w:hAnsi="Times New Roman" w:cs="Times New Roman"/>
                <w:sz w:val="24"/>
              </w:rPr>
              <w:t>3.2.2</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Dati no Centrālās statistikas pārvaldes (CSP) datu bāzēm</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_Toc348574126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11</w:t>
            </w:r>
            <w:r w:rsidRPr="00956FA2">
              <w:rPr>
                <w:rFonts w:ascii="Times New Roman" w:hAnsi="Times New Roman" w:cs="Times New Roman"/>
                <w:webHidden/>
                <w:sz w:val="24"/>
              </w:rPr>
              <w:fldChar w:fldCharType="end"/>
            </w:r>
          </w:hyperlink>
        </w:p>
        <w:p w:rsidR="001B084F" w:rsidRPr="001B084F" w:rsidRDefault="00271D5C">
          <w:pPr>
            <w:pStyle w:val="TOC3"/>
            <w:rPr>
              <w:rFonts w:ascii="Times New Roman" w:eastAsiaTheme="minorEastAsia" w:hAnsi="Times New Roman" w:cs="Times New Roman"/>
              <w:kern w:val="0"/>
              <w:sz w:val="24"/>
              <w:lang w:eastAsia="lv-LV"/>
            </w:rPr>
          </w:pPr>
          <w:hyperlink w:anchor="_Toc348574127" w:history="1">
            <w:r w:rsidR="00956FA2" w:rsidRPr="00956FA2">
              <w:rPr>
                <w:rStyle w:val="Hyperlink"/>
                <w:rFonts w:ascii="Times New Roman" w:hAnsi="Times New Roman" w:cs="Times New Roman"/>
                <w:sz w:val="24"/>
              </w:rPr>
              <w:t>3.2.3</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Dati no Valsts reģionālās attīstības aģentūras apkopotajiem pašvaldību pārskatiem</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_Toc348574127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15</w:t>
            </w:r>
            <w:r w:rsidRPr="00956FA2">
              <w:rPr>
                <w:rFonts w:ascii="Times New Roman" w:hAnsi="Times New Roman" w:cs="Times New Roman"/>
                <w:webHidden/>
                <w:sz w:val="24"/>
              </w:rPr>
              <w:fldChar w:fldCharType="end"/>
            </w:r>
          </w:hyperlink>
        </w:p>
        <w:p w:rsidR="001B084F" w:rsidRPr="001B084F" w:rsidRDefault="00271D5C">
          <w:pPr>
            <w:pStyle w:val="TOC3"/>
            <w:rPr>
              <w:rFonts w:ascii="Times New Roman" w:eastAsiaTheme="minorEastAsia" w:hAnsi="Times New Roman" w:cs="Times New Roman"/>
              <w:kern w:val="0"/>
              <w:sz w:val="24"/>
              <w:lang w:eastAsia="lv-LV"/>
            </w:rPr>
          </w:pPr>
          <w:hyperlink w:anchor="_Toc348574128" w:history="1">
            <w:r w:rsidR="00956FA2" w:rsidRPr="00956FA2">
              <w:rPr>
                <w:rStyle w:val="Hyperlink"/>
                <w:rFonts w:ascii="Times New Roman" w:hAnsi="Times New Roman" w:cs="Times New Roman"/>
                <w:sz w:val="24"/>
              </w:rPr>
              <w:t>3.2.4</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ES fondu finansējumu saņēmēju aptaujas anketu informācija</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_Toc348574128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15</w:t>
            </w:r>
            <w:r w:rsidRPr="00956FA2">
              <w:rPr>
                <w:rFonts w:ascii="Times New Roman" w:hAnsi="Times New Roman" w:cs="Times New Roman"/>
                <w:webHidden/>
                <w:sz w:val="24"/>
              </w:rPr>
              <w:fldChar w:fldCharType="end"/>
            </w:r>
          </w:hyperlink>
        </w:p>
        <w:p w:rsidR="001B084F" w:rsidRPr="001B084F" w:rsidRDefault="00271D5C">
          <w:pPr>
            <w:pStyle w:val="TOC2"/>
            <w:rPr>
              <w:rFonts w:ascii="Times New Roman" w:eastAsiaTheme="minorEastAsia" w:hAnsi="Times New Roman" w:cs="Times New Roman"/>
              <w:kern w:val="0"/>
              <w:sz w:val="24"/>
              <w:lang w:eastAsia="lv-LV"/>
            </w:rPr>
          </w:pPr>
          <w:hyperlink w:anchor="_Toc348574129" w:history="1">
            <w:r w:rsidR="00956FA2" w:rsidRPr="00956FA2">
              <w:rPr>
                <w:rStyle w:val="Hyperlink"/>
                <w:rFonts w:ascii="Times New Roman" w:hAnsi="Times New Roman" w:cs="Times New Roman"/>
                <w:sz w:val="24"/>
              </w:rPr>
              <w:t>3.3</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Dati kvalitatīvās analīzes un secinājumu sagatavošanai</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_Toc348574129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16</w:t>
            </w:r>
            <w:r w:rsidRPr="00956FA2">
              <w:rPr>
                <w:rFonts w:ascii="Times New Roman" w:hAnsi="Times New Roman" w:cs="Times New Roman"/>
                <w:webHidden/>
                <w:sz w:val="24"/>
              </w:rPr>
              <w:fldChar w:fldCharType="end"/>
            </w:r>
          </w:hyperlink>
        </w:p>
        <w:p w:rsidR="001B084F" w:rsidRPr="001B084F" w:rsidRDefault="00271D5C">
          <w:pPr>
            <w:pStyle w:val="TOC3"/>
            <w:rPr>
              <w:rFonts w:ascii="Times New Roman" w:eastAsiaTheme="minorEastAsia" w:hAnsi="Times New Roman" w:cs="Times New Roman"/>
              <w:kern w:val="0"/>
              <w:sz w:val="24"/>
              <w:lang w:eastAsia="lv-LV"/>
            </w:rPr>
          </w:pPr>
          <w:hyperlink w:anchor="_Toc348574130" w:history="1">
            <w:r w:rsidR="00956FA2" w:rsidRPr="00956FA2">
              <w:rPr>
                <w:rStyle w:val="Hyperlink"/>
                <w:rFonts w:ascii="Times New Roman" w:hAnsi="Times New Roman" w:cs="Times New Roman"/>
                <w:sz w:val="24"/>
              </w:rPr>
              <w:t>3.3.1</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Pašvaldību attīstības plānošanas speciālistu aptauja</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_Toc348574130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16</w:t>
            </w:r>
            <w:r w:rsidRPr="00956FA2">
              <w:rPr>
                <w:rFonts w:ascii="Times New Roman" w:hAnsi="Times New Roman" w:cs="Times New Roman"/>
                <w:webHidden/>
                <w:sz w:val="24"/>
              </w:rPr>
              <w:fldChar w:fldCharType="end"/>
            </w:r>
          </w:hyperlink>
        </w:p>
        <w:p w:rsidR="001B084F" w:rsidRPr="001B084F" w:rsidRDefault="00271D5C">
          <w:pPr>
            <w:pStyle w:val="TOC3"/>
            <w:rPr>
              <w:rFonts w:ascii="Times New Roman" w:eastAsiaTheme="minorEastAsia" w:hAnsi="Times New Roman" w:cs="Times New Roman"/>
              <w:kern w:val="0"/>
              <w:sz w:val="24"/>
              <w:lang w:eastAsia="lv-LV"/>
            </w:rPr>
          </w:pPr>
          <w:hyperlink w:anchor="_Toc348574131" w:history="1">
            <w:r w:rsidR="00956FA2" w:rsidRPr="00956FA2">
              <w:rPr>
                <w:rStyle w:val="Hyperlink"/>
                <w:rFonts w:ascii="Times New Roman" w:hAnsi="Times New Roman" w:cs="Times New Roman"/>
                <w:sz w:val="24"/>
              </w:rPr>
              <w:t>3.3.2</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ES fondu atbildīgo un sadarbības iestāžu, plānošanas reģionu, akadēmiskā un nevalstiskā sektorā pārstāvju intervijas</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_Toc348574131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17</w:t>
            </w:r>
            <w:r w:rsidRPr="00956FA2">
              <w:rPr>
                <w:rFonts w:ascii="Times New Roman" w:hAnsi="Times New Roman" w:cs="Times New Roman"/>
                <w:webHidden/>
                <w:sz w:val="24"/>
              </w:rPr>
              <w:fldChar w:fldCharType="end"/>
            </w:r>
          </w:hyperlink>
        </w:p>
        <w:p w:rsidR="001B084F" w:rsidRPr="001B084F" w:rsidRDefault="00271D5C">
          <w:pPr>
            <w:pStyle w:val="TOC1"/>
            <w:rPr>
              <w:rFonts w:ascii="Times New Roman" w:eastAsiaTheme="minorEastAsia" w:hAnsi="Times New Roman" w:cs="Times New Roman"/>
              <w:kern w:val="0"/>
              <w:sz w:val="24"/>
              <w:lang w:eastAsia="lv-LV"/>
            </w:rPr>
          </w:pPr>
          <w:hyperlink w:anchor="_Toc348574132" w:history="1">
            <w:r w:rsidR="00956FA2" w:rsidRPr="00956FA2">
              <w:rPr>
                <w:rStyle w:val="Hyperlink"/>
                <w:rFonts w:ascii="Times New Roman" w:hAnsi="Times New Roman" w:cs="Times New Roman"/>
                <w:sz w:val="24"/>
              </w:rPr>
              <w:t>4.</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Pārskata analīze un secinājumi</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_Toc348574132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18</w:t>
            </w:r>
            <w:r w:rsidRPr="00956FA2">
              <w:rPr>
                <w:rFonts w:ascii="Times New Roman" w:hAnsi="Times New Roman" w:cs="Times New Roman"/>
                <w:webHidden/>
                <w:sz w:val="24"/>
              </w:rPr>
              <w:fldChar w:fldCharType="end"/>
            </w:r>
          </w:hyperlink>
        </w:p>
        <w:p w:rsidR="001B084F" w:rsidRPr="001B084F" w:rsidRDefault="00271D5C">
          <w:pPr>
            <w:pStyle w:val="TOC2"/>
            <w:rPr>
              <w:rFonts w:ascii="Times New Roman" w:eastAsiaTheme="minorEastAsia" w:hAnsi="Times New Roman" w:cs="Times New Roman"/>
              <w:kern w:val="0"/>
              <w:sz w:val="24"/>
              <w:lang w:eastAsia="lv-LV"/>
            </w:rPr>
          </w:pPr>
          <w:hyperlink w:anchor="_Toc348574133" w:history="1">
            <w:r w:rsidR="00956FA2" w:rsidRPr="00956FA2">
              <w:rPr>
                <w:rStyle w:val="Hyperlink"/>
                <w:rFonts w:ascii="Times New Roman" w:hAnsi="Times New Roman" w:cs="Times New Roman"/>
                <w:sz w:val="24"/>
              </w:rPr>
              <w:t>4.1</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ES fondu 2007. - 2013. gadam ietekmes uz Latvijas teritorijas attīstību izvērtējums</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_Toc348574133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18</w:t>
            </w:r>
            <w:r w:rsidRPr="00956FA2">
              <w:rPr>
                <w:rFonts w:ascii="Times New Roman" w:hAnsi="Times New Roman" w:cs="Times New Roman"/>
                <w:webHidden/>
                <w:sz w:val="24"/>
              </w:rPr>
              <w:fldChar w:fldCharType="end"/>
            </w:r>
          </w:hyperlink>
        </w:p>
        <w:p w:rsidR="001B084F" w:rsidRPr="001B084F" w:rsidRDefault="00271D5C">
          <w:pPr>
            <w:pStyle w:val="TOC3"/>
            <w:rPr>
              <w:rFonts w:ascii="Times New Roman" w:eastAsiaTheme="minorEastAsia" w:hAnsi="Times New Roman" w:cs="Times New Roman"/>
              <w:kern w:val="0"/>
              <w:sz w:val="24"/>
              <w:lang w:eastAsia="lv-LV"/>
            </w:rPr>
          </w:pPr>
          <w:hyperlink w:anchor="_Toc348574134" w:history="1">
            <w:r w:rsidR="00956FA2" w:rsidRPr="00956FA2">
              <w:rPr>
                <w:rStyle w:val="Hyperlink"/>
                <w:rFonts w:ascii="Times New Roman" w:hAnsi="Times New Roman" w:cs="Times New Roman"/>
                <w:sz w:val="24"/>
              </w:rPr>
              <w:t>4.1.1</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Plānošanas reģioni</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_Toc348574134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23</w:t>
            </w:r>
            <w:r w:rsidRPr="00956FA2">
              <w:rPr>
                <w:rFonts w:ascii="Times New Roman" w:hAnsi="Times New Roman" w:cs="Times New Roman"/>
                <w:webHidden/>
                <w:sz w:val="24"/>
              </w:rPr>
              <w:fldChar w:fldCharType="end"/>
            </w:r>
          </w:hyperlink>
        </w:p>
        <w:p w:rsidR="001B084F" w:rsidRPr="001B084F" w:rsidRDefault="00271D5C">
          <w:pPr>
            <w:pStyle w:val="TOC3"/>
            <w:rPr>
              <w:rFonts w:ascii="Times New Roman" w:eastAsiaTheme="minorEastAsia" w:hAnsi="Times New Roman" w:cs="Times New Roman"/>
              <w:kern w:val="0"/>
              <w:sz w:val="24"/>
              <w:lang w:eastAsia="lv-LV"/>
            </w:rPr>
          </w:pPr>
          <w:hyperlink w:anchor="_Toc348574135" w:history="1">
            <w:r w:rsidR="00956FA2" w:rsidRPr="00956FA2">
              <w:rPr>
                <w:rStyle w:val="Hyperlink"/>
                <w:rFonts w:ascii="Times New Roman" w:hAnsi="Times New Roman" w:cs="Times New Roman"/>
                <w:sz w:val="24"/>
              </w:rPr>
              <w:t>4.1.2</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Vietējo pašvaldību grupas</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_Toc348574135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36</w:t>
            </w:r>
            <w:r w:rsidRPr="00956FA2">
              <w:rPr>
                <w:rFonts w:ascii="Times New Roman" w:hAnsi="Times New Roman" w:cs="Times New Roman"/>
                <w:webHidden/>
                <w:sz w:val="24"/>
              </w:rPr>
              <w:fldChar w:fldCharType="end"/>
            </w:r>
          </w:hyperlink>
        </w:p>
        <w:p w:rsidR="001B084F" w:rsidRPr="001B084F" w:rsidRDefault="00271D5C">
          <w:pPr>
            <w:pStyle w:val="TOC3"/>
            <w:rPr>
              <w:rFonts w:ascii="Times New Roman" w:eastAsiaTheme="minorEastAsia" w:hAnsi="Times New Roman" w:cs="Times New Roman"/>
              <w:kern w:val="0"/>
              <w:sz w:val="24"/>
              <w:lang w:eastAsia="lv-LV"/>
            </w:rPr>
          </w:pPr>
          <w:hyperlink w:anchor="_Toc348574136" w:history="1">
            <w:r w:rsidR="00956FA2" w:rsidRPr="00956FA2">
              <w:rPr>
                <w:rStyle w:val="Hyperlink"/>
                <w:rFonts w:ascii="Times New Roman" w:hAnsi="Times New Roman" w:cs="Times New Roman"/>
                <w:sz w:val="24"/>
              </w:rPr>
              <w:t>4.1.3</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Vietējās pašvaldības</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_Toc348574136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43</w:t>
            </w:r>
            <w:r w:rsidRPr="00956FA2">
              <w:rPr>
                <w:rFonts w:ascii="Times New Roman" w:hAnsi="Times New Roman" w:cs="Times New Roman"/>
                <w:webHidden/>
                <w:sz w:val="24"/>
              </w:rPr>
              <w:fldChar w:fldCharType="end"/>
            </w:r>
          </w:hyperlink>
        </w:p>
        <w:p w:rsidR="001B084F" w:rsidRPr="001B084F" w:rsidRDefault="00271D5C">
          <w:pPr>
            <w:pStyle w:val="TOC2"/>
            <w:rPr>
              <w:rFonts w:ascii="Times New Roman" w:eastAsiaTheme="minorEastAsia" w:hAnsi="Times New Roman" w:cs="Times New Roman"/>
              <w:kern w:val="0"/>
              <w:sz w:val="24"/>
              <w:lang w:eastAsia="lv-LV"/>
            </w:rPr>
          </w:pPr>
          <w:hyperlink w:anchor="_Toc348574137" w:history="1">
            <w:r w:rsidR="00956FA2" w:rsidRPr="00956FA2">
              <w:rPr>
                <w:rStyle w:val="Hyperlink"/>
                <w:rFonts w:ascii="Times New Roman" w:hAnsi="Times New Roman" w:cs="Times New Roman"/>
                <w:sz w:val="24"/>
              </w:rPr>
              <w:t>4.2</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ES fondu ieguldījums un ietekme aktivitāšu iznākuma un rezultātu rādītāju sasniegšanā</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_Toc348574137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52</w:t>
            </w:r>
            <w:r w:rsidRPr="00956FA2">
              <w:rPr>
                <w:rFonts w:ascii="Times New Roman" w:hAnsi="Times New Roman" w:cs="Times New Roman"/>
                <w:webHidden/>
                <w:sz w:val="24"/>
              </w:rPr>
              <w:fldChar w:fldCharType="end"/>
            </w:r>
          </w:hyperlink>
        </w:p>
        <w:p w:rsidR="001B084F" w:rsidRPr="001B084F" w:rsidRDefault="00271D5C">
          <w:pPr>
            <w:pStyle w:val="TOC2"/>
            <w:rPr>
              <w:rFonts w:ascii="Times New Roman" w:eastAsiaTheme="minorEastAsia" w:hAnsi="Times New Roman" w:cs="Times New Roman"/>
              <w:kern w:val="0"/>
              <w:sz w:val="24"/>
              <w:lang w:eastAsia="lv-LV"/>
            </w:rPr>
          </w:pPr>
          <w:hyperlink w:anchor="_Toc348574138" w:history="1">
            <w:r w:rsidR="00956FA2" w:rsidRPr="00956FA2">
              <w:rPr>
                <w:rStyle w:val="Hyperlink"/>
                <w:rFonts w:ascii="Times New Roman" w:hAnsi="Times New Roman" w:cs="Times New Roman"/>
                <w:sz w:val="24"/>
              </w:rPr>
              <w:t>4.3</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ES fondu projektu ietekme uz teritoriju attīstību</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_Toc348574138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53</w:t>
            </w:r>
            <w:r w:rsidRPr="00956FA2">
              <w:rPr>
                <w:rFonts w:ascii="Times New Roman" w:hAnsi="Times New Roman" w:cs="Times New Roman"/>
                <w:webHidden/>
                <w:sz w:val="24"/>
              </w:rPr>
              <w:fldChar w:fldCharType="end"/>
            </w:r>
          </w:hyperlink>
        </w:p>
        <w:p w:rsidR="001B084F" w:rsidRPr="001B084F" w:rsidRDefault="00271D5C">
          <w:pPr>
            <w:pStyle w:val="TOC3"/>
            <w:rPr>
              <w:rFonts w:ascii="Times New Roman" w:eastAsiaTheme="minorEastAsia" w:hAnsi="Times New Roman" w:cs="Times New Roman"/>
              <w:kern w:val="0"/>
              <w:sz w:val="24"/>
              <w:lang w:eastAsia="lv-LV"/>
            </w:rPr>
          </w:pPr>
          <w:hyperlink w:anchor="_Toc348574139" w:history="1">
            <w:r w:rsidR="00956FA2" w:rsidRPr="00956FA2">
              <w:rPr>
                <w:rStyle w:val="Hyperlink"/>
                <w:rFonts w:ascii="Times New Roman" w:hAnsi="Times New Roman" w:cs="Times New Roman"/>
                <w:sz w:val="24"/>
              </w:rPr>
              <w:t>4.3.1</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Horizontālo prioritāšu principu izvērtējums</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_Toc348574139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53</w:t>
            </w:r>
            <w:r w:rsidRPr="00956FA2">
              <w:rPr>
                <w:rFonts w:ascii="Times New Roman" w:hAnsi="Times New Roman" w:cs="Times New Roman"/>
                <w:webHidden/>
                <w:sz w:val="24"/>
              </w:rPr>
              <w:fldChar w:fldCharType="end"/>
            </w:r>
          </w:hyperlink>
        </w:p>
        <w:p w:rsidR="001B084F" w:rsidRPr="001B084F" w:rsidRDefault="00271D5C">
          <w:pPr>
            <w:pStyle w:val="TOC3"/>
            <w:rPr>
              <w:rFonts w:ascii="Times New Roman" w:eastAsiaTheme="minorEastAsia" w:hAnsi="Times New Roman" w:cs="Times New Roman"/>
              <w:kern w:val="0"/>
              <w:sz w:val="24"/>
              <w:lang w:eastAsia="lv-LV"/>
            </w:rPr>
          </w:pPr>
          <w:hyperlink w:anchor="_Toc348574140" w:history="1">
            <w:r w:rsidR="00956FA2" w:rsidRPr="00956FA2">
              <w:rPr>
                <w:rStyle w:val="Hyperlink"/>
                <w:rFonts w:ascii="Times New Roman" w:hAnsi="Times New Roman" w:cs="Times New Roman"/>
                <w:sz w:val="24"/>
              </w:rPr>
              <w:t>4.3.2</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Darbības programmas papildinājumu uzraudzības rādītāju izvērtējums</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_Toc348574140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54</w:t>
            </w:r>
            <w:r w:rsidRPr="00956FA2">
              <w:rPr>
                <w:rFonts w:ascii="Times New Roman" w:hAnsi="Times New Roman" w:cs="Times New Roman"/>
                <w:webHidden/>
                <w:sz w:val="24"/>
              </w:rPr>
              <w:fldChar w:fldCharType="end"/>
            </w:r>
          </w:hyperlink>
        </w:p>
        <w:p w:rsidR="001B084F" w:rsidRPr="001B084F" w:rsidRDefault="00271D5C">
          <w:pPr>
            <w:pStyle w:val="TOC3"/>
            <w:rPr>
              <w:rFonts w:ascii="Times New Roman" w:eastAsiaTheme="minorEastAsia" w:hAnsi="Times New Roman" w:cs="Times New Roman"/>
              <w:kern w:val="0"/>
              <w:sz w:val="24"/>
              <w:lang w:eastAsia="lv-LV"/>
            </w:rPr>
          </w:pPr>
          <w:hyperlink w:anchor="_Toc348574141" w:history="1">
            <w:r w:rsidR="00956FA2" w:rsidRPr="00956FA2">
              <w:rPr>
                <w:rStyle w:val="Hyperlink"/>
                <w:rFonts w:ascii="Times New Roman" w:hAnsi="Times New Roman" w:cs="Times New Roman"/>
                <w:sz w:val="24"/>
              </w:rPr>
              <w:t>4.3.3</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ES fondu aktivitāšu piemērotības vērtējums teritoriju izaugsmes potenciālam un vajadzībām</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_Toc348574141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54</w:t>
            </w:r>
            <w:r w:rsidRPr="00956FA2">
              <w:rPr>
                <w:rFonts w:ascii="Times New Roman" w:hAnsi="Times New Roman" w:cs="Times New Roman"/>
                <w:webHidden/>
                <w:sz w:val="24"/>
              </w:rPr>
              <w:fldChar w:fldCharType="end"/>
            </w:r>
          </w:hyperlink>
        </w:p>
        <w:p w:rsidR="001B084F" w:rsidRPr="001B084F" w:rsidRDefault="00271D5C">
          <w:pPr>
            <w:pStyle w:val="TOC3"/>
            <w:rPr>
              <w:rFonts w:ascii="Times New Roman" w:eastAsiaTheme="minorEastAsia" w:hAnsi="Times New Roman" w:cs="Times New Roman"/>
              <w:kern w:val="0"/>
              <w:sz w:val="24"/>
              <w:lang w:eastAsia="lv-LV"/>
            </w:rPr>
          </w:pPr>
          <w:hyperlink w:anchor="_Toc348574142" w:history="1">
            <w:r w:rsidR="00956FA2" w:rsidRPr="00956FA2">
              <w:rPr>
                <w:rStyle w:val="Hyperlink"/>
                <w:rFonts w:ascii="Times New Roman" w:hAnsi="Times New Roman" w:cs="Times New Roman"/>
                <w:sz w:val="24"/>
              </w:rPr>
              <w:t>4.3.4</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Horizontālo prioritāšu īstenošanas prakses ietekme uz teritoriju attīstību</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_Toc348574142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56</w:t>
            </w:r>
            <w:r w:rsidRPr="00956FA2">
              <w:rPr>
                <w:rFonts w:ascii="Times New Roman" w:hAnsi="Times New Roman" w:cs="Times New Roman"/>
                <w:webHidden/>
                <w:sz w:val="24"/>
              </w:rPr>
              <w:fldChar w:fldCharType="end"/>
            </w:r>
          </w:hyperlink>
        </w:p>
        <w:p w:rsidR="001B084F" w:rsidRPr="001B084F" w:rsidRDefault="00271D5C">
          <w:pPr>
            <w:pStyle w:val="TOC1"/>
            <w:rPr>
              <w:rFonts w:ascii="Times New Roman" w:eastAsiaTheme="minorEastAsia" w:hAnsi="Times New Roman" w:cs="Times New Roman"/>
              <w:kern w:val="0"/>
              <w:sz w:val="24"/>
              <w:lang w:eastAsia="lv-LV"/>
            </w:rPr>
          </w:pPr>
          <w:hyperlink w:anchor="_Toc348574143" w:history="1">
            <w:r w:rsidR="00956FA2" w:rsidRPr="00956FA2">
              <w:rPr>
                <w:rStyle w:val="Hyperlink"/>
                <w:rFonts w:ascii="Times New Roman" w:hAnsi="Times New Roman" w:cs="Times New Roman"/>
                <w:sz w:val="24"/>
              </w:rPr>
              <w:t>5.</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Analītiskajā pārskatā iekļautie priekšlikumi</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_Toc348574143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57</w:t>
            </w:r>
            <w:r w:rsidRPr="00956FA2">
              <w:rPr>
                <w:rFonts w:ascii="Times New Roman" w:hAnsi="Times New Roman" w:cs="Times New Roman"/>
                <w:webHidden/>
                <w:sz w:val="24"/>
              </w:rPr>
              <w:fldChar w:fldCharType="end"/>
            </w:r>
          </w:hyperlink>
        </w:p>
        <w:p w:rsidR="001B084F" w:rsidRPr="001B084F" w:rsidRDefault="00271D5C">
          <w:pPr>
            <w:pStyle w:val="TOC2"/>
            <w:rPr>
              <w:rFonts w:ascii="Times New Roman" w:eastAsiaTheme="minorEastAsia" w:hAnsi="Times New Roman" w:cs="Times New Roman"/>
              <w:kern w:val="0"/>
              <w:sz w:val="24"/>
              <w:lang w:eastAsia="lv-LV"/>
            </w:rPr>
          </w:pPr>
          <w:hyperlink w:anchor="_Toc348574144" w:history="1">
            <w:r w:rsidR="00956FA2" w:rsidRPr="00956FA2">
              <w:rPr>
                <w:rStyle w:val="Hyperlink"/>
                <w:rFonts w:ascii="Times New Roman" w:hAnsi="Times New Roman" w:cs="Times New Roman"/>
                <w:sz w:val="24"/>
              </w:rPr>
              <w:t>5.1</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Horizontālo prioritāšu īstenošanas pilnveidošana 2007. – 2013. gada plānošanas periodā</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_Toc348574144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57</w:t>
            </w:r>
            <w:r w:rsidRPr="00956FA2">
              <w:rPr>
                <w:rFonts w:ascii="Times New Roman" w:hAnsi="Times New Roman" w:cs="Times New Roman"/>
                <w:webHidden/>
                <w:sz w:val="24"/>
              </w:rPr>
              <w:fldChar w:fldCharType="end"/>
            </w:r>
          </w:hyperlink>
        </w:p>
        <w:p w:rsidR="001B084F" w:rsidRPr="001B084F" w:rsidRDefault="00271D5C">
          <w:pPr>
            <w:pStyle w:val="TOC2"/>
            <w:rPr>
              <w:rFonts w:ascii="Times New Roman" w:eastAsiaTheme="minorEastAsia" w:hAnsi="Times New Roman" w:cs="Times New Roman"/>
              <w:kern w:val="0"/>
              <w:sz w:val="24"/>
              <w:lang w:eastAsia="lv-LV"/>
            </w:rPr>
          </w:pPr>
          <w:hyperlink w:anchor="_Toc348574145" w:history="1">
            <w:r w:rsidR="00956FA2" w:rsidRPr="00956FA2">
              <w:rPr>
                <w:rStyle w:val="Hyperlink"/>
                <w:rFonts w:ascii="Times New Roman" w:hAnsi="Times New Roman" w:cs="Times New Roman"/>
                <w:sz w:val="24"/>
              </w:rPr>
              <w:t>5.2</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Teritoriālo principu un aktivitāšu priekšlikumi nākamajā plānošanas periodā</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_Toc348574145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59</w:t>
            </w:r>
            <w:r w:rsidRPr="00956FA2">
              <w:rPr>
                <w:rFonts w:ascii="Times New Roman" w:hAnsi="Times New Roman" w:cs="Times New Roman"/>
                <w:webHidden/>
                <w:sz w:val="24"/>
              </w:rPr>
              <w:fldChar w:fldCharType="end"/>
            </w:r>
          </w:hyperlink>
        </w:p>
        <w:p w:rsidR="001B084F" w:rsidRPr="001B084F" w:rsidRDefault="00271D5C">
          <w:pPr>
            <w:pStyle w:val="TOC2"/>
            <w:rPr>
              <w:rFonts w:ascii="Times New Roman" w:eastAsiaTheme="minorEastAsia" w:hAnsi="Times New Roman" w:cs="Times New Roman"/>
              <w:kern w:val="0"/>
              <w:sz w:val="24"/>
              <w:lang w:eastAsia="lv-LV"/>
            </w:rPr>
          </w:pPr>
          <w:hyperlink w:anchor="_Toc348574146" w:history="1">
            <w:r w:rsidR="00956FA2" w:rsidRPr="00956FA2">
              <w:rPr>
                <w:rStyle w:val="Hyperlink"/>
                <w:rFonts w:ascii="Times New Roman" w:hAnsi="Times New Roman" w:cs="Times New Roman"/>
                <w:sz w:val="24"/>
              </w:rPr>
              <w:t>5.3</w:t>
            </w:r>
            <w:r w:rsidR="00956FA2" w:rsidRPr="00956FA2">
              <w:rPr>
                <w:rFonts w:ascii="Times New Roman" w:eastAsiaTheme="minorEastAsia" w:hAnsi="Times New Roman" w:cs="Times New Roman"/>
                <w:kern w:val="0"/>
                <w:sz w:val="24"/>
                <w:lang w:eastAsia="lv-LV"/>
              </w:rPr>
              <w:tab/>
            </w:r>
            <w:r w:rsidR="00956FA2" w:rsidRPr="00956FA2">
              <w:rPr>
                <w:rStyle w:val="Hyperlink"/>
                <w:rFonts w:ascii="Times New Roman" w:hAnsi="Times New Roman" w:cs="Times New Roman"/>
                <w:sz w:val="24"/>
              </w:rPr>
              <w:t>ES fondu plānošanas perioda  2007. – 2013. gadam horizontālo prioritāšu  uzraudzības un novērtēšanas sistēmas pilnveidošana</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_Toc348574146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62</w:t>
            </w:r>
            <w:r w:rsidRPr="00956FA2">
              <w:rPr>
                <w:rFonts w:ascii="Times New Roman" w:hAnsi="Times New Roman" w:cs="Times New Roman"/>
                <w:webHidden/>
                <w:sz w:val="24"/>
              </w:rPr>
              <w:fldChar w:fldCharType="end"/>
            </w:r>
          </w:hyperlink>
        </w:p>
        <w:p w:rsidR="001B084F" w:rsidRPr="001B084F" w:rsidRDefault="00271D5C">
          <w:pPr>
            <w:pStyle w:val="TOC1"/>
            <w:rPr>
              <w:rFonts w:ascii="Times New Roman" w:eastAsiaTheme="minorEastAsia" w:hAnsi="Times New Roman" w:cs="Times New Roman"/>
              <w:kern w:val="0"/>
              <w:sz w:val="24"/>
              <w:lang w:eastAsia="lv-LV"/>
            </w:rPr>
          </w:pPr>
          <w:hyperlink w:anchor="_Toc348574147" w:history="1">
            <w:r w:rsidR="00956FA2" w:rsidRPr="00956FA2">
              <w:rPr>
                <w:rStyle w:val="Hyperlink"/>
                <w:rFonts w:ascii="Times New Roman" w:hAnsi="Times New Roman" w:cs="Times New Roman"/>
                <w:sz w:val="24"/>
              </w:rPr>
              <w:t>Pielikumi</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_Toc348574147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67</w:t>
            </w:r>
            <w:r w:rsidRPr="00956FA2">
              <w:rPr>
                <w:rFonts w:ascii="Times New Roman" w:hAnsi="Times New Roman" w:cs="Times New Roman"/>
                <w:webHidden/>
                <w:sz w:val="24"/>
              </w:rPr>
              <w:fldChar w:fldCharType="end"/>
            </w:r>
          </w:hyperlink>
        </w:p>
        <w:p w:rsidR="001B084F" w:rsidRPr="001B084F" w:rsidRDefault="00271D5C">
          <w:pPr>
            <w:pStyle w:val="TOC2"/>
            <w:rPr>
              <w:rFonts w:ascii="Times New Roman" w:eastAsiaTheme="minorEastAsia" w:hAnsi="Times New Roman" w:cs="Times New Roman"/>
              <w:kern w:val="0"/>
              <w:sz w:val="24"/>
              <w:lang w:eastAsia="lv-LV"/>
            </w:rPr>
          </w:pPr>
          <w:hyperlink w:anchor="_Toc348574148" w:history="1">
            <w:r w:rsidR="00956FA2" w:rsidRPr="00956FA2">
              <w:rPr>
                <w:rStyle w:val="Hyperlink"/>
                <w:rFonts w:ascii="Times New Roman" w:hAnsi="Times New Roman" w:cs="Times New Roman"/>
                <w:sz w:val="24"/>
              </w:rPr>
              <w:t>Pielikums Nr.1 Analizējamo aktivitāšu uzskaitījums un projektu skaits aktivitātēs</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_Toc348574148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67</w:t>
            </w:r>
            <w:r w:rsidRPr="00956FA2">
              <w:rPr>
                <w:rFonts w:ascii="Times New Roman" w:hAnsi="Times New Roman" w:cs="Times New Roman"/>
                <w:webHidden/>
                <w:sz w:val="24"/>
              </w:rPr>
              <w:fldChar w:fldCharType="end"/>
            </w:r>
          </w:hyperlink>
        </w:p>
        <w:p w:rsidR="001B084F" w:rsidRPr="001B084F" w:rsidRDefault="00271D5C">
          <w:pPr>
            <w:pStyle w:val="TOC2"/>
            <w:rPr>
              <w:rFonts w:ascii="Times New Roman" w:eastAsiaTheme="minorEastAsia" w:hAnsi="Times New Roman" w:cs="Times New Roman"/>
              <w:kern w:val="0"/>
              <w:sz w:val="24"/>
              <w:lang w:eastAsia="lv-LV"/>
            </w:rPr>
          </w:pPr>
          <w:hyperlink w:anchor="_Toc348574149" w:history="1">
            <w:r w:rsidR="00956FA2" w:rsidRPr="00956FA2">
              <w:rPr>
                <w:rStyle w:val="Hyperlink"/>
                <w:rFonts w:ascii="Times New Roman" w:hAnsi="Times New Roman" w:cs="Times New Roman"/>
                <w:sz w:val="24"/>
              </w:rPr>
              <w:t>Pielikums Nr.2 Teritoriju sadalījums</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_Toc348574149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69</w:t>
            </w:r>
            <w:r w:rsidRPr="00956FA2">
              <w:rPr>
                <w:rFonts w:ascii="Times New Roman" w:hAnsi="Times New Roman" w:cs="Times New Roman"/>
                <w:webHidden/>
                <w:sz w:val="24"/>
              </w:rPr>
              <w:fldChar w:fldCharType="end"/>
            </w:r>
          </w:hyperlink>
        </w:p>
        <w:p w:rsidR="001B084F" w:rsidRPr="001B084F" w:rsidRDefault="00271D5C">
          <w:pPr>
            <w:pStyle w:val="TOC2"/>
            <w:rPr>
              <w:rFonts w:ascii="Times New Roman" w:eastAsiaTheme="minorEastAsia" w:hAnsi="Times New Roman" w:cs="Times New Roman"/>
              <w:kern w:val="0"/>
              <w:sz w:val="24"/>
              <w:lang w:eastAsia="lv-LV"/>
            </w:rPr>
          </w:pPr>
          <w:hyperlink w:anchor="_Toc348574150" w:history="1">
            <w:r w:rsidR="00956FA2" w:rsidRPr="00956FA2">
              <w:rPr>
                <w:rStyle w:val="Hyperlink"/>
                <w:rFonts w:ascii="Times New Roman" w:hAnsi="Times New Roman" w:cs="Times New Roman"/>
                <w:sz w:val="24"/>
              </w:rPr>
              <w:t>Pielikums Nr.3 ES fondu finansējumu saņēmēju aptaujas anketa</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_Toc348574150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70</w:t>
            </w:r>
            <w:r w:rsidRPr="00956FA2">
              <w:rPr>
                <w:rFonts w:ascii="Times New Roman" w:hAnsi="Times New Roman" w:cs="Times New Roman"/>
                <w:webHidden/>
                <w:sz w:val="24"/>
              </w:rPr>
              <w:fldChar w:fldCharType="end"/>
            </w:r>
          </w:hyperlink>
        </w:p>
        <w:p w:rsidR="001B084F" w:rsidRPr="001B084F" w:rsidRDefault="00271D5C">
          <w:pPr>
            <w:pStyle w:val="TOC2"/>
            <w:rPr>
              <w:rFonts w:ascii="Times New Roman" w:eastAsiaTheme="minorEastAsia" w:hAnsi="Times New Roman" w:cs="Times New Roman"/>
              <w:kern w:val="0"/>
              <w:sz w:val="24"/>
              <w:lang w:eastAsia="lv-LV"/>
            </w:rPr>
          </w:pPr>
          <w:hyperlink w:anchor="_Toc348574151" w:history="1">
            <w:r w:rsidR="00956FA2" w:rsidRPr="00956FA2">
              <w:rPr>
                <w:rStyle w:val="Hyperlink"/>
                <w:rFonts w:ascii="Times New Roman" w:hAnsi="Times New Roman" w:cs="Times New Roman"/>
                <w:sz w:val="24"/>
              </w:rPr>
              <w:t>Pielikums Nr.4 Pašvaldību attīstības plānošanas speciālistu aptaujas anketa</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_Toc348574151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74</w:t>
            </w:r>
            <w:r w:rsidRPr="00956FA2">
              <w:rPr>
                <w:rFonts w:ascii="Times New Roman" w:hAnsi="Times New Roman" w:cs="Times New Roman"/>
                <w:webHidden/>
                <w:sz w:val="24"/>
              </w:rPr>
              <w:fldChar w:fldCharType="end"/>
            </w:r>
          </w:hyperlink>
        </w:p>
        <w:p w:rsidR="001B084F" w:rsidRPr="001B084F" w:rsidRDefault="00271D5C">
          <w:pPr>
            <w:pStyle w:val="TOC2"/>
            <w:rPr>
              <w:rFonts w:ascii="Times New Roman" w:eastAsiaTheme="minorEastAsia" w:hAnsi="Times New Roman" w:cs="Times New Roman"/>
              <w:kern w:val="0"/>
              <w:sz w:val="24"/>
              <w:lang w:eastAsia="lv-LV"/>
            </w:rPr>
          </w:pPr>
          <w:hyperlink w:anchor="_Toc348574152" w:history="1">
            <w:r w:rsidR="00956FA2" w:rsidRPr="00956FA2">
              <w:rPr>
                <w:rStyle w:val="Hyperlink"/>
                <w:rFonts w:ascii="Times New Roman" w:hAnsi="Times New Roman" w:cs="Times New Roman"/>
                <w:sz w:val="24"/>
              </w:rPr>
              <w:t>Pielikums Nr.5 ES fondu finansējuma apguves apjoms</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_Toc348574152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76</w:t>
            </w:r>
            <w:r w:rsidRPr="00956FA2">
              <w:rPr>
                <w:rFonts w:ascii="Times New Roman" w:hAnsi="Times New Roman" w:cs="Times New Roman"/>
                <w:webHidden/>
                <w:sz w:val="24"/>
              </w:rPr>
              <w:fldChar w:fldCharType="end"/>
            </w:r>
          </w:hyperlink>
        </w:p>
        <w:p w:rsidR="001B084F" w:rsidRPr="001B084F" w:rsidRDefault="00271D5C">
          <w:pPr>
            <w:pStyle w:val="TOC2"/>
            <w:rPr>
              <w:rFonts w:ascii="Times New Roman" w:eastAsiaTheme="minorEastAsia" w:hAnsi="Times New Roman" w:cs="Times New Roman"/>
              <w:kern w:val="0"/>
              <w:sz w:val="24"/>
              <w:lang w:eastAsia="lv-LV"/>
            </w:rPr>
          </w:pPr>
          <w:hyperlink w:anchor="_Toc348574153" w:history="1">
            <w:r w:rsidR="00956FA2" w:rsidRPr="00956FA2">
              <w:rPr>
                <w:rStyle w:val="Hyperlink"/>
                <w:rFonts w:ascii="Times New Roman" w:hAnsi="Times New Roman" w:cs="Times New Roman"/>
                <w:sz w:val="24"/>
              </w:rPr>
              <w:t>Pielikums Nr.6 Analītiskā rīka funkcionalitāte</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_Toc348574153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83</w:t>
            </w:r>
            <w:r w:rsidRPr="00956FA2">
              <w:rPr>
                <w:rFonts w:ascii="Times New Roman" w:hAnsi="Times New Roman" w:cs="Times New Roman"/>
                <w:webHidden/>
                <w:sz w:val="24"/>
              </w:rPr>
              <w:fldChar w:fldCharType="end"/>
            </w:r>
          </w:hyperlink>
        </w:p>
        <w:p w:rsidR="001B084F" w:rsidRPr="001B084F" w:rsidRDefault="00271D5C">
          <w:pPr>
            <w:pStyle w:val="TOC2"/>
            <w:rPr>
              <w:rFonts w:ascii="Times New Roman" w:eastAsiaTheme="minorEastAsia" w:hAnsi="Times New Roman" w:cs="Times New Roman"/>
              <w:kern w:val="0"/>
              <w:sz w:val="24"/>
              <w:lang w:eastAsia="lv-LV"/>
            </w:rPr>
          </w:pPr>
          <w:hyperlink w:anchor="_Toc348574154" w:history="1">
            <w:r w:rsidR="00956FA2" w:rsidRPr="00956FA2">
              <w:rPr>
                <w:rStyle w:val="Hyperlink"/>
                <w:rFonts w:ascii="Times New Roman" w:hAnsi="Times New Roman" w:cs="Times New Roman"/>
                <w:sz w:val="24"/>
              </w:rPr>
              <w:t>Pielikums Nr.7 Ekspertu interviju dalībnieku saraksts</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_Toc348574154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84</w:t>
            </w:r>
            <w:r w:rsidRPr="00956FA2">
              <w:rPr>
                <w:rFonts w:ascii="Times New Roman" w:hAnsi="Times New Roman" w:cs="Times New Roman"/>
                <w:webHidden/>
                <w:sz w:val="24"/>
              </w:rPr>
              <w:fldChar w:fldCharType="end"/>
            </w:r>
          </w:hyperlink>
        </w:p>
        <w:p w:rsidR="001B084F" w:rsidRPr="001B084F" w:rsidRDefault="00271D5C">
          <w:pPr>
            <w:pStyle w:val="TOC2"/>
            <w:rPr>
              <w:rFonts w:ascii="Times New Roman" w:eastAsiaTheme="minorEastAsia" w:hAnsi="Times New Roman" w:cs="Times New Roman"/>
              <w:kern w:val="0"/>
              <w:sz w:val="24"/>
              <w:lang w:eastAsia="lv-LV"/>
            </w:rPr>
          </w:pPr>
          <w:hyperlink w:anchor="_Toc348574155" w:history="1">
            <w:r w:rsidR="00956FA2" w:rsidRPr="00956FA2">
              <w:rPr>
                <w:rStyle w:val="Hyperlink"/>
                <w:rFonts w:ascii="Times New Roman" w:hAnsi="Times New Roman" w:cs="Times New Roman"/>
                <w:sz w:val="24"/>
              </w:rPr>
              <w:t>Pielikums Nr.8 Pašvaldību uzskaitījums</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_Toc348574155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85</w:t>
            </w:r>
            <w:r w:rsidRPr="00956FA2">
              <w:rPr>
                <w:rFonts w:ascii="Times New Roman" w:hAnsi="Times New Roman" w:cs="Times New Roman"/>
                <w:webHidden/>
                <w:sz w:val="24"/>
              </w:rPr>
              <w:fldChar w:fldCharType="end"/>
            </w:r>
          </w:hyperlink>
        </w:p>
        <w:p w:rsidR="001B084F" w:rsidRPr="001B084F" w:rsidRDefault="00271D5C">
          <w:pPr>
            <w:pStyle w:val="TOC2"/>
            <w:rPr>
              <w:rFonts w:ascii="Times New Roman" w:eastAsiaTheme="minorEastAsia" w:hAnsi="Times New Roman" w:cs="Times New Roman"/>
              <w:kern w:val="0"/>
              <w:sz w:val="24"/>
              <w:lang w:eastAsia="lv-LV"/>
            </w:rPr>
          </w:pPr>
          <w:hyperlink w:anchor="_Toc348574156" w:history="1">
            <w:r w:rsidR="00956FA2" w:rsidRPr="00956FA2">
              <w:rPr>
                <w:rStyle w:val="Hyperlink"/>
                <w:rFonts w:ascii="Times New Roman" w:hAnsi="Times New Roman" w:cs="Times New Roman"/>
                <w:sz w:val="24"/>
              </w:rPr>
              <w:t>Pielikums Nr.9 Vietējo pašvaldību grupu dalījums</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_Toc348574156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87</w:t>
            </w:r>
            <w:r w:rsidRPr="00956FA2">
              <w:rPr>
                <w:rFonts w:ascii="Times New Roman" w:hAnsi="Times New Roman" w:cs="Times New Roman"/>
                <w:webHidden/>
                <w:sz w:val="24"/>
              </w:rPr>
              <w:fldChar w:fldCharType="end"/>
            </w:r>
          </w:hyperlink>
        </w:p>
        <w:p w:rsidR="001B084F" w:rsidRPr="001B084F" w:rsidRDefault="00271D5C">
          <w:pPr>
            <w:pStyle w:val="TOC2"/>
            <w:rPr>
              <w:rFonts w:ascii="Times New Roman" w:eastAsiaTheme="minorEastAsia" w:hAnsi="Times New Roman" w:cs="Times New Roman"/>
              <w:kern w:val="0"/>
              <w:sz w:val="24"/>
              <w:lang w:eastAsia="lv-LV"/>
            </w:rPr>
          </w:pPr>
          <w:hyperlink w:anchor="_Toc348574157" w:history="1">
            <w:r w:rsidR="00956FA2" w:rsidRPr="00956FA2">
              <w:rPr>
                <w:rStyle w:val="Hyperlink"/>
                <w:rFonts w:ascii="Times New Roman" w:hAnsi="Times New Roman" w:cs="Times New Roman"/>
                <w:sz w:val="24"/>
              </w:rPr>
              <w:t>Pielikums Nr.10 ES fondu projektu sasniegtie rezultatīvie rādītāji teritoriālā dalījumā</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_Toc348574157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92</w:t>
            </w:r>
            <w:r w:rsidRPr="00956FA2">
              <w:rPr>
                <w:rFonts w:ascii="Times New Roman" w:hAnsi="Times New Roman" w:cs="Times New Roman"/>
                <w:webHidden/>
                <w:sz w:val="24"/>
              </w:rPr>
              <w:fldChar w:fldCharType="end"/>
            </w:r>
          </w:hyperlink>
        </w:p>
        <w:p w:rsidR="001B084F" w:rsidRPr="001B084F" w:rsidRDefault="00271D5C">
          <w:pPr>
            <w:pStyle w:val="TOC2"/>
            <w:rPr>
              <w:rFonts w:ascii="Times New Roman" w:eastAsiaTheme="minorEastAsia" w:hAnsi="Times New Roman" w:cs="Times New Roman"/>
              <w:kern w:val="0"/>
              <w:sz w:val="24"/>
              <w:lang w:eastAsia="lv-LV"/>
            </w:rPr>
          </w:pPr>
          <w:hyperlink w:anchor="_Toc348574158" w:history="1">
            <w:r w:rsidR="00956FA2" w:rsidRPr="00956FA2">
              <w:rPr>
                <w:rStyle w:val="Hyperlink"/>
                <w:rFonts w:ascii="Times New Roman" w:hAnsi="Times New Roman" w:cs="Times New Roman"/>
                <w:sz w:val="24"/>
              </w:rPr>
              <w:t>Pielikums Nr.11 ES fondu projektu efektivitātes rādītāji teritoriālā dalījumā</w:t>
            </w:r>
            <w:r w:rsidR="00956FA2" w:rsidRPr="00956FA2">
              <w:rPr>
                <w:rFonts w:ascii="Times New Roman" w:hAnsi="Times New Roman" w:cs="Times New Roman"/>
                <w:webHidden/>
                <w:sz w:val="24"/>
              </w:rPr>
              <w:tab/>
            </w:r>
            <w:r w:rsidRPr="00956FA2">
              <w:rPr>
                <w:rFonts w:ascii="Times New Roman" w:hAnsi="Times New Roman" w:cs="Times New Roman"/>
                <w:webHidden/>
                <w:sz w:val="24"/>
              </w:rPr>
              <w:fldChar w:fldCharType="begin"/>
            </w:r>
            <w:r w:rsidR="00956FA2" w:rsidRPr="00956FA2">
              <w:rPr>
                <w:rFonts w:ascii="Times New Roman" w:hAnsi="Times New Roman" w:cs="Times New Roman"/>
                <w:webHidden/>
                <w:sz w:val="24"/>
              </w:rPr>
              <w:instrText xml:space="preserve"> PAGEREF _Toc348574158 \h </w:instrText>
            </w:r>
            <w:r w:rsidRPr="00956FA2">
              <w:rPr>
                <w:rFonts w:ascii="Times New Roman" w:hAnsi="Times New Roman" w:cs="Times New Roman"/>
                <w:webHidden/>
                <w:sz w:val="24"/>
              </w:rPr>
            </w:r>
            <w:r w:rsidRPr="00956FA2">
              <w:rPr>
                <w:rFonts w:ascii="Times New Roman" w:hAnsi="Times New Roman" w:cs="Times New Roman"/>
                <w:webHidden/>
                <w:sz w:val="24"/>
              </w:rPr>
              <w:fldChar w:fldCharType="separate"/>
            </w:r>
            <w:r w:rsidR="00993373">
              <w:rPr>
                <w:rFonts w:ascii="Times New Roman" w:hAnsi="Times New Roman" w:cs="Times New Roman"/>
                <w:webHidden/>
                <w:sz w:val="24"/>
              </w:rPr>
              <w:t>99</w:t>
            </w:r>
            <w:r w:rsidRPr="00956FA2">
              <w:rPr>
                <w:rFonts w:ascii="Times New Roman" w:hAnsi="Times New Roman" w:cs="Times New Roman"/>
                <w:webHidden/>
                <w:sz w:val="24"/>
              </w:rPr>
              <w:fldChar w:fldCharType="end"/>
            </w:r>
          </w:hyperlink>
        </w:p>
        <w:p w:rsidR="0070587A" w:rsidRPr="00D26098" w:rsidRDefault="00271D5C" w:rsidP="00C851CC">
          <w:pPr>
            <w:spacing w:before="60" w:after="60"/>
            <w:rPr>
              <w:rFonts w:ascii="Times New Roman" w:hAnsi="Times New Roman" w:cs="Times New Roman"/>
            </w:rPr>
          </w:pPr>
          <w:r w:rsidRPr="001B084F">
            <w:rPr>
              <w:rFonts w:ascii="Times New Roman" w:hAnsi="Times New Roman" w:cs="Times New Roman"/>
              <w:sz w:val="24"/>
              <w:szCs w:val="24"/>
            </w:rPr>
            <w:fldChar w:fldCharType="end"/>
          </w:r>
        </w:p>
      </w:sdtContent>
    </w:sdt>
    <w:p w:rsidR="00C57319" w:rsidRPr="00D26098" w:rsidRDefault="00C57319">
      <w:pPr>
        <w:rPr>
          <w:rFonts w:ascii="Times New Roman" w:hAnsi="Times New Roman" w:cs="Times New Roman"/>
        </w:rPr>
      </w:pPr>
      <w:r w:rsidRPr="00D26098">
        <w:rPr>
          <w:rFonts w:ascii="Times New Roman" w:hAnsi="Times New Roman" w:cs="Times New Roman"/>
        </w:rPr>
        <w:br w:type="page"/>
      </w:r>
    </w:p>
    <w:p w:rsidR="00A51482" w:rsidRPr="00D26098" w:rsidRDefault="00A51482" w:rsidP="00A51482">
      <w:pPr>
        <w:pStyle w:val="EYHeading1"/>
        <w:numPr>
          <w:ilvl w:val="0"/>
          <w:numId w:val="0"/>
        </w:numPr>
        <w:spacing w:after="120"/>
        <w:outlineLvl w:val="0"/>
        <w:rPr>
          <w:rFonts w:ascii="Times New Roman" w:hAnsi="Times New Roman"/>
        </w:rPr>
      </w:pPr>
      <w:bookmarkStart w:id="0" w:name="_Toc308006603"/>
      <w:bookmarkStart w:id="1" w:name="_Toc327265178"/>
      <w:bookmarkStart w:id="2" w:name="_Toc327794317"/>
      <w:bookmarkStart w:id="3" w:name="_Toc344882798"/>
      <w:bookmarkStart w:id="4" w:name="_Toc348574116"/>
      <w:bookmarkStart w:id="5" w:name="_Toc327265181"/>
      <w:bookmarkStart w:id="6" w:name="_Toc336778771"/>
      <w:r w:rsidRPr="00D26098">
        <w:rPr>
          <w:rFonts w:ascii="Times New Roman" w:hAnsi="Times New Roman"/>
        </w:rPr>
        <w:lastRenderedPageBreak/>
        <w:t>Izmantotie saīsinājumi</w:t>
      </w:r>
      <w:bookmarkEnd w:id="0"/>
      <w:r w:rsidRPr="00D26098">
        <w:rPr>
          <w:rFonts w:ascii="Times New Roman" w:hAnsi="Times New Roman"/>
        </w:rPr>
        <w:t xml:space="preserve"> un termini</w:t>
      </w:r>
      <w:bookmarkEnd w:id="1"/>
      <w:bookmarkEnd w:id="2"/>
      <w:bookmarkEnd w:id="3"/>
      <w:bookmarkEnd w:id="4"/>
    </w:p>
    <w:tbl>
      <w:tblPr>
        <w:tblW w:w="9191" w:type="dxa"/>
        <w:tblInd w:w="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00"/>
      </w:tblPr>
      <w:tblGrid>
        <w:gridCol w:w="2245"/>
        <w:gridCol w:w="6946"/>
      </w:tblGrid>
      <w:tr w:rsidR="00A51482" w:rsidRPr="00D26098" w:rsidTr="00894974">
        <w:trPr>
          <w:tblHeader/>
        </w:trPr>
        <w:tc>
          <w:tcPr>
            <w:tcW w:w="2245" w:type="dxa"/>
            <w:tcBorders>
              <w:bottom w:val="dotted" w:sz="8" w:space="0" w:color="7F7E82"/>
              <w:right w:val="single" w:sz="6" w:space="0" w:color="FFFFFF" w:themeColor="background1"/>
            </w:tcBorders>
            <w:shd w:val="clear" w:color="auto" w:fill="333333"/>
          </w:tcPr>
          <w:p w:rsidR="00A51482" w:rsidRPr="00D26098" w:rsidRDefault="00A51482" w:rsidP="00894974">
            <w:pPr>
              <w:pStyle w:val="EYTableHeadingWhite"/>
              <w:spacing w:before="0" w:after="0"/>
              <w:rPr>
                <w:rFonts w:ascii="Times New Roman" w:hAnsi="Times New Roman"/>
                <w:sz w:val="24"/>
              </w:rPr>
            </w:pPr>
            <w:r w:rsidRPr="00D26098">
              <w:rPr>
                <w:rFonts w:ascii="Times New Roman" w:hAnsi="Times New Roman"/>
                <w:sz w:val="24"/>
              </w:rPr>
              <w:t>Saīsinājums</w:t>
            </w:r>
          </w:p>
        </w:tc>
        <w:tc>
          <w:tcPr>
            <w:tcW w:w="6946" w:type="dxa"/>
            <w:tcBorders>
              <w:left w:val="single" w:sz="6" w:space="0" w:color="FFFFFF" w:themeColor="background1"/>
              <w:bottom w:val="dotted" w:sz="8" w:space="0" w:color="7F7E82"/>
            </w:tcBorders>
            <w:shd w:val="clear" w:color="auto" w:fill="333333"/>
          </w:tcPr>
          <w:p w:rsidR="00A51482" w:rsidRPr="00D26098" w:rsidRDefault="00A51482" w:rsidP="00894974">
            <w:pPr>
              <w:pStyle w:val="EYTableHeadingWhite"/>
              <w:spacing w:before="0" w:after="0"/>
              <w:rPr>
                <w:rFonts w:ascii="Times New Roman" w:hAnsi="Times New Roman"/>
                <w:sz w:val="24"/>
              </w:rPr>
            </w:pPr>
            <w:r w:rsidRPr="00D26098">
              <w:rPr>
                <w:rFonts w:ascii="Times New Roman" w:hAnsi="Times New Roman"/>
                <w:sz w:val="24"/>
              </w:rPr>
              <w:t>Skaidrojums</w:t>
            </w:r>
          </w:p>
        </w:tc>
      </w:tr>
      <w:tr w:rsidR="00A51482" w:rsidRPr="00D26098" w:rsidTr="00894974">
        <w:trPr>
          <w:tblHeader/>
        </w:trPr>
        <w:tc>
          <w:tcPr>
            <w:tcW w:w="2245" w:type="dxa"/>
            <w:tcBorders>
              <w:top w:val="dotted" w:sz="8" w:space="0" w:color="7F7E82"/>
              <w:left w:val="dotted" w:sz="8" w:space="0" w:color="7F7E82"/>
              <w:bottom w:val="dotted" w:sz="8" w:space="0" w:color="7F7E82"/>
              <w:right w:val="dotted" w:sz="8" w:space="0" w:color="7F7E82"/>
            </w:tcBorders>
            <w:shd w:val="clear" w:color="auto" w:fill="E6E6E6"/>
          </w:tcPr>
          <w:p w:rsidR="00A51482" w:rsidRPr="00D26098" w:rsidRDefault="00A51482" w:rsidP="00894974">
            <w:pPr>
              <w:pStyle w:val="EYTableText"/>
              <w:spacing w:before="0" w:after="0"/>
              <w:rPr>
                <w:rFonts w:ascii="Times New Roman" w:hAnsi="Times New Roman"/>
                <w:sz w:val="24"/>
              </w:rPr>
            </w:pPr>
            <w:r w:rsidRPr="00D26098">
              <w:rPr>
                <w:rFonts w:ascii="Times New Roman" w:hAnsi="Times New Roman"/>
                <w:sz w:val="24"/>
              </w:rPr>
              <w:t>CSP</w:t>
            </w:r>
          </w:p>
        </w:tc>
        <w:tc>
          <w:tcPr>
            <w:tcW w:w="6946" w:type="dxa"/>
            <w:tcBorders>
              <w:top w:val="dotted" w:sz="8" w:space="0" w:color="7F7E82"/>
              <w:left w:val="dotted" w:sz="8" w:space="0" w:color="7F7E82"/>
              <w:bottom w:val="dotted" w:sz="8" w:space="0" w:color="7F7E82"/>
              <w:right w:val="dotted" w:sz="8" w:space="0" w:color="7F7E82"/>
            </w:tcBorders>
          </w:tcPr>
          <w:p w:rsidR="00A51482" w:rsidRPr="00D26098" w:rsidRDefault="00A51482" w:rsidP="00894974">
            <w:pPr>
              <w:pStyle w:val="EYTableText"/>
              <w:spacing w:before="0" w:after="0"/>
              <w:rPr>
                <w:rFonts w:ascii="Times New Roman" w:hAnsi="Times New Roman"/>
                <w:sz w:val="24"/>
              </w:rPr>
            </w:pPr>
            <w:r w:rsidRPr="00D26098">
              <w:rPr>
                <w:rFonts w:ascii="Times New Roman" w:hAnsi="Times New Roman"/>
                <w:sz w:val="24"/>
              </w:rPr>
              <w:t>Centrālā statistikas pārvalde</w:t>
            </w:r>
          </w:p>
        </w:tc>
      </w:tr>
      <w:tr w:rsidR="009A0592" w:rsidRPr="00D26098" w:rsidTr="00894974">
        <w:trPr>
          <w:tblHeader/>
        </w:trPr>
        <w:tc>
          <w:tcPr>
            <w:tcW w:w="2245" w:type="dxa"/>
            <w:tcBorders>
              <w:top w:val="dotted" w:sz="8" w:space="0" w:color="7F7E82"/>
              <w:left w:val="dotted" w:sz="8" w:space="0" w:color="7F7E82"/>
              <w:bottom w:val="dotted" w:sz="8" w:space="0" w:color="7F7E82"/>
              <w:right w:val="dotted" w:sz="8" w:space="0" w:color="7F7E82"/>
            </w:tcBorders>
            <w:shd w:val="clear" w:color="auto" w:fill="E6E6E6"/>
          </w:tcPr>
          <w:p w:rsidR="009A0592" w:rsidRPr="00D26098" w:rsidRDefault="009A0592" w:rsidP="00894974">
            <w:pPr>
              <w:pStyle w:val="EYTableText"/>
              <w:spacing w:before="0" w:after="0"/>
              <w:rPr>
                <w:rFonts w:ascii="Times New Roman" w:hAnsi="Times New Roman"/>
                <w:sz w:val="24"/>
              </w:rPr>
            </w:pPr>
            <w:r>
              <w:rPr>
                <w:rFonts w:ascii="Times New Roman" w:hAnsi="Times New Roman"/>
                <w:sz w:val="24"/>
              </w:rPr>
              <w:t>DP</w:t>
            </w:r>
          </w:p>
        </w:tc>
        <w:tc>
          <w:tcPr>
            <w:tcW w:w="6946" w:type="dxa"/>
            <w:tcBorders>
              <w:top w:val="dotted" w:sz="8" w:space="0" w:color="7F7E82"/>
              <w:left w:val="dotted" w:sz="8" w:space="0" w:color="7F7E82"/>
              <w:bottom w:val="dotted" w:sz="8" w:space="0" w:color="7F7E82"/>
              <w:right w:val="dotted" w:sz="8" w:space="0" w:color="7F7E82"/>
            </w:tcBorders>
          </w:tcPr>
          <w:p w:rsidR="009A0592" w:rsidRPr="00D26098" w:rsidRDefault="009A0592" w:rsidP="00894974">
            <w:pPr>
              <w:pStyle w:val="EYTableText"/>
              <w:spacing w:before="0" w:after="0"/>
              <w:rPr>
                <w:rFonts w:ascii="Times New Roman" w:hAnsi="Times New Roman"/>
                <w:sz w:val="24"/>
              </w:rPr>
            </w:pPr>
            <w:r>
              <w:rPr>
                <w:rFonts w:ascii="Times New Roman" w:hAnsi="Times New Roman"/>
                <w:sz w:val="24"/>
              </w:rPr>
              <w:t>Darbības programma</w:t>
            </w:r>
          </w:p>
        </w:tc>
      </w:tr>
      <w:tr w:rsidR="00A51482" w:rsidRPr="00D26098" w:rsidTr="00894974">
        <w:trPr>
          <w:tblHeader/>
        </w:trPr>
        <w:tc>
          <w:tcPr>
            <w:tcW w:w="2245" w:type="dxa"/>
            <w:tcBorders>
              <w:top w:val="dotted" w:sz="8" w:space="0" w:color="7F7E82"/>
              <w:left w:val="dotted" w:sz="8" w:space="0" w:color="7F7E82"/>
              <w:bottom w:val="dotted" w:sz="8" w:space="0" w:color="7F7E82"/>
              <w:right w:val="dotted" w:sz="8" w:space="0" w:color="7F7E82"/>
            </w:tcBorders>
            <w:shd w:val="clear" w:color="auto" w:fill="E6E6E6"/>
          </w:tcPr>
          <w:p w:rsidR="00A51482" w:rsidRPr="00D26098" w:rsidRDefault="00A51482" w:rsidP="00894974">
            <w:pPr>
              <w:pStyle w:val="EYTableText"/>
              <w:spacing w:before="0" w:after="0"/>
              <w:rPr>
                <w:rFonts w:ascii="Times New Roman" w:hAnsi="Times New Roman"/>
                <w:sz w:val="24"/>
              </w:rPr>
            </w:pPr>
            <w:r w:rsidRPr="00D26098">
              <w:rPr>
                <w:rFonts w:ascii="Times New Roman" w:hAnsi="Times New Roman"/>
                <w:sz w:val="24"/>
              </w:rPr>
              <w:t>DPP</w:t>
            </w:r>
          </w:p>
        </w:tc>
        <w:tc>
          <w:tcPr>
            <w:tcW w:w="6946" w:type="dxa"/>
            <w:tcBorders>
              <w:top w:val="dotted" w:sz="8" w:space="0" w:color="7F7E82"/>
              <w:left w:val="dotted" w:sz="8" w:space="0" w:color="7F7E82"/>
              <w:bottom w:val="dotted" w:sz="8" w:space="0" w:color="7F7E82"/>
              <w:right w:val="dotted" w:sz="8" w:space="0" w:color="7F7E82"/>
            </w:tcBorders>
          </w:tcPr>
          <w:p w:rsidR="00A51482" w:rsidRPr="00D26098" w:rsidRDefault="00A51482" w:rsidP="00894974">
            <w:pPr>
              <w:pStyle w:val="EYTableText"/>
              <w:spacing w:before="0" w:after="0"/>
              <w:rPr>
                <w:rFonts w:ascii="Times New Roman" w:hAnsi="Times New Roman"/>
                <w:sz w:val="24"/>
              </w:rPr>
            </w:pPr>
            <w:r w:rsidRPr="00D26098">
              <w:rPr>
                <w:rFonts w:ascii="Times New Roman" w:hAnsi="Times New Roman"/>
                <w:sz w:val="24"/>
              </w:rPr>
              <w:t>D</w:t>
            </w:r>
            <w:r w:rsidR="009A0592">
              <w:rPr>
                <w:rFonts w:ascii="Times New Roman" w:hAnsi="Times New Roman"/>
                <w:sz w:val="24"/>
              </w:rPr>
              <w:t>arbības programmas papildinājums</w:t>
            </w:r>
          </w:p>
        </w:tc>
      </w:tr>
      <w:tr w:rsidR="00A51482" w:rsidRPr="00D26098" w:rsidTr="00894974">
        <w:trPr>
          <w:tblHeader/>
        </w:trPr>
        <w:tc>
          <w:tcPr>
            <w:tcW w:w="2245" w:type="dxa"/>
            <w:tcBorders>
              <w:top w:val="dotted" w:sz="8" w:space="0" w:color="7F7E82"/>
              <w:left w:val="dotted" w:sz="8" w:space="0" w:color="7F7E82"/>
              <w:bottom w:val="dotted" w:sz="8" w:space="0" w:color="7F7E82"/>
              <w:right w:val="dotted" w:sz="8" w:space="0" w:color="7F7E82"/>
            </w:tcBorders>
            <w:shd w:val="clear" w:color="auto" w:fill="E6E6E6"/>
          </w:tcPr>
          <w:p w:rsidR="00A51482" w:rsidRPr="00D26098" w:rsidRDefault="00A51482" w:rsidP="00894974">
            <w:pPr>
              <w:pStyle w:val="EYTableText"/>
              <w:spacing w:before="0" w:after="0"/>
              <w:rPr>
                <w:rFonts w:ascii="Times New Roman" w:hAnsi="Times New Roman"/>
                <w:sz w:val="24"/>
              </w:rPr>
            </w:pPr>
            <w:r w:rsidRPr="00D26098">
              <w:rPr>
                <w:rFonts w:ascii="Times New Roman" w:hAnsi="Times New Roman"/>
                <w:sz w:val="24"/>
              </w:rPr>
              <w:t>ERAF</w:t>
            </w:r>
          </w:p>
        </w:tc>
        <w:tc>
          <w:tcPr>
            <w:tcW w:w="6946" w:type="dxa"/>
            <w:tcBorders>
              <w:top w:val="dotted" w:sz="8" w:space="0" w:color="7F7E82"/>
              <w:left w:val="dotted" w:sz="8" w:space="0" w:color="7F7E82"/>
              <w:bottom w:val="dotted" w:sz="8" w:space="0" w:color="7F7E82"/>
              <w:right w:val="dotted" w:sz="8" w:space="0" w:color="7F7E82"/>
            </w:tcBorders>
          </w:tcPr>
          <w:p w:rsidR="00A51482" w:rsidRPr="00D26098" w:rsidRDefault="00A51482" w:rsidP="00894974">
            <w:pPr>
              <w:pStyle w:val="EYTableText"/>
              <w:spacing w:before="0" w:after="0"/>
              <w:rPr>
                <w:rFonts w:ascii="Times New Roman" w:hAnsi="Times New Roman"/>
                <w:sz w:val="24"/>
              </w:rPr>
            </w:pPr>
            <w:r w:rsidRPr="00D26098">
              <w:rPr>
                <w:rFonts w:ascii="Times New Roman" w:hAnsi="Times New Roman"/>
                <w:sz w:val="24"/>
              </w:rPr>
              <w:t>Eiropas Reģionālas attīstības fonds</w:t>
            </w:r>
          </w:p>
        </w:tc>
      </w:tr>
      <w:tr w:rsidR="00A51482" w:rsidRPr="00D26098" w:rsidTr="00894974">
        <w:trPr>
          <w:tblHeader/>
        </w:trPr>
        <w:tc>
          <w:tcPr>
            <w:tcW w:w="2245" w:type="dxa"/>
            <w:tcBorders>
              <w:top w:val="dotted" w:sz="8" w:space="0" w:color="7F7E82"/>
              <w:left w:val="dotted" w:sz="8" w:space="0" w:color="7F7E82"/>
              <w:bottom w:val="dotted" w:sz="8" w:space="0" w:color="7F7E82"/>
              <w:right w:val="dotted" w:sz="8" w:space="0" w:color="7F7E82"/>
            </w:tcBorders>
            <w:shd w:val="clear" w:color="auto" w:fill="E6E6E6"/>
          </w:tcPr>
          <w:p w:rsidR="00A51482" w:rsidRPr="00D26098" w:rsidRDefault="00A51482" w:rsidP="00894974">
            <w:pPr>
              <w:pStyle w:val="EYTableText"/>
              <w:spacing w:before="0" w:after="0"/>
              <w:rPr>
                <w:rFonts w:ascii="Times New Roman" w:hAnsi="Times New Roman"/>
                <w:sz w:val="24"/>
              </w:rPr>
            </w:pPr>
            <w:r w:rsidRPr="00D26098">
              <w:rPr>
                <w:rFonts w:ascii="Times New Roman" w:hAnsi="Times New Roman"/>
                <w:sz w:val="24"/>
              </w:rPr>
              <w:t>ES</w:t>
            </w:r>
          </w:p>
        </w:tc>
        <w:tc>
          <w:tcPr>
            <w:tcW w:w="6946" w:type="dxa"/>
            <w:tcBorders>
              <w:top w:val="dotted" w:sz="8" w:space="0" w:color="7F7E82"/>
              <w:left w:val="dotted" w:sz="8" w:space="0" w:color="7F7E82"/>
              <w:bottom w:val="dotted" w:sz="8" w:space="0" w:color="7F7E82"/>
              <w:right w:val="dotted" w:sz="8" w:space="0" w:color="7F7E82"/>
            </w:tcBorders>
          </w:tcPr>
          <w:p w:rsidR="00A51482" w:rsidRPr="00D26098" w:rsidRDefault="00A51482" w:rsidP="00894974">
            <w:pPr>
              <w:pStyle w:val="EYTableText"/>
              <w:spacing w:before="0" w:after="0"/>
              <w:rPr>
                <w:rFonts w:ascii="Times New Roman" w:hAnsi="Times New Roman"/>
                <w:sz w:val="24"/>
              </w:rPr>
            </w:pPr>
            <w:r w:rsidRPr="00D26098">
              <w:rPr>
                <w:rFonts w:ascii="Times New Roman" w:hAnsi="Times New Roman"/>
                <w:sz w:val="24"/>
              </w:rPr>
              <w:t>Eiropas Savienība</w:t>
            </w:r>
          </w:p>
        </w:tc>
      </w:tr>
      <w:tr w:rsidR="00A51482" w:rsidRPr="00D26098" w:rsidTr="00894974">
        <w:trPr>
          <w:tblHeader/>
        </w:trPr>
        <w:tc>
          <w:tcPr>
            <w:tcW w:w="2245" w:type="dxa"/>
            <w:tcBorders>
              <w:top w:val="dotted" w:sz="8" w:space="0" w:color="7F7E82"/>
              <w:left w:val="dotted" w:sz="8" w:space="0" w:color="7F7E82"/>
              <w:bottom w:val="dotted" w:sz="8" w:space="0" w:color="7F7E82"/>
              <w:right w:val="dotted" w:sz="8" w:space="0" w:color="7F7E82"/>
            </w:tcBorders>
            <w:shd w:val="clear" w:color="auto" w:fill="E6E6E6"/>
          </w:tcPr>
          <w:p w:rsidR="00A51482" w:rsidRPr="00D26098" w:rsidRDefault="00A51482" w:rsidP="00894974">
            <w:pPr>
              <w:pStyle w:val="EYTableText"/>
              <w:spacing w:before="0" w:after="0"/>
              <w:rPr>
                <w:rFonts w:ascii="Times New Roman" w:hAnsi="Times New Roman"/>
                <w:sz w:val="24"/>
              </w:rPr>
            </w:pPr>
            <w:r w:rsidRPr="00D26098">
              <w:rPr>
                <w:rFonts w:ascii="Times New Roman" w:hAnsi="Times New Roman"/>
                <w:sz w:val="24"/>
              </w:rPr>
              <w:t>ESF</w:t>
            </w:r>
          </w:p>
        </w:tc>
        <w:tc>
          <w:tcPr>
            <w:tcW w:w="6946" w:type="dxa"/>
            <w:tcBorders>
              <w:top w:val="dotted" w:sz="8" w:space="0" w:color="7F7E82"/>
              <w:left w:val="dotted" w:sz="8" w:space="0" w:color="7F7E82"/>
              <w:bottom w:val="dotted" w:sz="8" w:space="0" w:color="7F7E82"/>
              <w:right w:val="dotted" w:sz="8" w:space="0" w:color="7F7E82"/>
            </w:tcBorders>
          </w:tcPr>
          <w:p w:rsidR="00A51482" w:rsidRPr="00D26098" w:rsidRDefault="00A51482" w:rsidP="00894974">
            <w:pPr>
              <w:pStyle w:val="EYTableText"/>
              <w:spacing w:before="0" w:after="0"/>
              <w:rPr>
                <w:rFonts w:ascii="Times New Roman" w:hAnsi="Times New Roman"/>
                <w:sz w:val="24"/>
              </w:rPr>
            </w:pPr>
            <w:r w:rsidRPr="00D26098">
              <w:rPr>
                <w:rFonts w:ascii="Times New Roman" w:hAnsi="Times New Roman"/>
                <w:sz w:val="24"/>
              </w:rPr>
              <w:t>Eiropas Sociālais fonds</w:t>
            </w:r>
          </w:p>
        </w:tc>
      </w:tr>
      <w:tr w:rsidR="00A51482" w:rsidRPr="00D26098" w:rsidTr="00894974">
        <w:trPr>
          <w:tblHeader/>
        </w:trPr>
        <w:tc>
          <w:tcPr>
            <w:tcW w:w="2245" w:type="dxa"/>
            <w:tcBorders>
              <w:top w:val="dotted" w:sz="8" w:space="0" w:color="7F7E82"/>
              <w:left w:val="dotted" w:sz="8" w:space="0" w:color="7F7E82"/>
              <w:bottom w:val="dotted" w:sz="8" w:space="0" w:color="7F7E82"/>
              <w:right w:val="dotted" w:sz="8" w:space="0" w:color="7F7E82"/>
            </w:tcBorders>
            <w:shd w:val="clear" w:color="auto" w:fill="E6E6E6"/>
          </w:tcPr>
          <w:p w:rsidR="00A51482" w:rsidRPr="00D26098" w:rsidRDefault="00A51482" w:rsidP="00894974">
            <w:pPr>
              <w:pStyle w:val="EYTableText"/>
              <w:spacing w:before="0" w:after="0"/>
              <w:rPr>
                <w:rFonts w:ascii="Times New Roman" w:hAnsi="Times New Roman"/>
                <w:sz w:val="24"/>
              </w:rPr>
            </w:pPr>
            <w:r w:rsidRPr="00D26098">
              <w:rPr>
                <w:rFonts w:ascii="Times New Roman" w:hAnsi="Times New Roman"/>
                <w:sz w:val="24"/>
              </w:rPr>
              <w:t>KF</w:t>
            </w:r>
          </w:p>
        </w:tc>
        <w:tc>
          <w:tcPr>
            <w:tcW w:w="6946" w:type="dxa"/>
            <w:tcBorders>
              <w:top w:val="dotted" w:sz="8" w:space="0" w:color="7F7E82"/>
              <w:left w:val="dotted" w:sz="8" w:space="0" w:color="7F7E82"/>
              <w:bottom w:val="dotted" w:sz="8" w:space="0" w:color="7F7E82"/>
              <w:right w:val="dotted" w:sz="8" w:space="0" w:color="7F7E82"/>
            </w:tcBorders>
          </w:tcPr>
          <w:p w:rsidR="00A51482" w:rsidRPr="00D26098" w:rsidRDefault="00A51482" w:rsidP="00894974">
            <w:pPr>
              <w:pStyle w:val="EYTableText"/>
              <w:spacing w:before="0" w:after="0"/>
              <w:rPr>
                <w:rFonts w:ascii="Times New Roman" w:hAnsi="Times New Roman"/>
                <w:sz w:val="24"/>
              </w:rPr>
            </w:pPr>
            <w:r w:rsidRPr="00D26098">
              <w:rPr>
                <w:rFonts w:ascii="Times New Roman" w:hAnsi="Times New Roman"/>
                <w:sz w:val="24"/>
              </w:rPr>
              <w:t>Kohēzijas fonds</w:t>
            </w:r>
          </w:p>
        </w:tc>
      </w:tr>
      <w:tr w:rsidR="00C36A6E" w:rsidRPr="00D26098" w:rsidTr="00894974">
        <w:trPr>
          <w:tblHeader/>
        </w:trPr>
        <w:tc>
          <w:tcPr>
            <w:tcW w:w="2245" w:type="dxa"/>
            <w:tcBorders>
              <w:top w:val="dotted" w:sz="8" w:space="0" w:color="7F7E82"/>
              <w:left w:val="dotted" w:sz="8" w:space="0" w:color="7F7E82"/>
              <w:bottom w:val="dotted" w:sz="8" w:space="0" w:color="7F7E82"/>
              <w:right w:val="dotted" w:sz="8" w:space="0" w:color="7F7E82"/>
            </w:tcBorders>
            <w:shd w:val="clear" w:color="auto" w:fill="E6E6E6"/>
          </w:tcPr>
          <w:p w:rsidR="00C36A6E" w:rsidRPr="00D26098" w:rsidRDefault="00C36A6E" w:rsidP="00894974">
            <w:pPr>
              <w:pStyle w:val="EYTableText"/>
              <w:spacing w:before="0" w:after="0"/>
              <w:rPr>
                <w:rFonts w:ascii="Times New Roman" w:hAnsi="Times New Roman"/>
                <w:sz w:val="24"/>
              </w:rPr>
            </w:pPr>
            <w:r>
              <w:rPr>
                <w:rFonts w:ascii="Times New Roman" w:hAnsi="Times New Roman"/>
                <w:sz w:val="24"/>
              </w:rPr>
              <w:t>MK</w:t>
            </w:r>
          </w:p>
        </w:tc>
        <w:tc>
          <w:tcPr>
            <w:tcW w:w="6946" w:type="dxa"/>
            <w:tcBorders>
              <w:top w:val="dotted" w:sz="8" w:space="0" w:color="7F7E82"/>
              <w:left w:val="dotted" w:sz="8" w:space="0" w:color="7F7E82"/>
              <w:bottom w:val="dotted" w:sz="8" w:space="0" w:color="7F7E82"/>
              <w:right w:val="dotted" w:sz="8" w:space="0" w:color="7F7E82"/>
            </w:tcBorders>
          </w:tcPr>
          <w:p w:rsidR="00C36A6E" w:rsidRPr="00D26098" w:rsidRDefault="00C36A6E" w:rsidP="00894974">
            <w:pPr>
              <w:pStyle w:val="EYTableText"/>
              <w:spacing w:before="0" w:after="0"/>
              <w:rPr>
                <w:rFonts w:ascii="Times New Roman" w:hAnsi="Times New Roman"/>
                <w:sz w:val="24"/>
              </w:rPr>
            </w:pPr>
            <w:r>
              <w:rPr>
                <w:rFonts w:ascii="Times New Roman" w:hAnsi="Times New Roman"/>
                <w:sz w:val="24"/>
              </w:rPr>
              <w:t>Ministru kabinets</w:t>
            </w:r>
          </w:p>
        </w:tc>
      </w:tr>
      <w:tr w:rsidR="00A51482" w:rsidRPr="00D26098" w:rsidTr="00894974">
        <w:trPr>
          <w:tblHeader/>
        </w:trPr>
        <w:tc>
          <w:tcPr>
            <w:tcW w:w="2245" w:type="dxa"/>
            <w:tcBorders>
              <w:top w:val="dotted" w:sz="8" w:space="0" w:color="7F7E82"/>
              <w:left w:val="dotted" w:sz="8" w:space="0" w:color="7F7E82"/>
              <w:bottom w:val="dotted" w:sz="8" w:space="0" w:color="7F7E82"/>
              <w:right w:val="dotted" w:sz="8" w:space="0" w:color="7F7E82"/>
            </w:tcBorders>
            <w:shd w:val="clear" w:color="auto" w:fill="E6E6E6"/>
          </w:tcPr>
          <w:p w:rsidR="00A51482" w:rsidRPr="00D26098" w:rsidRDefault="00A51482" w:rsidP="00894974">
            <w:pPr>
              <w:pStyle w:val="EYTableText"/>
              <w:spacing w:before="0" w:after="0"/>
              <w:rPr>
                <w:rFonts w:ascii="Times New Roman" w:hAnsi="Times New Roman"/>
                <w:sz w:val="24"/>
              </w:rPr>
            </w:pPr>
            <w:r w:rsidRPr="00D26098">
              <w:rPr>
                <w:rFonts w:ascii="Times New Roman" w:hAnsi="Times New Roman"/>
                <w:sz w:val="24"/>
              </w:rPr>
              <w:t xml:space="preserve">TS </w:t>
            </w:r>
          </w:p>
        </w:tc>
        <w:tc>
          <w:tcPr>
            <w:tcW w:w="6946" w:type="dxa"/>
            <w:tcBorders>
              <w:top w:val="dotted" w:sz="8" w:space="0" w:color="7F7E82"/>
              <w:left w:val="dotted" w:sz="8" w:space="0" w:color="7F7E82"/>
              <w:bottom w:val="dotted" w:sz="8" w:space="0" w:color="7F7E82"/>
              <w:right w:val="dotted" w:sz="8" w:space="0" w:color="7F7E82"/>
            </w:tcBorders>
          </w:tcPr>
          <w:p w:rsidR="00A51482" w:rsidRPr="00D26098" w:rsidRDefault="00A51482" w:rsidP="00894974">
            <w:pPr>
              <w:pStyle w:val="EYTableText"/>
              <w:spacing w:before="0" w:after="0"/>
              <w:rPr>
                <w:rFonts w:ascii="Times New Roman" w:hAnsi="Times New Roman"/>
                <w:sz w:val="24"/>
              </w:rPr>
            </w:pPr>
            <w:r w:rsidRPr="00D26098">
              <w:rPr>
                <w:rFonts w:ascii="Times New Roman" w:hAnsi="Times New Roman"/>
                <w:sz w:val="24"/>
              </w:rPr>
              <w:t>Tehniskā specifikācija</w:t>
            </w:r>
          </w:p>
        </w:tc>
      </w:tr>
      <w:tr w:rsidR="00A51482" w:rsidRPr="00D26098" w:rsidTr="00894974">
        <w:trPr>
          <w:tblHeader/>
        </w:trPr>
        <w:tc>
          <w:tcPr>
            <w:tcW w:w="2245" w:type="dxa"/>
            <w:tcBorders>
              <w:top w:val="dotted" w:sz="8" w:space="0" w:color="7F7E82"/>
              <w:left w:val="dotted" w:sz="8" w:space="0" w:color="7F7E82"/>
              <w:bottom w:val="dotted" w:sz="8" w:space="0" w:color="7F7E82"/>
              <w:right w:val="dotted" w:sz="8" w:space="0" w:color="7F7E82"/>
            </w:tcBorders>
            <w:shd w:val="clear" w:color="auto" w:fill="E6E6E6"/>
          </w:tcPr>
          <w:p w:rsidR="00A51482" w:rsidRPr="00D26098" w:rsidRDefault="00A51482" w:rsidP="00D26098">
            <w:pPr>
              <w:pStyle w:val="EYTableText"/>
              <w:spacing w:before="0" w:after="0"/>
              <w:rPr>
                <w:rFonts w:ascii="Times New Roman" w:hAnsi="Times New Roman"/>
                <w:sz w:val="24"/>
              </w:rPr>
            </w:pPr>
            <w:r w:rsidRPr="00D26098">
              <w:rPr>
                <w:rFonts w:ascii="Times New Roman" w:hAnsi="Times New Roman"/>
                <w:sz w:val="24"/>
              </w:rPr>
              <w:t xml:space="preserve">VARAM </w:t>
            </w:r>
          </w:p>
        </w:tc>
        <w:tc>
          <w:tcPr>
            <w:tcW w:w="6946" w:type="dxa"/>
            <w:tcBorders>
              <w:top w:val="dotted" w:sz="8" w:space="0" w:color="7F7E82"/>
              <w:left w:val="dotted" w:sz="8" w:space="0" w:color="7F7E82"/>
              <w:bottom w:val="dotted" w:sz="8" w:space="0" w:color="7F7E82"/>
              <w:right w:val="dotted" w:sz="8" w:space="0" w:color="7F7E82"/>
            </w:tcBorders>
          </w:tcPr>
          <w:p w:rsidR="00A51482" w:rsidRPr="00D26098" w:rsidRDefault="00A51482" w:rsidP="00894974">
            <w:pPr>
              <w:pStyle w:val="EYTableText"/>
              <w:spacing w:before="0" w:after="0"/>
              <w:rPr>
                <w:rFonts w:ascii="Times New Roman" w:hAnsi="Times New Roman"/>
                <w:sz w:val="24"/>
              </w:rPr>
            </w:pPr>
            <w:r w:rsidRPr="00D26098">
              <w:rPr>
                <w:rFonts w:ascii="Times New Roman" w:hAnsi="Times New Roman"/>
                <w:sz w:val="24"/>
              </w:rPr>
              <w:t>Vides aizsardzības un reģionālās attīstības ministrija</w:t>
            </w:r>
          </w:p>
        </w:tc>
      </w:tr>
      <w:tr w:rsidR="00D26098" w:rsidRPr="00D26098" w:rsidTr="00894974">
        <w:trPr>
          <w:tblHeader/>
        </w:trPr>
        <w:tc>
          <w:tcPr>
            <w:tcW w:w="2245" w:type="dxa"/>
            <w:tcBorders>
              <w:top w:val="dotted" w:sz="8" w:space="0" w:color="7F7E82"/>
              <w:left w:val="dotted" w:sz="8" w:space="0" w:color="7F7E82"/>
              <w:bottom w:val="dotted" w:sz="8" w:space="0" w:color="7F7E82"/>
              <w:right w:val="dotted" w:sz="8" w:space="0" w:color="7F7E82"/>
            </w:tcBorders>
            <w:shd w:val="clear" w:color="auto" w:fill="E6E6E6"/>
          </w:tcPr>
          <w:p w:rsidR="00D26098" w:rsidRPr="00D26098" w:rsidRDefault="00D26098" w:rsidP="00D26098">
            <w:pPr>
              <w:pStyle w:val="EYTableText"/>
              <w:spacing w:before="0" w:after="0"/>
              <w:rPr>
                <w:rFonts w:ascii="Times New Roman" w:hAnsi="Times New Roman"/>
                <w:sz w:val="24"/>
              </w:rPr>
            </w:pPr>
            <w:r w:rsidRPr="00D26098">
              <w:rPr>
                <w:rFonts w:ascii="Times New Roman" w:hAnsi="Times New Roman"/>
                <w:sz w:val="24"/>
              </w:rPr>
              <w:t>VIS</w:t>
            </w:r>
          </w:p>
        </w:tc>
        <w:tc>
          <w:tcPr>
            <w:tcW w:w="6946" w:type="dxa"/>
            <w:tcBorders>
              <w:top w:val="dotted" w:sz="8" w:space="0" w:color="7F7E82"/>
              <w:left w:val="dotted" w:sz="8" w:space="0" w:color="7F7E82"/>
              <w:bottom w:val="dotted" w:sz="8" w:space="0" w:color="7F7E82"/>
              <w:right w:val="dotted" w:sz="8" w:space="0" w:color="7F7E82"/>
            </w:tcBorders>
          </w:tcPr>
          <w:p w:rsidR="00D26098" w:rsidRPr="00D26098" w:rsidRDefault="00C4352E" w:rsidP="00894974">
            <w:pPr>
              <w:pStyle w:val="EYTableText"/>
              <w:spacing w:before="0" w:after="0"/>
              <w:rPr>
                <w:rFonts w:ascii="Times New Roman" w:hAnsi="Times New Roman"/>
                <w:sz w:val="24"/>
              </w:rPr>
            </w:pPr>
            <w:r w:rsidRPr="00D26098">
              <w:rPr>
                <w:rFonts w:ascii="Times New Roman" w:hAnsi="Times New Roman"/>
                <w:sz w:val="24"/>
              </w:rPr>
              <w:t>E</w:t>
            </w:r>
            <w:r w:rsidR="00105AB8">
              <w:rPr>
                <w:rFonts w:ascii="Times New Roman" w:hAnsi="Times New Roman"/>
                <w:sz w:val="24"/>
              </w:rPr>
              <w:t xml:space="preserve">iropas </w:t>
            </w:r>
            <w:r w:rsidR="008A3CF7" w:rsidRPr="00D26098">
              <w:rPr>
                <w:rFonts w:ascii="Times New Roman" w:hAnsi="Times New Roman"/>
                <w:sz w:val="24"/>
              </w:rPr>
              <w:t>S</w:t>
            </w:r>
            <w:r w:rsidR="008A3CF7">
              <w:rPr>
                <w:rFonts w:ascii="Times New Roman" w:hAnsi="Times New Roman"/>
                <w:sz w:val="24"/>
              </w:rPr>
              <w:t>avienības</w:t>
            </w:r>
            <w:r w:rsidRPr="00D26098">
              <w:rPr>
                <w:rFonts w:ascii="Times New Roman" w:hAnsi="Times New Roman"/>
                <w:sz w:val="24"/>
              </w:rPr>
              <w:t xml:space="preserve"> </w:t>
            </w:r>
            <w:r w:rsidR="00D75A72">
              <w:rPr>
                <w:rFonts w:ascii="Times New Roman" w:hAnsi="Times New Roman"/>
                <w:sz w:val="24"/>
              </w:rPr>
              <w:t xml:space="preserve">struktūrfondu un Kohēzijas </w:t>
            </w:r>
            <w:r w:rsidRPr="00D26098">
              <w:rPr>
                <w:rFonts w:ascii="Times New Roman" w:hAnsi="Times New Roman"/>
                <w:sz w:val="24"/>
              </w:rPr>
              <w:t>fond</w:t>
            </w:r>
            <w:r w:rsidR="00D75A72">
              <w:rPr>
                <w:rFonts w:ascii="Times New Roman" w:hAnsi="Times New Roman"/>
                <w:sz w:val="24"/>
              </w:rPr>
              <w:t>a</w:t>
            </w:r>
            <w:r w:rsidRPr="00D26098">
              <w:rPr>
                <w:rFonts w:ascii="Times New Roman" w:hAnsi="Times New Roman"/>
                <w:sz w:val="24"/>
              </w:rPr>
              <w:t xml:space="preserve"> vadības informācijas sistēma</w:t>
            </w:r>
          </w:p>
        </w:tc>
      </w:tr>
      <w:tr w:rsidR="00A51482" w:rsidRPr="00D26098" w:rsidTr="00894974">
        <w:trPr>
          <w:tblHeader/>
        </w:trPr>
        <w:tc>
          <w:tcPr>
            <w:tcW w:w="2245" w:type="dxa"/>
            <w:tcBorders>
              <w:top w:val="dotted" w:sz="8" w:space="0" w:color="7F7E82"/>
              <w:left w:val="dotted" w:sz="8" w:space="0" w:color="7F7E82"/>
              <w:bottom w:val="dotted" w:sz="8" w:space="0" w:color="7F7E82"/>
              <w:right w:val="dotted" w:sz="8" w:space="0" w:color="7F7E82"/>
            </w:tcBorders>
            <w:shd w:val="clear" w:color="auto" w:fill="E6E6E6"/>
          </w:tcPr>
          <w:p w:rsidR="00A51482" w:rsidRPr="00D26098" w:rsidRDefault="00A51482" w:rsidP="00894974">
            <w:pPr>
              <w:pStyle w:val="EYTableText"/>
              <w:spacing w:before="0" w:after="0"/>
              <w:rPr>
                <w:rFonts w:ascii="Times New Roman" w:hAnsi="Times New Roman"/>
                <w:sz w:val="24"/>
              </w:rPr>
            </w:pPr>
            <w:r w:rsidRPr="00D26098">
              <w:rPr>
                <w:rFonts w:ascii="Times New Roman" w:hAnsi="Times New Roman"/>
                <w:sz w:val="24"/>
              </w:rPr>
              <w:t>VRAA</w:t>
            </w:r>
          </w:p>
        </w:tc>
        <w:tc>
          <w:tcPr>
            <w:tcW w:w="6946" w:type="dxa"/>
            <w:tcBorders>
              <w:top w:val="dotted" w:sz="8" w:space="0" w:color="7F7E82"/>
              <w:left w:val="dotted" w:sz="8" w:space="0" w:color="7F7E82"/>
              <w:bottom w:val="dotted" w:sz="8" w:space="0" w:color="7F7E82"/>
              <w:right w:val="dotted" w:sz="8" w:space="0" w:color="7F7E82"/>
            </w:tcBorders>
          </w:tcPr>
          <w:p w:rsidR="00A51482" w:rsidRPr="00D26098" w:rsidRDefault="00A51482" w:rsidP="00894974">
            <w:pPr>
              <w:pStyle w:val="EYTableText"/>
              <w:spacing w:before="0" w:after="0"/>
              <w:rPr>
                <w:rFonts w:ascii="Times New Roman" w:hAnsi="Times New Roman"/>
                <w:sz w:val="24"/>
              </w:rPr>
            </w:pPr>
            <w:r w:rsidRPr="00D26098">
              <w:rPr>
                <w:rFonts w:ascii="Times New Roman" w:hAnsi="Times New Roman"/>
                <w:sz w:val="24"/>
              </w:rPr>
              <w:t>Valsts reģionālās attīstības aģentūra</w:t>
            </w:r>
          </w:p>
        </w:tc>
      </w:tr>
    </w:tbl>
    <w:p w:rsidR="00A51482" w:rsidRPr="00D26098" w:rsidRDefault="00A51482">
      <w:pPr>
        <w:rPr>
          <w:rFonts w:ascii="Times New Roman" w:eastAsia="Times New Roman" w:hAnsi="Times New Roman" w:cs="Times New Roman"/>
          <w:b/>
          <w:color w:val="7F7E82"/>
          <w:kern w:val="12"/>
          <w:sz w:val="32"/>
          <w:szCs w:val="24"/>
        </w:rPr>
      </w:pPr>
      <w:r w:rsidRPr="00D26098">
        <w:rPr>
          <w:rFonts w:ascii="Times New Roman" w:hAnsi="Times New Roman" w:cs="Times New Roman"/>
        </w:rPr>
        <w:br w:type="page"/>
      </w:r>
    </w:p>
    <w:p w:rsidR="008D32EA" w:rsidRPr="00D26098" w:rsidRDefault="00D56E61" w:rsidP="00D56E61">
      <w:pPr>
        <w:pStyle w:val="EYHeading1"/>
        <w:tabs>
          <w:tab w:val="clear" w:pos="0"/>
        </w:tabs>
        <w:spacing w:before="0" w:after="240"/>
        <w:ind w:left="425" w:hanging="425"/>
        <w:outlineLvl w:val="0"/>
        <w:rPr>
          <w:rFonts w:ascii="Times New Roman" w:hAnsi="Times New Roman"/>
        </w:rPr>
      </w:pPr>
      <w:bookmarkStart w:id="7" w:name="_Ref344547700"/>
      <w:bookmarkStart w:id="8" w:name="_Toc344882799"/>
      <w:bookmarkStart w:id="9" w:name="_Toc348574117"/>
      <w:r w:rsidRPr="00D26098">
        <w:rPr>
          <w:rFonts w:ascii="Times New Roman" w:hAnsi="Times New Roman"/>
        </w:rPr>
        <w:lastRenderedPageBreak/>
        <w:t>Ievads</w:t>
      </w:r>
      <w:bookmarkEnd w:id="7"/>
      <w:bookmarkEnd w:id="8"/>
      <w:bookmarkEnd w:id="9"/>
    </w:p>
    <w:p w:rsidR="00BA38A9" w:rsidRDefault="007B7499">
      <w:pPr>
        <w:pStyle w:val="EYNormal"/>
        <w:spacing w:before="60" w:after="60"/>
        <w:jc w:val="both"/>
        <w:rPr>
          <w:rFonts w:ascii="Times New Roman" w:eastAsia="TimesNewRoman" w:hAnsi="Times New Roman"/>
          <w:sz w:val="24"/>
        </w:rPr>
      </w:pPr>
      <w:r w:rsidRPr="00D26098">
        <w:rPr>
          <w:rFonts w:ascii="Times New Roman" w:eastAsia="TimesNewRoman" w:hAnsi="Times New Roman"/>
          <w:sz w:val="24"/>
        </w:rPr>
        <w:t>Noslēguma</w:t>
      </w:r>
      <w:r w:rsidR="00927DCB" w:rsidRPr="00D26098">
        <w:rPr>
          <w:rFonts w:ascii="Times New Roman" w:eastAsia="TimesNewRoman" w:hAnsi="Times New Roman"/>
          <w:sz w:val="24"/>
        </w:rPr>
        <w:t xml:space="preserve"> ziņojums ir iepirkuma „</w:t>
      </w:r>
      <w:r w:rsidR="00BA5B87" w:rsidRPr="00D26098">
        <w:rPr>
          <w:rFonts w:ascii="Times New Roman" w:eastAsia="TimesNewRoman" w:hAnsi="Times New Roman"/>
          <w:sz w:val="24"/>
        </w:rPr>
        <w:t xml:space="preserve">Eiropas Savienības fondu 2007. - 2013.gadam ietekmes uz Latvijas </w:t>
      </w:r>
      <w:r w:rsidR="00491198">
        <w:rPr>
          <w:rFonts w:ascii="Times New Roman" w:eastAsia="TimesNewRoman" w:hAnsi="Times New Roman"/>
          <w:sz w:val="24"/>
        </w:rPr>
        <w:t xml:space="preserve">teritoriju attīstību </w:t>
      </w:r>
      <w:r w:rsidR="00862AB5">
        <w:rPr>
          <w:rFonts w:ascii="Times New Roman" w:eastAsia="TimesNewRoman" w:hAnsi="Times New Roman"/>
          <w:sz w:val="24"/>
        </w:rPr>
        <w:t>izvērtējums</w:t>
      </w:r>
      <w:r w:rsidR="00927DCB" w:rsidRPr="00D26098">
        <w:rPr>
          <w:rFonts w:ascii="Times New Roman" w:eastAsia="TimesNewRoman" w:hAnsi="Times New Roman"/>
          <w:sz w:val="24"/>
        </w:rPr>
        <w:t xml:space="preserve">” (iepirkuma </w:t>
      </w:r>
      <w:r w:rsidR="00BA5B87" w:rsidRPr="00D26098">
        <w:rPr>
          <w:rFonts w:ascii="Times New Roman" w:eastAsia="TimesNewRoman" w:hAnsi="Times New Roman"/>
          <w:sz w:val="24"/>
        </w:rPr>
        <w:t>identifikācijas</w:t>
      </w:r>
      <w:r w:rsidR="00927DCB" w:rsidRPr="00D26098">
        <w:rPr>
          <w:rFonts w:ascii="Times New Roman" w:eastAsia="TimesNewRoman" w:hAnsi="Times New Roman"/>
          <w:sz w:val="24"/>
        </w:rPr>
        <w:t xml:space="preserve"> </w:t>
      </w:r>
      <w:r w:rsidR="00BA5B87" w:rsidRPr="00D26098">
        <w:rPr>
          <w:rFonts w:ascii="Times New Roman" w:eastAsia="TimesNewRoman" w:hAnsi="Times New Roman"/>
          <w:sz w:val="24"/>
        </w:rPr>
        <w:t>Nr.: VARAM 2011/ 49, SF/ ERAF/ KF, 05.08.2011.</w:t>
      </w:r>
      <w:r w:rsidR="008F2791">
        <w:rPr>
          <w:rFonts w:ascii="Times New Roman" w:eastAsia="TimesNewRoman" w:hAnsi="Times New Roman"/>
          <w:sz w:val="24"/>
        </w:rPr>
        <w:t xml:space="preserve"> </w:t>
      </w:r>
      <w:r w:rsidR="00105AB8">
        <w:rPr>
          <w:rFonts w:ascii="Times New Roman" w:eastAsia="TimesNewRoman" w:hAnsi="Times New Roman"/>
          <w:sz w:val="24"/>
        </w:rPr>
        <w:t>(</w:t>
      </w:r>
      <w:r w:rsidR="008F2791">
        <w:rPr>
          <w:rFonts w:ascii="Times New Roman" w:eastAsia="TimesNewRoman" w:hAnsi="Times New Roman"/>
          <w:sz w:val="24"/>
        </w:rPr>
        <w:t xml:space="preserve">turpmāk – </w:t>
      </w:r>
      <w:r w:rsidR="00105AB8">
        <w:rPr>
          <w:rFonts w:ascii="Times New Roman" w:eastAsia="TimesNewRoman" w:hAnsi="Times New Roman"/>
          <w:sz w:val="24"/>
        </w:rPr>
        <w:t>I</w:t>
      </w:r>
      <w:r w:rsidR="008F2791">
        <w:rPr>
          <w:rFonts w:ascii="Times New Roman" w:eastAsia="TimesNewRoman" w:hAnsi="Times New Roman"/>
          <w:sz w:val="24"/>
        </w:rPr>
        <w:t>epirkums</w:t>
      </w:r>
      <w:r w:rsidR="00105AB8">
        <w:rPr>
          <w:rFonts w:ascii="Times New Roman" w:eastAsia="TimesNewRoman" w:hAnsi="Times New Roman"/>
          <w:sz w:val="24"/>
        </w:rPr>
        <w:t>)</w:t>
      </w:r>
      <w:r w:rsidR="00BA5B87" w:rsidRPr="00D26098">
        <w:rPr>
          <w:rFonts w:ascii="Times New Roman" w:eastAsia="TimesNewRoman" w:hAnsi="Times New Roman"/>
          <w:sz w:val="24"/>
        </w:rPr>
        <w:t xml:space="preserve">) </w:t>
      </w:r>
      <w:r w:rsidR="00927DCB" w:rsidRPr="00D26098">
        <w:rPr>
          <w:rFonts w:ascii="Times New Roman" w:eastAsia="TimesNewRoman" w:hAnsi="Times New Roman"/>
          <w:sz w:val="24"/>
        </w:rPr>
        <w:t xml:space="preserve">sastāvdaļa, pamatojoties uz </w:t>
      </w:r>
      <w:r w:rsidR="00576B1D" w:rsidRPr="00D26098">
        <w:rPr>
          <w:rFonts w:ascii="Times New Roman" w:eastAsia="TimesNewRoman" w:hAnsi="Times New Roman"/>
          <w:sz w:val="24"/>
        </w:rPr>
        <w:t xml:space="preserve">Vides aizsardzības un reģionālās attīstības ministrijas (turpmāk – </w:t>
      </w:r>
      <w:r w:rsidR="00927DCB" w:rsidRPr="00D26098">
        <w:rPr>
          <w:rFonts w:ascii="Times New Roman" w:eastAsia="TimesNewRoman" w:hAnsi="Times New Roman"/>
          <w:sz w:val="24"/>
        </w:rPr>
        <w:t>VARAM</w:t>
      </w:r>
      <w:r w:rsidR="00576B1D" w:rsidRPr="00D26098">
        <w:rPr>
          <w:rFonts w:ascii="Times New Roman" w:eastAsia="TimesNewRoman" w:hAnsi="Times New Roman"/>
          <w:sz w:val="24"/>
        </w:rPr>
        <w:t>)</w:t>
      </w:r>
      <w:r w:rsidR="00927DCB" w:rsidRPr="00D26098">
        <w:rPr>
          <w:rFonts w:ascii="Times New Roman" w:eastAsia="TimesNewRoman" w:hAnsi="Times New Roman"/>
          <w:sz w:val="24"/>
        </w:rPr>
        <w:t xml:space="preserve"> un SIA „Ernst &amp; Young Baltic” </w:t>
      </w:r>
      <w:r w:rsidR="00576B1D" w:rsidRPr="00D26098">
        <w:rPr>
          <w:rFonts w:ascii="Times New Roman" w:eastAsia="TimesNewRoman" w:hAnsi="Times New Roman"/>
          <w:sz w:val="24"/>
        </w:rPr>
        <w:t xml:space="preserve">(turpmāk – EY) </w:t>
      </w:r>
      <w:r w:rsidR="00927DCB" w:rsidRPr="00D26098">
        <w:rPr>
          <w:rFonts w:ascii="Times New Roman" w:eastAsia="TimesNewRoman" w:hAnsi="Times New Roman"/>
          <w:sz w:val="24"/>
        </w:rPr>
        <w:t xml:space="preserve">savstarpēji noslēgto iepirkuma līgumu </w:t>
      </w:r>
      <w:r w:rsidR="00BA5B87" w:rsidRPr="00D26098">
        <w:rPr>
          <w:rFonts w:ascii="Times New Roman" w:eastAsia="TimesNewRoman" w:hAnsi="Times New Roman"/>
          <w:sz w:val="24"/>
        </w:rPr>
        <w:t xml:space="preserve">Nr. 1/70.05./HP </w:t>
      </w:r>
      <w:r w:rsidR="00927DCB" w:rsidRPr="00D26098">
        <w:rPr>
          <w:rFonts w:ascii="Times New Roman" w:eastAsia="TimesNewRoman" w:hAnsi="Times New Roman"/>
          <w:sz w:val="24"/>
        </w:rPr>
        <w:t>201</w:t>
      </w:r>
      <w:r w:rsidR="00BA5B87" w:rsidRPr="00D26098">
        <w:rPr>
          <w:rFonts w:ascii="Times New Roman" w:eastAsia="TimesNewRoman" w:hAnsi="Times New Roman"/>
          <w:sz w:val="24"/>
        </w:rPr>
        <w:t>2</w:t>
      </w:r>
      <w:r w:rsidR="00927DCB" w:rsidRPr="00D26098">
        <w:rPr>
          <w:rFonts w:ascii="Times New Roman" w:eastAsia="TimesNewRoman" w:hAnsi="Times New Roman"/>
          <w:sz w:val="24"/>
        </w:rPr>
        <w:t xml:space="preserve">. gada </w:t>
      </w:r>
      <w:r w:rsidR="00BA5B87" w:rsidRPr="00D26098">
        <w:rPr>
          <w:rFonts w:ascii="Times New Roman" w:eastAsia="TimesNewRoman" w:hAnsi="Times New Roman"/>
          <w:sz w:val="24"/>
        </w:rPr>
        <w:t>18</w:t>
      </w:r>
      <w:r w:rsidR="00927DCB" w:rsidRPr="00D26098">
        <w:rPr>
          <w:rFonts w:ascii="Times New Roman" w:eastAsia="TimesNewRoman" w:hAnsi="Times New Roman"/>
          <w:sz w:val="24"/>
        </w:rPr>
        <w:t xml:space="preserve">. </w:t>
      </w:r>
      <w:r w:rsidR="00BA5B87" w:rsidRPr="00D26098">
        <w:rPr>
          <w:rFonts w:ascii="Times New Roman" w:eastAsia="TimesNewRoman" w:hAnsi="Times New Roman"/>
          <w:sz w:val="24"/>
        </w:rPr>
        <w:t>maijā</w:t>
      </w:r>
      <w:r w:rsidR="00927DCB" w:rsidRPr="00D26098">
        <w:rPr>
          <w:rFonts w:ascii="Times New Roman" w:eastAsia="TimesNewRoman" w:hAnsi="Times New Roman"/>
          <w:sz w:val="24"/>
        </w:rPr>
        <w:t xml:space="preserve"> par tiesību piešķiršanu izpildīt iepirkuma uzdevumu </w:t>
      </w:r>
      <w:r w:rsidR="00576B1D" w:rsidRPr="00D26098">
        <w:rPr>
          <w:rFonts w:ascii="Times New Roman" w:eastAsia="TimesNewRoman" w:hAnsi="Times New Roman"/>
          <w:sz w:val="24"/>
        </w:rPr>
        <w:t>EY.</w:t>
      </w:r>
    </w:p>
    <w:p w:rsidR="00BA38A9" w:rsidRDefault="00C3469F">
      <w:pPr>
        <w:pStyle w:val="EYNormal"/>
        <w:spacing w:before="60" w:after="60"/>
        <w:jc w:val="both"/>
        <w:rPr>
          <w:rFonts w:ascii="Times New Roman" w:eastAsia="TimesNewRoman" w:hAnsi="Times New Roman"/>
          <w:sz w:val="24"/>
        </w:rPr>
      </w:pPr>
      <w:r w:rsidRPr="00D26098">
        <w:rPr>
          <w:rFonts w:ascii="Times New Roman" w:eastAsia="TimesNewRoman" w:hAnsi="Times New Roman"/>
          <w:sz w:val="24"/>
        </w:rPr>
        <w:t xml:space="preserve">Izstrādājot </w:t>
      </w:r>
      <w:r w:rsidR="00BA5B87" w:rsidRPr="00D26098">
        <w:rPr>
          <w:rFonts w:ascii="Times New Roman" w:eastAsia="TimesNewRoman" w:hAnsi="Times New Roman"/>
          <w:sz w:val="24"/>
        </w:rPr>
        <w:t xml:space="preserve">Eiropas Savienības </w:t>
      </w:r>
      <w:r w:rsidR="001C2028">
        <w:rPr>
          <w:rFonts w:ascii="Times New Roman" w:eastAsia="TimesNewRoman" w:hAnsi="Times New Roman"/>
          <w:sz w:val="24"/>
        </w:rPr>
        <w:t xml:space="preserve">struktūrfondu un Kohēzijas fonda </w:t>
      </w:r>
      <w:r w:rsidR="00576B1D" w:rsidRPr="00D26098">
        <w:rPr>
          <w:rFonts w:ascii="Times New Roman" w:hAnsi="Times New Roman"/>
          <w:sz w:val="24"/>
        </w:rPr>
        <w:t>(turpmāk</w:t>
      </w:r>
      <w:r w:rsidR="001C2028">
        <w:rPr>
          <w:rFonts w:ascii="Times New Roman" w:hAnsi="Times New Roman"/>
          <w:sz w:val="24"/>
        </w:rPr>
        <w:t xml:space="preserve"> </w:t>
      </w:r>
      <w:r w:rsidR="00576B1D" w:rsidRPr="00D26098">
        <w:rPr>
          <w:rFonts w:ascii="Times New Roman" w:hAnsi="Times New Roman"/>
          <w:sz w:val="24"/>
        </w:rPr>
        <w:t xml:space="preserve">– ES </w:t>
      </w:r>
      <w:r w:rsidR="00BA5B87" w:rsidRPr="00D26098">
        <w:rPr>
          <w:rFonts w:ascii="Times New Roman" w:eastAsia="TimesNewRoman" w:hAnsi="Times New Roman"/>
          <w:sz w:val="24"/>
        </w:rPr>
        <w:t>fondu</w:t>
      </w:r>
      <w:r w:rsidR="001C2028">
        <w:rPr>
          <w:rFonts w:ascii="Times New Roman" w:eastAsia="TimesNewRoman" w:hAnsi="Times New Roman"/>
          <w:sz w:val="24"/>
        </w:rPr>
        <w:t>)</w:t>
      </w:r>
      <w:r w:rsidR="00BA5B87" w:rsidRPr="00D26098">
        <w:rPr>
          <w:rFonts w:ascii="Times New Roman" w:eastAsia="TimesNewRoman" w:hAnsi="Times New Roman"/>
          <w:sz w:val="24"/>
        </w:rPr>
        <w:t xml:space="preserve"> 2007. - 2013.gadam ietekmes uz Latvijas teritoriju attīstību izvērtējumu</w:t>
      </w:r>
      <w:r w:rsidRPr="00D26098">
        <w:rPr>
          <w:rFonts w:ascii="Times New Roman" w:eastAsia="TimesNewRoman" w:hAnsi="Times New Roman"/>
          <w:sz w:val="24"/>
        </w:rPr>
        <w:t xml:space="preserve">, ir </w:t>
      </w:r>
      <w:r w:rsidR="00576B1D" w:rsidRPr="00D26098">
        <w:rPr>
          <w:rFonts w:ascii="Times New Roman" w:eastAsia="TimesNewRoman" w:hAnsi="Times New Roman"/>
          <w:sz w:val="24"/>
        </w:rPr>
        <w:t xml:space="preserve">veikti </w:t>
      </w:r>
      <w:r w:rsidRPr="00D26098">
        <w:rPr>
          <w:rFonts w:ascii="Times New Roman" w:eastAsia="TimesNewRoman" w:hAnsi="Times New Roman"/>
          <w:sz w:val="24"/>
        </w:rPr>
        <w:t>šādi galvenie darba uzdevumi:</w:t>
      </w:r>
    </w:p>
    <w:p w:rsidR="00BA5B87" w:rsidRPr="00D26098" w:rsidRDefault="00BA5B87" w:rsidP="00641EF2">
      <w:pPr>
        <w:pStyle w:val="ListParagraph"/>
        <w:numPr>
          <w:ilvl w:val="0"/>
          <w:numId w:val="10"/>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izstrādāt</w:t>
      </w:r>
      <w:r w:rsidR="00576B1D" w:rsidRPr="00D26098">
        <w:rPr>
          <w:rFonts w:ascii="Times New Roman" w:hAnsi="Times New Roman" w:cs="Times New Roman"/>
          <w:sz w:val="24"/>
          <w:szCs w:val="24"/>
        </w:rPr>
        <w:t>s kvantitatīvais izvērtējums</w:t>
      </w:r>
      <w:r w:rsidRPr="00D26098">
        <w:rPr>
          <w:rFonts w:ascii="Times New Roman" w:hAnsi="Times New Roman" w:cs="Times New Roman"/>
          <w:sz w:val="24"/>
          <w:szCs w:val="24"/>
        </w:rPr>
        <w:t xml:space="preserve"> par </w:t>
      </w:r>
      <w:r w:rsidR="00576B1D" w:rsidRPr="00D26098">
        <w:rPr>
          <w:rFonts w:ascii="Times New Roman" w:hAnsi="Times New Roman" w:cs="Times New Roman"/>
          <w:sz w:val="24"/>
          <w:szCs w:val="24"/>
        </w:rPr>
        <w:t>ES</w:t>
      </w:r>
      <w:r w:rsidRPr="00D26098">
        <w:rPr>
          <w:rFonts w:ascii="Times New Roman" w:hAnsi="Times New Roman" w:cs="Times New Roman"/>
          <w:sz w:val="24"/>
          <w:szCs w:val="24"/>
        </w:rPr>
        <w:t xml:space="preserve"> fondu 2007.-2013. gadam ietekmi uz ter</w:t>
      </w:r>
      <w:r w:rsidR="00576B1D" w:rsidRPr="00D26098">
        <w:rPr>
          <w:rFonts w:ascii="Times New Roman" w:hAnsi="Times New Roman" w:cs="Times New Roman"/>
          <w:sz w:val="24"/>
          <w:szCs w:val="24"/>
        </w:rPr>
        <w:t>itoriju attīstību</w:t>
      </w:r>
      <w:r w:rsidR="001748A8">
        <w:rPr>
          <w:rFonts w:ascii="Times New Roman" w:hAnsi="Times New Roman" w:cs="Times New Roman"/>
          <w:sz w:val="24"/>
          <w:szCs w:val="24"/>
        </w:rPr>
        <w:t>,</w:t>
      </w:r>
      <w:r w:rsidR="00576B1D" w:rsidRPr="00D26098">
        <w:rPr>
          <w:rFonts w:ascii="Times New Roman" w:hAnsi="Times New Roman" w:cs="Times New Roman"/>
          <w:sz w:val="24"/>
          <w:szCs w:val="24"/>
        </w:rPr>
        <w:t xml:space="preserve"> </w:t>
      </w:r>
      <w:r w:rsidRPr="00D26098">
        <w:rPr>
          <w:rFonts w:ascii="Times New Roman" w:hAnsi="Times New Roman" w:cs="Times New Roman"/>
          <w:sz w:val="24"/>
          <w:szCs w:val="24"/>
        </w:rPr>
        <w:t xml:space="preserve">izmantojot </w:t>
      </w:r>
      <w:r w:rsidR="00576B1D" w:rsidRPr="00D26098">
        <w:rPr>
          <w:rFonts w:ascii="Times New Roman" w:hAnsi="Times New Roman" w:cs="Times New Roman"/>
          <w:sz w:val="24"/>
          <w:szCs w:val="24"/>
        </w:rPr>
        <w:t xml:space="preserve">iepirkuma </w:t>
      </w:r>
      <w:r w:rsidRPr="00D26098">
        <w:rPr>
          <w:rFonts w:ascii="Times New Roman" w:hAnsi="Times New Roman" w:cs="Times New Roman"/>
          <w:sz w:val="24"/>
          <w:szCs w:val="24"/>
        </w:rPr>
        <w:t>iepriekšējo</w:t>
      </w:r>
      <w:r w:rsidR="00576B1D" w:rsidRPr="00D26098">
        <w:rPr>
          <w:rFonts w:ascii="Times New Roman" w:hAnsi="Times New Roman" w:cs="Times New Roman"/>
          <w:sz w:val="24"/>
          <w:szCs w:val="24"/>
        </w:rPr>
        <w:t>s</w:t>
      </w:r>
      <w:r w:rsidRPr="00D26098">
        <w:rPr>
          <w:rFonts w:ascii="Times New Roman" w:hAnsi="Times New Roman" w:cs="Times New Roman"/>
          <w:sz w:val="24"/>
          <w:szCs w:val="24"/>
        </w:rPr>
        <w:t xml:space="preserve"> nodevumos izstrādāto Analītisko rīku</w:t>
      </w:r>
      <w:r w:rsidR="00C3469F" w:rsidRPr="00D26098">
        <w:rPr>
          <w:rFonts w:ascii="Times New Roman" w:hAnsi="Times New Roman" w:cs="Times New Roman"/>
          <w:sz w:val="24"/>
          <w:szCs w:val="24"/>
        </w:rPr>
        <w:t>;</w:t>
      </w:r>
    </w:p>
    <w:p w:rsidR="00BA5B87" w:rsidRPr="00D26098" w:rsidRDefault="00BA5B87" w:rsidP="00641EF2">
      <w:pPr>
        <w:pStyle w:val="ListParagraph"/>
        <w:numPr>
          <w:ilvl w:val="0"/>
          <w:numId w:val="10"/>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veikt</w:t>
      </w:r>
      <w:r w:rsidR="00576B1D" w:rsidRPr="00D26098">
        <w:rPr>
          <w:rFonts w:ascii="Times New Roman" w:hAnsi="Times New Roman" w:cs="Times New Roman"/>
          <w:sz w:val="24"/>
          <w:szCs w:val="24"/>
        </w:rPr>
        <w:t>s</w:t>
      </w:r>
      <w:r w:rsidRPr="00D26098">
        <w:rPr>
          <w:rFonts w:ascii="Times New Roman" w:hAnsi="Times New Roman" w:cs="Times New Roman"/>
          <w:sz w:val="24"/>
          <w:szCs w:val="24"/>
        </w:rPr>
        <w:t xml:space="preserve"> </w:t>
      </w:r>
      <w:r w:rsidR="00576B1D" w:rsidRPr="00D26098">
        <w:rPr>
          <w:rFonts w:ascii="Times New Roman" w:hAnsi="Times New Roman" w:cs="Times New Roman"/>
          <w:sz w:val="24"/>
          <w:szCs w:val="24"/>
        </w:rPr>
        <w:t>kvalitatīvais izvērtējums</w:t>
      </w:r>
      <w:r w:rsidRPr="00D26098">
        <w:rPr>
          <w:rFonts w:ascii="Times New Roman" w:hAnsi="Times New Roman" w:cs="Times New Roman"/>
          <w:sz w:val="24"/>
          <w:szCs w:val="24"/>
        </w:rPr>
        <w:t xml:space="preserve"> par ES fondu 2007.-2013. gadam ietekmi uz teritoriju attīstību. Lai to paveiktu</w:t>
      </w:r>
      <w:r w:rsidR="001748A8">
        <w:rPr>
          <w:rFonts w:ascii="Times New Roman" w:hAnsi="Times New Roman" w:cs="Times New Roman"/>
          <w:sz w:val="24"/>
          <w:szCs w:val="24"/>
        </w:rPr>
        <w:t>,</w:t>
      </w:r>
      <w:r w:rsidRPr="00D26098">
        <w:rPr>
          <w:rFonts w:ascii="Times New Roman" w:hAnsi="Times New Roman" w:cs="Times New Roman"/>
          <w:sz w:val="24"/>
          <w:szCs w:val="24"/>
        </w:rPr>
        <w:t xml:space="preserve"> </w:t>
      </w:r>
      <w:r w:rsidR="00576B1D" w:rsidRPr="00D26098">
        <w:rPr>
          <w:rFonts w:ascii="Times New Roman" w:hAnsi="Times New Roman" w:cs="Times New Roman"/>
          <w:sz w:val="24"/>
          <w:szCs w:val="24"/>
        </w:rPr>
        <w:t>EY veica</w:t>
      </w:r>
      <w:r w:rsidRPr="00D26098">
        <w:rPr>
          <w:rFonts w:ascii="Times New Roman" w:hAnsi="Times New Roman" w:cs="Times New Roman"/>
          <w:sz w:val="24"/>
          <w:szCs w:val="24"/>
        </w:rPr>
        <w:t xml:space="preserve">  intervijas ar ES fondu atbildīgo un sadarbības iestāžu, plānošanas reģionu, akadēmiskā un nevalstiskā sektora pārstāvjiem</w:t>
      </w:r>
      <w:r w:rsidR="00576B1D" w:rsidRPr="00D26098">
        <w:rPr>
          <w:rFonts w:ascii="Times New Roman" w:hAnsi="Times New Roman" w:cs="Times New Roman"/>
          <w:sz w:val="24"/>
          <w:szCs w:val="24"/>
        </w:rPr>
        <w:t xml:space="preserve">, kā arī veica </w:t>
      </w:r>
      <w:r w:rsidRPr="00D26098">
        <w:rPr>
          <w:rFonts w:ascii="Times New Roman" w:hAnsi="Times New Roman" w:cs="Times New Roman"/>
          <w:sz w:val="24"/>
          <w:szCs w:val="24"/>
        </w:rPr>
        <w:t>Latvijas pašvaldību attīstības plānošanas speciālistu aptauju</w:t>
      </w:r>
      <w:r w:rsidR="00C3469F" w:rsidRPr="00D26098">
        <w:rPr>
          <w:rFonts w:ascii="Times New Roman" w:hAnsi="Times New Roman" w:cs="Times New Roman"/>
          <w:sz w:val="24"/>
          <w:szCs w:val="24"/>
        </w:rPr>
        <w:t>;</w:t>
      </w:r>
    </w:p>
    <w:p w:rsidR="00BA5B87" w:rsidRPr="00D26098" w:rsidRDefault="00576B1D" w:rsidP="00641EF2">
      <w:pPr>
        <w:pStyle w:val="ListParagraph"/>
        <w:numPr>
          <w:ilvl w:val="0"/>
          <w:numId w:val="10"/>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sagatavots analītiskais pārskats</w:t>
      </w:r>
      <w:r w:rsidR="00BA5B87" w:rsidRPr="00D26098">
        <w:rPr>
          <w:rFonts w:ascii="Times New Roman" w:hAnsi="Times New Roman" w:cs="Times New Roman"/>
          <w:sz w:val="24"/>
          <w:szCs w:val="24"/>
        </w:rPr>
        <w:t xml:space="preserve"> par ES fondu 2007.-2013. gadam </w:t>
      </w:r>
      <w:r w:rsidR="00C3469F" w:rsidRPr="00D26098">
        <w:rPr>
          <w:rFonts w:ascii="Times New Roman" w:hAnsi="Times New Roman" w:cs="Times New Roman"/>
          <w:sz w:val="24"/>
          <w:szCs w:val="24"/>
        </w:rPr>
        <w:t>ietekmi uz teritoriju attīstību.</w:t>
      </w:r>
    </w:p>
    <w:p w:rsidR="00C3469F" w:rsidRPr="00D26098" w:rsidRDefault="001748A8" w:rsidP="00927DCB">
      <w:pPr>
        <w:pStyle w:val="EYNormal"/>
        <w:spacing w:before="60" w:after="60"/>
        <w:rPr>
          <w:rFonts w:ascii="Times New Roman" w:eastAsia="TimesNewRoman" w:hAnsi="Times New Roman"/>
          <w:sz w:val="24"/>
        </w:rPr>
      </w:pPr>
      <w:r>
        <w:rPr>
          <w:rFonts w:ascii="Times New Roman" w:eastAsia="TimesNewRoman" w:hAnsi="Times New Roman"/>
          <w:sz w:val="24"/>
        </w:rPr>
        <w:t>Izvērtējuma</w:t>
      </w:r>
      <w:r w:rsidRPr="00D26098">
        <w:rPr>
          <w:rFonts w:ascii="Times New Roman" w:eastAsia="TimesNewRoman" w:hAnsi="Times New Roman"/>
          <w:sz w:val="24"/>
        </w:rPr>
        <w:t xml:space="preserve"> </w:t>
      </w:r>
      <w:r w:rsidR="00C3469F" w:rsidRPr="00D26098">
        <w:rPr>
          <w:rFonts w:ascii="Times New Roman" w:eastAsia="TimesNewRoman" w:hAnsi="Times New Roman"/>
          <w:sz w:val="24"/>
        </w:rPr>
        <w:t>pirmajā daļā ir izklāstīta vispārīga analītiskā pārskata par ES fondu 2007.</w:t>
      </w:r>
      <w:r w:rsidR="00491198">
        <w:rPr>
          <w:rFonts w:ascii="Times New Roman" w:eastAsia="TimesNewRoman" w:hAnsi="Times New Roman"/>
          <w:sz w:val="24"/>
        </w:rPr>
        <w:t xml:space="preserve"> </w:t>
      </w:r>
      <w:r w:rsidR="00C3469F" w:rsidRPr="00D26098">
        <w:rPr>
          <w:rFonts w:ascii="Times New Roman" w:eastAsia="TimesNewRoman" w:hAnsi="Times New Roman"/>
          <w:sz w:val="24"/>
        </w:rPr>
        <w:t>-</w:t>
      </w:r>
      <w:r w:rsidR="00491198">
        <w:rPr>
          <w:rFonts w:ascii="Times New Roman" w:eastAsia="TimesNewRoman" w:hAnsi="Times New Roman"/>
          <w:sz w:val="24"/>
        </w:rPr>
        <w:t xml:space="preserve"> </w:t>
      </w:r>
      <w:r w:rsidR="00C3469F" w:rsidRPr="00D26098">
        <w:rPr>
          <w:rFonts w:ascii="Times New Roman" w:eastAsia="TimesNewRoman" w:hAnsi="Times New Roman"/>
          <w:sz w:val="24"/>
        </w:rPr>
        <w:t xml:space="preserve">2013. gadam ietekmi uz Latvijas teritoriju attīstību izstrādes metodoloģija. Šajā daļā ir </w:t>
      </w:r>
      <w:r w:rsidR="00491198">
        <w:rPr>
          <w:rFonts w:ascii="Times New Roman" w:eastAsia="TimesNewRoman" w:hAnsi="Times New Roman"/>
          <w:sz w:val="24"/>
        </w:rPr>
        <w:t xml:space="preserve">aprakstīta pārskata izstrādes metodika un </w:t>
      </w:r>
      <w:r w:rsidR="00C3469F" w:rsidRPr="00D26098">
        <w:rPr>
          <w:rFonts w:ascii="Times New Roman" w:eastAsia="TimesNewRoman" w:hAnsi="Times New Roman"/>
          <w:sz w:val="24"/>
        </w:rPr>
        <w:t xml:space="preserve">ieguves un apstrādes metodes. </w:t>
      </w:r>
    </w:p>
    <w:p w:rsidR="00BA38A9" w:rsidRDefault="00C3469F">
      <w:pPr>
        <w:pStyle w:val="EYNormal"/>
        <w:spacing w:before="60" w:after="60"/>
        <w:jc w:val="both"/>
        <w:rPr>
          <w:rFonts w:ascii="Times New Roman" w:eastAsia="TimesNewRoman" w:hAnsi="Times New Roman"/>
          <w:sz w:val="24"/>
        </w:rPr>
      </w:pPr>
      <w:r w:rsidRPr="00D26098">
        <w:rPr>
          <w:rFonts w:ascii="Times New Roman" w:eastAsia="TimesNewRoman" w:hAnsi="Times New Roman"/>
          <w:sz w:val="24"/>
        </w:rPr>
        <w:t xml:space="preserve">Otrajā daļā ir padziļināti izskaidrota informācijas ieguves metodoloģija, </w:t>
      </w:r>
      <w:r w:rsidR="001748A8">
        <w:rPr>
          <w:rFonts w:ascii="Times New Roman" w:eastAsia="TimesNewRoman" w:hAnsi="Times New Roman"/>
          <w:sz w:val="24"/>
        </w:rPr>
        <w:t>pa</w:t>
      </w:r>
      <w:r w:rsidRPr="00D26098">
        <w:rPr>
          <w:rFonts w:ascii="Times New Roman" w:eastAsia="TimesNewRoman" w:hAnsi="Times New Roman"/>
          <w:sz w:val="24"/>
        </w:rPr>
        <w:t>skaidroti informācijas ierobežojumi un pieņēmumi, kā arī sniegts detalizēts pārskats par datiem, kas izmantoti gan kvantitatīvas, gan kvalitatīvas analīzes un secinājumu sagatavošanai.</w:t>
      </w:r>
    </w:p>
    <w:p w:rsidR="00BA38A9" w:rsidRDefault="001748A8">
      <w:pPr>
        <w:pStyle w:val="EYNormal"/>
        <w:spacing w:before="60" w:after="60"/>
        <w:jc w:val="both"/>
        <w:rPr>
          <w:rFonts w:ascii="Times New Roman" w:eastAsia="TimesNewRoman" w:hAnsi="Times New Roman"/>
          <w:sz w:val="24"/>
        </w:rPr>
      </w:pPr>
      <w:r>
        <w:rPr>
          <w:rFonts w:ascii="Times New Roman" w:eastAsia="TimesNewRoman" w:hAnsi="Times New Roman"/>
          <w:sz w:val="24"/>
        </w:rPr>
        <w:t>Izvērtējuma</w:t>
      </w:r>
      <w:r w:rsidRPr="00D26098">
        <w:rPr>
          <w:rFonts w:ascii="Times New Roman" w:eastAsia="TimesNewRoman" w:hAnsi="Times New Roman"/>
          <w:sz w:val="24"/>
        </w:rPr>
        <w:t xml:space="preserve"> </w:t>
      </w:r>
      <w:r w:rsidR="00C3469F" w:rsidRPr="00D26098">
        <w:rPr>
          <w:rFonts w:ascii="Times New Roman" w:eastAsia="TimesNewRoman" w:hAnsi="Times New Roman"/>
          <w:sz w:val="24"/>
        </w:rPr>
        <w:t>trešajā daļā ir veikta analītiskā pārskata analīze un secinājumi. Analīze ir veikta šādās daļās:</w:t>
      </w:r>
    </w:p>
    <w:p w:rsidR="00576B1D" w:rsidRPr="00D26098" w:rsidRDefault="00C3469F" w:rsidP="006C6133">
      <w:pPr>
        <w:pStyle w:val="ListParagraph"/>
        <w:numPr>
          <w:ilvl w:val="0"/>
          <w:numId w:val="10"/>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ES fondu 2007. - 2013. gadam ietekmes uz Latvijas teritorijas attīstību kvantitatīvais izvērtējums, kas iekļauj pārskatus par ES fondu projektu finansējuma apguves analīzi</w:t>
      </w:r>
      <w:r w:rsidR="00576B1D" w:rsidRPr="00D26098">
        <w:rPr>
          <w:rFonts w:ascii="Times New Roman" w:hAnsi="Times New Roman" w:cs="Times New Roman"/>
          <w:sz w:val="24"/>
          <w:szCs w:val="24"/>
        </w:rPr>
        <w:t>, sasniegto rezultatīvo rādītāju analīzi</w:t>
      </w:r>
      <w:r w:rsidRPr="00D26098">
        <w:rPr>
          <w:rFonts w:ascii="Times New Roman" w:hAnsi="Times New Roman" w:cs="Times New Roman"/>
          <w:sz w:val="24"/>
          <w:szCs w:val="24"/>
        </w:rPr>
        <w:t xml:space="preserve"> </w:t>
      </w:r>
      <w:r w:rsidR="00576B1D" w:rsidRPr="00D26098">
        <w:rPr>
          <w:rFonts w:ascii="Times New Roman" w:hAnsi="Times New Roman" w:cs="Times New Roman"/>
          <w:sz w:val="24"/>
          <w:szCs w:val="24"/>
        </w:rPr>
        <w:t xml:space="preserve">un ieviešanas efektivitātes analīzi </w:t>
      </w:r>
      <w:r w:rsidRPr="00D26098">
        <w:rPr>
          <w:rFonts w:ascii="Times New Roman" w:hAnsi="Times New Roman" w:cs="Times New Roman"/>
          <w:sz w:val="24"/>
          <w:szCs w:val="24"/>
        </w:rPr>
        <w:t>teritoriālā dalījumā</w:t>
      </w:r>
      <w:r w:rsidR="00576B1D" w:rsidRPr="00D26098">
        <w:rPr>
          <w:rFonts w:ascii="Times New Roman" w:hAnsi="Times New Roman" w:cs="Times New Roman"/>
          <w:sz w:val="24"/>
          <w:szCs w:val="24"/>
        </w:rPr>
        <w:t>;</w:t>
      </w:r>
    </w:p>
    <w:p w:rsidR="00C3469F" w:rsidRPr="00D26098" w:rsidRDefault="00C3469F">
      <w:pPr>
        <w:pStyle w:val="ListParagraph"/>
        <w:numPr>
          <w:ilvl w:val="0"/>
          <w:numId w:val="10"/>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ES fondu ieguldījums un ietekme aktivitāšu iznākuma un rezultātu rādītāju sasniegšanā</w:t>
      </w:r>
      <w:r w:rsidR="001748A8">
        <w:rPr>
          <w:rFonts w:ascii="Times New Roman" w:hAnsi="Times New Roman" w:cs="Times New Roman"/>
          <w:sz w:val="24"/>
          <w:szCs w:val="24"/>
        </w:rPr>
        <w:t>;</w:t>
      </w:r>
    </w:p>
    <w:p w:rsidR="00C3469F" w:rsidRPr="00D26098" w:rsidRDefault="00C3469F">
      <w:pPr>
        <w:pStyle w:val="ListParagraph"/>
        <w:numPr>
          <w:ilvl w:val="0"/>
          <w:numId w:val="10"/>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ES fondu projektu ietekme uz teritoriju attīstību.</w:t>
      </w:r>
    </w:p>
    <w:p w:rsidR="00BA38A9" w:rsidRDefault="00C3469F">
      <w:pPr>
        <w:pStyle w:val="EYNormal"/>
        <w:spacing w:before="60" w:after="60"/>
        <w:jc w:val="both"/>
        <w:rPr>
          <w:rFonts w:ascii="Times New Roman" w:hAnsi="Times New Roman"/>
        </w:rPr>
      </w:pPr>
      <w:r w:rsidRPr="00D26098">
        <w:rPr>
          <w:rFonts w:ascii="Times New Roman" w:eastAsia="TimesNewRoman" w:hAnsi="Times New Roman"/>
          <w:sz w:val="24"/>
        </w:rPr>
        <w:t xml:space="preserve">Visbeidzot </w:t>
      </w:r>
      <w:r w:rsidR="001748A8">
        <w:rPr>
          <w:rFonts w:ascii="Times New Roman" w:eastAsia="TimesNewRoman" w:hAnsi="Times New Roman"/>
          <w:sz w:val="24"/>
        </w:rPr>
        <w:t>izvērtējuma</w:t>
      </w:r>
      <w:r w:rsidR="001748A8" w:rsidRPr="00D26098">
        <w:rPr>
          <w:rFonts w:ascii="Times New Roman" w:eastAsia="TimesNewRoman" w:hAnsi="Times New Roman"/>
          <w:sz w:val="24"/>
        </w:rPr>
        <w:t xml:space="preserve"> </w:t>
      </w:r>
      <w:r w:rsidRPr="00D26098">
        <w:rPr>
          <w:rFonts w:ascii="Times New Roman" w:eastAsia="TimesNewRoman" w:hAnsi="Times New Roman"/>
          <w:sz w:val="24"/>
        </w:rPr>
        <w:t>pēdējā daļā ir sniegti priekšlikumi par horizontālo prioritāšu īstenošanas pilnveidošanu, uzraudzības un novērtēšanas sistēmas pilnveidošan</w:t>
      </w:r>
      <w:r w:rsidR="00576B1D" w:rsidRPr="00D26098">
        <w:rPr>
          <w:rFonts w:ascii="Times New Roman" w:eastAsia="TimesNewRoman" w:hAnsi="Times New Roman"/>
          <w:sz w:val="24"/>
        </w:rPr>
        <w:t xml:space="preserve">u, kā arī </w:t>
      </w:r>
      <w:r w:rsidRPr="00D26098">
        <w:rPr>
          <w:rFonts w:ascii="Times New Roman" w:eastAsia="TimesNewRoman" w:hAnsi="Times New Roman"/>
          <w:sz w:val="24"/>
        </w:rPr>
        <w:t>teritoriālo principu un aktivitāšu pilnveidošanu.</w:t>
      </w:r>
      <w:bookmarkStart w:id="10" w:name="_Toc327265218"/>
      <w:bookmarkEnd w:id="5"/>
      <w:bookmarkEnd w:id="6"/>
      <w:r w:rsidR="000E5D66" w:rsidRPr="00D26098">
        <w:rPr>
          <w:rFonts w:ascii="Times New Roman" w:hAnsi="Times New Roman"/>
        </w:rPr>
        <w:br w:type="page"/>
      </w:r>
      <w:bookmarkStart w:id="11" w:name="_Toc327265187"/>
      <w:bookmarkStart w:id="12" w:name="_Toc327794322"/>
      <w:bookmarkStart w:id="13" w:name="_Toc336778774"/>
    </w:p>
    <w:p w:rsidR="000E5D66" w:rsidRPr="00D26098" w:rsidRDefault="000E5D66" w:rsidP="00C3469F">
      <w:pPr>
        <w:pStyle w:val="EYHeading1"/>
        <w:tabs>
          <w:tab w:val="clear" w:pos="0"/>
        </w:tabs>
        <w:spacing w:before="0" w:after="240"/>
        <w:ind w:left="425" w:hanging="425"/>
        <w:outlineLvl w:val="0"/>
        <w:rPr>
          <w:rFonts w:ascii="Times New Roman" w:hAnsi="Times New Roman"/>
        </w:rPr>
      </w:pPr>
      <w:bookmarkStart w:id="14" w:name="_Toc344882800"/>
      <w:bookmarkStart w:id="15" w:name="_Toc348574118"/>
      <w:r w:rsidRPr="00D26098">
        <w:rPr>
          <w:rFonts w:ascii="Times New Roman" w:hAnsi="Times New Roman"/>
        </w:rPr>
        <w:lastRenderedPageBreak/>
        <w:t>Analītiskā pārskata par ES fondu 2007.-2013. gadam ietekmi uz Latvijas teritoriju attīstību metodoloģija</w:t>
      </w:r>
      <w:bookmarkEnd w:id="11"/>
      <w:bookmarkEnd w:id="12"/>
      <w:bookmarkEnd w:id="14"/>
      <w:bookmarkEnd w:id="15"/>
    </w:p>
    <w:p w:rsidR="000E5D66" w:rsidRPr="00D26098" w:rsidRDefault="000E5D66" w:rsidP="000E5D66">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Analītiskā pārskata mērķis ir vienkopus atspoguļot Eiropas Savienības fondu 2007. - 2013. gadam ietekmes uz Latvijas teritoriju attīstību izvērtējuma procesa aprakstu, analīzes rezultātus un to interpretāciju par periodu </w:t>
      </w:r>
      <w:r w:rsidR="0009649B" w:rsidRPr="00D26098">
        <w:rPr>
          <w:rFonts w:ascii="Times New Roman" w:hAnsi="Times New Roman" w:cs="Times New Roman"/>
          <w:sz w:val="24"/>
        </w:rPr>
        <w:t>no 2007. gada 1. janvāra līdz 2010. gada 31. decembrim</w:t>
      </w:r>
      <w:r w:rsidRPr="00D26098">
        <w:rPr>
          <w:rFonts w:ascii="Times New Roman" w:hAnsi="Times New Roman" w:cs="Times New Roman"/>
          <w:sz w:val="24"/>
        </w:rPr>
        <w:t>, sniedzot pamatotus priekšlikumus izmaiņu veikšanai ES fondu pārvaldības ietvarā šobrīd īstenotajā vai nākamajā plānošanas periodā.</w:t>
      </w:r>
    </w:p>
    <w:p w:rsidR="000E5D66" w:rsidRPr="00D26098" w:rsidRDefault="000E5D66" w:rsidP="000E5D66">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Analītiskā pārskata ietvaros </w:t>
      </w:r>
      <w:r w:rsidR="00B65C62" w:rsidRPr="00D26098">
        <w:rPr>
          <w:rFonts w:ascii="Times New Roman" w:hAnsi="Times New Roman" w:cs="Times New Roman"/>
          <w:sz w:val="24"/>
        </w:rPr>
        <w:t>ir</w:t>
      </w:r>
      <w:r w:rsidRPr="00D26098">
        <w:rPr>
          <w:rFonts w:ascii="Times New Roman" w:hAnsi="Times New Roman" w:cs="Times New Roman"/>
          <w:sz w:val="24"/>
        </w:rPr>
        <w:t xml:space="preserve"> analizēti tikai tie ES fondu projekti, kuriem ir tieša vai netieša ietekme uz </w:t>
      </w:r>
      <w:r w:rsidR="00E42725" w:rsidRPr="00D26098">
        <w:rPr>
          <w:rFonts w:ascii="Times New Roman" w:hAnsi="Times New Roman" w:cs="Times New Roman"/>
          <w:sz w:val="24"/>
        </w:rPr>
        <w:t>horizontāl</w:t>
      </w:r>
      <w:r w:rsidR="00E42725">
        <w:rPr>
          <w:rFonts w:ascii="Times New Roman" w:hAnsi="Times New Roman" w:cs="Times New Roman"/>
          <w:sz w:val="24"/>
        </w:rPr>
        <w:t>ajām</w:t>
      </w:r>
      <w:r w:rsidR="00E42725" w:rsidRPr="00D26098">
        <w:rPr>
          <w:rFonts w:ascii="Times New Roman" w:hAnsi="Times New Roman" w:cs="Times New Roman"/>
          <w:sz w:val="24"/>
        </w:rPr>
        <w:t xml:space="preserve"> prioritāt</w:t>
      </w:r>
      <w:r w:rsidR="00E42725">
        <w:rPr>
          <w:rFonts w:ascii="Times New Roman" w:hAnsi="Times New Roman" w:cs="Times New Roman"/>
          <w:sz w:val="24"/>
        </w:rPr>
        <w:t>ēm</w:t>
      </w:r>
      <w:r w:rsidR="00E42725" w:rsidRPr="00D26098">
        <w:rPr>
          <w:rFonts w:ascii="Times New Roman" w:hAnsi="Times New Roman" w:cs="Times New Roman"/>
          <w:sz w:val="24"/>
        </w:rPr>
        <w:t xml:space="preserve"> </w:t>
      </w:r>
      <w:r w:rsidRPr="00D26098">
        <w:rPr>
          <w:rFonts w:ascii="Times New Roman" w:hAnsi="Times New Roman" w:cs="Times New Roman"/>
          <w:sz w:val="24"/>
        </w:rPr>
        <w:t xml:space="preserve">„Teritoriju līdzsvarota attīstība” vai „Rīgas starptautiskā konkurētspēja”. </w:t>
      </w:r>
    </w:p>
    <w:p w:rsidR="000E5D66" w:rsidRPr="00D26098" w:rsidRDefault="000E5D66" w:rsidP="000E5D66">
      <w:pPr>
        <w:pStyle w:val="EYHeading3"/>
        <w:tabs>
          <w:tab w:val="clear" w:pos="0"/>
          <w:tab w:val="num" w:pos="993"/>
        </w:tabs>
        <w:ind w:left="993" w:hanging="993"/>
        <w:rPr>
          <w:rFonts w:ascii="Times New Roman" w:hAnsi="Times New Roman"/>
        </w:rPr>
      </w:pPr>
      <w:bookmarkStart w:id="16" w:name="_Toc327265189"/>
      <w:bookmarkStart w:id="17" w:name="_Toc344882801"/>
      <w:bookmarkStart w:id="18" w:name="_Toc348574119"/>
      <w:r w:rsidRPr="00D26098">
        <w:rPr>
          <w:rFonts w:ascii="Times New Roman" w:hAnsi="Times New Roman"/>
        </w:rPr>
        <w:t>Pārskat</w:t>
      </w:r>
      <w:r w:rsidR="00641EF2">
        <w:rPr>
          <w:rFonts w:ascii="Times New Roman" w:hAnsi="Times New Roman"/>
        </w:rPr>
        <w:t>a</w:t>
      </w:r>
      <w:r w:rsidRPr="00D26098">
        <w:rPr>
          <w:rFonts w:ascii="Times New Roman" w:hAnsi="Times New Roman"/>
        </w:rPr>
        <w:t xml:space="preserve"> </w:t>
      </w:r>
      <w:bookmarkEnd w:id="16"/>
      <w:r w:rsidR="00641EF2">
        <w:rPr>
          <w:rFonts w:ascii="Times New Roman" w:hAnsi="Times New Roman"/>
        </w:rPr>
        <w:t>izstrāde</w:t>
      </w:r>
      <w:r w:rsidR="00FB64B9">
        <w:rPr>
          <w:rFonts w:ascii="Times New Roman" w:hAnsi="Times New Roman"/>
        </w:rPr>
        <w:t>s</w:t>
      </w:r>
      <w:r w:rsidR="00491198">
        <w:rPr>
          <w:rFonts w:ascii="Times New Roman" w:hAnsi="Times New Roman"/>
        </w:rPr>
        <w:t xml:space="preserve"> metodika</w:t>
      </w:r>
      <w:bookmarkEnd w:id="17"/>
      <w:bookmarkEnd w:id="18"/>
    </w:p>
    <w:p w:rsidR="00641EF2" w:rsidRDefault="00466CB0" w:rsidP="000E5D66">
      <w:pPr>
        <w:spacing w:before="120" w:after="120" w:line="240" w:lineRule="auto"/>
        <w:jc w:val="both"/>
        <w:rPr>
          <w:rFonts w:ascii="Times New Roman" w:hAnsi="Times New Roman" w:cs="Times New Roman"/>
          <w:sz w:val="24"/>
        </w:rPr>
      </w:pPr>
      <w:r w:rsidRPr="00D26098">
        <w:rPr>
          <w:rFonts w:ascii="Times New Roman" w:eastAsia="TimesNewRoman" w:hAnsi="Times New Roman"/>
          <w:sz w:val="24"/>
        </w:rPr>
        <w:t>Eiropas Savienības fondu 2007. - 2013.gadam ietekmes uz Latvijas teritoriju att</w:t>
      </w:r>
      <w:r>
        <w:rPr>
          <w:rFonts w:ascii="Times New Roman" w:eastAsia="TimesNewRoman" w:hAnsi="Times New Roman"/>
          <w:sz w:val="24"/>
        </w:rPr>
        <w:t xml:space="preserve">īstību izvērtējums ir iedalīts </w:t>
      </w:r>
      <w:r w:rsidR="00641EF2">
        <w:rPr>
          <w:rFonts w:ascii="Times New Roman" w:hAnsi="Times New Roman" w:cs="Times New Roman"/>
          <w:sz w:val="24"/>
        </w:rPr>
        <w:t>divās daļās – kvantitatīv</w:t>
      </w:r>
      <w:r w:rsidR="00FB64B9">
        <w:rPr>
          <w:rFonts w:ascii="Times New Roman" w:hAnsi="Times New Roman" w:cs="Times New Roman"/>
          <w:sz w:val="24"/>
        </w:rPr>
        <w:t>aj</w:t>
      </w:r>
      <w:r w:rsidR="00641EF2">
        <w:rPr>
          <w:rFonts w:ascii="Times New Roman" w:hAnsi="Times New Roman" w:cs="Times New Roman"/>
          <w:sz w:val="24"/>
        </w:rPr>
        <w:t>ā un kvalitatīv</w:t>
      </w:r>
      <w:r w:rsidR="00DB4755">
        <w:rPr>
          <w:rFonts w:ascii="Times New Roman" w:hAnsi="Times New Roman" w:cs="Times New Roman"/>
          <w:sz w:val="24"/>
        </w:rPr>
        <w:t>aj</w:t>
      </w:r>
      <w:r w:rsidR="00641EF2">
        <w:rPr>
          <w:rFonts w:ascii="Times New Roman" w:hAnsi="Times New Roman" w:cs="Times New Roman"/>
          <w:sz w:val="24"/>
        </w:rPr>
        <w:t>ā analīz</w:t>
      </w:r>
      <w:r w:rsidR="00FB64B9">
        <w:rPr>
          <w:rFonts w:ascii="Times New Roman" w:hAnsi="Times New Roman" w:cs="Times New Roman"/>
          <w:sz w:val="24"/>
        </w:rPr>
        <w:t>ē</w:t>
      </w:r>
      <w:r w:rsidR="00641EF2">
        <w:rPr>
          <w:rFonts w:ascii="Times New Roman" w:hAnsi="Times New Roman" w:cs="Times New Roman"/>
          <w:sz w:val="24"/>
        </w:rPr>
        <w:t>.</w:t>
      </w:r>
    </w:p>
    <w:p w:rsidR="00641EF2" w:rsidRDefault="00641EF2" w:rsidP="000E5D66">
      <w:pPr>
        <w:spacing w:before="120" w:after="120" w:line="240" w:lineRule="auto"/>
        <w:jc w:val="both"/>
        <w:rPr>
          <w:rFonts w:ascii="Times New Roman" w:hAnsi="Times New Roman" w:cs="Times New Roman"/>
          <w:sz w:val="24"/>
        </w:rPr>
      </w:pPr>
      <w:r>
        <w:rPr>
          <w:rFonts w:ascii="Times New Roman" w:hAnsi="Times New Roman" w:cs="Times New Roman"/>
          <w:sz w:val="24"/>
        </w:rPr>
        <w:t>Lai veiktu kva</w:t>
      </w:r>
      <w:r w:rsidR="002457F5">
        <w:rPr>
          <w:rFonts w:ascii="Times New Roman" w:hAnsi="Times New Roman" w:cs="Times New Roman"/>
          <w:sz w:val="24"/>
        </w:rPr>
        <w:t>nt</w:t>
      </w:r>
      <w:r>
        <w:rPr>
          <w:rFonts w:ascii="Times New Roman" w:hAnsi="Times New Roman" w:cs="Times New Roman"/>
          <w:sz w:val="24"/>
        </w:rPr>
        <w:t xml:space="preserve">itatīvo analīzi, </w:t>
      </w:r>
      <w:r w:rsidR="00FB64B9">
        <w:rPr>
          <w:rFonts w:ascii="Times New Roman" w:hAnsi="Times New Roman" w:cs="Times New Roman"/>
          <w:sz w:val="24"/>
        </w:rPr>
        <w:t xml:space="preserve">izvērtējuma </w:t>
      </w:r>
      <w:r>
        <w:rPr>
          <w:rFonts w:ascii="Times New Roman" w:hAnsi="Times New Roman" w:cs="Times New Roman"/>
          <w:sz w:val="24"/>
        </w:rPr>
        <w:t>ietvaros izstrādāts analītiskais</w:t>
      </w:r>
      <w:r w:rsidR="00466CB0">
        <w:rPr>
          <w:rFonts w:ascii="Times New Roman" w:hAnsi="Times New Roman" w:cs="Times New Roman"/>
          <w:sz w:val="24"/>
        </w:rPr>
        <w:t xml:space="preserve"> rīks, ar kura palīdzību </w:t>
      </w:r>
      <w:r>
        <w:rPr>
          <w:rFonts w:ascii="Times New Roman" w:hAnsi="Times New Roman" w:cs="Times New Roman"/>
          <w:sz w:val="24"/>
        </w:rPr>
        <w:t>tiek apkopota, grupē</w:t>
      </w:r>
      <w:r w:rsidR="00466CB0">
        <w:rPr>
          <w:rFonts w:ascii="Times New Roman" w:hAnsi="Times New Roman" w:cs="Times New Roman"/>
          <w:sz w:val="24"/>
        </w:rPr>
        <w:t>ta</w:t>
      </w:r>
      <w:r>
        <w:rPr>
          <w:rFonts w:ascii="Times New Roman" w:hAnsi="Times New Roman" w:cs="Times New Roman"/>
          <w:sz w:val="24"/>
        </w:rPr>
        <w:t xml:space="preserve"> un attēlota informācija par ES fondu finansējuma saņēmējiem dažādos teritoriālajos un finansējuma saņēmēju raksturojošajos griezumos. </w:t>
      </w:r>
      <w:r w:rsidR="00466CB0">
        <w:rPr>
          <w:rFonts w:ascii="Times New Roman" w:hAnsi="Times New Roman" w:cs="Times New Roman"/>
          <w:sz w:val="24"/>
        </w:rPr>
        <w:t>Atlases kritēriji un rādītāju kopums</w:t>
      </w:r>
      <w:r w:rsidR="00DB4755">
        <w:rPr>
          <w:rFonts w:ascii="Times New Roman" w:hAnsi="Times New Roman" w:cs="Times New Roman"/>
          <w:sz w:val="24"/>
        </w:rPr>
        <w:t>,</w:t>
      </w:r>
      <w:r w:rsidR="00466CB0">
        <w:rPr>
          <w:rFonts w:ascii="Times New Roman" w:hAnsi="Times New Roman" w:cs="Times New Roman"/>
          <w:sz w:val="24"/>
        </w:rPr>
        <w:t xml:space="preserve"> kādi iekļauti analītiskajā rīkā</w:t>
      </w:r>
      <w:r w:rsidR="00DB4755">
        <w:rPr>
          <w:rFonts w:ascii="Times New Roman" w:hAnsi="Times New Roman" w:cs="Times New Roman"/>
          <w:sz w:val="24"/>
        </w:rPr>
        <w:t>,</w:t>
      </w:r>
      <w:r w:rsidR="00466CB0">
        <w:rPr>
          <w:rFonts w:ascii="Times New Roman" w:hAnsi="Times New Roman" w:cs="Times New Roman"/>
          <w:sz w:val="24"/>
        </w:rPr>
        <w:t xml:space="preserve"> tika noteikts atbilstoši </w:t>
      </w:r>
      <w:r w:rsidR="008F2791">
        <w:rPr>
          <w:rFonts w:ascii="Times New Roman" w:hAnsi="Times New Roman" w:cs="Times New Roman"/>
          <w:sz w:val="24"/>
        </w:rPr>
        <w:t xml:space="preserve">iepirkuma </w:t>
      </w:r>
      <w:r w:rsidR="00466CB0">
        <w:rPr>
          <w:rFonts w:ascii="Times New Roman" w:hAnsi="Times New Roman" w:cs="Times New Roman"/>
          <w:sz w:val="24"/>
        </w:rPr>
        <w:t>Tehniskajai specifikācijas (turpmāk – TS) punktiem 3.1.-3.8.</w:t>
      </w:r>
      <w:r w:rsidR="00B304EC">
        <w:rPr>
          <w:rFonts w:ascii="Times New Roman" w:hAnsi="Times New Roman" w:cs="Times New Roman"/>
          <w:sz w:val="24"/>
        </w:rPr>
        <w:t xml:space="preserve"> Analītiskā rīka funkcionalitātes prasības ir iekļautas šī ziņojuma pieliekumā (</w:t>
      </w:r>
      <w:fldSimple w:instr=" REF _Ref344984772 \h  \* MERGEFORMAT ">
        <w:r w:rsidR="00993373" w:rsidRPr="00993373">
          <w:rPr>
            <w:rFonts w:ascii="Times New Roman" w:hAnsi="Times New Roman" w:cs="Times New Roman"/>
            <w:sz w:val="24"/>
          </w:rPr>
          <w:t>Pielikums Nr.6 Analītiskā rīka funkcionalitāte</w:t>
        </w:r>
      </w:fldSimple>
      <w:r w:rsidR="00B304EC">
        <w:rPr>
          <w:rFonts w:ascii="Times New Roman" w:hAnsi="Times New Roman" w:cs="Times New Roman"/>
          <w:sz w:val="24"/>
        </w:rPr>
        <w:t>).</w:t>
      </w:r>
    </w:p>
    <w:p w:rsidR="00641EF2" w:rsidRDefault="00641EF2" w:rsidP="000E5D66">
      <w:pPr>
        <w:spacing w:before="120" w:after="120" w:line="240" w:lineRule="auto"/>
        <w:jc w:val="both"/>
        <w:rPr>
          <w:rFonts w:ascii="Times New Roman" w:hAnsi="Times New Roman" w:cs="Times New Roman"/>
          <w:sz w:val="24"/>
        </w:rPr>
      </w:pPr>
      <w:r>
        <w:rPr>
          <w:rFonts w:ascii="Times New Roman" w:hAnsi="Times New Roman" w:cs="Times New Roman"/>
          <w:sz w:val="24"/>
        </w:rPr>
        <w:t>Ar analītiskā rīka palīdzību tika atlasīta informācija par ES fondu finansējuma apguvi, sasniegtajiem rezultatīvajiem rādītājiem un efektivitātes rādītājiem šādos teritoriālajos griezumos:</w:t>
      </w:r>
    </w:p>
    <w:p w:rsidR="00641EF2" w:rsidRPr="00641EF2" w:rsidRDefault="00641EF2" w:rsidP="00641EF2">
      <w:pPr>
        <w:pStyle w:val="ListParagraph"/>
        <w:numPr>
          <w:ilvl w:val="0"/>
          <w:numId w:val="10"/>
        </w:numPr>
        <w:spacing w:before="120" w:after="120" w:line="240" w:lineRule="auto"/>
        <w:jc w:val="both"/>
        <w:rPr>
          <w:rFonts w:ascii="Times New Roman" w:hAnsi="Times New Roman" w:cs="Times New Roman"/>
          <w:sz w:val="24"/>
          <w:szCs w:val="24"/>
        </w:rPr>
      </w:pPr>
      <w:r w:rsidRPr="00641EF2">
        <w:rPr>
          <w:rFonts w:ascii="Times New Roman" w:hAnsi="Times New Roman" w:cs="Times New Roman"/>
          <w:sz w:val="24"/>
          <w:szCs w:val="24"/>
        </w:rPr>
        <w:t>plānošanas reģioni;</w:t>
      </w:r>
    </w:p>
    <w:p w:rsidR="00641EF2" w:rsidRPr="00641EF2" w:rsidRDefault="00641EF2" w:rsidP="00641EF2">
      <w:pPr>
        <w:pStyle w:val="ListParagraph"/>
        <w:numPr>
          <w:ilvl w:val="0"/>
          <w:numId w:val="10"/>
        </w:numPr>
        <w:spacing w:before="120" w:after="120" w:line="240" w:lineRule="auto"/>
        <w:jc w:val="both"/>
        <w:rPr>
          <w:rFonts w:ascii="Times New Roman" w:hAnsi="Times New Roman" w:cs="Times New Roman"/>
          <w:sz w:val="24"/>
          <w:szCs w:val="24"/>
        </w:rPr>
      </w:pPr>
      <w:r w:rsidRPr="00641EF2">
        <w:rPr>
          <w:rFonts w:ascii="Times New Roman" w:hAnsi="Times New Roman" w:cs="Times New Roman"/>
          <w:sz w:val="24"/>
          <w:szCs w:val="24"/>
        </w:rPr>
        <w:t>vietējo pašvaldību grupas;</w:t>
      </w:r>
    </w:p>
    <w:p w:rsidR="00641EF2" w:rsidRPr="00641EF2" w:rsidRDefault="00641EF2" w:rsidP="00641EF2">
      <w:pPr>
        <w:pStyle w:val="ListParagraph"/>
        <w:numPr>
          <w:ilvl w:val="0"/>
          <w:numId w:val="10"/>
        </w:numPr>
        <w:spacing w:before="120" w:after="120" w:line="240" w:lineRule="auto"/>
        <w:jc w:val="both"/>
        <w:rPr>
          <w:rFonts w:ascii="Times New Roman" w:hAnsi="Times New Roman" w:cs="Times New Roman"/>
          <w:sz w:val="24"/>
          <w:szCs w:val="24"/>
        </w:rPr>
      </w:pPr>
      <w:r w:rsidRPr="00641EF2">
        <w:rPr>
          <w:rFonts w:ascii="Times New Roman" w:hAnsi="Times New Roman" w:cs="Times New Roman"/>
          <w:sz w:val="24"/>
          <w:szCs w:val="24"/>
        </w:rPr>
        <w:t>vietējās pašvaldības.</w:t>
      </w:r>
    </w:p>
    <w:p w:rsidR="00590D41" w:rsidRDefault="00590D41" w:rsidP="00466CB0">
      <w:pPr>
        <w:spacing w:before="120" w:after="120" w:line="240" w:lineRule="auto"/>
        <w:jc w:val="both"/>
        <w:rPr>
          <w:rFonts w:ascii="Times New Roman" w:hAnsi="Times New Roman" w:cs="Times New Roman"/>
          <w:sz w:val="24"/>
        </w:rPr>
      </w:pPr>
      <w:r w:rsidRPr="00590D41">
        <w:rPr>
          <w:rFonts w:ascii="Times New Roman" w:hAnsi="Times New Roman" w:cs="Times New Roman"/>
          <w:sz w:val="24"/>
        </w:rPr>
        <w:t xml:space="preserve">Iegūtie dati pēc tam tika lietoti, lai veiktu kvalitatīvo analīzi, kas ir aprakstīta daļās 4.1.1., 4.1.2. un 4.1.3. </w:t>
      </w:r>
    </w:p>
    <w:p w:rsidR="00466CB0" w:rsidRDefault="00466CB0" w:rsidP="00466CB0">
      <w:p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Kvalitatīvās analīzes izstrādei tika veiktas </w:t>
      </w:r>
      <w:r w:rsidRPr="00D26098">
        <w:rPr>
          <w:rFonts w:ascii="Times New Roman" w:hAnsi="Times New Roman" w:cs="Times New Roman"/>
          <w:sz w:val="24"/>
          <w:szCs w:val="24"/>
        </w:rPr>
        <w:t>intervijas ar ES fondu atbildīgo un sadarbības iestāžu, plānošanas reģionu, akadēmiskā un nevalstiskā sektora pārstāvjiem</w:t>
      </w:r>
      <w:r>
        <w:rPr>
          <w:rFonts w:ascii="Times New Roman" w:hAnsi="Times New Roman" w:cs="Times New Roman"/>
          <w:sz w:val="24"/>
          <w:szCs w:val="24"/>
        </w:rPr>
        <w:t xml:space="preserve">, kā arī veikta </w:t>
      </w:r>
      <w:r w:rsidRPr="00D26098">
        <w:rPr>
          <w:rFonts w:ascii="Times New Roman" w:hAnsi="Times New Roman" w:cs="Times New Roman"/>
          <w:sz w:val="24"/>
          <w:szCs w:val="24"/>
        </w:rPr>
        <w:t>Latvijas pašvaldību attīstības plānošanas speciālistu aptauj</w:t>
      </w:r>
      <w:r w:rsidR="008F2791">
        <w:rPr>
          <w:rFonts w:ascii="Times New Roman" w:hAnsi="Times New Roman" w:cs="Times New Roman"/>
          <w:sz w:val="24"/>
          <w:szCs w:val="24"/>
        </w:rPr>
        <w:t>a</w:t>
      </w:r>
      <w:r>
        <w:rPr>
          <w:rFonts w:ascii="Times New Roman" w:hAnsi="Times New Roman" w:cs="Times New Roman"/>
          <w:sz w:val="24"/>
          <w:szCs w:val="24"/>
        </w:rPr>
        <w:t>. No iegūtajiem rezultātiem tika izstrādāt</w:t>
      </w:r>
      <w:r w:rsidR="000164BE">
        <w:rPr>
          <w:rFonts w:ascii="Times New Roman" w:hAnsi="Times New Roman" w:cs="Times New Roman"/>
          <w:sz w:val="24"/>
          <w:szCs w:val="24"/>
        </w:rPr>
        <w:t>s pārskats par</w:t>
      </w:r>
      <w:r>
        <w:rPr>
          <w:rFonts w:ascii="Times New Roman" w:hAnsi="Times New Roman" w:cs="Times New Roman"/>
          <w:sz w:val="24"/>
          <w:szCs w:val="24"/>
        </w:rPr>
        <w:t xml:space="preserve"> </w:t>
      </w:r>
      <w:r w:rsidRPr="00466CB0">
        <w:rPr>
          <w:rFonts w:ascii="Times New Roman" w:hAnsi="Times New Roman" w:cs="Times New Roman"/>
          <w:sz w:val="24"/>
        </w:rPr>
        <w:t>ES fondu ieguldījum</w:t>
      </w:r>
      <w:r w:rsidR="000164BE">
        <w:rPr>
          <w:rFonts w:ascii="Times New Roman" w:hAnsi="Times New Roman" w:cs="Times New Roman"/>
          <w:sz w:val="24"/>
        </w:rPr>
        <w:t>u</w:t>
      </w:r>
      <w:r w:rsidRPr="00466CB0">
        <w:rPr>
          <w:rFonts w:ascii="Times New Roman" w:hAnsi="Times New Roman" w:cs="Times New Roman"/>
          <w:sz w:val="24"/>
        </w:rPr>
        <w:t xml:space="preserve"> un ietekm</w:t>
      </w:r>
      <w:r w:rsidR="000164BE">
        <w:rPr>
          <w:rFonts w:ascii="Times New Roman" w:hAnsi="Times New Roman" w:cs="Times New Roman"/>
          <w:sz w:val="24"/>
        </w:rPr>
        <w:t>i</w:t>
      </w:r>
      <w:r w:rsidRPr="00466CB0">
        <w:rPr>
          <w:rFonts w:ascii="Times New Roman" w:hAnsi="Times New Roman" w:cs="Times New Roman"/>
          <w:sz w:val="24"/>
        </w:rPr>
        <w:t xml:space="preserve"> aktivitāšu iznākuma un rezultātu rādītāju sasniegšanā</w:t>
      </w:r>
      <w:r>
        <w:rPr>
          <w:rFonts w:ascii="Times New Roman" w:hAnsi="Times New Roman" w:cs="Times New Roman"/>
          <w:sz w:val="24"/>
        </w:rPr>
        <w:t xml:space="preserve"> un </w:t>
      </w:r>
      <w:r w:rsidRPr="00466CB0">
        <w:rPr>
          <w:rFonts w:ascii="Times New Roman" w:hAnsi="Times New Roman" w:cs="Times New Roman"/>
          <w:sz w:val="24"/>
        </w:rPr>
        <w:t xml:space="preserve">ES fondu projektu </w:t>
      </w:r>
      <w:r>
        <w:rPr>
          <w:rFonts w:ascii="Times New Roman" w:hAnsi="Times New Roman" w:cs="Times New Roman"/>
          <w:sz w:val="24"/>
        </w:rPr>
        <w:t>ietekme</w:t>
      </w:r>
      <w:r w:rsidR="000164BE">
        <w:rPr>
          <w:rFonts w:ascii="Times New Roman" w:hAnsi="Times New Roman" w:cs="Times New Roman"/>
          <w:sz w:val="24"/>
        </w:rPr>
        <w:t>s</w:t>
      </w:r>
      <w:r>
        <w:rPr>
          <w:rFonts w:ascii="Times New Roman" w:hAnsi="Times New Roman" w:cs="Times New Roman"/>
          <w:sz w:val="24"/>
        </w:rPr>
        <w:t xml:space="preserve"> uz teritoriju attīstību pārskats, kas detalizēti aprakstīt</w:t>
      </w:r>
      <w:r w:rsidR="000164BE">
        <w:rPr>
          <w:rFonts w:ascii="Times New Roman" w:hAnsi="Times New Roman" w:cs="Times New Roman"/>
          <w:sz w:val="24"/>
        </w:rPr>
        <w:t>i</w:t>
      </w:r>
      <w:r>
        <w:rPr>
          <w:rFonts w:ascii="Times New Roman" w:hAnsi="Times New Roman" w:cs="Times New Roman"/>
          <w:sz w:val="24"/>
        </w:rPr>
        <w:t xml:space="preserve"> </w:t>
      </w:r>
      <w:r w:rsidR="000164BE">
        <w:rPr>
          <w:rFonts w:ascii="Times New Roman" w:hAnsi="Times New Roman" w:cs="Times New Roman"/>
          <w:sz w:val="24"/>
        </w:rPr>
        <w:t>sa</w:t>
      </w:r>
      <w:r>
        <w:rPr>
          <w:rFonts w:ascii="Times New Roman" w:hAnsi="Times New Roman" w:cs="Times New Roman"/>
          <w:sz w:val="24"/>
        </w:rPr>
        <w:t xml:space="preserve">daļā </w:t>
      </w:r>
      <w:r w:rsidR="00271D5C">
        <w:rPr>
          <w:rFonts w:ascii="Times New Roman" w:hAnsi="Times New Roman" w:cs="Times New Roman"/>
          <w:sz w:val="24"/>
        </w:rPr>
        <w:fldChar w:fldCharType="begin"/>
      </w:r>
      <w:r>
        <w:rPr>
          <w:rFonts w:ascii="Times New Roman" w:hAnsi="Times New Roman" w:cs="Times New Roman"/>
          <w:sz w:val="24"/>
        </w:rPr>
        <w:instrText xml:space="preserve"> REF _Ref344655027 \r \h </w:instrText>
      </w:r>
      <w:r w:rsidR="00271D5C">
        <w:rPr>
          <w:rFonts w:ascii="Times New Roman" w:hAnsi="Times New Roman" w:cs="Times New Roman"/>
          <w:sz w:val="24"/>
        </w:rPr>
      </w:r>
      <w:r w:rsidR="00271D5C">
        <w:rPr>
          <w:rFonts w:ascii="Times New Roman" w:hAnsi="Times New Roman" w:cs="Times New Roman"/>
          <w:sz w:val="24"/>
        </w:rPr>
        <w:fldChar w:fldCharType="separate"/>
      </w:r>
      <w:r w:rsidR="00993373">
        <w:rPr>
          <w:rFonts w:ascii="Times New Roman" w:hAnsi="Times New Roman" w:cs="Times New Roman"/>
          <w:sz w:val="24"/>
        </w:rPr>
        <w:t>4.3</w:t>
      </w:r>
      <w:r w:rsidR="00271D5C">
        <w:rPr>
          <w:rFonts w:ascii="Times New Roman" w:hAnsi="Times New Roman" w:cs="Times New Roman"/>
          <w:sz w:val="24"/>
        </w:rPr>
        <w:fldChar w:fldCharType="end"/>
      </w:r>
      <w:r>
        <w:rPr>
          <w:rFonts w:ascii="Times New Roman" w:hAnsi="Times New Roman" w:cs="Times New Roman"/>
          <w:sz w:val="24"/>
        </w:rPr>
        <w:t>.</w:t>
      </w:r>
    </w:p>
    <w:p w:rsidR="00641EF2" w:rsidRPr="005902F1" w:rsidRDefault="00641EF2" w:rsidP="00641EF2">
      <w:pPr>
        <w:pStyle w:val="EYHeading3"/>
        <w:tabs>
          <w:tab w:val="clear" w:pos="0"/>
          <w:tab w:val="num" w:pos="993"/>
        </w:tabs>
        <w:ind w:left="993" w:hanging="993"/>
        <w:rPr>
          <w:rFonts w:ascii="Times New Roman" w:hAnsi="Times New Roman"/>
        </w:rPr>
      </w:pPr>
      <w:bookmarkStart w:id="19" w:name="_Toc327175405"/>
      <w:bookmarkStart w:id="20" w:name="_Toc327265191"/>
      <w:bookmarkStart w:id="21" w:name="_Toc344882802"/>
      <w:bookmarkStart w:id="22" w:name="_Toc348574120"/>
      <w:r w:rsidRPr="005902F1">
        <w:rPr>
          <w:rFonts w:ascii="Times New Roman" w:hAnsi="Times New Roman"/>
        </w:rPr>
        <w:t>Pārskata datu ieguves un apstrādes metodes</w:t>
      </w:r>
      <w:bookmarkEnd w:id="19"/>
      <w:bookmarkEnd w:id="20"/>
      <w:bookmarkEnd w:id="21"/>
      <w:bookmarkEnd w:id="22"/>
    </w:p>
    <w:p w:rsidR="00641EF2" w:rsidRPr="00BD600E" w:rsidRDefault="00641EF2" w:rsidP="00641EF2">
      <w:pPr>
        <w:pStyle w:val="EYBulletedList2"/>
        <w:numPr>
          <w:ilvl w:val="0"/>
          <w:numId w:val="0"/>
        </w:numPr>
        <w:spacing w:before="120" w:after="120"/>
        <w:jc w:val="both"/>
        <w:rPr>
          <w:rFonts w:ascii="Times New Roman" w:hAnsi="Times New Roman" w:cs="Times New Roman"/>
          <w:sz w:val="24"/>
          <w:lang w:val="lv-LV"/>
        </w:rPr>
      </w:pPr>
      <w:r w:rsidRPr="00641EF2">
        <w:rPr>
          <w:rFonts w:ascii="Times New Roman" w:hAnsi="Times New Roman" w:cs="Times New Roman"/>
          <w:sz w:val="24"/>
          <w:lang w:val="lv-LV"/>
        </w:rPr>
        <w:t xml:space="preserve">Visi pārskatā iekļautie dati iegūti no analītiskajā rīkā lietotājam paredzētajām izklājlapām, t.sk. lietotāju segmentā, salīdzināšanas segmentā iekļautajām un ar datiem aizpildītajām izklājlapām. </w:t>
      </w:r>
      <w:r w:rsidRPr="00641EF2">
        <w:rPr>
          <w:rFonts w:ascii="Times New Roman" w:hAnsi="Times New Roman" w:cs="Times New Roman"/>
          <w:sz w:val="24"/>
          <w:szCs w:val="24"/>
          <w:lang w:val="lv-LV"/>
        </w:rPr>
        <w:t>Pats</w:t>
      </w:r>
      <w:r w:rsidRPr="005902F1">
        <w:rPr>
          <w:rFonts w:ascii="Times New Roman" w:hAnsi="Times New Roman" w:cs="Times New Roman"/>
          <w:sz w:val="24"/>
          <w:szCs w:val="24"/>
          <w:lang w:val="lv-LV"/>
        </w:rPr>
        <w:t xml:space="preserve"> analītiskais rīks spēj nodrošināt vairāku līmeņu analīzi par dažādiem ES fondu projektu griezumiem. Analītiskais rīks veidots, lai to varētu izmantot kā darba instrumentu ES fondu projektu vēsturisko datu analīzei. </w:t>
      </w:r>
      <w:r w:rsidRPr="005902F1">
        <w:rPr>
          <w:rFonts w:ascii="Times New Roman" w:hAnsi="Times New Roman" w:cs="Times New Roman"/>
          <w:sz w:val="24"/>
          <w:lang w:val="lv-LV"/>
        </w:rPr>
        <w:t xml:space="preserve">Dati tiek ģenerēti atbilstoši </w:t>
      </w:r>
      <w:r w:rsidR="000164BE" w:rsidRPr="005902F1">
        <w:rPr>
          <w:rFonts w:ascii="Times New Roman" w:hAnsi="Times New Roman" w:cs="Times New Roman"/>
          <w:sz w:val="24"/>
          <w:lang w:val="lv-LV"/>
        </w:rPr>
        <w:t>kvalitatīv</w:t>
      </w:r>
      <w:r w:rsidR="000164BE">
        <w:rPr>
          <w:rFonts w:ascii="Times New Roman" w:hAnsi="Times New Roman" w:cs="Times New Roman"/>
          <w:sz w:val="24"/>
          <w:lang w:val="lv-LV"/>
        </w:rPr>
        <w:t>ai</w:t>
      </w:r>
      <w:r w:rsidR="000164BE" w:rsidRPr="005902F1">
        <w:rPr>
          <w:rFonts w:ascii="Times New Roman" w:hAnsi="Times New Roman" w:cs="Times New Roman"/>
          <w:sz w:val="24"/>
          <w:lang w:val="lv-LV"/>
        </w:rPr>
        <w:t xml:space="preserve"> </w:t>
      </w:r>
      <w:r w:rsidRPr="005902F1">
        <w:rPr>
          <w:rFonts w:ascii="Times New Roman" w:hAnsi="Times New Roman" w:cs="Times New Roman"/>
          <w:sz w:val="24"/>
          <w:lang w:val="lv-LV"/>
        </w:rPr>
        <w:t>analīze</w:t>
      </w:r>
      <w:r w:rsidR="000164BE">
        <w:rPr>
          <w:rFonts w:ascii="Times New Roman" w:hAnsi="Times New Roman" w:cs="Times New Roman"/>
          <w:sz w:val="24"/>
          <w:lang w:val="lv-LV"/>
        </w:rPr>
        <w:t>i</w:t>
      </w:r>
      <w:r w:rsidRPr="005902F1">
        <w:rPr>
          <w:rFonts w:ascii="Times New Roman" w:hAnsi="Times New Roman" w:cs="Times New Roman"/>
          <w:sz w:val="24"/>
          <w:lang w:val="lv-LV"/>
        </w:rPr>
        <w:t xml:space="preserve"> nepieciešamajam griezumam</w:t>
      </w:r>
      <w:r w:rsidR="006C1087">
        <w:rPr>
          <w:rFonts w:ascii="Times New Roman" w:hAnsi="Times New Roman" w:cs="Times New Roman"/>
          <w:sz w:val="24"/>
          <w:lang w:val="lv-LV"/>
        </w:rPr>
        <w:t xml:space="preserve"> (skat. sadaļu </w:t>
      </w:r>
      <w:r w:rsidR="00271D5C">
        <w:rPr>
          <w:rFonts w:ascii="Times New Roman" w:hAnsi="Times New Roman" w:cs="Times New Roman"/>
          <w:sz w:val="24"/>
          <w:lang w:val="lv-LV"/>
        </w:rPr>
        <w:fldChar w:fldCharType="begin"/>
      </w:r>
      <w:r w:rsidR="006C1087">
        <w:rPr>
          <w:rFonts w:ascii="Times New Roman" w:hAnsi="Times New Roman" w:cs="Times New Roman"/>
          <w:sz w:val="24"/>
          <w:lang w:val="lv-LV"/>
        </w:rPr>
        <w:instrText xml:space="preserve"> REF _Ref344991260 \r \h </w:instrText>
      </w:r>
      <w:r w:rsidR="00271D5C">
        <w:rPr>
          <w:rFonts w:ascii="Times New Roman" w:hAnsi="Times New Roman" w:cs="Times New Roman"/>
          <w:sz w:val="24"/>
          <w:lang w:val="lv-LV"/>
        </w:rPr>
      </w:r>
      <w:r w:rsidR="00271D5C">
        <w:rPr>
          <w:rFonts w:ascii="Times New Roman" w:hAnsi="Times New Roman" w:cs="Times New Roman"/>
          <w:sz w:val="24"/>
          <w:lang w:val="lv-LV"/>
        </w:rPr>
        <w:fldChar w:fldCharType="separate"/>
      </w:r>
      <w:r w:rsidR="00993373">
        <w:rPr>
          <w:rFonts w:ascii="Times New Roman" w:hAnsi="Times New Roman" w:cs="Times New Roman"/>
          <w:sz w:val="24"/>
          <w:lang w:val="lv-LV"/>
        </w:rPr>
        <w:t>4.1</w:t>
      </w:r>
      <w:r w:rsidR="00271D5C">
        <w:rPr>
          <w:rFonts w:ascii="Times New Roman" w:hAnsi="Times New Roman" w:cs="Times New Roman"/>
          <w:sz w:val="24"/>
          <w:lang w:val="lv-LV"/>
        </w:rPr>
        <w:fldChar w:fldCharType="end"/>
      </w:r>
      <w:r w:rsidR="006C1087">
        <w:rPr>
          <w:rFonts w:ascii="Times New Roman" w:hAnsi="Times New Roman" w:cs="Times New Roman"/>
          <w:sz w:val="24"/>
          <w:lang w:val="lv-LV"/>
        </w:rPr>
        <w:t>.)</w:t>
      </w:r>
      <w:r w:rsidRPr="005902F1">
        <w:rPr>
          <w:rFonts w:ascii="Times New Roman" w:hAnsi="Times New Roman" w:cs="Times New Roman"/>
          <w:sz w:val="24"/>
          <w:lang w:val="lv-LV"/>
        </w:rPr>
        <w:t>.</w:t>
      </w:r>
    </w:p>
    <w:p w:rsidR="00641EF2" w:rsidRPr="00407CB8" w:rsidRDefault="00641EF2" w:rsidP="00641EF2">
      <w:pPr>
        <w:spacing w:before="120" w:after="120" w:line="240" w:lineRule="auto"/>
        <w:jc w:val="both"/>
        <w:rPr>
          <w:rFonts w:ascii="Times New Roman" w:hAnsi="Times New Roman" w:cs="Times New Roman"/>
          <w:sz w:val="24"/>
          <w:szCs w:val="24"/>
        </w:rPr>
      </w:pPr>
      <w:r w:rsidRPr="005902F1">
        <w:rPr>
          <w:rFonts w:ascii="Times New Roman" w:hAnsi="Times New Roman" w:cs="Times New Roman"/>
          <w:sz w:val="24"/>
        </w:rPr>
        <w:lastRenderedPageBreak/>
        <w:t>Pārskatā iekļaujamie dati ir apstrādāti, izmantojot analītiskajā rīkā iekļautos datu apstrādes segmentus, kā arī datu salīdzināšanas</w:t>
      </w:r>
      <w:r w:rsidRPr="00D26098">
        <w:rPr>
          <w:rFonts w:ascii="Times New Roman" w:hAnsi="Times New Roman" w:cs="Times New Roman"/>
          <w:sz w:val="24"/>
        </w:rPr>
        <w:t xml:space="preserve"> segmentu</w:t>
      </w:r>
      <w:r>
        <w:rPr>
          <w:rFonts w:ascii="Times New Roman" w:hAnsi="Times New Roman" w:cs="Times New Roman"/>
          <w:sz w:val="24"/>
        </w:rPr>
        <w:t xml:space="preserve">. </w:t>
      </w:r>
      <w:r>
        <w:rPr>
          <w:rFonts w:ascii="Times New Roman" w:hAnsi="Times New Roman" w:cs="Times New Roman"/>
          <w:sz w:val="24"/>
          <w:szCs w:val="24"/>
        </w:rPr>
        <w:t>Analītisk</w:t>
      </w:r>
      <w:r w:rsidR="000164BE">
        <w:rPr>
          <w:rFonts w:ascii="Times New Roman" w:hAnsi="Times New Roman" w:cs="Times New Roman"/>
          <w:sz w:val="24"/>
          <w:szCs w:val="24"/>
        </w:rPr>
        <w:t>ais</w:t>
      </w:r>
      <w:r>
        <w:rPr>
          <w:rFonts w:ascii="Times New Roman" w:hAnsi="Times New Roman" w:cs="Times New Roman"/>
          <w:sz w:val="24"/>
          <w:szCs w:val="24"/>
        </w:rPr>
        <w:t xml:space="preserve"> rīks aptver galvenokārt šād</w:t>
      </w:r>
      <w:r w:rsidR="0075110F">
        <w:rPr>
          <w:rFonts w:ascii="Times New Roman" w:hAnsi="Times New Roman" w:cs="Times New Roman"/>
          <w:sz w:val="24"/>
          <w:szCs w:val="24"/>
        </w:rPr>
        <w:t>u</w:t>
      </w:r>
      <w:r w:rsidRPr="00407CB8">
        <w:rPr>
          <w:rFonts w:ascii="Times New Roman" w:hAnsi="Times New Roman" w:cs="Times New Roman"/>
          <w:sz w:val="24"/>
          <w:szCs w:val="24"/>
        </w:rPr>
        <w:t xml:space="preserve"> funkcionalitāt</w:t>
      </w:r>
      <w:r w:rsidR="0075110F">
        <w:rPr>
          <w:rFonts w:ascii="Times New Roman" w:hAnsi="Times New Roman" w:cs="Times New Roman"/>
          <w:sz w:val="24"/>
          <w:szCs w:val="24"/>
        </w:rPr>
        <w:t>i</w:t>
      </w:r>
      <w:r>
        <w:rPr>
          <w:rFonts w:ascii="Times New Roman" w:hAnsi="Times New Roman" w:cs="Times New Roman"/>
          <w:sz w:val="24"/>
          <w:szCs w:val="24"/>
        </w:rPr>
        <w:t>, kas ļauj nodrošināt datu apstrādi pārskatam:</w:t>
      </w:r>
    </w:p>
    <w:p w:rsidR="00641EF2" w:rsidRPr="005902F1" w:rsidRDefault="00641EF2" w:rsidP="00641EF2">
      <w:pPr>
        <w:pStyle w:val="ListParagraph"/>
        <w:numPr>
          <w:ilvl w:val="0"/>
          <w:numId w:val="10"/>
        </w:numPr>
        <w:spacing w:before="120" w:after="120" w:line="240" w:lineRule="auto"/>
        <w:jc w:val="both"/>
        <w:rPr>
          <w:rFonts w:ascii="Times New Roman" w:hAnsi="Times New Roman" w:cs="Times New Roman"/>
          <w:sz w:val="24"/>
          <w:szCs w:val="24"/>
        </w:rPr>
      </w:pPr>
      <w:r w:rsidRPr="005902F1">
        <w:rPr>
          <w:rFonts w:ascii="Times New Roman" w:hAnsi="Times New Roman" w:cs="Times New Roman"/>
          <w:sz w:val="24"/>
          <w:szCs w:val="24"/>
        </w:rPr>
        <w:t xml:space="preserve">vispārīgas datu atlases nodrošināšana un </w:t>
      </w:r>
      <w:r>
        <w:rPr>
          <w:rFonts w:ascii="Times New Roman" w:hAnsi="Times New Roman" w:cs="Times New Roman"/>
          <w:sz w:val="24"/>
          <w:szCs w:val="24"/>
        </w:rPr>
        <w:t xml:space="preserve">dažādu rezultatīvo un efektivitātes </w:t>
      </w:r>
      <w:r w:rsidRPr="005902F1">
        <w:rPr>
          <w:rFonts w:ascii="Times New Roman" w:hAnsi="Times New Roman" w:cs="Times New Roman"/>
          <w:sz w:val="24"/>
          <w:szCs w:val="24"/>
        </w:rPr>
        <w:t>rādītāju aprēķināšana;</w:t>
      </w:r>
    </w:p>
    <w:p w:rsidR="00641EF2" w:rsidRPr="005902F1" w:rsidRDefault="00641EF2" w:rsidP="00641EF2">
      <w:pPr>
        <w:pStyle w:val="ListParagraph"/>
        <w:numPr>
          <w:ilvl w:val="0"/>
          <w:numId w:val="1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iepriekš izvēlētu datu salīdzināšana gan skaitliski, gan grafiski;</w:t>
      </w:r>
    </w:p>
    <w:p w:rsidR="00641EF2" w:rsidRPr="005902F1" w:rsidRDefault="00641EF2" w:rsidP="00641EF2">
      <w:pPr>
        <w:pStyle w:val="ListParagraph"/>
        <w:numPr>
          <w:ilvl w:val="0"/>
          <w:numId w:val="10"/>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korelācijas analīze, kas sniedz iespēju skatīt dažādu rādītāju savstarpējo korelāciju.</w:t>
      </w:r>
    </w:p>
    <w:p w:rsidR="000E5D66" w:rsidRPr="00D26098" w:rsidRDefault="000E5D66" w:rsidP="000E5D66">
      <w:pPr>
        <w:pStyle w:val="EYHeading3"/>
        <w:tabs>
          <w:tab w:val="clear" w:pos="0"/>
          <w:tab w:val="num" w:pos="993"/>
        </w:tabs>
        <w:ind w:left="993" w:hanging="993"/>
        <w:rPr>
          <w:rFonts w:ascii="Times New Roman" w:hAnsi="Times New Roman"/>
        </w:rPr>
      </w:pPr>
      <w:bookmarkStart w:id="23" w:name="_Toc327175404"/>
      <w:bookmarkStart w:id="24" w:name="_Toc327265190"/>
      <w:bookmarkStart w:id="25" w:name="_Toc344882803"/>
      <w:bookmarkStart w:id="26" w:name="_Toc348574121"/>
      <w:r w:rsidRPr="00D26098">
        <w:rPr>
          <w:rFonts w:ascii="Times New Roman" w:hAnsi="Times New Roman"/>
        </w:rPr>
        <w:t>Pārskatā izmantotie dati un to avoti</w:t>
      </w:r>
      <w:bookmarkEnd w:id="23"/>
      <w:bookmarkEnd w:id="24"/>
      <w:bookmarkEnd w:id="25"/>
      <w:bookmarkEnd w:id="26"/>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 xml:space="preserve">Lai sagatavotu analītisko pārskatu, </w:t>
      </w:r>
      <w:r w:rsidR="00B65C62" w:rsidRPr="00D26098">
        <w:rPr>
          <w:rFonts w:ascii="Times New Roman" w:hAnsi="Times New Roman" w:cs="Times New Roman"/>
          <w:sz w:val="24"/>
          <w:szCs w:val="24"/>
        </w:rPr>
        <w:t>ir</w:t>
      </w:r>
      <w:r w:rsidRPr="00D26098">
        <w:rPr>
          <w:rFonts w:ascii="Times New Roman" w:hAnsi="Times New Roman" w:cs="Times New Roman"/>
          <w:sz w:val="24"/>
          <w:szCs w:val="24"/>
        </w:rPr>
        <w:t xml:space="preserve"> izmantots un analizēts plašs informācijas apjoms. Analītiskajā rīkā un tādējādi arī analītiskajā pārskatā </w:t>
      </w:r>
      <w:r w:rsidR="00B65C62" w:rsidRPr="00D26098">
        <w:rPr>
          <w:rFonts w:ascii="Times New Roman" w:hAnsi="Times New Roman" w:cs="Times New Roman"/>
          <w:sz w:val="24"/>
          <w:szCs w:val="24"/>
        </w:rPr>
        <w:t>ir</w:t>
      </w:r>
      <w:r w:rsidRPr="00D26098">
        <w:rPr>
          <w:rFonts w:ascii="Times New Roman" w:hAnsi="Times New Roman" w:cs="Times New Roman"/>
          <w:sz w:val="24"/>
          <w:szCs w:val="24"/>
        </w:rPr>
        <w:t xml:space="preserve"> izmantoti dati, kas iegūti no šādiem informācijas avotiem:</w:t>
      </w:r>
    </w:p>
    <w:p w:rsidR="000E5D66" w:rsidRPr="00D26098" w:rsidRDefault="000E5D66" w:rsidP="00F81AED">
      <w:pPr>
        <w:pStyle w:val="ListParagraph"/>
        <w:numPr>
          <w:ilvl w:val="0"/>
          <w:numId w:val="10"/>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ES fondu vadības informācijas sistēma (VIS);</w:t>
      </w:r>
    </w:p>
    <w:p w:rsidR="000E5D66" w:rsidRPr="00D26098" w:rsidRDefault="000E5D66" w:rsidP="00F81AED">
      <w:pPr>
        <w:pStyle w:val="ListParagraph"/>
        <w:numPr>
          <w:ilvl w:val="0"/>
          <w:numId w:val="10"/>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Centrālā statistikas pārvalde (CSP);</w:t>
      </w:r>
    </w:p>
    <w:p w:rsidR="000E5D66" w:rsidRPr="00D26098" w:rsidRDefault="000E5D66" w:rsidP="00F81AED">
      <w:pPr>
        <w:pStyle w:val="ListParagraph"/>
        <w:numPr>
          <w:ilvl w:val="0"/>
          <w:numId w:val="10"/>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Valsts kase;</w:t>
      </w:r>
    </w:p>
    <w:p w:rsidR="000E5D66" w:rsidRPr="00D26098" w:rsidRDefault="000E5D66" w:rsidP="00F81AED">
      <w:pPr>
        <w:pStyle w:val="ListParagraph"/>
        <w:numPr>
          <w:ilvl w:val="0"/>
          <w:numId w:val="10"/>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ES fondu finansējuma saņēmēju aptauja;</w:t>
      </w:r>
    </w:p>
    <w:p w:rsidR="000E5D66" w:rsidRPr="00D26098" w:rsidRDefault="000E5D66" w:rsidP="00F81AED">
      <w:pPr>
        <w:pStyle w:val="ListParagraph"/>
        <w:numPr>
          <w:ilvl w:val="0"/>
          <w:numId w:val="10"/>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pašvaldību plānošanas speciālistu aptauja.</w:t>
      </w:r>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 xml:space="preserve">Detalizētu analītiskā pārskata informācijas ieguves metodoloģiju un informāciju avotus skatīt šī ziņojuma </w:t>
      </w:r>
      <w:fldSimple w:instr=" REF _Ref327191654 \n \h  \* MERGEFORMAT ">
        <w:r w:rsidR="00993373">
          <w:t>3</w:t>
        </w:r>
      </w:fldSimple>
      <w:r w:rsidRPr="00D26098">
        <w:rPr>
          <w:rFonts w:ascii="Times New Roman" w:hAnsi="Times New Roman" w:cs="Times New Roman"/>
          <w:sz w:val="24"/>
          <w:szCs w:val="24"/>
        </w:rPr>
        <w:t>. nodaļā.</w:t>
      </w:r>
    </w:p>
    <w:p w:rsidR="000E5D66" w:rsidRPr="00D26098" w:rsidRDefault="000E5D66">
      <w:pPr>
        <w:rPr>
          <w:rFonts w:ascii="Times New Roman" w:eastAsia="Times New Roman" w:hAnsi="Times New Roman" w:cs="Times New Roman"/>
          <w:b/>
          <w:color w:val="7F7E82"/>
          <w:kern w:val="12"/>
          <w:sz w:val="32"/>
          <w:szCs w:val="24"/>
        </w:rPr>
      </w:pPr>
      <w:bookmarkStart w:id="27" w:name="_Toc327175355"/>
      <w:bookmarkStart w:id="28" w:name="_Toc327175407"/>
      <w:bookmarkStart w:id="29" w:name="_Toc327265193"/>
      <w:bookmarkStart w:id="30" w:name="_Ref327454470"/>
      <w:bookmarkStart w:id="31" w:name="_Ref327454506"/>
      <w:bookmarkStart w:id="32" w:name="_Toc327794323"/>
      <w:r w:rsidRPr="00D26098">
        <w:rPr>
          <w:rFonts w:ascii="Times New Roman" w:hAnsi="Times New Roman" w:cs="Times New Roman"/>
        </w:rPr>
        <w:br w:type="page"/>
      </w:r>
    </w:p>
    <w:p w:rsidR="000E5D66" w:rsidRPr="00D26098" w:rsidRDefault="000E5D66" w:rsidP="000E5D66">
      <w:pPr>
        <w:pStyle w:val="EYHeading1"/>
        <w:tabs>
          <w:tab w:val="clear" w:pos="0"/>
        </w:tabs>
        <w:spacing w:before="0" w:after="240"/>
        <w:ind w:left="425" w:hanging="425"/>
        <w:outlineLvl w:val="0"/>
        <w:rPr>
          <w:rFonts w:ascii="Times New Roman" w:hAnsi="Times New Roman"/>
        </w:rPr>
      </w:pPr>
      <w:bookmarkStart w:id="33" w:name="_Ref327191654"/>
      <w:bookmarkStart w:id="34" w:name="_Ref327191661"/>
      <w:bookmarkStart w:id="35" w:name="_Toc327265208"/>
      <w:bookmarkStart w:id="36" w:name="_Toc327794325"/>
      <w:bookmarkStart w:id="37" w:name="_Toc344882804"/>
      <w:bookmarkStart w:id="38" w:name="_Toc348574122"/>
      <w:r w:rsidRPr="00D26098">
        <w:rPr>
          <w:rFonts w:ascii="Times New Roman" w:hAnsi="Times New Roman"/>
        </w:rPr>
        <w:lastRenderedPageBreak/>
        <w:t>Informācijas ieguves metodoloģija</w:t>
      </w:r>
      <w:bookmarkEnd w:id="33"/>
      <w:bookmarkEnd w:id="34"/>
      <w:bookmarkEnd w:id="35"/>
      <w:bookmarkEnd w:id="36"/>
      <w:bookmarkEnd w:id="37"/>
      <w:bookmarkEnd w:id="38"/>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Šajā nodaļā aprakstīta detalizēta pieeja informācijas ieguvei, lai nodrošinātu analītiskā rīka darbību un izveidotu analītisko pārskatu par ES fondu 2007.-2013. gadam ietekmi uz Latvijas teritoriju attīstību.</w:t>
      </w:r>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 xml:space="preserve">Kvantitatīvās analīzes dati </w:t>
      </w:r>
      <w:r w:rsidR="00B65C62" w:rsidRPr="00D26098">
        <w:rPr>
          <w:rFonts w:ascii="Times New Roman" w:hAnsi="Times New Roman" w:cs="Times New Roman"/>
          <w:sz w:val="24"/>
          <w:szCs w:val="24"/>
        </w:rPr>
        <w:t>ir</w:t>
      </w:r>
      <w:r w:rsidRPr="00D26098">
        <w:rPr>
          <w:rFonts w:ascii="Times New Roman" w:hAnsi="Times New Roman" w:cs="Times New Roman"/>
          <w:sz w:val="24"/>
          <w:szCs w:val="24"/>
        </w:rPr>
        <w:t xml:space="preserve"> sagatavoti, pamatojoties uz šādiem informācijas avotiem:</w:t>
      </w:r>
    </w:p>
    <w:p w:rsidR="000E5D66" w:rsidRPr="00D26098" w:rsidRDefault="000E5D66" w:rsidP="00F81AED">
      <w:pPr>
        <w:pStyle w:val="ListParagraph"/>
        <w:numPr>
          <w:ilvl w:val="0"/>
          <w:numId w:val="7"/>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ES fondu vadības informācijas sistēmas datiem;</w:t>
      </w:r>
    </w:p>
    <w:p w:rsidR="000E5D66" w:rsidRPr="00D26098" w:rsidRDefault="000E5D66" w:rsidP="00F81AED">
      <w:pPr>
        <w:pStyle w:val="ListParagraph"/>
        <w:numPr>
          <w:ilvl w:val="0"/>
          <w:numId w:val="7"/>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publiski pieejamajās CSP datu bāzēs esošo informāciju;</w:t>
      </w:r>
    </w:p>
    <w:p w:rsidR="000E5D66" w:rsidRPr="00D26098" w:rsidRDefault="000E5D66" w:rsidP="00F81AED">
      <w:pPr>
        <w:pStyle w:val="ListParagraph"/>
        <w:numPr>
          <w:ilvl w:val="0"/>
          <w:numId w:val="7"/>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publiski pieejamajās Valsts kases datu bāzēs esošo informāciju;</w:t>
      </w:r>
    </w:p>
    <w:p w:rsidR="00BA38A9" w:rsidRDefault="000E5D66" w:rsidP="00F81AED">
      <w:pPr>
        <w:pStyle w:val="ListParagraph"/>
        <w:numPr>
          <w:ilvl w:val="0"/>
          <w:numId w:val="7"/>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ES fondu finansējuma saņēmēju aptauju</w:t>
      </w:r>
      <w:r w:rsidR="00BA38A9">
        <w:rPr>
          <w:rFonts w:ascii="Times New Roman" w:hAnsi="Times New Roman" w:cs="Times New Roman"/>
          <w:sz w:val="24"/>
          <w:szCs w:val="24"/>
        </w:rPr>
        <w:t>;</w:t>
      </w:r>
    </w:p>
    <w:p w:rsidR="000E5D66" w:rsidRPr="00D26098" w:rsidRDefault="00BA38A9" w:rsidP="00F81AED">
      <w:pPr>
        <w:pStyle w:val="ListParagraph"/>
        <w:numPr>
          <w:ilvl w:val="0"/>
          <w:numId w:val="7"/>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Uzņēmumu datubāzes portāla CrediWeb datiem</w:t>
      </w:r>
      <w:r w:rsidR="00753B24">
        <w:rPr>
          <w:rFonts w:ascii="Times New Roman" w:hAnsi="Times New Roman" w:cs="Times New Roman"/>
          <w:sz w:val="24"/>
          <w:szCs w:val="24"/>
        </w:rPr>
        <w:t xml:space="preserve"> (maksas pakalpojums)</w:t>
      </w:r>
      <w:r>
        <w:rPr>
          <w:rFonts w:ascii="Times New Roman" w:hAnsi="Times New Roman" w:cs="Times New Roman"/>
          <w:sz w:val="24"/>
          <w:szCs w:val="24"/>
        </w:rPr>
        <w:t>.</w:t>
      </w:r>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 xml:space="preserve">Kvalitatīvās analīzes dati </w:t>
      </w:r>
      <w:r w:rsidR="00B65C62" w:rsidRPr="00D26098">
        <w:rPr>
          <w:rFonts w:ascii="Times New Roman" w:hAnsi="Times New Roman" w:cs="Times New Roman"/>
          <w:sz w:val="24"/>
          <w:szCs w:val="24"/>
        </w:rPr>
        <w:t>ir</w:t>
      </w:r>
      <w:r w:rsidRPr="00D26098">
        <w:rPr>
          <w:rFonts w:ascii="Times New Roman" w:hAnsi="Times New Roman" w:cs="Times New Roman"/>
          <w:sz w:val="24"/>
          <w:szCs w:val="24"/>
        </w:rPr>
        <w:t xml:space="preserve"> sagatavoti, veicot šādas aktivitātes:</w:t>
      </w:r>
    </w:p>
    <w:p w:rsidR="000E5D66" w:rsidRPr="00D26098" w:rsidRDefault="000E5D66" w:rsidP="00F81AED">
      <w:pPr>
        <w:pStyle w:val="ListParagraph"/>
        <w:numPr>
          <w:ilvl w:val="0"/>
          <w:numId w:val="7"/>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pašvaldības plānošanas speciālistu aptauja;</w:t>
      </w:r>
    </w:p>
    <w:p w:rsidR="000E5D66" w:rsidRPr="00D26098" w:rsidRDefault="000E5D66" w:rsidP="00F81AED">
      <w:pPr>
        <w:pStyle w:val="ListParagraph"/>
        <w:numPr>
          <w:ilvl w:val="0"/>
          <w:numId w:val="7"/>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ekspertu diskusijas;</w:t>
      </w:r>
    </w:p>
    <w:p w:rsidR="000E5D66" w:rsidRPr="00D26098" w:rsidRDefault="000E5D66" w:rsidP="00F81AED">
      <w:pPr>
        <w:pStyle w:val="ListParagraph"/>
        <w:numPr>
          <w:ilvl w:val="0"/>
          <w:numId w:val="7"/>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intervijas ar ES fondu ekspertiem.</w:t>
      </w:r>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 xml:space="preserve">Aktivitāšu un apakšaktivitāšu kopums, kas </w:t>
      </w:r>
      <w:r w:rsidR="00B65C62" w:rsidRPr="00D26098">
        <w:rPr>
          <w:rFonts w:ascii="Times New Roman" w:hAnsi="Times New Roman" w:cs="Times New Roman"/>
          <w:sz w:val="24"/>
          <w:szCs w:val="24"/>
        </w:rPr>
        <w:t>ir</w:t>
      </w:r>
      <w:r w:rsidRPr="00D26098">
        <w:rPr>
          <w:rFonts w:ascii="Times New Roman" w:hAnsi="Times New Roman" w:cs="Times New Roman"/>
          <w:sz w:val="24"/>
          <w:szCs w:val="24"/>
        </w:rPr>
        <w:t xml:space="preserve"> analizēts analītiskajā rīkā par periodu no 2007. gada līdz </w:t>
      </w:r>
      <w:r w:rsidR="00753B24" w:rsidRPr="00D26098">
        <w:rPr>
          <w:rFonts w:ascii="Times New Roman" w:hAnsi="Times New Roman" w:cs="Times New Roman"/>
          <w:sz w:val="24"/>
          <w:szCs w:val="24"/>
        </w:rPr>
        <w:t>201</w:t>
      </w:r>
      <w:r w:rsidR="00753B24">
        <w:rPr>
          <w:rFonts w:ascii="Times New Roman" w:hAnsi="Times New Roman" w:cs="Times New Roman"/>
          <w:sz w:val="24"/>
          <w:szCs w:val="24"/>
        </w:rPr>
        <w:t>1</w:t>
      </w:r>
      <w:r w:rsidRPr="00D26098">
        <w:rPr>
          <w:rFonts w:ascii="Times New Roman" w:hAnsi="Times New Roman" w:cs="Times New Roman"/>
          <w:sz w:val="24"/>
          <w:szCs w:val="24"/>
        </w:rPr>
        <w:t>. gadam, iekļauts šī ziņojuma</w:t>
      </w:r>
      <w:r w:rsidR="00A7373D">
        <w:rPr>
          <w:rFonts w:ascii="Times New Roman" w:hAnsi="Times New Roman" w:cs="Times New Roman"/>
          <w:sz w:val="24"/>
          <w:szCs w:val="24"/>
        </w:rPr>
        <w:t xml:space="preserve"> pielikumā (skat.</w:t>
      </w:r>
      <w:r w:rsidRPr="00D26098">
        <w:rPr>
          <w:rFonts w:ascii="Times New Roman" w:hAnsi="Times New Roman" w:cs="Times New Roman"/>
          <w:sz w:val="24"/>
          <w:szCs w:val="24"/>
        </w:rPr>
        <w:t xml:space="preserve"> </w:t>
      </w:r>
      <w:fldSimple w:instr=" REF _Ref344545367 \h  \* MERGEFORMAT ">
        <w:r w:rsidR="00993373" w:rsidRPr="00993373">
          <w:rPr>
            <w:rFonts w:ascii="Times New Roman" w:hAnsi="Times New Roman" w:cs="Times New Roman"/>
            <w:sz w:val="24"/>
            <w:szCs w:val="24"/>
          </w:rPr>
          <w:t>Pielikums Nr.1 Analizējamo aktivitāšu uzskaitījums un projektu skaits aktivitātēs</w:t>
        </w:r>
      </w:fldSimple>
      <w:r w:rsidR="00107FEC" w:rsidRPr="00107FEC">
        <w:rPr>
          <w:rFonts w:ascii="Times New Roman" w:hAnsi="Times New Roman" w:cs="Times New Roman"/>
          <w:sz w:val="24"/>
          <w:szCs w:val="24"/>
        </w:rPr>
        <w:t>)</w:t>
      </w:r>
      <w:r w:rsidR="00B65C62" w:rsidRPr="00D26098">
        <w:rPr>
          <w:rFonts w:ascii="Times New Roman" w:hAnsi="Times New Roman" w:cs="Times New Roman"/>
          <w:sz w:val="24"/>
          <w:szCs w:val="24"/>
        </w:rPr>
        <w:t>.</w:t>
      </w:r>
    </w:p>
    <w:p w:rsidR="000E5D66" w:rsidRPr="00D26098" w:rsidRDefault="000E5D66" w:rsidP="000E5D66">
      <w:pPr>
        <w:pStyle w:val="EYHeading2"/>
        <w:ind w:firstLine="0"/>
        <w:rPr>
          <w:rFonts w:ascii="Times New Roman" w:hAnsi="Times New Roman"/>
        </w:rPr>
      </w:pPr>
      <w:bookmarkStart w:id="39" w:name="_Ref327461731"/>
      <w:bookmarkStart w:id="40" w:name="_Toc327794326"/>
      <w:bookmarkStart w:id="41" w:name="_Toc344882805"/>
      <w:bookmarkStart w:id="42" w:name="_Toc348574123"/>
      <w:r w:rsidRPr="00D26098">
        <w:rPr>
          <w:rFonts w:ascii="Times New Roman" w:hAnsi="Times New Roman"/>
        </w:rPr>
        <w:t>Ierobežojumi un pieņēmumi informācijas ieguvei</w:t>
      </w:r>
      <w:bookmarkEnd w:id="39"/>
      <w:bookmarkEnd w:id="40"/>
      <w:bookmarkEnd w:id="41"/>
      <w:bookmarkEnd w:id="42"/>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Informācijas ieguvei, lai izveidotu analītisko rīku un analītisko pārskatu, noteikti vairāki ierobežojumi un pieņēmumi, kas aprakstīti zemāk.</w:t>
      </w:r>
    </w:p>
    <w:p w:rsidR="000E5D66" w:rsidRPr="00D26098" w:rsidRDefault="000E5D66" w:rsidP="00F81AED">
      <w:pPr>
        <w:pStyle w:val="ListParagraph"/>
        <w:numPr>
          <w:ilvl w:val="0"/>
          <w:numId w:val="7"/>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Ņemot vērā administratīvi teritoriālo reformu, kas tika īstenota un pabeigta 2009. gadā, kad tika pieņemts Administratīvo teritoriju un apdzīvoto vietu likums</w:t>
      </w:r>
      <w:r w:rsidRPr="00D26098">
        <w:rPr>
          <w:rStyle w:val="FootnoteReference"/>
          <w:rFonts w:ascii="Times New Roman" w:hAnsi="Times New Roman" w:cs="Times New Roman"/>
          <w:sz w:val="24"/>
          <w:szCs w:val="24"/>
        </w:rPr>
        <w:footnoteReference w:id="2"/>
      </w:r>
      <w:r w:rsidRPr="00D26098">
        <w:rPr>
          <w:rFonts w:ascii="Times New Roman" w:hAnsi="Times New Roman" w:cs="Times New Roman"/>
          <w:sz w:val="24"/>
          <w:szCs w:val="24"/>
        </w:rPr>
        <w:t xml:space="preserve">, CSP datu bāzēs iekļautie fona rādītāji, kas detalizēti aprakstīti šī ziņojuma </w:t>
      </w:r>
      <w:fldSimple w:instr=" REF _Ref327436789 \n \h  \* MERGEFORMAT ">
        <w:r w:rsidR="00993373" w:rsidRPr="00993373">
          <w:rPr>
            <w:rFonts w:ascii="Times New Roman" w:hAnsi="Times New Roman" w:cs="Times New Roman"/>
            <w:sz w:val="24"/>
            <w:szCs w:val="24"/>
          </w:rPr>
          <w:t>3.2.2</w:t>
        </w:r>
      </w:fldSimple>
      <w:r w:rsidRPr="00D26098">
        <w:rPr>
          <w:rFonts w:ascii="Times New Roman" w:hAnsi="Times New Roman" w:cs="Times New Roman"/>
          <w:sz w:val="24"/>
          <w:szCs w:val="24"/>
        </w:rPr>
        <w:t xml:space="preserve"> apakšnodaļā, apkopoti par laika posmu sākot no 2009. gada. Tādējādi gan analītiskajā rīkā, gan analītiskajā pārskatā fona rādītāji pašvaldību griezumā atspoguļoti par laika posmu sākot no 2009. gada. Sākot no 2007. gada līdz 2009. gadam mazākā administratīvā teritorija, par kuru atspoguļoti fona rādītāji </w:t>
      </w:r>
      <w:r w:rsidR="00031DA6">
        <w:rPr>
          <w:rFonts w:ascii="Times New Roman" w:hAnsi="Times New Roman" w:cs="Times New Roman"/>
          <w:sz w:val="24"/>
          <w:szCs w:val="24"/>
        </w:rPr>
        <w:t xml:space="preserve">ir </w:t>
      </w:r>
      <w:r w:rsidRPr="00D26098">
        <w:rPr>
          <w:rFonts w:ascii="Times New Roman" w:hAnsi="Times New Roman" w:cs="Times New Roman"/>
          <w:sz w:val="24"/>
          <w:szCs w:val="24"/>
        </w:rPr>
        <w:t>reģioni.</w:t>
      </w:r>
    </w:p>
    <w:p w:rsidR="000E5D66" w:rsidRPr="00D26098" w:rsidRDefault="000E5D66" w:rsidP="00F81AED">
      <w:pPr>
        <w:pStyle w:val="ListParagraph"/>
        <w:numPr>
          <w:ilvl w:val="0"/>
          <w:numId w:val="7"/>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ES fondu finansējum</w:t>
      </w:r>
      <w:r w:rsidR="00466CB0">
        <w:rPr>
          <w:rFonts w:ascii="Times New Roman" w:hAnsi="Times New Roman" w:cs="Times New Roman"/>
          <w:sz w:val="24"/>
          <w:szCs w:val="24"/>
        </w:rPr>
        <w:t>a saņēmējiem aptaujas veidā tika</w:t>
      </w:r>
      <w:r w:rsidRPr="00D26098">
        <w:rPr>
          <w:rFonts w:ascii="Times New Roman" w:hAnsi="Times New Roman" w:cs="Times New Roman"/>
          <w:sz w:val="24"/>
          <w:szCs w:val="24"/>
        </w:rPr>
        <w:t xml:space="preserve"> pieprasīta informācija tikai par tiem rezultatīvajiem rādītājiem, kuri</w:t>
      </w:r>
      <w:r w:rsidR="00466CB0">
        <w:rPr>
          <w:rFonts w:ascii="Times New Roman" w:hAnsi="Times New Roman" w:cs="Times New Roman"/>
          <w:sz w:val="24"/>
          <w:szCs w:val="24"/>
        </w:rPr>
        <w:t xml:space="preserve"> ir</w:t>
      </w:r>
      <w:r w:rsidRPr="00D26098">
        <w:rPr>
          <w:rFonts w:ascii="Times New Roman" w:hAnsi="Times New Roman" w:cs="Times New Roman"/>
          <w:sz w:val="24"/>
          <w:szCs w:val="24"/>
        </w:rPr>
        <w:t xml:space="preserve">  jāanalizē ar analīzes rīka palīdzību.  Piemēram, ja neviena ēku siltināšanas projekta rezultatīvais rādītājs nav bijis radīt izmaiņas apgrozījumā vai radīt jaunas pastāvīgas darba vietas un nevienā no projektiem </w:t>
      </w:r>
      <w:r w:rsidR="00155665">
        <w:rPr>
          <w:rFonts w:ascii="Times New Roman" w:hAnsi="Times New Roman" w:cs="Times New Roman"/>
          <w:sz w:val="24"/>
          <w:szCs w:val="24"/>
        </w:rPr>
        <w:t xml:space="preserve">tas </w:t>
      </w:r>
      <w:r w:rsidRPr="00D26098">
        <w:rPr>
          <w:rFonts w:ascii="Times New Roman" w:hAnsi="Times New Roman" w:cs="Times New Roman"/>
          <w:sz w:val="24"/>
          <w:szCs w:val="24"/>
        </w:rPr>
        <w:t>arī nav norādīts kā sasniegtais</w:t>
      </w:r>
      <w:r w:rsidR="00155665">
        <w:rPr>
          <w:rFonts w:ascii="Times New Roman" w:hAnsi="Times New Roman" w:cs="Times New Roman"/>
          <w:sz w:val="24"/>
          <w:szCs w:val="24"/>
        </w:rPr>
        <w:t xml:space="preserve"> rādītājs</w:t>
      </w:r>
      <w:r w:rsidRPr="00D26098">
        <w:rPr>
          <w:rFonts w:ascii="Times New Roman" w:hAnsi="Times New Roman" w:cs="Times New Roman"/>
          <w:sz w:val="24"/>
          <w:szCs w:val="24"/>
        </w:rPr>
        <w:t xml:space="preserve">, tad informācija par šādiem rādītājiem </w:t>
      </w:r>
      <w:r w:rsidR="00155665">
        <w:rPr>
          <w:rFonts w:ascii="Times New Roman" w:hAnsi="Times New Roman" w:cs="Times New Roman"/>
          <w:sz w:val="24"/>
          <w:szCs w:val="24"/>
        </w:rPr>
        <w:t xml:space="preserve">nav </w:t>
      </w:r>
      <w:r w:rsidRPr="00D26098">
        <w:rPr>
          <w:rFonts w:ascii="Times New Roman" w:hAnsi="Times New Roman" w:cs="Times New Roman"/>
          <w:sz w:val="24"/>
          <w:szCs w:val="24"/>
        </w:rPr>
        <w:t>pieprasīta.</w:t>
      </w:r>
    </w:p>
    <w:p w:rsidR="000E5D66" w:rsidRPr="00D26098" w:rsidRDefault="00155665" w:rsidP="00F81AED">
      <w:pPr>
        <w:pStyle w:val="ListParagraph"/>
        <w:numPr>
          <w:ilvl w:val="0"/>
          <w:numId w:val="7"/>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Problēmas ar </w:t>
      </w:r>
      <w:r w:rsidR="000E5D66" w:rsidRPr="00D26098">
        <w:rPr>
          <w:rFonts w:ascii="Times New Roman" w:hAnsi="Times New Roman" w:cs="Times New Roman"/>
          <w:sz w:val="24"/>
          <w:szCs w:val="24"/>
        </w:rPr>
        <w:t>valsts iestāžu</w:t>
      </w:r>
      <w:r w:rsidR="00466CB0">
        <w:rPr>
          <w:rFonts w:ascii="Times New Roman" w:hAnsi="Times New Roman" w:cs="Times New Roman"/>
          <w:sz w:val="24"/>
          <w:szCs w:val="24"/>
        </w:rPr>
        <w:t xml:space="preserve"> pārvaldīto informācijas sistēm</w:t>
      </w:r>
      <w:r>
        <w:rPr>
          <w:rFonts w:ascii="Times New Roman" w:hAnsi="Times New Roman" w:cs="Times New Roman"/>
          <w:sz w:val="24"/>
          <w:szCs w:val="24"/>
        </w:rPr>
        <w:t>u</w:t>
      </w:r>
      <w:r w:rsidR="00466CB0">
        <w:rPr>
          <w:rFonts w:ascii="Times New Roman" w:hAnsi="Times New Roman" w:cs="Times New Roman"/>
          <w:sz w:val="24"/>
          <w:szCs w:val="24"/>
        </w:rPr>
        <w:t xml:space="preserve"> </w:t>
      </w:r>
      <w:r w:rsidR="000E5D66" w:rsidRPr="00D26098">
        <w:rPr>
          <w:rFonts w:ascii="Times New Roman" w:hAnsi="Times New Roman" w:cs="Times New Roman"/>
          <w:sz w:val="24"/>
          <w:szCs w:val="24"/>
        </w:rPr>
        <w:t>datu</w:t>
      </w:r>
      <w:r w:rsidR="000E5D66" w:rsidRPr="00D26098" w:rsidDel="00934DBC">
        <w:rPr>
          <w:rFonts w:ascii="Times New Roman" w:hAnsi="Times New Roman" w:cs="Times New Roman"/>
          <w:sz w:val="24"/>
          <w:szCs w:val="24"/>
        </w:rPr>
        <w:t xml:space="preserve"> </w:t>
      </w:r>
      <w:r w:rsidR="000E5D66" w:rsidRPr="00D26098">
        <w:rPr>
          <w:rFonts w:ascii="Times New Roman" w:hAnsi="Times New Roman" w:cs="Times New Roman"/>
          <w:sz w:val="24"/>
          <w:szCs w:val="24"/>
        </w:rPr>
        <w:t>kvalitāt</w:t>
      </w:r>
      <w:r>
        <w:rPr>
          <w:rFonts w:ascii="Times New Roman" w:hAnsi="Times New Roman" w:cs="Times New Roman"/>
          <w:sz w:val="24"/>
          <w:szCs w:val="24"/>
        </w:rPr>
        <w:t>i</w:t>
      </w:r>
      <w:r w:rsidR="000E5D66" w:rsidRPr="00D26098">
        <w:rPr>
          <w:rFonts w:ascii="Times New Roman" w:hAnsi="Times New Roman" w:cs="Times New Roman"/>
          <w:sz w:val="24"/>
          <w:szCs w:val="24"/>
        </w:rPr>
        <w:t xml:space="preserve"> (</w:t>
      </w:r>
      <w:r w:rsidR="00466CB0">
        <w:rPr>
          <w:rFonts w:ascii="Times New Roman" w:hAnsi="Times New Roman" w:cs="Times New Roman"/>
          <w:sz w:val="24"/>
          <w:szCs w:val="24"/>
        </w:rPr>
        <w:t>datu trūkums vai neprecizitāte)</w:t>
      </w:r>
      <w:r>
        <w:rPr>
          <w:rFonts w:ascii="Times New Roman" w:hAnsi="Times New Roman" w:cs="Times New Roman"/>
          <w:sz w:val="24"/>
          <w:szCs w:val="24"/>
        </w:rPr>
        <w:t xml:space="preserve"> </w:t>
      </w:r>
      <w:r w:rsidR="000E5D66" w:rsidRPr="00D26098">
        <w:rPr>
          <w:rFonts w:ascii="Times New Roman" w:hAnsi="Times New Roman" w:cs="Times New Roman"/>
          <w:sz w:val="24"/>
          <w:szCs w:val="24"/>
        </w:rPr>
        <w:t xml:space="preserve">ietekmē </w:t>
      </w:r>
      <w:r w:rsidR="00466CB0">
        <w:rPr>
          <w:rFonts w:ascii="Times New Roman" w:hAnsi="Times New Roman" w:cs="Times New Roman"/>
          <w:sz w:val="24"/>
          <w:szCs w:val="24"/>
        </w:rPr>
        <w:t xml:space="preserve">analīzes rezultātus un </w:t>
      </w:r>
      <w:r w:rsidR="000E5D66" w:rsidRPr="00D26098">
        <w:rPr>
          <w:rFonts w:ascii="Times New Roman" w:hAnsi="Times New Roman" w:cs="Times New Roman"/>
          <w:sz w:val="24"/>
          <w:szCs w:val="24"/>
        </w:rPr>
        <w:t>izdarītos secinājumus.</w:t>
      </w:r>
    </w:p>
    <w:p w:rsidR="000E5D66" w:rsidRPr="00D26098" w:rsidRDefault="000E5D66" w:rsidP="00F81AED">
      <w:pPr>
        <w:pStyle w:val="ListParagraph"/>
        <w:numPr>
          <w:ilvl w:val="0"/>
          <w:numId w:val="7"/>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 xml:space="preserve">Finanšu ministrijas ES fondu vadības informācijas sistēmā ir pieejama gan sākotnējā informācija par projektu, gan dati, kas tikuši iesniegti progresa ziņojumos, kā arī situācija par stāvokli pirms projekta. Tāpat tiek pieņemts, ka dati ir apkopoti saskaņā ar datu struktūru, kas sniegta </w:t>
      </w:r>
      <w:hyperlink r:id="rId10" w:history="1">
        <w:r w:rsidRPr="00D26098">
          <w:rPr>
            <w:rStyle w:val="Hyperlink"/>
            <w:rFonts w:ascii="Times New Roman" w:hAnsi="Times New Roman" w:cs="Times New Roman"/>
            <w:color w:val="auto"/>
            <w:sz w:val="24"/>
            <w:szCs w:val="24"/>
            <w:u w:val="none"/>
          </w:rPr>
          <w:t>www.esfondi.lv</w:t>
        </w:r>
      </w:hyperlink>
      <w:r w:rsidRPr="00D26098">
        <w:rPr>
          <w:rFonts w:ascii="Times New Roman" w:hAnsi="Times New Roman" w:cs="Times New Roman"/>
          <w:sz w:val="24"/>
          <w:szCs w:val="24"/>
        </w:rPr>
        <w:t xml:space="preserve"> interneta vietnē esošajā informācijas sistēmas datu lauku aprakstā</w:t>
      </w:r>
      <w:r w:rsidRPr="00D26098">
        <w:rPr>
          <w:rStyle w:val="FootnoteReference"/>
          <w:rFonts w:ascii="Times New Roman" w:hAnsi="Times New Roman" w:cs="Times New Roman"/>
          <w:sz w:val="24"/>
          <w:szCs w:val="24"/>
        </w:rPr>
        <w:footnoteReference w:id="3"/>
      </w:r>
      <w:r w:rsidRPr="00D26098">
        <w:rPr>
          <w:rFonts w:ascii="Times New Roman" w:hAnsi="Times New Roman" w:cs="Times New Roman"/>
          <w:sz w:val="24"/>
          <w:szCs w:val="24"/>
        </w:rPr>
        <w:t>.</w:t>
      </w:r>
    </w:p>
    <w:p w:rsidR="000E5D66" w:rsidRPr="00D26098" w:rsidRDefault="000E5D66" w:rsidP="00F81AED">
      <w:pPr>
        <w:pStyle w:val="ListParagraph"/>
        <w:numPr>
          <w:ilvl w:val="0"/>
          <w:numId w:val="7"/>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lastRenderedPageBreak/>
        <w:t>Fona r</w:t>
      </w:r>
      <w:r w:rsidR="00466CB0">
        <w:rPr>
          <w:rFonts w:ascii="Times New Roman" w:hAnsi="Times New Roman" w:cs="Times New Roman"/>
          <w:sz w:val="24"/>
          <w:szCs w:val="24"/>
        </w:rPr>
        <w:t>ādītāji pašvaldību griezumā ir</w:t>
      </w:r>
      <w:r w:rsidRPr="00D26098">
        <w:rPr>
          <w:rFonts w:ascii="Times New Roman" w:hAnsi="Times New Roman" w:cs="Times New Roman"/>
          <w:sz w:val="24"/>
          <w:szCs w:val="24"/>
        </w:rPr>
        <w:t xml:space="preserve"> analizēti ti</w:t>
      </w:r>
      <w:r w:rsidR="00466CB0">
        <w:rPr>
          <w:rFonts w:ascii="Times New Roman" w:hAnsi="Times New Roman" w:cs="Times New Roman"/>
          <w:sz w:val="24"/>
          <w:szCs w:val="24"/>
        </w:rPr>
        <w:t>kai tajos gadījumos, ja dati ir</w:t>
      </w:r>
      <w:r w:rsidRPr="00D26098">
        <w:rPr>
          <w:rFonts w:ascii="Times New Roman" w:hAnsi="Times New Roman" w:cs="Times New Roman"/>
          <w:sz w:val="24"/>
          <w:szCs w:val="24"/>
        </w:rPr>
        <w:t xml:space="preserve"> pieejami no CSP</w:t>
      </w:r>
      <w:r w:rsidR="00466CB0">
        <w:rPr>
          <w:rFonts w:ascii="Times New Roman" w:hAnsi="Times New Roman" w:cs="Times New Roman"/>
          <w:sz w:val="24"/>
          <w:szCs w:val="24"/>
        </w:rPr>
        <w:t>, VRAA</w:t>
      </w:r>
      <w:r w:rsidRPr="00D26098">
        <w:rPr>
          <w:rFonts w:ascii="Times New Roman" w:hAnsi="Times New Roman" w:cs="Times New Roman"/>
          <w:sz w:val="24"/>
          <w:szCs w:val="24"/>
        </w:rPr>
        <w:t xml:space="preserve"> vai pašvaldībām, pretējā gadījumā analīze </w:t>
      </w:r>
      <w:r w:rsidR="00466CB0">
        <w:rPr>
          <w:rFonts w:ascii="Times New Roman" w:hAnsi="Times New Roman" w:cs="Times New Roman"/>
          <w:sz w:val="24"/>
          <w:szCs w:val="24"/>
        </w:rPr>
        <w:t>ir</w:t>
      </w:r>
      <w:r w:rsidRPr="00D26098">
        <w:rPr>
          <w:rFonts w:ascii="Times New Roman" w:hAnsi="Times New Roman" w:cs="Times New Roman"/>
          <w:sz w:val="24"/>
          <w:szCs w:val="24"/>
        </w:rPr>
        <w:t xml:space="preserve"> veikta tikai plānošanas reģionu līmenī datu nepieejamības dēļ. </w:t>
      </w:r>
    </w:p>
    <w:p w:rsidR="000E5D66" w:rsidRDefault="000E5D66" w:rsidP="00F81AED">
      <w:pPr>
        <w:pStyle w:val="ListParagraph"/>
        <w:numPr>
          <w:ilvl w:val="0"/>
          <w:numId w:val="7"/>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Iegūstot datus par iedzīvotāju ienākumiem noteiktās pašvaldību teritorijās, nevar tikt garantēts, ka dati ir objektīvi un atspoguļo konkrēta reģiona ekonomisko aktivitāti (piemēram, Mārupes novada pašvaldības iedzīvotāju ienākuma nodokļa rādītāji neobjektīvi atspoguļo Mārupes novadā notiekošo ekonomisko aktivitāti, jo liela daļa iedzīvotāju strādā Rīgas pilsētā, bet dzīvo Mārupes novadā).</w:t>
      </w:r>
    </w:p>
    <w:p w:rsidR="00C1697B" w:rsidRDefault="00C1697B" w:rsidP="00F81AED">
      <w:pPr>
        <w:pStyle w:val="ListParagraph"/>
        <w:numPr>
          <w:ilvl w:val="0"/>
          <w:numId w:val="7"/>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VIS </w:t>
      </w:r>
      <w:r w:rsidR="00491198">
        <w:rPr>
          <w:rFonts w:ascii="Times New Roman" w:hAnsi="Times New Roman" w:cs="Times New Roman"/>
          <w:sz w:val="24"/>
          <w:szCs w:val="24"/>
        </w:rPr>
        <w:t>daļai</w:t>
      </w:r>
      <w:r>
        <w:rPr>
          <w:rFonts w:ascii="Times New Roman" w:hAnsi="Times New Roman" w:cs="Times New Roman"/>
          <w:sz w:val="24"/>
          <w:szCs w:val="24"/>
        </w:rPr>
        <w:t xml:space="preserve"> ES fondu finansējuma saņēmēju nav norādīta </w:t>
      </w:r>
      <w:r w:rsidR="00491198">
        <w:rPr>
          <w:rFonts w:ascii="Times New Roman" w:hAnsi="Times New Roman" w:cs="Times New Roman"/>
          <w:sz w:val="24"/>
          <w:szCs w:val="24"/>
        </w:rPr>
        <w:t xml:space="preserve">vispār </w:t>
      </w:r>
      <w:r>
        <w:rPr>
          <w:rFonts w:ascii="Times New Roman" w:hAnsi="Times New Roman" w:cs="Times New Roman"/>
          <w:sz w:val="24"/>
          <w:szCs w:val="24"/>
        </w:rPr>
        <w:t xml:space="preserve">vai ir norādīta neprecīza </w:t>
      </w:r>
      <w:r w:rsidR="00491198">
        <w:rPr>
          <w:rFonts w:ascii="Times New Roman" w:hAnsi="Times New Roman" w:cs="Times New Roman"/>
          <w:sz w:val="24"/>
          <w:szCs w:val="24"/>
        </w:rPr>
        <w:t xml:space="preserve">to </w:t>
      </w:r>
      <w:r>
        <w:rPr>
          <w:rFonts w:ascii="Times New Roman" w:hAnsi="Times New Roman" w:cs="Times New Roman"/>
          <w:sz w:val="24"/>
          <w:szCs w:val="24"/>
        </w:rPr>
        <w:t xml:space="preserve">kontaktinformācija, tādēļ datus </w:t>
      </w:r>
      <w:r w:rsidR="00491198">
        <w:rPr>
          <w:rFonts w:ascii="Times New Roman" w:hAnsi="Times New Roman" w:cs="Times New Roman"/>
          <w:sz w:val="24"/>
          <w:szCs w:val="24"/>
        </w:rPr>
        <w:t xml:space="preserve">anketēšanas veidā </w:t>
      </w:r>
      <w:r>
        <w:rPr>
          <w:rFonts w:ascii="Times New Roman" w:hAnsi="Times New Roman" w:cs="Times New Roman"/>
          <w:sz w:val="24"/>
          <w:szCs w:val="24"/>
        </w:rPr>
        <w:t>par šiem finansējuma saņēmējiem nav iespējams saņemt.</w:t>
      </w:r>
    </w:p>
    <w:p w:rsidR="000E5D66" w:rsidRPr="00C1697B" w:rsidRDefault="00466CB0" w:rsidP="00F81AED">
      <w:pPr>
        <w:pStyle w:val="ListParagraph"/>
        <w:numPr>
          <w:ilvl w:val="0"/>
          <w:numId w:val="7"/>
        </w:numPr>
        <w:spacing w:before="120" w:after="120" w:line="240" w:lineRule="auto"/>
        <w:jc w:val="both"/>
        <w:rPr>
          <w:rFonts w:ascii="Times New Roman" w:hAnsi="Times New Roman" w:cs="Times New Roman"/>
          <w:sz w:val="24"/>
          <w:szCs w:val="24"/>
        </w:rPr>
      </w:pPr>
      <w:r w:rsidRPr="00C1697B">
        <w:rPr>
          <w:rFonts w:ascii="Times New Roman" w:hAnsi="Times New Roman" w:cs="Times New Roman"/>
          <w:sz w:val="24"/>
          <w:szCs w:val="24"/>
        </w:rPr>
        <w:t>Zemais ES fondu finansējuma saņēmēju atbildētības līmenis ietekmē rezultātu secinājumu ticamību.</w:t>
      </w:r>
    </w:p>
    <w:p w:rsidR="000E5D66" w:rsidRPr="00D26098" w:rsidRDefault="000E5D66" w:rsidP="000E5D66">
      <w:pPr>
        <w:pStyle w:val="EYHeading2"/>
        <w:ind w:firstLine="0"/>
        <w:rPr>
          <w:rFonts w:ascii="Times New Roman" w:hAnsi="Times New Roman"/>
        </w:rPr>
      </w:pPr>
      <w:bookmarkStart w:id="43" w:name="_Toc327265209"/>
      <w:bookmarkStart w:id="44" w:name="_Ref327444749"/>
      <w:bookmarkStart w:id="45" w:name="_Toc327794327"/>
      <w:bookmarkStart w:id="46" w:name="_Toc344882806"/>
      <w:bookmarkStart w:id="47" w:name="_Toc348574124"/>
      <w:r w:rsidRPr="00D26098">
        <w:rPr>
          <w:rFonts w:ascii="Times New Roman" w:hAnsi="Times New Roman"/>
        </w:rPr>
        <w:t>Dati kvantitatīvās analīzes un secinājumu sagatavošanai</w:t>
      </w:r>
      <w:bookmarkEnd w:id="43"/>
      <w:bookmarkEnd w:id="44"/>
      <w:bookmarkEnd w:id="45"/>
      <w:bookmarkEnd w:id="46"/>
      <w:bookmarkEnd w:id="47"/>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 xml:space="preserve">Rezultāta mēroga un funkcionālās efektivitātes aprēķinos atbilstoši </w:t>
      </w:r>
      <w:r w:rsidR="00912E0C">
        <w:rPr>
          <w:rFonts w:ascii="Times New Roman" w:hAnsi="Times New Roman" w:cs="Times New Roman"/>
          <w:sz w:val="24"/>
          <w:szCs w:val="24"/>
        </w:rPr>
        <w:t xml:space="preserve">iepirkuma </w:t>
      </w:r>
      <w:r w:rsidRPr="00D26098">
        <w:rPr>
          <w:rFonts w:ascii="Times New Roman" w:hAnsi="Times New Roman" w:cs="Times New Roman"/>
          <w:sz w:val="24"/>
          <w:szCs w:val="24"/>
        </w:rPr>
        <w:t xml:space="preserve">Tehniskās specifikācijas 3.3.2. punktam </w:t>
      </w:r>
      <w:r w:rsidR="00B65C62" w:rsidRPr="00D26098">
        <w:rPr>
          <w:rFonts w:ascii="Times New Roman" w:hAnsi="Times New Roman" w:cs="Times New Roman"/>
          <w:sz w:val="24"/>
          <w:szCs w:val="24"/>
        </w:rPr>
        <w:t>ir</w:t>
      </w:r>
      <w:r w:rsidRPr="00D26098">
        <w:rPr>
          <w:rFonts w:ascii="Times New Roman" w:hAnsi="Times New Roman" w:cs="Times New Roman"/>
          <w:sz w:val="24"/>
          <w:szCs w:val="24"/>
        </w:rPr>
        <w:t xml:space="preserve"> izmantoti šādi fona rādītāji pašvaldību griezumā par laika periodu sākot no 2009. gada:</w:t>
      </w:r>
    </w:p>
    <w:p w:rsidR="000E5D66" w:rsidRPr="00D26098" w:rsidRDefault="000E5D66" w:rsidP="00F81AED">
      <w:pPr>
        <w:pStyle w:val="ListParagraph"/>
        <w:numPr>
          <w:ilvl w:val="0"/>
          <w:numId w:val="9"/>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darbspējīgo iedzīvotāju skaits;</w:t>
      </w:r>
    </w:p>
    <w:p w:rsidR="0021404A" w:rsidRPr="00D26098" w:rsidRDefault="0021404A" w:rsidP="0021404A">
      <w:pPr>
        <w:pStyle w:val="ListParagraph"/>
        <w:numPr>
          <w:ilvl w:val="0"/>
          <w:numId w:val="9"/>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iedzīvotāju ienākuma nodoklis uz vienu iedzīvotāju;</w:t>
      </w:r>
    </w:p>
    <w:p w:rsidR="0021404A" w:rsidRDefault="0021404A" w:rsidP="00F81AED">
      <w:pPr>
        <w:pStyle w:val="ListParagraph"/>
        <w:numPr>
          <w:ilvl w:val="0"/>
          <w:numId w:val="9"/>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pašvaldības apgrozījums (sastāv no ieņēmumiem par maksas pakalpojumiem un citiem pašu ieņēmumiem)</w:t>
      </w:r>
      <w:r w:rsidR="002457F5">
        <w:rPr>
          <w:rFonts w:ascii="Times New Roman" w:hAnsi="Times New Roman" w:cs="Times New Roman"/>
          <w:sz w:val="24"/>
          <w:szCs w:val="24"/>
        </w:rPr>
        <w:t>;</w:t>
      </w:r>
    </w:p>
    <w:p w:rsidR="000E5D66" w:rsidRPr="002457F5" w:rsidRDefault="002457F5" w:rsidP="00F81AED">
      <w:pPr>
        <w:pStyle w:val="ListParagraph"/>
        <w:numPr>
          <w:ilvl w:val="0"/>
          <w:numId w:val="9"/>
        </w:numPr>
        <w:spacing w:before="120" w:after="120" w:line="240" w:lineRule="auto"/>
        <w:jc w:val="both"/>
        <w:rPr>
          <w:rFonts w:ascii="Times New Roman" w:hAnsi="Times New Roman" w:cs="Times New Roman"/>
          <w:sz w:val="24"/>
          <w:szCs w:val="24"/>
        </w:rPr>
      </w:pPr>
      <w:r w:rsidRPr="002457F5">
        <w:rPr>
          <w:rFonts w:ascii="Times New Roman" w:hAnsi="Times New Roman" w:cs="Times New Roman"/>
          <w:sz w:val="24"/>
          <w:szCs w:val="24"/>
        </w:rPr>
        <w:t>pašvaldības budžeta izdevumi.</w:t>
      </w:r>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 xml:space="preserve">Tā kā nefinanšu investīcijas kā fona rādītājs pašvaldību griezumā publiski pieejamajās datu bāzēs nav pieejams, </w:t>
      </w:r>
      <w:r w:rsidR="00B65C62" w:rsidRPr="00D26098">
        <w:rPr>
          <w:rFonts w:ascii="Times New Roman" w:hAnsi="Times New Roman" w:cs="Times New Roman"/>
          <w:sz w:val="24"/>
          <w:szCs w:val="24"/>
        </w:rPr>
        <w:t xml:space="preserve">tas </w:t>
      </w:r>
      <w:r w:rsidR="00912E0C">
        <w:rPr>
          <w:rFonts w:ascii="Times New Roman" w:hAnsi="Times New Roman" w:cs="Times New Roman"/>
          <w:sz w:val="24"/>
          <w:szCs w:val="24"/>
        </w:rPr>
        <w:t>aizstāts</w:t>
      </w:r>
      <w:r w:rsidR="00912E0C" w:rsidRPr="00D26098">
        <w:rPr>
          <w:rFonts w:ascii="Times New Roman" w:hAnsi="Times New Roman" w:cs="Times New Roman"/>
          <w:sz w:val="24"/>
          <w:szCs w:val="24"/>
        </w:rPr>
        <w:t xml:space="preserve"> </w:t>
      </w:r>
      <w:r w:rsidRPr="00D26098">
        <w:rPr>
          <w:rFonts w:ascii="Times New Roman" w:hAnsi="Times New Roman" w:cs="Times New Roman"/>
          <w:sz w:val="24"/>
          <w:szCs w:val="24"/>
        </w:rPr>
        <w:t>ar šādiem citiem fona rādītājiem pašvaldību griezumā par laika periodu sākot no 2009. gada:</w:t>
      </w:r>
    </w:p>
    <w:p w:rsidR="000E5D66" w:rsidRPr="00D26098" w:rsidRDefault="000E5D66" w:rsidP="00F81AED">
      <w:pPr>
        <w:pStyle w:val="ListParagraph"/>
        <w:numPr>
          <w:ilvl w:val="0"/>
          <w:numId w:val="9"/>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aizņemtās darba vietas</w:t>
      </w:r>
      <w:r w:rsidR="002457F5">
        <w:rPr>
          <w:rFonts w:ascii="Times New Roman" w:hAnsi="Times New Roman" w:cs="Times New Roman"/>
          <w:sz w:val="24"/>
          <w:szCs w:val="24"/>
        </w:rPr>
        <w:t xml:space="preserve"> gan privātajā, gan sabiedriskajā sektorā</w:t>
      </w:r>
      <w:r w:rsidRPr="00D26098">
        <w:rPr>
          <w:rFonts w:ascii="Times New Roman" w:hAnsi="Times New Roman" w:cs="Times New Roman"/>
          <w:sz w:val="24"/>
          <w:szCs w:val="24"/>
        </w:rPr>
        <w:t>;</w:t>
      </w:r>
    </w:p>
    <w:p w:rsidR="000E5D66" w:rsidRPr="00D26098" w:rsidRDefault="000E5D66" w:rsidP="00F81AED">
      <w:pPr>
        <w:pStyle w:val="ListParagraph"/>
        <w:numPr>
          <w:ilvl w:val="0"/>
          <w:numId w:val="9"/>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strādājošo mēneša vidējā darba samaksa (bruto)</w:t>
      </w:r>
      <w:r w:rsidR="002457F5">
        <w:rPr>
          <w:rFonts w:ascii="Times New Roman" w:hAnsi="Times New Roman" w:cs="Times New Roman"/>
          <w:sz w:val="24"/>
          <w:szCs w:val="24"/>
        </w:rPr>
        <w:t xml:space="preserve"> gan privātajā, gan sabiedriskajā sektorā</w:t>
      </w:r>
      <w:r w:rsidRPr="00D26098">
        <w:rPr>
          <w:rFonts w:ascii="Times New Roman" w:hAnsi="Times New Roman" w:cs="Times New Roman"/>
          <w:sz w:val="24"/>
          <w:szCs w:val="24"/>
        </w:rPr>
        <w:t>;</w:t>
      </w:r>
    </w:p>
    <w:p w:rsidR="000E5D66" w:rsidRPr="00D26098" w:rsidRDefault="000E5D66" w:rsidP="00F81AED">
      <w:pPr>
        <w:pStyle w:val="ListParagraph"/>
        <w:numPr>
          <w:ilvl w:val="0"/>
          <w:numId w:val="9"/>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ekonomiski aktīvās statistikas vienības</w:t>
      </w:r>
      <w:r w:rsidR="002457F5">
        <w:rPr>
          <w:rFonts w:ascii="Times New Roman" w:hAnsi="Times New Roman" w:cs="Times New Roman"/>
          <w:sz w:val="24"/>
          <w:szCs w:val="24"/>
        </w:rPr>
        <w:t xml:space="preserve"> (j</w:t>
      </w:r>
      <w:r w:rsidR="002457F5" w:rsidRPr="002457F5">
        <w:rPr>
          <w:rFonts w:ascii="Times New Roman" w:hAnsi="Times New Roman" w:cs="Times New Roman"/>
          <w:sz w:val="24"/>
          <w:szCs w:val="24"/>
        </w:rPr>
        <w:t>uridiskas un fiziskas personas, kas pārskata periodā ražoja produkciju, sniedza pakalpojumus vai nodarbināja cilvēkus</w:t>
      </w:r>
      <w:r w:rsidR="002457F5">
        <w:rPr>
          <w:rFonts w:ascii="Times New Roman" w:hAnsi="Times New Roman" w:cs="Times New Roman"/>
          <w:sz w:val="24"/>
          <w:szCs w:val="24"/>
        </w:rPr>
        <w:t>)</w:t>
      </w:r>
      <w:r w:rsidRPr="00D26098">
        <w:rPr>
          <w:rFonts w:ascii="Times New Roman" w:hAnsi="Times New Roman" w:cs="Times New Roman"/>
          <w:sz w:val="24"/>
          <w:szCs w:val="24"/>
        </w:rPr>
        <w:t>.</w:t>
      </w:r>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 xml:space="preserve">Reģionu griezumā, lai noteiktu rezultāta mērogu un funkcionālās efektivitātes rādītājus, atbilstoši Tehniskās specifikācijas 3.3.2. punktam </w:t>
      </w:r>
      <w:r w:rsidR="00B65C62" w:rsidRPr="00D26098">
        <w:rPr>
          <w:rFonts w:ascii="Times New Roman" w:hAnsi="Times New Roman" w:cs="Times New Roman"/>
          <w:sz w:val="24"/>
          <w:szCs w:val="24"/>
        </w:rPr>
        <w:t>ir</w:t>
      </w:r>
      <w:r w:rsidRPr="00D26098">
        <w:rPr>
          <w:rFonts w:ascii="Times New Roman" w:hAnsi="Times New Roman" w:cs="Times New Roman"/>
          <w:sz w:val="24"/>
          <w:szCs w:val="24"/>
        </w:rPr>
        <w:t xml:space="preserve"> izmantoti šādi fona rādītāji par laika periodu sākot no 2007. gada:</w:t>
      </w:r>
    </w:p>
    <w:p w:rsidR="000E5D66" w:rsidRPr="00D26098" w:rsidRDefault="000E5D66" w:rsidP="00F81AED">
      <w:pPr>
        <w:pStyle w:val="ListParagraph"/>
        <w:numPr>
          <w:ilvl w:val="0"/>
          <w:numId w:val="9"/>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darbspējīgo iedzīvotāju skaits;</w:t>
      </w:r>
    </w:p>
    <w:p w:rsidR="0021404A" w:rsidRPr="00D26098" w:rsidRDefault="0021404A" w:rsidP="0021404A">
      <w:pPr>
        <w:pStyle w:val="ListParagraph"/>
        <w:numPr>
          <w:ilvl w:val="0"/>
          <w:numId w:val="9"/>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iedzīvotāju ienākuma nodoklis uz vienu iedzīvotāju;</w:t>
      </w:r>
    </w:p>
    <w:p w:rsidR="0021404A" w:rsidRDefault="0021404A" w:rsidP="00F81AED">
      <w:pPr>
        <w:pStyle w:val="ListParagraph"/>
        <w:numPr>
          <w:ilvl w:val="0"/>
          <w:numId w:val="9"/>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pašvaldības apgrozījums (sastāv no ieņēmumiem par maksas pakalpojumiem un citiem pašu ieņēmumiem);</w:t>
      </w:r>
    </w:p>
    <w:p w:rsidR="000E5D66" w:rsidRPr="00D26098" w:rsidRDefault="000E5D66" w:rsidP="00F81AED">
      <w:pPr>
        <w:pStyle w:val="ListParagraph"/>
        <w:numPr>
          <w:ilvl w:val="0"/>
          <w:numId w:val="9"/>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pašvaldības budžeta izdevumi;</w:t>
      </w:r>
    </w:p>
    <w:p w:rsidR="000E5D66" w:rsidRPr="00D26098" w:rsidRDefault="000E5D66" w:rsidP="00F81AED">
      <w:pPr>
        <w:pStyle w:val="ListParagraph"/>
        <w:numPr>
          <w:ilvl w:val="0"/>
          <w:numId w:val="9"/>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nefinanšu investīcijas</w:t>
      </w:r>
      <w:r w:rsidR="002457F5">
        <w:rPr>
          <w:rFonts w:ascii="Times New Roman" w:hAnsi="Times New Roman" w:cs="Times New Roman"/>
          <w:sz w:val="24"/>
          <w:szCs w:val="24"/>
        </w:rPr>
        <w:t xml:space="preserve"> t.i. </w:t>
      </w:r>
      <w:r w:rsidR="002457F5" w:rsidRPr="002457F5">
        <w:rPr>
          <w:rFonts w:ascii="Times New Roman" w:hAnsi="Times New Roman" w:cs="Times New Roman"/>
          <w:sz w:val="24"/>
          <w:szCs w:val="24"/>
        </w:rPr>
        <w:t xml:space="preserve">ilgtermiņa nemateriālie ieguldījumi, dzīvojamās ēkas, citas būves un celtnes, ilggadīgie stādījumi, tehnoloģiskās mašīnas un iekārtas, pārējie pamatlīdzekļi un inventārs, kā arī pamatlīdzekļu izveidošana un nepabeigto būvobjektu un kapitālā remonta izmaksas </w:t>
      </w:r>
      <w:r w:rsidR="002457F5">
        <w:rPr>
          <w:rFonts w:ascii="Times New Roman" w:hAnsi="Times New Roman" w:cs="Times New Roman"/>
          <w:sz w:val="24"/>
          <w:szCs w:val="24"/>
        </w:rPr>
        <w:t>(dati par komersantiem</w:t>
      </w:r>
      <w:r w:rsidR="002457F5" w:rsidRPr="002457F5">
        <w:rPr>
          <w:rFonts w:ascii="Times New Roman" w:hAnsi="Times New Roman" w:cs="Times New Roman"/>
          <w:sz w:val="24"/>
          <w:szCs w:val="24"/>
        </w:rPr>
        <w:t>, valsts un pašvaldību budžeta iestād</w:t>
      </w:r>
      <w:r w:rsidR="002457F5">
        <w:rPr>
          <w:rFonts w:ascii="Times New Roman" w:hAnsi="Times New Roman" w:cs="Times New Roman"/>
          <w:sz w:val="24"/>
          <w:szCs w:val="24"/>
        </w:rPr>
        <w:t>ēm)</w:t>
      </w:r>
      <w:r w:rsidRPr="00D26098">
        <w:rPr>
          <w:rFonts w:ascii="Times New Roman" w:hAnsi="Times New Roman" w:cs="Times New Roman"/>
          <w:sz w:val="24"/>
          <w:szCs w:val="24"/>
        </w:rPr>
        <w:t>.</w:t>
      </w:r>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lastRenderedPageBreak/>
        <w:t>Papildu</w:t>
      </w:r>
      <w:r w:rsidR="007F016F">
        <w:rPr>
          <w:rFonts w:ascii="Times New Roman" w:hAnsi="Times New Roman" w:cs="Times New Roman"/>
          <w:sz w:val="24"/>
          <w:szCs w:val="24"/>
        </w:rPr>
        <w:t>s</w:t>
      </w:r>
      <w:r w:rsidRPr="00D26098">
        <w:rPr>
          <w:rFonts w:ascii="Times New Roman" w:hAnsi="Times New Roman" w:cs="Times New Roman"/>
          <w:sz w:val="24"/>
          <w:szCs w:val="24"/>
        </w:rPr>
        <w:t xml:space="preserve"> </w:t>
      </w:r>
      <w:r w:rsidR="00B65C62" w:rsidRPr="00D26098">
        <w:rPr>
          <w:rFonts w:ascii="Times New Roman" w:hAnsi="Times New Roman" w:cs="Times New Roman"/>
          <w:sz w:val="24"/>
          <w:szCs w:val="24"/>
        </w:rPr>
        <w:t>ir</w:t>
      </w:r>
      <w:r w:rsidRPr="00D26098">
        <w:rPr>
          <w:rFonts w:ascii="Times New Roman" w:hAnsi="Times New Roman" w:cs="Times New Roman"/>
          <w:sz w:val="24"/>
          <w:szCs w:val="24"/>
        </w:rPr>
        <w:t xml:space="preserve"> iekļauti arī šādi citi fona rādītāji reģionu griezumā par laika periodu sākot no 2007. gada:</w:t>
      </w:r>
    </w:p>
    <w:p w:rsidR="000E5D66" w:rsidRPr="00D26098" w:rsidRDefault="000E5D66" w:rsidP="00F81AED">
      <w:pPr>
        <w:pStyle w:val="ListParagraph"/>
        <w:numPr>
          <w:ilvl w:val="0"/>
          <w:numId w:val="9"/>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aizņemtās darba vietas</w:t>
      </w:r>
      <w:r w:rsidR="002457F5">
        <w:rPr>
          <w:rFonts w:ascii="Times New Roman" w:hAnsi="Times New Roman" w:cs="Times New Roman"/>
          <w:sz w:val="24"/>
          <w:szCs w:val="24"/>
        </w:rPr>
        <w:t xml:space="preserve"> gan privātajā, gan sabiedriskajā sektorā</w:t>
      </w:r>
      <w:r w:rsidRPr="00D26098">
        <w:rPr>
          <w:rFonts w:ascii="Times New Roman" w:hAnsi="Times New Roman" w:cs="Times New Roman"/>
          <w:sz w:val="24"/>
          <w:szCs w:val="24"/>
        </w:rPr>
        <w:t>;</w:t>
      </w:r>
      <w:r w:rsidR="002457F5">
        <w:rPr>
          <w:rFonts w:ascii="Times New Roman" w:hAnsi="Times New Roman" w:cs="Times New Roman"/>
          <w:sz w:val="24"/>
          <w:szCs w:val="24"/>
        </w:rPr>
        <w:t xml:space="preserve"> </w:t>
      </w:r>
    </w:p>
    <w:p w:rsidR="000E5D66" w:rsidRPr="00D26098" w:rsidRDefault="000E5D66" w:rsidP="00F81AED">
      <w:pPr>
        <w:pStyle w:val="ListParagraph"/>
        <w:numPr>
          <w:ilvl w:val="0"/>
          <w:numId w:val="9"/>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strādājošo mēneša vidējā darba samaksa (bruto);</w:t>
      </w:r>
    </w:p>
    <w:p w:rsidR="000E5D66" w:rsidRPr="00D26098" w:rsidRDefault="000E5D66" w:rsidP="00F81AED">
      <w:pPr>
        <w:pStyle w:val="ListParagraph"/>
        <w:numPr>
          <w:ilvl w:val="0"/>
          <w:numId w:val="9"/>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ekonomiski aktīvās statistikas vienības.</w:t>
      </w:r>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 xml:space="preserve">Nākamajās apakšnodaļās </w:t>
      </w:r>
      <w:r w:rsidR="00B65C62" w:rsidRPr="00D26098">
        <w:rPr>
          <w:rFonts w:ascii="Times New Roman" w:hAnsi="Times New Roman" w:cs="Times New Roman"/>
          <w:sz w:val="24"/>
          <w:szCs w:val="24"/>
        </w:rPr>
        <w:t>ir</w:t>
      </w:r>
      <w:r w:rsidRPr="00D26098">
        <w:rPr>
          <w:rFonts w:ascii="Times New Roman" w:hAnsi="Times New Roman" w:cs="Times New Roman"/>
          <w:sz w:val="24"/>
          <w:szCs w:val="24"/>
        </w:rPr>
        <w:t xml:space="preserve"> aprakstīti iepriekš norādīt</w:t>
      </w:r>
      <w:r w:rsidR="00912E0C">
        <w:rPr>
          <w:rFonts w:ascii="Times New Roman" w:hAnsi="Times New Roman" w:cs="Times New Roman"/>
          <w:sz w:val="24"/>
          <w:szCs w:val="24"/>
        </w:rPr>
        <w:t>o</w:t>
      </w:r>
      <w:r w:rsidRPr="00D26098">
        <w:rPr>
          <w:rFonts w:ascii="Times New Roman" w:hAnsi="Times New Roman" w:cs="Times New Roman"/>
          <w:sz w:val="24"/>
          <w:szCs w:val="24"/>
        </w:rPr>
        <w:t xml:space="preserve"> dat</w:t>
      </w:r>
      <w:r w:rsidR="00912E0C">
        <w:rPr>
          <w:rFonts w:ascii="Times New Roman" w:hAnsi="Times New Roman" w:cs="Times New Roman"/>
          <w:sz w:val="24"/>
          <w:szCs w:val="24"/>
        </w:rPr>
        <w:t>u</w:t>
      </w:r>
      <w:r w:rsidRPr="00D26098">
        <w:rPr>
          <w:rFonts w:ascii="Times New Roman" w:hAnsi="Times New Roman" w:cs="Times New Roman"/>
          <w:sz w:val="24"/>
          <w:szCs w:val="24"/>
        </w:rPr>
        <w:t xml:space="preserve"> avot</w:t>
      </w:r>
      <w:r w:rsidR="00912E0C">
        <w:rPr>
          <w:rFonts w:ascii="Times New Roman" w:hAnsi="Times New Roman" w:cs="Times New Roman"/>
          <w:sz w:val="24"/>
          <w:szCs w:val="24"/>
        </w:rPr>
        <w:t>i</w:t>
      </w:r>
      <w:r w:rsidRPr="00D26098">
        <w:rPr>
          <w:rFonts w:ascii="Times New Roman" w:hAnsi="Times New Roman" w:cs="Times New Roman"/>
          <w:sz w:val="24"/>
          <w:szCs w:val="24"/>
        </w:rPr>
        <w:t>, pieejamo datu griezum</w:t>
      </w:r>
      <w:r w:rsidR="00912E0C">
        <w:rPr>
          <w:rFonts w:ascii="Times New Roman" w:hAnsi="Times New Roman" w:cs="Times New Roman"/>
          <w:sz w:val="24"/>
          <w:szCs w:val="24"/>
        </w:rPr>
        <w:t>i</w:t>
      </w:r>
      <w:r w:rsidRPr="00D26098">
        <w:rPr>
          <w:rFonts w:ascii="Times New Roman" w:hAnsi="Times New Roman" w:cs="Times New Roman"/>
          <w:sz w:val="24"/>
          <w:szCs w:val="24"/>
        </w:rPr>
        <w:t xml:space="preserve"> un pieejamo datu period</w:t>
      </w:r>
      <w:r w:rsidR="00912E0C">
        <w:rPr>
          <w:rFonts w:ascii="Times New Roman" w:hAnsi="Times New Roman" w:cs="Times New Roman"/>
          <w:sz w:val="24"/>
          <w:szCs w:val="24"/>
        </w:rPr>
        <w:t>s</w:t>
      </w:r>
      <w:r w:rsidRPr="00D26098">
        <w:rPr>
          <w:rFonts w:ascii="Times New Roman" w:hAnsi="Times New Roman" w:cs="Times New Roman"/>
          <w:sz w:val="24"/>
          <w:szCs w:val="24"/>
        </w:rPr>
        <w:t>, kā arī norādīt</w:t>
      </w:r>
      <w:r w:rsidR="00912E0C">
        <w:rPr>
          <w:rFonts w:ascii="Times New Roman" w:hAnsi="Times New Roman" w:cs="Times New Roman"/>
          <w:sz w:val="24"/>
          <w:szCs w:val="24"/>
        </w:rPr>
        <w:t xml:space="preserve">i </w:t>
      </w:r>
      <w:r w:rsidRPr="00D26098">
        <w:rPr>
          <w:rFonts w:ascii="Times New Roman" w:hAnsi="Times New Roman" w:cs="Times New Roman"/>
          <w:sz w:val="24"/>
          <w:szCs w:val="24"/>
        </w:rPr>
        <w:t>dat</w:t>
      </w:r>
      <w:r w:rsidR="00912E0C">
        <w:rPr>
          <w:rFonts w:ascii="Times New Roman" w:hAnsi="Times New Roman" w:cs="Times New Roman"/>
          <w:sz w:val="24"/>
          <w:szCs w:val="24"/>
        </w:rPr>
        <w:t>u ieguves veidi</w:t>
      </w:r>
      <w:r w:rsidRPr="00D26098">
        <w:rPr>
          <w:rFonts w:ascii="Times New Roman" w:hAnsi="Times New Roman" w:cs="Times New Roman"/>
          <w:sz w:val="24"/>
          <w:szCs w:val="24"/>
        </w:rPr>
        <w:t>.</w:t>
      </w:r>
    </w:p>
    <w:p w:rsidR="000E5D66" w:rsidRPr="00D26098" w:rsidRDefault="000E5D66" w:rsidP="000E5D66">
      <w:pPr>
        <w:pStyle w:val="EYHeading3"/>
        <w:tabs>
          <w:tab w:val="clear" w:pos="0"/>
          <w:tab w:val="num" w:pos="993"/>
        </w:tabs>
        <w:ind w:left="993" w:hanging="993"/>
        <w:rPr>
          <w:rFonts w:ascii="Times New Roman" w:hAnsi="Times New Roman"/>
        </w:rPr>
      </w:pPr>
      <w:bookmarkStart w:id="48" w:name="_Toc327265210"/>
      <w:bookmarkStart w:id="49" w:name="_Ref327441390"/>
      <w:bookmarkStart w:id="50" w:name="_Toc344882807"/>
      <w:bookmarkStart w:id="51" w:name="_Toc348574125"/>
      <w:r w:rsidRPr="00D26098">
        <w:rPr>
          <w:rFonts w:ascii="Times New Roman" w:hAnsi="Times New Roman"/>
        </w:rPr>
        <w:t>ES fondu vadības informācijas sistēmas (VIS)</w:t>
      </w:r>
      <w:bookmarkEnd w:id="48"/>
      <w:r w:rsidRPr="00D26098">
        <w:rPr>
          <w:rFonts w:ascii="Times New Roman" w:hAnsi="Times New Roman"/>
        </w:rPr>
        <w:t xml:space="preserve"> dati</w:t>
      </w:r>
      <w:bookmarkEnd w:id="49"/>
      <w:bookmarkEnd w:id="50"/>
      <w:bookmarkEnd w:id="51"/>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VIS ir informācijas sistēma, kurā tiek uzkrāta informācija par 2007.-2013.gada ES fondu (ESF, ERAF un KF) plānošanas perioda finansētiem projektiem. Tās mērķis ir nodrošināt vienotu datu avotu ES fondu līdzfinansētu projektu uzskaitē un uzraudzībā. Tajā ietilpst dati par projektiem dažādos griezumos.</w:t>
      </w:r>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 xml:space="preserve">Nākamajā tabulā apkopoti informācijas datu griezumi, kas </w:t>
      </w:r>
      <w:r w:rsidR="00B65C62" w:rsidRPr="00D26098">
        <w:rPr>
          <w:rFonts w:ascii="Times New Roman" w:hAnsi="Times New Roman" w:cs="Times New Roman"/>
          <w:sz w:val="24"/>
          <w:szCs w:val="24"/>
        </w:rPr>
        <w:t>ir</w:t>
      </w:r>
      <w:r w:rsidRPr="00D26098">
        <w:rPr>
          <w:rFonts w:ascii="Times New Roman" w:hAnsi="Times New Roman" w:cs="Times New Roman"/>
          <w:sz w:val="24"/>
          <w:szCs w:val="24"/>
        </w:rPr>
        <w:t xml:space="preserve"> iekļauti analītiskajā rīkā no VIS.</w:t>
      </w:r>
    </w:p>
    <w:p w:rsidR="000E5D66" w:rsidRPr="00D26098" w:rsidRDefault="000E5D66" w:rsidP="000E5D66">
      <w:pPr>
        <w:pStyle w:val="Caption"/>
        <w:keepNext/>
        <w:rPr>
          <w:rFonts w:ascii="Times New Roman" w:hAnsi="Times New Roman" w:cs="Times New Roman"/>
          <w:sz w:val="24"/>
          <w:szCs w:val="24"/>
        </w:rPr>
      </w:pPr>
      <w:r w:rsidRPr="00D26098">
        <w:rPr>
          <w:rFonts w:ascii="Times New Roman" w:hAnsi="Times New Roman" w:cs="Times New Roman"/>
          <w:sz w:val="24"/>
          <w:szCs w:val="24"/>
        </w:rPr>
        <w:t xml:space="preserve">Tabula Nr. </w:t>
      </w:r>
      <w:r w:rsidR="00271D5C" w:rsidRPr="00D26098">
        <w:rPr>
          <w:rFonts w:ascii="Times New Roman" w:hAnsi="Times New Roman" w:cs="Times New Roman"/>
          <w:sz w:val="24"/>
          <w:szCs w:val="24"/>
        </w:rPr>
        <w:fldChar w:fldCharType="begin"/>
      </w:r>
      <w:r w:rsidRPr="00D26098">
        <w:rPr>
          <w:rFonts w:ascii="Times New Roman" w:hAnsi="Times New Roman" w:cs="Times New Roman"/>
          <w:sz w:val="24"/>
          <w:szCs w:val="24"/>
        </w:rPr>
        <w:instrText xml:space="preserve"> SEQ Tabula_Nr. \* ARABIC </w:instrText>
      </w:r>
      <w:r w:rsidR="00271D5C" w:rsidRPr="00D26098">
        <w:rPr>
          <w:rFonts w:ascii="Times New Roman" w:hAnsi="Times New Roman" w:cs="Times New Roman"/>
          <w:sz w:val="24"/>
          <w:szCs w:val="24"/>
        </w:rPr>
        <w:fldChar w:fldCharType="separate"/>
      </w:r>
      <w:r w:rsidR="00993373">
        <w:rPr>
          <w:rFonts w:ascii="Times New Roman" w:hAnsi="Times New Roman" w:cs="Times New Roman"/>
          <w:noProof/>
          <w:sz w:val="24"/>
          <w:szCs w:val="24"/>
        </w:rPr>
        <w:t>1</w:t>
      </w:r>
      <w:r w:rsidR="00271D5C" w:rsidRPr="00D26098">
        <w:rPr>
          <w:rFonts w:ascii="Times New Roman" w:hAnsi="Times New Roman" w:cs="Times New Roman"/>
          <w:sz w:val="24"/>
          <w:szCs w:val="24"/>
        </w:rPr>
        <w:fldChar w:fldCharType="end"/>
      </w:r>
      <w:r w:rsidRPr="00D26098">
        <w:rPr>
          <w:rFonts w:ascii="Times New Roman" w:hAnsi="Times New Roman" w:cs="Times New Roman"/>
          <w:sz w:val="24"/>
          <w:szCs w:val="24"/>
        </w:rPr>
        <w:t xml:space="preserve"> ES fondu vadības informācijas sistēmas dati</w:t>
      </w:r>
    </w:p>
    <w:tbl>
      <w:tblPr>
        <w:tblW w:w="91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647"/>
        <w:gridCol w:w="3572"/>
        <w:gridCol w:w="1985"/>
        <w:gridCol w:w="1559"/>
        <w:gridCol w:w="1418"/>
      </w:tblGrid>
      <w:tr w:rsidR="000E5D66" w:rsidRPr="00D26098" w:rsidTr="000E5D66">
        <w:trPr>
          <w:tblHeader/>
        </w:trPr>
        <w:tc>
          <w:tcPr>
            <w:tcW w:w="647" w:type="dxa"/>
            <w:shd w:val="clear" w:color="auto" w:fill="000000" w:themeFill="text1"/>
          </w:tcPr>
          <w:p w:rsidR="000E5D66" w:rsidRPr="00D26098" w:rsidRDefault="000E5D66" w:rsidP="000E5D66">
            <w:pPr>
              <w:pStyle w:val="EYTableHeadingWhite"/>
              <w:spacing w:before="0"/>
              <w:rPr>
                <w:rFonts w:ascii="Times New Roman" w:hAnsi="Times New Roman"/>
                <w:sz w:val="24"/>
              </w:rPr>
            </w:pPr>
            <w:r w:rsidRPr="00D26098">
              <w:rPr>
                <w:rFonts w:ascii="Times New Roman" w:hAnsi="Times New Roman"/>
                <w:sz w:val="24"/>
              </w:rPr>
              <w:t>Nr.</w:t>
            </w:r>
          </w:p>
        </w:tc>
        <w:tc>
          <w:tcPr>
            <w:tcW w:w="3572" w:type="dxa"/>
            <w:shd w:val="clear" w:color="auto" w:fill="000000" w:themeFill="text1"/>
          </w:tcPr>
          <w:p w:rsidR="000E5D66" w:rsidRPr="00D26098" w:rsidRDefault="000E5D66" w:rsidP="000E5D66">
            <w:pPr>
              <w:pStyle w:val="EYTableHeadingWhite"/>
              <w:spacing w:before="0"/>
              <w:rPr>
                <w:rFonts w:ascii="Times New Roman" w:hAnsi="Times New Roman"/>
                <w:sz w:val="24"/>
              </w:rPr>
            </w:pPr>
            <w:r w:rsidRPr="00D26098">
              <w:rPr>
                <w:rFonts w:ascii="Times New Roman" w:hAnsi="Times New Roman"/>
                <w:sz w:val="24"/>
              </w:rPr>
              <w:t>Rādītājs</w:t>
            </w:r>
          </w:p>
        </w:tc>
        <w:tc>
          <w:tcPr>
            <w:tcW w:w="1985" w:type="dxa"/>
            <w:shd w:val="clear" w:color="auto" w:fill="000000" w:themeFill="text1"/>
          </w:tcPr>
          <w:p w:rsidR="000E5D66" w:rsidRPr="00D26098" w:rsidRDefault="000E5D66" w:rsidP="000E5D66">
            <w:pPr>
              <w:pStyle w:val="EYTableHeadingWhite"/>
              <w:spacing w:before="0"/>
              <w:rPr>
                <w:rFonts w:ascii="Times New Roman" w:hAnsi="Times New Roman"/>
                <w:sz w:val="24"/>
              </w:rPr>
            </w:pPr>
            <w:r w:rsidRPr="00D26098">
              <w:rPr>
                <w:rFonts w:ascii="Times New Roman" w:hAnsi="Times New Roman"/>
                <w:sz w:val="24"/>
              </w:rPr>
              <w:t>Datu griezums</w:t>
            </w:r>
          </w:p>
        </w:tc>
        <w:tc>
          <w:tcPr>
            <w:tcW w:w="1559" w:type="dxa"/>
            <w:shd w:val="clear" w:color="auto" w:fill="000000" w:themeFill="text1"/>
          </w:tcPr>
          <w:p w:rsidR="000E5D66" w:rsidRPr="00D26098" w:rsidRDefault="000E5D66" w:rsidP="000E5D66">
            <w:pPr>
              <w:pStyle w:val="EYTableHeadingWhite"/>
              <w:spacing w:before="0"/>
              <w:rPr>
                <w:rFonts w:ascii="Times New Roman" w:hAnsi="Times New Roman"/>
                <w:sz w:val="24"/>
              </w:rPr>
            </w:pPr>
            <w:r w:rsidRPr="00D26098">
              <w:rPr>
                <w:rFonts w:ascii="Times New Roman" w:hAnsi="Times New Roman"/>
                <w:sz w:val="24"/>
              </w:rPr>
              <w:t>Datu periods</w:t>
            </w:r>
          </w:p>
        </w:tc>
        <w:tc>
          <w:tcPr>
            <w:tcW w:w="1418" w:type="dxa"/>
            <w:shd w:val="clear" w:color="auto" w:fill="000000" w:themeFill="text1"/>
          </w:tcPr>
          <w:p w:rsidR="000E5D66" w:rsidRPr="00D26098" w:rsidRDefault="000E5D66" w:rsidP="000E5D66">
            <w:pPr>
              <w:pStyle w:val="EYTableHeadingWhite"/>
              <w:spacing w:before="0"/>
              <w:rPr>
                <w:rFonts w:ascii="Times New Roman" w:hAnsi="Times New Roman"/>
                <w:sz w:val="24"/>
              </w:rPr>
            </w:pPr>
            <w:r w:rsidRPr="00D26098">
              <w:rPr>
                <w:rFonts w:ascii="Times New Roman" w:hAnsi="Times New Roman"/>
                <w:sz w:val="24"/>
              </w:rPr>
              <w:t>Atsauce</w:t>
            </w: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1.</w:t>
            </w:r>
          </w:p>
        </w:tc>
        <w:tc>
          <w:tcPr>
            <w:tcW w:w="3572" w:type="dxa"/>
          </w:tcPr>
          <w:p w:rsidR="000E5D66" w:rsidRPr="00D26098" w:rsidRDefault="000E5D66" w:rsidP="000E5D66">
            <w:pPr>
              <w:pStyle w:val="EYBulletedList2"/>
              <w:tabs>
                <w:tab w:val="num" w:pos="352"/>
              </w:tabs>
              <w:spacing w:before="60" w:after="60"/>
              <w:rPr>
                <w:rFonts w:ascii="Times New Roman" w:hAnsi="Times New Roman" w:cs="Times New Roman"/>
                <w:sz w:val="24"/>
                <w:szCs w:val="24"/>
              </w:rPr>
            </w:pPr>
            <w:r w:rsidRPr="00D26098">
              <w:rPr>
                <w:rFonts w:ascii="Times New Roman" w:hAnsi="Times New Roman" w:cs="Times New Roman"/>
                <w:sz w:val="24"/>
                <w:szCs w:val="24"/>
                <w:lang w:val="lv-LV"/>
              </w:rPr>
              <w:t>Projekts kods</w:t>
            </w:r>
          </w:p>
        </w:tc>
        <w:tc>
          <w:tcPr>
            <w:tcW w:w="1985"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ES fondu īstenotāji</w:t>
            </w:r>
          </w:p>
        </w:tc>
        <w:tc>
          <w:tcPr>
            <w:tcW w:w="155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2007.-2010. gads</w:t>
            </w:r>
          </w:p>
        </w:tc>
        <w:tc>
          <w:tcPr>
            <w:tcW w:w="1418" w:type="dxa"/>
          </w:tcPr>
          <w:p w:rsidR="000E5D66" w:rsidRPr="00D26098" w:rsidRDefault="000E5D66" w:rsidP="000E5D66">
            <w:pPr>
              <w:rPr>
                <w:rFonts w:ascii="Times New Roman" w:hAnsi="Times New Roman" w:cs="Times New Roman"/>
                <w:sz w:val="24"/>
                <w:szCs w:val="24"/>
              </w:rPr>
            </w:pPr>
            <w:r w:rsidRPr="00D26098">
              <w:rPr>
                <w:rFonts w:ascii="Times New Roman" w:hAnsi="Times New Roman" w:cs="Times New Roman"/>
              </w:rPr>
              <w:t>VIS dati</w:t>
            </w: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2.</w:t>
            </w:r>
          </w:p>
        </w:tc>
        <w:tc>
          <w:tcPr>
            <w:tcW w:w="3572" w:type="dxa"/>
          </w:tcPr>
          <w:p w:rsidR="000E5D66" w:rsidRPr="00D26098" w:rsidRDefault="000E5D66" w:rsidP="000E5D66">
            <w:pPr>
              <w:pStyle w:val="EYBulletedList2"/>
              <w:tabs>
                <w:tab w:val="num" w:pos="352"/>
              </w:tabs>
              <w:spacing w:before="60" w:after="60"/>
              <w:rPr>
                <w:rFonts w:ascii="Times New Roman" w:hAnsi="Times New Roman" w:cs="Times New Roman"/>
                <w:sz w:val="24"/>
                <w:szCs w:val="24"/>
              </w:rPr>
            </w:pPr>
            <w:r w:rsidRPr="00D26098">
              <w:rPr>
                <w:rFonts w:ascii="Times New Roman" w:hAnsi="Times New Roman" w:cs="Times New Roman"/>
                <w:sz w:val="24"/>
                <w:szCs w:val="24"/>
                <w:lang w:val="lv-LV"/>
              </w:rPr>
              <w:t>Horizontālā prioritāte</w:t>
            </w:r>
          </w:p>
        </w:tc>
        <w:tc>
          <w:tcPr>
            <w:tcW w:w="1985"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ES fondu īstenotāji</w:t>
            </w:r>
          </w:p>
        </w:tc>
        <w:tc>
          <w:tcPr>
            <w:tcW w:w="155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2007.-2010. gads</w:t>
            </w:r>
          </w:p>
        </w:tc>
        <w:tc>
          <w:tcPr>
            <w:tcW w:w="1418" w:type="dxa"/>
          </w:tcPr>
          <w:p w:rsidR="000E5D66" w:rsidRPr="00D26098" w:rsidRDefault="000E5D66" w:rsidP="000E5D66">
            <w:pPr>
              <w:rPr>
                <w:rFonts w:ascii="Times New Roman" w:hAnsi="Times New Roman" w:cs="Times New Roman"/>
                <w:sz w:val="24"/>
                <w:szCs w:val="24"/>
              </w:rPr>
            </w:pPr>
            <w:r w:rsidRPr="00D26098">
              <w:rPr>
                <w:rFonts w:ascii="Times New Roman" w:hAnsi="Times New Roman" w:cs="Times New Roman"/>
              </w:rPr>
              <w:t>VIS dati</w:t>
            </w: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3.</w:t>
            </w:r>
          </w:p>
        </w:tc>
        <w:tc>
          <w:tcPr>
            <w:tcW w:w="3572" w:type="dxa"/>
          </w:tcPr>
          <w:p w:rsidR="000E5D66" w:rsidRPr="00D26098" w:rsidRDefault="000E5D66" w:rsidP="000E5D66">
            <w:pPr>
              <w:pStyle w:val="EYBulletedList2"/>
              <w:tabs>
                <w:tab w:val="num" w:pos="352"/>
              </w:tabs>
              <w:spacing w:before="60" w:after="60"/>
              <w:rPr>
                <w:rFonts w:ascii="Times New Roman" w:hAnsi="Times New Roman" w:cs="Times New Roman"/>
                <w:sz w:val="24"/>
                <w:szCs w:val="24"/>
              </w:rPr>
            </w:pPr>
            <w:r w:rsidRPr="00D26098">
              <w:rPr>
                <w:rFonts w:ascii="Times New Roman" w:hAnsi="Times New Roman" w:cs="Times New Roman"/>
                <w:sz w:val="24"/>
                <w:szCs w:val="24"/>
                <w:lang w:val="lv-LV"/>
              </w:rPr>
              <w:t>Darbības programma</w:t>
            </w:r>
          </w:p>
        </w:tc>
        <w:tc>
          <w:tcPr>
            <w:tcW w:w="1985"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ES fondu īstenotāji</w:t>
            </w:r>
          </w:p>
        </w:tc>
        <w:tc>
          <w:tcPr>
            <w:tcW w:w="155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2007.-2010. gads</w:t>
            </w:r>
          </w:p>
        </w:tc>
        <w:tc>
          <w:tcPr>
            <w:tcW w:w="1418" w:type="dxa"/>
          </w:tcPr>
          <w:p w:rsidR="000E5D66" w:rsidRPr="00D26098" w:rsidRDefault="000E5D66" w:rsidP="000E5D66">
            <w:pPr>
              <w:rPr>
                <w:rFonts w:ascii="Times New Roman" w:hAnsi="Times New Roman" w:cs="Times New Roman"/>
                <w:sz w:val="24"/>
                <w:szCs w:val="24"/>
              </w:rPr>
            </w:pPr>
            <w:r w:rsidRPr="00D26098">
              <w:rPr>
                <w:rFonts w:ascii="Times New Roman" w:hAnsi="Times New Roman" w:cs="Times New Roman"/>
              </w:rPr>
              <w:t>VIS dati</w:t>
            </w: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4.</w:t>
            </w:r>
          </w:p>
        </w:tc>
        <w:tc>
          <w:tcPr>
            <w:tcW w:w="3572" w:type="dxa"/>
          </w:tcPr>
          <w:p w:rsidR="000E5D66" w:rsidRPr="00D26098" w:rsidRDefault="000E5D66" w:rsidP="000E5D66">
            <w:pPr>
              <w:pStyle w:val="EYBulletedList2"/>
              <w:tabs>
                <w:tab w:val="num" w:pos="352"/>
              </w:tabs>
              <w:spacing w:before="60" w:after="60"/>
              <w:rPr>
                <w:rFonts w:ascii="Times New Roman" w:hAnsi="Times New Roman" w:cs="Times New Roman"/>
                <w:sz w:val="24"/>
                <w:szCs w:val="24"/>
              </w:rPr>
            </w:pPr>
            <w:r w:rsidRPr="00D26098">
              <w:rPr>
                <w:rFonts w:ascii="Times New Roman" w:hAnsi="Times New Roman" w:cs="Times New Roman"/>
                <w:sz w:val="24"/>
                <w:szCs w:val="24"/>
                <w:lang w:val="lv-LV"/>
              </w:rPr>
              <w:t>Prioritāte</w:t>
            </w:r>
          </w:p>
        </w:tc>
        <w:tc>
          <w:tcPr>
            <w:tcW w:w="1985"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ES fondu īstenotāji</w:t>
            </w:r>
          </w:p>
        </w:tc>
        <w:tc>
          <w:tcPr>
            <w:tcW w:w="155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2007.-2010. gads</w:t>
            </w:r>
          </w:p>
        </w:tc>
        <w:tc>
          <w:tcPr>
            <w:tcW w:w="1418" w:type="dxa"/>
          </w:tcPr>
          <w:p w:rsidR="000E5D66" w:rsidRPr="00D26098" w:rsidRDefault="000E5D66" w:rsidP="000E5D66">
            <w:pPr>
              <w:rPr>
                <w:rFonts w:ascii="Times New Roman" w:hAnsi="Times New Roman" w:cs="Times New Roman"/>
                <w:sz w:val="24"/>
                <w:szCs w:val="24"/>
              </w:rPr>
            </w:pPr>
            <w:r w:rsidRPr="00D26098">
              <w:rPr>
                <w:rFonts w:ascii="Times New Roman" w:hAnsi="Times New Roman" w:cs="Times New Roman"/>
              </w:rPr>
              <w:t>VIS dati</w:t>
            </w: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5.</w:t>
            </w:r>
          </w:p>
        </w:tc>
        <w:tc>
          <w:tcPr>
            <w:tcW w:w="3572" w:type="dxa"/>
          </w:tcPr>
          <w:p w:rsidR="000E5D66" w:rsidRPr="00D26098" w:rsidRDefault="000E5D66" w:rsidP="000E5D66">
            <w:pPr>
              <w:pStyle w:val="EYBulletedList2"/>
              <w:tabs>
                <w:tab w:val="num" w:pos="352"/>
              </w:tabs>
              <w:spacing w:before="60" w:after="60"/>
              <w:rPr>
                <w:rFonts w:ascii="Times New Roman" w:hAnsi="Times New Roman" w:cs="Times New Roman"/>
                <w:sz w:val="24"/>
                <w:szCs w:val="24"/>
              </w:rPr>
            </w:pPr>
            <w:r w:rsidRPr="00D26098">
              <w:rPr>
                <w:rFonts w:ascii="Times New Roman" w:hAnsi="Times New Roman" w:cs="Times New Roman"/>
                <w:sz w:val="24"/>
                <w:szCs w:val="24"/>
                <w:lang w:val="lv-LV"/>
              </w:rPr>
              <w:t>Pasākums</w:t>
            </w:r>
          </w:p>
        </w:tc>
        <w:tc>
          <w:tcPr>
            <w:tcW w:w="1985"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ES fondu īstenotāji</w:t>
            </w:r>
          </w:p>
        </w:tc>
        <w:tc>
          <w:tcPr>
            <w:tcW w:w="155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2007.-2010. gads</w:t>
            </w:r>
          </w:p>
        </w:tc>
        <w:tc>
          <w:tcPr>
            <w:tcW w:w="1418" w:type="dxa"/>
          </w:tcPr>
          <w:p w:rsidR="000E5D66" w:rsidRPr="00D26098" w:rsidRDefault="000E5D66" w:rsidP="000E5D66">
            <w:pPr>
              <w:rPr>
                <w:rFonts w:ascii="Times New Roman" w:hAnsi="Times New Roman" w:cs="Times New Roman"/>
                <w:sz w:val="24"/>
                <w:szCs w:val="24"/>
              </w:rPr>
            </w:pPr>
            <w:r w:rsidRPr="00D26098">
              <w:rPr>
                <w:rFonts w:ascii="Times New Roman" w:hAnsi="Times New Roman" w:cs="Times New Roman"/>
              </w:rPr>
              <w:t>VIS dati</w:t>
            </w: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6.</w:t>
            </w:r>
          </w:p>
        </w:tc>
        <w:tc>
          <w:tcPr>
            <w:tcW w:w="3572" w:type="dxa"/>
          </w:tcPr>
          <w:p w:rsidR="000E5D66" w:rsidRPr="00D26098" w:rsidRDefault="000E5D66" w:rsidP="000E5D66">
            <w:pPr>
              <w:pStyle w:val="EYBulletedList2"/>
              <w:tabs>
                <w:tab w:val="num" w:pos="352"/>
              </w:tabs>
              <w:spacing w:before="60" w:after="60"/>
              <w:rPr>
                <w:rFonts w:ascii="Times New Roman" w:hAnsi="Times New Roman" w:cs="Times New Roman"/>
                <w:sz w:val="24"/>
                <w:szCs w:val="24"/>
              </w:rPr>
            </w:pPr>
            <w:r w:rsidRPr="00D26098">
              <w:rPr>
                <w:rFonts w:ascii="Times New Roman" w:hAnsi="Times New Roman" w:cs="Times New Roman"/>
                <w:sz w:val="24"/>
                <w:szCs w:val="24"/>
                <w:lang w:val="lv-LV"/>
              </w:rPr>
              <w:t>Aktivitāte vai apakšaktivitāte</w:t>
            </w:r>
          </w:p>
        </w:tc>
        <w:tc>
          <w:tcPr>
            <w:tcW w:w="1985"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ES fondu īstenotāji</w:t>
            </w:r>
          </w:p>
        </w:tc>
        <w:tc>
          <w:tcPr>
            <w:tcW w:w="155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2007.-2010. gads</w:t>
            </w:r>
          </w:p>
        </w:tc>
        <w:tc>
          <w:tcPr>
            <w:tcW w:w="1418" w:type="dxa"/>
          </w:tcPr>
          <w:p w:rsidR="000E5D66" w:rsidRPr="00D26098" w:rsidRDefault="000E5D66" w:rsidP="000E5D66">
            <w:pPr>
              <w:rPr>
                <w:rFonts w:ascii="Times New Roman" w:hAnsi="Times New Roman" w:cs="Times New Roman"/>
                <w:sz w:val="24"/>
                <w:szCs w:val="24"/>
              </w:rPr>
            </w:pPr>
            <w:r w:rsidRPr="00D26098">
              <w:rPr>
                <w:rFonts w:ascii="Times New Roman" w:hAnsi="Times New Roman" w:cs="Times New Roman"/>
              </w:rPr>
              <w:t>VIS dati</w:t>
            </w: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7.</w:t>
            </w:r>
          </w:p>
        </w:tc>
        <w:tc>
          <w:tcPr>
            <w:tcW w:w="3572" w:type="dxa"/>
          </w:tcPr>
          <w:p w:rsidR="000E5D66" w:rsidRPr="00D26098" w:rsidRDefault="000E5D66" w:rsidP="000E5D66">
            <w:pPr>
              <w:pStyle w:val="EYBulletedList2"/>
              <w:tabs>
                <w:tab w:val="num" w:pos="352"/>
              </w:tabs>
              <w:spacing w:before="60" w:after="60"/>
              <w:rPr>
                <w:rFonts w:ascii="Times New Roman" w:hAnsi="Times New Roman" w:cs="Times New Roman"/>
                <w:sz w:val="24"/>
                <w:szCs w:val="24"/>
              </w:rPr>
            </w:pPr>
            <w:r w:rsidRPr="00D26098">
              <w:rPr>
                <w:rFonts w:ascii="Times New Roman" w:hAnsi="Times New Roman" w:cs="Times New Roman"/>
                <w:sz w:val="24"/>
                <w:szCs w:val="24"/>
                <w:lang w:val="lv-LV"/>
              </w:rPr>
              <w:t>Aktivitāšu tips</w:t>
            </w:r>
          </w:p>
        </w:tc>
        <w:tc>
          <w:tcPr>
            <w:tcW w:w="1985"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ES fondu īstenotāji</w:t>
            </w:r>
          </w:p>
        </w:tc>
        <w:tc>
          <w:tcPr>
            <w:tcW w:w="155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2007.-2010. gads</w:t>
            </w:r>
          </w:p>
        </w:tc>
        <w:tc>
          <w:tcPr>
            <w:tcW w:w="1418" w:type="dxa"/>
          </w:tcPr>
          <w:p w:rsidR="000E5D66" w:rsidRPr="00D26098" w:rsidRDefault="000E5D66" w:rsidP="000E5D66">
            <w:pPr>
              <w:rPr>
                <w:rFonts w:ascii="Times New Roman" w:hAnsi="Times New Roman" w:cs="Times New Roman"/>
                <w:sz w:val="24"/>
                <w:szCs w:val="24"/>
              </w:rPr>
            </w:pPr>
            <w:r w:rsidRPr="00D26098">
              <w:rPr>
                <w:rFonts w:ascii="Times New Roman" w:hAnsi="Times New Roman" w:cs="Times New Roman"/>
              </w:rPr>
              <w:t>VIS dati</w:t>
            </w: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8.</w:t>
            </w:r>
          </w:p>
        </w:tc>
        <w:tc>
          <w:tcPr>
            <w:tcW w:w="3572" w:type="dxa"/>
          </w:tcPr>
          <w:p w:rsidR="000E5D66" w:rsidRPr="00D26098" w:rsidRDefault="000E5D66" w:rsidP="000E5D66">
            <w:pPr>
              <w:pStyle w:val="EYBulletedList2"/>
              <w:tabs>
                <w:tab w:val="num" w:pos="352"/>
              </w:tabs>
              <w:spacing w:before="60" w:after="60"/>
              <w:rPr>
                <w:rFonts w:ascii="Times New Roman" w:hAnsi="Times New Roman" w:cs="Times New Roman"/>
                <w:sz w:val="24"/>
                <w:szCs w:val="24"/>
              </w:rPr>
            </w:pPr>
            <w:r w:rsidRPr="00D26098">
              <w:rPr>
                <w:rFonts w:ascii="Times New Roman" w:hAnsi="Times New Roman" w:cs="Times New Roman"/>
                <w:sz w:val="24"/>
                <w:szCs w:val="24"/>
                <w:lang w:val="lv-LV"/>
              </w:rPr>
              <w:t>Projekta atbalsta joma</w:t>
            </w:r>
          </w:p>
        </w:tc>
        <w:tc>
          <w:tcPr>
            <w:tcW w:w="1985"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ES fondu īstenotāji</w:t>
            </w:r>
          </w:p>
        </w:tc>
        <w:tc>
          <w:tcPr>
            <w:tcW w:w="155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2007.-2010. gads</w:t>
            </w:r>
          </w:p>
        </w:tc>
        <w:tc>
          <w:tcPr>
            <w:tcW w:w="1418" w:type="dxa"/>
          </w:tcPr>
          <w:p w:rsidR="000E5D66" w:rsidRPr="00D26098" w:rsidRDefault="000E5D66" w:rsidP="000E5D66">
            <w:pPr>
              <w:rPr>
                <w:rFonts w:ascii="Times New Roman" w:hAnsi="Times New Roman" w:cs="Times New Roman"/>
                <w:sz w:val="24"/>
                <w:szCs w:val="24"/>
              </w:rPr>
            </w:pPr>
            <w:r w:rsidRPr="00D26098">
              <w:rPr>
                <w:rFonts w:ascii="Times New Roman" w:hAnsi="Times New Roman" w:cs="Times New Roman"/>
              </w:rPr>
              <w:t>VIS dati</w:t>
            </w: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9.</w:t>
            </w:r>
          </w:p>
        </w:tc>
        <w:tc>
          <w:tcPr>
            <w:tcW w:w="3572" w:type="dxa"/>
          </w:tcPr>
          <w:p w:rsidR="000E5D66" w:rsidRPr="00D26098" w:rsidRDefault="000E5D66" w:rsidP="000E5D66">
            <w:pPr>
              <w:pStyle w:val="EYBulletedList2"/>
              <w:tabs>
                <w:tab w:val="num" w:pos="352"/>
              </w:tabs>
              <w:spacing w:before="60" w:after="60"/>
              <w:rPr>
                <w:rFonts w:ascii="Times New Roman" w:hAnsi="Times New Roman" w:cs="Times New Roman"/>
                <w:sz w:val="24"/>
                <w:szCs w:val="24"/>
                <w:lang w:val="lv-LV"/>
              </w:rPr>
            </w:pPr>
            <w:r w:rsidRPr="00D26098">
              <w:rPr>
                <w:rFonts w:ascii="Times New Roman" w:hAnsi="Times New Roman" w:cs="Times New Roman"/>
                <w:sz w:val="24"/>
                <w:szCs w:val="24"/>
                <w:lang w:val="lv-LV"/>
              </w:rPr>
              <w:t>Projekta finansējuma avots – ES fonds, darbības programma, prioritāte, pasākums, aktivitāte, apakšaktivitāte</w:t>
            </w:r>
          </w:p>
        </w:tc>
        <w:tc>
          <w:tcPr>
            <w:tcW w:w="1985"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ES fondu īstenotāji</w:t>
            </w:r>
          </w:p>
        </w:tc>
        <w:tc>
          <w:tcPr>
            <w:tcW w:w="155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2007.-2010. gads</w:t>
            </w:r>
          </w:p>
        </w:tc>
        <w:tc>
          <w:tcPr>
            <w:tcW w:w="1418" w:type="dxa"/>
          </w:tcPr>
          <w:p w:rsidR="000E5D66" w:rsidRPr="00D26098" w:rsidRDefault="000E5D66" w:rsidP="000E5D66">
            <w:pPr>
              <w:rPr>
                <w:rFonts w:ascii="Times New Roman" w:hAnsi="Times New Roman" w:cs="Times New Roman"/>
                <w:sz w:val="24"/>
                <w:szCs w:val="24"/>
              </w:rPr>
            </w:pPr>
            <w:r w:rsidRPr="00D26098">
              <w:rPr>
                <w:rFonts w:ascii="Times New Roman" w:hAnsi="Times New Roman" w:cs="Times New Roman"/>
              </w:rPr>
              <w:t>VIS dati</w:t>
            </w: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10.</w:t>
            </w:r>
          </w:p>
        </w:tc>
        <w:tc>
          <w:tcPr>
            <w:tcW w:w="3572" w:type="dxa"/>
          </w:tcPr>
          <w:p w:rsidR="000E5D66" w:rsidRPr="00D26098" w:rsidRDefault="000E5D66" w:rsidP="000E5D66">
            <w:pPr>
              <w:pStyle w:val="EYBulletedList2"/>
              <w:tabs>
                <w:tab w:val="num" w:pos="352"/>
              </w:tabs>
              <w:spacing w:before="60" w:after="60"/>
              <w:rPr>
                <w:rFonts w:ascii="Times New Roman" w:hAnsi="Times New Roman" w:cs="Times New Roman"/>
                <w:sz w:val="24"/>
                <w:szCs w:val="24"/>
                <w:lang w:val="lv-LV"/>
              </w:rPr>
            </w:pPr>
            <w:r w:rsidRPr="00D26098">
              <w:rPr>
                <w:rFonts w:ascii="Times New Roman" w:hAnsi="Times New Roman" w:cs="Times New Roman"/>
                <w:sz w:val="24"/>
                <w:szCs w:val="24"/>
                <w:lang w:val="lv-LV"/>
              </w:rPr>
              <w:t>Projekta īstenošanas teritorija</w:t>
            </w:r>
          </w:p>
        </w:tc>
        <w:tc>
          <w:tcPr>
            <w:tcW w:w="1985"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ES fondu īstenotāji</w:t>
            </w:r>
          </w:p>
        </w:tc>
        <w:tc>
          <w:tcPr>
            <w:tcW w:w="155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2007.-2010. gads</w:t>
            </w:r>
          </w:p>
        </w:tc>
        <w:tc>
          <w:tcPr>
            <w:tcW w:w="1418" w:type="dxa"/>
          </w:tcPr>
          <w:p w:rsidR="000E5D66" w:rsidRPr="00D26098" w:rsidRDefault="000E5D66" w:rsidP="000E5D66">
            <w:pPr>
              <w:rPr>
                <w:rFonts w:ascii="Times New Roman" w:hAnsi="Times New Roman" w:cs="Times New Roman"/>
                <w:sz w:val="24"/>
                <w:szCs w:val="24"/>
              </w:rPr>
            </w:pPr>
            <w:r w:rsidRPr="00D26098">
              <w:rPr>
                <w:rFonts w:ascii="Times New Roman" w:hAnsi="Times New Roman" w:cs="Times New Roman"/>
              </w:rPr>
              <w:t>VIS dati</w:t>
            </w: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11.</w:t>
            </w:r>
          </w:p>
        </w:tc>
        <w:tc>
          <w:tcPr>
            <w:tcW w:w="3572" w:type="dxa"/>
          </w:tcPr>
          <w:p w:rsidR="000E5D66" w:rsidRPr="00D26098" w:rsidRDefault="000E5D66" w:rsidP="000E5D66">
            <w:pPr>
              <w:pStyle w:val="EYBulletedList2"/>
              <w:tabs>
                <w:tab w:val="num" w:pos="352"/>
              </w:tabs>
              <w:spacing w:before="60" w:after="60"/>
              <w:rPr>
                <w:rFonts w:ascii="Times New Roman" w:hAnsi="Times New Roman" w:cs="Times New Roman"/>
                <w:sz w:val="24"/>
                <w:szCs w:val="24"/>
                <w:lang w:val="lv-LV"/>
              </w:rPr>
            </w:pPr>
            <w:r w:rsidRPr="00D26098">
              <w:rPr>
                <w:rFonts w:ascii="Times New Roman" w:hAnsi="Times New Roman" w:cs="Times New Roman"/>
                <w:sz w:val="24"/>
                <w:szCs w:val="24"/>
                <w:lang w:val="lv-LV"/>
              </w:rPr>
              <w:t>Projekta īstenošanas periods</w:t>
            </w:r>
          </w:p>
        </w:tc>
        <w:tc>
          <w:tcPr>
            <w:tcW w:w="1985"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ES fondu īstenotāji</w:t>
            </w:r>
          </w:p>
        </w:tc>
        <w:tc>
          <w:tcPr>
            <w:tcW w:w="155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2007.-2010. gads</w:t>
            </w:r>
          </w:p>
        </w:tc>
        <w:tc>
          <w:tcPr>
            <w:tcW w:w="1418" w:type="dxa"/>
          </w:tcPr>
          <w:p w:rsidR="000E5D66" w:rsidRPr="00D26098" w:rsidRDefault="000E5D66" w:rsidP="000E5D66">
            <w:pPr>
              <w:rPr>
                <w:rFonts w:ascii="Times New Roman" w:hAnsi="Times New Roman" w:cs="Times New Roman"/>
                <w:sz w:val="24"/>
                <w:szCs w:val="24"/>
              </w:rPr>
            </w:pPr>
            <w:r w:rsidRPr="00D26098">
              <w:rPr>
                <w:rFonts w:ascii="Times New Roman" w:hAnsi="Times New Roman" w:cs="Times New Roman"/>
              </w:rPr>
              <w:t>VIS dati</w:t>
            </w: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12.</w:t>
            </w:r>
          </w:p>
        </w:tc>
        <w:tc>
          <w:tcPr>
            <w:tcW w:w="3572" w:type="dxa"/>
          </w:tcPr>
          <w:p w:rsidR="000E5D66" w:rsidRPr="00D26098" w:rsidRDefault="000E5D66" w:rsidP="000E5D66">
            <w:pPr>
              <w:pStyle w:val="EYBulletedList2"/>
              <w:tabs>
                <w:tab w:val="num" w:pos="352"/>
              </w:tabs>
              <w:spacing w:before="60" w:after="60"/>
              <w:rPr>
                <w:rFonts w:ascii="Times New Roman" w:hAnsi="Times New Roman" w:cs="Times New Roman"/>
                <w:sz w:val="24"/>
                <w:szCs w:val="24"/>
                <w:lang w:val="lv-LV"/>
              </w:rPr>
            </w:pPr>
            <w:r w:rsidRPr="00D26098">
              <w:rPr>
                <w:rFonts w:ascii="Times New Roman" w:hAnsi="Times New Roman" w:cs="Times New Roman"/>
                <w:sz w:val="24"/>
                <w:szCs w:val="24"/>
                <w:lang w:val="lv-LV"/>
              </w:rPr>
              <w:t xml:space="preserve">Atbalsta joma (saskaņā ar Tehniskās specifikācijas 2. </w:t>
            </w:r>
            <w:r w:rsidRPr="00D26098">
              <w:rPr>
                <w:rFonts w:ascii="Times New Roman" w:hAnsi="Times New Roman" w:cs="Times New Roman"/>
                <w:sz w:val="24"/>
                <w:szCs w:val="24"/>
                <w:lang w:val="lv-LV"/>
              </w:rPr>
              <w:lastRenderedPageBreak/>
              <w:t xml:space="preserve">Tabulu) </w:t>
            </w:r>
          </w:p>
        </w:tc>
        <w:tc>
          <w:tcPr>
            <w:tcW w:w="1985"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lastRenderedPageBreak/>
              <w:t xml:space="preserve">ES fondu </w:t>
            </w:r>
            <w:r w:rsidRPr="00D26098">
              <w:rPr>
                <w:rFonts w:ascii="Times New Roman" w:hAnsi="Times New Roman" w:cs="Times New Roman"/>
                <w:sz w:val="24"/>
                <w:szCs w:val="24"/>
                <w:lang w:val="lv-LV"/>
              </w:rPr>
              <w:lastRenderedPageBreak/>
              <w:t>īstenotāji</w:t>
            </w:r>
          </w:p>
        </w:tc>
        <w:tc>
          <w:tcPr>
            <w:tcW w:w="155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lastRenderedPageBreak/>
              <w:t xml:space="preserve">2007.-2010. </w:t>
            </w:r>
            <w:r w:rsidRPr="00D26098">
              <w:rPr>
                <w:rFonts w:ascii="Times New Roman" w:hAnsi="Times New Roman" w:cs="Times New Roman"/>
                <w:sz w:val="24"/>
                <w:szCs w:val="24"/>
                <w:lang w:val="lv-LV"/>
              </w:rPr>
              <w:lastRenderedPageBreak/>
              <w:t>gads</w:t>
            </w:r>
          </w:p>
        </w:tc>
        <w:tc>
          <w:tcPr>
            <w:tcW w:w="1418" w:type="dxa"/>
          </w:tcPr>
          <w:p w:rsidR="000E5D66" w:rsidRPr="00D26098" w:rsidRDefault="000E5D66" w:rsidP="000E5D66">
            <w:pPr>
              <w:rPr>
                <w:rFonts w:ascii="Times New Roman" w:hAnsi="Times New Roman" w:cs="Times New Roman"/>
                <w:sz w:val="24"/>
                <w:szCs w:val="24"/>
              </w:rPr>
            </w:pPr>
            <w:r w:rsidRPr="00D26098">
              <w:rPr>
                <w:rFonts w:ascii="Times New Roman" w:hAnsi="Times New Roman" w:cs="Times New Roman"/>
              </w:rPr>
              <w:lastRenderedPageBreak/>
              <w:t>VIS dati</w:t>
            </w: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lastRenderedPageBreak/>
              <w:t>13.</w:t>
            </w:r>
          </w:p>
        </w:tc>
        <w:tc>
          <w:tcPr>
            <w:tcW w:w="3572" w:type="dxa"/>
          </w:tcPr>
          <w:p w:rsidR="000E5D66" w:rsidRPr="00D26098" w:rsidRDefault="000E5D66" w:rsidP="000E5D66">
            <w:pPr>
              <w:pStyle w:val="EYBulletedList2"/>
              <w:tabs>
                <w:tab w:val="num" w:pos="352"/>
              </w:tabs>
              <w:spacing w:before="60" w:after="60"/>
              <w:rPr>
                <w:rFonts w:ascii="Times New Roman" w:hAnsi="Times New Roman" w:cs="Times New Roman"/>
                <w:sz w:val="24"/>
                <w:szCs w:val="24"/>
                <w:lang w:val="lv-LV"/>
              </w:rPr>
            </w:pPr>
            <w:r w:rsidRPr="00D26098">
              <w:rPr>
                <w:rFonts w:ascii="Times New Roman" w:hAnsi="Times New Roman" w:cs="Times New Roman"/>
                <w:sz w:val="24"/>
                <w:szCs w:val="24"/>
                <w:lang w:val="lv-LV"/>
              </w:rPr>
              <w:t>Finansējuma saņēmēja piederība noteiktam sektoram  - uzņēmējdarbības, publiskais, nevalstiskais</w:t>
            </w:r>
          </w:p>
        </w:tc>
        <w:tc>
          <w:tcPr>
            <w:tcW w:w="1985"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ES fondu īstenotāji</w:t>
            </w:r>
          </w:p>
        </w:tc>
        <w:tc>
          <w:tcPr>
            <w:tcW w:w="155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2007.-2010. gads</w:t>
            </w:r>
          </w:p>
        </w:tc>
        <w:tc>
          <w:tcPr>
            <w:tcW w:w="1418" w:type="dxa"/>
          </w:tcPr>
          <w:p w:rsidR="000E5D66" w:rsidRPr="00D26098" w:rsidRDefault="000E5D66" w:rsidP="000E5D66">
            <w:pPr>
              <w:rPr>
                <w:rFonts w:ascii="Times New Roman" w:hAnsi="Times New Roman" w:cs="Times New Roman"/>
                <w:sz w:val="24"/>
                <w:szCs w:val="24"/>
              </w:rPr>
            </w:pPr>
            <w:r w:rsidRPr="00D26098">
              <w:rPr>
                <w:rFonts w:ascii="Times New Roman" w:hAnsi="Times New Roman" w:cs="Times New Roman"/>
              </w:rPr>
              <w:t>VIS dati</w:t>
            </w: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14.</w:t>
            </w:r>
          </w:p>
        </w:tc>
        <w:tc>
          <w:tcPr>
            <w:tcW w:w="3572" w:type="dxa"/>
          </w:tcPr>
          <w:p w:rsidR="000E5D66" w:rsidRPr="00D26098" w:rsidRDefault="000E5D66" w:rsidP="000E5D66">
            <w:pPr>
              <w:pStyle w:val="EYBulletedList2"/>
              <w:tabs>
                <w:tab w:val="num" w:pos="352"/>
              </w:tabs>
              <w:spacing w:before="60" w:after="60"/>
              <w:rPr>
                <w:rFonts w:ascii="Times New Roman" w:hAnsi="Times New Roman" w:cs="Times New Roman"/>
                <w:sz w:val="24"/>
                <w:szCs w:val="24"/>
                <w:lang w:val="lv-LV"/>
              </w:rPr>
            </w:pPr>
            <w:r w:rsidRPr="00D26098">
              <w:rPr>
                <w:rFonts w:ascii="Times New Roman" w:hAnsi="Times New Roman" w:cs="Times New Roman"/>
                <w:sz w:val="24"/>
                <w:szCs w:val="24"/>
                <w:lang w:val="lv-LV"/>
              </w:rPr>
              <w:t>Kontaktinformācija, ieskaitot e-pasta adresi anketas nosūtīšanai</w:t>
            </w:r>
          </w:p>
        </w:tc>
        <w:tc>
          <w:tcPr>
            <w:tcW w:w="1985"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ES fondu īstenotāji</w:t>
            </w:r>
          </w:p>
        </w:tc>
        <w:tc>
          <w:tcPr>
            <w:tcW w:w="155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2007.-2010. gads</w:t>
            </w:r>
          </w:p>
        </w:tc>
        <w:tc>
          <w:tcPr>
            <w:tcW w:w="1418" w:type="dxa"/>
          </w:tcPr>
          <w:p w:rsidR="000E5D66" w:rsidRPr="00D26098" w:rsidRDefault="000E5D66" w:rsidP="000E5D66">
            <w:pPr>
              <w:rPr>
                <w:rFonts w:ascii="Times New Roman" w:hAnsi="Times New Roman" w:cs="Times New Roman"/>
                <w:sz w:val="24"/>
                <w:szCs w:val="24"/>
              </w:rPr>
            </w:pPr>
            <w:r w:rsidRPr="00D26098">
              <w:rPr>
                <w:rFonts w:ascii="Times New Roman" w:hAnsi="Times New Roman" w:cs="Times New Roman"/>
              </w:rPr>
              <w:t>VIS dati</w:t>
            </w: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15.</w:t>
            </w:r>
          </w:p>
        </w:tc>
        <w:tc>
          <w:tcPr>
            <w:tcW w:w="3572" w:type="dxa"/>
          </w:tcPr>
          <w:p w:rsidR="000E5D66" w:rsidRPr="00D26098" w:rsidRDefault="000E5D66" w:rsidP="000E5D66">
            <w:pPr>
              <w:pStyle w:val="EYBulletedList2"/>
              <w:tabs>
                <w:tab w:val="num" w:pos="352"/>
              </w:tabs>
              <w:spacing w:before="60" w:after="60"/>
              <w:rPr>
                <w:rFonts w:ascii="Times New Roman" w:hAnsi="Times New Roman" w:cs="Times New Roman"/>
                <w:sz w:val="24"/>
                <w:szCs w:val="24"/>
                <w:lang w:val="lv-LV"/>
              </w:rPr>
            </w:pPr>
            <w:r w:rsidRPr="00D26098">
              <w:rPr>
                <w:rFonts w:ascii="Times New Roman" w:hAnsi="Times New Roman" w:cs="Times New Roman"/>
                <w:sz w:val="24"/>
                <w:szCs w:val="24"/>
                <w:lang w:val="lv-LV"/>
              </w:rPr>
              <w:t>Finansējuma saņēmēja nosaukums</w:t>
            </w:r>
          </w:p>
        </w:tc>
        <w:tc>
          <w:tcPr>
            <w:tcW w:w="1985"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ES fondu īstenotāji</w:t>
            </w:r>
          </w:p>
        </w:tc>
        <w:tc>
          <w:tcPr>
            <w:tcW w:w="155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2007.-2010. gads</w:t>
            </w:r>
          </w:p>
        </w:tc>
        <w:tc>
          <w:tcPr>
            <w:tcW w:w="1418" w:type="dxa"/>
          </w:tcPr>
          <w:p w:rsidR="000E5D66" w:rsidRPr="00D26098" w:rsidRDefault="000E5D66" w:rsidP="000E5D66">
            <w:pPr>
              <w:rPr>
                <w:rFonts w:ascii="Times New Roman" w:hAnsi="Times New Roman" w:cs="Times New Roman"/>
                <w:sz w:val="24"/>
                <w:szCs w:val="24"/>
              </w:rPr>
            </w:pPr>
            <w:r w:rsidRPr="00D26098">
              <w:rPr>
                <w:rFonts w:ascii="Times New Roman" w:hAnsi="Times New Roman" w:cs="Times New Roman"/>
              </w:rPr>
              <w:t>VIS dati</w:t>
            </w: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16.</w:t>
            </w:r>
          </w:p>
        </w:tc>
        <w:tc>
          <w:tcPr>
            <w:tcW w:w="3572" w:type="dxa"/>
          </w:tcPr>
          <w:p w:rsidR="000E5D66" w:rsidRPr="00D26098" w:rsidRDefault="000E5D66" w:rsidP="000E5D66">
            <w:pPr>
              <w:pStyle w:val="EYBulletedList2"/>
              <w:tabs>
                <w:tab w:val="num" w:pos="352"/>
              </w:tabs>
              <w:spacing w:before="60" w:after="60"/>
              <w:rPr>
                <w:rFonts w:ascii="Times New Roman" w:hAnsi="Times New Roman" w:cs="Times New Roman"/>
                <w:sz w:val="24"/>
                <w:szCs w:val="24"/>
                <w:lang w:val="lv-LV"/>
              </w:rPr>
            </w:pPr>
            <w:r w:rsidRPr="00D26098">
              <w:rPr>
                <w:rFonts w:ascii="Times New Roman" w:hAnsi="Times New Roman" w:cs="Times New Roman"/>
                <w:sz w:val="24"/>
                <w:szCs w:val="24"/>
                <w:lang w:val="lv-LV"/>
              </w:rPr>
              <w:t>Finansējuma saņēmēja adrese</w:t>
            </w:r>
          </w:p>
        </w:tc>
        <w:tc>
          <w:tcPr>
            <w:tcW w:w="1985"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ES fondu īstenotāji</w:t>
            </w:r>
          </w:p>
        </w:tc>
        <w:tc>
          <w:tcPr>
            <w:tcW w:w="155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2007.-2010. gads</w:t>
            </w:r>
          </w:p>
        </w:tc>
        <w:tc>
          <w:tcPr>
            <w:tcW w:w="1418" w:type="dxa"/>
          </w:tcPr>
          <w:p w:rsidR="000E5D66" w:rsidRPr="00D26098" w:rsidRDefault="000E5D66" w:rsidP="000E5D66">
            <w:pPr>
              <w:rPr>
                <w:rFonts w:ascii="Times New Roman" w:hAnsi="Times New Roman" w:cs="Times New Roman"/>
                <w:sz w:val="24"/>
                <w:szCs w:val="24"/>
              </w:rPr>
            </w:pPr>
            <w:r w:rsidRPr="00D26098">
              <w:rPr>
                <w:rFonts w:ascii="Times New Roman" w:hAnsi="Times New Roman" w:cs="Times New Roman"/>
              </w:rPr>
              <w:t>VIS dati</w:t>
            </w: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17.</w:t>
            </w:r>
          </w:p>
        </w:tc>
        <w:tc>
          <w:tcPr>
            <w:tcW w:w="3572" w:type="dxa"/>
          </w:tcPr>
          <w:p w:rsidR="000E5D66" w:rsidRPr="00D26098" w:rsidRDefault="000E5D66" w:rsidP="000E5D66">
            <w:pPr>
              <w:pStyle w:val="EYBulletedList2"/>
              <w:tabs>
                <w:tab w:val="num" w:pos="352"/>
              </w:tabs>
              <w:spacing w:before="60" w:after="60"/>
              <w:rPr>
                <w:rFonts w:ascii="Times New Roman" w:hAnsi="Times New Roman" w:cs="Times New Roman"/>
                <w:sz w:val="24"/>
                <w:szCs w:val="24"/>
                <w:lang w:val="lv-LV"/>
              </w:rPr>
            </w:pPr>
            <w:r w:rsidRPr="00D26098">
              <w:rPr>
                <w:rFonts w:ascii="Times New Roman" w:hAnsi="Times New Roman" w:cs="Times New Roman"/>
                <w:sz w:val="24"/>
                <w:szCs w:val="24"/>
                <w:lang w:val="lv-LV"/>
              </w:rPr>
              <w:t>Izlietotā finansējuma apmērs (LVL)</w:t>
            </w:r>
          </w:p>
        </w:tc>
        <w:tc>
          <w:tcPr>
            <w:tcW w:w="1985"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ES fondu īstenotāji</w:t>
            </w:r>
          </w:p>
        </w:tc>
        <w:tc>
          <w:tcPr>
            <w:tcW w:w="155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2007.-2010. gads</w:t>
            </w:r>
          </w:p>
        </w:tc>
        <w:tc>
          <w:tcPr>
            <w:tcW w:w="1418" w:type="dxa"/>
          </w:tcPr>
          <w:p w:rsidR="000E5D66" w:rsidRPr="00D26098" w:rsidRDefault="000E5D66" w:rsidP="000E5D66">
            <w:pPr>
              <w:rPr>
                <w:rFonts w:ascii="Times New Roman" w:hAnsi="Times New Roman" w:cs="Times New Roman"/>
                <w:sz w:val="24"/>
                <w:szCs w:val="24"/>
              </w:rPr>
            </w:pPr>
            <w:r w:rsidRPr="00D26098">
              <w:rPr>
                <w:rFonts w:ascii="Times New Roman" w:hAnsi="Times New Roman" w:cs="Times New Roman"/>
              </w:rPr>
              <w:t>VIS dati</w:t>
            </w: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18.</w:t>
            </w:r>
          </w:p>
        </w:tc>
        <w:tc>
          <w:tcPr>
            <w:tcW w:w="3572" w:type="dxa"/>
          </w:tcPr>
          <w:p w:rsidR="000E5D66" w:rsidRPr="00D26098" w:rsidRDefault="000E5D66" w:rsidP="000E5D66">
            <w:pPr>
              <w:pStyle w:val="EYBulletedList2"/>
              <w:tabs>
                <w:tab w:val="num" w:pos="352"/>
              </w:tabs>
              <w:spacing w:before="60" w:after="60"/>
              <w:rPr>
                <w:rFonts w:ascii="Times New Roman" w:hAnsi="Times New Roman" w:cs="Times New Roman"/>
                <w:sz w:val="24"/>
                <w:szCs w:val="24"/>
                <w:lang w:val="lv-LV"/>
              </w:rPr>
            </w:pPr>
            <w:r w:rsidRPr="00D26098">
              <w:rPr>
                <w:rFonts w:ascii="Times New Roman" w:hAnsi="Times New Roman" w:cs="Times New Roman"/>
                <w:sz w:val="24"/>
                <w:szCs w:val="24"/>
                <w:lang w:val="lv-LV"/>
              </w:rPr>
              <w:t>Vēl neizlietotais finansējums, bet līgumā paredzētais / plānotais (LVL)</w:t>
            </w:r>
          </w:p>
        </w:tc>
        <w:tc>
          <w:tcPr>
            <w:tcW w:w="1985"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ES fondu īstenotāji</w:t>
            </w:r>
          </w:p>
        </w:tc>
        <w:tc>
          <w:tcPr>
            <w:tcW w:w="155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2007.-2010. gads</w:t>
            </w:r>
          </w:p>
        </w:tc>
        <w:tc>
          <w:tcPr>
            <w:tcW w:w="1418" w:type="dxa"/>
          </w:tcPr>
          <w:p w:rsidR="000E5D66" w:rsidRPr="00D26098" w:rsidRDefault="000E5D66" w:rsidP="000E5D66">
            <w:pPr>
              <w:rPr>
                <w:rFonts w:ascii="Times New Roman" w:hAnsi="Times New Roman" w:cs="Times New Roman"/>
                <w:sz w:val="24"/>
                <w:szCs w:val="24"/>
              </w:rPr>
            </w:pPr>
            <w:r w:rsidRPr="00D26098">
              <w:rPr>
                <w:rFonts w:ascii="Times New Roman" w:hAnsi="Times New Roman" w:cs="Times New Roman"/>
              </w:rPr>
              <w:t>VIS dati</w:t>
            </w:r>
          </w:p>
        </w:tc>
      </w:tr>
    </w:tbl>
    <w:p w:rsidR="000E5D66" w:rsidRPr="00D26098" w:rsidRDefault="000E5D66" w:rsidP="000E5D66">
      <w:pPr>
        <w:pStyle w:val="EYHeading3"/>
        <w:tabs>
          <w:tab w:val="clear" w:pos="0"/>
          <w:tab w:val="num" w:pos="993"/>
        </w:tabs>
        <w:ind w:left="993" w:hanging="993"/>
        <w:rPr>
          <w:rFonts w:ascii="Times New Roman" w:hAnsi="Times New Roman"/>
        </w:rPr>
      </w:pPr>
      <w:bookmarkStart w:id="52" w:name="_Toc327265211"/>
      <w:bookmarkStart w:id="53" w:name="_Ref327436789"/>
      <w:bookmarkStart w:id="54" w:name="_Toc344882808"/>
      <w:bookmarkStart w:id="55" w:name="_Toc348574126"/>
      <w:r w:rsidRPr="00D26098">
        <w:rPr>
          <w:rFonts w:ascii="Times New Roman" w:hAnsi="Times New Roman"/>
        </w:rPr>
        <w:t xml:space="preserve">Dati no Centrālās statistikas pārvaldes (CSP) </w:t>
      </w:r>
      <w:bookmarkEnd w:id="52"/>
      <w:bookmarkEnd w:id="53"/>
      <w:r w:rsidRPr="00D26098">
        <w:rPr>
          <w:rFonts w:ascii="Times New Roman" w:hAnsi="Times New Roman"/>
        </w:rPr>
        <w:t>datu bāzēm</w:t>
      </w:r>
      <w:bookmarkEnd w:id="54"/>
      <w:bookmarkEnd w:id="55"/>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Nākamajā tabulā atspoguļoti fona r</w:t>
      </w:r>
      <w:r w:rsidR="00EB56E6">
        <w:rPr>
          <w:rFonts w:ascii="Times New Roman" w:hAnsi="Times New Roman" w:cs="Times New Roman"/>
          <w:sz w:val="24"/>
          <w:szCs w:val="24"/>
        </w:rPr>
        <w:t>ā</w:t>
      </w:r>
      <w:r w:rsidRPr="00D26098">
        <w:rPr>
          <w:rFonts w:ascii="Times New Roman" w:hAnsi="Times New Roman" w:cs="Times New Roman"/>
          <w:sz w:val="24"/>
          <w:szCs w:val="24"/>
        </w:rPr>
        <w:t xml:space="preserve">dītāji (iegūstami no CSP), kas </w:t>
      </w:r>
      <w:r w:rsidR="00B65C62" w:rsidRPr="00D26098">
        <w:rPr>
          <w:rFonts w:ascii="Times New Roman" w:hAnsi="Times New Roman" w:cs="Times New Roman"/>
          <w:sz w:val="24"/>
          <w:szCs w:val="24"/>
        </w:rPr>
        <w:t>ir</w:t>
      </w:r>
      <w:r w:rsidRPr="00D26098">
        <w:rPr>
          <w:rFonts w:ascii="Times New Roman" w:hAnsi="Times New Roman" w:cs="Times New Roman"/>
          <w:sz w:val="24"/>
          <w:szCs w:val="24"/>
        </w:rPr>
        <w:t xml:space="preserve"> iekļauti Analītiskajā rīkā, lai aprēķinātu ES fondu projektu īstenošanas rezultātu analītiskos rādītājus. </w:t>
      </w:r>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CSP statistikas reģion</w:t>
      </w:r>
      <w:r w:rsidR="003F5E6B">
        <w:rPr>
          <w:rFonts w:ascii="Times New Roman" w:hAnsi="Times New Roman" w:cs="Times New Roman"/>
          <w:sz w:val="24"/>
          <w:szCs w:val="24"/>
        </w:rPr>
        <w:t>a</w:t>
      </w:r>
      <w:r w:rsidRPr="00D26098">
        <w:rPr>
          <w:rFonts w:ascii="Times New Roman" w:hAnsi="Times New Roman" w:cs="Times New Roman"/>
          <w:sz w:val="24"/>
          <w:szCs w:val="24"/>
        </w:rPr>
        <w:t xml:space="preserve"> – Pierīga – </w:t>
      </w:r>
      <w:r w:rsidR="003F5E6B">
        <w:rPr>
          <w:rFonts w:ascii="Times New Roman" w:hAnsi="Times New Roman" w:cs="Times New Roman"/>
          <w:sz w:val="24"/>
          <w:szCs w:val="24"/>
        </w:rPr>
        <w:t xml:space="preserve">dati (kopā ar Rīgas statistikas reģiona datiem) </w:t>
      </w:r>
      <w:r w:rsidRPr="00D26098">
        <w:rPr>
          <w:rFonts w:ascii="Times New Roman" w:hAnsi="Times New Roman" w:cs="Times New Roman"/>
          <w:sz w:val="24"/>
          <w:szCs w:val="24"/>
        </w:rPr>
        <w:t xml:space="preserve">šī projekta ietvaros </w:t>
      </w:r>
      <w:r w:rsidR="003F5E6B">
        <w:rPr>
          <w:rFonts w:ascii="Times New Roman" w:hAnsi="Times New Roman" w:cs="Times New Roman"/>
          <w:sz w:val="24"/>
          <w:szCs w:val="24"/>
        </w:rPr>
        <w:t xml:space="preserve">tiek iekļauti </w:t>
      </w:r>
      <w:r w:rsidRPr="00D26098">
        <w:rPr>
          <w:rFonts w:ascii="Times New Roman" w:hAnsi="Times New Roman" w:cs="Times New Roman"/>
          <w:sz w:val="24"/>
          <w:szCs w:val="24"/>
        </w:rPr>
        <w:t xml:space="preserve">Rīgas </w:t>
      </w:r>
      <w:r w:rsidR="003F5E6B">
        <w:rPr>
          <w:rFonts w:ascii="Times New Roman" w:hAnsi="Times New Roman" w:cs="Times New Roman"/>
          <w:sz w:val="24"/>
          <w:szCs w:val="24"/>
        </w:rPr>
        <w:t>plānošanas reģionu rādītāju noteikšanai</w:t>
      </w:r>
      <w:r w:rsidRPr="00D26098">
        <w:rPr>
          <w:rFonts w:ascii="Times New Roman" w:hAnsi="Times New Roman" w:cs="Times New Roman"/>
          <w:sz w:val="24"/>
          <w:szCs w:val="24"/>
        </w:rPr>
        <w:t xml:space="preserve">. </w:t>
      </w:r>
      <w:r w:rsidR="003F5E6B" w:rsidRPr="00D26098">
        <w:rPr>
          <w:rFonts w:ascii="Times New Roman" w:hAnsi="Times New Roman" w:cs="Times New Roman"/>
          <w:sz w:val="24"/>
          <w:szCs w:val="24"/>
        </w:rPr>
        <w:t>Tas veikts tādēļ, ka VIS Pierīgas reģions un tajā ietverto pašvaldību kopum</w:t>
      </w:r>
      <w:r w:rsidR="003F5E6B">
        <w:rPr>
          <w:rFonts w:ascii="Times New Roman" w:hAnsi="Times New Roman" w:cs="Times New Roman"/>
          <w:sz w:val="24"/>
          <w:szCs w:val="24"/>
        </w:rPr>
        <w:t>s</w:t>
      </w:r>
      <w:r w:rsidR="003F5E6B" w:rsidRPr="00D26098">
        <w:rPr>
          <w:rFonts w:ascii="Times New Roman" w:hAnsi="Times New Roman" w:cs="Times New Roman"/>
          <w:sz w:val="24"/>
          <w:szCs w:val="24"/>
        </w:rPr>
        <w:t xml:space="preserve"> ir </w:t>
      </w:r>
      <w:r w:rsidR="003F5E6B">
        <w:rPr>
          <w:rFonts w:ascii="Times New Roman" w:hAnsi="Times New Roman" w:cs="Times New Roman"/>
          <w:sz w:val="24"/>
          <w:szCs w:val="24"/>
        </w:rPr>
        <w:t>iekļauts</w:t>
      </w:r>
      <w:r w:rsidR="003F5E6B" w:rsidRPr="00D26098">
        <w:rPr>
          <w:rFonts w:ascii="Times New Roman" w:hAnsi="Times New Roman" w:cs="Times New Roman"/>
          <w:sz w:val="24"/>
          <w:szCs w:val="24"/>
        </w:rPr>
        <w:t xml:space="preserve"> Rīgas </w:t>
      </w:r>
      <w:r w:rsidR="003F5E6B">
        <w:rPr>
          <w:rFonts w:ascii="Times New Roman" w:hAnsi="Times New Roman" w:cs="Times New Roman"/>
          <w:sz w:val="24"/>
          <w:szCs w:val="24"/>
        </w:rPr>
        <w:t xml:space="preserve">plānošanas </w:t>
      </w:r>
      <w:r w:rsidR="003F5E6B" w:rsidRPr="00D26098">
        <w:rPr>
          <w:rFonts w:ascii="Times New Roman" w:hAnsi="Times New Roman" w:cs="Times New Roman"/>
          <w:sz w:val="24"/>
          <w:szCs w:val="24"/>
        </w:rPr>
        <w:t>reģion</w:t>
      </w:r>
      <w:r w:rsidR="003F5E6B">
        <w:rPr>
          <w:rFonts w:ascii="Times New Roman" w:hAnsi="Times New Roman" w:cs="Times New Roman"/>
          <w:sz w:val="24"/>
          <w:szCs w:val="24"/>
        </w:rPr>
        <w:t>ā</w:t>
      </w:r>
      <w:r w:rsidR="003F5E6B" w:rsidRPr="00D26098">
        <w:rPr>
          <w:rFonts w:ascii="Times New Roman" w:hAnsi="Times New Roman" w:cs="Times New Roman"/>
          <w:sz w:val="24"/>
          <w:szCs w:val="24"/>
        </w:rPr>
        <w:t>.</w:t>
      </w:r>
      <w:r w:rsidR="003F5E6B">
        <w:rPr>
          <w:rFonts w:ascii="Times New Roman" w:hAnsi="Times New Roman" w:cs="Times New Roman"/>
          <w:sz w:val="24"/>
          <w:szCs w:val="24"/>
        </w:rPr>
        <w:t xml:space="preserve"> </w:t>
      </w:r>
      <w:r w:rsidRPr="00D26098">
        <w:rPr>
          <w:rFonts w:ascii="Times New Roman" w:hAnsi="Times New Roman" w:cs="Times New Roman"/>
          <w:sz w:val="24"/>
          <w:szCs w:val="24"/>
        </w:rPr>
        <w:t xml:space="preserve">Pārējo CSP apzīmēto statistisko reģionu nosaukumi </w:t>
      </w:r>
      <w:r w:rsidR="00B01462">
        <w:rPr>
          <w:rFonts w:ascii="Times New Roman" w:hAnsi="Times New Roman" w:cs="Times New Roman"/>
          <w:sz w:val="24"/>
          <w:szCs w:val="24"/>
        </w:rPr>
        <w:t>nav mainīti</w:t>
      </w:r>
      <w:r w:rsidR="003F5E6B">
        <w:rPr>
          <w:rFonts w:ascii="Times New Roman" w:hAnsi="Times New Roman" w:cs="Times New Roman"/>
          <w:sz w:val="24"/>
          <w:szCs w:val="24"/>
        </w:rPr>
        <w:t xml:space="preserve"> vai pielāgoti</w:t>
      </w:r>
      <w:r w:rsidRPr="00D26098">
        <w:rPr>
          <w:rFonts w:ascii="Times New Roman" w:hAnsi="Times New Roman" w:cs="Times New Roman"/>
          <w:sz w:val="24"/>
          <w:szCs w:val="24"/>
        </w:rPr>
        <w:t xml:space="preserve">. </w:t>
      </w:r>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 xml:space="preserve">Dati iegūti no zemāk </w:t>
      </w:r>
      <w:r w:rsidR="00B01462">
        <w:rPr>
          <w:rFonts w:ascii="Times New Roman" w:hAnsi="Times New Roman" w:cs="Times New Roman"/>
          <w:sz w:val="24"/>
          <w:szCs w:val="24"/>
        </w:rPr>
        <w:t xml:space="preserve">minētā </w:t>
      </w:r>
      <w:r w:rsidRPr="00D26098">
        <w:rPr>
          <w:rFonts w:ascii="Times New Roman" w:hAnsi="Times New Roman" w:cs="Times New Roman"/>
          <w:sz w:val="24"/>
          <w:szCs w:val="24"/>
        </w:rPr>
        <w:t>fona rādītāja atsaucē norādītās hipersaites (</w:t>
      </w:r>
      <w:r w:rsidRPr="00D26098">
        <w:rPr>
          <w:rFonts w:ascii="Times New Roman" w:hAnsi="Times New Roman" w:cs="Times New Roman"/>
          <w:i/>
          <w:sz w:val="24"/>
          <w:szCs w:val="24"/>
        </w:rPr>
        <w:t>hyperlink</w:t>
      </w:r>
      <w:r w:rsidRPr="00D26098">
        <w:rPr>
          <w:rFonts w:ascii="Times New Roman" w:hAnsi="Times New Roman" w:cs="Times New Roman"/>
          <w:sz w:val="24"/>
          <w:szCs w:val="24"/>
        </w:rPr>
        <w:t>), lejupielādējot CSP datu bāzes informāciju un ievietojot to analītiskā rīka atbilstošajā informācijas bloka izklājlapā.</w:t>
      </w:r>
    </w:p>
    <w:p w:rsidR="000E5D66" w:rsidRPr="00D26098" w:rsidRDefault="000E5D66" w:rsidP="000E5D66">
      <w:pPr>
        <w:pStyle w:val="Caption"/>
        <w:keepNext/>
        <w:rPr>
          <w:rFonts w:ascii="Times New Roman" w:hAnsi="Times New Roman" w:cs="Times New Roman"/>
          <w:sz w:val="24"/>
          <w:szCs w:val="24"/>
        </w:rPr>
      </w:pPr>
      <w:bookmarkStart w:id="56" w:name="_Ref327450932"/>
      <w:r w:rsidRPr="00D26098">
        <w:rPr>
          <w:rFonts w:ascii="Times New Roman" w:hAnsi="Times New Roman" w:cs="Times New Roman"/>
          <w:sz w:val="24"/>
          <w:szCs w:val="24"/>
        </w:rPr>
        <w:t xml:space="preserve">Tabula Nr. </w:t>
      </w:r>
      <w:r w:rsidR="00271D5C" w:rsidRPr="00D26098">
        <w:rPr>
          <w:rFonts w:ascii="Times New Roman" w:hAnsi="Times New Roman" w:cs="Times New Roman"/>
          <w:sz w:val="24"/>
          <w:szCs w:val="24"/>
        </w:rPr>
        <w:fldChar w:fldCharType="begin"/>
      </w:r>
      <w:r w:rsidRPr="00D26098">
        <w:rPr>
          <w:rFonts w:ascii="Times New Roman" w:hAnsi="Times New Roman" w:cs="Times New Roman"/>
          <w:sz w:val="24"/>
          <w:szCs w:val="24"/>
        </w:rPr>
        <w:instrText xml:space="preserve"> SEQ Tabula_Nr. \* ARABIC </w:instrText>
      </w:r>
      <w:r w:rsidR="00271D5C" w:rsidRPr="00D26098">
        <w:rPr>
          <w:rFonts w:ascii="Times New Roman" w:hAnsi="Times New Roman" w:cs="Times New Roman"/>
          <w:sz w:val="24"/>
          <w:szCs w:val="24"/>
        </w:rPr>
        <w:fldChar w:fldCharType="separate"/>
      </w:r>
      <w:r w:rsidR="00993373">
        <w:rPr>
          <w:rFonts w:ascii="Times New Roman" w:hAnsi="Times New Roman" w:cs="Times New Roman"/>
          <w:noProof/>
          <w:sz w:val="24"/>
          <w:szCs w:val="24"/>
        </w:rPr>
        <w:t>2</w:t>
      </w:r>
      <w:r w:rsidR="00271D5C" w:rsidRPr="00D26098">
        <w:rPr>
          <w:rFonts w:ascii="Times New Roman" w:hAnsi="Times New Roman" w:cs="Times New Roman"/>
          <w:sz w:val="24"/>
          <w:szCs w:val="24"/>
        </w:rPr>
        <w:fldChar w:fldCharType="end"/>
      </w:r>
      <w:bookmarkEnd w:id="56"/>
      <w:r w:rsidRPr="00D26098">
        <w:rPr>
          <w:rFonts w:ascii="Times New Roman" w:hAnsi="Times New Roman" w:cs="Times New Roman"/>
          <w:sz w:val="24"/>
          <w:szCs w:val="24"/>
        </w:rPr>
        <w:t xml:space="preserve"> CSP dati</w:t>
      </w:r>
    </w:p>
    <w:tbl>
      <w:tblPr>
        <w:tblW w:w="91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647"/>
        <w:gridCol w:w="1729"/>
        <w:gridCol w:w="1701"/>
        <w:gridCol w:w="1560"/>
        <w:gridCol w:w="3544"/>
      </w:tblGrid>
      <w:tr w:rsidR="000E5D66" w:rsidRPr="00D26098" w:rsidTr="000E5D66">
        <w:tc>
          <w:tcPr>
            <w:tcW w:w="647" w:type="dxa"/>
            <w:shd w:val="clear" w:color="auto" w:fill="000000" w:themeFill="text1"/>
          </w:tcPr>
          <w:p w:rsidR="000E5D66" w:rsidRPr="00D26098" w:rsidRDefault="000E5D66" w:rsidP="000E5D66">
            <w:pPr>
              <w:pStyle w:val="EYTableHeadingWhite"/>
              <w:spacing w:before="0"/>
              <w:rPr>
                <w:rFonts w:ascii="Times New Roman" w:hAnsi="Times New Roman"/>
                <w:sz w:val="24"/>
              </w:rPr>
            </w:pPr>
            <w:r w:rsidRPr="00D26098">
              <w:rPr>
                <w:rFonts w:ascii="Times New Roman" w:hAnsi="Times New Roman"/>
                <w:sz w:val="24"/>
              </w:rPr>
              <w:t>Nr.</w:t>
            </w:r>
          </w:p>
        </w:tc>
        <w:tc>
          <w:tcPr>
            <w:tcW w:w="1729" w:type="dxa"/>
            <w:shd w:val="clear" w:color="auto" w:fill="000000" w:themeFill="text1"/>
          </w:tcPr>
          <w:p w:rsidR="000E5D66" w:rsidRPr="00D26098" w:rsidRDefault="000E5D66" w:rsidP="000E5D66">
            <w:pPr>
              <w:pStyle w:val="EYTableHeadingWhite"/>
              <w:spacing w:before="0"/>
              <w:rPr>
                <w:rFonts w:ascii="Times New Roman" w:hAnsi="Times New Roman"/>
                <w:sz w:val="24"/>
              </w:rPr>
            </w:pPr>
            <w:r w:rsidRPr="00D26098">
              <w:rPr>
                <w:rFonts w:ascii="Times New Roman" w:hAnsi="Times New Roman"/>
                <w:sz w:val="24"/>
              </w:rPr>
              <w:t>Fona rādītājs</w:t>
            </w:r>
          </w:p>
        </w:tc>
        <w:tc>
          <w:tcPr>
            <w:tcW w:w="1701" w:type="dxa"/>
            <w:shd w:val="clear" w:color="auto" w:fill="000000" w:themeFill="text1"/>
          </w:tcPr>
          <w:p w:rsidR="000E5D66" w:rsidRPr="00D26098" w:rsidRDefault="000E5D66" w:rsidP="000E5D66">
            <w:pPr>
              <w:pStyle w:val="EYTableHeadingWhite"/>
              <w:spacing w:before="0"/>
              <w:rPr>
                <w:rFonts w:ascii="Times New Roman" w:hAnsi="Times New Roman"/>
                <w:sz w:val="24"/>
              </w:rPr>
            </w:pPr>
            <w:r w:rsidRPr="00D26098">
              <w:rPr>
                <w:rFonts w:ascii="Times New Roman" w:hAnsi="Times New Roman"/>
                <w:sz w:val="24"/>
              </w:rPr>
              <w:t>Pieejamo datu griezums</w:t>
            </w:r>
          </w:p>
        </w:tc>
        <w:tc>
          <w:tcPr>
            <w:tcW w:w="1560" w:type="dxa"/>
            <w:shd w:val="clear" w:color="auto" w:fill="000000" w:themeFill="text1"/>
          </w:tcPr>
          <w:p w:rsidR="000E5D66" w:rsidRPr="00D26098" w:rsidRDefault="000E5D66" w:rsidP="000E5D66">
            <w:pPr>
              <w:pStyle w:val="EYTableHeadingWhite"/>
              <w:spacing w:before="0"/>
              <w:rPr>
                <w:rFonts w:ascii="Times New Roman" w:hAnsi="Times New Roman"/>
                <w:sz w:val="24"/>
              </w:rPr>
            </w:pPr>
            <w:r w:rsidRPr="00D26098">
              <w:rPr>
                <w:rFonts w:ascii="Times New Roman" w:hAnsi="Times New Roman"/>
                <w:sz w:val="24"/>
              </w:rPr>
              <w:t>Pieejamo datu periods</w:t>
            </w:r>
          </w:p>
        </w:tc>
        <w:tc>
          <w:tcPr>
            <w:tcW w:w="3544" w:type="dxa"/>
            <w:shd w:val="clear" w:color="auto" w:fill="000000" w:themeFill="text1"/>
          </w:tcPr>
          <w:p w:rsidR="000E5D66" w:rsidRPr="00D26098" w:rsidRDefault="000E5D66" w:rsidP="000E5D66">
            <w:pPr>
              <w:pStyle w:val="EYTableHeadingWhite"/>
              <w:spacing w:before="0"/>
              <w:rPr>
                <w:rFonts w:ascii="Times New Roman" w:hAnsi="Times New Roman"/>
                <w:sz w:val="24"/>
              </w:rPr>
            </w:pPr>
            <w:r w:rsidRPr="00D26098">
              <w:rPr>
                <w:rFonts w:ascii="Times New Roman" w:hAnsi="Times New Roman"/>
                <w:sz w:val="24"/>
              </w:rPr>
              <w:t>Atsauce</w:t>
            </w: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1.</w:t>
            </w:r>
          </w:p>
        </w:tc>
        <w:tc>
          <w:tcPr>
            <w:tcW w:w="172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Iekšzemes kopprodukts</w:t>
            </w:r>
            <w:r w:rsidRPr="00D26098">
              <w:rPr>
                <w:rStyle w:val="FootnoteReference"/>
                <w:rFonts w:ascii="Times New Roman" w:hAnsi="Times New Roman" w:cs="Times New Roman"/>
                <w:sz w:val="24"/>
                <w:szCs w:val="24"/>
                <w:lang w:val="lv-LV"/>
              </w:rPr>
              <w:footnoteReference w:id="4"/>
            </w:r>
          </w:p>
        </w:tc>
        <w:tc>
          <w:tcPr>
            <w:tcW w:w="1701"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Reģionu līmenī</w:t>
            </w:r>
          </w:p>
        </w:tc>
        <w:tc>
          <w:tcPr>
            <w:tcW w:w="1560"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2007.-2009. gads</w:t>
            </w:r>
          </w:p>
        </w:tc>
        <w:tc>
          <w:tcPr>
            <w:tcW w:w="3544" w:type="dxa"/>
          </w:tcPr>
          <w:p w:rsidR="000E5D66" w:rsidRPr="00D26098" w:rsidRDefault="00271D5C" w:rsidP="000E5D66">
            <w:pPr>
              <w:rPr>
                <w:rFonts w:ascii="Times New Roman" w:hAnsi="Times New Roman" w:cs="Times New Roman"/>
                <w:sz w:val="24"/>
                <w:szCs w:val="24"/>
              </w:rPr>
            </w:pPr>
            <w:hyperlink r:id="rId11" w:history="1">
              <w:r w:rsidR="000E5D66" w:rsidRPr="00D26098">
                <w:rPr>
                  <w:rFonts w:ascii="Times New Roman" w:hAnsi="Times New Roman" w:cs="Times New Roman"/>
                  <w:sz w:val="24"/>
                  <w:szCs w:val="24"/>
                </w:rPr>
                <w:t>http://data.csb.gov.lv/Dialog/varval.asp?ma=IK0021&amp;ti=IKG021%2E+IEK%D0ZEMES+KOPPRODUKTS+STATISTISKAJOS+RE%CCIONOS+%28NACE+2%2Ered%2E%29&amp;path=../Database/ekfin/Ikgad%E7jie%20statistikas%2</w:t>
              </w:r>
              <w:r w:rsidR="000E5D66" w:rsidRPr="00D26098">
                <w:rPr>
                  <w:rFonts w:ascii="Times New Roman" w:hAnsi="Times New Roman" w:cs="Times New Roman"/>
                  <w:sz w:val="24"/>
                  <w:szCs w:val="24"/>
                </w:rPr>
                <w:lastRenderedPageBreak/>
                <w:t>0dati/Iek%F0zemes%20kopprodukts/&amp;search=STATISTISKAJOS+RE%CCIONOS&amp;lang=16</w:t>
              </w:r>
            </w:hyperlink>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lastRenderedPageBreak/>
              <w:t>2.</w:t>
            </w:r>
          </w:p>
        </w:tc>
        <w:tc>
          <w:tcPr>
            <w:tcW w:w="172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Nefinanšu investīcijas</w:t>
            </w:r>
          </w:p>
        </w:tc>
        <w:tc>
          <w:tcPr>
            <w:tcW w:w="1701"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Reģionu līmenī</w:t>
            </w:r>
          </w:p>
        </w:tc>
        <w:tc>
          <w:tcPr>
            <w:tcW w:w="1560"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2007.-2010. gads</w:t>
            </w:r>
          </w:p>
        </w:tc>
        <w:tc>
          <w:tcPr>
            <w:tcW w:w="3544" w:type="dxa"/>
          </w:tcPr>
          <w:p w:rsidR="000E5D66" w:rsidRPr="00D26098" w:rsidRDefault="00271D5C" w:rsidP="000E5D66">
            <w:pPr>
              <w:rPr>
                <w:rFonts w:ascii="Times New Roman" w:hAnsi="Times New Roman" w:cs="Times New Roman"/>
                <w:sz w:val="24"/>
                <w:szCs w:val="24"/>
              </w:rPr>
            </w:pPr>
            <w:hyperlink r:id="rId12" w:history="1">
              <w:r w:rsidR="000E5D66" w:rsidRPr="00D26098">
                <w:rPr>
                  <w:rFonts w:ascii="Times New Roman" w:hAnsi="Times New Roman" w:cs="Times New Roman"/>
                  <w:sz w:val="24"/>
                  <w:szCs w:val="24"/>
                </w:rPr>
                <w:t>http://data.csb.gov.lv/Dialog/varval.asp?ma=IV0040&amp;ti=IVG04%2E+NEFINAN%D0U+INVEST%CECIJAS+STATISTISKAJOS+RE%CCIONOS+++%282010%2Egada+sal%EEdzin%E2maj%E2s++cen%E2s%3B+milj%2E+latu%29&amp;path=../Database/ekfin/Ikgad%E7jie%20statistikas%20dati/Invest%EEcijas/&amp;search=STATISTISKAJOS+RE%CCIONOS&amp;lang=16</w:t>
              </w:r>
            </w:hyperlink>
            <w:r w:rsidR="000E5D66" w:rsidRPr="00D26098">
              <w:rPr>
                <w:rFonts w:ascii="Times New Roman" w:hAnsi="Times New Roman" w:cs="Times New Roman"/>
                <w:sz w:val="24"/>
                <w:szCs w:val="24"/>
              </w:rPr>
              <w:t xml:space="preserve"> </w:t>
            </w: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3.</w:t>
            </w:r>
          </w:p>
        </w:tc>
        <w:tc>
          <w:tcPr>
            <w:tcW w:w="172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Pastāvīgo iedzīvotāju skaits gada sākumā</w:t>
            </w:r>
          </w:p>
        </w:tc>
        <w:tc>
          <w:tcPr>
            <w:tcW w:w="1701" w:type="dxa"/>
          </w:tcPr>
          <w:p w:rsidR="000E5D66" w:rsidRPr="00D26098" w:rsidRDefault="000E5D66" w:rsidP="000E5D66">
            <w:pPr>
              <w:spacing w:after="120"/>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Pašvaldību līmenī</w:t>
            </w:r>
          </w:p>
        </w:tc>
        <w:tc>
          <w:tcPr>
            <w:tcW w:w="1560" w:type="dxa"/>
          </w:tcPr>
          <w:p w:rsidR="000E5D66" w:rsidRPr="00D26098" w:rsidRDefault="000E5D66" w:rsidP="000E5D66">
            <w:pPr>
              <w:spacing w:after="120"/>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2007.-2011. gads</w:t>
            </w:r>
          </w:p>
        </w:tc>
        <w:tc>
          <w:tcPr>
            <w:tcW w:w="3544" w:type="dxa"/>
          </w:tcPr>
          <w:p w:rsidR="000E5D66" w:rsidRPr="00D26098" w:rsidRDefault="00271D5C" w:rsidP="000E5D66">
            <w:pPr>
              <w:rPr>
                <w:rFonts w:ascii="Times New Roman" w:hAnsi="Times New Roman" w:cs="Times New Roman"/>
                <w:sz w:val="24"/>
                <w:szCs w:val="24"/>
              </w:rPr>
            </w:pPr>
            <w:hyperlink r:id="rId13" w:history="1">
              <w:r w:rsidR="000E5D66" w:rsidRPr="00D26098">
                <w:rPr>
                  <w:rFonts w:ascii="Times New Roman" w:hAnsi="Times New Roman" w:cs="Times New Roman"/>
                  <w:sz w:val="24"/>
                  <w:szCs w:val="24"/>
                </w:rPr>
                <w:t>http://data.csb.gov.lv/Dialog/varval.asp?ma=IS0120&amp;ti=ISG12%2E+PAST%C2V%CEGO+IEDZ%CEVOT%C2JU+SKAITS+STATISTISKAJOS+RE%CCIONOS%2C+REPUBLIKAS+PILS%C7T%C2S+UN++NOVADOS+GADA+S%C2KUM%C2&amp;path=../Database/Iedzsoc/Ikgad%E7jie%20statistikas%20dati/Iedz%EEvot%E2ji/&amp;search=STATISTISKAJOS+RE%CCIONOS&amp;lang=16</w:t>
              </w:r>
            </w:hyperlink>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4.</w:t>
            </w:r>
          </w:p>
        </w:tc>
        <w:tc>
          <w:tcPr>
            <w:tcW w:w="172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Darbspējīgo iedzīvotāju skaits gada sākumā</w:t>
            </w:r>
            <w:r w:rsidR="00753B24" w:rsidRPr="00D26098">
              <w:rPr>
                <w:rStyle w:val="FootnoteReference"/>
                <w:rFonts w:ascii="Times New Roman" w:hAnsi="Times New Roman" w:cs="Times New Roman"/>
                <w:sz w:val="24"/>
                <w:szCs w:val="24"/>
              </w:rPr>
              <w:footnoteReference w:id="5"/>
            </w:r>
          </w:p>
        </w:tc>
        <w:tc>
          <w:tcPr>
            <w:tcW w:w="1701" w:type="dxa"/>
          </w:tcPr>
          <w:p w:rsidR="000E5D66" w:rsidRPr="00D26098" w:rsidRDefault="000E5D66" w:rsidP="000E5D66">
            <w:pPr>
              <w:spacing w:after="120"/>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Pašvaldību līmenī</w:t>
            </w:r>
          </w:p>
        </w:tc>
        <w:tc>
          <w:tcPr>
            <w:tcW w:w="1560" w:type="dxa"/>
          </w:tcPr>
          <w:p w:rsidR="00300E1C" w:rsidRDefault="000E5D66">
            <w:pPr>
              <w:spacing w:after="120"/>
              <w:ind w:left="720"/>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2009.-2011. gads</w:t>
            </w:r>
          </w:p>
        </w:tc>
        <w:tc>
          <w:tcPr>
            <w:tcW w:w="3544" w:type="dxa"/>
          </w:tcPr>
          <w:p w:rsidR="000E5D66" w:rsidRPr="00D26098" w:rsidRDefault="00271D5C" w:rsidP="000E5D66">
            <w:pPr>
              <w:rPr>
                <w:rFonts w:ascii="Times New Roman" w:hAnsi="Times New Roman" w:cs="Times New Roman"/>
                <w:sz w:val="24"/>
                <w:szCs w:val="24"/>
              </w:rPr>
            </w:pPr>
            <w:hyperlink r:id="rId14" w:history="1">
              <w:r w:rsidR="000E5D66" w:rsidRPr="00D26098">
                <w:rPr>
                  <w:rFonts w:ascii="Times New Roman" w:hAnsi="Times New Roman" w:cs="Times New Roman"/>
                  <w:sz w:val="24"/>
                  <w:szCs w:val="24"/>
                </w:rPr>
                <w:t>http://data.csb.gov.lv/Dialog/varval.asp?ma=IS0180&amp;ti=ISG18%2E+IEDZ%CEVOT%C2JU+SKAITS+UN+%CEPATSVARS+L%CEDZ+DARBSP%C7JAS%2C+DARBSP%C7JAS+UN+VIRS++DARBSP%C7JAS+VECUMA+GRUP%C2S+STATISTISKAJOS+RE%CCIONOS%2C+REPUBLIKAS+PILS%C7T%C2S+UN+NOVADOS+GADA+S%C2KUM%C2&amp;path=../Database/Iedzsoc/Ikgad%E7jie%20statistikas%20dati/Ied</w:t>
              </w:r>
              <w:r w:rsidR="000E5D66" w:rsidRPr="00D26098">
                <w:rPr>
                  <w:rFonts w:ascii="Times New Roman" w:hAnsi="Times New Roman" w:cs="Times New Roman"/>
                  <w:sz w:val="24"/>
                  <w:szCs w:val="24"/>
                </w:rPr>
                <w:lastRenderedPageBreak/>
                <w:t>z%EEvot%E2ji/&amp;search=STATISTISKAJOS+RE%CCIONOS&amp;lang=16</w:t>
              </w:r>
            </w:hyperlink>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lastRenderedPageBreak/>
              <w:t>5.</w:t>
            </w:r>
          </w:p>
        </w:tc>
        <w:tc>
          <w:tcPr>
            <w:tcW w:w="172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Aizņemto darba vietu skaits vidēji gadā</w:t>
            </w:r>
            <w:r w:rsidR="00753B24" w:rsidRPr="00D26098">
              <w:rPr>
                <w:rStyle w:val="FootnoteReference"/>
                <w:rFonts w:ascii="Times New Roman" w:hAnsi="Times New Roman" w:cs="Times New Roman"/>
                <w:sz w:val="24"/>
                <w:szCs w:val="24"/>
              </w:rPr>
              <w:footnoteReference w:id="6"/>
            </w:r>
          </w:p>
        </w:tc>
        <w:tc>
          <w:tcPr>
            <w:tcW w:w="1701" w:type="dxa"/>
          </w:tcPr>
          <w:p w:rsidR="000E5D66" w:rsidRPr="00D26098" w:rsidRDefault="000E5D66" w:rsidP="000E5D66">
            <w:pPr>
              <w:spacing w:after="120"/>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Pašvaldību līmenī</w:t>
            </w:r>
          </w:p>
        </w:tc>
        <w:tc>
          <w:tcPr>
            <w:tcW w:w="1560" w:type="dxa"/>
          </w:tcPr>
          <w:p w:rsidR="000E5D66" w:rsidRPr="00D26098" w:rsidRDefault="000E5D66" w:rsidP="00753B24">
            <w:pPr>
              <w:spacing w:after="120"/>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2009.-2011. gads</w:t>
            </w:r>
          </w:p>
        </w:tc>
        <w:tc>
          <w:tcPr>
            <w:tcW w:w="3544" w:type="dxa"/>
          </w:tcPr>
          <w:p w:rsidR="000E5D66" w:rsidRPr="00D26098" w:rsidRDefault="00271D5C" w:rsidP="000E5D66">
            <w:pPr>
              <w:rPr>
                <w:rFonts w:ascii="Times New Roman" w:hAnsi="Times New Roman" w:cs="Times New Roman"/>
                <w:sz w:val="24"/>
                <w:szCs w:val="24"/>
              </w:rPr>
            </w:pPr>
            <w:hyperlink r:id="rId15" w:history="1">
              <w:r w:rsidR="000E5D66" w:rsidRPr="00D26098">
                <w:rPr>
                  <w:rFonts w:ascii="Times New Roman" w:hAnsi="Times New Roman" w:cs="Times New Roman"/>
                  <w:sz w:val="24"/>
                  <w:szCs w:val="24"/>
                </w:rPr>
                <w:t>http://data.csb.gov.lv/Dialog/varval.asp?ma=jvs0012g&amp;ti=JVSG012%2E+AIZ%D2EMT%C2S+DARBVIETAS+REPUBLIKAS+PILS%C7T%C2S+UN+NOVADOS+VID%C7JI+GAD%C2&amp;path=../Database/Iedzsoc/Ikgad%E7jie%20statistikas%20dati/Aiz%F2emt%E2s%20un%20br%EEvas%20darbvietas%20aaks%E2tais%20darba%20laiks/&amp;search=NOVADOS&amp;lang=16</w:t>
              </w:r>
            </w:hyperlink>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6.</w:t>
            </w:r>
          </w:p>
        </w:tc>
        <w:tc>
          <w:tcPr>
            <w:tcW w:w="172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Strādājošo vidējā darba samaksa</w:t>
            </w:r>
          </w:p>
        </w:tc>
        <w:tc>
          <w:tcPr>
            <w:tcW w:w="1701" w:type="dxa"/>
          </w:tcPr>
          <w:p w:rsidR="000E5D66" w:rsidRPr="00D26098" w:rsidRDefault="000E5D66" w:rsidP="000E5D66">
            <w:pPr>
              <w:spacing w:after="120"/>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Pašvaldību līmenī</w:t>
            </w:r>
          </w:p>
        </w:tc>
        <w:tc>
          <w:tcPr>
            <w:tcW w:w="1560" w:type="dxa"/>
          </w:tcPr>
          <w:p w:rsidR="000E5D66" w:rsidRPr="00D26098" w:rsidRDefault="000E5D66" w:rsidP="000E5D66">
            <w:pPr>
              <w:spacing w:after="120"/>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2007.-2011. gads</w:t>
            </w:r>
          </w:p>
        </w:tc>
        <w:tc>
          <w:tcPr>
            <w:tcW w:w="3544" w:type="dxa"/>
          </w:tcPr>
          <w:p w:rsidR="000E5D66" w:rsidRPr="00D26098" w:rsidRDefault="00271D5C" w:rsidP="000E5D66">
            <w:pPr>
              <w:rPr>
                <w:rFonts w:ascii="Times New Roman" w:hAnsi="Times New Roman" w:cs="Times New Roman"/>
                <w:sz w:val="24"/>
                <w:szCs w:val="24"/>
              </w:rPr>
            </w:pPr>
            <w:hyperlink r:id="rId16" w:history="1">
              <w:r w:rsidR="000E5D66" w:rsidRPr="00D26098">
                <w:rPr>
                  <w:rFonts w:ascii="Times New Roman" w:hAnsi="Times New Roman" w:cs="Times New Roman"/>
                  <w:sz w:val="24"/>
                  <w:szCs w:val="24"/>
                </w:rPr>
                <w:t>http://data.csb.gov.lv/Dialog/varval.asp?ma=DS0101c&amp;ti=DS101%2E+STR%C2D%C2JO%D0O+M%C7NE%D0A+VID%C7J%C2+DARBA+SAMAKSA+REPUBLIKAS+PILS%C7T%C2S+UN+NOVADOS+PA++CETURK%D0%D2IEM+%28latos%29&amp;path=../DATABASE/Iedzsoc/%CEstermi%F2a%20statistikas%20dati/Darba%20samaksa/&amp;lang=16</w:t>
              </w:r>
            </w:hyperlink>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7.</w:t>
            </w:r>
          </w:p>
        </w:tc>
        <w:tc>
          <w:tcPr>
            <w:tcW w:w="172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Tirgus sektora ekonomiski aktīvas statistikas vienības pa galvenajiem darbības veidiem pēc NACE 2. red.</w:t>
            </w:r>
          </w:p>
        </w:tc>
        <w:tc>
          <w:tcPr>
            <w:tcW w:w="1701" w:type="dxa"/>
          </w:tcPr>
          <w:p w:rsidR="000E5D66" w:rsidRPr="00D26098" w:rsidRDefault="000E5D66" w:rsidP="000E5D66">
            <w:pPr>
              <w:spacing w:after="120"/>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Reģionu līmenī</w:t>
            </w:r>
          </w:p>
        </w:tc>
        <w:tc>
          <w:tcPr>
            <w:tcW w:w="1560" w:type="dxa"/>
          </w:tcPr>
          <w:p w:rsidR="000E5D66" w:rsidRPr="00D26098" w:rsidRDefault="000E5D66" w:rsidP="000E5D66">
            <w:pPr>
              <w:spacing w:after="120"/>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2007.-2010. gads</w:t>
            </w:r>
          </w:p>
        </w:tc>
        <w:tc>
          <w:tcPr>
            <w:tcW w:w="3544" w:type="dxa"/>
          </w:tcPr>
          <w:p w:rsidR="000E5D66" w:rsidRPr="00D26098" w:rsidRDefault="00271D5C" w:rsidP="000E5D66">
            <w:pPr>
              <w:rPr>
                <w:rFonts w:ascii="Times New Roman" w:hAnsi="Times New Roman" w:cs="Times New Roman"/>
                <w:sz w:val="24"/>
                <w:szCs w:val="24"/>
              </w:rPr>
            </w:pPr>
            <w:hyperlink r:id="rId17" w:history="1">
              <w:r w:rsidR="000E5D66" w:rsidRPr="00D26098">
                <w:rPr>
                  <w:rFonts w:ascii="Times New Roman" w:hAnsi="Times New Roman" w:cs="Times New Roman"/>
                  <w:sz w:val="24"/>
                  <w:szCs w:val="24"/>
                </w:rPr>
                <w:t>http://data.csb.gov.lv/Dialog/varval.asp?ma=SR0021&amp;ti=SRG021%2E+TIRGUS+SEKTORA+EKONOMISKI+AKT%CEV%C2S+STATISTIKAS+VIEN%CEBAS+SADAL%CEJUM%C2+PA++STATISTISKAJIEM+RE%CCIONIEM+UN+GALVENAJIEM+DARB%CEBAS+VEIDIEM+%28NACE+2%2Ered%2E%29&amp;path=../DATABASE/uzreg/Ikgad%E7jie%20statistikas%20dati/01_skaits/</w:t>
              </w:r>
              <w:r w:rsidR="000E5D66" w:rsidRPr="00D26098">
                <w:rPr>
                  <w:rFonts w:ascii="Times New Roman" w:hAnsi="Times New Roman" w:cs="Times New Roman"/>
                  <w:sz w:val="24"/>
                  <w:szCs w:val="24"/>
                </w:rPr>
                <w:lastRenderedPageBreak/>
                <w:t>&amp;lang=16</w:t>
              </w:r>
            </w:hyperlink>
          </w:p>
          <w:p w:rsidR="000E5D66" w:rsidRPr="00D26098" w:rsidRDefault="000E5D66" w:rsidP="000E5D66">
            <w:pPr>
              <w:rPr>
                <w:rFonts w:ascii="Times New Roman" w:hAnsi="Times New Roman" w:cs="Times New Roman"/>
                <w:sz w:val="24"/>
                <w:szCs w:val="24"/>
              </w:rPr>
            </w:pP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lastRenderedPageBreak/>
              <w:t>8.</w:t>
            </w:r>
          </w:p>
        </w:tc>
        <w:tc>
          <w:tcPr>
            <w:tcW w:w="172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Tirgus sektora ekonomiski aktīvas statistikas vienības pa galvenajiem darbības veidiem pēc NACE 2. red.</w:t>
            </w:r>
          </w:p>
        </w:tc>
        <w:tc>
          <w:tcPr>
            <w:tcW w:w="1701" w:type="dxa"/>
          </w:tcPr>
          <w:p w:rsidR="000E5D66" w:rsidRPr="00D26098" w:rsidRDefault="000E5D66" w:rsidP="000E5D66">
            <w:pPr>
              <w:spacing w:after="120"/>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Pašvaldību līmenī</w:t>
            </w:r>
          </w:p>
        </w:tc>
        <w:tc>
          <w:tcPr>
            <w:tcW w:w="1560" w:type="dxa"/>
          </w:tcPr>
          <w:p w:rsidR="000E5D66" w:rsidRPr="00D26098" w:rsidRDefault="000E5D66" w:rsidP="000E5D66">
            <w:pPr>
              <w:spacing w:after="120"/>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2009.-2010. gads</w:t>
            </w:r>
          </w:p>
        </w:tc>
        <w:tc>
          <w:tcPr>
            <w:tcW w:w="3544" w:type="dxa"/>
          </w:tcPr>
          <w:p w:rsidR="000E5D66" w:rsidRPr="00D26098" w:rsidRDefault="00271D5C" w:rsidP="000E5D66">
            <w:pPr>
              <w:rPr>
                <w:rFonts w:ascii="Times New Roman" w:hAnsi="Times New Roman" w:cs="Times New Roman"/>
              </w:rPr>
            </w:pPr>
            <w:hyperlink r:id="rId18" w:history="1">
              <w:r w:rsidR="000E5D66" w:rsidRPr="00D26098">
                <w:rPr>
                  <w:rFonts w:ascii="Times New Roman" w:hAnsi="Times New Roman" w:cs="Times New Roman"/>
                  <w:sz w:val="24"/>
                  <w:szCs w:val="24"/>
                </w:rPr>
                <w:t>http://data.csb.gov.lv/Dialog/varval.asp?ma=SR0011&amp;ti=SRG011%2E+EKONOMISKI+AKT%CEV%C2S+STATISTIKAS+VIEN%CEBAS+STATISTISKAJOS+RE%CCIONOS%2C+REPUBLIKAS++PILS%C7T%C2S+UN+NOVADOS&amp;path=../DATABASE/uzreg/Ikgad%E7jie%20statistikas%20dati/01_skaits/&amp;lang=16</w:t>
              </w:r>
            </w:hyperlink>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9.</w:t>
            </w:r>
          </w:p>
        </w:tc>
        <w:tc>
          <w:tcPr>
            <w:tcW w:w="172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Nabadzības riska indekss</w:t>
            </w:r>
          </w:p>
        </w:tc>
        <w:tc>
          <w:tcPr>
            <w:tcW w:w="1701" w:type="dxa"/>
          </w:tcPr>
          <w:p w:rsidR="000E5D66" w:rsidRPr="00D26098" w:rsidRDefault="000E5D66" w:rsidP="000E5D66">
            <w:pPr>
              <w:spacing w:after="120"/>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Reģionu līmenī</w:t>
            </w:r>
          </w:p>
        </w:tc>
        <w:tc>
          <w:tcPr>
            <w:tcW w:w="1560" w:type="dxa"/>
          </w:tcPr>
          <w:p w:rsidR="000E5D66" w:rsidRPr="00D26098" w:rsidRDefault="000E5D66" w:rsidP="000E5D66">
            <w:pPr>
              <w:spacing w:after="120"/>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2007.-2010. gads</w:t>
            </w:r>
          </w:p>
        </w:tc>
        <w:tc>
          <w:tcPr>
            <w:tcW w:w="3544" w:type="dxa"/>
          </w:tcPr>
          <w:p w:rsidR="000E5D66" w:rsidRPr="00D26098" w:rsidRDefault="00271D5C" w:rsidP="000E5D66">
            <w:pPr>
              <w:rPr>
                <w:rFonts w:ascii="Times New Roman" w:hAnsi="Times New Roman" w:cs="Times New Roman"/>
                <w:sz w:val="24"/>
                <w:szCs w:val="24"/>
              </w:rPr>
            </w:pPr>
            <w:hyperlink r:id="rId19" w:history="1">
              <w:r w:rsidR="000E5D66" w:rsidRPr="00D26098">
                <w:rPr>
                  <w:rFonts w:ascii="Times New Roman" w:hAnsi="Times New Roman" w:cs="Times New Roman"/>
                  <w:sz w:val="24"/>
                  <w:szCs w:val="24"/>
                </w:rPr>
                <w:t>http://data.csb.gov.lv/Dialog/varval.asp?ma=NI0150&amp;ti=NIG15%2E+NABADZ%CEBAS+RISKA+INDEKSS+LATVIJAS+STATISTISKAJOS+RE%CCIONOS+P%C7C+VECUMA+UN++DZIMUMA+%28%25%29&amp;path=../DATABASE/Iedzsoc/Ikgad%E7jie%20statistikas%20dati/Monet%E2r%E2s%20nabadz%EEbas%20un%20ien%E2kumu%20nevienl%EEdz%EEbas%20indikatori/&amp;lang=16</w:t>
              </w:r>
            </w:hyperlink>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10.</w:t>
            </w:r>
          </w:p>
        </w:tc>
        <w:tc>
          <w:tcPr>
            <w:tcW w:w="1729"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Mājsaimnie</w:t>
            </w:r>
            <w:r w:rsidR="00B01462">
              <w:rPr>
                <w:rFonts w:ascii="Times New Roman" w:hAnsi="Times New Roman" w:cs="Times New Roman"/>
                <w:sz w:val="24"/>
                <w:szCs w:val="24"/>
                <w:lang w:val="lv-LV"/>
              </w:rPr>
              <w:t>-</w:t>
            </w:r>
            <w:r w:rsidRPr="00D26098">
              <w:rPr>
                <w:rFonts w:ascii="Times New Roman" w:hAnsi="Times New Roman" w:cs="Times New Roman"/>
                <w:sz w:val="24"/>
                <w:szCs w:val="24"/>
                <w:lang w:val="lv-LV"/>
              </w:rPr>
              <w:t>cību ienākumi</w:t>
            </w:r>
          </w:p>
        </w:tc>
        <w:tc>
          <w:tcPr>
            <w:tcW w:w="1701" w:type="dxa"/>
          </w:tcPr>
          <w:p w:rsidR="000E5D66" w:rsidRPr="00D26098" w:rsidRDefault="000E5D66" w:rsidP="000E5D66">
            <w:pPr>
              <w:spacing w:after="120"/>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Reģionu līmenī</w:t>
            </w:r>
          </w:p>
        </w:tc>
        <w:tc>
          <w:tcPr>
            <w:tcW w:w="1560" w:type="dxa"/>
          </w:tcPr>
          <w:p w:rsidR="000E5D66" w:rsidRPr="00D26098" w:rsidRDefault="000E5D66" w:rsidP="000E5D66">
            <w:pPr>
              <w:spacing w:after="120"/>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2007.-2010. gads</w:t>
            </w:r>
          </w:p>
        </w:tc>
        <w:tc>
          <w:tcPr>
            <w:tcW w:w="3544" w:type="dxa"/>
          </w:tcPr>
          <w:p w:rsidR="000E5D66" w:rsidRPr="00D26098" w:rsidRDefault="00271D5C" w:rsidP="000E5D66">
            <w:pPr>
              <w:rPr>
                <w:rFonts w:ascii="Times New Roman" w:hAnsi="Times New Roman" w:cs="Times New Roman"/>
                <w:sz w:val="24"/>
                <w:szCs w:val="24"/>
              </w:rPr>
            </w:pPr>
            <w:hyperlink r:id="rId20" w:history="1">
              <w:r w:rsidR="000E5D66" w:rsidRPr="00D26098">
                <w:rPr>
                  <w:rFonts w:ascii="Times New Roman" w:hAnsi="Times New Roman" w:cs="Times New Roman"/>
                  <w:sz w:val="24"/>
                  <w:szCs w:val="24"/>
                </w:rPr>
                <w:t>http://data.csb.gov.lv/Dialog/varval.asp?ma=II0070&amp;ti=IIG07%2E+M%C2JSAIMNIEC%CEBU+R%CEC%CEB%C2+ESO%D0O+IEN%C2KUMU+SAST%C2VS+UN+STRUKT%DBRA+LATVIJAS++STATISTISKAJOS+RE%CCIONOS+VID%C7JI+UZ+VIENU+M%C2JSAIMNIEC%CEBAS+LOCEKLI+M%C7NES%CE&amp;path=../DATABASE/Iedzsoc/Ikgad%E7jie%20statistikas%20dati/Iedz%EEvot%E2ju%20ie%F2%E7mumi/&amp;lang=16</w:t>
              </w:r>
            </w:hyperlink>
          </w:p>
        </w:tc>
      </w:tr>
    </w:tbl>
    <w:p w:rsidR="000E5D66" w:rsidRPr="00D26098" w:rsidRDefault="000E5D66" w:rsidP="000E5D66">
      <w:pPr>
        <w:pStyle w:val="EYHeading3"/>
        <w:tabs>
          <w:tab w:val="clear" w:pos="0"/>
          <w:tab w:val="num" w:pos="993"/>
        </w:tabs>
        <w:ind w:left="993" w:hanging="993"/>
        <w:rPr>
          <w:rFonts w:ascii="Times New Roman" w:hAnsi="Times New Roman"/>
        </w:rPr>
      </w:pPr>
      <w:bookmarkStart w:id="57" w:name="_Toc327265212"/>
      <w:bookmarkStart w:id="58" w:name="_Ref327441392"/>
      <w:bookmarkStart w:id="59" w:name="_Toc344882809"/>
      <w:bookmarkStart w:id="60" w:name="_Toc348574127"/>
      <w:r w:rsidRPr="00D26098">
        <w:rPr>
          <w:rFonts w:ascii="Times New Roman" w:hAnsi="Times New Roman"/>
        </w:rPr>
        <w:lastRenderedPageBreak/>
        <w:t xml:space="preserve">Dati no </w:t>
      </w:r>
      <w:r w:rsidR="00E24AEB" w:rsidRPr="00E24AEB">
        <w:rPr>
          <w:rFonts w:ascii="Times New Roman" w:hAnsi="Times New Roman"/>
        </w:rPr>
        <w:t>Valsts reģionālās attīstības aģentūra</w:t>
      </w:r>
      <w:r w:rsidR="00E24AEB">
        <w:rPr>
          <w:rFonts w:ascii="Times New Roman" w:hAnsi="Times New Roman"/>
        </w:rPr>
        <w:t xml:space="preserve">s </w:t>
      </w:r>
      <w:r w:rsidRPr="00D26098">
        <w:rPr>
          <w:rFonts w:ascii="Times New Roman" w:hAnsi="Times New Roman"/>
        </w:rPr>
        <w:t>apkop</w:t>
      </w:r>
      <w:r w:rsidR="00EB56E6">
        <w:rPr>
          <w:rFonts w:ascii="Times New Roman" w:hAnsi="Times New Roman"/>
        </w:rPr>
        <w:t>o</w:t>
      </w:r>
      <w:r w:rsidRPr="00D26098">
        <w:rPr>
          <w:rFonts w:ascii="Times New Roman" w:hAnsi="Times New Roman"/>
        </w:rPr>
        <w:t>tajiem pašvaldību pārskatiem</w:t>
      </w:r>
      <w:bookmarkEnd w:id="57"/>
      <w:bookmarkEnd w:id="58"/>
      <w:bookmarkEnd w:id="59"/>
      <w:bookmarkEnd w:id="60"/>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Nākamajā tabulā atspoguļoti fona r</w:t>
      </w:r>
      <w:r w:rsidR="00EB56E6">
        <w:rPr>
          <w:rFonts w:ascii="Times New Roman" w:hAnsi="Times New Roman" w:cs="Times New Roman"/>
          <w:sz w:val="24"/>
          <w:szCs w:val="24"/>
        </w:rPr>
        <w:t>ā</w:t>
      </w:r>
      <w:r w:rsidRPr="00D26098">
        <w:rPr>
          <w:rFonts w:ascii="Times New Roman" w:hAnsi="Times New Roman" w:cs="Times New Roman"/>
          <w:sz w:val="24"/>
          <w:szCs w:val="24"/>
        </w:rPr>
        <w:t xml:space="preserve">dītāji (iegūstami no </w:t>
      </w:r>
      <w:r w:rsidR="00E24AEB" w:rsidRPr="00E24AEB">
        <w:rPr>
          <w:rFonts w:ascii="Times New Roman" w:hAnsi="Times New Roman" w:cs="Times New Roman"/>
          <w:sz w:val="24"/>
          <w:szCs w:val="24"/>
        </w:rPr>
        <w:t>Valsts reģionālās attīstības aģentūra</w:t>
      </w:r>
      <w:r w:rsidR="00E24AEB">
        <w:rPr>
          <w:rFonts w:ascii="Times New Roman" w:hAnsi="Times New Roman" w:cs="Times New Roman"/>
          <w:sz w:val="24"/>
          <w:szCs w:val="24"/>
        </w:rPr>
        <w:t xml:space="preserve">s </w:t>
      </w:r>
      <w:r w:rsidRPr="00D26098">
        <w:rPr>
          <w:rFonts w:ascii="Times New Roman" w:hAnsi="Times New Roman" w:cs="Times New Roman"/>
          <w:sz w:val="24"/>
          <w:szCs w:val="24"/>
        </w:rPr>
        <w:t xml:space="preserve">datu bāzes), kas iekļauti Analītiskajā rīkā, lai aprēķinātu ES fondu projektu īstenošanas rezultātu analītiskos rādītājus. </w:t>
      </w:r>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 xml:space="preserve">Dati iegūti no zemāk </w:t>
      </w:r>
      <w:r w:rsidR="00B01462">
        <w:rPr>
          <w:rFonts w:ascii="Times New Roman" w:hAnsi="Times New Roman" w:cs="Times New Roman"/>
          <w:sz w:val="24"/>
          <w:szCs w:val="24"/>
        </w:rPr>
        <w:t>minētā</w:t>
      </w:r>
      <w:r w:rsidR="00B01462" w:rsidRPr="00D26098">
        <w:rPr>
          <w:rFonts w:ascii="Times New Roman" w:hAnsi="Times New Roman" w:cs="Times New Roman"/>
          <w:sz w:val="24"/>
          <w:szCs w:val="24"/>
        </w:rPr>
        <w:t xml:space="preserve"> </w:t>
      </w:r>
      <w:r w:rsidRPr="00D26098">
        <w:rPr>
          <w:rFonts w:ascii="Times New Roman" w:hAnsi="Times New Roman" w:cs="Times New Roman"/>
          <w:sz w:val="24"/>
          <w:szCs w:val="24"/>
        </w:rPr>
        <w:t>fona rādītāja atsaucē norādītās hipersaites (</w:t>
      </w:r>
      <w:r w:rsidRPr="00D26098">
        <w:rPr>
          <w:rFonts w:ascii="Times New Roman" w:hAnsi="Times New Roman" w:cs="Times New Roman"/>
          <w:i/>
          <w:sz w:val="24"/>
          <w:szCs w:val="24"/>
        </w:rPr>
        <w:t>hyperlink</w:t>
      </w:r>
      <w:r w:rsidRPr="00D26098">
        <w:rPr>
          <w:rFonts w:ascii="Times New Roman" w:hAnsi="Times New Roman" w:cs="Times New Roman"/>
          <w:sz w:val="24"/>
          <w:szCs w:val="24"/>
        </w:rPr>
        <w:t xml:space="preserve">), lejupielādējot </w:t>
      </w:r>
      <w:r w:rsidR="00E24AEB" w:rsidRPr="00E24AEB">
        <w:rPr>
          <w:rFonts w:ascii="Times New Roman" w:hAnsi="Times New Roman" w:cs="Times New Roman"/>
          <w:sz w:val="24"/>
          <w:szCs w:val="24"/>
        </w:rPr>
        <w:t>Valsts reģionālās attīstības aģentūra</w:t>
      </w:r>
      <w:r w:rsidR="00E24AEB">
        <w:rPr>
          <w:rFonts w:ascii="Times New Roman" w:hAnsi="Times New Roman" w:cs="Times New Roman"/>
          <w:sz w:val="24"/>
          <w:szCs w:val="24"/>
        </w:rPr>
        <w:t xml:space="preserve">s </w:t>
      </w:r>
      <w:r w:rsidRPr="00D26098">
        <w:rPr>
          <w:rFonts w:ascii="Times New Roman" w:hAnsi="Times New Roman" w:cs="Times New Roman"/>
          <w:sz w:val="24"/>
          <w:szCs w:val="24"/>
        </w:rPr>
        <w:t>datu bāzes informāciju un ievietojot to analītiskā rīka atbilstošajā informācijas bloka izklājlapā.</w:t>
      </w:r>
    </w:p>
    <w:p w:rsidR="000E5D66" w:rsidRPr="00D26098" w:rsidRDefault="000E5D66" w:rsidP="000E5D66">
      <w:pPr>
        <w:pStyle w:val="Caption"/>
        <w:keepNext/>
        <w:rPr>
          <w:rFonts w:ascii="Times New Roman" w:hAnsi="Times New Roman" w:cs="Times New Roman"/>
          <w:sz w:val="24"/>
          <w:szCs w:val="24"/>
        </w:rPr>
      </w:pPr>
      <w:bookmarkStart w:id="61" w:name="_Ref327450934"/>
      <w:r w:rsidRPr="00D26098">
        <w:rPr>
          <w:rFonts w:ascii="Times New Roman" w:hAnsi="Times New Roman" w:cs="Times New Roman"/>
          <w:sz w:val="24"/>
          <w:szCs w:val="24"/>
        </w:rPr>
        <w:t xml:space="preserve">Tabula Nr. </w:t>
      </w:r>
      <w:r w:rsidR="00271D5C" w:rsidRPr="00D26098">
        <w:rPr>
          <w:rFonts w:ascii="Times New Roman" w:hAnsi="Times New Roman" w:cs="Times New Roman"/>
          <w:sz w:val="24"/>
          <w:szCs w:val="24"/>
        </w:rPr>
        <w:fldChar w:fldCharType="begin"/>
      </w:r>
      <w:r w:rsidRPr="00D26098">
        <w:rPr>
          <w:rFonts w:ascii="Times New Roman" w:hAnsi="Times New Roman" w:cs="Times New Roman"/>
          <w:sz w:val="24"/>
          <w:szCs w:val="24"/>
        </w:rPr>
        <w:instrText xml:space="preserve"> SEQ Tabula_Nr. \* ARABIC </w:instrText>
      </w:r>
      <w:r w:rsidR="00271D5C" w:rsidRPr="00D26098">
        <w:rPr>
          <w:rFonts w:ascii="Times New Roman" w:hAnsi="Times New Roman" w:cs="Times New Roman"/>
          <w:sz w:val="24"/>
          <w:szCs w:val="24"/>
        </w:rPr>
        <w:fldChar w:fldCharType="separate"/>
      </w:r>
      <w:r w:rsidR="00993373">
        <w:rPr>
          <w:rFonts w:ascii="Times New Roman" w:hAnsi="Times New Roman" w:cs="Times New Roman"/>
          <w:noProof/>
          <w:sz w:val="24"/>
          <w:szCs w:val="24"/>
        </w:rPr>
        <w:t>3</w:t>
      </w:r>
      <w:r w:rsidR="00271D5C" w:rsidRPr="00D26098">
        <w:rPr>
          <w:rFonts w:ascii="Times New Roman" w:hAnsi="Times New Roman" w:cs="Times New Roman"/>
          <w:sz w:val="24"/>
          <w:szCs w:val="24"/>
        </w:rPr>
        <w:fldChar w:fldCharType="end"/>
      </w:r>
      <w:bookmarkEnd w:id="61"/>
      <w:r w:rsidRPr="00D26098">
        <w:rPr>
          <w:rFonts w:ascii="Times New Roman" w:hAnsi="Times New Roman" w:cs="Times New Roman"/>
          <w:sz w:val="24"/>
          <w:szCs w:val="24"/>
        </w:rPr>
        <w:t xml:space="preserve"> Valsts kases dati</w:t>
      </w:r>
    </w:p>
    <w:tbl>
      <w:tblPr>
        <w:tblW w:w="91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647"/>
        <w:gridCol w:w="2013"/>
        <w:gridCol w:w="1984"/>
        <w:gridCol w:w="1560"/>
        <w:gridCol w:w="2977"/>
      </w:tblGrid>
      <w:tr w:rsidR="000E5D66" w:rsidRPr="00D26098" w:rsidTr="000E5D66">
        <w:tc>
          <w:tcPr>
            <w:tcW w:w="647" w:type="dxa"/>
            <w:shd w:val="clear" w:color="auto" w:fill="000000" w:themeFill="text1"/>
          </w:tcPr>
          <w:p w:rsidR="000E5D66" w:rsidRPr="00D26098" w:rsidRDefault="000E5D66" w:rsidP="000E5D66">
            <w:pPr>
              <w:pStyle w:val="EYTableHeadingWhite"/>
              <w:spacing w:before="0"/>
              <w:rPr>
                <w:rFonts w:ascii="Times New Roman" w:hAnsi="Times New Roman"/>
                <w:sz w:val="24"/>
              </w:rPr>
            </w:pPr>
            <w:r w:rsidRPr="00D26098">
              <w:rPr>
                <w:rFonts w:ascii="Times New Roman" w:hAnsi="Times New Roman"/>
                <w:sz w:val="24"/>
              </w:rPr>
              <w:t>Nr.</w:t>
            </w:r>
          </w:p>
        </w:tc>
        <w:tc>
          <w:tcPr>
            <w:tcW w:w="2013" w:type="dxa"/>
            <w:shd w:val="clear" w:color="auto" w:fill="000000" w:themeFill="text1"/>
          </w:tcPr>
          <w:p w:rsidR="000E5D66" w:rsidRPr="00D26098" w:rsidRDefault="000E5D66" w:rsidP="000E5D66">
            <w:pPr>
              <w:pStyle w:val="EYTableHeadingWhite"/>
              <w:spacing w:before="0"/>
              <w:rPr>
                <w:rFonts w:ascii="Times New Roman" w:hAnsi="Times New Roman"/>
                <w:sz w:val="24"/>
              </w:rPr>
            </w:pPr>
            <w:r w:rsidRPr="00D26098">
              <w:rPr>
                <w:rFonts w:ascii="Times New Roman" w:hAnsi="Times New Roman"/>
                <w:sz w:val="24"/>
              </w:rPr>
              <w:t>Fona rādītājs</w:t>
            </w:r>
          </w:p>
        </w:tc>
        <w:tc>
          <w:tcPr>
            <w:tcW w:w="1984" w:type="dxa"/>
            <w:shd w:val="clear" w:color="auto" w:fill="000000" w:themeFill="text1"/>
          </w:tcPr>
          <w:p w:rsidR="000E5D66" w:rsidRPr="00D26098" w:rsidRDefault="000E5D66" w:rsidP="000E5D66">
            <w:pPr>
              <w:pStyle w:val="EYTableHeadingWhite"/>
              <w:spacing w:before="0"/>
              <w:rPr>
                <w:rFonts w:ascii="Times New Roman" w:hAnsi="Times New Roman"/>
                <w:sz w:val="24"/>
              </w:rPr>
            </w:pPr>
            <w:r w:rsidRPr="00D26098">
              <w:rPr>
                <w:rFonts w:ascii="Times New Roman" w:hAnsi="Times New Roman"/>
                <w:sz w:val="24"/>
              </w:rPr>
              <w:t>Pieejamo datu griezums</w:t>
            </w:r>
          </w:p>
        </w:tc>
        <w:tc>
          <w:tcPr>
            <w:tcW w:w="1560" w:type="dxa"/>
            <w:shd w:val="clear" w:color="auto" w:fill="000000" w:themeFill="text1"/>
          </w:tcPr>
          <w:p w:rsidR="000E5D66" w:rsidRPr="00D26098" w:rsidRDefault="000E5D66" w:rsidP="000E5D66">
            <w:pPr>
              <w:pStyle w:val="EYTableHeadingWhite"/>
              <w:spacing w:before="0"/>
              <w:rPr>
                <w:rFonts w:ascii="Times New Roman" w:hAnsi="Times New Roman"/>
                <w:sz w:val="24"/>
              </w:rPr>
            </w:pPr>
            <w:r w:rsidRPr="00D26098">
              <w:rPr>
                <w:rFonts w:ascii="Times New Roman" w:hAnsi="Times New Roman"/>
                <w:sz w:val="24"/>
              </w:rPr>
              <w:t>Pieejamo datu periods</w:t>
            </w:r>
          </w:p>
        </w:tc>
        <w:tc>
          <w:tcPr>
            <w:tcW w:w="2977" w:type="dxa"/>
            <w:shd w:val="clear" w:color="auto" w:fill="000000" w:themeFill="text1"/>
          </w:tcPr>
          <w:p w:rsidR="000E5D66" w:rsidRPr="00D26098" w:rsidRDefault="000E5D66" w:rsidP="000E5D66">
            <w:pPr>
              <w:pStyle w:val="EYTableHeadingWhite"/>
              <w:spacing w:before="0"/>
              <w:rPr>
                <w:rFonts w:ascii="Times New Roman" w:hAnsi="Times New Roman"/>
                <w:sz w:val="24"/>
              </w:rPr>
            </w:pPr>
            <w:r w:rsidRPr="00D26098">
              <w:rPr>
                <w:rFonts w:ascii="Times New Roman" w:hAnsi="Times New Roman"/>
                <w:sz w:val="24"/>
              </w:rPr>
              <w:t>Atsauce</w:t>
            </w:r>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1.</w:t>
            </w:r>
          </w:p>
        </w:tc>
        <w:tc>
          <w:tcPr>
            <w:tcW w:w="2013"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Pašvaldības budžeta izdevumi</w:t>
            </w:r>
          </w:p>
        </w:tc>
        <w:tc>
          <w:tcPr>
            <w:tcW w:w="1984"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Pašvaldību līmenī</w:t>
            </w:r>
          </w:p>
        </w:tc>
        <w:tc>
          <w:tcPr>
            <w:tcW w:w="1560"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2007.-2010.</w:t>
            </w:r>
          </w:p>
        </w:tc>
        <w:tc>
          <w:tcPr>
            <w:tcW w:w="2977" w:type="dxa"/>
          </w:tcPr>
          <w:p w:rsidR="000E5D66" w:rsidRPr="00D26098" w:rsidRDefault="00271D5C" w:rsidP="00E24AEB">
            <w:pPr>
              <w:rPr>
                <w:rFonts w:ascii="Times New Roman" w:hAnsi="Times New Roman" w:cs="Times New Roman"/>
                <w:sz w:val="24"/>
                <w:szCs w:val="24"/>
              </w:rPr>
            </w:pPr>
            <w:hyperlink r:id="rId21" w:history="1">
              <w:r w:rsidR="000E5D66" w:rsidRPr="00D26098">
                <w:rPr>
                  <w:rFonts w:ascii="Times New Roman" w:hAnsi="Times New Roman" w:cs="Times New Roman"/>
                  <w:sz w:val="24"/>
                  <w:szCs w:val="24"/>
                </w:rPr>
                <w:t>http://www.vraa.gov.lv/lv/parskats/</w:t>
              </w:r>
            </w:hyperlink>
          </w:p>
        </w:tc>
      </w:tr>
      <w:tr w:rsidR="000E5D66" w:rsidRPr="00D26098" w:rsidTr="000E5D66">
        <w:tc>
          <w:tcPr>
            <w:tcW w:w="647" w:type="dxa"/>
          </w:tcPr>
          <w:p w:rsidR="000E5D66" w:rsidRPr="00D26098" w:rsidRDefault="000E5D66" w:rsidP="000E5D66">
            <w:pPr>
              <w:spacing w:after="120"/>
              <w:jc w:val="center"/>
              <w:rPr>
                <w:rFonts w:ascii="Times New Roman" w:hAnsi="Times New Roman" w:cs="Times New Roman"/>
                <w:sz w:val="24"/>
              </w:rPr>
            </w:pPr>
            <w:r w:rsidRPr="00D26098">
              <w:rPr>
                <w:rFonts w:ascii="Times New Roman" w:hAnsi="Times New Roman" w:cs="Times New Roman"/>
                <w:sz w:val="24"/>
              </w:rPr>
              <w:t>2.</w:t>
            </w:r>
          </w:p>
        </w:tc>
        <w:tc>
          <w:tcPr>
            <w:tcW w:w="2013"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 xml:space="preserve">Iedzīvotāju ienākuma nodoklis uz vienu iedzīvotāju </w:t>
            </w:r>
          </w:p>
        </w:tc>
        <w:tc>
          <w:tcPr>
            <w:tcW w:w="1984"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Pašvaldību līmenī</w:t>
            </w:r>
          </w:p>
        </w:tc>
        <w:tc>
          <w:tcPr>
            <w:tcW w:w="1560" w:type="dxa"/>
          </w:tcPr>
          <w:p w:rsidR="000E5D66" w:rsidRPr="00D26098" w:rsidRDefault="000E5D66" w:rsidP="000E5D66">
            <w:pPr>
              <w:pStyle w:val="EYBulletedList2"/>
              <w:numPr>
                <w:ilvl w:val="0"/>
                <w:numId w:val="0"/>
              </w:numPr>
              <w:spacing w:before="60" w:after="60"/>
              <w:ind w:left="63"/>
              <w:rPr>
                <w:rFonts w:ascii="Times New Roman" w:hAnsi="Times New Roman" w:cs="Times New Roman"/>
                <w:sz w:val="24"/>
                <w:szCs w:val="24"/>
                <w:lang w:val="lv-LV"/>
              </w:rPr>
            </w:pPr>
            <w:r w:rsidRPr="00D26098">
              <w:rPr>
                <w:rFonts w:ascii="Times New Roman" w:hAnsi="Times New Roman" w:cs="Times New Roman"/>
                <w:sz w:val="24"/>
                <w:szCs w:val="24"/>
                <w:lang w:val="lv-LV"/>
              </w:rPr>
              <w:t>2007.-2010.</w:t>
            </w:r>
          </w:p>
        </w:tc>
        <w:tc>
          <w:tcPr>
            <w:tcW w:w="2977" w:type="dxa"/>
          </w:tcPr>
          <w:p w:rsidR="000E5D66" w:rsidRPr="00D26098" w:rsidRDefault="00271D5C" w:rsidP="000E5D66">
            <w:pPr>
              <w:rPr>
                <w:rFonts w:ascii="Times New Roman" w:hAnsi="Times New Roman" w:cs="Times New Roman"/>
                <w:sz w:val="24"/>
                <w:szCs w:val="24"/>
              </w:rPr>
            </w:pPr>
            <w:hyperlink r:id="rId22" w:history="1">
              <w:r w:rsidR="000E5D66" w:rsidRPr="00D26098">
                <w:rPr>
                  <w:rFonts w:ascii="Times New Roman" w:hAnsi="Times New Roman" w:cs="Times New Roman"/>
                  <w:sz w:val="24"/>
                  <w:szCs w:val="24"/>
                </w:rPr>
                <w:t>http://www.vraa.gov.lv/lv/parskats/</w:t>
              </w:r>
            </w:hyperlink>
          </w:p>
        </w:tc>
      </w:tr>
    </w:tbl>
    <w:p w:rsidR="000E5D66" w:rsidRPr="00D26098" w:rsidRDefault="000E5D66" w:rsidP="000E5D66">
      <w:pPr>
        <w:pStyle w:val="EYHeading3"/>
        <w:tabs>
          <w:tab w:val="clear" w:pos="0"/>
          <w:tab w:val="num" w:pos="993"/>
        </w:tabs>
        <w:ind w:left="993" w:hanging="993"/>
        <w:rPr>
          <w:rFonts w:ascii="Times New Roman" w:hAnsi="Times New Roman"/>
        </w:rPr>
      </w:pPr>
      <w:bookmarkStart w:id="62" w:name="_Toc327265215"/>
      <w:bookmarkStart w:id="63" w:name="_Ref327433167"/>
      <w:bookmarkStart w:id="64" w:name="_Toc344882810"/>
      <w:bookmarkStart w:id="65" w:name="_Toc348574128"/>
      <w:r w:rsidRPr="00D26098">
        <w:rPr>
          <w:rFonts w:ascii="Times New Roman" w:hAnsi="Times New Roman"/>
        </w:rPr>
        <w:t xml:space="preserve">ES fondu finansējumu saņēmēju aptaujas </w:t>
      </w:r>
      <w:bookmarkEnd w:id="62"/>
      <w:bookmarkEnd w:id="63"/>
      <w:r w:rsidRPr="00D26098">
        <w:rPr>
          <w:rFonts w:ascii="Times New Roman" w:hAnsi="Times New Roman"/>
        </w:rPr>
        <w:t>anketu informācija</w:t>
      </w:r>
      <w:bookmarkEnd w:id="64"/>
      <w:bookmarkEnd w:id="65"/>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Lai iegūtu informāciju, kura par ES fondu saņēmējiem n</w:t>
      </w:r>
      <w:r w:rsidR="00C1697B">
        <w:rPr>
          <w:rFonts w:ascii="Times New Roman" w:hAnsi="Times New Roman" w:cs="Times New Roman"/>
          <w:sz w:val="24"/>
          <w:szCs w:val="24"/>
        </w:rPr>
        <w:t>av</w:t>
      </w:r>
      <w:r w:rsidRPr="00D26098">
        <w:rPr>
          <w:rFonts w:ascii="Times New Roman" w:hAnsi="Times New Roman" w:cs="Times New Roman"/>
          <w:sz w:val="24"/>
          <w:szCs w:val="24"/>
        </w:rPr>
        <w:t xml:space="preserve"> pieejama kādā no jau esošajiem datu avotiem, un lai apstiprinātu ES fondu vadības informācijas sistēmā esošo datu </w:t>
      </w:r>
      <w:r w:rsidR="00EB05EC" w:rsidRPr="00D26098">
        <w:rPr>
          <w:rFonts w:ascii="Times New Roman" w:hAnsi="Times New Roman" w:cs="Times New Roman"/>
          <w:sz w:val="24"/>
          <w:szCs w:val="24"/>
        </w:rPr>
        <w:t>precizitāti</w:t>
      </w:r>
      <w:r w:rsidRPr="00D26098">
        <w:rPr>
          <w:rFonts w:ascii="Times New Roman" w:hAnsi="Times New Roman" w:cs="Times New Roman"/>
          <w:sz w:val="24"/>
          <w:szCs w:val="24"/>
        </w:rPr>
        <w:t xml:space="preserve">, </w:t>
      </w:r>
      <w:r w:rsidR="00C1697B">
        <w:rPr>
          <w:rFonts w:ascii="Times New Roman" w:hAnsi="Times New Roman" w:cs="Times New Roman"/>
          <w:sz w:val="24"/>
          <w:szCs w:val="24"/>
        </w:rPr>
        <w:t>tika organizēta</w:t>
      </w:r>
      <w:r w:rsidRPr="00D26098">
        <w:rPr>
          <w:rFonts w:ascii="Times New Roman" w:hAnsi="Times New Roman" w:cs="Times New Roman"/>
          <w:sz w:val="24"/>
          <w:szCs w:val="24"/>
        </w:rPr>
        <w:t xml:space="preserve"> ES fondu saņēmēju interneta aptauja (</w:t>
      </w:r>
      <w:r w:rsidRPr="00D26098">
        <w:rPr>
          <w:rFonts w:ascii="Times New Roman" w:hAnsi="Times New Roman" w:cs="Times New Roman"/>
          <w:i/>
          <w:sz w:val="24"/>
          <w:szCs w:val="24"/>
        </w:rPr>
        <w:t>CAWI jeb computer assisted web interviews</w:t>
      </w:r>
      <w:r w:rsidRPr="00D26098">
        <w:rPr>
          <w:rFonts w:ascii="Times New Roman" w:hAnsi="Times New Roman" w:cs="Times New Roman"/>
          <w:sz w:val="24"/>
          <w:szCs w:val="24"/>
        </w:rPr>
        <w:t xml:space="preserve">). </w:t>
      </w:r>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 xml:space="preserve">Šis ir pašaizpildāmo anketu aptauju paveids. Atšķirībā no „klasiskās” aptaujas, kad papīra anketu respondentam iedod aizpildīšanai un pēc aizpildīšanas paņem intervētājs, anketa ir elektroniskā (web, html) formātā un tās nosūtīšana respondentam (aicinājums aizpildīt), aizpildīšana un aizpildītās anketas nosūtīšana atpakaļ notiek „neklātienē” jeb virtuāli, izmantojot interneta starpniecību. </w:t>
      </w:r>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 xml:space="preserve">Uzreiz pēc anketas aizpildīšanas, izmantojot internetu, aptaujas dati automātiski </w:t>
      </w:r>
      <w:r w:rsidR="00EB3E8D">
        <w:rPr>
          <w:rFonts w:ascii="Times New Roman" w:hAnsi="Times New Roman" w:cs="Times New Roman"/>
          <w:sz w:val="24"/>
          <w:szCs w:val="24"/>
        </w:rPr>
        <w:t xml:space="preserve">tiek </w:t>
      </w:r>
      <w:r w:rsidR="00B01462" w:rsidRPr="00D26098">
        <w:rPr>
          <w:rFonts w:ascii="Times New Roman" w:hAnsi="Times New Roman" w:cs="Times New Roman"/>
          <w:sz w:val="24"/>
          <w:szCs w:val="24"/>
        </w:rPr>
        <w:t>pievieno</w:t>
      </w:r>
      <w:r w:rsidR="00B01462">
        <w:rPr>
          <w:rFonts w:ascii="Times New Roman" w:hAnsi="Times New Roman" w:cs="Times New Roman"/>
          <w:sz w:val="24"/>
          <w:szCs w:val="24"/>
        </w:rPr>
        <w:t>ti</w:t>
      </w:r>
      <w:r w:rsidR="00B01462" w:rsidRPr="00D26098">
        <w:rPr>
          <w:rFonts w:ascii="Times New Roman" w:hAnsi="Times New Roman" w:cs="Times New Roman"/>
          <w:sz w:val="24"/>
          <w:szCs w:val="24"/>
        </w:rPr>
        <w:t xml:space="preserve"> </w:t>
      </w:r>
      <w:r w:rsidRPr="00D26098">
        <w:rPr>
          <w:rFonts w:ascii="Times New Roman" w:hAnsi="Times New Roman" w:cs="Times New Roman"/>
          <w:sz w:val="24"/>
          <w:szCs w:val="24"/>
        </w:rPr>
        <w:t xml:space="preserve">aptaujas datu bāzei. Šis aptaujas veids izvēlēts tādēļ, ka </w:t>
      </w:r>
      <w:r w:rsidR="00B01462">
        <w:rPr>
          <w:rFonts w:ascii="Times New Roman" w:hAnsi="Times New Roman" w:cs="Times New Roman"/>
          <w:sz w:val="24"/>
          <w:szCs w:val="24"/>
        </w:rPr>
        <w:t xml:space="preserve">izvērtējumā ietverts </w:t>
      </w:r>
      <w:r w:rsidRPr="00D26098">
        <w:rPr>
          <w:rFonts w:ascii="Times New Roman" w:hAnsi="Times New Roman" w:cs="Times New Roman"/>
          <w:sz w:val="24"/>
          <w:szCs w:val="24"/>
        </w:rPr>
        <w:t>samērā liels respondentu skaits, kā arī pieprasāmie dati nav sniedzami telefoniskā veidā, jo prasa datu sagatavošanas laiku.</w:t>
      </w:r>
    </w:p>
    <w:p w:rsidR="000E5D66" w:rsidRPr="00D26098" w:rsidRDefault="00C1697B" w:rsidP="00782011">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Aptaujas veikšanai tika</w:t>
      </w:r>
      <w:r w:rsidR="000E5D66" w:rsidRPr="00D26098">
        <w:rPr>
          <w:rFonts w:ascii="Times New Roman" w:hAnsi="Times New Roman" w:cs="Times New Roman"/>
          <w:sz w:val="24"/>
          <w:szCs w:val="24"/>
        </w:rPr>
        <w:t xml:space="preserve"> izveidota viena unif</w:t>
      </w:r>
      <w:r>
        <w:rPr>
          <w:rFonts w:ascii="Times New Roman" w:hAnsi="Times New Roman" w:cs="Times New Roman"/>
          <w:sz w:val="24"/>
          <w:szCs w:val="24"/>
        </w:rPr>
        <w:t>icēta aptaujas anketa, kura tika programmēta</w:t>
      </w:r>
      <w:r w:rsidR="00782011">
        <w:rPr>
          <w:rFonts w:ascii="Times New Roman" w:hAnsi="Times New Roman" w:cs="Times New Roman"/>
          <w:sz w:val="24"/>
          <w:szCs w:val="24"/>
        </w:rPr>
        <w:t>,</w:t>
      </w:r>
      <w:r>
        <w:rPr>
          <w:rFonts w:ascii="Times New Roman" w:hAnsi="Times New Roman" w:cs="Times New Roman"/>
          <w:sz w:val="24"/>
          <w:szCs w:val="24"/>
        </w:rPr>
        <w:t xml:space="preserve"> izmantojot īpaši i</w:t>
      </w:r>
      <w:r w:rsidR="000E5D66" w:rsidRPr="00D26098">
        <w:rPr>
          <w:rFonts w:ascii="Times New Roman" w:hAnsi="Times New Roman" w:cs="Times New Roman"/>
          <w:sz w:val="24"/>
          <w:szCs w:val="24"/>
        </w:rPr>
        <w:t>nterneta aptaujām domātu programmnodrošinājumu. ES fondu</w:t>
      </w:r>
      <w:r>
        <w:rPr>
          <w:rFonts w:ascii="Times New Roman" w:hAnsi="Times New Roman" w:cs="Times New Roman"/>
          <w:sz w:val="24"/>
          <w:szCs w:val="24"/>
        </w:rPr>
        <w:t xml:space="preserve"> saņēmēju kontaktpersonām tika</w:t>
      </w:r>
      <w:r w:rsidR="000E5D66" w:rsidRPr="00D26098">
        <w:rPr>
          <w:rFonts w:ascii="Times New Roman" w:hAnsi="Times New Roman" w:cs="Times New Roman"/>
          <w:sz w:val="24"/>
          <w:szCs w:val="24"/>
        </w:rPr>
        <w:t xml:space="preserve"> nosūtīts e-pasts ar uzaicināju</w:t>
      </w:r>
      <w:r>
        <w:rPr>
          <w:rFonts w:ascii="Times New Roman" w:hAnsi="Times New Roman" w:cs="Times New Roman"/>
          <w:sz w:val="24"/>
          <w:szCs w:val="24"/>
        </w:rPr>
        <w:t>mu piedalīties aptaujā, kurā tika</w:t>
      </w:r>
      <w:r w:rsidR="000E5D66" w:rsidRPr="00D26098">
        <w:rPr>
          <w:rFonts w:ascii="Times New Roman" w:hAnsi="Times New Roman" w:cs="Times New Roman"/>
          <w:sz w:val="24"/>
          <w:szCs w:val="24"/>
        </w:rPr>
        <w:t xml:space="preserve"> izskaidroti šīs aptaujas mērķi un uzdevumi un iekļauta saite uz aptaujas anketu. Tiem potenciālajiem respondent</w:t>
      </w:r>
      <w:r>
        <w:rPr>
          <w:rFonts w:ascii="Times New Roman" w:hAnsi="Times New Roman" w:cs="Times New Roman"/>
          <w:sz w:val="24"/>
          <w:szCs w:val="24"/>
        </w:rPr>
        <w:t>iem, kuri norādītajā laikā nebija</w:t>
      </w:r>
      <w:r w:rsidR="000E5D66" w:rsidRPr="00D26098">
        <w:rPr>
          <w:rFonts w:ascii="Times New Roman" w:hAnsi="Times New Roman" w:cs="Times New Roman"/>
          <w:sz w:val="24"/>
          <w:szCs w:val="24"/>
        </w:rPr>
        <w:t xml:space="preserve"> aptaujas anketu a</w:t>
      </w:r>
      <w:r>
        <w:rPr>
          <w:rFonts w:ascii="Times New Roman" w:hAnsi="Times New Roman" w:cs="Times New Roman"/>
          <w:sz w:val="24"/>
          <w:szCs w:val="24"/>
        </w:rPr>
        <w:t>izpildījuši, tika</w:t>
      </w:r>
      <w:r w:rsidR="000E5D66" w:rsidRPr="00D26098">
        <w:rPr>
          <w:rFonts w:ascii="Times New Roman" w:hAnsi="Times New Roman" w:cs="Times New Roman"/>
          <w:sz w:val="24"/>
          <w:szCs w:val="24"/>
        </w:rPr>
        <w:t xml:space="preserve"> nosūtīti vismaz divi atgādinājumi, šādā veidā veicinot aptaujas atbildētības līmeni.</w:t>
      </w:r>
    </w:p>
    <w:p w:rsidR="00BA38A9" w:rsidRDefault="000E5D66">
      <w:pPr>
        <w:spacing w:line="240" w:lineRule="auto"/>
        <w:jc w:val="both"/>
        <w:rPr>
          <w:rFonts w:ascii="Times New Roman" w:hAnsi="Times New Roman" w:cs="Times New Roman"/>
          <w:sz w:val="24"/>
          <w:szCs w:val="24"/>
        </w:rPr>
      </w:pPr>
      <w:r w:rsidRPr="00D26098">
        <w:rPr>
          <w:rFonts w:ascii="Times New Roman" w:hAnsi="Times New Roman" w:cs="Times New Roman"/>
          <w:sz w:val="24"/>
          <w:szCs w:val="24"/>
        </w:rPr>
        <w:t>Veicot informācijas no ES fondu vadības info</w:t>
      </w:r>
      <w:r w:rsidR="00C1697B">
        <w:rPr>
          <w:rFonts w:ascii="Times New Roman" w:hAnsi="Times New Roman" w:cs="Times New Roman"/>
          <w:sz w:val="24"/>
          <w:szCs w:val="24"/>
        </w:rPr>
        <w:t>rmācijas sistēmas apstrādi, tika</w:t>
      </w:r>
      <w:r w:rsidRPr="00D26098">
        <w:rPr>
          <w:rFonts w:ascii="Times New Roman" w:hAnsi="Times New Roman" w:cs="Times New Roman"/>
          <w:sz w:val="24"/>
          <w:szCs w:val="24"/>
        </w:rPr>
        <w:t xml:space="preserve"> izmantota tālāk aprakstītā datu ieguves procedūra.</w:t>
      </w:r>
    </w:p>
    <w:p w:rsidR="00BA38A9" w:rsidRDefault="000E5D66">
      <w:pPr>
        <w:pStyle w:val="ListParagraph"/>
        <w:numPr>
          <w:ilvl w:val="1"/>
          <w:numId w:val="12"/>
        </w:numPr>
        <w:spacing w:line="240" w:lineRule="auto"/>
        <w:jc w:val="both"/>
        <w:rPr>
          <w:rFonts w:ascii="Times New Roman" w:hAnsi="Times New Roman" w:cs="Times New Roman"/>
          <w:sz w:val="24"/>
          <w:szCs w:val="24"/>
        </w:rPr>
      </w:pPr>
      <w:r w:rsidRPr="00D26098">
        <w:rPr>
          <w:rFonts w:ascii="Times New Roman" w:hAnsi="Times New Roman" w:cs="Times New Roman"/>
          <w:sz w:val="24"/>
          <w:szCs w:val="24"/>
        </w:rPr>
        <w:t>Datu eksports par katra projekta sasniegtajiem rezultatīvajiem rādītājiem katrā ieviešanas gadā.</w:t>
      </w:r>
    </w:p>
    <w:p w:rsidR="00BA38A9" w:rsidRDefault="00C1697B">
      <w:pPr>
        <w:pStyle w:val="ListParagraph"/>
        <w:numPr>
          <w:ilvl w:val="1"/>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Tika</w:t>
      </w:r>
      <w:r w:rsidR="000E5D66" w:rsidRPr="00D26098">
        <w:rPr>
          <w:rFonts w:ascii="Times New Roman" w:hAnsi="Times New Roman" w:cs="Times New Roman"/>
          <w:sz w:val="24"/>
          <w:szCs w:val="24"/>
        </w:rPr>
        <w:t xml:space="preserve"> apkopoti informācijas sistēmā pieejamie dati par katra projekta jau sasniegtajiem un vēl plānotajiem rezultatīvajiem rādītājiem katram ieviešanas gadam. </w:t>
      </w:r>
    </w:p>
    <w:p w:rsidR="00BA38A9" w:rsidRDefault="000E5D66">
      <w:pPr>
        <w:pStyle w:val="ListParagraph"/>
        <w:numPr>
          <w:ilvl w:val="1"/>
          <w:numId w:val="12"/>
        </w:numPr>
        <w:spacing w:line="240" w:lineRule="auto"/>
        <w:jc w:val="both"/>
        <w:rPr>
          <w:rFonts w:ascii="Times New Roman" w:hAnsi="Times New Roman" w:cs="Times New Roman"/>
          <w:sz w:val="24"/>
          <w:szCs w:val="24"/>
        </w:rPr>
      </w:pPr>
      <w:r w:rsidRPr="00D26098">
        <w:rPr>
          <w:rFonts w:ascii="Times New Roman" w:hAnsi="Times New Roman" w:cs="Times New Roman"/>
          <w:sz w:val="24"/>
          <w:szCs w:val="24"/>
        </w:rPr>
        <w:t>Dati par stāvokli pirms ES</w:t>
      </w:r>
      <w:r w:rsidR="00C1697B">
        <w:rPr>
          <w:rFonts w:ascii="Times New Roman" w:hAnsi="Times New Roman" w:cs="Times New Roman"/>
          <w:sz w:val="24"/>
          <w:szCs w:val="24"/>
        </w:rPr>
        <w:t xml:space="preserve"> fondu projekta īstenošanas tika</w:t>
      </w:r>
      <w:r w:rsidRPr="00D26098">
        <w:rPr>
          <w:rFonts w:ascii="Times New Roman" w:hAnsi="Times New Roman" w:cs="Times New Roman"/>
          <w:sz w:val="24"/>
          <w:szCs w:val="24"/>
        </w:rPr>
        <w:t xml:space="preserve"> iegūti no Finanšu mini</w:t>
      </w:r>
      <w:r w:rsidR="00C1697B">
        <w:rPr>
          <w:rFonts w:ascii="Times New Roman" w:hAnsi="Times New Roman" w:cs="Times New Roman"/>
          <w:sz w:val="24"/>
          <w:szCs w:val="24"/>
        </w:rPr>
        <w:t>strijas rīcībā esošās ES fondu V</w:t>
      </w:r>
      <w:r w:rsidRPr="00D26098">
        <w:rPr>
          <w:rFonts w:ascii="Times New Roman" w:hAnsi="Times New Roman" w:cs="Times New Roman"/>
          <w:sz w:val="24"/>
          <w:szCs w:val="24"/>
        </w:rPr>
        <w:t xml:space="preserve">adības informācijas sistēmas, pieņemot, ka šie dati ir reģistrēti pirms projekta uzsākšanas, lai vēlāk salīdzinātu ar </w:t>
      </w:r>
      <w:r w:rsidR="00B01462">
        <w:rPr>
          <w:rFonts w:ascii="Times New Roman" w:hAnsi="Times New Roman" w:cs="Times New Roman"/>
          <w:sz w:val="24"/>
          <w:szCs w:val="24"/>
        </w:rPr>
        <w:t>to</w:t>
      </w:r>
      <w:r w:rsidR="00B01462" w:rsidRPr="00D26098">
        <w:rPr>
          <w:rFonts w:ascii="Times New Roman" w:hAnsi="Times New Roman" w:cs="Times New Roman"/>
          <w:sz w:val="24"/>
          <w:szCs w:val="24"/>
        </w:rPr>
        <w:t xml:space="preserve"> </w:t>
      </w:r>
      <w:r w:rsidRPr="00D26098">
        <w:rPr>
          <w:rFonts w:ascii="Times New Roman" w:hAnsi="Times New Roman" w:cs="Times New Roman"/>
          <w:sz w:val="24"/>
          <w:szCs w:val="24"/>
        </w:rPr>
        <w:t>faktisko progresu.</w:t>
      </w:r>
    </w:p>
    <w:p w:rsidR="00B44930" w:rsidRDefault="00C1697B" w:rsidP="00C1697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Aptaujas anketa tika</w:t>
      </w:r>
      <w:r w:rsidR="000E5D66" w:rsidRPr="00D26098">
        <w:rPr>
          <w:rFonts w:ascii="Times New Roman" w:hAnsi="Times New Roman" w:cs="Times New Roman"/>
          <w:sz w:val="24"/>
          <w:szCs w:val="24"/>
        </w:rPr>
        <w:t xml:space="preserve"> struktūr</w:t>
      </w:r>
      <w:r w:rsidR="00EB3E8D">
        <w:rPr>
          <w:rFonts w:ascii="Times New Roman" w:hAnsi="Times New Roman" w:cs="Times New Roman"/>
          <w:sz w:val="24"/>
          <w:szCs w:val="24"/>
        </w:rPr>
        <w:t>ēta</w:t>
      </w:r>
      <w:r w:rsidR="000E5D66" w:rsidRPr="00D26098">
        <w:rPr>
          <w:rFonts w:ascii="Times New Roman" w:hAnsi="Times New Roman" w:cs="Times New Roman"/>
          <w:sz w:val="24"/>
          <w:szCs w:val="24"/>
        </w:rPr>
        <w:t xml:space="preserve"> tādā veidā, ka ES </w:t>
      </w:r>
      <w:r>
        <w:rPr>
          <w:rFonts w:ascii="Times New Roman" w:hAnsi="Times New Roman" w:cs="Times New Roman"/>
          <w:sz w:val="24"/>
          <w:szCs w:val="24"/>
        </w:rPr>
        <w:t xml:space="preserve">fondu projektu īstenotājiem </w:t>
      </w:r>
      <w:r w:rsidR="00B01462">
        <w:rPr>
          <w:rFonts w:ascii="Times New Roman" w:hAnsi="Times New Roman" w:cs="Times New Roman"/>
          <w:sz w:val="24"/>
          <w:szCs w:val="24"/>
        </w:rPr>
        <w:t>tiek</w:t>
      </w:r>
      <w:r w:rsidR="00B01462" w:rsidRPr="00D26098">
        <w:rPr>
          <w:rFonts w:ascii="Times New Roman" w:hAnsi="Times New Roman" w:cs="Times New Roman"/>
          <w:sz w:val="24"/>
          <w:szCs w:val="24"/>
        </w:rPr>
        <w:t xml:space="preserve"> </w:t>
      </w:r>
      <w:r w:rsidR="000E5D66" w:rsidRPr="00D26098">
        <w:rPr>
          <w:rFonts w:ascii="Times New Roman" w:hAnsi="Times New Roman" w:cs="Times New Roman"/>
          <w:sz w:val="24"/>
          <w:szCs w:val="24"/>
        </w:rPr>
        <w:t>prasīts norādīt projekta sākumā plānotos sasniedzamos rezultātus, kas norādīti nākamajā tabulā, kā arī katrā gadā no 2007. gada līdz 2010. gadam (ieskaitot) faktiski sasniegtos rezultātus.</w:t>
      </w:r>
      <w:r w:rsidR="001E6713">
        <w:rPr>
          <w:rFonts w:ascii="Times New Roman" w:hAnsi="Times New Roman" w:cs="Times New Roman"/>
          <w:sz w:val="24"/>
          <w:szCs w:val="24"/>
        </w:rPr>
        <w:t xml:space="preserve"> Aptaujas anketas paraugs ir norādīts šī ziņojuma pielikumā (skatīt </w:t>
      </w:r>
      <w:fldSimple w:instr=" REF _Ref344992072 \h  \* MERGEFORMAT ">
        <w:r w:rsidR="00993373" w:rsidRPr="00993373">
          <w:rPr>
            <w:rFonts w:ascii="Times New Roman" w:hAnsi="Times New Roman" w:cs="Times New Roman"/>
            <w:sz w:val="24"/>
            <w:szCs w:val="24"/>
          </w:rPr>
          <w:t>Pielikums Nr.3 ES fondu finansējumu saņēmēju aptaujas anketa</w:t>
        </w:r>
      </w:fldSimple>
      <w:r w:rsidR="001E6713">
        <w:rPr>
          <w:rFonts w:ascii="Times New Roman" w:hAnsi="Times New Roman" w:cs="Times New Roman"/>
          <w:sz w:val="24"/>
          <w:szCs w:val="24"/>
        </w:rPr>
        <w:t>).</w:t>
      </w:r>
      <w:r>
        <w:rPr>
          <w:rFonts w:ascii="Times New Roman" w:hAnsi="Times New Roman" w:cs="Times New Roman"/>
          <w:sz w:val="24"/>
          <w:szCs w:val="24"/>
        </w:rPr>
        <w:t xml:space="preserve">Pēc anketu izsūtīšanas respondentiem tika dots mēnesis anketas aizpildīšanai un pēc šī termiņa tika sūtīti </w:t>
      </w:r>
      <w:r w:rsidR="002D4D7C">
        <w:rPr>
          <w:rFonts w:ascii="Times New Roman" w:hAnsi="Times New Roman" w:cs="Times New Roman"/>
          <w:sz w:val="24"/>
          <w:szCs w:val="24"/>
        </w:rPr>
        <w:t>atgādinājumi</w:t>
      </w:r>
      <w:r>
        <w:rPr>
          <w:rFonts w:ascii="Times New Roman" w:hAnsi="Times New Roman" w:cs="Times New Roman"/>
          <w:sz w:val="24"/>
          <w:szCs w:val="24"/>
        </w:rPr>
        <w:t xml:space="preserve"> neaktīvajiem respondentiem. Kopā projekta ietvaros bija nepieciešams veikt aptauju par 2 273 projektiem. Kā jau iepriekš minēts</w:t>
      </w:r>
      <w:r w:rsidR="00E64E89">
        <w:rPr>
          <w:rFonts w:ascii="Times New Roman" w:hAnsi="Times New Roman" w:cs="Times New Roman"/>
          <w:sz w:val="24"/>
          <w:szCs w:val="24"/>
        </w:rPr>
        <w:t>,</w:t>
      </w:r>
      <w:r>
        <w:rPr>
          <w:rFonts w:ascii="Times New Roman" w:hAnsi="Times New Roman" w:cs="Times New Roman"/>
          <w:sz w:val="24"/>
          <w:szCs w:val="24"/>
        </w:rPr>
        <w:t xml:space="preserve"> </w:t>
      </w:r>
      <w:r w:rsidR="00E64E89">
        <w:rPr>
          <w:rFonts w:ascii="Times New Roman" w:hAnsi="Times New Roman" w:cs="Times New Roman"/>
          <w:sz w:val="24"/>
          <w:szCs w:val="24"/>
        </w:rPr>
        <w:t xml:space="preserve">vairākos gadījumos </w:t>
      </w:r>
      <w:r>
        <w:rPr>
          <w:rFonts w:ascii="Times New Roman" w:hAnsi="Times New Roman" w:cs="Times New Roman"/>
          <w:sz w:val="24"/>
          <w:szCs w:val="24"/>
        </w:rPr>
        <w:t xml:space="preserve">VIS </w:t>
      </w:r>
      <w:r w:rsidR="00E64E89">
        <w:rPr>
          <w:rFonts w:ascii="Times New Roman" w:hAnsi="Times New Roman" w:cs="Times New Roman"/>
          <w:sz w:val="24"/>
          <w:szCs w:val="24"/>
        </w:rPr>
        <w:t xml:space="preserve">nav norādīta vai neprecīzi norādīta </w:t>
      </w:r>
      <w:r>
        <w:rPr>
          <w:rFonts w:ascii="Times New Roman" w:hAnsi="Times New Roman" w:cs="Times New Roman"/>
          <w:sz w:val="24"/>
          <w:szCs w:val="24"/>
        </w:rPr>
        <w:t>ES fondu finansējuma saņē</w:t>
      </w:r>
      <w:r w:rsidR="002D4D7C">
        <w:rPr>
          <w:rFonts w:ascii="Times New Roman" w:hAnsi="Times New Roman" w:cs="Times New Roman"/>
          <w:sz w:val="24"/>
          <w:szCs w:val="24"/>
        </w:rPr>
        <w:t>mēju kontaktinformācija</w:t>
      </w:r>
      <w:r>
        <w:rPr>
          <w:rFonts w:ascii="Times New Roman" w:hAnsi="Times New Roman" w:cs="Times New Roman"/>
          <w:sz w:val="24"/>
          <w:szCs w:val="24"/>
        </w:rPr>
        <w:t>, tādēļ anketas tika izsūtītas 1 </w:t>
      </w:r>
      <w:r w:rsidR="00B44930">
        <w:rPr>
          <w:rFonts w:ascii="Times New Roman" w:hAnsi="Times New Roman" w:cs="Times New Roman"/>
          <w:sz w:val="24"/>
          <w:szCs w:val="24"/>
        </w:rPr>
        <w:t xml:space="preserve">444 </w:t>
      </w:r>
      <w:r>
        <w:rPr>
          <w:rFonts w:ascii="Times New Roman" w:hAnsi="Times New Roman" w:cs="Times New Roman"/>
          <w:sz w:val="24"/>
          <w:szCs w:val="24"/>
        </w:rPr>
        <w:t xml:space="preserve">finansējuma saņēmējiem. </w:t>
      </w:r>
      <w:r w:rsidR="00B44930">
        <w:rPr>
          <w:rFonts w:ascii="Times New Roman" w:hAnsi="Times New Roman" w:cs="Times New Roman"/>
          <w:sz w:val="24"/>
          <w:szCs w:val="24"/>
        </w:rPr>
        <w:t xml:space="preserve">116 finansējuma </w:t>
      </w:r>
      <w:r w:rsidR="00EE4126">
        <w:rPr>
          <w:rFonts w:ascii="Times New Roman" w:hAnsi="Times New Roman" w:cs="Times New Roman"/>
          <w:sz w:val="24"/>
          <w:szCs w:val="24"/>
        </w:rPr>
        <w:t>saņēmējiem (jeb 8% no kopskaita)</w:t>
      </w:r>
      <w:r w:rsidR="00B44930">
        <w:rPr>
          <w:rFonts w:ascii="Times New Roman" w:hAnsi="Times New Roman" w:cs="Times New Roman"/>
          <w:sz w:val="24"/>
          <w:szCs w:val="24"/>
        </w:rPr>
        <w:t xml:space="preserve"> </w:t>
      </w:r>
      <w:r w:rsidR="00EE4126">
        <w:rPr>
          <w:rFonts w:ascii="Times New Roman" w:hAnsi="Times New Roman" w:cs="Times New Roman"/>
          <w:sz w:val="24"/>
          <w:szCs w:val="24"/>
        </w:rPr>
        <w:t>e-pasta adrese neeksistēja vai bija nepareiza, 3 finansējuma saņēmējiem (jeb 0,2% no kopskaita) e-pasta kastītes apjoms bija pārpildīts, savukārt, 12 finansējuma saņēmējiem (jeb 0,8% no kopskaita) bija neaktīva adrese. Attiecīgi anketas saņēma 1 313 finansējuma saņēmēji (jeb 91% no kopskaita)  .</w:t>
      </w:r>
    </w:p>
    <w:p w:rsidR="00C1697B" w:rsidRDefault="00EE4126" w:rsidP="00C1697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002D4D7C">
        <w:rPr>
          <w:rFonts w:ascii="Times New Roman" w:hAnsi="Times New Roman" w:cs="Times New Roman"/>
          <w:sz w:val="24"/>
          <w:szCs w:val="24"/>
        </w:rPr>
        <w:t>ilnīb</w:t>
      </w:r>
      <w:r w:rsidR="00EB3E8D">
        <w:rPr>
          <w:rFonts w:ascii="Times New Roman" w:hAnsi="Times New Roman" w:cs="Times New Roman"/>
          <w:sz w:val="24"/>
          <w:szCs w:val="24"/>
        </w:rPr>
        <w:t>ā</w:t>
      </w:r>
      <w:r w:rsidR="002D4D7C">
        <w:rPr>
          <w:rFonts w:ascii="Times New Roman" w:hAnsi="Times New Roman" w:cs="Times New Roman"/>
          <w:sz w:val="24"/>
          <w:szCs w:val="24"/>
        </w:rPr>
        <w:t xml:space="preserve"> </w:t>
      </w:r>
      <w:r>
        <w:rPr>
          <w:rFonts w:ascii="Times New Roman" w:hAnsi="Times New Roman" w:cs="Times New Roman"/>
          <w:sz w:val="24"/>
          <w:szCs w:val="24"/>
        </w:rPr>
        <w:t xml:space="preserve">tika </w:t>
      </w:r>
      <w:r w:rsidR="002D4D7C">
        <w:rPr>
          <w:rFonts w:ascii="Times New Roman" w:hAnsi="Times New Roman" w:cs="Times New Roman"/>
          <w:sz w:val="24"/>
          <w:szCs w:val="24"/>
        </w:rPr>
        <w:t>aizpildī</w:t>
      </w:r>
      <w:r>
        <w:rPr>
          <w:rFonts w:ascii="Times New Roman" w:hAnsi="Times New Roman" w:cs="Times New Roman"/>
          <w:sz w:val="24"/>
          <w:szCs w:val="24"/>
        </w:rPr>
        <w:t xml:space="preserve">tas 638 (28% no kopskaita) </w:t>
      </w:r>
      <w:r w:rsidR="002D4D7C">
        <w:rPr>
          <w:rFonts w:ascii="Times New Roman" w:hAnsi="Times New Roman" w:cs="Times New Roman"/>
          <w:sz w:val="24"/>
          <w:szCs w:val="24"/>
        </w:rPr>
        <w:t>anket</w:t>
      </w:r>
      <w:r>
        <w:rPr>
          <w:rFonts w:ascii="Times New Roman" w:hAnsi="Times New Roman" w:cs="Times New Roman"/>
          <w:sz w:val="24"/>
          <w:szCs w:val="24"/>
        </w:rPr>
        <w:t>as</w:t>
      </w:r>
      <w:r w:rsidR="002D4D7C">
        <w:rPr>
          <w:rFonts w:ascii="Times New Roman" w:hAnsi="Times New Roman" w:cs="Times New Roman"/>
          <w:sz w:val="24"/>
          <w:szCs w:val="24"/>
        </w:rPr>
        <w:t xml:space="preserve">, bet </w:t>
      </w:r>
      <w:r>
        <w:rPr>
          <w:rFonts w:ascii="Times New Roman" w:hAnsi="Times New Roman" w:cs="Times New Roman"/>
          <w:sz w:val="24"/>
          <w:szCs w:val="24"/>
        </w:rPr>
        <w:t>432 anketas (jeb 19% no kopskaita) bija aizpildītas daļēji</w:t>
      </w:r>
      <w:r w:rsidR="002D4D7C">
        <w:rPr>
          <w:rFonts w:ascii="Times New Roman" w:hAnsi="Times New Roman" w:cs="Times New Roman"/>
          <w:sz w:val="24"/>
          <w:szCs w:val="24"/>
        </w:rPr>
        <w:t>.</w:t>
      </w:r>
      <w:r>
        <w:rPr>
          <w:rFonts w:ascii="Times New Roman" w:hAnsi="Times New Roman" w:cs="Times New Roman"/>
          <w:sz w:val="24"/>
          <w:szCs w:val="24"/>
        </w:rPr>
        <w:t xml:space="preserve"> Kopējais pildīto anketu skaits ir 1 070 (jeb 47% no kopskaita).</w:t>
      </w:r>
    </w:p>
    <w:p w:rsidR="000E5D66" w:rsidRPr="00D26098" w:rsidRDefault="000E5D66" w:rsidP="000E5D66">
      <w:pPr>
        <w:pStyle w:val="EYHeading2"/>
        <w:ind w:firstLine="0"/>
        <w:rPr>
          <w:rFonts w:ascii="Times New Roman" w:hAnsi="Times New Roman"/>
        </w:rPr>
      </w:pPr>
      <w:bookmarkStart w:id="66" w:name="_Toc327265214"/>
      <w:bookmarkStart w:id="67" w:name="_Ref327444758"/>
      <w:bookmarkStart w:id="68" w:name="_Toc327794328"/>
      <w:bookmarkStart w:id="69" w:name="_Toc344882811"/>
      <w:bookmarkStart w:id="70" w:name="_Toc348574129"/>
      <w:r w:rsidRPr="00D26098">
        <w:rPr>
          <w:rFonts w:ascii="Times New Roman" w:hAnsi="Times New Roman"/>
        </w:rPr>
        <w:t>Dati kvalitatīvās analīzes un secinājumu sagatavošanai</w:t>
      </w:r>
      <w:bookmarkEnd w:id="66"/>
      <w:bookmarkEnd w:id="67"/>
      <w:bookmarkEnd w:id="68"/>
      <w:bookmarkEnd w:id="69"/>
      <w:bookmarkEnd w:id="70"/>
    </w:p>
    <w:p w:rsidR="000E5D66" w:rsidRPr="00D26098" w:rsidRDefault="000E5D66" w:rsidP="000E5D66">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 xml:space="preserve">Analītiskā rīka datu ieguvē </w:t>
      </w:r>
      <w:r w:rsidR="002D4D7C">
        <w:rPr>
          <w:rFonts w:ascii="Times New Roman" w:hAnsi="Times New Roman" w:cs="Times New Roman"/>
          <w:sz w:val="24"/>
          <w:szCs w:val="24"/>
        </w:rPr>
        <w:t>tika veikta</w:t>
      </w:r>
      <w:r w:rsidR="001E2CD8">
        <w:rPr>
          <w:rFonts w:ascii="Times New Roman" w:hAnsi="Times New Roman" w:cs="Times New Roman"/>
          <w:sz w:val="24"/>
          <w:szCs w:val="24"/>
        </w:rPr>
        <w:t>s</w:t>
      </w:r>
      <w:r w:rsidR="002D4D7C">
        <w:rPr>
          <w:rFonts w:ascii="Times New Roman" w:hAnsi="Times New Roman" w:cs="Times New Roman"/>
          <w:sz w:val="24"/>
          <w:szCs w:val="24"/>
        </w:rPr>
        <w:t xml:space="preserve"> šāda</w:t>
      </w:r>
      <w:r w:rsidR="001E2CD8">
        <w:rPr>
          <w:rFonts w:ascii="Times New Roman" w:hAnsi="Times New Roman" w:cs="Times New Roman"/>
          <w:sz w:val="24"/>
          <w:szCs w:val="24"/>
        </w:rPr>
        <w:t>s</w:t>
      </w:r>
      <w:r w:rsidRPr="00D26098">
        <w:rPr>
          <w:rFonts w:ascii="Times New Roman" w:hAnsi="Times New Roman" w:cs="Times New Roman"/>
          <w:sz w:val="24"/>
          <w:szCs w:val="24"/>
        </w:rPr>
        <w:t xml:space="preserve"> </w:t>
      </w:r>
      <w:r w:rsidR="001E2CD8">
        <w:rPr>
          <w:rFonts w:ascii="Times New Roman" w:hAnsi="Times New Roman" w:cs="Times New Roman"/>
          <w:sz w:val="24"/>
          <w:szCs w:val="24"/>
        </w:rPr>
        <w:t>papildu intervijas/ aptaujas</w:t>
      </w:r>
      <w:r w:rsidRPr="00D26098">
        <w:rPr>
          <w:rFonts w:ascii="Times New Roman" w:hAnsi="Times New Roman" w:cs="Times New Roman"/>
          <w:sz w:val="24"/>
          <w:szCs w:val="24"/>
        </w:rPr>
        <w:t>:</w:t>
      </w:r>
    </w:p>
    <w:p w:rsidR="000E5D66" w:rsidRDefault="000E5D66" w:rsidP="00F81AED">
      <w:pPr>
        <w:pStyle w:val="ListParagraph"/>
        <w:numPr>
          <w:ilvl w:val="0"/>
          <w:numId w:val="6"/>
        </w:numPr>
        <w:spacing w:before="120" w:after="120" w:line="240" w:lineRule="auto"/>
        <w:ind w:left="426" w:hanging="284"/>
        <w:jc w:val="both"/>
        <w:rPr>
          <w:rFonts w:ascii="Times New Roman" w:hAnsi="Times New Roman" w:cs="Times New Roman"/>
          <w:sz w:val="24"/>
          <w:szCs w:val="24"/>
        </w:rPr>
      </w:pPr>
      <w:r w:rsidRPr="00D26098">
        <w:rPr>
          <w:rFonts w:ascii="Times New Roman" w:hAnsi="Times New Roman" w:cs="Times New Roman"/>
          <w:sz w:val="24"/>
          <w:szCs w:val="24"/>
        </w:rPr>
        <w:t>pašvaldību attīstības</w:t>
      </w:r>
      <w:r w:rsidR="002D4D7C">
        <w:rPr>
          <w:rFonts w:ascii="Times New Roman" w:hAnsi="Times New Roman" w:cs="Times New Roman"/>
          <w:sz w:val="24"/>
          <w:szCs w:val="24"/>
        </w:rPr>
        <w:t xml:space="preserve"> plānošanas speciālistu aptauja;</w:t>
      </w:r>
    </w:p>
    <w:p w:rsidR="002D4D7C" w:rsidRPr="00D26098" w:rsidRDefault="002D4D7C" w:rsidP="00F81AED">
      <w:pPr>
        <w:pStyle w:val="ListParagraph"/>
        <w:numPr>
          <w:ilvl w:val="0"/>
          <w:numId w:val="6"/>
        </w:numPr>
        <w:spacing w:before="120" w:after="120" w:line="240" w:lineRule="auto"/>
        <w:ind w:left="426" w:hanging="284"/>
        <w:jc w:val="both"/>
        <w:rPr>
          <w:rFonts w:ascii="Times New Roman" w:hAnsi="Times New Roman" w:cs="Times New Roman"/>
          <w:sz w:val="24"/>
          <w:szCs w:val="24"/>
        </w:rPr>
      </w:pPr>
      <w:r w:rsidRPr="002D4D7C">
        <w:rPr>
          <w:rFonts w:ascii="Times New Roman" w:hAnsi="Times New Roman" w:cs="Times New Roman"/>
          <w:sz w:val="24"/>
          <w:szCs w:val="24"/>
        </w:rPr>
        <w:t>ES fondu atbildīgo un sadarbības iestāžu, plānošanas reģionu, akadēmiskā un nevalstiskā sektor</w:t>
      </w:r>
      <w:r w:rsidR="00DB6FBE">
        <w:rPr>
          <w:rFonts w:ascii="Times New Roman" w:hAnsi="Times New Roman" w:cs="Times New Roman"/>
          <w:sz w:val="24"/>
          <w:szCs w:val="24"/>
        </w:rPr>
        <w:t>a</w:t>
      </w:r>
      <w:r w:rsidRPr="002D4D7C">
        <w:rPr>
          <w:rFonts w:ascii="Times New Roman" w:hAnsi="Times New Roman" w:cs="Times New Roman"/>
          <w:sz w:val="24"/>
          <w:szCs w:val="24"/>
        </w:rPr>
        <w:t xml:space="preserve"> pārstāvju intervijas</w:t>
      </w:r>
      <w:r>
        <w:rPr>
          <w:rFonts w:ascii="Times New Roman" w:hAnsi="Times New Roman" w:cs="Times New Roman"/>
          <w:sz w:val="24"/>
          <w:szCs w:val="24"/>
        </w:rPr>
        <w:t>.</w:t>
      </w:r>
    </w:p>
    <w:p w:rsidR="000E5D66" w:rsidRPr="00D26098" w:rsidRDefault="000E5D66" w:rsidP="000E5D66">
      <w:pPr>
        <w:pStyle w:val="EYHeading3"/>
        <w:tabs>
          <w:tab w:val="clear" w:pos="0"/>
          <w:tab w:val="num" w:pos="993"/>
        </w:tabs>
        <w:ind w:left="993" w:hanging="993"/>
        <w:rPr>
          <w:rFonts w:ascii="Times New Roman" w:hAnsi="Times New Roman"/>
        </w:rPr>
      </w:pPr>
      <w:bookmarkStart w:id="71" w:name="_Toc327265216"/>
      <w:bookmarkStart w:id="72" w:name="_Toc344882812"/>
      <w:bookmarkStart w:id="73" w:name="_Toc348574130"/>
      <w:r w:rsidRPr="00D26098">
        <w:rPr>
          <w:rFonts w:ascii="Times New Roman" w:hAnsi="Times New Roman"/>
        </w:rPr>
        <w:t>Pašvaldību attīstības plānošanas speciālistu aptauja</w:t>
      </w:r>
      <w:bookmarkEnd w:id="71"/>
      <w:bookmarkEnd w:id="72"/>
      <w:bookmarkEnd w:id="73"/>
    </w:p>
    <w:p w:rsidR="000E5D66" w:rsidRPr="00D26098" w:rsidRDefault="000E5D66" w:rsidP="00D6725C">
      <w:pPr>
        <w:spacing w:before="60" w:after="60" w:line="240" w:lineRule="auto"/>
        <w:jc w:val="both"/>
        <w:rPr>
          <w:rFonts w:ascii="Times New Roman" w:hAnsi="Times New Roman" w:cs="Times New Roman"/>
          <w:sz w:val="24"/>
          <w:szCs w:val="24"/>
        </w:rPr>
      </w:pPr>
      <w:r w:rsidRPr="00D26098">
        <w:rPr>
          <w:rFonts w:ascii="Times New Roman" w:hAnsi="Times New Roman" w:cs="Times New Roman"/>
          <w:sz w:val="24"/>
          <w:szCs w:val="24"/>
        </w:rPr>
        <w:t>Pašvaldību attīstības plā</w:t>
      </w:r>
      <w:r w:rsidR="002D4D7C">
        <w:rPr>
          <w:rFonts w:ascii="Times New Roman" w:hAnsi="Times New Roman" w:cs="Times New Roman"/>
          <w:sz w:val="24"/>
          <w:szCs w:val="24"/>
        </w:rPr>
        <w:t>nošanas speciālistu aptauja tika</w:t>
      </w:r>
      <w:r w:rsidRPr="00D26098">
        <w:rPr>
          <w:rFonts w:ascii="Times New Roman" w:hAnsi="Times New Roman" w:cs="Times New Roman"/>
          <w:sz w:val="24"/>
          <w:szCs w:val="24"/>
        </w:rPr>
        <w:t xml:space="preserve"> veikta visām Latvijas </w:t>
      </w:r>
      <w:r w:rsidR="00DB6FBE">
        <w:rPr>
          <w:rFonts w:ascii="Times New Roman" w:hAnsi="Times New Roman" w:cs="Times New Roman"/>
          <w:sz w:val="24"/>
          <w:szCs w:val="24"/>
        </w:rPr>
        <w:t>R</w:t>
      </w:r>
      <w:r w:rsidRPr="00D26098">
        <w:rPr>
          <w:rFonts w:ascii="Times New Roman" w:hAnsi="Times New Roman" w:cs="Times New Roman"/>
          <w:sz w:val="24"/>
          <w:szCs w:val="24"/>
        </w:rPr>
        <w:t>epublikas pašvaldībām saskaņā ar to pašu metodi, kas tik</w:t>
      </w:r>
      <w:r w:rsidR="00DB6FBE">
        <w:rPr>
          <w:rFonts w:ascii="Times New Roman" w:hAnsi="Times New Roman" w:cs="Times New Roman"/>
          <w:sz w:val="24"/>
          <w:szCs w:val="24"/>
        </w:rPr>
        <w:t>a</w:t>
      </w:r>
      <w:r w:rsidRPr="00D26098">
        <w:rPr>
          <w:rFonts w:ascii="Times New Roman" w:hAnsi="Times New Roman" w:cs="Times New Roman"/>
          <w:sz w:val="24"/>
          <w:szCs w:val="24"/>
        </w:rPr>
        <w:t xml:space="preserve"> izmantota ES fondu finansējumu saņēmēju aptaujai, kas detalizēti aprakstīta </w:t>
      </w:r>
      <w:fldSimple w:instr=" REF _Ref327433167 \n \h  \* MERGEFORMAT ">
        <w:r w:rsidR="00993373" w:rsidRPr="00993373">
          <w:rPr>
            <w:rFonts w:ascii="Times New Roman" w:hAnsi="Times New Roman" w:cs="Times New Roman"/>
            <w:sz w:val="24"/>
            <w:szCs w:val="24"/>
          </w:rPr>
          <w:t>3.2.4</w:t>
        </w:r>
      </w:fldSimple>
      <w:r w:rsidRPr="00D26098">
        <w:rPr>
          <w:rFonts w:ascii="Times New Roman" w:hAnsi="Times New Roman" w:cs="Times New Roman"/>
          <w:sz w:val="24"/>
          <w:szCs w:val="24"/>
        </w:rPr>
        <w:t xml:space="preserve"> apakšnodaļā. Pašvaldību attīstības plānošanas speciālistu aptaujas ietvaros </w:t>
      </w:r>
      <w:r w:rsidR="001E2CD8">
        <w:rPr>
          <w:rFonts w:ascii="Times New Roman" w:hAnsi="Times New Roman" w:cs="Times New Roman"/>
          <w:sz w:val="24"/>
          <w:szCs w:val="24"/>
        </w:rPr>
        <w:t>papildus</w:t>
      </w:r>
      <w:r w:rsidR="001E2CD8" w:rsidRPr="00D26098">
        <w:rPr>
          <w:rFonts w:ascii="Times New Roman" w:hAnsi="Times New Roman" w:cs="Times New Roman"/>
          <w:sz w:val="24"/>
          <w:szCs w:val="24"/>
        </w:rPr>
        <w:t xml:space="preserve"> </w:t>
      </w:r>
      <w:r w:rsidRPr="00D26098">
        <w:rPr>
          <w:rFonts w:ascii="Times New Roman" w:hAnsi="Times New Roman" w:cs="Times New Roman"/>
          <w:sz w:val="24"/>
          <w:szCs w:val="24"/>
        </w:rPr>
        <w:t xml:space="preserve">atgādinājumiem e-pasta formā </w:t>
      </w:r>
      <w:r w:rsidR="002D4D7C">
        <w:rPr>
          <w:rFonts w:ascii="Times New Roman" w:hAnsi="Times New Roman" w:cs="Times New Roman"/>
          <w:sz w:val="24"/>
          <w:szCs w:val="24"/>
        </w:rPr>
        <w:t>pirms aptaujas veikšanas tika</w:t>
      </w:r>
      <w:r w:rsidRPr="00D26098">
        <w:rPr>
          <w:rFonts w:ascii="Times New Roman" w:hAnsi="Times New Roman" w:cs="Times New Roman"/>
          <w:sz w:val="24"/>
          <w:szCs w:val="24"/>
        </w:rPr>
        <w:t xml:space="preserve"> veikta arī telefoniska aptaujas dalībnieku informēšana par aptaujas būtību, paskaidrojot pētījuma nozīmi un kontekstu. </w:t>
      </w:r>
    </w:p>
    <w:p w:rsidR="00300E1C" w:rsidRDefault="002D4D7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Katrā no pašvaldībām tika</w:t>
      </w:r>
      <w:r w:rsidR="000E5D66" w:rsidRPr="00D26098">
        <w:rPr>
          <w:rFonts w:ascii="Times New Roman" w:hAnsi="Times New Roman" w:cs="Times New Roman"/>
          <w:sz w:val="24"/>
          <w:szCs w:val="24"/>
        </w:rPr>
        <w:t xml:space="preserve"> apjautāti attīs</w:t>
      </w:r>
      <w:r>
        <w:rPr>
          <w:rFonts w:ascii="Times New Roman" w:hAnsi="Times New Roman" w:cs="Times New Roman"/>
          <w:sz w:val="24"/>
          <w:szCs w:val="24"/>
        </w:rPr>
        <w:t xml:space="preserve">tības plānošanas speciālisti. </w:t>
      </w:r>
      <w:r w:rsidR="001E6713">
        <w:rPr>
          <w:rFonts w:ascii="Times New Roman" w:hAnsi="Times New Roman" w:cs="Times New Roman"/>
          <w:sz w:val="24"/>
          <w:szCs w:val="24"/>
        </w:rPr>
        <w:t>Pašvaldību attīstības plānošanas speciālistu aptaujas anketa ir pieejam</w:t>
      </w:r>
      <w:r w:rsidR="00DB6FBE">
        <w:rPr>
          <w:rFonts w:ascii="Times New Roman" w:hAnsi="Times New Roman" w:cs="Times New Roman"/>
          <w:sz w:val="24"/>
          <w:szCs w:val="24"/>
        </w:rPr>
        <w:t>a</w:t>
      </w:r>
      <w:r w:rsidR="001E6713">
        <w:rPr>
          <w:rFonts w:ascii="Times New Roman" w:hAnsi="Times New Roman" w:cs="Times New Roman"/>
          <w:sz w:val="24"/>
          <w:szCs w:val="24"/>
        </w:rPr>
        <w:t xml:space="preserve"> šī ziņojuma pielikumā (skatīt </w:t>
      </w:r>
      <w:fldSimple w:instr=" REF _Ref344992196 \h  \* MERGEFORMAT ">
        <w:r w:rsidR="00993373" w:rsidRPr="00993373">
          <w:rPr>
            <w:rFonts w:ascii="Times New Roman" w:hAnsi="Times New Roman" w:cs="Times New Roman"/>
            <w:sz w:val="24"/>
            <w:szCs w:val="24"/>
          </w:rPr>
          <w:t>Pielikums Nr.4 Pašvaldību attīstības plānošanas speciālistu aptaujas anketa</w:t>
        </w:r>
      </w:fldSimple>
      <w:r w:rsidR="001E6713">
        <w:rPr>
          <w:rFonts w:ascii="Times New Roman" w:hAnsi="Times New Roman" w:cs="Times New Roman"/>
          <w:sz w:val="24"/>
          <w:szCs w:val="24"/>
        </w:rPr>
        <w:t xml:space="preserve">). </w:t>
      </w:r>
    </w:p>
    <w:p w:rsidR="00BA38A9" w:rsidRDefault="000E5D66">
      <w:pPr>
        <w:jc w:val="both"/>
        <w:rPr>
          <w:rFonts w:ascii="Times New Roman" w:hAnsi="Times New Roman" w:cs="Times New Roman"/>
          <w:sz w:val="24"/>
          <w:szCs w:val="24"/>
        </w:rPr>
      </w:pPr>
      <w:r w:rsidRPr="00D26098">
        <w:rPr>
          <w:rFonts w:ascii="Times New Roman" w:hAnsi="Times New Roman" w:cs="Times New Roman"/>
          <w:sz w:val="24"/>
          <w:szCs w:val="24"/>
        </w:rPr>
        <w:t>A</w:t>
      </w:r>
      <w:r w:rsidR="002D4D7C">
        <w:rPr>
          <w:rFonts w:ascii="Times New Roman" w:hAnsi="Times New Roman" w:cs="Times New Roman"/>
          <w:sz w:val="24"/>
          <w:szCs w:val="24"/>
        </w:rPr>
        <w:t>ptaujās iegūtie dati reprezentē</w:t>
      </w:r>
      <w:r w:rsidRPr="00D26098">
        <w:rPr>
          <w:rFonts w:ascii="Times New Roman" w:hAnsi="Times New Roman" w:cs="Times New Roman"/>
          <w:sz w:val="24"/>
          <w:szCs w:val="24"/>
        </w:rPr>
        <w:t xml:space="preserve"> ES fondu finansēto projektu rezultātus un fona rādītājus šādā griezumā:</w:t>
      </w:r>
    </w:p>
    <w:p w:rsidR="00BA38A9" w:rsidRDefault="000E5D66">
      <w:pPr>
        <w:pStyle w:val="ListParagraph"/>
        <w:numPr>
          <w:ilvl w:val="0"/>
          <w:numId w:val="13"/>
        </w:numPr>
        <w:jc w:val="both"/>
        <w:rPr>
          <w:rFonts w:ascii="Times New Roman" w:hAnsi="Times New Roman" w:cs="Times New Roman"/>
          <w:sz w:val="24"/>
          <w:szCs w:val="24"/>
        </w:rPr>
      </w:pPr>
      <w:r w:rsidRPr="00D26098">
        <w:rPr>
          <w:rFonts w:ascii="Times New Roman" w:hAnsi="Times New Roman" w:cs="Times New Roman"/>
          <w:sz w:val="24"/>
          <w:szCs w:val="24"/>
        </w:rPr>
        <w:t>reģionu līmenis aktivitātēm ar reģionālu ietekmi;</w:t>
      </w:r>
    </w:p>
    <w:p w:rsidR="00BA38A9" w:rsidRDefault="000E5D66">
      <w:pPr>
        <w:pStyle w:val="ListParagraph"/>
        <w:numPr>
          <w:ilvl w:val="0"/>
          <w:numId w:val="13"/>
        </w:numPr>
        <w:jc w:val="both"/>
        <w:rPr>
          <w:rFonts w:ascii="Times New Roman" w:hAnsi="Times New Roman" w:cs="Times New Roman"/>
          <w:sz w:val="24"/>
          <w:szCs w:val="24"/>
        </w:rPr>
      </w:pPr>
      <w:r w:rsidRPr="00D26098">
        <w:rPr>
          <w:rFonts w:ascii="Times New Roman" w:hAnsi="Times New Roman" w:cs="Times New Roman"/>
          <w:sz w:val="24"/>
          <w:szCs w:val="24"/>
        </w:rPr>
        <w:t>pašvaldību līmenis aktivitātēm ar vietēju ietekmi.</w:t>
      </w:r>
    </w:p>
    <w:p w:rsidR="00BA38A9" w:rsidRDefault="002D4D7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Kopā no 119 pašvaldībām </w:t>
      </w:r>
      <w:r w:rsidR="00E70F86">
        <w:rPr>
          <w:rFonts w:ascii="Times New Roman" w:hAnsi="Times New Roman" w:cs="Times New Roman"/>
          <w:sz w:val="24"/>
          <w:szCs w:val="24"/>
        </w:rPr>
        <w:t xml:space="preserve">anketās pieprasīto informāciju </w:t>
      </w:r>
      <w:r>
        <w:rPr>
          <w:rFonts w:ascii="Times New Roman" w:hAnsi="Times New Roman" w:cs="Times New Roman"/>
          <w:sz w:val="24"/>
          <w:szCs w:val="24"/>
        </w:rPr>
        <w:t>sniedza 76 pašvaldības.</w:t>
      </w:r>
    </w:p>
    <w:p w:rsidR="0026796C" w:rsidRPr="002D4D7C" w:rsidRDefault="0026796C" w:rsidP="0026796C">
      <w:pPr>
        <w:pStyle w:val="EYHeading3"/>
        <w:tabs>
          <w:tab w:val="clear" w:pos="0"/>
          <w:tab w:val="num" w:pos="993"/>
        </w:tabs>
        <w:ind w:left="993" w:hanging="993"/>
        <w:rPr>
          <w:rFonts w:ascii="Times New Roman" w:hAnsi="Times New Roman"/>
        </w:rPr>
      </w:pPr>
      <w:bookmarkStart w:id="74" w:name="_Toc344882813"/>
      <w:bookmarkStart w:id="75" w:name="_Toc348574131"/>
      <w:r w:rsidRPr="002D4D7C">
        <w:rPr>
          <w:rFonts w:ascii="Times New Roman" w:hAnsi="Times New Roman"/>
        </w:rPr>
        <w:t>ES fondu atbildīgo un sadarbības iestāžu, plānošanas reģionu, akadēmiskā un nevalstiskā sektorā pārstāvju intervijas</w:t>
      </w:r>
      <w:bookmarkEnd w:id="74"/>
      <w:bookmarkEnd w:id="75"/>
    </w:p>
    <w:p w:rsidR="00923346" w:rsidRDefault="002D4D7C" w:rsidP="002D4D7C">
      <w:pPr>
        <w:spacing w:before="60" w:after="60" w:line="240" w:lineRule="auto"/>
        <w:jc w:val="both"/>
        <w:rPr>
          <w:rFonts w:ascii="Times New Roman" w:hAnsi="Times New Roman" w:cs="Times New Roman"/>
          <w:sz w:val="24"/>
          <w:szCs w:val="24"/>
        </w:rPr>
      </w:pPr>
      <w:r w:rsidRPr="002D4D7C">
        <w:rPr>
          <w:rFonts w:ascii="Times New Roman" w:hAnsi="Times New Roman" w:cs="Times New Roman"/>
          <w:sz w:val="24"/>
          <w:szCs w:val="24"/>
        </w:rPr>
        <w:t>ES fondu atbildīgo un sadarbības iestāžu, plānošanas reģionu, akadēmiskā un nevalstiskā sektorā pārstāvju intervijas</w:t>
      </w:r>
      <w:r>
        <w:rPr>
          <w:rFonts w:ascii="Times New Roman" w:hAnsi="Times New Roman" w:cs="Times New Roman"/>
          <w:sz w:val="24"/>
          <w:szCs w:val="24"/>
        </w:rPr>
        <w:t xml:space="preserve"> tika</w:t>
      </w:r>
      <w:r w:rsidRPr="00D26098">
        <w:rPr>
          <w:rFonts w:ascii="Times New Roman" w:hAnsi="Times New Roman" w:cs="Times New Roman"/>
          <w:sz w:val="24"/>
          <w:szCs w:val="24"/>
        </w:rPr>
        <w:t xml:space="preserve"> veikta</w:t>
      </w:r>
      <w:r>
        <w:rPr>
          <w:rFonts w:ascii="Times New Roman" w:hAnsi="Times New Roman" w:cs="Times New Roman"/>
          <w:sz w:val="24"/>
          <w:szCs w:val="24"/>
        </w:rPr>
        <w:t>s ar dažādiem nozares speciālistiem.</w:t>
      </w:r>
      <w:r w:rsidR="00923346">
        <w:rPr>
          <w:rFonts w:ascii="Times New Roman" w:hAnsi="Times New Roman" w:cs="Times New Roman"/>
          <w:sz w:val="24"/>
          <w:szCs w:val="24"/>
        </w:rPr>
        <w:t xml:space="preserve"> Tika intervēti eksperti, kuri projekta ietvaros apmeklēja ekspertu diskusiju.</w:t>
      </w:r>
    </w:p>
    <w:p w:rsidR="002D4D7C" w:rsidRDefault="002D4D7C" w:rsidP="002D4D7C">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Visas intervijas tika veiktas telefonintervijas formā. </w:t>
      </w:r>
      <w:r w:rsidRPr="002D4D7C">
        <w:rPr>
          <w:rFonts w:ascii="Times New Roman" w:hAnsi="Times New Roman" w:cs="Times New Roman"/>
          <w:sz w:val="24"/>
          <w:szCs w:val="24"/>
        </w:rPr>
        <w:t xml:space="preserve">ES fondu atbildīgo un sadarbības iestāžu, plānošanas reģionu, akadēmiskā </w:t>
      </w:r>
      <w:r>
        <w:rPr>
          <w:rFonts w:ascii="Times New Roman" w:hAnsi="Times New Roman" w:cs="Times New Roman"/>
          <w:sz w:val="24"/>
          <w:szCs w:val="24"/>
        </w:rPr>
        <w:t>un nevalstiskā sektor</w:t>
      </w:r>
      <w:r w:rsidR="00DB6FBE">
        <w:rPr>
          <w:rFonts w:ascii="Times New Roman" w:hAnsi="Times New Roman" w:cs="Times New Roman"/>
          <w:sz w:val="24"/>
          <w:szCs w:val="24"/>
        </w:rPr>
        <w:t>a</w:t>
      </w:r>
      <w:r>
        <w:rPr>
          <w:rFonts w:ascii="Times New Roman" w:hAnsi="Times New Roman" w:cs="Times New Roman"/>
          <w:sz w:val="24"/>
          <w:szCs w:val="24"/>
        </w:rPr>
        <w:t xml:space="preserve"> pārstāvjiem tika uzdoti identiski jautājumi kā pašvaldības attīstības plānošanas speciālistiem. Šo interviju mērķis bija nodrošināt secinājumu un priekšlikumu lielāku ticamību. </w:t>
      </w:r>
      <w:r w:rsidR="00314795">
        <w:rPr>
          <w:rFonts w:ascii="Times New Roman" w:hAnsi="Times New Roman" w:cs="Times New Roman"/>
          <w:sz w:val="24"/>
          <w:szCs w:val="24"/>
        </w:rPr>
        <w:t>Intervējam</w:t>
      </w:r>
      <w:r w:rsidR="00DB6FBE">
        <w:rPr>
          <w:rFonts w:ascii="Times New Roman" w:hAnsi="Times New Roman" w:cs="Times New Roman"/>
          <w:sz w:val="24"/>
          <w:szCs w:val="24"/>
        </w:rPr>
        <w:t>ās</w:t>
      </w:r>
      <w:r w:rsidR="00314795">
        <w:rPr>
          <w:rFonts w:ascii="Times New Roman" w:hAnsi="Times New Roman" w:cs="Times New Roman"/>
          <w:sz w:val="24"/>
          <w:szCs w:val="24"/>
        </w:rPr>
        <w:t xml:space="preserve"> personas ir uzskaitītas pielikumā (skatīt </w:t>
      </w:r>
      <w:fldSimple w:instr=" REF _Ref345084488 \h  \* MERGEFORMAT ">
        <w:r w:rsidR="00993373" w:rsidRPr="00993373">
          <w:rPr>
            <w:rFonts w:ascii="Times New Roman" w:hAnsi="Times New Roman" w:cs="Times New Roman"/>
            <w:sz w:val="24"/>
            <w:szCs w:val="24"/>
          </w:rPr>
          <w:t>Pielikums Nr.7 Ekspertu interviju dalībnieku saraksts</w:t>
        </w:r>
      </w:fldSimple>
      <w:r w:rsidR="00314795">
        <w:rPr>
          <w:rFonts w:ascii="Times New Roman" w:hAnsi="Times New Roman" w:cs="Times New Roman"/>
          <w:sz w:val="24"/>
          <w:szCs w:val="24"/>
        </w:rPr>
        <w:t>).</w:t>
      </w:r>
    </w:p>
    <w:p w:rsidR="000E5D66" w:rsidRPr="00D26098" w:rsidRDefault="000E5D66">
      <w:pPr>
        <w:rPr>
          <w:rFonts w:ascii="Times New Roman" w:eastAsia="Times New Roman" w:hAnsi="Times New Roman" w:cs="Times New Roman"/>
          <w:b/>
          <w:color w:val="7F7E82"/>
          <w:kern w:val="12"/>
          <w:sz w:val="32"/>
          <w:szCs w:val="24"/>
        </w:rPr>
      </w:pPr>
      <w:r w:rsidRPr="00D26098">
        <w:rPr>
          <w:rFonts w:ascii="Times New Roman" w:hAnsi="Times New Roman" w:cs="Times New Roman"/>
        </w:rPr>
        <w:br w:type="page"/>
      </w:r>
    </w:p>
    <w:p w:rsidR="000E5D66" w:rsidRPr="00D26098" w:rsidRDefault="000E5D66" w:rsidP="000E5D66">
      <w:pPr>
        <w:pStyle w:val="EYHeading1"/>
        <w:tabs>
          <w:tab w:val="clear" w:pos="0"/>
        </w:tabs>
        <w:spacing w:before="0" w:after="240"/>
        <w:ind w:left="425" w:hanging="425"/>
        <w:outlineLvl w:val="0"/>
        <w:rPr>
          <w:rFonts w:ascii="Times New Roman" w:hAnsi="Times New Roman"/>
        </w:rPr>
      </w:pPr>
      <w:bookmarkStart w:id="76" w:name="_Toc344882814"/>
      <w:bookmarkStart w:id="77" w:name="_Ref345084337"/>
      <w:bookmarkStart w:id="78" w:name="_Ref345084360"/>
      <w:bookmarkStart w:id="79" w:name="_Toc348574132"/>
      <w:r w:rsidRPr="00D26098">
        <w:rPr>
          <w:rFonts w:ascii="Times New Roman" w:hAnsi="Times New Roman"/>
        </w:rPr>
        <w:lastRenderedPageBreak/>
        <w:t>Pārskata analīze un secinājumi</w:t>
      </w:r>
      <w:bookmarkEnd w:id="27"/>
      <w:bookmarkEnd w:id="28"/>
      <w:bookmarkEnd w:id="29"/>
      <w:bookmarkEnd w:id="30"/>
      <w:bookmarkEnd w:id="31"/>
      <w:bookmarkEnd w:id="32"/>
      <w:bookmarkEnd w:id="76"/>
      <w:bookmarkEnd w:id="77"/>
      <w:bookmarkEnd w:id="78"/>
      <w:bookmarkEnd w:id="79"/>
    </w:p>
    <w:p w:rsidR="000E5D66" w:rsidRPr="00D26098" w:rsidRDefault="000E5D66" w:rsidP="000E5D66">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Analītiskā pārskata analīzes un secinājumu veikšanas pamatā ir ES fondu ieguldījumu ietekmes uz teritoriju attīstību noteikšana laika posmā no 2007. gada </w:t>
      </w:r>
      <w:r w:rsidR="00491198">
        <w:rPr>
          <w:rFonts w:ascii="Times New Roman" w:hAnsi="Times New Roman" w:cs="Times New Roman"/>
          <w:sz w:val="24"/>
        </w:rPr>
        <w:t>1. janvāra līdz 2010. gada 31. decembrim.</w:t>
      </w:r>
    </w:p>
    <w:p w:rsidR="000E5D66" w:rsidRPr="00D26098" w:rsidRDefault="000E5D66" w:rsidP="006F581C">
      <w:pPr>
        <w:pStyle w:val="EYHeading2"/>
        <w:ind w:firstLine="0"/>
        <w:rPr>
          <w:rFonts w:ascii="Times New Roman" w:hAnsi="Times New Roman"/>
        </w:rPr>
      </w:pPr>
      <w:bookmarkStart w:id="80" w:name="_Toc327175409"/>
      <w:bookmarkStart w:id="81" w:name="_Toc327265195"/>
      <w:bookmarkStart w:id="82" w:name="_Toc344882815"/>
      <w:bookmarkStart w:id="83" w:name="_Ref344991260"/>
      <w:bookmarkStart w:id="84" w:name="_Toc348574133"/>
      <w:r w:rsidRPr="00D26098">
        <w:rPr>
          <w:rFonts w:ascii="Times New Roman" w:hAnsi="Times New Roman"/>
        </w:rPr>
        <w:t>ES fondu 2007. - 2013. gadam ietekmes uz Latvijas teritorijas attīstību izvērtējums</w:t>
      </w:r>
      <w:bookmarkEnd w:id="80"/>
      <w:bookmarkEnd w:id="81"/>
      <w:bookmarkEnd w:id="82"/>
      <w:bookmarkEnd w:id="83"/>
      <w:bookmarkEnd w:id="84"/>
    </w:p>
    <w:p w:rsidR="000E5D66" w:rsidRPr="00D26098" w:rsidRDefault="000E5D66" w:rsidP="000E5D66">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Šīs sadaļas ietvaros </w:t>
      </w:r>
      <w:r w:rsidR="006749A4" w:rsidRPr="00D26098">
        <w:rPr>
          <w:rFonts w:ascii="Times New Roman" w:hAnsi="Times New Roman" w:cs="Times New Roman"/>
          <w:sz w:val="24"/>
        </w:rPr>
        <w:t>ir</w:t>
      </w:r>
      <w:r w:rsidRPr="00D26098">
        <w:rPr>
          <w:rFonts w:ascii="Times New Roman" w:hAnsi="Times New Roman" w:cs="Times New Roman"/>
          <w:sz w:val="24"/>
        </w:rPr>
        <w:t xml:space="preserve"> veikta analīze, nosakot teritorijas, kurās sasniegti augstāki un kurās zemāki ES fondu projektu īstenošanas rezultāti, salīdzinot ar vidējiem rezultātiem sociālekonomiskās attīstības ziņā līdzīgās teritorijās un, ja iespējams, attīstības rādītājiem citur ES. </w:t>
      </w:r>
    </w:p>
    <w:p w:rsidR="000E5D66" w:rsidRPr="00D26098" w:rsidRDefault="000E5D66" w:rsidP="000E5D66">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ES fondu projektu īstenošanas rezultāti </w:t>
      </w:r>
      <w:r w:rsidR="006749A4" w:rsidRPr="00D26098">
        <w:rPr>
          <w:rFonts w:ascii="Times New Roman" w:hAnsi="Times New Roman" w:cs="Times New Roman"/>
          <w:sz w:val="24"/>
        </w:rPr>
        <w:t>ir</w:t>
      </w:r>
      <w:r w:rsidRPr="00D26098">
        <w:rPr>
          <w:rFonts w:ascii="Times New Roman" w:hAnsi="Times New Roman" w:cs="Times New Roman"/>
          <w:sz w:val="24"/>
        </w:rPr>
        <w:t xml:space="preserve"> iegūti no VIS sistēmas</w:t>
      </w:r>
      <w:r w:rsidR="00305E9B">
        <w:rPr>
          <w:rFonts w:ascii="Times New Roman" w:hAnsi="Times New Roman" w:cs="Times New Roman"/>
          <w:sz w:val="24"/>
        </w:rPr>
        <w:t xml:space="preserve"> un aptaujas anketām. Konkrētie finansējuma apguves apjomi, rezultatīvie un efektivitātes rādītāji</w:t>
      </w:r>
      <w:r w:rsidRPr="00D26098">
        <w:rPr>
          <w:rFonts w:ascii="Times New Roman" w:hAnsi="Times New Roman" w:cs="Times New Roman"/>
          <w:sz w:val="24"/>
        </w:rPr>
        <w:t xml:space="preserve">, kas </w:t>
      </w:r>
      <w:r w:rsidR="006749A4" w:rsidRPr="00D26098">
        <w:rPr>
          <w:rFonts w:ascii="Times New Roman" w:hAnsi="Times New Roman" w:cs="Times New Roman"/>
          <w:sz w:val="24"/>
        </w:rPr>
        <w:t>ir</w:t>
      </w:r>
      <w:r w:rsidRPr="00D26098">
        <w:rPr>
          <w:rFonts w:ascii="Times New Roman" w:hAnsi="Times New Roman" w:cs="Times New Roman"/>
          <w:sz w:val="24"/>
        </w:rPr>
        <w:t xml:space="preserve"> atlasīti, detalizēti aprakstīti šī ziņojuma </w:t>
      </w:r>
      <w:fldSimple w:instr=" REF _Ref327441390 \n \h  \* MERGEFORMAT ">
        <w:r w:rsidR="00993373" w:rsidRPr="00993373">
          <w:rPr>
            <w:rFonts w:ascii="Times New Roman" w:hAnsi="Times New Roman" w:cs="Times New Roman"/>
            <w:sz w:val="24"/>
          </w:rPr>
          <w:t>3.2.1</w:t>
        </w:r>
      </w:fldSimple>
      <w:r w:rsidRPr="00D26098">
        <w:rPr>
          <w:rFonts w:ascii="Times New Roman" w:hAnsi="Times New Roman" w:cs="Times New Roman"/>
          <w:sz w:val="24"/>
        </w:rPr>
        <w:t xml:space="preserve"> apakšnodaļā un </w:t>
      </w:r>
      <w:r w:rsidR="00590D41" w:rsidRPr="00590D41">
        <w:rPr>
          <w:rFonts w:ascii="Times New Roman" w:hAnsi="Times New Roman" w:cs="Times New Roman"/>
          <w:sz w:val="24"/>
        </w:rPr>
        <w:t>„Tabula Nr. 4”</w:t>
      </w:r>
      <w:r w:rsidRPr="00D26098">
        <w:rPr>
          <w:rFonts w:ascii="Times New Roman" w:hAnsi="Times New Roman" w:cs="Times New Roman"/>
          <w:sz w:val="24"/>
        </w:rPr>
        <w:t>.</w:t>
      </w:r>
    </w:p>
    <w:p w:rsidR="000E5D66" w:rsidRDefault="000E5D66" w:rsidP="000E5D66">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Rādītāji, kas salīdzināti pašvaldību un reģionu griezumā, iekļauti šī ziņojuma „</w:t>
      </w:r>
      <w:fldSimple w:instr=" REF _Ref327450932 \h  \* MERGEFORMAT ">
        <w:r w:rsidR="00993373" w:rsidRPr="00993373">
          <w:rPr>
            <w:rFonts w:ascii="Times New Roman" w:hAnsi="Times New Roman" w:cs="Times New Roman"/>
            <w:sz w:val="24"/>
          </w:rPr>
          <w:t>Tabula Nr. 2</w:t>
        </w:r>
      </w:fldSimple>
      <w:r w:rsidRPr="00D26098">
        <w:rPr>
          <w:rFonts w:ascii="Times New Roman" w:hAnsi="Times New Roman" w:cs="Times New Roman"/>
        </w:rPr>
        <w:t>”</w:t>
      </w:r>
      <w:r w:rsidRPr="00D26098">
        <w:rPr>
          <w:rFonts w:ascii="Times New Roman" w:hAnsi="Times New Roman" w:cs="Times New Roman"/>
          <w:sz w:val="24"/>
        </w:rPr>
        <w:t xml:space="preserve"> un „</w:t>
      </w:r>
      <w:fldSimple w:instr=" REF _Ref327450934 \h  \* MERGEFORMAT ">
        <w:r w:rsidR="00993373" w:rsidRPr="00993373">
          <w:rPr>
            <w:rFonts w:ascii="Times New Roman" w:hAnsi="Times New Roman" w:cs="Times New Roman"/>
            <w:sz w:val="24"/>
          </w:rPr>
          <w:t>Tabula Nr. 3</w:t>
        </w:r>
      </w:fldSimple>
      <w:r w:rsidRPr="00D26098">
        <w:rPr>
          <w:rFonts w:ascii="Times New Roman" w:hAnsi="Times New Roman" w:cs="Times New Roman"/>
        </w:rPr>
        <w:t>”</w:t>
      </w:r>
      <w:r w:rsidRPr="00D26098">
        <w:rPr>
          <w:rFonts w:ascii="Times New Roman" w:hAnsi="Times New Roman" w:cs="Times New Roman"/>
          <w:sz w:val="24"/>
        </w:rPr>
        <w:t>.</w:t>
      </w:r>
    </w:p>
    <w:p w:rsidR="00F82899" w:rsidRDefault="00F82899" w:rsidP="000E5D66">
      <w:p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Veicot datu interpretāciju, </w:t>
      </w:r>
      <w:r w:rsidR="000A477D">
        <w:rPr>
          <w:rFonts w:ascii="Times New Roman" w:hAnsi="Times New Roman" w:cs="Times New Roman"/>
          <w:sz w:val="24"/>
        </w:rPr>
        <w:t xml:space="preserve">jāņem </w:t>
      </w:r>
      <w:r>
        <w:rPr>
          <w:rFonts w:ascii="Times New Roman" w:hAnsi="Times New Roman" w:cs="Times New Roman"/>
          <w:sz w:val="24"/>
        </w:rPr>
        <w:t>vērā , ka kopējais ES fondu finansējuma saņēmēju aptaujas atbildētības līmenis bija 28% no kopskaita. Izvērtējumā dati nav pielāgoti visai datu kopai, jo nevar apgalvot, ka pārējos projektos apskatītie rādītāji bija līdzīgā līmenī, jo atbildētības līmeni var ietekmēt dažādi faktori kā</w:t>
      </w:r>
      <w:r w:rsidR="00AE7A4E">
        <w:rPr>
          <w:rFonts w:ascii="Times New Roman" w:hAnsi="Times New Roman" w:cs="Times New Roman"/>
          <w:sz w:val="24"/>
        </w:rPr>
        <w:t>,</w:t>
      </w:r>
      <w:r>
        <w:rPr>
          <w:rFonts w:ascii="Times New Roman" w:hAnsi="Times New Roman" w:cs="Times New Roman"/>
          <w:sz w:val="24"/>
        </w:rPr>
        <w:t xml:space="preserve"> piemēram, dati netika norādīti, jo rādītāji netika sasniegti.</w:t>
      </w:r>
    </w:p>
    <w:p w:rsidR="0074398B" w:rsidRDefault="0074398B" w:rsidP="000E5D66">
      <w:p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ES fondu 2007. – 2013. gadam ietekmes uz Latvijas teritorijas attīstību izvērtējums ir veikts </w:t>
      </w:r>
      <w:r w:rsidR="002C3830">
        <w:rPr>
          <w:rFonts w:ascii="Times New Roman" w:hAnsi="Times New Roman" w:cs="Times New Roman"/>
          <w:sz w:val="24"/>
        </w:rPr>
        <w:t>teritoriju dalījumā, kur par katru teritoriju ir veikta trīs analīzes, kuru pieeja ir izklāstīta zemāk.</w:t>
      </w:r>
    </w:p>
    <w:p w:rsidR="00BA206E" w:rsidRDefault="00BA206E" w:rsidP="00BA206E">
      <w:pPr>
        <w:pStyle w:val="EYBodytextwithparaspace"/>
        <w:spacing w:before="120" w:after="120"/>
        <w:rPr>
          <w:rFonts w:ascii="Times New Roman" w:eastAsiaTheme="minorEastAsia" w:hAnsi="Times New Roman"/>
          <w:b/>
          <w:kern w:val="0"/>
          <w:sz w:val="24"/>
          <w:szCs w:val="22"/>
          <w:lang w:eastAsia="lv-LV"/>
        </w:rPr>
      </w:pPr>
      <w:r w:rsidRPr="00BA206E">
        <w:rPr>
          <w:rFonts w:ascii="Times New Roman" w:eastAsiaTheme="minorEastAsia" w:hAnsi="Times New Roman"/>
          <w:b/>
          <w:kern w:val="0"/>
          <w:sz w:val="24"/>
          <w:szCs w:val="22"/>
          <w:lang w:eastAsia="lv-LV"/>
        </w:rPr>
        <w:t>ES fondu projektu finansējuma apguves analīze</w:t>
      </w:r>
    </w:p>
    <w:p w:rsidR="00BA206E" w:rsidRDefault="002C3830" w:rsidP="00BA206E">
      <w:pPr>
        <w:spacing w:before="120" w:after="120" w:line="240" w:lineRule="auto"/>
        <w:jc w:val="both"/>
        <w:rPr>
          <w:rFonts w:ascii="Times New Roman" w:hAnsi="Times New Roman" w:cs="Times New Roman"/>
          <w:sz w:val="24"/>
        </w:rPr>
      </w:pPr>
      <w:r>
        <w:rPr>
          <w:rFonts w:ascii="Times New Roman" w:hAnsi="Times New Roman" w:cs="Times New Roman"/>
          <w:sz w:val="24"/>
        </w:rPr>
        <w:t>S</w:t>
      </w:r>
      <w:r w:rsidR="00BA206E" w:rsidRPr="00D26098">
        <w:rPr>
          <w:rFonts w:ascii="Times New Roman" w:hAnsi="Times New Roman" w:cs="Times New Roman"/>
          <w:sz w:val="24"/>
        </w:rPr>
        <w:t>adaļas ietvaros ir veikta analīze un sniegti secinājumi par tiem ES fondu projektiem, kuriem ir tieša vai netieša ietekme uz „Teritoriju līdzsvarota attīstība” vai „Rīgas starptautiskā konkurētspēja” horizontālo prioritāti</w:t>
      </w:r>
      <w:r w:rsidR="00BA206E">
        <w:rPr>
          <w:rFonts w:ascii="Times New Roman" w:hAnsi="Times New Roman" w:cs="Times New Roman"/>
          <w:sz w:val="24"/>
        </w:rPr>
        <w:t>. Izvērtējums tiek veikts par projektiem gan ar reģionālu, gan ar vietēju ietekmi.</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Novērtējums ir veikts gan absolūtos skaitļos (kopējā atbalsta summa teritorijā), gan relatīvos (uz vienu iedzīvotāju attiecīgajā teritorijā). Tādējādi ir noteikts, kā analizētajā periodā (no 2007. gada līdz 2010.gadam) ir ticis sadalīts ES fondu finansējums teritoriju dalījumā.</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Gan absolūtie, gan relatīvie rādītāji, kas ir aprakstīti zemāk, ir uzskaitīti</w:t>
      </w:r>
      <w:r>
        <w:rPr>
          <w:rFonts w:ascii="Times New Roman" w:hAnsi="Times New Roman" w:cs="Times New Roman"/>
          <w:sz w:val="24"/>
        </w:rPr>
        <w:t xml:space="preserve"> pielikumā (</w:t>
      </w:r>
      <w:fldSimple w:instr=" REF _Ref344991439 \h  \* MERGEFORMAT ">
        <w:r w:rsidR="00993373" w:rsidRPr="00993373">
          <w:rPr>
            <w:rFonts w:ascii="Times New Roman" w:hAnsi="Times New Roman" w:cs="Times New Roman"/>
            <w:sz w:val="24"/>
          </w:rPr>
          <w:t>Pielikums Nr.5 ES fondu finansējuma apguves apjoms</w:t>
        </w:r>
      </w:fldSimple>
      <w:r>
        <w:rPr>
          <w:rFonts w:ascii="Times New Roman" w:hAnsi="Times New Roman" w:cs="Times New Roman"/>
          <w:sz w:val="24"/>
        </w:rPr>
        <w:t>).</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Rādītāji skatīti salīdzinājumā pret teritorij</w:t>
      </w:r>
      <w:r>
        <w:rPr>
          <w:rFonts w:ascii="Times New Roman" w:hAnsi="Times New Roman" w:cs="Times New Roman"/>
          <w:sz w:val="24"/>
        </w:rPr>
        <w:t>u</w:t>
      </w:r>
      <w:r w:rsidRPr="00D26098">
        <w:rPr>
          <w:rFonts w:ascii="Times New Roman" w:hAnsi="Times New Roman" w:cs="Times New Roman"/>
          <w:sz w:val="24"/>
        </w:rPr>
        <w:t xml:space="preserve"> raksturojošajiem rādītājiem – iedzīvotāju skait</w:t>
      </w:r>
      <w:r>
        <w:rPr>
          <w:rFonts w:ascii="Times New Roman" w:hAnsi="Times New Roman" w:cs="Times New Roman"/>
          <w:sz w:val="24"/>
        </w:rPr>
        <w:t>u</w:t>
      </w:r>
      <w:r w:rsidRPr="00D26098">
        <w:rPr>
          <w:rFonts w:ascii="Times New Roman" w:hAnsi="Times New Roman" w:cs="Times New Roman"/>
          <w:sz w:val="24"/>
        </w:rPr>
        <w:t xml:space="preserve"> un iedzīvotāju skait</w:t>
      </w:r>
      <w:r>
        <w:rPr>
          <w:rFonts w:ascii="Times New Roman" w:hAnsi="Times New Roman" w:cs="Times New Roman"/>
          <w:sz w:val="24"/>
        </w:rPr>
        <w:t>u,</w:t>
      </w:r>
      <w:r w:rsidRPr="00D26098">
        <w:rPr>
          <w:rFonts w:ascii="Times New Roman" w:hAnsi="Times New Roman" w:cs="Times New Roman"/>
          <w:sz w:val="24"/>
        </w:rPr>
        <w:t xml:space="preserve"> ņemot vērā nabadzības indeksu (radītājs tiek attiecināts tikai pret iedzīvotājiem, kuri</w:t>
      </w:r>
      <w:r>
        <w:rPr>
          <w:rFonts w:ascii="Times New Roman" w:hAnsi="Times New Roman" w:cs="Times New Roman"/>
          <w:sz w:val="24"/>
        </w:rPr>
        <w:t xml:space="preserve"> ir </w:t>
      </w:r>
      <w:r w:rsidRPr="00FD2A56">
        <w:rPr>
          <w:rFonts w:ascii="Times New Roman" w:hAnsi="Times New Roman" w:cs="Times New Roman"/>
          <w:sz w:val="24"/>
        </w:rPr>
        <w:t>zem nabadzības riska sliekšņa</w:t>
      </w:r>
      <w:r w:rsidR="00E24AEB">
        <w:rPr>
          <w:rFonts w:ascii="Times New Roman" w:hAnsi="Times New Roman" w:cs="Times New Roman"/>
          <w:sz w:val="24"/>
        </w:rPr>
        <w:t xml:space="preserve">, kas tiek noteikts kā </w:t>
      </w:r>
      <w:r w:rsidR="00E24AEB" w:rsidRPr="00E24AEB">
        <w:rPr>
          <w:rFonts w:ascii="Times New Roman" w:hAnsi="Times New Roman" w:cs="Times New Roman"/>
          <w:sz w:val="24"/>
        </w:rPr>
        <w:t>60% no rīcībā esošo ienākumu mediānas pārrēķi</w:t>
      </w:r>
      <w:r w:rsidR="00E24AEB">
        <w:rPr>
          <w:rFonts w:ascii="Times New Roman" w:hAnsi="Times New Roman" w:cs="Times New Roman"/>
          <w:sz w:val="24"/>
        </w:rPr>
        <w:t>nātas uz ekvivalento patērētāju</w:t>
      </w:r>
      <w:r w:rsidR="00E24AEB">
        <w:rPr>
          <w:rStyle w:val="FootnoteReference"/>
          <w:rFonts w:ascii="Times New Roman" w:hAnsi="Times New Roman" w:cs="Times New Roman"/>
          <w:sz w:val="24"/>
        </w:rPr>
        <w:footnoteReference w:id="7"/>
      </w:r>
      <w:r w:rsidRPr="00D26098">
        <w:rPr>
          <w:rFonts w:ascii="Times New Roman" w:hAnsi="Times New Roman" w:cs="Times New Roman"/>
          <w:sz w:val="24"/>
        </w:rPr>
        <w:t>).</w:t>
      </w:r>
    </w:p>
    <w:p w:rsidR="00BA206E" w:rsidRDefault="00BA206E" w:rsidP="00BA206E">
      <w:pPr>
        <w:spacing w:line="240" w:lineRule="auto"/>
        <w:jc w:val="both"/>
        <w:rPr>
          <w:rFonts w:ascii="Times New Roman" w:hAnsi="Times New Roman" w:cs="Times New Roman"/>
          <w:sz w:val="24"/>
        </w:rPr>
      </w:pPr>
      <w:r w:rsidRPr="00D26098">
        <w:rPr>
          <w:rFonts w:ascii="Times New Roman" w:hAnsi="Times New Roman" w:cs="Times New Roman"/>
          <w:sz w:val="24"/>
        </w:rPr>
        <w:t xml:space="preserve">Rādītāji tiek skatīti kontekstā ar teritoriju sociālekonomiskās attīstības līmeni atbilstoši </w:t>
      </w:r>
      <w:r>
        <w:rPr>
          <w:rFonts w:ascii="Times New Roman" w:hAnsi="Times New Roman" w:cs="Times New Roman"/>
          <w:sz w:val="24"/>
        </w:rPr>
        <w:t>„</w:t>
      </w:r>
      <w:r w:rsidRPr="00D26098">
        <w:rPr>
          <w:rFonts w:ascii="Times New Roman" w:hAnsi="Times New Roman" w:cs="Times New Roman"/>
          <w:sz w:val="24"/>
        </w:rPr>
        <w:t xml:space="preserve">Noteikumiem par teritorijas attīstības indeksa aprēķināšanas kārtību un tā </w:t>
      </w:r>
      <w:r w:rsidRPr="00D26098">
        <w:rPr>
          <w:rFonts w:ascii="Times New Roman" w:hAnsi="Times New Roman" w:cs="Times New Roman"/>
          <w:sz w:val="24"/>
        </w:rPr>
        <w:lastRenderedPageBreak/>
        <w:t>vērtībām</w:t>
      </w:r>
      <w:r>
        <w:rPr>
          <w:rFonts w:ascii="Times New Roman" w:hAnsi="Times New Roman" w:cs="Times New Roman"/>
          <w:sz w:val="24"/>
        </w:rPr>
        <w:t>”</w:t>
      </w:r>
      <w:r w:rsidRPr="00D26098">
        <w:rPr>
          <w:rFonts w:ascii="Times New Roman" w:hAnsi="Times New Roman" w:cs="Times New Roman"/>
          <w:sz w:val="24"/>
        </w:rPr>
        <w:t xml:space="preserve"> 2. pielikumu un 3. pielikumu (abus MK 29.05.2012. noteikumu Nr.371 redakcijā). Rādītāji tiek skatīti tikai pašvaldību līmen</w:t>
      </w:r>
      <w:r>
        <w:rPr>
          <w:rFonts w:ascii="Times New Roman" w:hAnsi="Times New Roman" w:cs="Times New Roman"/>
          <w:sz w:val="24"/>
        </w:rPr>
        <w:t>ī</w:t>
      </w:r>
      <w:r w:rsidRPr="00D26098">
        <w:rPr>
          <w:rFonts w:ascii="Times New Roman" w:hAnsi="Times New Roman" w:cs="Times New Roman"/>
          <w:sz w:val="24"/>
        </w:rPr>
        <w:t>, jo pārējo</w:t>
      </w:r>
      <w:r>
        <w:rPr>
          <w:rFonts w:ascii="Times New Roman" w:hAnsi="Times New Roman" w:cs="Times New Roman"/>
          <w:sz w:val="24"/>
        </w:rPr>
        <w:t>s</w:t>
      </w:r>
      <w:r w:rsidRPr="00D26098">
        <w:rPr>
          <w:rFonts w:ascii="Times New Roman" w:hAnsi="Times New Roman" w:cs="Times New Roman"/>
          <w:sz w:val="24"/>
        </w:rPr>
        <w:t xml:space="preserve"> dalījumos nav iespējams veikt pietiekami detalizētu salīdzināšanu (plānošanas reģioniem), vai </w:t>
      </w:r>
      <w:r>
        <w:rPr>
          <w:rFonts w:ascii="Times New Roman" w:hAnsi="Times New Roman" w:cs="Times New Roman"/>
          <w:sz w:val="24"/>
        </w:rPr>
        <w:t xml:space="preserve">arī </w:t>
      </w:r>
      <w:r w:rsidRPr="00D26098">
        <w:rPr>
          <w:rFonts w:ascii="Times New Roman" w:hAnsi="Times New Roman" w:cs="Times New Roman"/>
          <w:sz w:val="24"/>
        </w:rPr>
        <w:t>nav pieejam</w:t>
      </w:r>
      <w:r>
        <w:rPr>
          <w:rFonts w:ascii="Times New Roman" w:hAnsi="Times New Roman" w:cs="Times New Roman"/>
          <w:sz w:val="24"/>
        </w:rPr>
        <w:t>i</w:t>
      </w:r>
      <w:r w:rsidRPr="00D26098">
        <w:rPr>
          <w:rFonts w:ascii="Times New Roman" w:hAnsi="Times New Roman" w:cs="Times New Roman"/>
          <w:sz w:val="24"/>
        </w:rPr>
        <w:t xml:space="preserve"> dati </w:t>
      </w:r>
      <w:r>
        <w:rPr>
          <w:rFonts w:ascii="Times New Roman" w:hAnsi="Times New Roman" w:cs="Times New Roman"/>
          <w:sz w:val="24"/>
        </w:rPr>
        <w:t>šādā griezumā</w:t>
      </w:r>
      <w:r w:rsidRPr="00D26098">
        <w:rPr>
          <w:rFonts w:ascii="Times New Roman" w:hAnsi="Times New Roman" w:cs="Times New Roman"/>
          <w:sz w:val="24"/>
        </w:rPr>
        <w:t>(vietējo pašvaldību grupas).).</w:t>
      </w:r>
    </w:p>
    <w:p w:rsidR="00BA206E" w:rsidRDefault="00BA206E" w:rsidP="00BA206E">
      <w:pPr>
        <w:spacing w:line="240" w:lineRule="auto"/>
        <w:jc w:val="both"/>
        <w:rPr>
          <w:rFonts w:ascii="Times New Roman" w:hAnsi="Times New Roman" w:cs="Times New Roman"/>
          <w:sz w:val="24"/>
        </w:rPr>
      </w:pPr>
      <w:r w:rsidRPr="00D26098">
        <w:rPr>
          <w:rFonts w:ascii="Times New Roman" w:hAnsi="Times New Roman" w:cs="Times New Roman"/>
          <w:sz w:val="24"/>
        </w:rPr>
        <w:t xml:space="preserve">Atbilstoši augstākminētajiem noteikumiem pašvaldības pēc to </w:t>
      </w:r>
      <w:r>
        <w:rPr>
          <w:rFonts w:ascii="Times New Roman" w:hAnsi="Times New Roman" w:cs="Times New Roman"/>
          <w:sz w:val="24"/>
        </w:rPr>
        <w:t>t</w:t>
      </w:r>
      <w:r w:rsidRPr="00D26098">
        <w:rPr>
          <w:rFonts w:ascii="Times New Roman" w:hAnsi="Times New Roman" w:cs="Times New Roman"/>
          <w:sz w:val="24"/>
        </w:rPr>
        <w:t>eritorijas attīstības līmeņa indeksa tiek dalītas šādās grupās:</w:t>
      </w:r>
    </w:p>
    <w:p w:rsidR="00BA206E" w:rsidRDefault="00BA206E" w:rsidP="00BA206E">
      <w:pPr>
        <w:pStyle w:val="ListParagraph"/>
        <w:numPr>
          <w:ilvl w:val="0"/>
          <w:numId w:val="6"/>
        </w:numPr>
        <w:spacing w:line="240" w:lineRule="auto"/>
        <w:ind w:left="426" w:hanging="284"/>
        <w:jc w:val="both"/>
        <w:rPr>
          <w:rFonts w:ascii="Times New Roman" w:hAnsi="Times New Roman" w:cs="Times New Roman"/>
          <w:sz w:val="24"/>
          <w:szCs w:val="24"/>
        </w:rPr>
      </w:pPr>
      <w:r w:rsidRPr="00D26098">
        <w:rPr>
          <w:rFonts w:ascii="Times New Roman" w:hAnsi="Times New Roman" w:cs="Times New Roman"/>
          <w:sz w:val="24"/>
          <w:szCs w:val="24"/>
        </w:rPr>
        <w:t>pašvaldības ar indeksu, kas ir vienāds vai lielāks par 1 (turpmāk 1. grupa);</w:t>
      </w:r>
    </w:p>
    <w:p w:rsidR="00BA206E" w:rsidRDefault="00BA206E" w:rsidP="00BA206E">
      <w:pPr>
        <w:pStyle w:val="ListParagraph"/>
        <w:numPr>
          <w:ilvl w:val="0"/>
          <w:numId w:val="6"/>
        </w:numPr>
        <w:spacing w:line="240" w:lineRule="auto"/>
        <w:ind w:left="426" w:hanging="284"/>
        <w:jc w:val="both"/>
        <w:rPr>
          <w:rFonts w:ascii="Times New Roman" w:hAnsi="Times New Roman" w:cs="Times New Roman"/>
          <w:sz w:val="24"/>
          <w:szCs w:val="24"/>
        </w:rPr>
      </w:pPr>
      <w:r w:rsidRPr="00D26098">
        <w:rPr>
          <w:rFonts w:ascii="Times New Roman" w:hAnsi="Times New Roman" w:cs="Times New Roman"/>
          <w:sz w:val="24"/>
          <w:szCs w:val="24"/>
        </w:rPr>
        <w:t>pašvaldības ar indeksu, kas ir vienāds vai lielāks par 0, bet mazāks par 1 (turpmāk 2. grupa);</w:t>
      </w:r>
    </w:p>
    <w:p w:rsidR="00BA206E" w:rsidRDefault="00BA206E" w:rsidP="00BA206E">
      <w:pPr>
        <w:pStyle w:val="ListParagraph"/>
        <w:numPr>
          <w:ilvl w:val="0"/>
          <w:numId w:val="6"/>
        </w:numPr>
        <w:spacing w:line="240" w:lineRule="auto"/>
        <w:ind w:left="426" w:hanging="284"/>
        <w:jc w:val="both"/>
        <w:rPr>
          <w:rFonts w:ascii="Times New Roman" w:hAnsi="Times New Roman" w:cs="Times New Roman"/>
          <w:sz w:val="24"/>
          <w:szCs w:val="24"/>
        </w:rPr>
      </w:pPr>
      <w:r w:rsidRPr="00D26098">
        <w:rPr>
          <w:rFonts w:ascii="Times New Roman" w:hAnsi="Times New Roman" w:cs="Times New Roman"/>
          <w:sz w:val="24"/>
          <w:szCs w:val="24"/>
        </w:rPr>
        <w:t>pašvaldības ar indeksu, kas ir vienāds vai lielāks par -1, bet mazāks par 0 (turpmāk 3. grupa);</w:t>
      </w:r>
    </w:p>
    <w:p w:rsidR="00BA206E" w:rsidRDefault="00BA206E" w:rsidP="00BA206E">
      <w:pPr>
        <w:pStyle w:val="ListParagraph"/>
        <w:numPr>
          <w:ilvl w:val="0"/>
          <w:numId w:val="6"/>
        </w:numPr>
        <w:spacing w:after="120"/>
        <w:ind w:left="426" w:hanging="284"/>
        <w:jc w:val="both"/>
        <w:rPr>
          <w:rFonts w:ascii="Times New Roman" w:hAnsi="Times New Roman" w:cs="Times New Roman"/>
          <w:sz w:val="24"/>
          <w:szCs w:val="24"/>
        </w:rPr>
      </w:pPr>
      <w:r w:rsidRPr="00D26098">
        <w:rPr>
          <w:rFonts w:ascii="Times New Roman" w:hAnsi="Times New Roman" w:cs="Times New Roman"/>
          <w:sz w:val="24"/>
          <w:szCs w:val="24"/>
        </w:rPr>
        <w:t>pašvaldības ar indeksu, kas ir mazāks par -1 (turpmāk 4. grupa).</w:t>
      </w:r>
    </w:p>
    <w:p w:rsidR="00BA206E" w:rsidRDefault="00BA206E" w:rsidP="00BA206E">
      <w:pPr>
        <w:pStyle w:val="EYBodytextwithparaspace"/>
        <w:spacing w:before="120" w:after="120"/>
        <w:rPr>
          <w:rFonts w:ascii="Times New Roman" w:eastAsiaTheme="minorEastAsia" w:hAnsi="Times New Roman"/>
          <w:b/>
          <w:kern w:val="0"/>
          <w:sz w:val="24"/>
          <w:szCs w:val="22"/>
          <w:lang w:eastAsia="lv-LV"/>
        </w:rPr>
      </w:pPr>
      <w:r w:rsidRPr="00BA206E">
        <w:rPr>
          <w:rFonts w:ascii="Times New Roman" w:eastAsiaTheme="minorEastAsia" w:hAnsi="Times New Roman"/>
          <w:b/>
          <w:kern w:val="0"/>
          <w:sz w:val="24"/>
          <w:szCs w:val="22"/>
          <w:lang w:eastAsia="lv-LV"/>
        </w:rPr>
        <w:t xml:space="preserve">ES fondu projektu sasniegto rezultatīvo rādītāju analīze </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Šajā apakšdaļā ir veikta analīze par sasniegtajiem rezultātiem, t.sk., radītajām pastāvīgajām darba vietām, atalgojuma izmaiņām, u.c. rādītājiem, kas detalizēti aprakstīti un uzskaitīti šī ziņojuma </w:t>
      </w:r>
      <w:fldSimple w:instr=" REF _Ref327191654 \n \h  \* MERGEFORMAT ">
        <w:r w:rsidR="00993373" w:rsidRPr="00993373">
          <w:rPr>
            <w:rFonts w:ascii="Times New Roman" w:hAnsi="Times New Roman" w:cs="Times New Roman"/>
            <w:sz w:val="24"/>
          </w:rPr>
          <w:t>3</w:t>
        </w:r>
      </w:fldSimple>
      <w:r w:rsidRPr="00D26098">
        <w:rPr>
          <w:rFonts w:ascii="Times New Roman" w:hAnsi="Times New Roman" w:cs="Times New Roman"/>
          <w:sz w:val="24"/>
        </w:rPr>
        <w:t>. nodaļā, teritoriju dalījumā gan reģionu, gan pašvaldību griezumā.</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Analīze ļauj novērtēt vispārējo ES fondu izmantošanas aktivitāti atšķirīgās teritorijās. Ir veikta analīze, nosakot teritorijas, kurās sasniegti augstāki un kurās zemāki ES fondu projektu īstenošanas rezultāti, salīdzinot ar vidējiem rezultātiem sociālekonomiskās attīstības ziņā līdzīgās teritorijās atbilstoši dalījumam, kas paskaidrots apakšdaļā </w:t>
      </w:r>
      <w:fldSimple w:instr=" REF _Ref344547686 \r \h  \* MERGEFORMAT ">
        <w:r w:rsidR="00993373" w:rsidRPr="00993373">
          <w:rPr>
            <w:rFonts w:ascii="Times New Roman" w:hAnsi="Times New Roman" w:cs="Times New Roman"/>
            <w:sz w:val="24"/>
          </w:rPr>
          <w:t>4.1.1</w:t>
        </w:r>
      </w:fldSimple>
      <w:r w:rsidRPr="00D26098">
        <w:rPr>
          <w:rFonts w:ascii="Times New Roman" w:hAnsi="Times New Roman" w:cs="Times New Roman"/>
          <w:sz w:val="24"/>
        </w:rPr>
        <w:t xml:space="preserve">. Tāpat kā </w:t>
      </w:r>
      <w:fldSimple w:instr=" REF _Ref344550267 \r \h  \* MERGEFORMAT ">
        <w:r w:rsidR="00993373" w:rsidRPr="00993373">
          <w:rPr>
            <w:rFonts w:ascii="Times New Roman" w:hAnsi="Times New Roman" w:cs="Times New Roman"/>
            <w:sz w:val="24"/>
          </w:rPr>
          <w:t>4.1.1</w:t>
        </w:r>
      </w:fldSimple>
      <w:r w:rsidRPr="00D26098">
        <w:rPr>
          <w:rFonts w:ascii="Times New Roman" w:hAnsi="Times New Roman" w:cs="Times New Roman"/>
          <w:sz w:val="24"/>
        </w:rPr>
        <w:t>. daļā šis dalījums ievērots</w:t>
      </w:r>
      <w:r>
        <w:rPr>
          <w:rFonts w:ascii="Times New Roman" w:hAnsi="Times New Roman" w:cs="Times New Roman"/>
          <w:sz w:val="24"/>
        </w:rPr>
        <w:t>,</w:t>
      </w:r>
      <w:r w:rsidRPr="00D26098">
        <w:rPr>
          <w:rFonts w:ascii="Times New Roman" w:hAnsi="Times New Roman" w:cs="Times New Roman"/>
          <w:sz w:val="24"/>
        </w:rPr>
        <w:t xml:space="preserve"> analizējot vietējās pašvaldības.</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Sasniegto rezultatīvo rādītāju analīz</w:t>
      </w:r>
      <w:r>
        <w:rPr>
          <w:rFonts w:ascii="Times New Roman" w:hAnsi="Times New Roman" w:cs="Times New Roman"/>
          <w:sz w:val="24"/>
        </w:rPr>
        <w:t xml:space="preserve">ē aplūkoti </w:t>
      </w:r>
      <w:r w:rsidRPr="00D26098">
        <w:rPr>
          <w:rFonts w:ascii="Times New Roman" w:hAnsi="Times New Roman" w:cs="Times New Roman"/>
          <w:sz w:val="24"/>
        </w:rPr>
        <w:t xml:space="preserve">sasniegtie </w:t>
      </w:r>
      <w:r>
        <w:rPr>
          <w:rFonts w:ascii="Times New Roman" w:hAnsi="Times New Roman" w:cs="Times New Roman"/>
          <w:sz w:val="24"/>
        </w:rPr>
        <w:t xml:space="preserve">rādītāju </w:t>
      </w:r>
      <w:r w:rsidRPr="00D26098">
        <w:rPr>
          <w:rFonts w:ascii="Times New Roman" w:hAnsi="Times New Roman" w:cs="Times New Roman"/>
          <w:sz w:val="24"/>
        </w:rPr>
        <w:t>rezultāti par periodu no 2007. gada 1. janvāra līdz 2010. gada 31 decembrim vai salīdzinot 2007. gada 1. janvāra rezultātus ar 2010. gada 31</w:t>
      </w:r>
      <w:r>
        <w:rPr>
          <w:rFonts w:ascii="Times New Roman" w:hAnsi="Times New Roman" w:cs="Times New Roman"/>
          <w:sz w:val="24"/>
        </w:rPr>
        <w:t>.</w:t>
      </w:r>
      <w:r w:rsidRPr="00D26098">
        <w:rPr>
          <w:rFonts w:ascii="Times New Roman" w:hAnsi="Times New Roman" w:cs="Times New Roman"/>
          <w:sz w:val="24"/>
        </w:rPr>
        <w:t xml:space="preserve"> decembra rezultātiem. Analīzē netiek veikts tiešo un netiešo rezultātu dalījums (kur tas iespējams) un tāpat netiek norādīti vēl plānoti</w:t>
      </w:r>
      <w:r>
        <w:rPr>
          <w:rFonts w:ascii="Times New Roman" w:hAnsi="Times New Roman" w:cs="Times New Roman"/>
          <w:sz w:val="24"/>
        </w:rPr>
        <w:t>e</w:t>
      </w:r>
      <w:r w:rsidRPr="00D26098">
        <w:rPr>
          <w:rFonts w:ascii="Times New Roman" w:hAnsi="Times New Roman" w:cs="Times New Roman"/>
          <w:sz w:val="24"/>
        </w:rPr>
        <w:t xml:space="preserve"> rezultāti.</w:t>
      </w:r>
    </w:p>
    <w:p w:rsidR="00590D41" w:rsidRDefault="00590D41" w:rsidP="00BA206E">
      <w:pPr>
        <w:pStyle w:val="EYBodytextwithparaspace"/>
        <w:spacing w:before="120" w:after="120"/>
        <w:rPr>
          <w:rFonts w:ascii="Times New Roman" w:eastAsiaTheme="minorEastAsia" w:hAnsi="Times New Roman"/>
          <w:kern w:val="0"/>
          <w:sz w:val="24"/>
          <w:szCs w:val="22"/>
          <w:lang w:eastAsia="lv-LV"/>
        </w:rPr>
      </w:pPr>
      <w:r w:rsidRPr="00590D41">
        <w:rPr>
          <w:rFonts w:ascii="Times New Roman" w:eastAsiaTheme="minorEastAsia" w:hAnsi="Times New Roman"/>
          <w:kern w:val="0"/>
          <w:sz w:val="24"/>
          <w:szCs w:val="22"/>
          <w:lang w:eastAsia="lv-LV"/>
        </w:rPr>
        <w:t>Visi šajā sadaļā aprakstītie rezultāti ir norādīti pielikumā (skat. Pielikums Nr.9 ES fondu projektu sasniegto rezultatīvo rādītāji teritoriālā dalījumā).</w:t>
      </w:r>
    </w:p>
    <w:p w:rsidR="00BA206E" w:rsidRPr="00BA206E" w:rsidRDefault="00BA206E" w:rsidP="00BA206E">
      <w:pPr>
        <w:pStyle w:val="EYBodytextwithparaspace"/>
        <w:spacing w:before="120" w:after="120"/>
        <w:rPr>
          <w:rFonts w:ascii="Times New Roman" w:eastAsiaTheme="minorEastAsia" w:hAnsi="Times New Roman"/>
          <w:b/>
          <w:kern w:val="0"/>
          <w:sz w:val="24"/>
          <w:szCs w:val="22"/>
          <w:lang w:eastAsia="lv-LV"/>
        </w:rPr>
      </w:pPr>
      <w:r w:rsidRPr="00BA206E">
        <w:rPr>
          <w:rFonts w:ascii="Times New Roman" w:eastAsiaTheme="minorEastAsia" w:hAnsi="Times New Roman"/>
          <w:b/>
          <w:kern w:val="0"/>
          <w:sz w:val="24"/>
          <w:szCs w:val="22"/>
          <w:lang w:eastAsia="lv-LV"/>
        </w:rPr>
        <w:t>ES fondu ieviešanas efektivitātes analīze</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Šajā sadaļā teritoriālā griezumā ir izvērtēti vairāki ES fondu efektivitātes rādītāji ar mērķi noteikt teritorijas, kurās īstenošanas rezultāti atbilstoši veiktajai analīzei ir bijuši ar augstāku un kurās ar zemāku efektivitāti. Tālāk aprakstīto efektivitātes rādītāju analīze ietver salīdzinājum</w:t>
      </w:r>
      <w:r>
        <w:rPr>
          <w:rFonts w:ascii="Times New Roman" w:hAnsi="Times New Roman" w:cs="Times New Roman"/>
          <w:sz w:val="24"/>
        </w:rPr>
        <w:t>u</w:t>
      </w:r>
      <w:r w:rsidRPr="00D26098">
        <w:rPr>
          <w:rFonts w:ascii="Times New Roman" w:hAnsi="Times New Roman" w:cs="Times New Roman"/>
          <w:sz w:val="24"/>
        </w:rPr>
        <w:t>s starp dažādiem reģioniem.</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Analīze ļauj novērtēt vispārējo ES fondu izmantošanas efektivitāti atšķirīgās teritorijās. Ir veikta analīze, nosakot teritorijas, kurās sasniegti augstāki un kurās zemāki ES fondu projektu efektivitātes radītāji, salīdzinot ar vidējiem rezultātiem sociālekonomiskās attīstības ziņā līdzīgās teritorijās atbilstoši dalījumam, kas paskaidrots apakšdaļā </w:t>
      </w:r>
      <w:fldSimple w:instr=" REF _Ref344547686 \r \h  \* MERGEFORMAT ">
        <w:r w:rsidR="00993373" w:rsidRPr="00993373">
          <w:rPr>
            <w:rFonts w:ascii="Times New Roman" w:hAnsi="Times New Roman" w:cs="Times New Roman"/>
            <w:sz w:val="24"/>
          </w:rPr>
          <w:t>4.1.1</w:t>
        </w:r>
      </w:fldSimple>
      <w:r w:rsidRPr="00D26098">
        <w:rPr>
          <w:rFonts w:ascii="Times New Roman" w:hAnsi="Times New Roman" w:cs="Times New Roman"/>
          <w:sz w:val="24"/>
        </w:rPr>
        <w:t xml:space="preserve">. Tāpat kā </w:t>
      </w:r>
      <w:fldSimple w:instr=" REF _Ref344550267 \r \h  \* MERGEFORMAT ">
        <w:r w:rsidR="00993373" w:rsidRPr="00993373">
          <w:rPr>
            <w:rFonts w:ascii="Times New Roman" w:hAnsi="Times New Roman" w:cs="Times New Roman"/>
            <w:sz w:val="24"/>
          </w:rPr>
          <w:t>4.1.1</w:t>
        </w:r>
      </w:fldSimple>
      <w:r w:rsidRPr="00D26098">
        <w:rPr>
          <w:rFonts w:ascii="Times New Roman" w:hAnsi="Times New Roman" w:cs="Times New Roman"/>
          <w:sz w:val="24"/>
        </w:rPr>
        <w:t>. apakšdaļā šis dalījums ievērots</w:t>
      </w:r>
      <w:r>
        <w:rPr>
          <w:rFonts w:ascii="Times New Roman" w:hAnsi="Times New Roman" w:cs="Times New Roman"/>
          <w:sz w:val="24"/>
        </w:rPr>
        <w:t>,</w:t>
      </w:r>
      <w:r w:rsidRPr="00D26098">
        <w:rPr>
          <w:rFonts w:ascii="Times New Roman" w:hAnsi="Times New Roman" w:cs="Times New Roman"/>
          <w:sz w:val="24"/>
        </w:rPr>
        <w:t xml:space="preserve"> analizējot vietējās pašvaldības.</w:t>
      </w:r>
    </w:p>
    <w:p w:rsidR="00590D41" w:rsidRPr="00590D41" w:rsidRDefault="00590D41" w:rsidP="00590D41">
      <w:pPr>
        <w:spacing w:before="120" w:after="120" w:line="240" w:lineRule="auto"/>
        <w:jc w:val="both"/>
        <w:rPr>
          <w:rFonts w:ascii="Times New Roman" w:hAnsi="Times New Roman" w:cs="Times New Roman"/>
          <w:sz w:val="24"/>
        </w:rPr>
      </w:pPr>
      <w:r w:rsidRPr="00590D41">
        <w:rPr>
          <w:rFonts w:ascii="Times New Roman" w:hAnsi="Times New Roman" w:cs="Times New Roman"/>
          <w:sz w:val="24"/>
        </w:rPr>
        <w:t>Visi šajā sadaļā aprakstītie rezultāti ir norādīti pielikumā (skat. Pielikums Nr.10 ES fondu projektu efektivitātes rādītāji teritoriālā dalījumā).</w:t>
      </w:r>
    </w:p>
    <w:p w:rsidR="00590D41" w:rsidRDefault="00590D41" w:rsidP="00590D41">
      <w:pPr>
        <w:spacing w:before="120" w:after="120" w:line="240" w:lineRule="auto"/>
        <w:jc w:val="both"/>
        <w:rPr>
          <w:rFonts w:ascii="Times New Roman" w:hAnsi="Times New Roman" w:cs="Times New Roman"/>
          <w:sz w:val="24"/>
        </w:rPr>
      </w:pPr>
      <w:r w:rsidRPr="00590D41">
        <w:rPr>
          <w:rFonts w:ascii="Times New Roman" w:hAnsi="Times New Roman" w:cs="Times New Roman"/>
          <w:sz w:val="24"/>
        </w:rPr>
        <w:lastRenderedPageBreak/>
        <w:t>Rādītāju, aprēķina formulu un datu avotu kopums par katru no efektivitātes rādītājiem ir izskaidrots zemāk.</w:t>
      </w:r>
    </w:p>
    <w:p w:rsidR="00BA206E" w:rsidRPr="00D26098" w:rsidRDefault="00BA206E" w:rsidP="00590D41">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Izmaksu efektivitāte</w:t>
      </w:r>
    </w:p>
    <w:p w:rsidR="00BA206E" w:rsidRDefault="00BA206E" w:rsidP="00BA206E">
      <w:pPr>
        <w:spacing w:before="120" w:after="120" w:line="240" w:lineRule="auto"/>
        <w:jc w:val="both"/>
        <w:rPr>
          <w:rFonts w:ascii="Times New Roman" w:hAnsi="Times New Roman" w:cs="Times New Roman"/>
          <w:sz w:val="24"/>
        </w:rPr>
      </w:pPr>
      <w:r>
        <w:rPr>
          <w:rFonts w:ascii="Times New Roman" w:hAnsi="Times New Roman" w:cs="Times New Roman"/>
          <w:sz w:val="24"/>
        </w:rPr>
        <w:t>Veicot Izpildītājam noteiktos darba uzdevumus izmaksu efektivitātes aprēķināšanā, tika konstatēts, ka ar metodēm, kā pašreiz tiek veikta ar ES fondu projektu saistošo rādītāju apkopošana, nevar veikt izmaksu efektivitātes aprēķinus, lai noteiktu atsevišķu rādītāju izmaksu apjomu.</w:t>
      </w:r>
    </w:p>
    <w:p w:rsidR="00BA206E" w:rsidRDefault="00BA206E" w:rsidP="00BA206E">
      <w:p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Vairumā projektu tiek sasniegti vairāki rezultatīvie rādītāji vienlaicīgi, no kuriem daļa ir tiešie rādītāji un daļa ir netiešie rādītāji. Tiešos rezultatīvos rādītājus var attiecināt pret finansējumu, jo tos var tieši piemērot projekta budžeta izmaksu komponentēm. Savukārt, netiešo rādītāju noteikšanai ir nepieciešama kvalitatīva analīze, jo esošā uzraudzības un novērtēšanas sistēma neprasa rezultatīvo rādītāju attiecināšanu šādā perspektīvā. Tas nozīmē, ka ir nepieciešams veikt alternatīvu datu izpēti ar atšķirīgām analīzes metodēm, lai noteiktu izmaksu efektivitāti (sīkāk skatīt. </w:t>
      </w:r>
      <w:fldSimple w:instr=" REF _Ref346549596 \r \h  \* MERGEFORMAT ">
        <w:r w:rsidR="00993373">
          <w:t>5</w:t>
        </w:r>
      </w:fldSimple>
      <w:r>
        <w:rPr>
          <w:rFonts w:ascii="Times New Roman" w:hAnsi="Times New Roman" w:cs="Times New Roman"/>
          <w:sz w:val="24"/>
        </w:rPr>
        <w:t xml:space="preserve">. </w:t>
      </w:r>
      <w:fldSimple w:instr=" REF _Ref346549604 \h  \* MERGEFORMAT ">
        <w:r w:rsidR="00993373" w:rsidRPr="00993373">
          <w:rPr>
            <w:rFonts w:ascii="Times New Roman" w:hAnsi="Times New Roman" w:cs="Times New Roman"/>
            <w:sz w:val="24"/>
          </w:rPr>
          <w:t>Analītiskajā pārskatā iekļautie priekšlikumi</w:t>
        </w:r>
      </w:fldSimple>
      <w:r>
        <w:rPr>
          <w:rFonts w:ascii="Times New Roman" w:hAnsi="Times New Roman" w:cs="Times New Roman"/>
          <w:sz w:val="24"/>
        </w:rPr>
        <w:t>).</w:t>
      </w:r>
    </w:p>
    <w:p w:rsidR="00BA206E" w:rsidRDefault="00BA206E" w:rsidP="00BA206E">
      <w:pPr>
        <w:spacing w:before="120" w:after="120" w:line="240" w:lineRule="auto"/>
        <w:jc w:val="both"/>
        <w:rPr>
          <w:rFonts w:ascii="Times New Roman" w:hAnsi="Times New Roman" w:cs="Times New Roman"/>
          <w:sz w:val="24"/>
        </w:rPr>
      </w:pPr>
      <w:r>
        <w:rPr>
          <w:rFonts w:ascii="Times New Roman" w:hAnsi="Times New Roman" w:cs="Times New Roman"/>
          <w:sz w:val="24"/>
        </w:rPr>
        <w:t>Projekta ietvaros tika veikts kvalitatīvs pārskats, lai noteiktu, vai, balstoties uz projektiem, kuros ir īstenots tikai viens rādītājs, ir iespējams izteikt tam attiecināmo izmaksu apmēru. Rezultātā tika secināts, ka arī, atlasot projektus, kuros tika īstenots tikai viens rādītājs (6 no 8 rādītājiem bija iespējams atlasīt šādus projektus), rādītāju izmaksu atšķirības ir ļoti lielas.</w:t>
      </w:r>
    </w:p>
    <w:p w:rsidR="00BA206E" w:rsidRDefault="00BA206E" w:rsidP="00BA206E">
      <w:pPr>
        <w:spacing w:before="120" w:after="120" w:line="240" w:lineRule="auto"/>
        <w:jc w:val="both"/>
        <w:rPr>
          <w:rFonts w:ascii="Times New Roman" w:hAnsi="Times New Roman" w:cs="Times New Roman"/>
          <w:sz w:val="24"/>
        </w:rPr>
      </w:pPr>
      <w:r>
        <w:rPr>
          <w:rFonts w:ascii="Times New Roman" w:hAnsi="Times New Roman" w:cs="Times New Roman"/>
          <w:sz w:val="24"/>
        </w:rPr>
        <w:t>Ņemot vērā, ka projekta ietvaros tiek skatīta tikai noteiktu rādītāju kopa, tika veikta to projektu padziļināta analīze, kuros sasniegti šie rādītāji. Tās mērķis bija atbilstoši projektu aprakstiem noteikt, vai ir projekti, kuros, balstoties uz to aprakstiem, ir iespējams apgalvot, ka norādītais rādītājs ir vienīgais projektā īstenotais rādītājs, kas savukārt norādītu uz to attiecināšanas iespējamību pret projekta budžetu.</w:t>
      </w:r>
    </w:p>
    <w:p w:rsidR="00BA206E" w:rsidRDefault="00BA206E" w:rsidP="00BA206E">
      <w:pPr>
        <w:spacing w:before="120" w:after="120" w:line="240" w:lineRule="auto"/>
        <w:jc w:val="both"/>
        <w:rPr>
          <w:rFonts w:ascii="Times New Roman" w:hAnsi="Times New Roman" w:cs="Times New Roman"/>
          <w:sz w:val="24"/>
        </w:rPr>
      </w:pPr>
      <w:r>
        <w:rPr>
          <w:rFonts w:ascii="Times New Roman" w:hAnsi="Times New Roman" w:cs="Times New Roman"/>
          <w:sz w:val="24"/>
        </w:rPr>
        <w:t>Tika identificēti tikai divi šādi projekti (abos tika celta kvalifikācija), par kuriem varētu izdarīt secinājumu par izmaksu attiecināšanu uz rezultatīvo rādītāju, pieņemot, ka pārējie rādītāji ir salīdzinoši nesvarīgi. Pārējiem septiņiem rādītājiem šādi projekti netika identificēti, turklāt tādiem rādītājiem kā apgrozījuma pieauguma sekmēšanai vispār nevar tikt noteikts kā rezultatīvais rādītājs izmaksu efektivitātes salīdzināšanas kontekstā, jo tā ir rezultātu komponente, nevis sasniedzamais projekta mērķis.</w:t>
      </w:r>
    </w:p>
    <w:p w:rsidR="00BA206E" w:rsidRDefault="00BA206E" w:rsidP="00EE0DA1">
      <w:p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Attiecīgi, saskaņojot ar Pasūtīju, tika nolemts </w:t>
      </w:r>
      <w:r w:rsidR="002C3830">
        <w:rPr>
          <w:rFonts w:ascii="Times New Roman" w:hAnsi="Times New Roman" w:cs="Times New Roman"/>
          <w:sz w:val="24"/>
        </w:rPr>
        <w:t>izmaksu efektivitāti neskatīt kā tas norādīts darba uzdevumā, jo</w:t>
      </w:r>
      <w:r w:rsidR="00EE0DA1">
        <w:rPr>
          <w:rFonts w:ascii="Times New Roman" w:hAnsi="Times New Roman" w:cs="Times New Roman"/>
          <w:sz w:val="24"/>
        </w:rPr>
        <w:t>, kā augstāk pamatots,</w:t>
      </w:r>
      <w:r w:rsidR="002C3830">
        <w:rPr>
          <w:rFonts w:ascii="Times New Roman" w:hAnsi="Times New Roman" w:cs="Times New Roman"/>
          <w:sz w:val="24"/>
        </w:rPr>
        <w:t xml:space="preserve"> </w:t>
      </w:r>
      <w:r w:rsidR="00EE0DA1">
        <w:rPr>
          <w:rFonts w:ascii="Times New Roman" w:hAnsi="Times New Roman" w:cs="Times New Roman"/>
          <w:sz w:val="24"/>
        </w:rPr>
        <w:t>pielietojot esošās metodes</w:t>
      </w:r>
      <w:r w:rsidR="002C3830">
        <w:rPr>
          <w:rFonts w:ascii="Times New Roman" w:hAnsi="Times New Roman" w:cs="Times New Roman"/>
          <w:sz w:val="24"/>
        </w:rPr>
        <w:t xml:space="preserve"> </w:t>
      </w:r>
      <w:r w:rsidR="00EE0DA1">
        <w:rPr>
          <w:rFonts w:ascii="Times New Roman" w:hAnsi="Times New Roman" w:cs="Times New Roman"/>
          <w:sz w:val="24"/>
        </w:rPr>
        <w:t>tiktu noteikti nepareizi lielumi</w:t>
      </w:r>
      <w:r>
        <w:rPr>
          <w:rFonts w:ascii="Times New Roman" w:hAnsi="Times New Roman" w:cs="Times New Roman"/>
          <w:sz w:val="24"/>
        </w:rPr>
        <w:t xml:space="preserve">. </w:t>
      </w:r>
    </w:p>
    <w:p w:rsidR="00BA206E" w:rsidRPr="00A401EF" w:rsidRDefault="00BA206E" w:rsidP="00BA206E">
      <w:pPr>
        <w:spacing w:before="120" w:after="120" w:line="240" w:lineRule="auto"/>
        <w:jc w:val="both"/>
        <w:rPr>
          <w:rFonts w:ascii="Times New Roman" w:hAnsi="Times New Roman" w:cs="Times New Roman"/>
          <w:b/>
          <w:sz w:val="24"/>
        </w:rPr>
      </w:pPr>
      <w:r>
        <w:rPr>
          <w:rFonts w:ascii="Times New Roman" w:hAnsi="Times New Roman" w:cs="Times New Roman"/>
          <w:b/>
          <w:sz w:val="24"/>
        </w:rPr>
        <w:t>L</w:t>
      </w:r>
      <w:r w:rsidR="00956FA2" w:rsidRPr="00956FA2">
        <w:rPr>
          <w:rFonts w:ascii="Times New Roman" w:hAnsi="Times New Roman" w:cs="Times New Roman"/>
          <w:b/>
          <w:sz w:val="24"/>
        </w:rPr>
        <w:t>ai š</w:t>
      </w:r>
      <w:r w:rsidR="00EE0DA1">
        <w:rPr>
          <w:rFonts w:ascii="Times New Roman" w:hAnsi="Times New Roman" w:cs="Times New Roman"/>
          <w:b/>
          <w:sz w:val="24"/>
        </w:rPr>
        <w:t>ādu</w:t>
      </w:r>
      <w:r>
        <w:rPr>
          <w:rFonts w:ascii="Times New Roman" w:hAnsi="Times New Roman" w:cs="Times New Roman"/>
          <w:b/>
          <w:sz w:val="24"/>
        </w:rPr>
        <w:t xml:space="preserve"> </w:t>
      </w:r>
      <w:r w:rsidR="00956FA2" w:rsidRPr="00956FA2">
        <w:rPr>
          <w:rFonts w:ascii="Times New Roman" w:hAnsi="Times New Roman" w:cs="Times New Roman"/>
          <w:b/>
          <w:sz w:val="24"/>
        </w:rPr>
        <w:t>analīzi varētu veikt</w:t>
      </w:r>
      <w:r>
        <w:rPr>
          <w:rFonts w:ascii="Times New Roman" w:hAnsi="Times New Roman" w:cs="Times New Roman"/>
          <w:b/>
          <w:sz w:val="24"/>
        </w:rPr>
        <w:t xml:space="preserve">, </w:t>
      </w:r>
      <w:r w:rsidRPr="00D67793">
        <w:rPr>
          <w:rFonts w:ascii="Times New Roman" w:hAnsi="Times New Roman" w:cs="Times New Roman"/>
          <w:b/>
          <w:sz w:val="24"/>
        </w:rPr>
        <w:t xml:space="preserve">nepieciešams īstenot vienu no </w:t>
      </w:r>
      <w:r>
        <w:rPr>
          <w:rFonts w:ascii="Times New Roman" w:hAnsi="Times New Roman" w:cs="Times New Roman"/>
          <w:b/>
          <w:sz w:val="24"/>
        </w:rPr>
        <w:t xml:space="preserve">šādiem </w:t>
      </w:r>
      <w:r w:rsidRPr="00D67793">
        <w:rPr>
          <w:rFonts w:ascii="Times New Roman" w:hAnsi="Times New Roman" w:cs="Times New Roman"/>
          <w:b/>
          <w:sz w:val="24"/>
        </w:rPr>
        <w:t xml:space="preserve">diviem </w:t>
      </w:r>
      <w:r>
        <w:rPr>
          <w:rFonts w:ascii="Times New Roman" w:hAnsi="Times New Roman" w:cs="Times New Roman"/>
          <w:b/>
          <w:sz w:val="24"/>
        </w:rPr>
        <w:t>soļiem</w:t>
      </w:r>
      <w:r w:rsidR="00956FA2" w:rsidRPr="00956FA2">
        <w:rPr>
          <w:rFonts w:ascii="Times New Roman" w:hAnsi="Times New Roman" w:cs="Times New Roman"/>
          <w:b/>
          <w:sz w:val="24"/>
        </w:rPr>
        <w:t>:</w:t>
      </w:r>
    </w:p>
    <w:p w:rsidR="00300E1C" w:rsidRDefault="00956FA2">
      <w:pPr>
        <w:pStyle w:val="Revision"/>
        <w:numPr>
          <w:ilvl w:val="0"/>
          <w:numId w:val="6"/>
        </w:numPr>
        <w:ind w:left="426" w:hanging="284"/>
        <w:rPr>
          <w:rFonts w:ascii="Times New Roman" w:hAnsi="Times New Roman" w:cs="Times New Roman"/>
          <w:b/>
          <w:sz w:val="24"/>
          <w:szCs w:val="24"/>
        </w:rPr>
      </w:pPr>
      <w:r w:rsidRPr="00956FA2">
        <w:rPr>
          <w:rFonts w:ascii="Times New Roman" w:hAnsi="Times New Roman" w:cs="Times New Roman"/>
          <w:b/>
          <w:sz w:val="24"/>
          <w:szCs w:val="24"/>
        </w:rPr>
        <w:t xml:space="preserve">finansējums ir attiecināts uz katru rādītāju atsevišķi, attiecīgi, to izmantot </w:t>
      </w:r>
      <w:r w:rsidR="00BA206E">
        <w:rPr>
          <w:rFonts w:ascii="Times New Roman" w:hAnsi="Times New Roman" w:cs="Times New Roman"/>
          <w:b/>
          <w:sz w:val="24"/>
          <w:szCs w:val="24"/>
        </w:rPr>
        <w:t xml:space="preserve">datu analīzē un </w:t>
      </w:r>
      <w:r w:rsidRPr="00956FA2">
        <w:rPr>
          <w:rFonts w:ascii="Times New Roman" w:hAnsi="Times New Roman" w:cs="Times New Roman"/>
          <w:b/>
          <w:sz w:val="24"/>
          <w:szCs w:val="24"/>
        </w:rPr>
        <w:t>salīdzināšanā;</w:t>
      </w:r>
    </w:p>
    <w:p w:rsidR="00300E1C" w:rsidRDefault="00956FA2">
      <w:pPr>
        <w:pStyle w:val="Revision"/>
        <w:numPr>
          <w:ilvl w:val="0"/>
          <w:numId w:val="6"/>
        </w:numPr>
        <w:ind w:left="426" w:hanging="284"/>
        <w:rPr>
          <w:rFonts w:ascii="Times New Roman" w:hAnsi="Times New Roman" w:cs="Times New Roman"/>
          <w:b/>
          <w:sz w:val="24"/>
          <w:szCs w:val="24"/>
        </w:rPr>
      </w:pPr>
      <w:r w:rsidRPr="00956FA2">
        <w:rPr>
          <w:rFonts w:ascii="Times New Roman" w:hAnsi="Times New Roman" w:cs="Times New Roman"/>
          <w:b/>
          <w:sz w:val="24"/>
          <w:szCs w:val="24"/>
        </w:rPr>
        <w:t>rādītājs ir vienīgais īstenotais rādītājs projekta ietvar</w:t>
      </w:r>
      <w:r w:rsidR="00BA206E">
        <w:rPr>
          <w:rFonts w:ascii="Times New Roman" w:hAnsi="Times New Roman" w:cs="Times New Roman"/>
          <w:b/>
          <w:sz w:val="24"/>
          <w:szCs w:val="24"/>
        </w:rPr>
        <w:t>o</w:t>
      </w:r>
      <w:r w:rsidRPr="00956FA2">
        <w:rPr>
          <w:rFonts w:ascii="Times New Roman" w:hAnsi="Times New Roman" w:cs="Times New Roman"/>
          <w:b/>
          <w:sz w:val="24"/>
          <w:szCs w:val="24"/>
        </w:rPr>
        <w:t>s, attiecīgi, var pieņemt, ka viss piešķirtais finansējums konkrētajam projektam ir</w:t>
      </w:r>
      <w:r w:rsidR="00BA206E">
        <w:rPr>
          <w:rFonts w:ascii="Times New Roman" w:hAnsi="Times New Roman" w:cs="Times New Roman"/>
          <w:b/>
          <w:sz w:val="24"/>
          <w:szCs w:val="24"/>
        </w:rPr>
        <w:t xml:space="preserve"> izlietots</w:t>
      </w:r>
      <w:r w:rsidRPr="00956FA2">
        <w:rPr>
          <w:rFonts w:ascii="Times New Roman" w:hAnsi="Times New Roman" w:cs="Times New Roman"/>
          <w:b/>
          <w:sz w:val="24"/>
          <w:szCs w:val="24"/>
        </w:rPr>
        <w:t xml:space="preserve"> šī viena rādītāja īstenošanā.</w:t>
      </w:r>
    </w:p>
    <w:p w:rsidR="00BA206E" w:rsidRPr="00A401EF" w:rsidRDefault="00956FA2" w:rsidP="00BA206E">
      <w:pPr>
        <w:spacing w:before="120" w:after="120" w:line="240" w:lineRule="auto"/>
        <w:jc w:val="both"/>
        <w:rPr>
          <w:rFonts w:ascii="Times New Roman" w:hAnsi="Times New Roman" w:cs="Times New Roman"/>
          <w:b/>
          <w:sz w:val="24"/>
        </w:rPr>
      </w:pPr>
      <w:r w:rsidRPr="00956FA2">
        <w:rPr>
          <w:rFonts w:ascii="Times New Roman" w:hAnsi="Times New Roman" w:cs="Times New Roman"/>
          <w:b/>
          <w:sz w:val="24"/>
        </w:rPr>
        <w:t xml:space="preserve">Tā kā neviens no abiem apstākļiem </w:t>
      </w:r>
      <w:r w:rsidR="00BA206E">
        <w:rPr>
          <w:rFonts w:ascii="Times New Roman" w:hAnsi="Times New Roman" w:cs="Times New Roman"/>
          <w:b/>
          <w:sz w:val="24"/>
        </w:rPr>
        <w:t xml:space="preserve">šajā izvērtējuma ietvaros </w:t>
      </w:r>
      <w:r w:rsidRPr="00956FA2">
        <w:rPr>
          <w:rFonts w:ascii="Times New Roman" w:hAnsi="Times New Roman" w:cs="Times New Roman"/>
          <w:b/>
          <w:sz w:val="24"/>
        </w:rPr>
        <w:t xml:space="preserve">nav iestājies, izmaksu efektivitāti kontekstā, kā tā aprakstīta augstāk, </w:t>
      </w:r>
      <w:r w:rsidR="002C3830">
        <w:rPr>
          <w:rFonts w:ascii="Times New Roman" w:hAnsi="Times New Roman" w:cs="Times New Roman"/>
          <w:b/>
          <w:sz w:val="24"/>
        </w:rPr>
        <w:t xml:space="preserve">tad šo rādītāju </w:t>
      </w:r>
      <w:r w:rsidRPr="00956FA2">
        <w:rPr>
          <w:rFonts w:ascii="Times New Roman" w:hAnsi="Times New Roman" w:cs="Times New Roman"/>
          <w:b/>
          <w:sz w:val="24"/>
        </w:rPr>
        <w:t>nevar noteikt un interpretēt.</w:t>
      </w:r>
    </w:p>
    <w:p w:rsidR="00590D41" w:rsidRDefault="00590D41" w:rsidP="00BA206E">
      <w:pPr>
        <w:spacing w:before="120" w:after="120" w:line="240" w:lineRule="auto"/>
        <w:jc w:val="both"/>
        <w:rPr>
          <w:rFonts w:ascii="Times New Roman" w:hAnsi="Times New Roman" w:cs="Times New Roman"/>
          <w:b/>
          <w:sz w:val="24"/>
        </w:rPr>
      </w:pP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lastRenderedPageBreak/>
        <w:t>Darbības efektivitāte</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Lai noteiktu ES fondu finansējuma saņēmēju darbības efektivitātes izmaiņas pēc ES fondu atbalsta saņemšanas, ir veikta tiešo un netiešo rezultātu salīdzinošā analīze pret iegūtajiem fona rādītājiem.</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Darbības efektivitāte analizēta tikai pret šādiem uzņēmējdarbības rādītājiem:</w:t>
      </w:r>
    </w:p>
    <w:p w:rsidR="00BA206E" w:rsidRPr="00D26098" w:rsidRDefault="00BA206E" w:rsidP="00BA206E">
      <w:pPr>
        <w:pStyle w:val="ListParagraph"/>
        <w:numPr>
          <w:ilvl w:val="0"/>
          <w:numId w:val="8"/>
        </w:num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darbinieku skaits;</w:t>
      </w:r>
    </w:p>
    <w:p w:rsidR="00BA206E" w:rsidRPr="00D26098" w:rsidRDefault="00BA206E" w:rsidP="00BA206E">
      <w:pPr>
        <w:pStyle w:val="ListParagraph"/>
        <w:numPr>
          <w:ilvl w:val="0"/>
          <w:numId w:val="8"/>
        </w:num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apgrozījums.</w:t>
      </w:r>
    </w:p>
    <w:p w:rsidR="00BA206E" w:rsidRPr="00D26098" w:rsidRDefault="00BA206E" w:rsidP="00BA206E">
      <w:pPr>
        <w:pStyle w:val="EYBulletedList2"/>
        <w:numPr>
          <w:ilvl w:val="0"/>
          <w:numId w:val="0"/>
        </w:numPr>
        <w:spacing w:before="120" w:after="120"/>
        <w:jc w:val="both"/>
        <w:rPr>
          <w:rFonts w:ascii="Times New Roman" w:hAnsi="Times New Roman" w:cs="Times New Roman"/>
          <w:sz w:val="24"/>
          <w:lang w:val="lv-LV"/>
        </w:rPr>
      </w:pPr>
      <w:r w:rsidRPr="00D26098">
        <w:rPr>
          <w:rFonts w:ascii="Times New Roman" w:hAnsi="Times New Roman" w:cs="Times New Roman"/>
          <w:sz w:val="24"/>
          <w:lang w:val="lv-LV"/>
        </w:rPr>
        <w:t>Izmantojot kvazi-eksperimentālo atšķirība atšķirībās (</w:t>
      </w:r>
      <w:r w:rsidRPr="00D26098">
        <w:rPr>
          <w:rFonts w:ascii="Times New Roman" w:hAnsi="Times New Roman" w:cs="Times New Roman"/>
          <w:i/>
          <w:sz w:val="24"/>
          <w:lang w:val="lv-LV"/>
        </w:rPr>
        <w:t>diference-in-differences</w:t>
      </w:r>
      <w:r w:rsidRPr="00D26098">
        <w:rPr>
          <w:rFonts w:ascii="Times New Roman" w:hAnsi="Times New Roman" w:cs="Times New Roman"/>
          <w:sz w:val="24"/>
          <w:lang w:val="lv-LV"/>
        </w:rPr>
        <w:t>) metodi</w:t>
      </w:r>
      <w:r w:rsidRPr="00D26098">
        <w:rPr>
          <w:rStyle w:val="FootnoteReference"/>
          <w:rFonts w:ascii="Times New Roman" w:hAnsi="Times New Roman" w:cs="Times New Roman"/>
          <w:sz w:val="24"/>
          <w:lang w:val="lv-LV"/>
        </w:rPr>
        <w:footnoteReference w:id="8"/>
      </w:r>
      <w:r w:rsidRPr="00D26098">
        <w:rPr>
          <w:rFonts w:ascii="Times New Roman" w:hAnsi="Times New Roman" w:cs="Times New Roman"/>
          <w:sz w:val="24"/>
          <w:lang w:val="lv-LV"/>
        </w:rPr>
        <w:t xml:space="preserve"> ir izveidotas divas kontrolgrupas, kur vienā ir iekļauti 10 komersanti no dažādiem Latvijas reģioniem, dažādām nozarēm un ar dažādiem šo komersantu lielum</w:t>
      </w:r>
      <w:r>
        <w:rPr>
          <w:rFonts w:ascii="Times New Roman" w:hAnsi="Times New Roman" w:cs="Times New Roman"/>
          <w:sz w:val="24"/>
          <w:lang w:val="lv-LV"/>
        </w:rPr>
        <w:t>u</w:t>
      </w:r>
      <w:r w:rsidRPr="00D26098">
        <w:rPr>
          <w:rFonts w:ascii="Times New Roman" w:hAnsi="Times New Roman" w:cs="Times New Roman"/>
          <w:sz w:val="24"/>
          <w:lang w:val="lv-LV"/>
        </w:rPr>
        <w:t xml:space="preserve"> raksturojošiem rādītājiem un otrā ir atlasītie projekti pēc </w:t>
      </w:r>
      <w:r>
        <w:rPr>
          <w:rFonts w:ascii="Times New Roman" w:hAnsi="Times New Roman" w:cs="Times New Roman"/>
          <w:sz w:val="24"/>
          <w:lang w:val="lv-LV"/>
        </w:rPr>
        <w:t>a</w:t>
      </w:r>
      <w:r w:rsidRPr="00D26098">
        <w:rPr>
          <w:rFonts w:ascii="Times New Roman" w:hAnsi="Times New Roman" w:cs="Times New Roman"/>
          <w:sz w:val="24"/>
          <w:lang w:val="lv-LV"/>
        </w:rPr>
        <w:t>tlases kritērijiem.</w:t>
      </w:r>
    </w:p>
    <w:p w:rsidR="00BA206E" w:rsidRPr="00D26098" w:rsidRDefault="00BA206E" w:rsidP="00BA206E">
      <w:pPr>
        <w:pStyle w:val="EYBulletedList2"/>
        <w:numPr>
          <w:ilvl w:val="0"/>
          <w:numId w:val="0"/>
        </w:numPr>
        <w:spacing w:before="120" w:after="120"/>
        <w:jc w:val="both"/>
        <w:rPr>
          <w:rFonts w:ascii="Times New Roman" w:eastAsiaTheme="minorHAnsi" w:hAnsi="Times New Roman" w:cs="Times New Roman"/>
          <w:kern w:val="0"/>
          <w:sz w:val="24"/>
          <w:szCs w:val="22"/>
          <w:lang w:val="lv-LV"/>
        </w:rPr>
      </w:pPr>
      <w:r w:rsidRPr="00D26098">
        <w:rPr>
          <w:rFonts w:ascii="Times New Roman" w:eastAsiaTheme="minorHAnsi" w:hAnsi="Times New Roman" w:cs="Times New Roman"/>
          <w:kern w:val="0"/>
          <w:sz w:val="24"/>
          <w:szCs w:val="22"/>
          <w:lang w:val="lv-LV"/>
        </w:rPr>
        <w:t xml:space="preserve">Norādītās kvazi-eksperimentālās metodes mērķis ir salīdzināt divas reprezentatīvas kontrolgrupas no kopējās komersantu </w:t>
      </w:r>
      <w:r>
        <w:rPr>
          <w:rFonts w:ascii="Times New Roman" w:eastAsiaTheme="minorHAnsi" w:hAnsi="Times New Roman" w:cs="Times New Roman"/>
          <w:kern w:val="0"/>
          <w:sz w:val="24"/>
          <w:szCs w:val="22"/>
          <w:lang w:val="lv-LV"/>
        </w:rPr>
        <w:t>kopas</w:t>
      </w:r>
      <w:r w:rsidRPr="00D26098">
        <w:rPr>
          <w:rFonts w:ascii="Times New Roman" w:eastAsiaTheme="minorHAnsi" w:hAnsi="Times New Roman" w:cs="Times New Roman"/>
          <w:kern w:val="0"/>
          <w:sz w:val="24"/>
          <w:szCs w:val="22"/>
          <w:lang w:val="lv-LV"/>
        </w:rPr>
        <w:t xml:space="preserve">, lai vienīgā šo abu kontrolgrupu atšķirība būtu tā, ka vienas kontrolgrupas komersanti ir saņēmuši ES fondu finansējumu, bet otras – nav. Tādējādi pēc iespējas objektīvāk var tikt noteikta </w:t>
      </w:r>
      <w:r>
        <w:rPr>
          <w:rFonts w:ascii="Times New Roman" w:eastAsiaTheme="minorHAnsi" w:hAnsi="Times New Roman" w:cs="Times New Roman"/>
          <w:kern w:val="0"/>
          <w:sz w:val="24"/>
          <w:szCs w:val="22"/>
          <w:lang w:val="lv-LV"/>
        </w:rPr>
        <w:t xml:space="preserve">ES fondu </w:t>
      </w:r>
      <w:r w:rsidRPr="00D26098">
        <w:rPr>
          <w:rFonts w:ascii="Times New Roman" w:eastAsiaTheme="minorHAnsi" w:hAnsi="Times New Roman" w:cs="Times New Roman"/>
          <w:kern w:val="0"/>
          <w:sz w:val="24"/>
          <w:szCs w:val="22"/>
          <w:lang w:val="lv-LV"/>
        </w:rPr>
        <w:t>finansējuma ietekme.</w:t>
      </w:r>
    </w:p>
    <w:p w:rsidR="00BA206E" w:rsidRPr="00D26098" w:rsidRDefault="00BA206E" w:rsidP="00BA206E">
      <w:pPr>
        <w:pStyle w:val="EYBulletedList2"/>
        <w:numPr>
          <w:ilvl w:val="0"/>
          <w:numId w:val="0"/>
        </w:numPr>
        <w:spacing w:before="120" w:after="120"/>
        <w:jc w:val="both"/>
        <w:rPr>
          <w:rFonts w:ascii="Times New Roman" w:eastAsiaTheme="minorHAnsi" w:hAnsi="Times New Roman" w:cs="Times New Roman"/>
          <w:kern w:val="0"/>
          <w:sz w:val="24"/>
          <w:szCs w:val="22"/>
          <w:lang w:val="lv-LV"/>
        </w:rPr>
      </w:pPr>
      <w:r w:rsidRPr="00D26098">
        <w:rPr>
          <w:rFonts w:ascii="Times New Roman" w:eastAsiaTheme="minorHAnsi" w:hAnsi="Times New Roman" w:cs="Times New Roman"/>
          <w:kern w:val="0"/>
          <w:sz w:val="24"/>
          <w:szCs w:val="22"/>
          <w:lang w:val="lv-LV"/>
        </w:rPr>
        <w:t>Šīs metodes pielietošanas būtība ir pēc iespējas mazināt atlases neobjektivitātes (</w:t>
      </w:r>
      <w:r w:rsidRPr="00D26098">
        <w:rPr>
          <w:rFonts w:ascii="Times New Roman" w:eastAsiaTheme="minorHAnsi" w:hAnsi="Times New Roman" w:cs="Times New Roman"/>
          <w:i/>
          <w:kern w:val="0"/>
          <w:sz w:val="24"/>
          <w:szCs w:val="22"/>
          <w:lang w:val="lv-LV"/>
        </w:rPr>
        <w:t>selection bias</w:t>
      </w:r>
      <w:r w:rsidRPr="00D26098">
        <w:rPr>
          <w:rFonts w:ascii="Times New Roman" w:eastAsiaTheme="minorHAnsi" w:hAnsi="Times New Roman" w:cs="Times New Roman"/>
          <w:kern w:val="0"/>
          <w:sz w:val="24"/>
          <w:szCs w:val="22"/>
          <w:lang w:val="lv-LV"/>
        </w:rPr>
        <w:t>) problēmu, proti, lai šo metodi varētu attiecināt uz citiem komersantiem.</w:t>
      </w:r>
    </w:p>
    <w:p w:rsidR="00BA206E" w:rsidRPr="00D26098" w:rsidRDefault="00BA206E" w:rsidP="00BA206E">
      <w:pPr>
        <w:pStyle w:val="EYBulletedList2"/>
        <w:numPr>
          <w:ilvl w:val="0"/>
          <w:numId w:val="0"/>
        </w:numPr>
        <w:spacing w:before="120" w:after="120"/>
        <w:jc w:val="both"/>
        <w:rPr>
          <w:rFonts w:ascii="Times New Roman" w:eastAsiaTheme="minorHAnsi" w:hAnsi="Times New Roman" w:cs="Times New Roman"/>
          <w:kern w:val="0"/>
          <w:sz w:val="24"/>
          <w:szCs w:val="22"/>
          <w:lang w:val="lv-LV"/>
        </w:rPr>
      </w:pPr>
      <w:r w:rsidRPr="00D26098">
        <w:rPr>
          <w:rFonts w:ascii="Times New Roman" w:eastAsiaTheme="minorHAnsi" w:hAnsi="Times New Roman" w:cs="Times New Roman"/>
          <w:kern w:val="0"/>
          <w:sz w:val="24"/>
          <w:szCs w:val="22"/>
          <w:lang w:val="lv-LV"/>
        </w:rPr>
        <w:t>Metodes stiprā puse ir tā, ka tās ietvaros nav nepieciešamas sarežģītas datu struktūras, bet gan tikai kopējā informācija / dati.</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Lai gan pastāv arī šīs metodes ierobežojumi, proti, var būt citi faktori, kas ietekmē šo kontrolgrupu komersantu darbības rādītājus, tomēr, ja tas, kas atšķir šo divu grupu iezīmes, ir nemainīgs laika griezumā, veicot šo samērošanu, tiek novērsta izvēles neobjektivitāte. </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Nāk</w:t>
      </w:r>
      <w:r>
        <w:rPr>
          <w:rFonts w:ascii="Times New Roman" w:hAnsi="Times New Roman" w:cs="Times New Roman"/>
          <w:sz w:val="24"/>
        </w:rPr>
        <w:t>ama</w:t>
      </w:r>
      <w:r w:rsidRPr="00D26098">
        <w:rPr>
          <w:rFonts w:ascii="Times New Roman" w:hAnsi="Times New Roman" w:cs="Times New Roman"/>
          <w:sz w:val="24"/>
        </w:rPr>
        <w:t>jā tabulā apkopota informācija par darbības efektivitātes rādītājiem, kas iekļauti analīzē.</w:t>
      </w:r>
    </w:p>
    <w:p w:rsidR="00BA206E" w:rsidRDefault="00BA206E" w:rsidP="00BA206E">
      <w:pPr>
        <w:rPr>
          <w:rFonts w:ascii="Times New Roman" w:hAnsi="Times New Roman" w:cs="Times New Roman"/>
          <w:sz w:val="24"/>
        </w:rPr>
      </w:pPr>
      <w:r>
        <w:rPr>
          <w:rFonts w:ascii="Times New Roman" w:hAnsi="Times New Roman" w:cs="Times New Roman"/>
          <w:sz w:val="24"/>
        </w:rPr>
        <w:br w:type="page"/>
      </w:r>
    </w:p>
    <w:p w:rsidR="00BA206E" w:rsidRPr="00D26098" w:rsidRDefault="00BA206E" w:rsidP="00BA206E">
      <w:pPr>
        <w:pStyle w:val="Caption"/>
        <w:keepNext/>
        <w:rPr>
          <w:rFonts w:ascii="Times New Roman" w:hAnsi="Times New Roman" w:cs="Times New Roman"/>
          <w:sz w:val="24"/>
          <w:szCs w:val="24"/>
        </w:rPr>
      </w:pPr>
      <w:r w:rsidRPr="00D26098">
        <w:rPr>
          <w:rFonts w:ascii="Times New Roman" w:hAnsi="Times New Roman" w:cs="Times New Roman"/>
          <w:sz w:val="24"/>
          <w:szCs w:val="24"/>
        </w:rPr>
        <w:lastRenderedPageBreak/>
        <w:t xml:space="preserve">Tabula Nr. </w:t>
      </w:r>
      <w:r w:rsidR="00271D5C" w:rsidRPr="00D26098">
        <w:rPr>
          <w:rFonts w:ascii="Times New Roman" w:hAnsi="Times New Roman" w:cs="Times New Roman"/>
          <w:sz w:val="24"/>
          <w:szCs w:val="24"/>
        </w:rPr>
        <w:fldChar w:fldCharType="begin"/>
      </w:r>
      <w:r w:rsidRPr="00D26098">
        <w:rPr>
          <w:rFonts w:ascii="Times New Roman" w:hAnsi="Times New Roman" w:cs="Times New Roman"/>
          <w:sz w:val="24"/>
          <w:szCs w:val="24"/>
        </w:rPr>
        <w:instrText xml:space="preserve"> SEQ Tabula_Nr. \* ARABIC </w:instrText>
      </w:r>
      <w:r w:rsidR="00271D5C" w:rsidRPr="00D26098">
        <w:rPr>
          <w:rFonts w:ascii="Times New Roman" w:hAnsi="Times New Roman" w:cs="Times New Roman"/>
          <w:sz w:val="24"/>
          <w:szCs w:val="24"/>
        </w:rPr>
        <w:fldChar w:fldCharType="separate"/>
      </w:r>
      <w:r w:rsidR="00993373">
        <w:rPr>
          <w:rFonts w:ascii="Times New Roman" w:hAnsi="Times New Roman" w:cs="Times New Roman"/>
          <w:noProof/>
          <w:sz w:val="24"/>
          <w:szCs w:val="24"/>
        </w:rPr>
        <w:t>4</w:t>
      </w:r>
      <w:r w:rsidR="00271D5C" w:rsidRPr="00D26098">
        <w:rPr>
          <w:rFonts w:ascii="Times New Roman" w:hAnsi="Times New Roman" w:cs="Times New Roman"/>
          <w:sz w:val="24"/>
          <w:szCs w:val="24"/>
        </w:rPr>
        <w:fldChar w:fldCharType="end"/>
      </w:r>
      <w:r w:rsidRPr="00D26098">
        <w:rPr>
          <w:rFonts w:ascii="Times New Roman" w:hAnsi="Times New Roman" w:cs="Times New Roman"/>
          <w:sz w:val="24"/>
          <w:szCs w:val="24"/>
        </w:rPr>
        <w:t xml:space="preserve"> Darbības efektivitātes rādītāji</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647"/>
        <w:gridCol w:w="2438"/>
        <w:gridCol w:w="4110"/>
        <w:gridCol w:w="1985"/>
      </w:tblGrid>
      <w:tr w:rsidR="00BA206E" w:rsidRPr="00D26098" w:rsidTr="003F5E6B">
        <w:trPr>
          <w:tblHeader/>
        </w:trPr>
        <w:tc>
          <w:tcPr>
            <w:tcW w:w="647" w:type="dxa"/>
            <w:shd w:val="clear" w:color="auto" w:fill="000000" w:themeFill="text1"/>
          </w:tcPr>
          <w:p w:rsidR="00BA206E" w:rsidRPr="00D26098" w:rsidRDefault="00BA206E" w:rsidP="003F5E6B">
            <w:pPr>
              <w:pStyle w:val="EYTableHeadingWhite"/>
              <w:spacing w:before="0"/>
              <w:rPr>
                <w:rFonts w:ascii="Times New Roman" w:hAnsi="Times New Roman"/>
                <w:sz w:val="24"/>
              </w:rPr>
            </w:pPr>
            <w:r w:rsidRPr="00D26098">
              <w:rPr>
                <w:rFonts w:ascii="Times New Roman" w:hAnsi="Times New Roman"/>
                <w:sz w:val="24"/>
              </w:rPr>
              <w:t>Nr.</w:t>
            </w:r>
          </w:p>
        </w:tc>
        <w:tc>
          <w:tcPr>
            <w:tcW w:w="2438" w:type="dxa"/>
            <w:shd w:val="clear" w:color="auto" w:fill="000000" w:themeFill="text1"/>
          </w:tcPr>
          <w:p w:rsidR="00BA206E" w:rsidRPr="00D26098" w:rsidRDefault="00BA206E" w:rsidP="003F5E6B">
            <w:pPr>
              <w:pStyle w:val="EYTableHeadingWhite"/>
              <w:spacing w:before="0"/>
              <w:rPr>
                <w:rFonts w:ascii="Times New Roman" w:hAnsi="Times New Roman"/>
                <w:sz w:val="24"/>
              </w:rPr>
            </w:pPr>
            <w:r w:rsidRPr="00D26098">
              <w:rPr>
                <w:rFonts w:ascii="Times New Roman" w:hAnsi="Times New Roman"/>
                <w:sz w:val="24"/>
              </w:rPr>
              <w:t>Darbības efektivitātes radītājs</w:t>
            </w:r>
          </w:p>
        </w:tc>
        <w:tc>
          <w:tcPr>
            <w:tcW w:w="4110" w:type="dxa"/>
            <w:shd w:val="clear" w:color="auto" w:fill="000000" w:themeFill="text1"/>
          </w:tcPr>
          <w:p w:rsidR="00BA206E" w:rsidRPr="00D26098" w:rsidRDefault="00BA206E" w:rsidP="003F5E6B">
            <w:pPr>
              <w:pStyle w:val="EYTableHeadingWhite"/>
              <w:spacing w:before="0"/>
              <w:rPr>
                <w:rFonts w:ascii="Times New Roman" w:hAnsi="Times New Roman"/>
                <w:sz w:val="24"/>
              </w:rPr>
            </w:pPr>
            <w:r w:rsidRPr="00D26098">
              <w:rPr>
                <w:rFonts w:ascii="Times New Roman" w:hAnsi="Times New Roman"/>
                <w:sz w:val="24"/>
              </w:rPr>
              <w:t>Aprēķina formula</w:t>
            </w:r>
          </w:p>
        </w:tc>
        <w:tc>
          <w:tcPr>
            <w:tcW w:w="1985" w:type="dxa"/>
            <w:shd w:val="clear" w:color="auto" w:fill="000000" w:themeFill="text1"/>
          </w:tcPr>
          <w:p w:rsidR="00BA206E" w:rsidRPr="00D26098" w:rsidRDefault="00BA206E" w:rsidP="003F5E6B">
            <w:pPr>
              <w:pStyle w:val="EYTableHeadingWhite"/>
              <w:spacing w:before="0"/>
              <w:rPr>
                <w:rFonts w:ascii="Times New Roman" w:hAnsi="Times New Roman"/>
                <w:sz w:val="24"/>
              </w:rPr>
            </w:pPr>
            <w:r w:rsidRPr="00D26098">
              <w:rPr>
                <w:rFonts w:ascii="Times New Roman" w:hAnsi="Times New Roman"/>
                <w:sz w:val="24"/>
              </w:rPr>
              <w:t>Datu avoti</w:t>
            </w:r>
          </w:p>
        </w:tc>
      </w:tr>
      <w:tr w:rsidR="00BA206E" w:rsidRPr="00D26098" w:rsidTr="003F5E6B">
        <w:trPr>
          <w:trHeight w:val="3494"/>
        </w:trPr>
        <w:tc>
          <w:tcPr>
            <w:tcW w:w="647" w:type="dxa"/>
          </w:tcPr>
          <w:p w:rsidR="00BA206E" w:rsidRPr="00D26098" w:rsidRDefault="00BA206E" w:rsidP="003F5E6B">
            <w:pPr>
              <w:spacing w:after="120"/>
              <w:jc w:val="center"/>
              <w:rPr>
                <w:rFonts w:ascii="Times New Roman" w:hAnsi="Times New Roman" w:cs="Times New Roman"/>
                <w:sz w:val="24"/>
              </w:rPr>
            </w:pPr>
            <w:r w:rsidRPr="00D26098">
              <w:rPr>
                <w:rFonts w:ascii="Times New Roman" w:hAnsi="Times New Roman" w:cs="Times New Roman"/>
                <w:sz w:val="24"/>
              </w:rPr>
              <w:t>1.</w:t>
            </w:r>
          </w:p>
        </w:tc>
        <w:tc>
          <w:tcPr>
            <w:tcW w:w="2438" w:type="dxa"/>
          </w:tcPr>
          <w:p w:rsidR="00BA206E" w:rsidRPr="00D26098" w:rsidRDefault="00BA206E" w:rsidP="003F5E6B">
            <w:pPr>
              <w:pStyle w:val="EYBulletedList2"/>
              <w:tabs>
                <w:tab w:val="clear" w:pos="288"/>
                <w:tab w:val="num" w:pos="352"/>
              </w:tabs>
              <w:spacing w:before="60" w:after="60"/>
              <w:ind w:left="352" w:hanging="289"/>
              <w:rPr>
                <w:rFonts w:ascii="Times New Roman" w:hAnsi="Times New Roman" w:cs="Times New Roman"/>
                <w:sz w:val="24"/>
                <w:szCs w:val="24"/>
                <w:lang w:val="lv-LV"/>
              </w:rPr>
            </w:pPr>
            <w:r w:rsidRPr="00D26098">
              <w:rPr>
                <w:rFonts w:ascii="Times New Roman" w:hAnsi="Times New Roman" w:cs="Times New Roman"/>
                <w:sz w:val="24"/>
                <w:szCs w:val="24"/>
                <w:lang w:val="lv-LV"/>
              </w:rPr>
              <w:t>Cik lielā mērā ES fondu atbalstītā komersanta apgrozījuma pieaugums pārsniedz citu līdzīgu komersantu, kas atbalstu nav saņēmuši, apgrozījuma pieaugumu</w:t>
            </w:r>
          </w:p>
        </w:tc>
        <w:tc>
          <w:tcPr>
            <w:tcW w:w="4110" w:type="dxa"/>
          </w:tcPr>
          <w:p w:rsidR="00BA206E" w:rsidRPr="00D26098" w:rsidRDefault="00271D5C" w:rsidP="003F5E6B">
            <w:pPr>
              <w:rPr>
                <w:rFonts w:ascii="Times New Roman" w:hAnsi="Times New Roman" w:cs="Times New Roman"/>
              </w:rPr>
            </w:pPr>
            <m:oMathPara>
              <m:oMath>
                <m:f>
                  <m:fPr>
                    <m:ctrlPr>
                      <w:rPr>
                        <w:rFonts w:ascii="Cambria Math" w:hAnsi="Times New Roman" w:cs="Times New Roman"/>
                        <w:i/>
                        <w:sz w:val="24"/>
                      </w:rPr>
                    </m:ctrlPr>
                  </m:fPr>
                  <m:num>
                    <m:eqArr>
                      <m:eqArrPr>
                        <m:ctrlPr>
                          <w:rPr>
                            <w:rFonts w:ascii="Cambria Math" w:hAnsi="Times New Roman" w:cs="Times New Roman"/>
                            <w:i/>
                            <w:sz w:val="24"/>
                          </w:rPr>
                        </m:ctrlPr>
                      </m:eqArrPr>
                      <m:e>
                        <m:r>
                          <w:rPr>
                            <w:rFonts w:ascii="Cambria Math" w:hAnsi="Cambria Math" w:cs="Times New Roman"/>
                            <w:sz w:val="24"/>
                          </w:rPr>
                          <m:t>ES</m:t>
                        </m:r>
                        <m:r>
                          <w:rPr>
                            <w:rFonts w:ascii="Cambria Math" w:hAnsi="Times New Roman" w:cs="Times New Roman"/>
                            <w:sz w:val="24"/>
                          </w:rPr>
                          <m:t xml:space="preserve"> </m:t>
                        </m:r>
                        <m:r>
                          <w:rPr>
                            <w:rFonts w:ascii="Cambria Math" w:hAnsi="Cambria Math" w:cs="Times New Roman"/>
                            <w:sz w:val="24"/>
                          </w:rPr>
                          <m:t>fondu</m:t>
                        </m:r>
                        <m:r>
                          <w:rPr>
                            <w:rFonts w:ascii="Cambria Math" w:hAnsi="Times New Roman" w:cs="Times New Roman"/>
                            <w:sz w:val="24"/>
                          </w:rPr>
                          <m:t xml:space="preserve"> </m:t>
                        </m:r>
                        <m:r>
                          <w:rPr>
                            <w:rFonts w:ascii="Cambria Math" w:hAnsi="Cambria Math" w:cs="Times New Roman"/>
                            <w:sz w:val="24"/>
                          </w:rPr>
                          <m:t>atbalsta</m:t>
                        </m:r>
                        <m:r>
                          <w:rPr>
                            <w:rFonts w:ascii="Cambria Math" w:hAnsi="Times New Roman" w:cs="Times New Roman"/>
                            <w:sz w:val="24"/>
                          </w:rPr>
                          <m:t xml:space="preserve"> </m:t>
                        </m:r>
                        <m:r>
                          <w:rPr>
                            <w:rFonts w:ascii="Cambria Math" w:hAnsi="Cambria Math" w:cs="Times New Roman"/>
                            <w:sz w:val="24"/>
                          </w:rPr>
                          <m:t>sa</m:t>
                        </m:r>
                        <m:r>
                          <w:rPr>
                            <w:rFonts w:ascii="Cambria Math" w:hAnsi="Times New Roman" w:cs="Times New Roman"/>
                            <w:sz w:val="24"/>
                          </w:rPr>
                          <m:t>ņē</m:t>
                        </m:r>
                        <m:r>
                          <w:rPr>
                            <w:rFonts w:ascii="Cambria Math" w:hAnsi="Cambria Math" w:cs="Times New Roman"/>
                            <w:sz w:val="24"/>
                          </w:rPr>
                          <m:t>mu</m:t>
                        </m:r>
                        <m:r>
                          <w:rPr>
                            <w:rFonts w:ascii="Cambria Math" w:hAnsi="Times New Roman" w:cs="Times New Roman"/>
                            <w:sz w:val="24"/>
                          </w:rPr>
                          <m:t>šā</m:t>
                        </m:r>
                        <m:r>
                          <w:rPr>
                            <w:rFonts w:ascii="Cambria Math" w:hAnsi="Times New Roman" w:cs="Times New Roman"/>
                            <w:sz w:val="24"/>
                          </w:rPr>
                          <m:t xml:space="preserve"> </m:t>
                        </m:r>
                      </m:e>
                      <m:e>
                        <m:r>
                          <w:rPr>
                            <w:rFonts w:ascii="Cambria Math" w:hAnsi="Cambria Math" w:cs="Times New Roman"/>
                            <w:sz w:val="24"/>
                          </w:rPr>
                          <m:t>komersanta</m:t>
                        </m:r>
                        <m:r>
                          <w:rPr>
                            <w:rFonts w:ascii="Cambria Math" w:hAnsi="Times New Roman" w:cs="Times New Roman"/>
                            <w:sz w:val="24"/>
                          </w:rPr>
                          <m:t xml:space="preserve"> </m:t>
                        </m:r>
                        <m:r>
                          <w:rPr>
                            <w:rFonts w:ascii="Cambria Math" w:hAnsi="Cambria Math" w:cs="Times New Roman"/>
                            <w:sz w:val="24"/>
                          </w:rPr>
                          <m:t>apgroz</m:t>
                        </m:r>
                        <m:r>
                          <w:rPr>
                            <w:rFonts w:ascii="Cambria Math" w:hAnsi="Times New Roman" w:cs="Times New Roman"/>
                            <w:sz w:val="24"/>
                          </w:rPr>
                          <m:t>ī</m:t>
                        </m:r>
                        <m:r>
                          <w:rPr>
                            <w:rFonts w:ascii="Cambria Math" w:hAnsi="Cambria Math" w:cs="Times New Roman"/>
                            <w:sz w:val="24"/>
                          </w:rPr>
                          <m:t>juma</m:t>
                        </m:r>
                        <m:r>
                          <w:rPr>
                            <w:rFonts w:ascii="Cambria Math" w:hAnsi="Times New Roman" w:cs="Times New Roman"/>
                            <w:sz w:val="24"/>
                          </w:rPr>
                          <m:t xml:space="preserve"> </m:t>
                        </m:r>
                        <m:ctrlPr>
                          <w:rPr>
                            <w:rFonts w:ascii="Cambria Math" w:eastAsia="Cambria Math" w:hAnsi="Times New Roman" w:cs="Times New Roman"/>
                            <w:i/>
                            <w:sz w:val="24"/>
                          </w:rPr>
                        </m:ctrlPr>
                      </m:e>
                      <m:e>
                        <m:r>
                          <w:rPr>
                            <w:rFonts w:ascii="Cambria Math" w:hAnsi="Cambria Math" w:cs="Times New Roman"/>
                            <w:sz w:val="24"/>
                          </w:rPr>
                          <m:t>pieaugums</m:t>
                        </m:r>
                        <m:ctrlPr>
                          <w:rPr>
                            <w:rFonts w:ascii="Cambria Math" w:eastAsia="Cambria Math" w:hAnsi="Times New Roman" w:cs="Times New Roman"/>
                            <w:i/>
                            <w:sz w:val="24"/>
                          </w:rPr>
                        </m:ctrlPr>
                      </m:e>
                      <m:e>
                        <m:r>
                          <w:rPr>
                            <w:rFonts w:ascii="Cambria Math" w:eastAsia="Cambria Math" w:hAnsi="Times New Roman" w:cs="Times New Roman"/>
                            <w:sz w:val="24"/>
                          </w:rPr>
                          <m:t>(</m:t>
                        </m:r>
                        <m:r>
                          <w:rPr>
                            <w:rFonts w:ascii="Cambria Math" w:eastAsia="Cambria Math" w:hAnsi="Cambria Math" w:cs="Times New Roman"/>
                            <w:sz w:val="24"/>
                          </w:rPr>
                          <m:t>LVL</m:t>
                        </m:r>
                        <m:r>
                          <w:rPr>
                            <w:rFonts w:ascii="Cambria Math" w:eastAsia="Cambria Math" w:hAnsi="Times New Roman" w:cs="Times New Roman"/>
                            <w:sz w:val="24"/>
                          </w:rPr>
                          <m:t>)</m:t>
                        </m:r>
                      </m:e>
                    </m:eqArr>
                  </m:num>
                  <m:den>
                    <m:eqArr>
                      <m:eqArrPr>
                        <m:ctrlPr>
                          <w:rPr>
                            <w:rFonts w:ascii="Cambria Math" w:hAnsi="Times New Roman" w:cs="Times New Roman"/>
                            <w:i/>
                            <w:sz w:val="24"/>
                          </w:rPr>
                        </m:ctrlPr>
                      </m:eqArrPr>
                      <m:e>
                        <m:r>
                          <w:rPr>
                            <w:rFonts w:ascii="Cambria Math" w:hAnsi="Cambria Math" w:cs="Times New Roman"/>
                            <w:sz w:val="24"/>
                          </w:rPr>
                          <m:t>ES</m:t>
                        </m:r>
                        <m:r>
                          <w:rPr>
                            <w:rFonts w:ascii="Cambria Math" w:hAnsi="Times New Roman" w:cs="Times New Roman"/>
                            <w:sz w:val="24"/>
                          </w:rPr>
                          <m:t xml:space="preserve"> </m:t>
                        </m:r>
                        <m:r>
                          <w:rPr>
                            <w:rFonts w:ascii="Cambria Math" w:hAnsi="Cambria Math" w:cs="Times New Roman"/>
                            <w:sz w:val="24"/>
                          </w:rPr>
                          <m:t>fondu</m:t>
                        </m:r>
                        <m:r>
                          <w:rPr>
                            <w:rFonts w:ascii="Cambria Math" w:hAnsi="Times New Roman" w:cs="Times New Roman"/>
                            <w:sz w:val="24"/>
                          </w:rPr>
                          <m:t xml:space="preserve"> </m:t>
                        </m:r>
                        <m:r>
                          <w:rPr>
                            <w:rFonts w:ascii="Cambria Math" w:hAnsi="Cambria Math" w:cs="Times New Roman"/>
                            <w:sz w:val="24"/>
                          </w:rPr>
                          <m:t>at</m:t>
                        </m:r>
                        <m:r>
                          <w:rPr>
                            <w:rFonts w:ascii="Cambria Math" w:hAnsi="Cambria Math" w:cs="Times New Roman"/>
                            <w:sz w:val="24"/>
                          </w:rPr>
                          <m:t>balstu</m:t>
                        </m:r>
                        <m:r>
                          <w:rPr>
                            <w:rFonts w:ascii="Cambria Math" w:hAnsi="Times New Roman" w:cs="Times New Roman"/>
                            <w:sz w:val="24"/>
                          </w:rPr>
                          <m:t xml:space="preserve"> </m:t>
                        </m:r>
                        <m:r>
                          <w:rPr>
                            <w:rFonts w:ascii="Cambria Math" w:hAnsi="Cambria Math" w:cs="Times New Roman"/>
                            <w:sz w:val="24"/>
                          </w:rPr>
                          <m:t>nesa</m:t>
                        </m:r>
                        <m:r>
                          <w:rPr>
                            <w:rFonts w:ascii="Cambria Math" w:hAnsi="Times New Roman" w:cs="Times New Roman"/>
                            <w:sz w:val="24"/>
                          </w:rPr>
                          <m:t>ņē</m:t>
                        </m:r>
                        <m:r>
                          <w:rPr>
                            <w:rFonts w:ascii="Cambria Math" w:hAnsi="Cambria Math" w:cs="Times New Roman"/>
                            <w:sz w:val="24"/>
                          </w:rPr>
                          <m:t>mu</m:t>
                        </m:r>
                        <m:r>
                          <w:rPr>
                            <w:rFonts w:ascii="Cambria Math" w:hAnsi="Times New Roman" w:cs="Times New Roman"/>
                            <w:sz w:val="24"/>
                          </w:rPr>
                          <m:t>šā</m:t>
                        </m:r>
                        <m:r>
                          <w:rPr>
                            <w:rFonts w:ascii="Cambria Math" w:hAnsi="Times New Roman" w:cs="Times New Roman"/>
                            <w:sz w:val="24"/>
                          </w:rPr>
                          <m:t xml:space="preserve"> </m:t>
                        </m:r>
                      </m:e>
                      <m:e>
                        <m:r>
                          <w:rPr>
                            <w:rFonts w:ascii="Cambria Math" w:hAnsi="Cambria Math" w:cs="Times New Roman"/>
                            <w:sz w:val="24"/>
                          </w:rPr>
                          <m:t>komersanta</m:t>
                        </m:r>
                        <m:r>
                          <w:rPr>
                            <w:rFonts w:ascii="Cambria Math" w:hAnsi="Times New Roman" w:cs="Times New Roman"/>
                            <w:sz w:val="24"/>
                          </w:rPr>
                          <m:t xml:space="preserve"> </m:t>
                        </m:r>
                        <m:r>
                          <w:rPr>
                            <w:rFonts w:ascii="Cambria Math" w:hAnsi="Cambria Math" w:cs="Times New Roman"/>
                            <w:sz w:val="24"/>
                          </w:rPr>
                          <m:t>apgroz</m:t>
                        </m:r>
                        <m:r>
                          <w:rPr>
                            <w:rFonts w:ascii="Cambria Math" w:hAnsi="Times New Roman" w:cs="Times New Roman"/>
                            <w:sz w:val="24"/>
                          </w:rPr>
                          <m:t>ī</m:t>
                        </m:r>
                        <m:r>
                          <w:rPr>
                            <w:rFonts w:ascii="Cambria Math" w:hAnsi="Cambria Math" w:cs="Times New Roman"/>
                            <w:sz w:val="24"/>
                          </w:rPr>
                          <m:t>juma</m:t>
                        </m:r>
                        <m:r>
                          <w:rPr>
                            <w:rFonts w:ascii="Cambria Math" w:hAnsi="Times New Roman" w:cs="Times New Roman"/>
                            <w:sz w:val="24"/>
                          </w:rPr>
                          <m:t xml:space="preserve"> </m:t>
                        </m:r>
                        <m:ctrlPr>
                          <w:rPr>
                            <w:rFonts w:ascii="Cambria Math" w:eastAsia="Cambria Math" w:hAnsi="Times New Roman" w:cs="Times New Roman"/>
                            <w:i/>
                            <w:sz w:val="24"/>
                          </w:rPr>
                        </m:ctrlPr>
                      </m:e>
                      <m:e>
                        <m:r>
                          <w:rPr>
                            <w:rFonts w:ascii="Cambria Math" w:hAnsi="Cambria Math" w:cs="Times New Roman"/>
                            <w:sz w:val="24"/>
                          </w:rPr>
                          <m:t>pieaugums</m:t>
                        </m:r>
                        <m:ctrlPr>
                          <w:rPr>
                            <w:rFonts w:ascii="Cambria Math" w:eastAsia="Cambria Math" w:hAnsi="Times New Roman" w:cs="Times New Roman"/>
                            <w:i/>
                            <w:sz w:val="24"/>
                          </w:rPr>
                        </m:ctrlPr>
                      </m:e>
                      <m:e>
                        <m:r>
                          <w:rPr>
                            <w:rFonts w:ascii="Cambria Math" w:eastAsia="Cambria Math" w:hAnsi="Times New Roman" w:cs="Times New Roman"/>
                            <w:sz w:val="24"/>
                          </w:rPr>
                          <m:t>(</m:t>
                        </m:r>
                        <m:r>
                          <w:rPr>
                            <w:rFonts w:ascii="Cambria Math" w:eastAsia="Cambria Math" w:hAnsi="Cambria Math" w:cs="Times New Roman"/>
                            <w:sz w:val="24"/>
                          </w:rPr>
                          <m:t>LVL</m:t>
                        </m:r>
                        <m:r>
                          <w:rPr>
                            <w:rFonts w:ascii="Cambria Math" w:eastAsia="Cambria Math" w:hAnsi="Times New Roman" w:cs="Times New Roman"/>
                            <w:sz w:val="24"/>
                          </w:rPr>
                          <m:t>)</m:t>
                        </m:r>
                      </m:e>
                    </m:eqArr>
                  </m:den>
                </m:f>
              </m:oMath>
            </m:oMathPara>
          </w:p>
        </w:tc>
        <w:tc>
          <w:tcPr>
            <w:tcW w:w="1985" w:type="dxa"/>
          </w:tcPr>
          <w:p w:rsidR="00BA206E" w:rsidRPr="00D26098" w:rsidRDefault="00271D5C" w:rsidP="003F5E6B">
            <w:pPr>
              <w:rPr>
                <w:rFonts w:ascii="Times New Roman" w:hAnsi="Times New Roman" w:cs="Times New Roman"/>
              </w:rPr>
            </w:pPr>
            <m:oMathPara>
              <m:oMath>
                <m:f>
                  <m:fPr>
                    <m:ctrlPr>
                      <w:rPr>
                        <w:rFonts w:ascii="Cambria Math" w:hAnsi="Times New Roman" w:cs="Times New Roman"/>
                        <w:i/>
                        <w:sz w:val="24"/>
                      </w:rPr>
                    </m:ctrlPr>
                  </m:fPr>
                  <m:num>
                    <m:eqArr>
                      <m:eqArrPr>
                        <m:ctrlPr>
                          <w:rPr>
                            <w:rFonts w:ascii="Cambria Math" w:hAnsi="Times New Roman" w:cs="Times New Roman"/>
                            <w:i/>
                            <w:sz w:val="24"/>
                          </w:rPr>
                        </m:ctrlPr>
                      </m:eqArrPr>
                      <m:e>
                        <m:r>
                          <w:rPr>
                            <w:rFonts w:ascii="Cambria Math" w:hAnsi="Times New Roman" w:cs="Times New Roman"/>
                            <w:sz w:val="24"/>
                          </w:rPr>
                          <m:t>Finans</m:t>
                        </m:r>
                        <m:r>
                          <w:rPr>
                            <w:rFonts w:ascii="Cambria Math" w:hAnsi="Cambria Math" w:cs="Times New Roman"/>
                            <w:sz w:val="24"/>
                          </w:rPr>
                          <m:t>ē</m:t>
                        </m:r>
                        <m:r>
                          <w:rPr>
                            <w:rFonts w:ascii="Cambria Math" w:hAnsi="Times New Roman" w:cs="Times New Roman"/>
                            <w:sz w:val="24"/>
                          </w:rPr>
                          <m:t>juma</m:t>
                        </m:r>
                      </m:e>
                      <m:e>
                        <m:r>
                          <w:rPr>
                            <w:rFonts w:ascii="Cambria Math" w:hAnsi="Times New Roman" w:cs="Times New Roman"/>
                            <w:sz w:val="24"/>
                          </w:rPr>
                          <m:t>sa</m:t>
                        </m:r>
                        <m:r>
                          <w:rPr>
                            <w:rFonts w:ascii="Cambria Math" w:hAnsi="Cambria Math" w:cs="Times New Roman"/>
                            <w:sz w:val="24"/>
                          </w:rPr>
                          <m:t>ņē</m:t>
                        </m:r>
                        <m:r>
                          <w:rPr>
                            <w:rFonts w:ascii="Cambria Math" w:hAnsi="Times New Roman" w:cs="Times New Roman"/>
                            <w:sz w:val="24"/>
                          </w:rPr>
                          <m:t>m</m:t>
                        </m:r>
                        <m:r>
                          <w:rPr>
                            <w:rFonts w:ascii="Cambria Math" w:hAnsi="Cambria Math" w:cs="Times New Roman"/>
                            <w:sz w:val="24"/>
                          </w:rPr>
                          <m:t>ē</m:t>
                        </m:r>
                        <m:r>
                          <w:rPr>
                            <w:rFonts w:ascii="Cambria Math" w:hAnsi="Times New Roman" w:cs="Times New Roman"/>
                            <w:sz w:val="24"/>
                          </w:rPr>
                          <m:t>ji</m:t>
                        </m:r>
                      </m:e>
                    </m:eqArr>
                  </m:num>
                  <m:den>
                    <m:r>
                      <w:rPr>
                        <w:rFonts w:ascii="Cambria Math" w:hAnsi="Times New Roman" w:cs="Times New Roman"/>
                        <w:sz w:val="24"/>
                      </w:rPr>
                      <m:t>Lursoft</m:t>
                    </m:r>
                  </m:den>
                </m:f>
              </m:oMath>
            </m:oMathPara>
          </w:p>
        </w:tc>
      </w:tr>
      <w:tr w:rsidR="00BA206E" w:rsidRPr="00D26098" w:rsidTr="003F5E6B">
        <w:tc>
          <w:tcPr>
            <w:tcW w:w="647" w:type="dxa"/>
          </w:tcPr>
          <w:p w:rsidR="00BA206E" w:rsidRPr="00D26098" w:rsidRDefault="00BA206E" w:rsidP="003F5E6B">
            <w:pPr>
              <w:spacing w:after="120"/>
              <w:jc w:val="center"/>
              <w:rPr>
                <w:rFonts w:ascii="Times New Roman" w:hAnsi="Times New Roman" w:cs="Times New Roman"/>
                <w:sz w:val="24"/>
              </w:rPr>
            </w:pPr>
            <w:r w:rsidRPr="00D26098">
              <w:rPr>
                <w:rFonts w:ascii="Times New Roman" w:hAnsi="Times New Roman" w:cs="Times New Roman"/>
                <w:sz w:val="24"/>
              </w:rPr>
              <w:t>2.</w:t>
            </w:r>
          </w:p>
        </w:tc>
        <w:tc>
          <w:tcPr>
            <w:tcW w:w="2438" w:type="dxa"/>
          </w:tcPr>
          <w:p w:rsidR="00BA206E" w:rsidRPr="00D26098" w:rsidRDefault="00BA206E" w:rsidP="003F5E6B">
            <w:pPr>
              <w:pStyle w:val="EYBulletedList2"/>
              <w:tabs>
                <w:tab w:val="clear" w:pos="288"/>
                <w:tab w:val="num" w:pos="352"/>
              </w:tabs>
              <w:spacing w:before="60" w:after="60"/>
              <w:ind w:left="352" w:hanging="289"/>
              <w:rPr>
                <w:rFonts w:ascii="Times New Roman" w:hAnsi="Times New Roman" w:cs="Times New Roman"/>
                <w:sz w:val="24"/>
                <w:szCs w:val="24"/>
                <w:lang w:val="lv-LV"/>
              </w:rPr>
            </w:pPr>
            <w:r w:rsidRPr="00D26098">
              <w:rPr>
                <w:rFonts w:ascii="Times New Roman" w:hAnsi="Times New Roman" w:cs="Times New Roman"/>
                <w:sz w:val="24"/>
                <w:szCs w:val="24"/>
                <w:lang w:val="lv-LV"/>
              </w:rPr>
              <w:t>Atalgojuma ietekme uz nodokļu ienākumiem noteiktā teritorijā</w:t>
            </w:r>
          </w:p>
        </w:tc>
        <w:tc>
          <w:tcPr>
            <w:tcW w:w="4110" w:type="dxa"/>
          </w:tcPr>
          <w:p w:rsidR="00BA206E" w:rsidRPr="00D26098" w:rsidRDefault="00271D5C" w:rsidP="003F5E6B">
            <w:pPr>
              <w:rPr>
                <w:rFonts w:ascii="Times New Roman" w:hAnsi="Times New Roman" w:cs="Times New Roman"/>
              </w:rPr>
            </w:pPr>
            <m:oMathPara>
              <m:oMath>
                <m:f>
                  <m:fPr>
                    <m:ctrlPr>
                      <w:rPr>
                        <w:rFonts w:ascii="Cambria Math" w:hAnsi="Times New Roman" w:cs="Times New Roman"/>
                        <w:i/>
                        <w:sz w:val="24"/>
                      </w:rPr>
                    </m:ctrlPr>
                  </m:fPr>
                  <m:num>
                    <m:eqArr>
                      <m:eqArrPr>
                        <m:ctrlPr>
                          <w:rPr>
                            <w:rFonts w:ascii="Cambria Math" w:hAnsi="Times New Roman" w:cs="Times New Roman"/>
                            <w:i/>
                            <w:sz w:val="24"/>
                          </w:rPr>
                        </m:ctrlPr>
                      </m:eqArrPr>
                      <m:e>
                        <m:r>
                          <w:rPr>
                            <w:rFonts w:ascii="Cambria Math" w:hAnsi="Cambria Math" w:cs="Times New Roman"/>
                            <w:sz w:val="24"/>
                          </w:rPr>
                          <m:t>ES</m:t>
                        </m:r>
                        <m:r>
                          <w:rPr>
                            <w:rFonts w:ascii="Cambria Math" w:hAnsi="Times New Roman" w:cs="Times New Roman"/>
                            <w:sz w:val="24"/>
                          </w:rPr>
                          <m:t xml:space="preserve"> </m:t>
                        </m:r>
                        <m:r>
                          <w:rPr>
                            <w:rFonts w:ascii="Cambria Math" w:hAnsi="Cambria Math" w:cs="Times New Roman"/>
                            <w:sz w:val="24"/>
                          </w:rPr>
                          <m:t>fondu</m:t>
                        </m:r>
                        <m:r>
                          <w:rPr>
                            <w:rFonts w:ascii="Cambria Math" w:hAnsi="Times New Roman" w:cs="Times New Roman"/>
                            <w:sz w:val="24"/>
                          </w:rPr>
                          <m:t xml:space="preserve"> </m:t>
                        </m:r>
                        <m:r>
                          <w:rPr>
                            <w:rFonts w:ascii="Cambria Math" w:hAnsi="Cambria Math" w:cs="Times New Roman"/>
                            <w:sz w:val="24"/>
                          </w:rPr>
                          <m:t>atbalsta</m:t>
                        </m:r>
                        <m:r>
                          <w:rPr>
                            <w:rFonts w:ascii="Cambria Math" w:hAnsi="Times New Roman" w:cs="Times New Roman"/>
                            <w:sz w:val="24"/>
                          </w:rPr>
                          <m:t xml:space="preserve"> </m:t>
                        </m:r>
                        <m:r>
                          <w:rPr>
                            <w:rFonts w:ascii="Cambria Math" w:hAnsi="Cambria Math" w:cs="Times New Roman"/>
                            <w:sz w:val="24"/>
                          </w:rPr>
                          <m:t>sa</m:t>
                        </m:r>
                        <m:r>
                          <w:rPr>
                            <w:rFonts w:ascii="Cambria Math" w:hAnsi="Times New Roman" w:cs="Times New Roman"/>
                            <w:sz w:val="24"/>
                          </w:rPr>
                          <m:t>ņē</m:t>
                        </m:r>
                        <m:r>
                          <w:rPr>
                            <w:rFonts w:ascii="Cambria Math" w:hAnsi="Cambria Math" w:cs="Times New Roman"/>
                            <w:sz w:val="24"/>
                          </w:rPr>
                          <m:t>mu</m:t>
                        </m:r>
                        <m:r>
                          <w:rPr>
                            <w:rFonts w:ascii="Cambria Math" w:hAnsi="Times New Roman" w:cs="Times New Roman"/>
                            <w:sz w:val="24"/>
                          </w:rPr>
                          <m:t>šā</m:t>
                        </m:r>
                      </m:e>
                      <m:e>
                        <m:r>
                          <w:rPr>
                            <w:rFonts w:ascii="Cambria Math" w:hAnsi="Cambria Math" w:cs="Times New Roman"/>
                            <w:sz w:val="24"/>
                          </w:rPr>
                          <m:t>komersanta</m:t>
                        </m:r>
                        <m:r>
                          <w:rPr>
                            <w:rFonts w:ascii="Cambria Math" w:hAnsi="Times New Roman" w:cs="Times New Roman"/>
                            <w:sz w:val="24"/>
                          </w:rPr>
                          <m:t xml:space="preserve"> </m:t>
                        </m:r>
                        <m:r>
                          <w:rPr>
                            <w:rFonts w:ascii="Cambria Math" w:hAnsi="Cambria Math" w:cs="Times New Roman"/>
                            <w:sz w:val="24"/>
                          </w:rPr>
                          <m:t>darbinieku</m:t>
                        </m:r>
                        <m:ctrlPr>
                          <w:rPr>
                            <w:rFonts w:ascii="Cambria Math" w:eastAsia="Cambria Math" w:hAnsi="Times New Roman" w:cs="Times New Roman"/>
                            <w:i/>
                            <w:sz w:val="24"/>
                          </w:rPr>
                        </m:ctrlPr>
                      </m:e>
                      <m:e>
                        <m:r>
                          <w:rPr>
                            <w:rFonts w:ascii="Cambria Math" w:eastAsia="Cambria Math" w:hAnsi="Cambria Math" w:cs="Times New Roman"/>
                            <w:sz w:val="24"/>
                          </w:rPr>
                          <m:t>vid</m:t>
                        </m:r>
                        <m:r>
                          <w:rPr>
                            <w:rFonts w:ascii="Cambria Math" w:eastAsia="Cambria Math" w:hAnsi="Times New Roman" w:cs="Times New Roman"/>
                            <w:sz w:val="24"/>
                          </w:rPr>
                          <m:t>ē</m:t>
                        </m:r>
                        <m:r>
                          <w:rPr>
                            <w:rFonts w:ascii="Cambria Math" w:eastAsia="Cambria Math" w:hAnsi="Cambria Math" w:cs="Times New Roman"/>
                            <w:sz w:val="24"/>
                          </w:rPr>
                          <m:t>jais</m:t>
                        </m:r>
                        <m:r>
                          <w:rPr>
                            <w:rFonts w:ascii="Cambria Math" w:eastAsia="Cambria Math" w:hAnsi="Times New Roman" w:cs="Times New Roman"/>
                            <w:sz w:val="24"/>
                          </w:rPr>
                          <m:t xml:space="preserve"> </m:t>
                        </m:r>
                        <m:r>
                          <w:rPr>
                            <w:rFonts w:ascii="Cambria Math" w:eastAsia="Cambria Math" w:hAnsi="Cambria Math" w:cs="Times New Roman"/>
                            <w:sz w:val="24"/>
                          </w:rPr>
                          <m:t>atalgojuma</m:t>
                        </m:r>
                        <m:r>
                          <w:rPr>
                            <w:rFonts w:ascii="Cambria Math" w:eastAsia="Cambria Math" w:hAnsi="Times New Roman" w:cs="Times New Roman"/>
                            <w:sz w:val="24"/>
                          </w:rPr>
                          <m:t xml:space="preserve"> </m:t>
                        </m:r>
                        <m:r>
                          <w:rPr>
                            <w:rFonts w:ascii="Cambria Math" w:eastAsia="Cambria Math" w:hAnsi="Cambria Math" w:cs="Times New Roman"/>
                            <w:sz w:val="24"/>
                          </w:rPr>
                          <m:t>pieaugums</m:t>
                        </m:r>
                      </m:e>
                    </m:eqArr>
                  </m:num>
                  <m:den>
                    <m:eqArr>
                      <m:eqArrPr>
                        <m:ctrlPr>
                          <w:rPr>
                            <w:rFonts w:ascii="Cambria Math" w:hAnsi="Times New Roman" w:cs="Times New Roman"/>
                            <w:i/>
                            <w:sz w:val="24"/>
                          </w:rPr>
                        </m:ctrlPr>
                      </m:eqArrPr>
                      <m:e>
                        <m:r>
                          <w:rPr>
                            <w:rFonts w:ascii="Cambria Math" w:hAnsi="Cambria Math" w:cs="Times New Roman"/>
                            <w:sz w:val="24"/>
                          </w:rPr>
                          <m:t>Pa</m:t>
                        </m:r>
                        <m:r>
                          <w:rPr>
                            <w:rFonts w:ascii="Cambria Math" w:hAnsi="Times New Roman" w:cs="Times New Roman"/>
                            <w:sz w:val="24"/>
                          </w:rPr>
                          <m:t>š</m:t>
                        </m:r>
                        <m:r>
                          <w:rPr>
                            <w:rFonts w:ascii="Cambria Math" w:hAnsi="Cambria Math" w:cs="Times New Roman"/>
                            <w:sz w:val="24"/>
                          </w:rPr>
                          <m:t>vald</m:t>
                        </m:r>
                        <m:r>
                          <w:rPr>
                            <w:rFonts w:ascii="Cambria Math" w:hAnsi="Times New Roman" w:cs="Times New Roman"/>
                            <w:sz w:val="24"/>
                          </w:rPr>
                          <m:t>ī</m:t>
                        </m:r>
                        <m:r>
                          <w:rPr>
                            <w:rFonts w:ascii="Cambria Math" w:hAnsi="Cambria Math" w:cs="Times New Roman"/>
                            <w:sz w:val="24"/>
                          </w:rPr>
                          <m:t>bas</m:t>
                        </m:r>
                        <m:r>
                          <w:rPr>
                            <w:rFonts w:ascii="Cambria Math" w:hAnsi="Times New Roman" w:cs="Times New Roman"/>
                            <w:sz w:val="24"/>
                          </w:rPr>
                          <m:t xml:space="preserve"> </m:t>
                        </m:r>
                        <m:r>
                          <w:rPr>
                            <w:rFonts w:ascii="Cambria Math" w:hAnsi="Cambria Math" w:cs="Times New Roman"/>
                            <w:sz w:val="24"/>
                          </w:rPr>
                          <m:t>nodok</m:t>
                        </m:r>
                        <m:r>
                          <w:rPr>
                            <w:rFonts w:ascii="Cambria Math" w:hAnsi="Times New Roman" w:cs="Times New Roman"/>
                            <w:sz w:val="24"/>
                          </w:rPr>
                          <m:t>ļ</m:t>
                        </m:r>
                        <m:r>
                          <w:rPr>
                            <w:rFonts w:ascii="Cambria Math" w:hAnsi="Cambria Math" w:cs="Times New Roman"/>
                            <w:sz w:val="24"/>
                          </w:rPr>
                          <m:t>u</m:t>
                        </m:r>
                        <m:r>
                          <w:rPr>
                            <w:rFonts w:ascii="Cambria Math" w:hAnsi="Times New Roman" w:cs="Times New Roman"/>
                            <w:sz w:val="24"/>
                          </w:rPr>
                          <m:t xml:space="preserve"> </m:t>
                        </m:r>
                        <m:r>
                          <w:rPr>
                            <w:rFonts w:ascii="Cambria Math" w:hAnsi="Cambria Math" w:cs="Times New Roman"/>
                            <w:sz w:val="24"/>
                          </w:rPr>
                          <m:t>apm</m:t>
                        </m:r>
                        <m:r>
                          <w:rPr>
                            <w:rFonts w:ascii="Cambria Math" w:hAnsi="Times New Roman" w:cs="Times New Roman"/>
                            <w:sz w:val="24"/>
                          </w:rPr>
                          <m:t>ē</m:t>
                        </m:r>
                        <m:r>
                          <w:rPr>
                            <w:rFonts w:ascii="Cambria Math" w:hAnsi="Cambria Math" w:cs="Times New Roman"/>
                            <w:sz w:val="24"/>
                          </w:rPr>
                          <m:t>ra</m:t>
                        </m:r>
                      </m:e>
                      <m:e>
                        <m:r>
                          <w:rPr>
                            <w:rFonts w:ascii="Cambria Math" w:hAnsi="Cambria Math" w:cs="Times New Roman"/>
                            <w:sz w:val="24"/>
                          </w:rPr>
                          <m:t>izmai</m:t>
                        </m:r>
                        <m:r>
                          <w:rPr>
                            <w:rFonts w:ascii="Cambria Math" w:hAnsi="Times New Roman" w:cs="Times New Roman"/>
                            <w:sz w:val="24"/>
                          </w:rPr>
                          <m:t>ņ</m:t>
                        </m:r>
                        <m:r>
                          <w:rPr>
                            <w:rFonts w:ascii="Cambria Math" w:hAnsi="Cambria Math" w:cs="Times New Roman"/>
                            <w:sz w:val="24"/>
                          </w:rPr>
                          <m:t>as</m:t>
                        </m:r>
                      </m:e>
                    </m:eqArr>
                  </m:den>
                </m:f>
              </m:oMath>
            </m:oMathPara>
          </w:p>
        </w:tc>
        <w:tc>
          <w:tcPr>
            <w:tcW w:w="1985" w:type="dxa"/>
          </w:tcPr>
          <w:p w:rsidR="00BA206E" w:rsidRPr="00D26098" w:rsidRDefault="00271D5C" w:rsidP="003F5E6B">
            <w:pPr>
              <w:rPr>
                <w:rFonts w:ascii="Times New Roman" w:hAnsi="Times New Roman" w:cs="Times New Roman"/>
              </w:rPr>
            </w:pPr>
            <m:oMathPara>
              <m:oMath>
                <m:f>
                  <m:fPr>
                    <m:ctrlPr>
                      <w:rPr>
                        <w:rFonts w:ascii="Cambria Math" w:hAnsi="Times New Roman" w:cs="Times New Roman"/>
                        <w:i/>
                        <w:sz w:val="24"/>
                      </w:rPr>
                    </m:ctrlPr>
                  </m:fPr>
                  <m:num>
                    <m:eqArr>
                      <m:eqArrPr>
                        <m:ctrlPr>
                          <w:rPr>
                            <w:rFonts w:ascii="Cambria Math" w:hAnsi="Times New Roman" w:cs="Times New Roman"/>
                            <w:i/>
                            <w:sz w:val="24"/>
                          </w:rPr>
                        </m:ctrlPr>
                      </m:eqArrPr>
                      <m:e>
                        <m:r>
                          <w:rPr>
                            <w:rFonts w:ascii="Cambria Math" w:hAnsi="Times New Roman" w:cs="Times New Roman"/>
                            <w:sz w:val="24"/>
                          </w:rPr>
                          <m:t>Finans</m:t>
                        </m:r>
                        <m:r>
                          <w:rPr>
                            <w:rFonts w:ascii="Cambria Math" w:hAnsi="Cambria Math" w:cs="Times New Roman"/>
                            <w:sz w:val="24"/>
                          </w:rPr>
                          <m:t>ē</m:t>
                        </m:r>
                        <m:r>
                          <w:rPr>
                            <w:rFonts w:ascii="Cambria Math" w:hAnsi="Times New Roman" w:cs="Times New Roman"/>
                            <w:sz w:val="24"/>
                          </w:rPr>
                          <m:t>juma</m:t>
                        </m:r>
                      </m:e>
                      <m:e>
                        <m:r>
                          <w:rPr>
                            <w:rFonts w:ascii="Cambria Math" w:hAnsi="Times New Roman" w:cs="Times New Roman"/>
                            <w:sz w:val="24"/>
                          </w:rPr>
                          <m:t>sa</m:t>
                        </m:r>
                        <m:r>
                          <w:rPr>
                            <w:rFonts w:ascii="Cambria Math" w:hAnsi="Cambria Math" w:cs="Times New Roman"/>
                            <w:sz w:val="24"/>
                          </w:rPr>
                          <m:t>ņē</m:t>
                        </m:r>
                        <m:r>
                          <w:rPr>
                            <w:rFonts w:ascii="Cambria Math" w:hAnsi="Times New Roman" w:cs="Times New Roman"/>
                            <w:sz w:val="24"/>
                          </w:rPr>
                          <m:t>m</m:t>
                        </m:r>
                        <m:r>
                          <w:rPr>
                            <w:rFonts w:ascii="Cambria Math" w:hAnsi="Cambria Math" w:cs="Times New Roman"/>
                            <w:sz w:val="24"/>
                          </w:rPr>
                          <m:t>ē</m:t>
                        </m:r>
                        <m:r>
                          <w:rPr>
                            <w:rFonts w:ascii="Cambria Math" w:hAnsi="Times New Roman" w:cs="Times New Roman"/>
                            <w:sz w:val="24"/>
                          </w:rPr>
                          <m:t>ji</m:t>
                        </m:r>
                      </m:e>
                    </m:eqArr>
                  </m:num>
                  <m:den>
                    <m:r>
                      <w:rPr>
                        <w:rFonts w:ascii="Cambria Math" w:hAnsi="Times New Roman" w:cs="Times New Roman"/>
                        <w:sz w:val="24"/>
                      </w:rPr>
                      <m:t>Lursoft</m:t>
                    </m:r>
                  </m:den>
                </m:f>
              </m:oMath>
            </m:oMathPara>
          </w:p>
        </w:tc>
      </w:tr>
    </w:tbl>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Funkcionālā efektivitāte</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Ir novērtēta ES fondu sasniegto rezultātu ietekme uz problēmu, ko jārisina noteiktā teritorijā, jeb funkcionālā efektivitāte.</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Nākamajā tabulā atspoguļoti funkcionālās efektivitātes rādītāji, kas tiks iekļauti analīzē.</w:t>
      </w:r>
    </w:p>
    <w:p w:rsidR="00BA206E" w:rsidRPr="00D26098" w:rsidRDefault="00BA206E" w:rsidP="00BA206E">
      <w:pPr>
        <w:pStyle w:val="Caption"/>
        <w:keepNext/>
        <w:rPr>
          <w:rFonts w:ascii="Times New Roman" w:hAnsi="Times New Roman" w:cs="Times New Roman"/>
          <w:sz w:val="24"/>
          <w:szCs w:val="24"/>
        </w:rPr>
      </w:pPr>
      <w:r w:rsidRPr="00D26098">
        <w:rPr>
          <w:rFonts w:ascii="Times New Roman" w:hAnsi="Times New Roman" w:cs="Times New Roman"/>
          <w:sz w:val="24"/>
          <w:szCs w:val="24"/>
        </w:rPr>
        <w:t xml:space="preserve">Tabula Nr. </w:t>
      </w:r>
      <w:r w:rsidR="00271D5C" w:rsidRPr="00D26098">
        <w:rPr>
          <w:rFonts w:ascii="Times New Roman" w:hAnsi="Times New Roman" w:cs="Times New Roman"/>
          <w:sz w:val="24"/>
          <w:szCs w:val="24"/>
        </w:rPr>
        <w:fldChar w:fldCharType="begin"/>
      </w:r>
      <w:r w:rsidRPr="00D26098">
        <w:rPr>
          <w:rFonts w:ascii="Times New Roman" w:hAnsi="Times New Roman" w:cs="Times New Roman"/>
          <w:sz w:val="24"/>
          <w:szCs w:val="24"/>
        </w:rPr>
        <w:instrText xml:space="preserve"> SEQ Tabula_Nr. \* ARABIC </w:instrText>
      </w:r>
      <w:r w:rsidR="00271D5C" w:rsidRPr="00D26098">
        <w:rPr>
          <w:rFonts w:ascii="Times New Roman" w:hAnsi="Times New Roman" w:cs="Times New Roman"/>
          <w:sz w:val="24"/>
          <w:szCs w:val="24"/>
        </w:rPr>
        <w:fldChar w:fldCharType="separate"/>
      </w:r>
      <w:r w:rsidR="00993373">
        <w:rPr>
          <w:rFonts w:ascii="Times New Roman" w:hAnsi="Times New Roman" w:cs="Times New Roman"/>
          <w:noProof/>
          <w:sz w:val="24"/>
          <w:szCs w:val="24"/>
        </w:rPr>
        <w:t>5</w:t>
      </w:r>
      <w:r w:rsidR="00271D5C" w:rsidRPr="00D26098">
        <w:rPr>
          <w:rFonts w:ascii="Times New Roman" w:hAnsi="Times New Roman" w:cs="Times New Roman"/>
          <w:sz w:val="24"/>
          <w:szCs w:val="24"/>
        </w:rPr>
        <w:fldChar w:fldCharType="end"/>
      </w:r>
      <w:r w:rsidRPr="00D26098">
        <w:rPr>
          <w:rFonts w:ascii="Times New Roman" w:hAnsi="Times New Roman" w:cs="Times New Roman"/>
          <w:sz w:val="24"/>
          <w:szCs w:val="24"/>
        </w:rPr>
        <w:t xml:space="preserve"> Funkcionālās efektivitātes rādītāji</w:t>
      </w:r>
    </w:p>
    <w:tbl>
      <w:tblPr>
        <w:tblW w:w="88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647"/>
        <w:gridCol w:w="2155"/>
        <w:gridCol w:w="4110"/>
        <w:gridCol w:w="1985"/>
      </w:tblGrid>
      <w:tr w:rsidR="00BA206E" w:rsidRPr="00D26098" w:rsidTr="003F5E6B">
        <w:tc>
          <w:tcPr>
            <w:tcW w:w="647" w:type="dxa"/>
            <w:shd w:val="clear" w:color="auto" w:fill="000000" w:themeFill="text1"/>
          </w:tcPr>
          <w:p w:rsidR="00BA206E" w:rsidRPr="00D26098" w:rsidRDefault="00BA206E" w:rsidP="003F5E6B">
            <w:pPr>
              <w:pStyle w:val="EYTableHeadingWhite"/>
              <w:spacing w:before="0"/>
              <w:rPr>
                <w:rFonts w:ascii="Times New Roman" w:hAnsi="Times New Roman"/>
                <w:sz w:val="24"/>
              </w:rPr>
            </w:pPr>
            <w:r w:rsidRPr="00D26098">
              <w:rPr>
                <w:rFonts w:ascii="Times New Roman" w:hAnsi="Times New Roman"/>
                <w:sz w:val="24"/>
              </w:rPr>
              <w:t>Nr.</w:t>
            </w:r>
          </w:p>
        </w:tc>
        <w:tc>
          <w:tcPr>
            <w:tcW w:w="2155" w:type="dxa"/>
            <w:shd w:val="clear" w:color="auto" w:fill="000000" w:themeFill="text1"/>
          </w:tcPr>
          <w:p w:rsidR="00BA206E" w:rsidRPr="00D26098" w:rsidRDefault="00BA206E" w:rsidP="003F5E6B">
            <w:pPr>
              <w:pStyle w:val="EYTableHeadingWhite"/>
              <w:spacing w:before="0"/>
              <w:rPr>
                <w:rFonts w:ascii="Times New Roman" w:hAnsi="Times New Roman"/>
                <w:sz w:val="24"/>
              </w:rPr>
            </w:pPr>
            <w:r w:rsidRPr="00D26098">
              <w:rPr>
                <w:rFonts w:ascii="Times New Roman" w:hAnsi="Times New Roman"/>
                <w:sz w:val="24"/>
              </w:rPr>
              <w:t>Funkcionālās efektivitātes radītājs</w:t>
            </w:r>
          </w:p>
        </w:tc>
        <w:tc>
          <w:tcPr>
            <w:tcW w:w="4110" w:type="dxa"/>
            <w:shd w:val="clear" w:color="auto" w:fill="000000" w:themeFill="text1"/>
          </w:tcPr>
          <w:p w:rsidR="00BA206E" w:rsidRPr="00D26098" w:rsidRDefault="00BA206E" w:rsidP="003F5E6B">
            <w:pPr>
              <w:pStyle w:val="EYTableHeadingWhite"/>
              <w:spacing w:before="0"/>
              <w:rPr>
                <w:rFonts w:ascii="Times New Roman" w:hAnsi="Times New Roman"/>
                <w:sz w:val="24"/>
              </w:rPr>
            </w:pPr>
            <w:r w:rsidRPr="00D26098">
              <w:rPr>
                <w:rFonts w:ascii="Times New Roman" w:hAnsi="Times New Roman"/>
                <w:sz w:val="24"/>
              </w:rPr>
              <w:t>Aprēķina formula</w:t>
            </w:r>
          </w:p>
        </w:tc>
        <w:tc>
          <w:tcPr>
            <w:tcW w:w="1985" w:type="dxa"/>
            <w:shd w:val="clear" w:color="auto" w:fill="000000" w:themeFill="text1"/>
          </w:tcPr>
          <w:p w:rsidR="00BA206E" w:rsidRPr="00D26098" w:rsidRDefault="00BA206E" w:rsidP="003F5E6B">
            <w:pPr>
              <w:pStyle w:val="EYTableHeadingWhite"/>
              <w:spacing w:before="0"/>
              <w:rPr>
                <w:rFonts w:ascii="Times New Roman" w:hAnsi="Times New Roman"/>
                <w:sz w:val="24"/>
              </w:rPr>
            </w:pPr>
            <w:r w:rsidRPr="00D26098">
              <w:rPr>
                <w:rFonts w:ascii="Times New Roman" w:hAnsi="Times New Roman"/>
                <w:sz w:val="24"/>
              </w:rPr>
              <w:t>Datu avoti</w:t>
            </w:r>
          </w:p>
        </w:tc>
      </w:tr>
      <w:tr w:rsidR="00BA206E" w:rsidRPr="00D26098" w:rsidTr="003F5E6B">
        <w:tc>
          <w:tcPr>
            <w:tcW w:w="647" w:type="dxa"/>
          </w:tcPr>
          <w:p w:rsidR="00BA206E" w:rsidRPr="00D26098" w:rsidRDefault="00BA206E" w:rsidP="003F5E6B">
            <w:pPr>
              <w:spacing w:after="120"/>
              <w:jc w:val="center"/>
              <w:rPr>
                <w:rFonts w:ascii="Times New Roman" w:hAnsi="Times New Roman" w:cs="Times New Roman"/>
                <w:sz w:val="24"/>
              </w:rPr>
            </w:pPr>
            <w:r w:rsidRPr="00D26098">
              <w:rPr>
                <w:rFonts w:ascii="Times New Roman" w:hAnsi="Times New Roman" w:cs="Times New Roman"/>
                <w:sz w:val="24"/>
              </w:rPr>
              <w:t>1.</w:t>
            </w:r>
          </w:p>
        </w:tc>
        <w:tc>
          <w:tcPr>
            <w:tcW w:w="2155" w:type="dxa"/>
          </w:tcPr>
          <w:p w:rsidR="00BA206E" w:rsidRPr="00D26098" w:rsidRDefault="00BA206E" w:rsidP="003F5E6B">
            <w:pPr>
              <w:pStyle w:val="EYBulletedList2"/>
              <w:tabs>
                <w:tab w:val="clear" w:pos="288"/>
                <w:tab w:val="num" w:pos="352"/>
              </w:tabs>
              <w:spacing w:before="60" w:after="60"/>
              <w:ind w:left="352" w:hanging="289"/>
              <w:rPr>
                <w:rFonts w:ascii="Times New Roman" w:hAnsi="Times New Roman" w:cs="Times New Roman"/>
                <w:sz w:val="24"/>
                <w:szCs w:val="24"/>
                <w:lang w:val="lv-LV"/>
              </w:rPr>
            </w:pPr>
            <w:r w:rsidRPr="00D26098">
              <w:rPr>
                <w:rFonts w:ascii="Times New Roman" w:hAnsi="Times New Roman" w:cs="Times New Roman"/>
                <w:sz w:val="24"/>
                <w:szCs w:val="24"/>
                <w:lang w:val="lv-LV"/>
              </w:rPr>
              <w:t>Radīto darba vietu ietekme uz bezdarba mazināšanu noteiktā teritorijā</w:t>
            </w:r>
          </w:p>
        </w:tc>
        <w:tc>
          <w:tcPr>
            <w:tcW w:w="4110" w:type="dxa"/>
          </w:tcPr>
          <w:p w:rsidR="00BA206E" w:rsidRPr="00D26098" w:rsidRDefault="00271D5C" w:rsidP="003F5E6B">
            <w:pPr>
              <w:spacing w:after="120"/>
              <w:rPr>
                <w:rFonts w:ascii="Times New Roman" w:hAnsi="Times New Roman" w:cs="Times New Roman"/>
                <w:sz w:val="24"/>
              </w:rPr>
            </w:pPr>
            <m:oMathPara>
              <m:oMath>
                <m:f>
                  <m:fPr>
                    <m:ctrlPr>
                      <w:rPr>
                        <w:rFonts w:ascii="Cambria Math" w:hAnsi="Times New Roman" w:cs="Times New Roman"/>
                        <w:i/>
                        <w:sz w:val="24"/>
                      </w:rPr>
                    </m:ctrlPr>
                  </m:fPr>
                  <m:num>
                    <m:eqArr>
                      <m:eqArrPr>
                        <m:ctrlPr>
                          <w:rPr>
                            <w:rFonts w:ascii="Cambria Math" w:hAnsi="Times New Roman" w:cs="Times New Roman"/>
                            <w:i/>
                            <w:sz w:val="24"/>
                          </w:rPr>
                        </m:ctrlPr>
                      </m:eqArrPr>
                      <m:e>
                        <m:r>
                          <w:rPr>
                            <w:rFonts w:ascii="Cambria Math" w:hAnsi="Cambria Math" w:cs="Times New Roman"/>
                            <w:sz w:val="24"/>
                          </w:rPr>
                          <m:t>Radīto</m:t>
                        </m:r>
                        <m:r>
                          <w:rPr>
                            <w:rFonts w:ascii="Cambria Math" w:hAnsi="Times New Roman" w:cs="Times New Roman"/>
                            <w:sz w:val="24"/>
                          </w:rPr>
                          <m:t xml:space="preserve"> </m:t>
                        </m:r>
                        <m:r>
                          <w:rPr>
                            <w:rFonts w:ascii="Cambria Math" w:hAnsi="Cambria Math" w:cs="Times New Roman"/>
                            <w:sz w:val="24"/>
                          </w:rPr>
                          <m:t>pastāvīgo</m:t>
                        </m:r>
                        <m:r>
                          <w:rPr>
                            <w:rFonts w:ascii="Cambria Math" w:hAnsi="Times New Roman" w:cs="Times New Roman"/>
                            <w:sz w:val="24"/>
                          </w:rPr>
                          <m:t xml:space="preserve"> </m:t>
                        </m:r>
                        <m:r>
                          <w:rPr>
                            <w:rFonts w:ascii="Cambria Math" w:hAnsi="Cambria Math" w:cs="Times New Roman"/>
                            <w:sz w:val="24"/>
                          </w:rPr>
                          <m:t>darba</m:t>
                        </m:r>
                        <m:r>
                          <w:rPr>
                            <w:rFonts w:ascii="Cambria Math" w:hAnsi="Times New Roman" w:cs="Times New Roman"/>
                            <w:sz w:val="24"/>
                          </w:rPr>
                          <m:t xml:space="preserve"> </m:t>
                        </m:r>
                        <m:r>
                          <w:rPr>
                            <w:rFonts w:ascii="Cambria Math" w:hAnsi="Cambria Math" w:cs="Times New Roman"/>
                            <w:sz w:val="24"/>
                          </w:rPr>
                          <m:t>vietu</m:t>
                        </m:r>
                        <m:r>
                          <w:rPr>
                            <w:rFonts w:ascii="Cambria Math" w:hAnsi="Times New Roman" w:cs="Times New Roman"/>
                            <w:sz w:val="24"/>
                          </w:rPr>
                          <m:t xml:space="preserve"> </m:t>
                        </m:r>
                      </m:e>
                      <m:e>
                        <m:r>
                          <w:rPr>
                            <w:rFonts w:ascii="Cambria Math" w:hAnsi="Cambria Math" w:cs="Times New Roman"/>
                            <w:sz w:val="24"/>
                          </w:rPr>
                          <m:t>skaits</m:t>
                        </m:r>
                      </m:e>
                    </m:eqArr>
                  </m:num>
                  <m:den>
                    <m:eqArr>
                      <m:eqArrPr>
                        <m:ctrlPr>
                          <w:rPr>
                            <w:rFonts w:ascii="Cambria Math" w:hAnsi="Times New Roman" w:cs="Times New Roman"/>
                            <w:i/>
                            <w:sz w:val="24"/>
                          </w:rPr>
                        </m:ctrlPr>
                      </m:eqArrPr>
                      <m:e>
                        <m:r>
                          <w:rPr>
                            <w:rFonts w:ascii="Cambria Math" w:hAnsi="Cambria Math" w:cs="Times New Roman"/>
                            <w:sz w:val="24"/>
                          </w:rPr>
                          <m:t>Bezdarbnieku</m:t>
                        </m:r>
                        <m:r>
                          <w:rPr>
                            <w:rFonts w:ascii="Cambria Math" w:hAnsi="Times New Roman" w:cs="Times New Roman"/>
                            <w:sz w:val="24"/>
                          </w:rPr>
                          <m:t xml:space="preserve"> </m:t>
                        </m:r>
                        <m:r>
                          <w:rPr>
                            <w:rFonts w:ascii="Cambria Math" w:hAnsi="Cambria Math" w:cs="Times New Roman"/>
                            <w:sz w:val="24"/>
                          </w:rPr>
                          <m:t>skaita</m:t>
                        </m:r>
                        <m:r>
                          <w:rPr>
                            <w:rFonts w:ascii="Cambria Math" w:hAnsi="Times New Roman" w:cs="Times New Roman"/>
                            <w:sz w:val="24"/>
                          </w:rPr>
                          <m:t xml:space="preserve"> </m:t>
                        </m:r>
                        <m:r>
                          <w:rPr>
                            <w:rFonts w:ascii="Cambria Math" w:hAnsi="Cambria Math" w:cs="Times New Roman"/>
                            <w:sz w:val="24"/>
                          </w:rPr>
                          <m:t>izmaiņas</m:t>
                        </m:r>
                        <m:r>
                          <w:rPr>
                            <w:rFonts w:ascii="Cambria Math" w:hAnsi="Times New Roman" w:cs="Times New Roman"/>
                            <w:sz w:val="24"/>
                          </w:rPr>
                          <m:t xml:space="preserve"> </m:t>
                        </m:r>
                      </m:e>
                      <m:e>
                        <m:r>
                          <w:rPr>
                            <w:rFonts w:ascii="Cambria Math" w:hAnsi="Times New Roman" w:cs="Times New Roman"/>
                            <w:sz w:val="24"/>
                          </w:rPr>
                          <m:t>(</m:t>
                        </m:r>
                        <m:r>
                          <w:rPr>
                            <w:rFonts w:ascii="Cambria Math" w:hAnsi="Cambria Math" w:cs="Times New Roman"/>
                            <w:sz w:val="24"/>
                          </w:rPr>
                          <m:t>skaits</m:t>
                        </m:r>
                        <m:r>
                          <w:rPr>
                            <w:rFonts w:ascii="Cambria Math" w:hAnsi="Times New Roman" w:cs="Times New Roman"/>
                            <w:sz w:val="24"/>
                          </w:rPr>
                          <m:t>)</m:t>
                        </m:r>
                      </m:e>
                    </m:eqArr>
                  </m:den>
                </m:f>
              </m:oMath>
            </m:oMathPara>
          </w:p>
        </w:tc>
        <w:tc>
          <w:tcPr>
            <w:tcW w:w="1985" w:type="dxa"/>
          </w:tcPr>
          <w:p w:rsidR="00BA206E" w:rsidRPr="00D26098" w:rsidRDefault="00271D5C" w:rsidP="003F5E6B">
            <w:pPr>
              <w:spacing w:after="120"/>
              <w:rPr>
                <w:rFonts w:ascii="Times New Roman" w:hAnsi="Times New Roman" w:cs="Times New Roman"/>
                <w:i/>
                <w:sz w:val="24"/>
              </w:rPr>
            </w:pPr>
            <m:oMathPara>
              <m:oMath>
                <m:f>
                  <m:fPr>
                    <m:ctrlPr>
                      <w:rPr>
                        <w:rFonts w:ascii="Cambria Math" w:hAnsi="Times New Roman" w:cs="Times New Roman"/>
                        <w:i/>
                        <w:sz w:val="24"/>
                      </w:rPr>
                    </m:ctrlPr>
                  </m:fPr>
                  <m:num>
                    <m:eqArr>
                      <m:eqArrPr>
                        <m:ctrlPr>
                          <w:rPr>
                            <w:rFonts w:ascii="Cambria Math" w:hAnsi="Times New Roman" w:cs="Times New Roman"/>
                            <w:i/>
                            <w:sz w:val="24"/>
                          </w:rPr>
                        </m:ctrlPr>
                      </m:eqArrPr>
                      <m:e>
                        <m:r>
                          <w:rPr>
                            <w:rFonts w:ascii="Cambria Math" w:hAnsi="Times New Roman" w:cs="Times New Roman"/>
                            <w:sz w:val="24"/>
                          </w:rPr>
                          <m:t>Finans</m:t>
                        </m:r>
                        <m:r>
                          <w:rPr>
                            <w:rFonts w:ascii="Cambria Math" w:hAnsi="Cambria Math" w:cs="Times New Roman"/>
                            <w:sz w:val="24"/>
                          </w:rPr>
                          <m:t>ē</m:t>
                        </m:r>
                        <m:r>
                          <w:rPr>
                            <w:rFonts w:ascii="Cambria Math" w:hAnsi="Times New Roman" w:cs="Times New Roman"/>
                            <w:sz w:val="24"/>
                          </w:rPr>
                          <m:t>juma</m:t>
                        </m:r>
                      </m:e>
                      <m:e>
                        <m:r>
                          <w:rPr>
                            <w:rFonts w:ascii="Cambria Math" w:hAnsi="Times New Roman" w:cs="Times New Roman"/>
                            <w:sz w:val="24"/>
                          </w:rPr>
                          <m:t>sa</m:t>
                        </m:r>
                        <m:r>
                          <w:rPr>
                            <w:rFonts w:ascii="Cambria Math" w:hAnsi="Cambria Math" w:cs="Times New Roman"/>
                            <w:sz w:val="24"/>
                          </w:rPr>
                          <m:t>ņē</m:t>
                        </m:r>
                        <m:r>
                          <w:rPr>
                            <w:rFonts w:ascii="Cambria Math" w:hAnsi="Times New Roman" w:cs="Times New Roman"/>
                            <w:sz w:val="24"/>
                          </w:rPr>
                          <m:t>m</m:t>
                        </m:r>
                        <m:r>
                          <w:rPr>
                            <w:rFonts w:ascii="Cambria Math" w:hAnsi="Cambria Math" w:cs="Times New Roman"/>
                            <w:sz w:val="24"/>
                          </w:rPr>
                          <m:t>ē</m:t>
                        </m:r>
                        <m:r>
                          <w:rPr>
                            <w:rFonts w:ascii="Cambria Math" w:hAnsi="Times New Roman" w:cs="Times New Roman"/>
                            <w:sz w:val="24"/>
                          </w:rPr>
                          <m:t>ji</m:t>
                        </m:r>
                      </m:e>
                    </m:eqArr>
                  </m:num>
                  <m:den>
                    <m:r>
                      <w:rPr>
                        <w:rFonts w:ascii="Cambria Math" w:hAnsi="Times New Roman" w:cs="Times New Roman"/>
                        <w:sz w:val="24"/>
                      </w:rPr>
                      <m:t>CSP</m:t>
                    </m:r>
                  </m:den>
                </m:f>
              </m:oMath>
            </m:oMathPara>
          </w:p>
          <w:p w:rsidR="00BA206E" w:rsidRPr="00D26098" w:rsidRDefault="00BA206E" w:rsidP="003F5E6B">
            <w:pPr>
              <w:spacing w:after="120"/>
              <w:rPr>
                <w:rFonts w:ascii="Times New Roman" w:eastAsia="Calibri" w:hAnsi="Times New Roman" w:cs="Times New Roman"/>
                <w:sz w:val="24"/>
              </w:rPr>
            </w:pPr>
          </w:p>
        </w:tc>
      </w:tr>
      <w:tr w:rsidR="00BA206E" w:rsidRPr="00D26098" w:rsidTr="003F5E6B">
        <w:tc>
          <w:tcPr>
            <w:tcW w:w="647" w:type="dxa"/>
          </w:tcPr>
          <w:p w:rsidR="00BA206E" w:rsidRPr="00D26098" w:rsidRDefault="00BA206E" w:rsidP="003F5E6B">
            <w:pPr>
              <w:spacing w:after="120"/>
              <w:jc w:val="center"/>
              <w:rPr>
                <w:rFonts w:ascii="Times New Roman" w:hAnsi="Times New Roman" w:cs="Times New Roman"/>
                <w:sz w:val="24"/>
              </w:rPr>
            </w:pPr>
            <w:r w:rsidRPr="00D26098">
              <w:rPr>
                <w:rFonts w:ascii="Times New Roman" w:hAnsi="Times New Roman" w:cs="Times New Roman"/>
                <w:sz w:val="24"/>
              </w:rPr>
              <w:t>2.</w:t>
            </w:r>
          </w:p>
        </w:tc>
        <w:tc>
          <w:tcPr>
            <w:tcW w:w="2155" w:type="dxa"/>
          </w:tcPr>
          <w:p w:rsidR="00BA206E" w:rsidRPr="00D26098" w:rsidRDefault="00BA206E" w:rsidP="003F5E6B">
            <w:pPr>
              <w:pStyle w:val="EYBulletedList2"/>
              <w:tabs>
                <w:tab w:val="clear" w:pos="288"/>
                <w:tab w:val="num" w:pos="352"/>
              </w:tabs>
              <w:spacing w:before="60" w:after="60"/>
              <w:ind w:left="352" w:hanging="289"/>
              <w:rPr>
                <w:rFonts w:ascii="Times New Roman" w:hAnsi="Times New Roman" w:cs="Times New Roman"/>
                <w:sz w:val="24"/>
                <w:szCs w:val="24"/>
                <w:lang w:val="lv-LV"/>
              </w:rPr>
            </w:pPr>
            <w:r w:rsidRPr="00D26098">
              <w:rPr>
                <w:rFonts w:ascii="Times New Roman" w:hAnsi="Times New Roman" w:cs="Times New Roman"/>
                <w:sz w:val="24"/>
                <w:szCs w:val="24"/>
                <w:lang w:val="lv-LV"/>
              </w:rPr>
              <w:t>Atalgojuma ietekme uz nodokļu ienākumiem noteiktā teritorijā</w:t>
            </w:r>
          </w:p>
        </w:tc>
        <w:tc>
          <w:tcPr>
            <w:tcW w:w="4110" w:type="dxa"/>
          </w:tcPr>
          <w:p w:rsidR="00BA206E" w:rsidRPr="00D26098" w:rsidRDefault="00271D5C" w:rsidP="003F5E6B">
            <w:pPr>
              <w:spacing w:after="120"/>
              <w:rPr>
                <w:rFonts w:ascii="Times New Roman" w:hAnsi="Times New Roman" w:cs="Times New Roman"/>
                <w:sz w:val="24"/>
              </w:rPr>
            </w:pPr>
            <m:oMathPara>
              <m:oMath>
                <m:f>
                  <m:fPr>
                    <m:ctrlPr>
                      <w:rPr>
                        <w:rFonts w:ascii="Cambria Math" w:hAnsi="Times New Roman" w:cs="Times New Roman"/>
                        <w:i/>
                        <w:sz w:val="24"/>
                      </w:rPr>
                    </m:ctrlPr>
                  </m:fPr>
                  <m:num>
                    <m:eqArr>
                      <m:eqArrPr>
                        <m:ctrlPr>
                          <w:rPr>
                            <w:rFonts w:ascii="Cambria Math" w:hAnsi="Times New Roman" w:cs="Times New Roman"/>
                            <w:i/>
                            <w:sz w:val="24"/>
                          </w:rPr>
                        </m:ctrlPr>
                      </m:eqArrPr>
                      <m:e>
                        <m:r>
                          <w:rPr>
                            <w:rFonts w:ascii="Cambria Math" w:hAnsi="Cambria Math" w:cs="Times New Roman"/>
                            <w:sz w:val="24"/>
                          </w:rPr>
                          <m:t>Vidējais</m:t>
                        </m:r>
                        <m:r>
                          <w:rPr>
                            <w:rFonts w:ascii="Cambria Math" w:hAnsi="Times New Roman" w:cs="Times New Roman"/>
                            <w:sz w:val="24"/>
                          </w:rPr>
                          <m:t xml:space="preserve"> </m:t>
                        </m:r>
                        <m:r>
                          <w:rPr>
                            <w:rFonts w:ascii="Cambria Math" w:hAnsi="Cambria Math" w:cs="Times New Roman"/>
                            <w:sz w:val="24"/>
                          </w:rPr>
                          <m:t>atalgojuma</m:t>
                        </m:r>
                        <m:r>
                          <w:rPr>
                            <w:rFonts w:ascii="Cambria Math" w:hAnsi="Times New Roman" w:cs="Times New Roman"/>
                            <w:sz w:val="24"/>
                          </w:rPr>
                          <m:t xml:space="preserve"> </m:t>
                        </m:r>
                        <m:r>
                          <w:rPr>
                            <w:rFonts w:ascii="Cambria Math" w:hAnsi="Cambria Math" w:cs="Times New Roman"/>
                            <w:sz w:val="24"/>
                          </w:rPr>
                          <m:t>pieaugums</m:t>
                        </m:r>
                        <m:r>
                          <w:rPr>
                            <w:rFonts w:ascii="Cambria Math" w:hAnsi="Times New Roman" w:cs="Times New Roman"/>
                            <w:sz w:val="24"/>
                          </w:rPr>
                          <m:t xml:space="preserve"> </m:t>
                        </m:r>
                      </m:e>
                      <m:e>
                        <m:r>
                          <w:rPr>
                            <w:rFonts w:ascii="Cambria Math" w:hAnsi="Times New Roman" w:cs="Times New Roman"/>
                            <w:sz w:val="24"/>
                          </w:rPr>
                          <m:t>(</m:t>
                        </m:r>
                        <m:r>
                          <w:rPr>
                            <w:rFonts w:ascii="Cambria Math" w:hAnsi="Cambria Math" w:cs="Times New Roman"/>
                            <w:sz w:val="24"/>
                          </w:rPr>
                          <m:t>LVL</m:t>
                        </m:r>
                        <m:r>
                          <w:rPr>
                            <w:rFonts w:ascii="Cambria Math" w:hAnsi="Times New Roman" w:cs="Times New Roman"/>
                            <w:sz w:val="24"/>
                          </w:rPr>
                          <m:t>)</m:t>
                        </m:r>
                      </m:e>
                    </m:eqArr>
                  </m:num>
                  <m:den>
                    <m:eqArr>
                      <m:eqArrPr>
                        <m:ctrlPr>
                          <w:rPr>
                            <w:rFonts w:ascii="Cambria Math" w:hAnsi="Times New Roman" w:cs="Times New Roman"/>
                            <w:i/>
                            <w:sz w:val="24"/>
                          </w:rPr>
                        </m:ctrlPr>
                      </m:eqArrPr>
                      <m:e>
                        <m:r>
                          <w:rPr>
                            <w:rFonts w:ascii="Cambria Math" w:hAnsi="Cambria Math" w:cs="Times New Roman"/>
                            <w:sz w:val="24"/>
                          </w:rPr>
                          <m:t>Saņemto</m:t>
                        </m:r>
                        <m:r>
                          <w:rPr>
                            <w:rFonts w:ascii="Cambria Math" w:hAnsi="Times New Roman" w:cs="Times New Roman"/>
                            <w:sz w:val="24"/>
                          </w:rPr>
                          <m:t xml:space="preserve"> </m:t>
                        </m:r>
                        <m:r>
                          <w:rPr>
                            <w:rFonts w:ascii="Cambria Math" w:hAnsi="Cambria Math" w:cs="Times New Roman"/>
                            <w:sz w:val="24"/>
                          </w:rPr>
                          <m:t>nodokļu</m:t>
                        </m:r>
                        <m:r>
                          <w:rPr>
                            <w:rFonts w:ascii="Cambria Math" w:hAnsi="Times New Roman" w:cs="Times New Roman"/>
                            <w:sz w:val="24"/>
                          </w:rPr>
                          <m:t xml:space="preserve"> </m:t>
                        </m:r>
                        <m:r>
                          <w:rPr>
                            <w:rFonts w:ascii="Cambria Math" w:hAnsi="Cambria Math" w:cs="Times New Roman"/>
                            <w:sz w:val="24"/>
                          </w:rPr>
                          <m:t>apmēra</m:t>
                        </m:r>
                        <m:r>
                          <w:rPr>
                            <w:rFonts w:ascii="Cambria Math" w:hAnsi="Times New Roman" w:cs="Times New Roman"/>
                            <w:sz w:val="24"/>
                          </w:rPr>
                          <m:t xml:space="preserve"> </m:t>
                        </m:r>
                        <m:r>
                          <w:rPr>
                            <w:rFonts w:ascii="Cambria Math" w:hAnsi="Cambria Math" w:cs="Times New Roman"/>
                            <w:sz w:val="24"/>
                          </w:rPr>
                          <m:t>izmaiņas</m:t>
                        </m:r>
                        <m:r>
                          <w:rPr>
                            <w:rFonts w:ascii="Cambria Math" w:hAnsi="Times New Roman" w:cs="Times New Roman"/>
                            <w:sz w:val="24"/>
                          </w:rPr>
                          <m:t xml:space="preserve"> </m:t>
                        </m:r>
                      </m:e>
                      <m:e>
                        <m:r>
                          <w:rPr>
                            <w:rFonts w:ascii="Cambria Math" w:hAnsi="Times New Roman" w:cs="Times New Roman"/>
                            <w:sz w:val="24"/>
                          </w:rPr>
                          <m:t>(</m:t>
                        </m:r>
                        <m:r>
                          <w:rPr>
                            <w:rFonts w:ascii="Cambria Math" w:hAnsi="Cambria Math" w:cs="Times New Roman"/>
                            <w:sz w:val="24"/>
                          </w:rPr>
                          <m:t>LVL</m:t>
                        </m:r>
                        <m:r>
                          <w:rPr>
                            <w:rFonts w:ascii="Cambria Math" w:hAnsi="Times New Roman" w:cs="Times New Roman"/>
                            <w:sz w:val="24"/>
                          </w:rPr>
                          <m:t>)</m:t>
                        </m:r>
                      </m:e>
                    </m:eqArr>
                  </m:den>
                </m:f>
              </m:oMath>
            </m:oMathPara>
          </w:p>
        </w:tc>
        <w:tc>
          <w:tcPr>
            <w:tcW w:w="1985" w:type="dxa"/>
          </w:tcPr>
          <w:p w:rsidR="00BA206E" w:rsidRPr="00D26098" w:rsidRDefault="00271D5C" w:rsidP="003F5E6B">
            <w:pPr>
              <w:spacing w:after="120"/>
              <w:rPr>
                <w:rFonts w:ascii="Times New Roman" w:hAnsi="Times New Roman" w:cs="Times New Roman"/>
                <w:i/>
                <w:sz w:val="24"/>
              </w:rPr>
            </w:pPr>
            <m:oMathPara>
              <m:oMath>
                <m:f>
                  <m:fPr>
                    <m:ctrlPr>
                      <w:rPr>
                        <w:rFonts w:ascii="Cambria Math" w:hAnsi="Times New Roman" w:cs="Times New Roman"/>
                        <w:i/>
                        <w:sz w:val="24"/>
                      </w:rPr>
                    </m:ctrlPr>
                  </m:fPr>
                  <m:num>
                    <m:eqArr>
                      <m:eqArrPr>
                        <m:ctrlPr>
                          <w:rPr>
                            <w:rFonts w:ascii="Cambria Math" w:hAnsi="Times New Roman" w:cs="Times New Roman"/>
                            <w:i/>
                            <w:sz w:val="24"/>
                          </w:rPr>
                        </m:ctrlPr>
                      </m:eqArrPr>
                      <m:e>
                        <m:r>
                          <w:rPr>
                            <w:rFonts w:ascii="Cambria Math" w:hAnsi="Times New Roman" w:cs="Times New Roman"/>
                            <w:sz w:val="24"/>
                          </w:rPr>
                          <m:t>Finans</m:t>
                        </m:r>
                        <m:r>
                          <w:rPr>
                            <w:rFonts w:ascii="Cambria Math" w:hAnsi="Cambria Math" w:cs="Times New Roman"/>
                            <w:sz w:val="24"/>
                          </w:rPr>
                          <m:t>ē</m:t>
                        </m:r>
                        <m:r>
                          <w:rPr>
                            <w:rFonts w:ascii="Cambria Math" w:hAnsi="Times New Roman" w:cs="Times New Roman"/>
                            <w:sz w:val="24"/>
                          </w:rPr>
                          <m:t>juma</m:t>
                        </m:r>
                      </m:e>
                      <m:e>
                        <m:r>
                          <w:rPr>
                            <w:rFonts w:ascii="Cambria Math" w:hAnsi="Times New Roman" w:cs="Times New Roman"/>
                            <w:sz w:val="24"/>
                          </w:rPr>
                          <m:t>sa</m:t>
                        </m:r>
                        <m:r>
                          <w:rPr>
                            <w:rFonts w:ascii="Cambria Math" w:hAnsi="Cambria Math" w:cs="Times New Roman"/>
                            <w:sz w:val="24"/>
                          </w:rPr>
                          <m:t>ņē</m:t>
                        </m:r>
                        <m:r>
                          <w:rPr>
                            <w:rFonts w:ascii="Cambria Math" w:hAnsi="Times New Roman" w:cs="Times New Roman"/>
                            <w:sz w:val="24"/>
                          </w:rPr>
                          <m:t>m</m:t>
                        </m:r>
                        <m:r>
                          <w:rPr>
                            <w:rFonts w:ascii="Cambria Math" w:hAnsi="Cambria Math" w:cs="Times New Roman"/>
                            <w:sz w:val="24"/>
                          </w:rPr>
                          <m:t>ē</m:t>
                        </m:r>
                        <m:r>
                          <w:rPr>
                            <w:rFonts w:ascii="Cambria Math" w:hAnsi="Times New Roman" w:cs="Times New Roman"/>
                            <w:sz w:val="24"/>
                          </w:rPr>
                          <m:t>ji</m:t>
                        </m:r>
                      </m:e>
                    </m:eqArr>
                  </m:num>
                  <m:den>
                    <m:r>
                      <w:rPr>
                        <w:rFonts w:ascii="Cambria Math" w:hAnsi="Times New Roman" w:cs="Times New Roman"/>
                        <w:sz w:val="24"/>
                      </w:rPr>
                      <m:t>Valsts kase</m:t>
                    </m:r>
                  </m:den>
                </m:f>
              </m:oMath>
            </m:oMathPara>
          </w:p>
          <w:p w:rsidR="00BA206E" w:rsidRPr="00D26098" w:rsidRDefault="00BA206E" w:rsidP="003F5E6B">
            <w:pPr>
              <w:spacing w:after="120"/>
              <w:rPr>
                <w:rFonts w:ascii="Times New Roman" w:eastAsia="Calibri" w:hAnsi="Times New Roman" w:cs="Times New Roman"/>
                <w:sz w:val="24"/>
              </w:rPr>
            </w:pPr>
          </w:p>
        </w:tc>
      </w:tr>
    </w:tbl>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b/>
          <w:sz w:val="24"/>
        </w:rPr>
        <w:t>Rezultāta mērogs</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Šīs sadaļas ietvaros ir novērtēts sasniegto rezultātu mērogs noteiktā teritorijā. Nākamajā tabulā atspoguļoti rādītāji, kas ir izmantoti rezultāta mēroga noteikšanā.</w:t>
      </w:r>
    </w:p>
    <w:p w:rsidR="00BA206E" w:rsidRPr="00D26098" w:rsidRDefault="00BA206E" w:rsidP="00BA206E">
      <w:pPr>
        <w:pStyle w:val="Caption"/>
        <w:keepNext/>
        <w:rPr>
          <w:rFonts w:ascii="Times New Roman" w:hAnsi="Times New Roman" w:cs="Times New Roman"/>
          <w:sz w:val="24"/>
          <w:szCs w:val="24"/>
        </w:rPr>
      </w:pPr>
      <w:r w:rsidRPr="00D26098">
        <w:rPr>
          <w:rFonts w:ascii="Times New Roman" w:hAnsi="Times New Roman" w:cs="Times New Roman"/>
          <w:sz w:val="24"/>
          <w:szCs w:val="24"/>
        </w:rPr>
        <w:lastRenderedPageBreak/>
        <w:t xml:space="preserve">Tabula Nr. </w:t>
      </w:r>
      <w:r w:rsidR="00271D5C" w:rsidRPr="00D26098">
        <w:rPr>
          <w:rFonts w:ascii="Times New Roman" w:hAnsi="Times New Roman" w:cs="Times New Roman"/>
          <w:sz w:val="24"/>
          <w:szCs w:val="24"/>
        </w:rPr>
        <w:fldChar w:fldCharType="begin"/>
      </w:r>
      <w:r w:rsidRPr="00D26098">
        <w:rPr>
          <w:rFonts w:ascii="Times New Roman" w:hAnsi="Times New Roman" w:cs="Times New Roman"/>
          <w:sz w:val="24"/>
          <w:szCs w:val="24"/>
        </w:rPr>
        <w:instrText xml:space="preserve"> SEQ Tabula_Nr. \* ARABIC </w:instrText>
      </w:r>
      <w:r w:rsidR="00271D5C" w:rsidRPr="00D26098">
        <w:rPr>
          <w:rFonts w:ascii="Times New Roman" w:hAnsi="Times New Roman" w:cs="Times New Roman"/>
          <w:sz w:val="24"/>
          <w:szCs w:val="24"/>
        </w:rPr>
        <w:fldChar w:fldCharType="separate"/>
      </w:r>
      <w:r w:rsidR="00993373">
        <w:rPr>
          <w:rFonts w:ascii="Times New Roman" w:hAnsi="Times New Roman" w:cs="Times New Roman"/>
          <w:noProof/>
          <w:sz w:val="24"/>
          <w:szCs w:val="24"/>
        </w:rPr>
        <w:t>6</w:t>
      </w:r>
      <w:r w:rsidR="00271D5C" w:rsidRPr="00D26098">
        <w:rPr>
          <w:rFonts w:ascii="Times New Roman" w:hAnsi="Times New Roman" w:cs="Times New Roman"/>
          <w:sz w:val="24"/>
          <w:szCs w:val="24"/>
        </w:rPr>
        <w:fldChar w:fldCharType="end"/>
      </w:r>
      <w:r w:rsidRPr="00D26098">
        <w:rPr>
          <w:rFonts w:ascii="Times New Roman" w:hAnsi="Times New Roman" w:cs="Times New Roman"/>
          <w:sz w:val="24"/>
          <w:szCs w:val="24"/>
        </w:rPr>
        <w:t xml:space="preserve"> Rezultāta mēroga rādītāji</w:t>
      </w:r>
    </w:p>
    <w:tbl>
      <w:tblPr>
        <w:tblW w:w="88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647"/>
        <w:gridCol w:w="2155"/>
        <w:gridCol w:w="4252"/>
        <w:gridCol w:w="1843"/>
      </w:tblGrid>
      <w:tr w:rsidR="00BA206E" w:rsidRPr="00D26098" w:rsidTr="003F5E6B">
        <w:tc>
          <w:tcPr>
            <w:tcW w:w="647" w:type="dxa"/>
            <w:shd w:val="clear" w:color="auto" w:fill="000000" w:themeFill="text1"/>
          </w:tcPr>
          <w:p w:rsidR="00BA206E" w:rsidRPr="00D26098" w:rsidRDefault="00BA206E" w:rsidP="003F5E6B">
            <w:pPr>
              <w:pStyle w:val="EYTableHeadingWhite"/>
              <w:spacing w:before="0"/>
              <w:rPr>
                <w:rFonts w:ascii="Times New Roman" w:hAnsi="Times New Roman"/>
                <w:sz w:val="24"/>
              </w:rPr>
            </w:pPr>
            <w:r w:rsidRPr="00D26098">
              <w:rPr>
                <w:rFonts w:ascii="Times New Roman" w:hAnsi="Times New Roman"/>
                <w:sz w:val="24"/>
              </w:rPr>
              <w:t>Nr.</w:t>
            </w:r>
          </w:p>
        </w:tc>
        <w:tc>
          <w:tcPr>
            <w:tcW w:w="2155" w:type="dxa"/>
            <w:shd w:val="clear" w:color="auto" w:fill="000000" w:themeFill="text1"/>
          </w:tcPr>
          <w:p w:rsidR="00BA206E" w:rsidRPr="00D26098" w:rsidRDefault="00BA206E" w:rsidP="003F5E6B">
            <w:pPr>
              <w:pStyle w:val="EYTableHeadingWhite"/>
              <w:spacing w:before="0"/>
              <w:rPr>
                <w:rFonts w:ascii="Times New Roman" w:hAnsi="Times New Roman"/>
                <w:sz w:val="24"/>
              </w:rPr>
            </w:pPr>
            <w:r w:rsidRPr="00D26098">
              <w:rPr>
                <w:rFonts w:ascii="Times New Roman" w:hAnsi="Times New Roman"/>
                <w:sz w:val="24"/>
              </w:rPr>
              <w:t>Rezultāta mēroga radītājs</w:t>
            </w:r>
          </w:p>
        </w:tc>
        <w:tc>
          <w:tcPr>
            <w:tcW w:w="4252" w:type="dxa"/>
            <w:shd w:val="clear" w:color="auto" w:fill="000000" w:themeFill="text1"/>
          </w:tcPr>
          <w:p w:rsidR="00BA206E" w:rsidRPr="00D26098" w:rsidRDefault="00BA206E" w:rsidP="003F5E6B">
            <w:pPr>
              <w:pStyle w:val="EYTableHeadingWhite"/>
              <w:spacing w:before="0"/>
              <w:rPr>
                <w:rFonts w:ascii="Times New Roman" w:hAnsi="Times New Roman"/>
                <w:sz w:val="24"/>
              </w:rPr>
            </w:pPr>
            <w:r w:rsidRPr="00D26098">
              <w:rPr>
                <w:rFonts w:ascii="Times New Roman" w:hAnsi="Times New Roman"/>
                <w:sz w:val="24"/>
              </w:rPr>
              <w:t>Aprēķina formula</w:t>
            </w:r>
          </w:p>
        </w:tc>
        <w:tc>
          <w:tcPr>
            <w:tcW w:w="1843" w:type="dxa"/>
            <w:shd w:val="clear" w:color="auto" w:fill="000000" w:themeFill="text1"/>
          </w:tcPr>
          <w:p w:rsidR="00BA206E" w:rsidRPr="00D26098" w:rsidRDefault="00BA206E" w:rsidP="003F5E6B">
            <w:pPr>
              <w:pStyle w:val="EYTableHeadingWhite"/>
              <w:spacing w:before="0"/>
              <w:rPr>
                <w:rFonts w:ascii="Times New Roman" w:hAnsi="Times New Roman"/>
                <w:sz w:val="24"/>
              </w:rPr>
            </w:pPr>
            <w:r w:rsidRPr="00D26098">
              <w:rPr>
                <w:rFonts w:ascii="Times New Roman" w:hAnsi="Times New Roman"/>
                <w:sz w:val="24"/>
              </w:rPr>
              <w:t>Datu avoti</w:t>
            </w:r>
          </w:p>
        </w:tc>
      </w:tr>
      <w:tr w:rsidR="00BA206E" w:rsidRPr="00D26098" w:rsidTr="003F5E6B">
        <w:tc>
          <w:tcPr>
            <w:tcW w:w="647" w:type="dxa"/>
          </w:tcPr>
          <w:p w:rsidR="00BA206E" w:rsidRPr="00D26098" w:rsidRDefault="00BA206E" w:rsidP="003F5E6B">
            <w:pPr>
              <w:spacing w:after="120"/>
              <w:jc w:val="center"/>
              <w:rPr>
                <w:rFonts w:ascii="Times New Roman" w:hAnsi="Times New Roman" w:cs="Times New Roman"/>
                <w:sz w:val="24"/>
              </w:rPr>
            </w:pPr>
            <w:r w:rsidRPr="00D26098">
              <w:rPr>
                <w:rFonts w:ascii="Times New Roman" w:hAnsi="Times New Roman" w:cs="Times New Roman"/>
                <w:sz w:val="24"/>
              </w:rPr>
              <w:t>1.</w:t>
            </w:r>
          </w:p>
        </w:tc>
        <w:tc>
          <w:tcPr>
            <w:tcW w:w="2155" w:type="dxa"/>
          </w:tcPr>
          <w:p w:rsidR="00BA206E" w:rsidRPr="00D26098" w:rsidRDefault="00BA206E" w:rsidP="003F5E6B">
            <w:pPr>
              <w:pStyle w:val="EYBulletedList2"/>
              <w:tabs>
                <w:tab w:val="clear" w:pos="288"/>
                <w:tab w:val="num" w:pos="352"/>
              </w:tabs>
              <w:spacing w:before="60" w:after="60"/>
              <w:ind w:left="352" w:hanging="289"/>
              <w:rPr>
                <w:rFonts w:ascii="Times New Roman" w:hAnsi="Times New Roman" w:cs="Times New Roman"/>
                <w:sz w:val="24"/>
                <w:szCs w:val="24"/>
                <w:lang w:val="lv-LV"/>
              </w:rPr>
            </w:pPr>
            <w:r w:rsidRPr="00D26098">
              <w:rPr>
                <w:rFonts w:ascii="Times New Roman" w:hAnsi="Times New Roman" w:cs="Times New Roman"/>
                <w:sz w:val="24"/>
                <w:lang w:val="lv-LV"/>
              </w:rPr>
              <w:t>Radīto darba vietu īpatsvars no darba vietu kopskaita noteiktā teritorijā</w:t>
            </w:r>
          </w:p>
        </w:tc>
        <w:tc>
          <w:tcPr>
            <w:tcW w:w="4252" w:type="dxa"/>
          </w:tcPr>
          <w:p w:rsidR="00BA206E" w:rsidRPr="00D26098" w:rsidRDefault="00271D5C" w:rsidP="003F5E6B">
            <w:pPr>
              <w:spacing w:after="120"/>
              <w:rPr>
                <w:rFonts w:ascii="Times New Roman" w:hAnsi="Times New Roman" w:cs="Times New Roman"/>
                <w:sz w:val="24"/>
              </w:rPr>
            </w:pPr>
            <m:oMathPara>
              <m:oMath>
                <m:f>
                  <m:fPr>
                    <m:ctrlPr>
                      <w:rPr>
                        <w:rFonts w:ascii="Cambria Math" w:hAnsi="Times New Roman" w:cs="Times New Roman"/>
                        <w:i/>
                        <w:sz w:val="24"/>
                      </w:rPr>
                    </m:ctrlPr>
                  </m:fPr>
                  <m:num>
                    <m:r>
                      <w:rPr>
                        <w:rFonts w:ascii="Cambria Math" w:hAnsi="Cambria Math" w:cs="Times New Roman"/>
                        <w:sz w:val="24"/>
                      </w:rPr>
                      <m:t>Rad</m:t>
                    </m:r>
                    <m:r>
                      <w:rPr>
                        <w:rFonts w:ascii="Cambria Math" w:hAnsi="Times New Roman" w:cs="Times New Roman"/>
                        <w:sz w:val="24"/>
                      </w:rPr>
                      <m:t>ī</m:t>
                    </m:r>
                    <m:r>
                      <w:rPr>
                        <w:rFonts w:ascii="Cambria Math" w:hAnsi="Cambria Math" w:cs="Times New Roman"/>
                        <w:sz w:val="24"/>
                      </w:rPr>
                      <m:t>to</m:t>
                    </m:r>
                    <m:r>
                      <w:rPr>
                        <w:rFonts w:ascii="Cambria Math" w:hAnsi="Times New Roman" w:cs="Times New Roman"/>
                        <w:sz w:val="24"/>
                      </w:rPr>
                      <m:t xml:space="preserve"> </m:t>
                    </m:r>
                    <m:r>
                      <w:rPr>
                        <w:rFonts w:ascii="Cambria Math" w:hAnsi="Cambria Math" w:cs="Times New Roman"/>
                        <w:sz w:val="24"/>
                      </w:rPr>
                      <m:t>darba</m:t>
                    </m:r>
                    <m:r>
                      <w:rPr>
                        <w:rFonts w:ascii="Cambria Math" w:hAnsi="Times New Roman" w:cs="Times New Roman"/>
                        <w:sz w:val="24"/>
                      </w:rPr>
                      <m:t xml:space="preserve"> </m:t>
                    </m:r>
                    <m:r>
                      <w:rPr>
                        <w:rFonts w:ascii="Cambria Math" w:hAnsi="Cambria Math" w:cs="Times New Roman"/>
                        <w:sz w:val="24"/>
                      </w:rPr>
                      <m:t>vietu</m:t>
                    </m:r>
                    <m:r>
                      <w:rPr>
                        <w:rFonts w:ascii="Cambria Math" w:hAnsi="Times New Roman" w:cs="Times New Roman"/>
                        <w:sz w:val="24"/>
                      </w:rPr>
                      <m:t xml:space="preserve"> </m:t>
                    </m:r>
                    <m:r>
                      <w:rPr>
                        <w:rFonts w:ascii="Cambria Math" w:hAnsi="Cambria Math" w:cs="Times New Roman"/>
                        <w:sz w:val="24"/>
                      </w:rPr>
                      <m:t>skaits</m:t>
                    </m:r>
                  </m:num>
                  <m:den>
                    <m:r>
                      <w:rPr>
                        <w:rFonts w:ascii="Cambria Math" w:hAnsi="Cambria Math" w:cs="Times New Roman"/>
                        <w:sz w:val="24"/>
                      </w:rPr>
                      <m:t>Darba</m:t>
                    </m:r>
                    <m:r>
                      <w:rPr>
                        <w:rFonts w:ascii="Cambria Math" w:hAnsi="Times New Roman" w:cs="Times New Roman"/>
                        <w:sz w:val="24"/>
                      </w:rPr>
                      <m:t xml:space="preserve"> </m:t>
                    </m:r>
                    <m:r>
                      <w:rPr>
                        <w:rFonts w:ascii="Cambria Math" w:hAnsi="Cambria Math" w:cs="Times New Roman"/>
                        <w:sz w:val="24"/>
                      </w:rPr>
                      <m:t>vietu</m:t>
                    </m:r>
                    <m:r>
                      <w:rPr>
                        <w:rFonts w:ascii="Cambria Math" w:hAnsi="Times New Roman" w:cs="Times New Roman"/>
                        <w:sz w:val="24"/>
                      </w:rPr>
                      <m:t xml:space="preserve"> </m:t>
                    </m:r>
                    <m:r>
                      <w:rPr>
                        <w:rFonts w:ascii="Cambria Math" w:hAnsi="Cambria Math" w:cs="Times New Roman"/>
                        <w:sz w:val="24"/>
                      </w:rPr>
                      <m:t>kopskaits</m:t>
                    </m:r>
                  </m:den>
                </m:f>
              </m:oMath>
            </m:oMathPara>
          </w:p>
        </w:tc>
        <w:tc>
          <w:tcPr>
            <w:tcW w:w="1843" w:type="dxa"/>
          </w:tcPr>
          <w:p w:rsidR="00BA206E" w:rsidRPr="00D26098" w:rsidRDefault="00271D5C" w:rsidP="003F5E6B">
            <w:pPr>
              <w:spacing w:after="120"/>
              <w:rPr>
                <w:rFonts w:ascii="Times New Roman" w:hAnsi="Times New Roman" w:cs="Times New Roman"/>
                <w:i/>
                <w:sz w:val="24"/>
              </w:rPr>
            </w:pPr>
            <m:oMathPara>
              <m:oMath>
                <m:f>
                  <m:fPr>
                    <m:ctrlPr>
                      <w:rPr>
                        <w:rFonts w:ascii="Cambria Math" w:hAnsi="Times New Roman" w:cs="Times New Roman"/>
                        <w:i/>
                        <w:sz w:val="24"/>
                      </w:rPr>
                    </m:ctrlPr>
                  </m:fPr>
                  <m:num>
                    <m:eqArr>
                      <m:eqArrPr>
                        <m:ctrlPr>
                          <w:rPr>
                            <w:rFonts w:ascii="Cambria Math" w:hAnsi="Times New Roman" w:cs="Times New Roman"/>
                            <w:i/>
                            <w:sz w:val="24"/>
                          </w:rPr>
                        </m:ctrlPr>
                      </m:eqArrPr>
                      <m:e>
                        <m:r>
                          <w:rPr>
                            <w:rFonts w:ascii="Cambria Math" w:hAnsi="Times New Roman" w:cs="Times New Roman"/>
                            <w:sz w:val="24"/>
                          </w:rPr>
                          <m:t>Finans</m:t>
                        </m:r>
                        <m:r>
                          <w:rPr>
                            <w:rFonts w:ascii="Cambria Math" w:hAnsi="Cambria Math" w:cs="Times New Roman"/>
                            <w:sz w:val="24"/>
                          </w:rPr>
                          <m:t>ē</m:t>
                        </m:r>
                        <m:r>
                          <w:rPr>
                            <w:rFonts w:ascii="Cambria Math" w:hAnsi="Times New Roman" w:cs="Times New Roman"/>
                            <w:sz w:val="24"/>
                          </w:rPr>
                          <m:t>juma</m:t>
                        </m:r>
                      </m:e>
                      <m:e>
                        <m:r>
                          <w:rPr>
                            <w:rFonts w:ascii="Cambria Math" w:hAnsi="Times New Roman" w:cs="Times New Roman"/>
                            <w:sz w:val="24"/>
                          </w:rPr>
                          <m:t>sa</m:t>
                        </m:r>
                        <m:r>
                          <w:rPr>
                            <w:rFonts w:ascii="Cambria Math" w:hAnsi="Cambria Math" w:cs="Times New Roman"/>
                            <w:sz w:val="24"/>
                          </w:rPr>
                          <m:t>ņē</m:t>
                        </m:r>
                        <m:r>
                          <w:rPr>
                            <w:rFonts w:ascii="Cambria Math" w:hAnsi="Times New Roman" w:cs="Times New Roman"/>
                            <w:sz w:val="24"/>
                          </w:rPr>
                          <m:t>m</m:t>
                        </m:r>
                        <m:r>
                          <w:rPr>
                            <w:rFonts w:ascii="Cambria Math" w:hAnsi="Cambria Math" w:cs="Times New Roman"/>
                            <w:sz w:val="24"/>
                          </w:rPr>
                          <m:t>ē</m:t>
                        </m:r>
                        <m:r>
                          <w:rPr>
                            <w:rFonts w:ascii="Cambria Math" w:hAnsi="Times New Roman" w:cs="Times New Roman"/>
                            <w:sz w:val="24"/>
                          </w:rPr>
                          <m:t>ji</m:t>
                        </m:r>
                      </m:e>
                    </m:eqArr>
                  </m:num>
                  <m:den>
                    <m:r>
                      <w:rPr>
                        <w:rFonts w:ascii="Cambria Math" w:hAnsi="Times New Roman" w:cs="Times New Roman"/>
                        <w:sz w:val="24"/>
                      </w:rPr>
                      <m:t>CSP</m:t>
                    </m:r>
                  </m:den>
                </m:f>
              </m:oMath>
            </m:oMathPara>
          </w:p>
          <w:p w:rsidR="00BA206E" w:rsidRPr="00D26098" w:rsidRDefault="00BA206E" w:rsidP="003F5E6B">
            <w:pPr>
              <w:spacing w:after="120"/>
              <w:rPr>
                <w:rFonts w:ascii="Times New Roman" w:eastAsia="Calibri" w:hAnsi="Times New Roman" w:cs="Times New Roman"/>
                <w:sz w:val="24"/>
              </w:rPr>
            </w:pPr>
          </w:p>
        </w:tc>
      </w:tr>
      <w:tr w:rsidR="00BA206E" w:rsidRPr="00D26098" w:rsidTr="003F5E6B">
        <w:tc>
          <w:tcPr>
            <w:tcW w:w="647" w:type="dxa"/>
          </w:tcPr>
          <w:p w:rsidR="00BA206E" w:rsidRPr="00D26098" w:rsidRDefault="00BA206E" w:rsidP="003F5E6B">
            <w:pPr>
              <w:spacing w:after="120"/>
              <w:jc w:val="center"/>
              <w:rPr>
                <w:rFonts w:ascii="Times New Roman" w:hAnsi="Times New Roman" w:cs="Times New Roman"/>
                <w:sz w:val="24"/>
              </w:rPr>
            </w:pPr>
            <w:r w:rsidRPr="00D26098">
              <w:rPr>
                <w:rFonts w:ascii="Times New Roman" w:hAnsi="Times New Roman" w:cs="Times New Roman"/>
                <w:sz w:val="24"/>
              </w:rPr>
              <w:t>2.</w:t>
            </w:r>
          </w:p>
        </w:tc>
        <w:tc>
          <w:tcPr>
            <w:tcW w:w="2155" w:type="dxa"/>
          </w:tcPr>
          <w:p w:rsidR="00BA206E" w:rsidRPr="00D26098" w:rsidRDefault="00BA206E" w:rsidP="003F5E6B">
            <w:pPr>
              <w:pStyle w:val="EYBulletedList2"/>
              <w:tabs>
                <w:tab w:val="clear" w:pos="288"/>
                <w:tab w:val="num" w:pos="352"/>
              </w:tabs>
              <w:spacing w:before="60" w:after="60"/>
              <w:ind w:left="352" w:hanging="289"/>
              <w:rPr>
                <w:rFonts w:ascii="Times New Roman" w:hAnsi="Times New Roman" w:cs="Times New Roman"/>
                <w:sz w:val="24"/>
                <w:szCs w:val="24"/>
                <w:lang w:val="lv-LV"/>
              </w:rPr>
            </w:pPr>
            <w:r w:rsidRPr="00D26098">
              <w:rPr>
                <w:rFonts w:ascii="Times New Roman" w:hAnsi="Times New Roman" w:cs="Times New Roman"/>
                <w:sz w:val="24"/>
                <w:szCs w:val="24"/>
                <w:lang w:val="lv-LV"/>
              </w:rPr>
              <w:t>Atalgojuma izmaiņas</w:t>
            </w:r>
          </w:p>
        </w:tc>
        <w:tc>
          <w:tcPr>
            <w:tcW w:w="4252" w:type="dxa"/>
          </w:tcPr>
          <w:p w:rsidR="00BA206E" w:rsidRPr="00D26098" w:rsidRDefault="00271D5C" w:rsidP="003F5E6B">
            <w:pPr>
              <w:spacing w:after="120"/>
              <w:rPr>
                <w:rFonts w:ascii="Times New Roman" w:hAnsi="Times New Roman" w:cs="Times New Roman"/>
                <w:sz w:val="24"/>
              </w:rPr>
            </w:pPr>
            <m:oMathPara>
              <m:oMath>
                <m:f>
                  <m:fPr>
                    <m:ctrlPr>
                      <w:rPr>
                        <w:rFonts w:ascii="Cambria Math" w:hAnsi="Times New Roman" w:cs="Times New Roman"/>
                        <w:i/>
                        <w:sz w:val="24"/>
                      </w:rPr>
                    </m:ctrlPr>
                  </m:fPr>
                  <m:num>
                    <m:eqArr>
                      <m:eqArrPr>
                        <m:ctrlPr>
                          <w:rPr>
                            <w:rFonts w:ascii="Cambria Math" w:hAnsi="Times New Roman" w:cs="Times New Roman"/>
                            <w:i/>
                            <w:sz w:val="24"/>
                          </w:rPr>
                        </m:ctrlPr>
                      </m:eqArrPr>
                      <m:e>
                        <m:r>
                          <w:rPr>
                            <w:rFonts w:ascii="Cambria Math" w:hAnsi="Cambria Math" w:cs="Times New Roman"/>
                            <w:sz w:val="24"/>
                          </w:rPr>
                          <m:t>Vidējais</m:t>
                        </m:r>
                        <m:r>
                          <w:rPr>
                            <w:rFonts w:ascii="Cambria Math" w:hAnsi="Times New Roman" w:cs="Times New Roman"/>
                            <w:sz w:val="24"/>
                          </w:rPr>
                          <m:t xml:space="preserve"> </m:t>
                        </m:r>
                        <m:r>
                          <w:rPr>
                            <w:rFonts w:ascii="Cambria Math" w:hAnsi="Cambria Math" w:cs="Times New Roman"/>
                            <w:sz w:val="24"/>
                          </w:rPr>
                          <m:t>atalgojuma</m:t>
                        </m:r>
                        <m:r>
                          <w:rPr>
                            <w:rFonts w:ascii="Cambria Math" w:hAnsi="Times New Roman" w:cs="Times New Roman"/>
                            <w:sz w:val="24"/>
                          </w:rPr>
                          <m:t xml:space="preserve"> </m:t>
                        </m:r>
                        <m:r>
                          <w:rPr>
                            <w:rFonts w:ascii="Cambria Math" w:hAnsi="Cambria Math" w:cs="Times New Roman"/>
                            <w:sz w:val="24"/>
                          </w:rPr>
                          <m:t>pieaugums</m:t>
                        </m:r>
                        <m:r>
                          <w:rPr>
                            <w:rFonts w:ascii="Cambria Math" w:hAnsi="Times New Roman" w:cs="Times New Roman"/>
                            <w:sz w:val="24"/>
                          </w:rPr>
                          <m:t xml:space="preserve"> </m:t>
                        </m:r>
                      </m:e>
                      <m:e>
                        <m:r>
                          <w:rPr>
                            <w:rFonts w:ascii="Cambria Math" w:hAnsi="Times New Roman" w:cs="Times New Roman"/>
                            <w:sz w:val="24"/>
                          </w:rPr>
                          <m:t>(</m:t>
                        </m:r>
                        <m:r>
                          <w:rPr>
                            <w:rFonts w:ascii="Cambria Math" w:hAnsi="Cambria Math" w:cs="Times New Roman"/>
                            <w:sz w:val="24"/>
                          </w:rPr>
                          <m:t>LVL</m:t>
                        </m:r>
                        <m:r>
                          <w:rPr>
                            <w:rFonts w:ascii="Cambria Math" w:hAnsi="Times New Roman" w:cs="Times New Roman"/>
                            <w:sz w:val="24"/>
                          </w:rPr>
                          <m:t>)</m:t>
                        </m:r>
                      </m:e>
                    </m:eqArr>
                  </m:num>
                  <m:den>
                    <m:eqArr>
                      <m:eqArrPr>
                        <m:ctrlPr>
                          <w:rPr>
                            <w:rFonts w:ascii="Cambria Math" w:hAnsi="Times New Roman" w:cs="Times New Roman"/>
                            <w:i/>
                            <w:sz w:val="24"/>
                          </w:rPr>
                        </m:ctrlPr>
                      </m:eqArrPr>
                      <m:e>
                        <m:r>
                          <w:rPr>
                            <w:rFonts w:ascii="Cambria Math" w:hAnsi="Cambria Math" w:cs="Times New Roman"/>
                            <w:sz w:val="24"/>
                          </w:rPr>
                          <m:t>Saņemto</m:t>
                        </m:r>
                        <m:r>
                          <w:rPr>
                            <w:rFonts w:ascii="Cambria Math" w:hAnsi="Times New Roman" w:cs="Times New Roman"/>
                            <w:sz w:val="24"/>
                          </w:rPr>
                          <m:t xml:space="preserve"> </m:t>
                        </m:r>
                        <m:r>
                          <w:rPr>
                            <w:rFonts w:ascii="Cambria Math" w:hAnsi="Cambria Math" w:cs="Times New Roman"/>
                            <w:sz w:val="24"/>
                          </w:rPr>
                          <m:t>n</m:t>
                        </m:r>
                        <m:r>
                          <w:rPr>
                            <w:rFonts w:ascii="Cambria Math" w:hAnsi="Cambria Math" w:cs="Times New Roman"/>
                            <w:sz w:val="24"/>
                          </w:rPr>
                          <m:t>odokļu</m:t>
                        </m:r>
                        <m:r>
                          <w:rPr>
                            <w:rFonts w:ascii="Cambria Math" w:hAnsi="Times New Roman" w:cs="Times New Roman"/>
                            <w:sz w:val="24"/>
                          </w:rPr>
                          <m:t xml:space="preserve"> </m:t>
                        </m:r>
                        <m:r>
                          <w:rPr>
                            <w:rFonts w:ascii="Cambria Math" w:hAnsi="Cambria Math" w:cs="Times New Roman"/>
                            <w:sz w:val="24"/>
                          </w:rPr>
                          <m:t>apmēra</m:t>
                        </m:r>
                        <m:r>
                          <w:rPr>
                            <w:rFonts w:ascii="Cambria Math" w:hAnsi="Times New Roman" w:cs="Times New Roman"/>
                            <w:sz w:val="24"/>
                          </w:rPr>
                          <m:t xml:space="preserve"> </m:t>
                        </m:r>
                        <m:r>
                          <w:rPr>
                            <w:rFonts w:ascii="Cambria Math" w:hAnsi="Cambria Math" w:cs="Times New Roman"/>
                            <w:sz w:val="24"/>
                          </w:rPr>
                          <m:t>izmaiņas</m:t>
                        </m:r>
                        <m:r>
                          <w:rPr>
                            <w:rFonts w:ascii="Cambria Math" w:hAnsi="Times New Roman" w:cs="Times New Roman"/>
                            <w:sz w:val="24"/>
                          </w:rPr>
                          <m:t xml:space="preserve"> </m:t>
                        </m:r>
                      </m:e>
                      <m:e>
                        <m:r>
                          <w:rPr>
                            <w:rFonts w:ascii="Cambria Math" w:hAnsi="Times New Roman" w:cs="Times New Roman"/>
                            <w:sz w:val="24"/>
                          </w:rPr>
                          <m:t>(</m:t>
                        </m:r>
                        <m:r>
                          <w:rPr>
                            <w:rFonts w:ascii="Cambria Math" w:hAnsi="Cambria Math" w:cs="Times New Roman"/>
                            <w:sz w:val="24"/>
                          </w:rPr>
                          <m:t>LVL</m:t>
                        </m:r>
                        <m:r>
                          <w:rPr>
                            <w:rFonts w:ascii="Cambria Math" w:hAnsi="Times New Roman" w:cs="Times New Roman"/>
                            <w:sz w:val="24"/>
                          </w:rPr>
                          <m:t>)</m:t>
                        </m:r>
                      </m:e>
                    </m:eqArr>
                  </m:den>
                </m:f>
              </m:oMath>
            </m:oMathPara>
          </w:p>
        </w:tc>
        <w:tc>
          <w:tcPr>
            <w:tcW w:w="1843" w:type="dxa"/>
          </w:tcPr>
          <w:p w:rsidR="00BA206E" w:rsidRPr="00D26098" w:rsidRDefault="00271D5C" w:rsidP="003F5E6B">
            <w:pPr>
              <w:spacing w:after="120"/>
              <w:rPr>
                <w:rFonts w:ascii="Times New Roman" w:hAnsi="Times New Roman" w:cs="Times New Roman"/>
                <w:i/>
                <w:sz w:val="24"/>
              </w:rPr>
            </w:pPr>
            <m:oMathPara>
              <m:oMath>
                <m:f>
                  <m:fPr>
                    <m:ctrlPr>
                      <w:rPr>
                        <w:rFonts w:ascii="Cambria Math" w:hAnsi="Times New Roman" w:cs="Times New Roman"/>
                        <w:i/>
                        <w:sz w:val="24"/>
                      </w:rPr>
                    </m:ctrlPr>
                  </m:fPr>
                  <m:num>
                    <m:eqArr>
                      <m:eqArrPr>
                        <m:ctrlPr>
                          <w:rPr>
                            <w:rFonts w:ascii="Cambria Math" w:hAnsi="Times New Roman" w:cs="Times New Roman"/>
                            <w:i/>
                            <w:sz w:val="24"/>
                          </w:rPr>
                        </m:ctrlPr>
                      </m:eqArrPr>
                      <m:e>
                        <m:r>
                          <w:rPr>
                            <w:rFonts w:ascii="Cambria Math" w:hAnsi="Times New Roman" w:cs="Times New Roman"/>
                            <w:sz w:val="24"/>
                          </w:rPr>
                          <m:t>Finans</m:t>
                        </m:r>
                        <m:r>
                          <w:rPr>
                            <w:rFonts w:ascii="Cambria Math" w:hAnsi="Cambria Math" w:cs="Times New Roman"/>
                            <w:sz w:val="24"/>
                          </w:rPr>
                          <m:t>ē</m:t>
                        </m:r>
                        <m:r>
                          <w:rPr>
                            <w:rFonts w:ascii="Cambria Math" w:hAnsi="Times New Roman" w:cs="Times New Roman"/>
                            <w:sz w:val="24"/>
                          </w:rPr>
                          <m:t>juma</m:t>
                        </m:r>
                      </m:e>
                      <m:e>
                        <m:r>
                          <w:rPr>
                            <w:rFonts w:ascii="Cambria Math" w:hAnsi="Times New Roman" w:cs="Times New Roman"/>
                            <w:sz w:val="24"/>
                          </w:rPr>
                          <m:t>sa</m:t>
                        </m:r>
                        <m:r>
                          <w:rPr>
                            <w:rFonts w:ascii="Cambria Math" w:hAnsi="Cambria Math" w:cs="Times New Roman"/>
                            <w:sz w:val="24"/>
                          </w:rPr>
                          <m:t>ņē</m:t>
                        </m:r>
                        <m:r>
                          <w:rPr>
                            <w:rFonts w:ascii="Cambria Math" w:hAnsi="Times New Roman" w:cs="Times New Roman"/>
                            <w:sz w:val="24"/>
                          </w:rPr>
                          <m:t>m</m:t>
                        </m:r>
                        <m:r>
                          <w:rPr>
                            <w:rFonts w:ascii="Cambria Math" w:hAnsi="Cambria Math" w:cs="Times New Roman"/>
                            <w:sz w:val="24"/>
                          </w:rPr>
                          <m:t>ē</m:t>
                        </m:r>
                        <m:r>
                          <w:rPr>
                            <w:rFonts w:ascii="Cambria Math" w:hAnsi="Times New Roman" w:cs="Times New Roman"/>
                            <w:sz w:val="24"/>
                          </w:rPr>
                          <m:t>ji</m:t>
                        </m:r>
                      </m:e>
                    </m:eqArr>
                  </m:num>
                  <m:den>
                    <m:r>
                      <w:rPr>
                        <w:rFonts w:ascii="Cambria Math" w:hAnsi="Times New Roman" w:cs="Times New Roman"/>
                        <w:sz w:val="24"/>
                      </w:rPr>
                      <m:t>Valsts kase</m:t>
                    </m:r>
                  </m:den>
                </m:f>
              </m:oMath>
            </m:oMathPara>
          </w:p>
          <w:p w:rsidR="00BA206E" w:rsidRPr="00D26098" w:rsidRDefault="00BA206E" w:rsidP="003F5E6B">
            <w:pPr>
              <w:spacing w:after="120"/>
              <w:rPr>
                <w:rFonts w:ascii="Times New Roman" w:eastAsia="Calibri" w:hAnsi="Times New Roman" w:cs="Times New Roman"/>
                <w:sz w:val="24"/>
              </w:rPr>
            </w:pPr>
          </w:p>
        </w:tc>
      </w:tr>
      <w:tr w:rsidR="00BA206E" w:rsidRPr="00D26098" w:rsidTr="003F5E6B">
        <w:tc>
          <w:tcPr>
            <w:tcW w:w="647" w:type="dxa"/>
          </w:tcPr>
          <w:p w:rsidR="00BA206E" w:rsidRPr="00D26098" w:rsidRDefault="00BA206E" w:rsidP="003F5E6B">
            <w:pPr>
              <w:spacing w:after="120"/>
              <w:jc w:val="center"/>
              <w:rPr>
                <w:rFonts w:ascii="Times New Roman" w:hAnsi="Times New Roman" w:cs="Times New Roman"/>
                <w:sz w:val="24"/>
              </w:rPr>
            </w:pPr>
            <w:r w:rsidRPr="00D26098">
              <w:rPr>
                <w:rFonts w:ascii="Times New Roman" w:hAnsi="Times New Roman" w:cs="Times New Roman"/>
                <w:sz w:val="24"/>
              </w:rPr>
              <w:t>3.</w:t>
            </w:r>
          </w:p>
        </w:tc>
        <w:tc>
          <w:tcPr>
            <w:tcW w:w="2155" w:type="dxa"/>
          </w:tcPr>
          <w:p w:rsidR="00BA206E" w:rsidRPr="00D26098" w:rsidRDefault="00BA206E" w:rsidP="003F5E6B">
            <w:pPr>
              <w:pStyle w:val="EYBulletedList2"/>
              <w:tabs>
                <w:tab w:val="clear" w:pos="288"/>
                <w:tab w:val="num" w:pos="352"/>
              </w:tabs>
              <w:spacing w:before="60" w:after="60"/>
              <w:ind w:left="352" w:hanging="289"/>
              <w:rPr>
                <w:rFonts w:ascii="Times New Roman" w:hAnsi="Times New Roman" w:cs="Times New Roman"/>
                <w:sz w:val="24"/>
                <w:szCs w:val="24"/>
                <w:lang w:val="lv-LV"/>
              </w:rPr>
            </w:pPr>
            <w:r w:rsidRPr="00D26098">
              <w:rPr>
                <w:rFonts w:ascii="Times New Roman" w:hAnsi="Times New Roman" w:cs="Times New Roman"/>
                <w:sz w:val="24"/>
                <w:lang w:val="lv-LV"/>
              </w:rPr>
              <w:t>Radītā apgrozījuma apmērs no kop</w:t>
            </w:r>
            <w:r>
              <w:rPr>
                <w:rFonts w:ascii="Times New Roman" w:hAnsi="Times New Roman" w:cs="Times New Roman"/>
                <w:sz w:val="24"/>
                <w:lang w:val="lv-LV"/>
              </w:rPr>
              <w:t xml:space="preserve">ējā apgrozījuma </w:t>
            </w:r>
            <w:r w:rsidRPr="00D26098">
              <w:rPr>
                <w:rFonts w:ascii="Times New Roman" w:hAnsi="Times New Roman" w:cs="Times New Roman"/>
                <w:sz w:val="24"/>
                <w:lang w:val="lv-LV"/>
              </w:rPr>
              <w:t>noteiktā teritorijā</w:t>
            </w:r>
          </w:p>
        </w:tc>
        <w:tc>
          <w:tcPr>
            <w:tcW w:w="4252" w:type="dxa"/>
          </w:tcPr>
          <w:p w:rsidR="00BA206E" w:rsidRPr="00D26098" w:rsidRDefault="00271D5C" w:rsidP="003F5E6B">
            <w:pPr>
              <w:spacing w:after="120"/>
              <w:rPr>
                <w:rFonts w:ascii="Times New Roman" w:hAnsi="Times New Roman" w:cs="Times New Roman"/>
                <w:sz w:val="24"/>
              </w:rPr>
            </w:pPr>
            <m:oMathPara>
              <m:oMath>
                <m:f>
                  <m:fPr>
                    <m:ctrlPr>
                      <w:rPr>
                        <w:rFonts w:ascii="Cambria Math" w:hAnsi="Times New Roman" w:cs="Times New Roman"/>
                        <w:i/>
                        <w:sz w:val="24"/>
                      </w:rPr>
                    </m:ctrlPr>
                  </m:fPr>
                  <m:num>
                    <m:r>
                      <w:rPr>
                        <w:rFonts w:ascii="Cambria Math" w:hAnsi="Cambria Math" w:cs="Times New Roman"/>
                        <w:sz w:val="24"/>
                      </w:rPr>
                      <m:t>Apgroz</m:t>
                    </m:r>
                    <m:r>
                      <w:rPr>
                        <w:rFonts w:ascii="Cambria Math" w:hAnsi="Times New Roman" w:cs="Times New Roman"/>
                        <w:sz w:val="24"/>
                      </w:rPr>
                      <m:t>ī</m:t>
                    </m:r>
                    <m:r>
                      <w:rPr>
                        <w:rFonts w:ascii="Cambria Math" w:hAnsi="Cambria Math" w:cs="Times New Roman"/>
                        <w:sz w:val="24"/>
                      </w:rPr>
                      <m:t>juma</m:t>
                    </m:r>
                    <m:r>
                      <w:rPr>
                        <w:rFonts w:ascii="Cambria Math" w:hAnsi="Times New Roman" w:cs="Times New Roman"/>
                        <w:sz w:val="24"/>
                      </w:rPr>
                      <m:t xml:space="preserve"> </m:t>
                    </m:r>
                    <m:r>
                      <w:rPr>
                        <w:rFonts w:ascii="Cambria Math" w:hAnsi="Cambria Math" w:cs="Times New Roman"/>
                        <w:sz w:val="24"/>
                      </w:rPr>
                      <m:t>izmai</m:t>
                    </m:r>
                    <m:r>
                      <w:rPr>
                        <w:rFonts w:ascii="Cambria Math" w:hAnsi="Times New Roman" w:cs="Times New Roman"/>
                        <w:sz w:val="24"/>
                      </w:rPr>
                      <m:t>ņ</m:t>
                    </m:r>
                    <m:r>
                      <w:rPr>
                        <w:rFonts w:ascii="Cambria Math" w:hAnsi="Cambria Math" w:cs="Times New Roman"/>
                        <w:sz w:val="24"/>
                      </w:rPr>
                      <m:t>as</m:t>
                    </m:r>
                    <m:r>
                      <w:rPr>
                        <w:rFonts w:ascii="Cambria Math" w:hAnsi="Times New Roman" w:cs="Times New Roman"/>
                        <w:sz w:val="24"/>
                      </w:rPr>
                      <m:t xml:space="preserve"> (</m:t>
                    </m:r>
                    <m:r>
                      <w:rPr>
                        <w:rFonts w:ascii="Cambria Math" w:hAnsi="Cambria Math" w:cs="Times New Roman"/>
                        <w:sz w:val="24"/>
                      </w:rPr>
                      <m:t>LVL</m:t>
                    </m:r>
                    <m:r>
                      <w:rPr>
                        <w:rFonts w:ascii="Cambria Math" w:hAnsi="Times New Roman" w:cs="Times New Roman"/>
                        <w:sz w:val="24"/>
                      </w:rPr>
                      <m:t>)</m:t>
                    </m:r>
                  </m:num>
                  <m:den>
                    <m:r>
                      <w:rPr>
                        <w:rFonts w:ascii="Cambria Math" w:hAnsi="Cambria Math" w:cs="Times New Roman"/>
                        <w:sz w:val="24"/>
                      </w:rPr>
                      <m:t>Kop</m:t>
                    </m:r>
                    <m:r>
                      <w:rPr>
                        <w:rFonts w:ascii="Cambria Math" w:hAnsi="Times New Roman" w:cs="Times New Roman"/>
                        <w:sz w:val="24"/>
                      </w:rPr>
                      <m:t>ē</m:t>
                    </m:r>
                    <m:r>
                      <w:rPr>
                        <w:rFonts w:ascii="Cambria Math" w:hAnsi="Cambria Math" w:cs="Times New Roman"/>
                        <w:sz w:val="24"/>
                      </w:rPr>
                      <m:t>j</m:t>
                    </m:r>
                    <m:r>
                      <w:rPr>
                        <w:rFonts w:ascii="Cambria Math" w:hAnsi="Times New Roman" w:cs="Times New Roman"/>
                        <w:sz w:val="24"/>
                      </w:rPr>
                      <m:t>ā</m:t>
                    </m:r>
                    <m:r>
                      <w:rPr>
                        <w:rFonts w:ascii="Cambria Math" w:hAnsi="Times New Roman" w:cs="Times New Roman"/>
                        <w:sz w:val="24"/>
                      </w:rPr>
                      <m:t xml:space="preserve"> </m:t>
                    </m:r>
                    <m:r>
                      <w:rPr>
                        <w:rFonts w:ascii="Cambria Math" w:hAnsi="Cambria Math" w:cs="Times New Roman"/>
                        <w:sz w:val="24"/>
                      </w:rPr>
                      <m:t>apgro</m:t>
                    </m:r>
                    <m:r>
                      <w:rPr>
                        <w:rFonts w:ascii="Cambria Math" w:hAnsi="Cambria Math" w:cs="Times New Roman"/>
                        <w:sz w:val="24"/>
                      </w:rPr>
                      <m:t>z</m:t>
                    </m:r>
                    <m:r>
                      <w:rPr>
                        <w:rFonts w:ascii="Cambria Math" w:hAnsi="Times New Roman" w:cs="Times New Roman"/>
                        <w:sz w:val="24"/>
                      </w:rPr>
                      <m:t>ī</m:t>
                    </m:r>
                    <m:r>
                      <w:rPr>
                        <w:rFonts w:ascii="Cambria Math" w:hAnsi="Cambria Math" w:cs="Times New Roman"/>
                        <w:sz w:val="24"/>
                      </w:rPr>
                      <m:t>juma</m:t>
                    </m:r>
                    <m:r>
                      <w:rPr>
                        <w:rFonts w:ascii="Cambria Math" w:hAnsi="Times New Roman" w:cs="Times New Roman"/>
                        <w:sz w:val="24"/>
                      </w:rPr>
                      <m:t xml:space="preserve"> </m:t>
                    </m:r>
                    <m:r>
                      <w:rPr>
                        <w:rFonts w:ascii="Cambria Math" w:hAnsi="Cambria Math" w:cs="Times New Roman"/>
                        <w:sz w:val="24"/>
                      </w:rPr>
                      <m:t>izmai</m:t>
                    </m:r>
                    <m:r>
                      <w:rPr>
                        <w:rFonts w:ascii="Cambria Math" w:hAnsi="Times New Roman" w:cs="Times New Roman"/>
                        <w:sz w:val="24"/>
                      </w:rPr>
                      <m:t>ņ</m:t>
                    </m:r>
                    <m:r>
                      <w:rPr>
                        <w:rFonts w:ascii="Cambria Math" w:hAnsi="Cambria Math" w:cs="Times New Roman"/>
                        <w:sz w:val="24"/>
                      </w:rPr>
                      <m:t>as</m:t>
                    </m:r>
                    <m:r>
                      <w:rPr>
                        <w:rFonts w:ascii="Cambria Math" w:hAnsi="Times New Roman" w:cs="Times New Roman"/>
                        <w:sz w:val="24"/>
                      </w:rPr>
                      <m:t xml:space="preserve"> (</m:t>
                    </m:r>
                    <m:r>
                      <w:rPr>
                        <w:rFonts w:ascii="Cambria Math" w:hAnsi="Cambria Math" w:cs="Times New Roman"/>
                        <w:sz w:val="24"/>
                      </w:rPr>
                      <m:t>LVL</m:t>
                    </m:r>
                    <m:r>
                      <w:rPr>
                        <w:rFonts w:ascii="Cambria Math" w:hAnsi="Times New Roman" w:cs="Times New Roman"/>
                        <w:sz w:val="24"/>
                      </w:rPr>
                      <m:t>)</m:t>
                    </m:r>
                  </m:den>
                </m:f>
              </m:oMath>
            </m:oMathPara>
          </w:p>
        </w:tc>
        <w:tc>
          <w:tcPr>
            <w:tcW w:w="1843" w:type="dxa"/>
          </w:tcPr>
          <w:p w:rsidR="00BA206E" w:rsidRPr="00D26098" w:rsidRDefault="00271D5C" w:rsidP="003F5E6B">
            <w:pPr>
              <w:spacing w:after="120"/>
              <w:rPr>
                <w:rFonts w:ascii="Times New Roman" w:hAnsi="Times New Roman" w:cs="Times New Roman"/>
                <w:i/>
                <w:sz w:val="24"/>
              </w:rPr>
            </w:pPr>
            <m:oMathPara>
              <m:oMath>
                <m:f>
                  <m:fPr>
                    <m:ctrlPr>
                      <w:rPr>
                        <w:rFonts w:ascii="Cambria Math" w:hAnsi="Times New Roman" w:cs="Times New Roman"/>
                        <w:i/>
                        <w:sz w:val="24"/>
                      </w:rPr>
                    </m:ctrlPr>
                  </m:fPr>
                  <m:num>
                    <m:eqArr>
                      <m:eqArrPr>
                        <m:ctrlPr>
                          <w:rPr>
                            <w:rFonts w:ascii="Cambria Math" w:hAnsi="Times New Roman" w:cs="Times New Roman"/>
                            <w:i/>
                            <w:sz w:val="24"/>
                          </w:rPr>
                        </m:ctrlPr>
                      </m:eqArrPr>
                      <m:e>
                        <m:r>
                          <w:rPr>
                            <w:rFonts w:ascii="Cambria Math" w:hAnsi="Times New Roman" w:cs="Times New Roman"/>
                            <w:sz w:val="24"/>
                          </w:rPr>
                          <m:t>Finans</m:t>
                        </m:r>
                        <m:r>
                          <w:rPr>
                            <w:rFonts w:ascii="Cambria Math" w:hAnsi="Cambria Math" w:cs="Times New Roman"/>
                            <w:sz w:val="24"/>
                          </w:rPr>
                          <m:t>ē</m:t>
                        </m:r>
                        <m:r>
                          <w:rPr>
                            <w:rFonts w:ascii="Cambria Math" w:hAnsi="Times New Roman" w:cs="Times New Roman"/>
                            <w:sz w:val="24"/>
                          </w:rPr>
                          <m:t>juma</m:t>
                        </m:r>
                      </m:e>
                      <m:e>
                        <m:r>
                          <w:rPr>
                            <w:rFonts w:ascii="Cambria Math" w:hAnsi="Times New Roman" w:cs="Times New Roman"/>
                            <w:sz w:val="24"/>
                          </w:rPr>
                          <m:t>sa</m:t>
                        </m:r>
                        <m:r>
                          <w:rPr>
                            <w:rFonts w:ascii="Cambria Math" w:hAnsi="Cambria Math" w:cs="Times New Roman"/>
                            <w:sz w:val="24"/>
                          </w:rPr>
                          <m:t>ņē</m:t>
                        </m:r>
                        <m:r>
                          <w:rPr>
                            <w:rFonts w:ascii="Cambria Math" w:hAnsi="Times New Roman" w:cs="Times New Roman"/>
                            <w:sz w:val="24"/>
                          </w:rPr>
                          <m:t>m</m:t>
                        </m:r>
                        <m:r>
                          <w:rPr>
                            <w:rFonts w:ascii="Cambria Math" w:hAnsi="Cambria Math" w:cs="Times New Roman"/>
                            <w:sz w:val="24"/>
                          </w:rPr>
                          <m:t>ē</m:t>
                        </m:r>
                        <m:r>
                          <w:rPr>
                            <w:rFonts w:ascii="Cambria Math" w:hAnsi="Times New Roman" w:cs="Times New Roman"/>
                            <w:sz w:val="24"/>
                          </w:rPr>
                          <m:t>ji</m:t>
                        </m:r>
                      </m:e>
                    </m:eqArr>
                  </m:num>
                  <m:den>
                    <m:r>
                      <w:rPr>
                        <w:rFonts w:ascii="Cambria Math" w:hAnsi="Times New Roman" w:cs="Times New Roman"/>
                        <w:sz w:val="24"/>
                      </w:rPr>
                      <m:t>Valsts kase</m:t>
                    </m:r>
                  </m:den>
                </m:f>
              </m:oMath>
            </m:oMathPara>
          </w:p>
          <w:p w:rsidR="00BA206E" w:rsidRPr="00D26098" w:rsidRDefault="00BA206E" w:rsidP="003F5E6B">
            <w:pPr>
              <w:spacing w:after="120"/>
              <w:rPr>
                <w:rFonts w:ascii="Times New Roman" w:eastAsia="Times New Roman" w:hAnsi="Times New Roman" w:cs="Times New Roman"/>
                <w:sz w:val="24"/>
              </w:rPr>
            </w:pPr>
          </w:p>
        </w:tc>
      </w:tr>
      <w:tr w:rsidR="00BA206E" w:rsidRPr="00D26098" w:rsidTr="003F5E6B">
        <w:tc>
          <w:tcPr>
            <w:tcW w:w="647" w:type="dxa"/>
          </w:tcPr>
          <w:p w:rsidR="00BA206E" w:rsidRPr="00D26098" w:rsidRDefault="00BA206E" w:rsidP="003F5E6B">
            <w:pPr>
              <w:spacing w:after="120"/>
              <w:jc w:val="center"/>
              <w:rPr>
                <w:rFonts w:ascii="Times New Roman" w:hAnsi="Times New Roman" w:cs="Times New Roman"/>
                <w:sz w:val="24"/>
              </w:rPr>
            </w:pPr>
            <w:r w:rsidRPr="00D26098">
              <w:rPr>
                <w:rFonts w:ascii="Times New Roman" w:hAnsi="Times New Roman" w:cs="Times New Roman"/>
                <w:sz w:val="24"/>
              </w:rPr>
              <w:t>4.</w:t>
            </w:r>
          </w:p>
        </w:tc>
        <w:tc>
          <w:tcPr>
            <w:tcW w:w="2155" w:type="dxa"/>
          </w:tcPr>
          <w:p w:rsidR="00BA206E" w:rsidRPr="00D26098" w:rsidRDefault="00BA206E" w:rsidP="003F5E6B">
            <w:pPr>
              <w:pStyle w:val="EYBulletedList2"/>
              <w:tabs>
                <w:tab w:val="clear" w:pos="288"/>
                <w:tab w:val="num" w:pos="352"/>
              </w:tabs>
              <w:spacing w:before="60" w:after="60"/>
              <w:ind w:left="352" w:hanging="289"/>
              <w:rPr>
                <w:rFonts w:ascii="Times New Roman" w:hAnsi="Times New Roman" w:cs="Times New Roman"/>
                <w:sz w:val="24"/>
                <w:lang w:val="lv-LV"/>
              </w:rPr>
            </w:pPr>
            <w:r w:rsidRPr="00D26098">
              <w:rPr>
                <w:rFonts w:ascii="Times New Roman" w:hAnsi="Times New Roman" w:cs="Times New Roman"/>
                <w:sz w:val="24"/>
                <w:lang w:val="lv-LV"/>
              </w:rPr>
              <w:t>Nefinanšu investīciju apmērs no kop</w:t>
            </w:r>
            <w:r>
              <w:rPr>
                <w:rFonts w:ascii="Times New Roman" w:hAnsi="Times New Roman" w:cs="Times New Roman"/>
                <w:sz w:val="24"/>
                <w:lang w:val="lv-LV"/>
              </w:rPr>
              <w:t>ējām investīcijām</w:t>
            </w:r>
            <w:r w:rsidRPr="00D26098">
              <w:rPr>
                <w:rFonts w:ascii="Times New Roman" w:hAnsi="Times New Roman" w:cs="Times New Roman"/>
                <w:sz w:val="24"/>
                <w:lang w:val="lv-LV"/>
              </w:rPr>
              <w:t xml:space="preserve"> noteiktā teritorijā</w:t>
            </w:r>
          </w:p>
        </w:tc>
        <w:tc>
          <w:tcPr>
            <w:tcW w:w="4252" w:type="dxa"/>
          </w:tcPr>
          <w:p w:rsidR="00BA206E" w:rsidRPr="00D26098" w:rsidRDefault="00271D5C" w:rsidP="003F5E6B">
            <w:pPr>
              <w:spacing w:after="120"/>
              <w:rPr>
                <w:rFonts w:ascii="Times New Roman" w:hAnsi="Times New Roman" w:cs="Times New Roman"/>
                <w:sz w:val="24"/>
              </w:rPr>
            </w:pPr>
            <m:oMathPara>
              <m:oMath>
                <m:f>
                  <m:fPr>
                    <m:ctrlPr>
                      <w:rPr>
                        <w:rFonts w:ascii="Cambria Math" w:hAnsi="Times New Roman" w:cs="Times New Roman"/>
                        <w:i/>
                        <w:sz w:val="24"/>
                      </w:rPr>
                    </m:ctrlPr>
                  </m:fPr>
                  <m:num>
                    <m:r>
                      <w:rPr>
                        <w:rFonts w:ascii="Cambria Math" w:hAnsi="Cambria Math" w:cs="Times New Roman"/>
                        <w:sz w:val="24"/>
                      </w:rPr>
                      <m:t>Nefinanšu iInvest</m:t>
                    </m:r>
                    <m:r>
                      <w:rPr>
                        <w:rFonts w:ascii="Cambria Math" w:hAnsi="Times New Roman" w:cs="Times New Roman"/>
                        <w:sz w:val="24"/>
                      </w:rPr>
                      <m:t>ī</m:t>
                    </m:r>
                    <m:r>
                      <w:rPr>
                        <w:rFonts w:ascii="Cambria Math" w:hAnsi="Cambria Math" w:cs="Times New Roman"/>
                        <w:sz w:val="24"/>
                      </w:rPr>
                      <m:t>ciju</m:t>
                    </m:r>
                    <m:r>
                      <w:rPr>
                        <w:rFonts w:ascii="Cambria Math" w:hAnsi="Times New Roman" w:cs="Times New Roman"/>
                        <w:sz w:val="24"/>
                      </w:rPr>
                      <m:t xml:space="preserve"> </m:t>
                    </m:r>
                    <m:r>
                      <w:rPr>
                        <w:rFonts w:ascii="Cambria Math" w:hAnsi="Cambria Math" w:cs="Times New Roman"/>
                        <w:sz w:val="24"/>
                      </w:rPr>
                      <m:t>izmai</m:t>
                    </m:r>
                    <m:r>
                      <w:rPr>
                        <w:rFonts w:ascii="Cambria Math" w:hAnsi="Times New Roman" w:cs="Times New Roman"/>
                        <w:sz w:val="24"/>
                      </w:rPr>
                      <m:t>ņ</m:t>
                    </m:r>
                    <m:r>
                      <w:rPr>
                        <w:rFonts w:ascii="Cambria Math" w:hAnsi="Cambria Math" w:cs="Times New Roman"/>
                        <w:sz w:val="24"/>
                      </w:rPr>
                      <m:t>as</m:t>
                    </m:r>
                    <m:r>
                      <w:rPr>
                        <w:rFonts w:ascii="Cambria Math" w:hAnsi="Times New Roman" w:cs="Times New Roman"/>
                        <w:sz w:val="24"/>
                      </w:rPr>
                      <m:t xml:space="preserve"> (</m:t>
                    </m:r>
                    <m:r>
                      <w:rPr>
                        <w:rFonts w:ascii="Cambria Math" w:hAnsi="Cambria Math" w:cs="Times New Roman"/>
                        <w:sz w:val="24"/>
                      </w:rPr>
                      <m:t>LVL</m:t>
                    </m:r>
                    <m:r>
                      <w:rPr>
                        <w:rFonts w:ascii="Cambria Math" w:hAnsi="Times New Roman" w:cs="Times New Roman"/>
                        <w:sz w:val="24"/>
                      </w:rPr>
                      <m:t>)</m:t>
                    </m:r>
                  </m:num>
                  <m:den>
                    <m:r>
                      <w:rPr>
                        <w:rFonts w:ascii="Cambria Math" w:hAnsi="Cambria Math" w:cs="Times New Roman"/>
                        <w:sz w:val="24"/>
                      </w:rPr>
                      <m:t>Kop</m:t>
                    </m:r>
                    <m:r>
                      <w:rPr>
                        <w:rFonts w:ascii="Cambria Math" w:hAnsi="Times New Roman" w:cs="Times New Roman"/>
                        <w:sz w:val="24"/>
                      </w:rPr>
                      <m:t>ē</m:t>
                    </m:r>
                    <m:r>
                      <w:rPr>
                        <w:rFonts w:ascii="Cambria Math" w:hAnsi="Cambria Math" w:cs="Times New Roman"/>
                        <w:sz w:val="24"/>
                      </w:rPr>
                      <m:t>jo</m:t>
                    </m:r>
                    <m:r>
                      <w:rPr>
                        <w:rFonts w:ascii="Cambria Math" w:hAnsi="Times New Roman" w:cs="Times New Roman"/>
                        <w:sz w:val="24"/>
                      </w:rPr>
                      <m:t xml:space="preserve"> </m:t>
                    </m:r>
                    <m:r>
                      <w:rPr>
                        <w:rFonts w:ascii="Cambria Math" w:hAnsi="Cambria Math" w:cs="Times New Roman"/>
                        <w:sz w:val="24"/>
                      </w:rPr>
                      <m:t>invest</m:t>
                    </m:r>
                    <m:r>
                      <w:rPr>
                        <w:rFonts w:ascii="Cambria Math" w:hAnsi="Times New Roman" w:cs="Times New Roman"/>
                        <w:sz w:val="24"/>
                      </w:rPr>
                      <m:t>ī</m:t>
                    </m:r>
                    <m:r>
                      <w:rPr>
                        <w:rFonts w:ascii="Cambria Math" w:hAnsi="Cambria Math" w:cs="Times New Roman"/>
                        <w:sz w:val="24"/>
                      </w:rPr>
                      <m:t>ciju</m:t>
                    </m:r>
                    <m:r>
                      <w:rPr>
                        <w:rFonts w:ascii="Cambria Math" w:hAnsi="Times New Roman" w:cs="Times New Roman"/>
                        <w:sz w:val="24"/>
                      </w:rPr>
                      <m:t xml:space="preserve"> </m:t>
                    </m:r>
                    <m:r>
                      <w:rPr>
                        <w:rFonts w:ascii="Cambria Math" w:hAnsi="Cambria Math" w:cs="Times New Roman"/>
                        <w:sz w:val="24"/>
                      </w:rPr>
                      <m:t>izmai</m:t>
                    </m:r>
                    <m:r>
                      <w:rPr>
                        <w:rFonts w:ascii="Cambria Math" w:hAnsi="Times New Roman" w:cs="Times New Roman"/>
                        <w:sz w:val="24"/>
                      </w:rPr>
                      <m:t>ņ</m:t>
                    </m:r>
                    <m:r>
                      <w:rPr>
                        <w:rFonts w:ascii="Cambria Math" w:hAnsi="Cambria Math" w:cs="Times New Roman"/>
                        <w:sz w:val="24"/>
                      </w:rPr>
                      <m:t>as</m:t>
                    </m:r>
                    <m:r>
                      <w:rPr>
                        <w:rFonts w:ascii="Cambria Math" w:hAnsi="Times New Roman" w:cs="Times New Roman"/>
                        <w:sz w:val="24"/>
                      </w:rPr>
                      <m:t xml:space="preserve"> (</m:t>
                    </m:r>
                    <m:r>
                      <w:rPr>
                        <w:rFonts w:ascii="Cambria Math" w:hAnsi="Cambria Math" w:cs="Times New Roman"/>
                        <w:sz w:val="24"/>
                      </w:rPr>
                      <m:t>LVL</m:t>
                    </m:r>
                    <m:r>
                      <w:rPr>
                        <w:rFonts w:ascii="Cambria Math" w:hAnsi="Times New Roman" w:cs="Times New Roman"/>
                        <w:sz w:val="24"/>
                      </w:rPr>
                      <m:t>)</m:t>
                    </m:r>
                  </m:den>
                </m:f>
              </m:oMath>
            </m:oMathPara>
          </w:p>
        </w:tc>
        <w:tc>
          <w:tcPr>
            <w:tcW w:w="1843" w:type="dxa"/>
          </w:tcPr>
          <w:p w:rsidR="00BA206E" w:rsidRPr="00D26098" w:rsidRDefault="00271D5C" w:rsidP="003F5E6B">
            <w:pPr>
              <w:spacing w:after="120"/>
              <w:rPr>
                <w:rFonts w:ascii="Times New Roman" w:hAnsi="Times New Roman" w:cs="Times New Roman"/>
                <w:i/>
                <w:sz w:val="24"/>
              </w:rPr>
            </w:pPr>
            <m:oMathPara>
              <m:oMath>
                <m:f>
                  <m:fPr>
                    <m:ctrlPr>
                      <w:rPr>
                        <w:rFonts w:ascii="Cambria Math" w:hAnsi="Times New Roman" w:cs="Times New Roman"/>
                        <w:i/>
                        <w:sz w:val="24"/>
                      </w:rPr>
                    </m:ctrlPr>
                  </m:fPr>
                  <m:num>
                    <m:eqArr>
                      <m:eqArrPr>
                        <m:ctrlPr>
                          <w:rPr>
                            <w:rFonts w:ascii="Cambria Math" w:hAnsi="Times New Roman" w:cs="Times New Roman"/>
                            <w:i/>
                            <w:sz w:val="24"/>
                          </w:rPr>
                        </m:ctrlPr>
                      </m:eqArrPr>
                      <m:e>
                        <m:r>
                          <w:rPr>
                            <w:rFonts w:ascii="Cambria Math" w:hAnsi="Times New Roman" w:cs="Times New Roman"/>
                            <w:sz w:val="24"/>
                          </w:rPr>
                          <m:t>Finans</m:t>
                        </m:r>
                        <m:r>
                          <w:rPr>
                            <w:rFonts w:ascii="Cambria Math" w:hAnsi="Cambria Math" w:cs="Times New Roman"/>
                            <w:sz w:val="24"/>
                          </w:rPr>
                          <m:t>ē</m:t>
                        </m:r>
                        <m:r>
                          <w:rPr>
                            <w:rFonts w:ascii="Cambria Math" w:hAnsi="Times New Roman" w:cs="Times New Roman"/>
                            <w:sz w:val="24"/>
                          </w:rPr>
                          <m:t>juma</m:t>
                        </m:r>
                      </m:e>
                      <m:e>
                        <m:r>
                          <w:rPr>
                            <w:rFonts w:ascii="Cambria Math" w:hAnsi="Times New Roman" w:cs="Times New Roman"/>
                            <w:sz w:val="24"/>
                          </w:rPr>
                          <m:t>sa</m:t>
                        </m:r>
                        <m:r>
                          <w:rPr>
                            <w:rFonts w:ascii="Cambria Math" w:hAnsi="Cambria Math" w:cs="Times New Roman"/>
                            <w:sz w:val="24"/>
                          </w:rPr>
                          <m:t>ņē</m:t>
                        </m:r>
                        <m:r>
                          <w:rPr>
                            <w:rFonts w:ascii="Cambria Math" w:hAnsi="Times New Roman" w:cs="Times New Roman"/>
                            <w:sz w:val="24"/>
                          </w:rPr>
                          <m:t>m</m:t>
                        </m:r>
                        <m:r>
                          <w:rPr>
                            <w:rFonts w:ascii="Cambria Math" w:hAnsi="Cambria Math" w:cs="Times New Roman"/>
                            <w:sz w:val="24"/>
                          </w:rPr>
                          <m:t>ē</m:t>
                        </m:r>
                        <m:r>
                          <w:rPr>
                            <w:rFonts w:ascii="Cambria Math" w:hAnsi="Times New Roman" w:cs="Times New Roman"/>
                            <w:sz w:val="24"/>
                          </w:rPr>
                          <m:t>ji</m:t>
                        </m:r>
                      </m:e>
                    </m:eqArr>
                  </m:num>
                  <m:den>
                    <m:r>
                      <w:rPr>
                        <w:rFonts w:ascii="Cambria Math" w:hAnsi="Times New Roman" w:cs="Times New Roman"/>
                        <w:sz w:val="24"/>
                      </w:rPr>
                      <m:t>CSP</m:t>
                    </m:r>
                  </m:den>
                </m:f>
              </m:oMath>
            </m:oMathPara>
          </w:p>
          <w:p w:rsidR="00BA206E" w:rsidRPr="00D26098" w:rsidRDefault="00BA206E" w:rsidP="003F5E6B">
            <w:pPr>
              <w:spacing w:after="120"/>
              <w:rPr>
                <w:rFonts w:ascii="Times New Roman" w:eastAsia="Times New Roman" w:hAnsi="Times New Roman" w:cs="Times New Roman"/>
                <w:sz w:val="24"/>
              </w:rPr>
            </w:pPr>
          </w:p>
        </w:tc>
      </w:tr>
      <w:tr w:rsidR="00BA206E" w:rsidRPr="00D26098" w:rsidTr="003F5E6B">
        <w:tc>
          <w:tcPr>
            <w:tcW w:w="647" w:type="dxa"/>
          </w:tcPr>
          <w:p w:rsidR="00BA206E" w:rsidRPr="00D26098" w:rsidRDefault="00BA206E" w:rsidP="003F5E6B">
            <w:pPr>
              <w:spacing w:after="120"/>
              <w:jc w:val="center"/>
              <w:rPr>
                <w:rFonts w:ascii="Times New Roman" w:hAnsi="Times New Roman" w:cs="Times New Roman"/>
                <w:sz w:val="24"/>
              </w:rPr>
            </w:pPr>
            <w:r w:rsidRPr="00D26098">
              <w:rPr>
                <w:rFonts w:ascii="Times New Roman" w:hAnsi="Times New Roman" w:cs="Times New Roman"/>
                <w:sz w:val="24"/>
              </w:rPr>
              <w:t>5.</w:t>
            </w:r>
          </w:p>
        </w:tc>
        <w:tc>
          <w:tcPr>
            <w:tcW w:w="2155" w:type="dxa"/>
          </w:tcPr>
          <w:p w:rsidR="00BA206E" w:rsidRPr="00D26098" w:rsidRDefault="00BA206E" w:rsidP="003F5E6B">
            <w:pPr>
              <w:pStyle w:val="EYBulletedList2"/>
              <w:tabs>
                <w:tab w:val="clear" w:pos="288"/>
                <w:tab w:val="num" w:pos="352"/>
              </w:tabs>
              <w:spacing w:before="60" w:after="60"/>
              <w:ind w:left="352" w:hanging="289"/>
              <w:rPr>
                <w:rFonts w:ascii="Times New Roman" w:hAnsi="Times New Roman" w:cs="Times New Roman"/>
                <w:sz w:val="24"/>
                <w:lang w:val="lv-LV"/>
              </w:rPr>
            </w:pPr>
            <w:r w:rsidRPr="00D26098">
              <w:rPr>
                <w:rFonts w:ascii="Times New Roman" w:hAnsi="Times New Roman" w:cs="Times New Roman"/>
                <w:sz w:val="24"/>
                <w:lang w:val="lv-LV"/>
              </w:rPr>
              <w:t>Atalgojuma izmaiņ</w:t>
            </w:r>
            <w:r>
              <w:rPr>
                <w:rFonts w:ascii="Times New Roman" w:hAnsi="Times New Roman" w:cs="Times New Roman"/>
                <w:sz w:val="24"/>
                <w:lang w:val="lv-LV"/>
              </w:rPr>
              <w:t>u</w:t>
            </w:r>
            <w:r w:rsidRPr="00D26098">
              <w:rPr>
                <w:rFonts w:ascii="Times New Roman" w:hAnsi="Times New Roman" w:cs="Times New Roman"/>
                <w:sz w:val="24"/>
                <w:lang w:val="lv-LV"/>
              </w:rPr>
              <w:t xml:space="preserve"> apjoms</w:t>
            </w:r>
            <w:r>
              <w:rPr>
                <w:rFonts w:ascii="Times New Roman" w:hAnsi="Times New Roman" w:cs="Times New Roman"/>
                <w:sz w:val="24"/>
                <w:lang w:val="lv-LV"/>
              </w:rPr>
              <w:t>,</w:t>
            </w:r>
            <w:r w:rsidRPr="00D26098">
              <w:rPr>
                <w:rFonts w:ascii="Times New Roman" w:hAnsi="Times New Roman" w:cs="Times New Roman"/>
                <w:sz w:val="24"/>
                <w:lang w:val="lv-LV"/>
              </w:rPr>
              <w:t xml:space="preserve"> salīdzinot ar atalgojuma izmaiņām noteiktā teritorijā</w:t>
            </w:r>
          </w:p>
        </w:tc>
        <w:tc>
          <w:tcPr>
            <w:tcW w:w="4252" w:type="dxa"/>
          </w:tcPr>
          <w:p w:rsidR="00BA206E" w:rsidRPr="00D26098" w:rsidRDefault="00271D5C" w:rsidP="003F5E6B">
            <w:pPr>
              <w:spacing w:after="120"/>
              <w:rPr>
                <w:rFonts w:ascii="Times New Roman" w:hAnsi="Times New Roman" w:cs="Times New Roman"/>
                <w:sz w:val="24"/>
              </w:rPr>
            </w:pPr>
            <m:oMathPara>
              <m:oMath>
                <m:f>
                  <m:fPr>
                    <m:ctrlPr>
                      <w:rPr>
                        <w:rFonts w:ascii="Cambria Math" w:hAnsi="Times New Roman" w:cs="Times New Roman"/>
                        <w:i/>
                        <w:sz w:val="24"/>
                      </w:rPr>
                    </m:ctrlPr>
                  </m:fPr>
                  <m:num>
                    <m:eqArr>
                      <m:eqArrPr>
                        <m:ctrlPr>
                          <w:rPr>
                            <w:rFonts w:ascii="Cambria Math" w:hAnsi="Times New Roman" w:cs="Times New Roman"/>
                            <w:i/>
                            <w:sz w:val="24"/>
                          </w:rPr>
                        </m:ctrlPr>
                      </m:eqArrPr>
                      <m:e>
                        <m:r>
                          <w:rPr>
                            <w:rFonts w:ascii="Cambria Math" w:hAnsi="Cambria Math" w:cs="Times New Roman"/>
                            <w:sz w:val="24"/>
                          </w:rPr>
                          <m:t>Vidējais</m:t>
                        </m:r>
                        <m:r>
                          <w:rPr>
                            <w:rFonts w:ascii="Cambria Math" w:hAnsi="Times New Roman" w:cs="Times New Roman"/>
                            <w:sz w:val="24"/>
                          </w:rPr>
                          <m:t xml:space="preserve"> </m:t>
                        </m:r>
                        <m:r>
                          <w:rPr>
                            <w:rFonts w:ascii="Cambria Math" w:hAnsi="Cambria Math" w:cs="Times New Roman"/>
                            <w:sz w:val="24"/>
                          </w:rPr>
                          <m:t>atalgojuma</m:t>
                        </m:r>
                        <m:r>
                          <w:rPr>
                            <w:rFonts w:ascii="Cambria Math" w:hAnsi="Times New Roman" w:cs="Times New Roman"/>
                            <w:sz w:val="24"/>
                          </w:rPr>
                          <m:t xml:space="preserve"> </m:t>
                        </m:r>
                        <m:r>
                          <w:rPr>
                            <w:rFonts w:ascii="Cambria Math" w:hAnsi="Cambria Math" w:cs="Times New Roman"/>
                            <w:sz w:val="24"/>
                          </w:rPr>
                          <m:t>pieaugums</m:t>
                        </m:r>
                        <m:r>
                          <w:rPr>
                            <w:rFonts w:ascii="Cambria Math" w:hAnsi="Times New Roman" w:cs="Times New Roman"/>
                            <w:sz w:val="24"/>
                          </w:rPr>
                          <m:t xml:space="preserve"> </m:t>
                        </m:r>
                      </m:e>
                      <m:e>
                        <m:r>
                          <w:rPr>
                            <w:rFonts w:ascii="Cambria Math" w:hAnsi="Times New Roman" w:cs="Times New Roman"/>
                            <w:sz w:val="24"/>
                          </w:rPr>
                          <m:t>(</m:t>
                        </m:r>
                        <m:r>
                          <w:rPr>
                            <w:rFonts w:ascii="Cambria Math" w:hAnsi="Cambria Math" w:cs="Times New Roman"/>
                            <w:sz w:val="24"/>
                          </w:rPr>
                          <m:t>LVL</m:t>
                        </m:r>
                        <m:r>
                          <w:rPr>
                            <w:rFonts w:ascii="Cambria Math" w:hAnsi="Times New Roman" w:cs="Times New Roman"/>
                            <w:sz w:val="24"/>
                          </w:rPr>
                          <m:t>)</m:t>
                        </m:r>
                      </m:e>
                    </m:eqArr>
                  </m:num>
                  <m:den>
                    <m:eqArr>
                      <m:eqArrPr>
                        <m:ctrlPr>
                          <w:rPr>
                            <w:rFonts w:ascii="Cambria Math" w:hAnsi="Times New Roman" w:cs="Times New Roman"/>
                            <w:i/>
                            <w:sz w:val="24"/>
                          </w:rPr>
                        </m:ctrlPr>
                      </m:eqArrPr>
                      <m:e>
                        <m:r>
                          <w:rPr>
                            <w:rFonts w:ascii="Cambria Math" w:hAnsi="Cambria Math" w:cs="Times New Roman"/>
                            <w:sz w:val="24"/>
                          </w:rPr>
                          <m:t>Vid</m:t>
                        </m:r>
                        <m:r>
                          <w:rPr>
                            <w:rFonts w:ascii="Cambria Math" w:hAnsi="Times New Roman" w:cs="Times New Roman"/>
                            <w:sz w:val="24"/>
                          </w:rPr>
                          <m:t>ē</m:t>
                        </m:r>
                        <m:r>
                          <w:rPr>
                            <w:rFonts w:ascii="Cambria Math" w:hAnsi="Cambria Math" w:cs="Times New Roman"/>
                            <w:sz w:val="24"/>
                          </w:rPr>
                          <m:t>j</m:t>
                        </m:r>
                        <m:r>
                          <w:rPr>
                            <w:rFonts w:ascii="Cambria Math" w:hAnsi="Times New Roman" w:cs="Times New Roman"/>
                            <w:sz w:val="24"/>
                          </w:rPr>
                          <m:t>ā</m:t>
                        </m:r>
                        <m:r>
                          <w:rPr>
                            <w:rFonts w:ascii="Cambria Math" w:hAnsi="Times New Roman" w:cs="Times New Roman"/>
                            <w:sz w:val="24"/>
                          </w:rPr>
                          <m:t xml:space="preserve"> </m:t>
                        </m:r>
                        <m:r>
                          <w:rPr>
                            <w:rFonts w:ascii="Cambria Math" w:hAnsi="Cambria Math" w:cs="Times New Roman"/>
                            <w:sz w:val="24"/>
                          </w:rPr>
                          <m:t>atalglaojuma</m:t>
                        </m:r>
                        <m:r>
                          <w:rPr>
                            <w:rFonts w:ascii="Cambria Math" w:hAnsi="Times New Roman" w:cs="Times New Roman"/>
                            <w:sz w:val="24"/>
                          </w:rPr>
                          <m:t xml:space="preserve"> </m:t>
                        </m:r>
                        <m:r>
                          <w:rPr>
                            <w:rFonts w:ascii="Cambria Math" w:hAnsi="Cambria Math" w:cs="Times New Roman"/>
                            <w:sz w:val="24"/>
                          </w:rPr>
                          <m:t>izmaiņas</m:t>
                        </m:r>
                        <m:r>
                          <w:rPr>
                            <w:rFonts w:ascii="Cambria Math" w:hAnsi="Times New Roman" w:cs="Times New Roman"/>
                            <w:sz w:val="24"/>
                          </w:rPr>
                          <m:t xml:space="preserve"> kop</m:t>
                        </m:r>
                        <m:r>
                          <w:rPr>
                            <w:rFonts w:ascii="Cambria Math" w:hAnsi="Cambria Math" w:cs="Times New Roman"/>
                            <w:sz w:val="24"/>
                          </w:rPr>
                          <m:t>ā</m:t>
                        </m:r>
                        <m:r>
                          <w:rPr>
                            <w:rFonts w:ascii="Cambria Math" w:hAnsi="Times New Roman" w:cs="Times New Roman"/>
                            <w:sz w:val="24"/>
                          </w:rPr>
                          <m:t xml:space="preserve"> </m:t>
                        </m:r>
                      </m:e>
                      <m:e>
                        <m:r>
                          <w:rPr>
                            <w:rFonts w:ascii="Cambria Math" w:hAnsi="Times New Roman" w:cs="Times New Roman"/>
                            <w:sz w:val="24"/>
                          </w:rPr>
                          <m:t>teritorij</m:t>
                        </m:r>
                        <m:r>
                          <w:rPr>
                            <w:rFonts w:ascii="Cambria Math" w:hAnsi="Cambria Math" w:cs="Times New Roman"/>
                            <w:sz w:val="24"/>
                          </w:rPr>
                          <m:t>ā</m:t>
                        </m:r>
                        <m:ctrlPr>
                          <w:rPr>
                            <w:rFonts w:ascii="Cambria Math" w:eastAsia="Cambria Math" w:hAnsi="Times New Roman" w:cs="Times New Roman"/>
                            <w:i/>
                            <w:sz w:val="24"/>
                          </w:rPr>
                        </m:ctrlPr>
                      </m:e>
                      <m:e>
                        <m:r>
                          <w:rPr>
                            <w:rFonts w:ascii="Cambria Math" w:hAnsi="Times New Roman" w:cs="Times New Roman"/>
                            <w:sz w:val="24"/>
                          </w:rPr>
                          <m:t>(</m:t>
                        </m:r>
                        <m:r>
                          <w:rPr>
                            <w:rFonts w:ascii="Cambria Math" w:hAnsi="Cambria Math" w:cs="Times New Roman"/>
                            <w:sz w:val="24"/>
                          </w:rPr>
                          <m:t>LVL</m:t>
                        </m:r>
                        <m:r>
                          <w:rPr>
                            <w:rFonts w:ascii="Cambria Math" w:hAnsi="Times New Roman" w:cs="Times New Roman"/>
                            <w:sz w:val="24"/>
                          </w:rPr>
                          <m:t>)</m:t>
                        </m:r>
                      </m:e>
                    </m:eqArr>
                  </m:den>
                </m:f>
              </m:oMath>
            </m:oMathPara>
          </w:p>
        </w:tc>
        <w:tc>
          <w:tcPr>
            <w:tcW w:w="1843" w:type="dxa"/>
          </w:tcPr>
          <w:p w:rsidR="00BA206E" w:rsidRPr="00D26098" w:rsidRDefault="00271D5C" w:rsidP="003F5E6B">
            <w:pPr>
              <w:spacing w:after="120"/>
              <w:rPr>
                <w:rFonts w:ascii="Times New Roman" w:hAnsi="Times New Roman" w:cs="Times New Roman"/>
                <w:i/>
                <w:sz w:val="24"/>
              </w:rPr>
            </w:pPr>
            <m:oMathPara>
              <m:oMath>
                <m:f>
                  <m:fPr>
                    <m:ctrlPr>
                      <w:rPr>
                        <w:rFonts w:ascii="Cambria Math" w:hAnsi="Times New Roman" w:cs="Times New Roman"/>
                        <w:i/>
                        <w:sz w:val="24"/>
                      </w:rPr>
                    </m:ctrlPr>
                  </m:fPr>
                  <m:num>
                    <m:eqArr>
                      <m:eqArrPr>
                        <m:ctrlPr>
                          <w:rPr>
                            <w:rFonts w:ascii="Cambria Math" w:hAnsi="Times New Roman" w:cs="Times New Roman"/>
                            <w:i/>
                            <w:sz w:val="24"/>
                          </w:rPr>
                        </m:ctrlPr>
                      </m:eqArrPr>
                      <m:e>
                        <m:r>
                          <w:rPr>
                            <w:rFonts w:ascii="Cambria Math" w:hAnsi="Times New Roman" w:cs="Times New Roman"/>
                            <w:sz w:val="24"/>
                          </w:rPr>
                          <m:t>Finans</m:t>
                        </m:r>
                        <m:r>
                          <w:rPr>
                            <w:rFonts w:ascii="Cambria Math" w:hAnsi="Cambria Math" w:cs="Times New Roman"/>
                            <w:sz w:val="24"/>
                          </w:rPr>
                          <m:t>ē</m:t>
                        </m:r>
                        <m:r>
                          <w:rPr>
                            <w:rFonts w:ascii="Cambria Math" w:hAnsi="Times New Roman" w:cs="Times New Roman"/>
                            <w:sz w:val="24"/>
                          </w:rPr>
                          <m:t>juma</m:t>
                        </m:r>
                      </m:e>
                      <m:e>
                        <m:r>
                          <w:rPr>
                            <w:rFonts w:ascii="Cambria Math" w:hAnsi="Times New Roman" w:cs="Times New Roman"/>
                            <w:sz w:val="24"/>
                          </w:rPr>
                          <m:t>sa</m:t>
                        </m:r>
                        <m:r>
                          <w:rPr>
                            <w:rFonts w:ascii="Cambria Math" w:hAnsi="Cambria Math" w:cs="Times New Roman"/>
                            <w:sz w:val="24"/>
                          </w:rPr>
                          <m:t>ņē</m:t>
                        </m:r>
                        <m:r>
                          <w:rPr>
                            <w:rFonts w:ascii="Cambria Math" w:hAnsi="Times New Roman" w:cs="Times New Roman"/>
                            <w:sz w:val="24"/>
                          </w:rPr>
                          <m:t>m</m:t>
                        </m:r>
                        <m:r>
                          <w:rPr>
                            <w:rFonts w:ascii="Cambria Math" w:hAnsi="Cambria Math" w:cs="Times New Roman"/>
                            <w:sz w:val="24"/>
                          </w:rPr>
                          <m:t>ē</m:t>
                        </m:r>
                        <m:r>
                          <w:rPr>
                            <w:rFonts w:ascii="Cambria Math" w:hAnsi="Times New Roman" w:cs="Times New Roman"/>
                            <w:sz w:val="24"/>
                          </w:rPr>
                          <m:t>ji</m:t>
                        </m:r>
                      </m:e>
                    </m:eqArr>
                  </m:num>
                  <m:den>
                    <m:r>
                      <w:rPr>
                        <w:rFonts w:ascii="Cambria Math" w:hAnsi="Times New Roman" w:cs="Times New Roman"/>
                        <w:sz w:val="24"/>
                      </w:rPr>
                      <m:t>CSP</m:t>
                    </m:r>
                  </m:den>
                </m:f>
              </m:oMath>
            </m:oMathPara>
          </w:p>
          <w:p w:rsidR="00BA206E" w:rsidRPr="00D26098" w:rsidRDefault="00BA206E" w:rsidP="003F5E6B">
            <w:pPr>
              <w:spacing w:after="120"/>
              <w:rPr>
                <w:rFonts w:ascii="Times New Roman" w:eastAsia="Times New Roman" w:hAnsi="Times New Roman" w:cs="Times New Roman"/>
                <w:sz w:val="24"/>
              </w:rPr>
            </w:pPr>
          </w:p>
        </w:tc>
      </w:tr>
    </w:tbl>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Pamatā rezultātu mērogs ir apskatīts reģionu griezumā</w:t>
      </w:r>
      <w:r>
        <w:rPr>
          <w:rFonts w:ascii="Times New Roman" w:hAnsi="Times New Roman" w:cs="Times New Roman"/>
          <w:sz w:val="24"/>
        </w:rPr>
        <w:t>,</w:t>
      </w:r>
      <w:r w:rsidRPr="00D26098">
        <w:rPr>
          <w:rFonts w:ascii="Times New Roman" w:hAnsi="Times New Roman" w:cs="Times New Roman"/>
          <w:sz w:val="24"/>
        </w:rPr>
        <w:t xml:space="preserve"> </w:t>
      </w:r>
      <w:r>
        <w:rPr>
          <w:rFonts w:ascii="Times New Roman" w:hAnsi="Times New Roman" w:cs="Times New Roman"/>
          <w:sz w:val="24"/>
        </w:rPr>
        <w:t>bet</w:t>
      </w:r>
      <w:r w:rsidRPr="00D26098">
        <w:rPr>
          <w:rFonts w:ascii="Times New Roman" w:hAnsi="Times New Roman" w:cs="Times New Roman"/>
          <w:sz w:val="24"/>
        </w:rPr>
        <w:t xml:space="preserve"> pašvaldību grupu un pašvaldību griezumā tikai tad, ja ir pieejami nepieciešamie dati.</w:t>
      </w:r>
    </w:p>
    <w:p w:rsidR="008B33BE" w:rsidRDefault="008B33BE" w:rsidP="006F581C">
      <w:pPr>
        <w:pStyle w:val="EYHeading3"/>
        <w:tabs>
          <w:tab w:val="clear" w:pos="0"/>
          <w:tab w:val="num" w:pos="993"/>
        </w:tabs>
        <w:ind w:left="993" w:hanging="993"/>
        <w:rPr>
          <w:rFonts w:ascii="Times New Roman" w:hAnsi="Times New Roman"/>
        </w:rPr>
      </w:pPr>
      <w:bookmarkStart w:id="85" w:name="_Toc348574134"/>
      <w:bookmarkStart w:id="86" w:name="_Toc327175410"/>
      <w:bookmarkStart w:id="87" w:name="_Toc327265196"/>
      <w:bookmarkStart w:id="88" w:name="_Ref344547686"/>
      <w:bookmarkStart w:id="89" w:name="_Ref344550267"/>
      <w:bookmarkStart w:id="90" w:name="_Ref344654744"/>
      <w:bookmarkStart w:id="91" w:name="_Toc344882816"/>
      <w:r>
        <w:rPr>
          <w:rFonts w:ascii="Times New Roman" w:hAnsi="Times New Roman"/>
        </w:rPr>
        <w:t>Plānošanas reģioni</w:t>
      </w:r>
      <w:bookmarkEnd w:id="85"/>
    </w:p>
    <w:p w:rsidR="008B33BE" w:rsidRDefault="008B33BE" w:rsidP="00BA206E">
      <w:pPr>
        <w:pStyle w:val="EYHeading4"/>
        <w:numPr>
          <w:ilvl w:val="3"/>
          <w:numId w:val="5"/>
        </w:numPr>
        <w:tabs>
          <w:tab w:val="clear" w:pos="0"/>
          <w:tab w:val="num" w:pos="1276"/>
        </w:tabs>
        <w:spacing w:before="200"/>
        <w:ind w:left="851" w:hanging="851"/>
        <w:rPr>
          <w:rFonts w:ascii="Times New Roman" w:hAnsi="Times New Roman"/>
          <w:sz w:val="24"/>
        </w:rPr>
      </w:pPr>
      <w:r w:rsidRPr="00BA206E">
        <w:rPr>
          <w:rFonts w:ascii="Times New Roman" w:hAnsi="Times New Roman"/>
          <w:sz w:val="24"/>
        </w:rPr>
        <w:t>ES fondu projektu finansējuma apguves analīze</w:t>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Absolūtie rādītāji</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Laika posmā no 2007. līdz 2010. gadam galvenokārt projektiem finansējums tika piešķirts 2009. un 2010. gadā ar tendenci pieaugt no 2009. uz 2010. gadu</w:t>
      </w:r>
      <w:r>
        <w:rPr>
          <w:rFonts w:ascii="Times New Roman" w:hAnsi="Times New Roman" w:cs="Times New Roman"/>
          <w:sz w:val="24"/>
        </w:rPr>
        <w:t xml:space="preserve"> (skat. </w:t>
      </w:r>
      <w:fldSimple w:instr=" REF _Ref345160598 \h  \* MERGEFORMAT ">
        <w:r w:rsidR="00993373" w:rsidRPr="00993373">
          <w:rPr>
            <w:rFonts w:ascii="Times New Roman" w:hAnsi="Times New Roman" w:cs="Times New Roman"/>
            <w:sz w:val="24"/>
          </w:rPr>
          <w:t>Grafiks Nr. 1 ES fondu finansējums pa gadiem</w:t>
        </w:r>
      </w:fldSimple>
      <w:r>
        <w:rPr>
          <w:rFonts w:ascii="Times New Roman" w:hAnsi="Times New Roman" w:cs="Times New Roman"/>
          <w:sz w:val="24"/>
        </w:rPr>
        <w:t>)</w:t>
      </w:r>
      <w:r w:rsidRPr="00D26098">
        <w:rPr>
          <w:rFonts w:ascii="Times New Roman" w:hAnsi="Times New Roman" w:cs="Times New Roman"/>
          <w:sz w:val="24"/>
        </w:rPr>
        <w:t xml:space="preserve">. 2007. un 2008. gadā finansējums tika piešķirts tikai Rīgas </w:t>
      </w:r>
      <w:r w:rsidR="003F5E6B">
        <w:rPr>
          <w:rFonts w:ascii="Times New Roman" w:hAnsi="Times New Roman" w:cs="Times New Roman"/>
          <w:sz w:val="24"/>
        </w:rPr>
        <w:t>plānošanas</w:t>
      </w:r>
      <w:r w:rsidRPr="00D26098">
        <w:rPr>
          <w:rFonts w:ascii="Times New Roman" w:hAnsi="Times New Roman" w:cs="Times New Roman"/>
          <w:sz w:val="24"/>
        </w:rPr>
        <w:t xml:space="preserve"> reģionā </w:t>
      </w:r>
      <w:r>
        <w:rPr>
          <w:rFonts w:ascii="Times New Roman" w:hAnsi="Times New Roman" w:cs="Times New Roman"/>
          <w:sz w:val="24"/>
        </w:rPr>
        <w:t>– tas tika piešķirts 2007. gadā (LVL 2 312 132)</w:t>
      </w:r>
      <w:r w:rsidRPr="00D26098">
        <w:rPr>
          <w:rFonts w:ascii="Times New Roman" w:hAnsi="Times New Roman" w:cs="Times New Roman"/>
          <w:sz w:val="24"/>
        </w:rPr>
        <w:t xml:space="preserve">.  </w:t>
      </w:r>
    </w:p>
    <w:p w:rsidR="00BA206E" w:rsidRPr="003924D0" w:rsidRDefault="00BA206E" w:rsidP="00BA206E">
      <w:pPr>
        <w:pStyle w:val="Caption"/>
        <w:rPr>
          <w:rFonts w:ascii="Times New Roman" w:hAnsi="Times New Roman" w:cs="Times New Roman"/>
          <w:bCs w:val="0"/>
          <w:kern w:val="12"/>
          <w:sz w:val="18"/>
          <w:szCs w:val="18"/>
          <w:lang w:eastAsia="en-US"/>
        </w:rPr>
      </w:pPr>
      <w:bookmarkStart w:id="92" w:name="_Ref320264963"/>
      <w:bookmarkStart w:id="93" w:name="_Ref345160598"/>
      <w:r w:rsidRPr="006346BC">
        <w:rPr>
          <w:rFonts w:ascii="Times New Roman" w:hAnsi="Times New Roman" w:cs="Times New Roman"/>
          <w:bCs w:val="0"/>
          <w:kern w:val="12"/>
          <w:sz w:val="18"/>
          <w:szCs w:val="18"/>
          <w:lang w:eastAsia="en-US"/>
        </w:rPr>
        <w:lastRenderedPageBreak/>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1</w:t>
      </w:r>
      <w:r w:rsidR="00271D5C" w:rsidRPr="006346BC">
        <w:rPr>
          <w:rFonts w:ascii="Times New Roman" w:hAnsi="Times New Roman" w:cs="Times New Roman"/>
          <w:bCs w:val="0"/>
          <w:kern w:val="12"/>
          <w:sz w:val="18"/>
          <w:szCs w:val="18"/>
          <w:lang w:eastAsia="en-US"/>
        </w:rPr>
        <w:fldChar w:fldCharType="end"/>
      </w:r>
      <w:bookmarkEnd w:id="92"/>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ES fondu finansējums pa gadiem</w:t>
      </w:r>
      <w:bookmarkEnd w:id="93"/>
    </w:p>
    <w:p w:rsidR="00BA206E" w:rsidRPr="00D26098" w:rsidRDefault="00300E1C" w:rsidP="00BA206E">
      <w:pPr>
        <w:spacing w:before="120" w:after="120" w:line="240" w:lineRule="auto"/>
        <w:jc w:val="center"/>
        <w:rPr>
          <w:rFonts w:ascii="Times New Roman" w:hAnsi="Times New Roman" w:cs="Times New Roman"/>
          <w:sz w:val="24"/>
        </w:rPr>
      </w:pPr>
      <w:r>
        <w:rPr>
          <w:noProof/>
        </w:rPr>
        <w:drawing>
          <wp:inline distT="0" distB="0" distL="0" distR="0">
            <wp:extent cx="4705350" cy="3028950"/>
            <wp:effectExtent l="0" t="0" r="0" b="0"/>
            <wp:docPr id="24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srcRect/>
                    <a:stretch>
                      <a:fillRect/>
                    </a:stretch>
                  </pic:blipFill>
                  <pic:spPr bwMode="auto">
                    <a:xfrm>
                      <a:off x="0" y="0"/>
                      <a:ext cx="4705350" cy="3028950"/>
                    </a:xfrm>
                    <a:prstGeom prst="rect">
                      <a:avLst/>
                    </a:prstGeom>
                    <a:noFill/>
                    <a:ln w="9525">
                      <a:noFill/>
                      <a:miter lim="800000"/>
                      <a:headEnd/>
                      <a:tailEnd/>
                    </a:ln>
                  </pic:spPr>
                </pic:pic>
              </a:graphicData>
            </a:graphic>
          </wp:inline>
        </w:drawing>
      </w:r>
      <w:r w:rsidR="00BA206E" w:rsidRPr="00D7023A">
        <w:t xml:space="preserve"> </w:t>
      </w:r>
      <w:r w:rsidR="00BA206E" w:rsidRPr="008E6F39">
        <w:t xml:space="preserve"> </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Pavisam kopā šajā periodā vismazāk finansējums tika piešķirts Vidzemes </w:t>
      </w:r>
      <w:r w:rsidR="003F5E6B">
        <w:rPr>
          <w:rFonts w:ascii="Times New Roman" w:hAnsi="Times New Roman" w:cs="Times New Roman"/>
          <w:sz w:val="24"/>
        </w:rPr>
        <w:t>plānošanas</w:t>
      </w:r>
      <w:r w:rsidRPr="00D26098">
        <w:rPr>
          <w:rFonts w:ascii="Times New Roman" w:hAnsi="Times New Roman" w:cs="Times New Roman"/>
          <w:sz w:val="24"/>
        </w:rPr>
        <w:t xml:space="preserve"> reģionā (LVL 132 893 939), savukārt, visvairāk finansējums tika piešķirts </w:t>
      </w:r>
      <w:r w:rsidR="00054AD7">
        <w:rPr>
          <w:rFonts w:ascii="Times New Roman" w:hAnsi="Times New Roman" w:cs="Times New Roman"/>
          <w:sz w:val="24"/>
        </w:rPr>
        <w:t>Rīgas</w:t>
      </w:r>
      <w:r w:rsidR="00054AD7" w:rsidRPr="00D26098">
        <w:rPr>
          <w:rFonts w:ascii="Times New Roman" w:hAnsi="Times New Roman" w:cs="Times New Roman"/>
          <w:sz w:val="24"/>
        </w:rPr>
        <w:t xml:space="preserve"> </w:t>
      </w:r>
      <w:r w:rsidR="003F5E6B">
        <w:rPr>
          <w:rFonts w:ascii="Times New Roman" w:hAnsi="Times New Roman" w:cs="Times New Roman"/>
          <w:sz w:val="24"/>
        </w:rPr>
        <w:t>plānošanas</w:t>
      </w:r>
      <w:r w:rsidRPr="00D26098">
        <w:rPr>
          <w:rFonts w:ascii="Times New Roman" w:hAnsi="Times New Roman" w:cs="Times New Roman"/>
          <w:sz w:val="24"/>
        </w:rPr>
        <w:t xml:space="preserve"> reģionā (LVL </w:t>
      </w:r>
      <w:r w:rsidR="00054AD7" w:rsidRPr="00054AD7">
        <w:rPr>
          <w:rFonts w:ascii="Times New Roman" w:hAnsi="Times New Roman" w:cs="Times New Roman"/>
          <w:sz w:val="24"/>
        </w:rPr>
        <w:t>284 487 316</w:t>
      </w:r>
      <w:r w:rsidRPr="00D26098">
        <w:rPr>
          <w:rFonts w:ascii="Times New Roman" w:hAnsi="Times New Roman" w:cs="Times New Roman"/>
          <w:sz w:val="24"/>
        </w:rPr>
        <w:t>)</w:t>
      </w:r>
      <w:r>
        <w:rPr>
          <w:rFonts w:ascii="Times New Roman" w:hAnsi="Times New Roman" w:cs="Times New Roman"/>
          <w:sz w:val="24"/>
        </w:rPr>
        <w:t xml:space="preserve"> (skat. </w:t>
      </w:r>
      <w:fldSimple w:instr=" REF _Ref345160632 \h  \* MERGEFORMAT ">
        <w:r w:rsidR="00993373" w:rsidRPr="00993373">
          <w:rPr>
            <w:rFonts w:ascii="Times New Roman" w:hAnsi="Times New Roman" w:cs="Times New Roman"/>
            <w:sz w:val="24"/>
          </w:rPr>
          <w:t>Grafiks Nr. 2 ES fondu finansējums kopā</w:t>
        </w:r>
      </w:fldSimple>
      <w:r>
        <w:rPr>
          <w:rFonts w:ascii="Times New Roman" w:hAnsi="Times New Roman" w:cs="Times New Roman"/>
          <w:sz w:val="24"/>
        </w:rPr>
        <w:t>)</w:t>
      </w:r>
      <w:r w:rsidRPr="00D26098">
        <w:rPr>
          <w:rFonts w:ascii="Times New Roman" w:hAnsi="Times New Roman" w:cs="Times New Roman"/>
          <w:sz w:val="24"/>
        </w:rPr>
        <w:t xml:space="preserve">. Vislielākais apjoms pārsniedz vismazāko apjomu </w:t>
      </w:r>
      <w:r w:rsidR="00054AD7">
        <w:rPr>
          <w:rFonts w:ascii="Times New Roman" w:hAnsi="Times New Roman" w:cs="Times New Roman"/>
          <w:sz w:val="24"/>
        </w:rPr>
        <w:t>2,14 reizes</w:t>
      </w:r>
      <w:r w:rsidRPr="00D26098">
        <w:rPr>
          <w:rFonts w:ascii="Times New Roman" w:hAnsi="Times New Roman" w:cs="Times New Roman"/>
          <w:sz w:val="24"/>
        </w:rPr>
        <w:t>.</w:t>
      </w:r>
    </w:p>
    <w:p w:rsidR="00BA206E" w:rsidRPr="003924D0" w:rsidRDefault="00BA206E" w:rsidP="00BA206E">
      <w:pPr>
        <w:pStyle w:val="Caption"/>
        <w:rPr>
          <w:rFonts w:ascii="Times New Roman" w:hAnsi="Times New Roman" w:cs="Times New Roman"/>
          <w:bCs w:val="0"/>
          <w:kern w:val="12"/>
          <w:sz w:val="18"/>
          <w:szCs w:val="18"/>
          <w:lang w:eastAsia="en-US"/>
        </w:rPr>
      </w:pPr>
      <w:bookmarkStart w:id="94" w:name="_Ref345160632"/>
      <w:r w:rsidRPr="006346BC">
        <w:rPr>
          <w:rFonts w:ascii="Times New Roman" w:hAnsi="Times New Roman" w:cs="Times New Roman"/>
          <w:bCs w:val="0"/>
          <w:kern w:val="12"/>
          <w:sz w:val="18"/>
          <w:szCs w:val="18"/>
          <w:lang w:eastAsia="en-US"/>
        </w:rPr>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2</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ES fondu finansējums kopā</w:t>
      </w:r>
      <w:bookmarkEnd w:id="94"/>
    </w:p>
    <w:p w:rsidR="00BA206E" w:rsidRPr="00D26098" w:rsidRDefault="00054AD7" w:rsidP="00054AD7">
      <w:pPr>
        <w:spacing w:before="120" w:after="120" w:line="240" w:lineRule="auto"/>
        <w:jc w:val="both"/>
        <w:rPr>
          <w:rFonts w:ascii="Times New Roman" w:hAnsi="Times New Roman" w:cs="Times New Roman"/>
          <w:sz w:val="24"/>
        </w:rPr>
      </w:pPr>
      <w:r w:rsidRPr="00054AD7">
        <w:t xml:space="preserve"> </w:t>
      </w:r>
      <w:r w:rsidR="00300E1C">
        <w:rPr>
          <w:noProof/>
        </w:rPr>
        <w:drawing>
          <wp:inline distT="0" distB="0" distL="0" distR="0">
            <wp:extent cx="4714875" cy="3038475"/>
            <wp:effectExtent l="0" t="0" r="0" b="0"/>
            <wp:docPr id="24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srcRect/>
                    <a:stretch>
                      <a:fillRect/>
                    </a:stretch>
                  </pic:blipFill>
                  <pic:spPr bwMode="auto">
                    <a:xfrm>
                      <a:off x="0" y="0"/>
                      <a:ext cx="4714875" cy="3038475"/>
                    </a:xfrm>
                    <a:prstGeom prst="rect">
                      <a:avLst/>
                    </a:prstGeom>
                    <a:noFill/>
                    <a:ln w="9525">
                      <a:noFill/>
                      <a:miter lim="800000"/>
                      <a:headEnd/>
                      <a:tailEnd/>
                    </a:ln>
                  </pic:spPr>
                </pic:pic>
              </a:graphicData>
            </a:graphic>
          </wp:inline>
        </w:drawing>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Relatīvie rādītāji</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Plānošanas reģionu pārskatā tika iekļauti divi relatīvie rādītāji – piešķirtais finansējums uz vienu iedzīvotāju reģionā un piešķirtais finansējums uz vienu iedzīvotāju, ņemot vērā nabadzības riska indeksu. Lielumi tika aprēķināti</w:t>
      </w:r>
      <w:r>
        <w:rPr>
          <w:rFonts w:ascii="Times New Roman" w:hAnsi="Times New Roman" w:cs="Times New Roman"/>
          <w:sz w:val="24"/>
        </w:rPr>
        <w:t>,</w:t>
      </w:r>
      <w:r w:rsidRPr="00D26098">
        <w:rPr>
          <w:rFonts w:ascii="Times New Roman" w:hAnsi="Times New Roman" w:cs="Times New Roman"/>
          <w:sz w:val="24"/>
        </w:rPr>
        <w:t xml:space="preserve"> ņemot kopējo piešķirto finansējumu no 2007. līdz 2010. gadam un to attiecinot pret 2010. gada makroekonomiskajiem datiem.</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lastRenderedPageBreak/>
        <w:t xml:space="preserve">Vislielākais piešķirtais finansējums uz vienu iedzīvotāju ir Vidzemes </w:t>
      </w:r>
      <w:r w:rsidR="003F5E6B">
        <w:rPr>
          <w:rFonts w:ascii="Times New Roman" w:hAnsi="Times New Roman" w:cs="Times New Roman"/>
          <w:sz w:val="24"/>
        </w:rPr>
        <w:t>plānošanas</w:t>
      </w:r>
      <w:r w:rsidRPr="00D26098">
        <w:rPr>
          <w:rFonts w:ascii="Times New Roman" w:hAnsi="Times New Roman" w:cs="Times New Roman"/>
          <w:sz w:val="24"/>
        </w:rPr>
        <w:t xml:space="preserve"> reģionā (LVL 569), savukārt, vismazākais Rīgas </w:t>
      </w:r>
      <w:r w:rsidR="003F5E6B">
        <w:rPr>
          <w:rFonts w:ascii="Times New Roman" w:hAnsi="Times New Roman" w:cs="Times New Roman"/>
          <w:sz w:val="24"/>
        </w:rPr>
        <w:t>plānošanas</w:t>
      </w:r>
      <w:r w:rsidRPr="00D26098">
        <w:rPr>
          <w:rFonts w:ascii="Times New Roman" w:hAnsi="Times New Roman" w:cs="Times New Roman"/>
          <w:sz w:val="24"/>
        </w:rPr>
        <w:t xml:space="preserve"> reģionā (LVL 2</w:t>
      </w:r>
      <w:r w:rsidR="0092755E">
        <w:rPr>
          <w:rFonts w:ascii="Times New Roman" w:hAnsi="Times New Roman" w:cs="Times New Roman"/>
          <w:sz w:val="24"/>
        </w:rPr>
        <w:t>60</w:t>
      </w:r>
      <w:r w:rsidRPr="00D26098">
        <w:rPr>
          <w:rFonts w:ascii="Times New Roman" w:hAnsi="Times New Roman" w:cs="Times New Roman"/>
          <w:sz w:val="24"/>
        </w:rPr>
        <w:t>)</w:t>
      </w:r>
      <w:r>
        <w:rPr>
          <w:rFonts w:ascii="Times New Roman" w:hAnsi="Times New Roman" w:cs="Times New Roman"/>
          <w:sz w:val="24"/>
        </w:rPr>
        <w:t xml:space="preserve"> (skat. </w:t>
      </w:r>
      <w:fldSimple w:instr=" REF _Ref345161419 \h  \* MERGEFORMAT ">
        <w:r w:rsidR="00993373" w:rsidRPr="00993373">
          <w:rPr>
            <w:rFonts w:ascii="Times New Roman" w:hAnsi="Times New Roman" w:cs="Times New Roman"/>
            <w:sz w:val="24"/>
          </w:rPr>
          <w:t>Grafiks Nr. 3 ES fondu finansējums uz vienu iedzīvotāju</w:t>
        </w:r>
      </w:fldSimple>
      <w:r>
        <w:rPr>
          <w:rFonts w:ascii="Times New Roman" w:hAnsi="Times New Roman" w:cs="Times New Roman"/>
          <w:sz w:val="24"/>
        </w:rPr>
        <w:t>)</w:t>
      </w:r>
      <w:r w:rsidRPr="00D26098">
        <w:rPr>
          <w:rFonts w:ascii="Times New Roman" w:hAnsi="Times New Roman" w:cs="Times New Roman"/>
          <w:sz w:val="24"/>
        </w:rPr>
        <w:t>. Vislielākais apjoms pārsniedz vismazāko 2,</w:t>
      </w:r>
      <w:r w:rsidR="0092755E">
        <w:rPr>
          <w:rFonts w:ascii="Times New Roman" w:hAnsi="Times New Roman" w:cs="Times New Roman"/>
          <w:sz w:val="24"/>
        </w:rPr>
        <w:t>18</w:t>
      </w:r>
      <w:r w:rsidR="0092755E" w:rsidRPr="00D26098">
        <w:rPr>
          <w:rFonts w:ascii="Times New Roman" w:hAnsi="Times New Roman" w:cs="Times New Roman"/>
          <w:sz w:val="24"/>
        </w:rPr>
        <w:t xml:space="preserve"> </w:t>
      </w:r>
      <w:r w:rsidRPr="00D26098">
        <w:rPr>
          <w:rFonts w:ascii="Times New Roman" w:hAnsi="Times New Roman" w:cs="Times New Roman"/>
          <w:sz w:val="24"/>
        </w:rPr>
        <w:t xml:space="preserve">reizes. </w:t>
      </w:r>
    </w:p>
    <w:p w:rsidR="00BA206E" w:rsidRPr="003924D0" w:rsidRDefault="00BA206E" w:rsidP="00BA206E">
      <w:pPr>
        <w:pStyle w:val="Caption"/>
        <w:rPr>
          <w:rFonts w:ascii="Times New Roman" w:hAnsi="Times New Roman" w:cs="Times New Roman"/>
          <w:bCs w:val="0"/>
          <w:kern w:val="12"/>
          <w:sz w:val="18"/>
          <w:szCs w:val="18"/>
          <w:lang w:eastAsia="en-US"/>
        </w:rPr>
      </w:pPr>
      <w:bookmarkStart w:id="95" w:name="_Ref345161419"/>
      <w:r w:rsidRPr="006346BC">
        <w:rPr>
          <w:rFonts w:ascii="Times New Roman" w:hAnsi="Times New Roman" w:cs="Times New Roman"/>
          <w:bCs w:val="0"/>
          <w:kern w:val="12"/>
          <w:sz w:val="18"/>
          <w:szCs w:val="18"/>
          <w:lang w:eastAsia="en-US"/>
        </w:rPr>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3</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ES fondu finansējums uz vienu iedzīvotāju</w:t>
      </w:r>
      <w:bookmarkEnd w:id="95"/>
    </w:p>
    <w:p w:rsidR="00BA206E" w:rsidRPr="00D26098" w:rsidRDefault="00300E1C" w:rsidP="00BA206E">
      <w:pPr>
        <w:spacing w:before="120" w:after="120" w:line="240" w:lineRule="auto"/>
        <w:jc w:val="both"/>
        <w:rPr>
          <w:rFonts w:ascii="Times New Roman" w:hAnsi="Times New Roman" w:cs="Times New Roman"/>
          <w:sz w:val="24"/>
        </w:rPr>
      </w:pPr>
      <w:r>
        <w:rPr>
          <w:noProof/>
        </w:rPr>
        <w:drawing>
          <wp:inline distT="0" distB="0" distL="0" distR="0">
            <wp:extent cx="4686300" cy="3038475"/>
            <wp:effectExtent l="0" t="0" r="0" b="0"/>
            <wp:docPr id="24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4686300" cy="3038475"/>
                    </a:xfrm>
                    <a:prstGeom prst="rect">
                      <a:avLst/>
                    </a:prstGeom>
                    <a:noFill/>
                    <a:ln w="9525">
                      <a:noFill/>
                      <a:miter lim="800000"/>
                      <a:headEnd/>
                      <a:tailEnd/>
                    </a:ln>
                  </pic:spPr>
                </pic:pic>
              </a:graphicData>
            </a:graphic>
          </wp:inline>
        </w:drawing>
      </w:r>
      <w:r w:rsidR="00BA206E" w:rsidRPr="00D7023A">
        <w:t xml:space="preserve"> </w:t>
      </w:r>
    </w:p>
    <w:p w:rsidR="00993373" w:rsidRPr="00993373" w:rsidRDefault="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Vislielākais piešķirtais finansējums uz vienu iedzīvotāju ņemot vērā nabadzības riska indeksu ir Vidzemes </w:t>
      </w:r>
      <w:r w:rsidR="003F5E6B">
        <w:rPr>
          <w:rFonts w:ascii="Times New Roman" w:hAnsi="Times New Roman" w:cs="Times New Roman"/>
          <w:sz w:val="24"/>
        </w:rPr>
        <w:t>plānošanas</w:t>
      </w:r>
      <w:r w:rsidRPr="00D26098">
        <w:rPr>
          <w:rFonts w:ascii="Times New Roman" w:hAnsi="Times New Roman" w:cs="Times New Roman"/>
          <w:sz w:val="24"/>
        </w:rPr>
        <w:t xml:space="preserve"> reģionā (LVL 2</w:t>
      </w:r>
      <w:r>
        <w:rPr>
          <w:rFonts w:ascii="Times New Roman" w:hAnsi="Times New Roman" w:cs="Times New Roman"/>
          <w:sz w:val="24"/>
        </w:rPr>
        <w:t xml:space="preserve"> </w:t>
      </w:r>
      <w:r w:rsidRPr="00D26098">
        <w:rPr>
          <w:rFonts w:ascii="Times New Roman" w:hAnsi="Times New Roman" w:cs="Times New Roman"/>
          <w:sz w:val="24"/>
        </w:rPr>
        <w:t xml:space="preserve">381), savukārt, vismazākais Latgales </w:t>
      </w:r>
      <w:r w:rsidR="003F5E6B">
        <w:rPr>
          <w:rFonts w:ascii="Times New Roman" w:hAnsi="Times New Roman" w:cs="Times New Roman"/>
          <w:sz w:val="24"/>
        </w:rPr>
        <w:t>plānošanas</w:t>
      </w:r>
      <w:r w:rsidRPr="00D26098">
        <w:rPr>
          <w:rFonts w:ascii="Times New Roman" w:hAnsi="Times New Roman" w:cs="Times New Roman"/>
          <w:sz w:val="24"/>
        </w:rPr>
        <w:t xml:space="preserve"> reģionā (LVL 1 510)</w:t>
      </w:r>
      <w:r>
        <w:rPr>
          <w:rFonts w:ascii="Times New Roman" w:hAnsi="Times New Roman" w:cs="Times New Roman"/>
          <w:sz w:val="24"/>
        </w:rPr>
        <w:t xml:space="preserve"> (skat. </w:t>
      </w:r>
      <w:r w:rsidR="00271D5C">
        <w:fldChar w:fldCharType="begin"/>
      </w:r>
      <w:r w:rsidR="00BF0FD9">
        <w:instrText xml:space="preserve"> REF _Ref345161441 \h  \* MERGEFORMAT </w:instrText>
      </w:r>
      <w:r w:rsidR="00271D5C">
        <w:fldChar w:fldCharType="separate"/>
      </w:r>
    </w:p>
    <w:p w:rsidR="00300E1C" w:rsidRDefault="00993373">
      <w:pPr>
        <w:spacing w:before="120" w:after="120" w:line="240" w:lineRule="auto"/>
        <w:jc w:val="both"/>
        <w:rPr>
          <w:rFonts w:ascii="Times New Roman" w:eastAsia="Times New Roman" w:hAnsi="Times New Roman" w:cs="Times New Roman"/>
          <w:b/>
          <w:kern w:val="12"/>
          <w:sz w:val="18"/>
          <w:szCs w:val="18"/>
        </w:rPr>
      </w:pPr>
      <w:r w:rsidRPr="00993373">
        <w:rPr>
          <w:rFonts w:ascii="Times New Roman" w:hAnsi="Times New Roman" w:cs="Times New Roman"/>
          <w:sz w:val="24"/>
        </w:rPr>
        <w:t>Grafiks Nr. 4 ES fondu finansējums uz vienu iedzīvotāju, ņemot vērā nabadzības riska</w:t>
      </w:r>
      <w:r w:rsidRPr="00993373">
        <w:rPr>
          <w:rFonts w:ascii="Times New Roman" w:hAnsi="Times New Roman" w:cs="Times New Roman"/>
          <w:kern w:val="12"/>
          <w:sz w:val="18"/>
          <w:szCs w:val="18"/>
          <w:lang w:eastAsia="en-US"/>
        </w:rPr>
        <w:t xml:space="preserve"> indeksu</w:t>
      </w:r>
      <w:r w:rsidR="00271D5C">
        <w:fldChar w:fldCharType="end"/>
      </w:r>
      <w:r w:rsidR="00BA206E">
        <w:rPr>
          <w:rFonts w:ascii="Times New Roman" w:hAnsi="Times New Roman" w:cs="Times New Roman"/>
          <w:sz w:val="24"/>
        </w:rPr>
        <w:t>)</w:t>
      </w:r>
      <w:r w:rsidR="00BA206E" w:rsidRPr="00D26098">
        <w:rPr>
          <w:rFonts w:ascii="Times New Roman" w:hAnsi="Times New Roman" w:cs="Times New Roman"/>
          <w:sz w:val="24"/>
        </w:rPr>
        <w:t xml:space="preserve">. Vislielākais apjoms pārsniedz vismazāko par 58%. </w:t>
      </w:r>
      <w:bookmarkStart w:id="96" w:name="_Ref345161441"/>
    </w:p>
    <w:p w:rsidR="00BA206E" w:rsidRPr="003924D0" w:rsidRDefault="00BA206E" w:rsidP="00BA206E">
      <w:pPr>
        <w:pStyle w:val="Caption"/>
        <w:rPr>
          <w:rFonts w:ascii="Times New Roman" w:hAnsi="Times New Roman" w:cs="Times New Roman"/>
          <w:bCs w:val="0"/>
          <w:kern w:val="12"/>
          <w:sz w:val="18"/>
          <w:szCs w:val="18"/>
          <w:lang w:eastAsia="en-US"/>
        </w:rPr>
      </w:pPr>
      <w:r w:rsidRPr="006346BC">
        <w:rPr>
          <w:rFonts w:ascii="Times New Roman" w:hAnsi="Times New Roman" w:cs="Times New Roman"/>
          <w:bCs w:val="0"/>
          <w:kern w:val="12"/>
          <w:sz w:val="18"/>
          <w:szCs w:val="18"/>
          <w:lang w:eastAsia="en-US"/>
        </w:rPr>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4</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ES fondu finansējums uz vienu iedzīvotāju, ņemot vērā nabadzības riska indeksu</w:t>
      </w:r>
      <w:bookmarkEnd w:id="96"/>
    </w:p>
    <w:p w:rsidR="002C3830" w:rsidRDefault="0092755E" w:rsidP="00BA206E">
      <w:pPr>
        <w:spacing w:before="120" w:after="120" w:line="240" w:lineRule="auto"/>
        <w:jc w:val="both"/>
      </w:pPr>
      <w:r w:rsidRPr="0092755E">
        <w:rPr>
          <w:noProof/>
        </w:rPr>
        <w:t xml:space="preserve"> </w:t>
      </w:r>
      <w:r w:rsidR="00300E1C">
        <w:rPr>
          <w:noProof/>
        </w:rPr>
        <w:drawing>
          <wp:inline distT="0" distB="0" distL="0" distR="0">
            <wp:extent cx="4686300" cy="3028950"/>
            <wp:effectExtent l="0" t="0" r="0" b="0"/>
            <wp:docPr id="24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srcRect/>
                    <a:stretch>
                      <a:fillRect/>
                    </a:stretch>
                  </pic:blipFill>
                  <pic:spPr bwMode="auto">
                    <a:xfrm>
                      <a:off x="0" y="0"/>
                      <a:ext cx="4686300" cy="3028950"/>
                    </a:xfrm>
                    <a:prstGeom prst="rect">
                      <a:avLst/>
                    </a:prstGeom>
                    <a:noFill/>
                    <a:ln w="9525">
                      <a:noFill/>
                      <a:miter lim="800000"/>
                      <a:headEnd/>
                      <a:tailEnd/>
                    </a:ln>
                  </pic:spPr>
                </pic:pic>
              </a:graphicData>
            </a:graphic>
          </wp:inline>
        </w:drawing>
      </w:r>
      <w:r w:rsidR="00BA206E" w:rsidRPr="001026D8">
        <w:t xml:space="preserve"> </w:t>
      </w:r>
      <w:r w:rsidR="00BA206E" w:rsidRPr="00D7023A">
        <w:t xml:space="preserve"> </w:t>
      </w:r>
    </w:p>
    <w:p w:rsidR="00176C4D" w:rsidRDefault="00176C4D" w:rsidP="00BA206E">
      <w:pPr>
        <w:spacing w:before="120" w:after="120" w:line="240" w:lineRule="auto"/>
        <w:jc w:val="both"/>
        <w:rPr>
          <w:rFonts w:ascii="Times New Roman" w:hAnsi="Times New Roman" w:cs="Times New Roman"/>
          <w:sz w:val="24"/>
        </w:rPr>
      </w:pPr>
    </w:p>
    <w:p w:rsidR="008B33BE" w:rsidRDefault="008B33BE" w:rsidP="00BA206E">
      <w:pPr>
        <w:pStyle w:val="EYHeading4"/>
        <w:numPr>
          <w:ilvl w:val="3"/>
          <w:numId w:val="5"/>
        </w:numPr>
        <w:tabs>
          <w:tab w:val="clear" w:pos="0"/>
          <w:tab w:val="num" w:pos="1276"/>
        </w:tabs>
        <w:spacing w:before="200"/>
        <w:ind w:left="851" w:hanging="851"/>
        <w:rPr>
          <w:rFonts w:ascii="Times New Roman" w:hAnsi="Times New Roman"/>
          <w:sz w:val="24"/>
        </w:rPr>
      </w:pPr>
      <w:r w:rsidRPr="00BA206E">
        <w:rPr>
          <w:rFonts w:ascii="Times New Roman" w:hAnsi="Times New Roman"/>
          <w:sz w:val="24"/>
        </w:rPr>
        <w:lastRenderedPageBreak/>
        <w:t xml:space="preserve">ES fondu projektu sasniegto rezultatīvo rādītāju analīze </w:t>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Radītās pastāvīgās darba vietas</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Radīto pastāvīgo darba vietu skaits skatīts par periodu no 2007. gada 1. janvāra līdz 2010. gada 31. decembrim.</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Šajā periodā visvairāk darba vietas analizējamo ES fondu projektu ietvaros tika radītas Vidzemes </w:t>
      </w:r>
      <w:r w:rsidR="003F5E6B">
        <w:rPr>
          <w:rFonts w:ascii="Times New Roman" w:hAnsi="Times New Roman" w:cs="Times New Roman"/>
          <w:sz w:val="24"/>
        </w:rPr>
        <w:t>plānošanas</w:t>
      </w:r>
      <w:r w:rsidRPr="00D26098">
        <w:rPr>
          <w:rFonts w:ascii="Times New Roman" w:hAnsi="Times New Roman" w:cs="Times New Roman"/>
          <w:sz w:val="24"/>
        </w:rPr>
        <w:t xml:space="preserve"> reģionā (384), bet vismazāk </w:t>
      </w:r>
      <w:r w:rsidR="00CF1D8E">
        <w:rPr>
          <w:rFonts w:ascii="Times New Roman" w:hAnsi="Times New Roman" w:cs="Times New Roman"/>
          <w:sz w:val="24"/>
        </w:rPr>
        <w:t>Zemgales</w:t>
      </w:r>
      <w:r w:rsidR="00CF1D8E" w:rsidRPr="00D26098">
        <w:rPr>
          <w:rFonts w:ascii="Times New Roman" w:hAnsi="Times New Roman" w:cs="Times New Roman"/>
          <w:sz w:val="24"/>
        </w:rPr>
        <w:t xml:space="preserve"> </w:t>
      </w:r>
      <w:r w:rsidR="003F5E6B">
        <w:rPr>
          <w:rFonts w:ascii="Times New Roman" w:hAnsi="Times New Roman" w:cs="Times New Roman"/>
          <w:sz w:val="24"/>
        </w:rPr>
        <w:t>plānošanas</w:t>
      </w:r>
      <w:r w:rsidRPr="00D26098">
        <w:rPr>
          <w:rFonts w:ascii="Times New Roman" w:hAnsi="Times New Roman" w:cs="Times New Roman"/>
          <w:sz w:val="24"/>
        </w:rPr>
        <w:t xml:space="preserve"> reģionā (</w:t>
      </w:r>
      <w:r w:rsidR="00CF1D8E">
        <w:rPr>
          <w:rFonts w:ascii="Times New Roman" w:hAnsi="Times New Roman" w:cs="Times New Roman"/>
          <w:sz w:val="24"/>
        </w:rPr>
        <w:t>108</w:t>
      </w:r>
      <w:r w:rsidRPr="00D26098">
        <w:rPr>
          <w:rFonts w:ascii="Times New Roman" w:hAnsi="Times New Roman" w:cs="Times New Roman"/>
          <w:sz w:val="24"/>
        </w:rPr>
        <w:t>)</w:t>
      </w:r>
      <w:r>
        <w:rPr>
          <w:rFonts w:ascii="Times New Roman" w:hAnsi="Times New Roman" w:cs="Times New Roman"/>
          <w:sz w:val="24"/>
        </w:rPr>
        <w:t xml:space="preserve"> (skat. </w:t>
      </w:r>
      <w:fldSimple w:instr=" REF _Ref345161635 \h  \* MERGEFORMAT ">
        <w:r w:rsidR="00993373" w:rsidRPr="00993373">
          <w:rPr>
            <w:rFonts w:ascii="Times New Roman" w:hAnsi="Times New Roman" w:cs="Times New Roman"/>
            <w:sz w:val="24"/>
          </w:rPr>
          <w:t>Grafiks Nr. 5 Radītās pastāvīgās darba vietas</w:t>
        </w:r>
      </w:fldSimple>
      <w:r>
        <w:rPr>
          <w:rFonts w:ascii="Times New Roman" w:hAnsi="Times New Roman" w:cs="Times New Roman"/>
          <w:sz w:val="24"/>
        </w:rPr>
        <w:t>)</w:t>
      </w:r>
      <w:r w:rsidRPr="00D26098">
        <w:rPr>
          <w:rFonts w:ascii="Times New Roman" w:hAnsi="Times New Roman" w:cs="Times New Roman"/>
          <w:sz w:val="24"/>
        </w:rPr>
        <w:t>. Vidējais r</w:t>
      </w:r>
      <w:r>
        <w:rPr>
          <w:rFonts w:ascii="Times New Roman" w:hAnsi="Times New Roman" w:cs="Times New Roman"/>
          <w:sz w:val="24"/>
        </w:rPr>
        <w:t>a</w:t>
      </w:r>
      <w:r w:rsidRPr="00D26098">
        <w:rPr>
          <w:rFonts w:ascii="Times New Roman" w:hAnsi="Times New Roman" w:cs="Times New Roman"/>
          <w:sz w:val="24"/>
        </w:rPr>
        <w:t>dīto pastāvīgo darba vietu skaits plānošanas reģion</w:t>
      </w:r>
      <w:r>
        <w:rPr>
          <w:rFonts w:ascii="Times New Roman" w:hAnsi="Times New Roman" w:cs="Times New Roman"/>
          <w:sz w:val="24"/>
        </w:rPr>
        <w:t>ā</w:t>
      </w:r>
      <w:r w:rsidRPr="00D26098">
        <w:rPr>
          <w:rFonts w:ascii="Times New Roman" w:hAnsi="Times New Roman" w:cs="Times New Roman"/>
          <w:sz w:val="24"/>
        </w:rPr>
        <w:t xml:space="preserve"> ir </w:t>
      </w:r>
      <w:r w:rsidR="00CF1D8E">
        <w:rPr>
          <w:rFonts w:ascii="Times New Roman" w:hAnsi="Times New Roman" w:cs="Times New Roman"/>
          <w:sz w:val="24"/>
        </w:rPr>
        <w:t>210</w:t>
      </w:r>
      <w:r w:rsidRPr="00D26098">
        <w:rPr>
          <w:rFonts w:ascii="Times New Roman" w:hAnsi="Times New Roman" w:cs="Times New Roman"/>
          <w:sz w:val="24"/>
        </w:rPr>
        <w:t>.</w:t>
      </w:r>
      <w:r>
        <w:rPr>
          <w:rFonts w:ascii="Times New Roman" w:hAnsi="Times New Roman" w:cs="Times New Roman"/>
          <w:sz w:val="24"/>
        </w:rPr>
        <w:t xml:space="preserve"> Kopējais radīto pastāvīgo darba vietu skaits visos reģionos kopā šajā periodā ir 1 075 darba vietas.</w:t>
      </w:r>
    </w:p>
    <w:p w:rsidR="00BA206E" w:rsidRPr="003924D0" w:rsidRDefault="00BA206E" w:rsidP="00BA206E">
      <w:pPr>
        <w:pStyle w:val="Caption"/>
        <w:rPr>
          <w:rFonts w:ascii="Times New Roman" w:hAnsi="Times New Roman" w:cs="Times New Roman"/>
          <w:bCs w:val="0"/>
          <w:kern w:val="12"/>
          <w:sz w:val="18"/>
          <w:szCs w:val="18"/>
          <w:lang w:eastAsia="en-US"/>
        </w:rPr>
      </w:pPr>
      <w:bookmarkStart w:id="97" w:name="_Ref345161635"/>
      <w:r w:rsidRPr="006346BC">
        <w:rPr>
          <w:rFonts w:ascii="Times New Roman" w:hAnsi="Times New Roman" w:cs="Times New Roman"/>
          <w:bCs w:val="0"/>
          <w:kern w:val="12"/>
          <w:sz w:val="18"/>
          <w:szCs w:val="18"/>
          <w:lang w:eastAsia="en-US"/>
        </w:rPr>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5</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Radītās pastāvīgās darba vietas</w:t>
      </w:r>
      <w:bookmarkEnd w:id="97"/>
    </w:p>
    <w:p w:rsidR="00BA206E" w:rsidRPr="00D26098" w:rsidRDefault="00300E1C" w:rsidP="00BA206E">
      <w:pPr>
        <w:spacing w:before="120" w:after="120" w:line="240" w:lineRule="auto"/>
        <w:jc w:val="center"/>
        <w:rPr>
          <w:rFonts w:ascii="Times New Roman" w:hAnsi="Times New Roman" w:cs="Times New Roman"/>
          <w:sz w:val="24"/>
        </w:rPr>
      </w:pPr>
      <w:r>
        <w:rPr>
          <w:noProof/>
        </w:rPr>
        <w:drawing>
          <wp:inline distT="0" distB="0" distL="0" distR="0">
            <wp:extent cx="4791075" cy="3038475"/>
            <wp:effectExtent l="0" t="0" r="0" b="0"/>
            <wp:docPr id="25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srcRect/>
                    <a:stretch>
                      <a:fillRect/>
                    </a:stretch>
                  </pic:blipFill>
                  <pic:spPr bwMode="auto">
                    <a:xfrm>
                      <a:off x="0" y="0"/>
                      <a:ext cx="4791075" cy="3038475"/>
                    </a:xfrm>
                    <a:prstGeom prst="rect">
                      <a:avLst/>
                    </a:prstGeom>
                    <a:noFill/>
                    <a:ln w="9525">
                      <a:noFill/>
                      <a:miter lim="800000"/>
                      <a:headEnd/>
                      <a:tailEnd/>
                    </a:ln>
                  </pic:spPr>
                </pic:pic>
              </a:graphicData>
            </a:graphic>
          </wp:inline>
        </w:drawing>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Saglabātās pastāvīgās darba vietas</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Saglabāto pastāvīgo darba vietu skaits skatīts par periodu no 2007. gada 1. janvāra līdz 2010. gada 31. decembrim.</w:t>
      </w:r>
    </w:p>
    <w:p w:rsidR="00993373" w:rsidRPr="00993373" w:rsidRDefault="00BA206E" w:rsidP="00993373">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Šajā periodā visvairāk darba vietas analizējamo ES fondu projektu ietvaros tika saglabātas Kurzemes </w:t>
      </w:r>
      <w:r w:rsidR="003F5E6B">
        <w:rPr>
          <w:rFonts w:ascii="Times New Roman" w:hAnsi="Times New Roman" w:cs="Times New Roman"/>
          <w:sz w:val="24"/>
        </w:rPr>
        <w:t>plānošanas</w:t>
      </w:r>
      <w:r w:rsidRPr="00D26098">
        <w:rPr>
          <w:rFonts w:ascii="Times New Roman" w:hAnsi="Times New Roman" w:cs="Times New Roman"/>
          <w:sz w:val="24"/>
        </w:rPr>
        <w:t xml:space="preserve"> reģionā (3 797), bet vismazāk </w:t>
      </w:r>
      <w:r w:rsidR="00CF1D8E">
        <w:rPr>
          <w:rFonts w:ascii="Times New Roman" w:hAnsi="Times New Roman" w:cs="Times New Roman"/>
          <w:sz w:val="24"/>
        </w:rPr>
        <w:t>Zemgales</w:t>
      </w:r>
      <w:r w:rsidR="00CF1D8E" w:rsidRPr="00D26098">
        <w:rPr>
          <w:rFonts w:ascii="Times New Roman" w:hAnsi="Times New Roman" w:cs="Times New Roman"/>
          <w:sz w:val="24"/>
        </w:rPr>
        <w:t xml:space="preserve"> </w:t>
      </w:r>
      <w:r w:rsidR="003F5E6B">
        <w:rPr>
          <w:rFonts w:ascii="Times New Roman" w:hAnsi="Times New Roman" w:cs="Times New Roman"/>
          <w:sz w:val="24"/>
        </w:rPr>
        <w:t>plānošanas</w:t>
      </w:r>
      <w:r w:rsidRPr="00D26098">
        <w:rPr>
          <w:rFonts w:ascii="Times New Roman" w:hAnsi="Times New Roman" w:cs="Times New Roman"/>
          <w:sz w:val="24"/>
        </w:rPr>
        <w:t xml:space="preserve"> reģionā </w:t>
      </w:r>
      <w:r w:rsidR="00CF1D8E">
        <w:rPr>
          <w:rFonts w:ascii="Times New Roman" w:hAnsi="Times New Roman" w:cs="Times New Roman"/>
          <w:sz w:val="24"/>
        </w:rPr>
        <w:t>(792</w:t>
      </w:r>
      <w:r w:rsidRPr="00D26098">
        <w:rPr>
          <w:rFonts w:ascii="Times New Roman" w:hAnsi="Times New Roman" w:cs="Times New Roman"/>
          <w:sz w:val="24"/>
        </w:rPr>
        <w:t>)</w:t>
      </w:r>
      <w:r>
        <w:rPr>
          <w:rFonts w:ascii="Times New Roman" w:hAnsi="Times New Roman" w:cs="Times New Roman"/>
          <w:sz w:val="24"/>
        </w:rPr>
        <w:t xml:space="preserve"> (skat. </w:t>
      </w:r>
      <w:r w:rsidR="00271D5C" w:rsidRPr="00FD2076">
        <w:rPr>
          <w:rFonts w:ascii="Times New Roman" w:hAnsi="Times New Roman" w:cs="Times New Roman"/>
          <w:sz w:val="24"/>
        </w:rPr>
        <w:fldChar w:fldCharType="begin"/>
      </w:r>
      <w:r w:rsidR="00BF0FD9" w:rsidRPr="00FD2076">
        <w:rPr>
          <w:rFonts w:ascii="Times New Roman" w:hAnsi="Times New Roman" w:cs="Times New Roman"/>
          <w:sz w:val="24"/>
        </w:rPr>
        <w:instrText xml:space="preserve"> REF _Ref345161660 \h  \* MERGEFORMAT </w:instrText>
      </w:r>
      <w:r w:rsidR="00271D5C" w:rsidRPr="00FD2076">
        <w:rPr>
          <w:rFonts w:ascii="Times New Roman" w:hAnsi="Times New Roman" w:cs="Times New Roman"/>
          <w:sz w:val="24"/>
        </w:rPr>
      </w:r>
      <w:r w:rsidR="00271D5C" w:rsidRPr="00FD2076">
        <w:rPr>
          <w:rFonts w:ascii="Times New Roman" w:hAnsi="Times New Roman" w:cs="Times New Roman"/>
          <w:sz w:val="24"/>
        </w:rPr>
        <w:fldChar w:fldCharType="separate"/>
      </w:r>
      <w:r w:rsidR="00993373" w:rsidRPr="00993373">
        <w:rPr>
          <w:rFonts w:ascii="Times New Roman" w:hAnsi="Times New Roman" w:cs="Times New Roman"/>
          <w:sz w:val="24"/>
        </w:rPr>
        <w:br w:type="page"/>
      </w:r>
    </w:p>
    <w:p w:rsidR="00BA206E" w:rsidRDefault="00993373" w:rsidP="00BA206E">
      <w:pPr>
        <w:spacing w:before="120" w:after="120" w:line="240" w:lineRule="auto"/>
        <w:jc w:val="both"/>
        <w:rPr>
          <w:rFonts w:ascii="Times New Roman" w:hAnsi="Times New Roman" w:cs="Times New Roman"/>
          <w:sz w:val="24"/>
        </w:rPr>
      </w:pPr>
      <w:r w:rsidRPr="00993373">
        <w:rPr>
          <w:rFonts w:ascii="Times New Roman" w:hAnsi="Times New Roman" w:cs="Times New Roman"/>
          <w:sz w:val="24"/>
        </w:rPr>
        <w:t>Grafiks Nr. 6 Saglabātās pastāvīgās darba</w:t>
      </w:r>
      <w:r>
        <w:rPr>
          <w:rFonts w:ascii="Times New Roman" w:hAnsi="Times New Roman" w:cs="Times New Roman"/>
          <w:bCs/>
          <w:kern w:val="12"/>
          <w:sz w:val="18"/>
          <w:szCs w:val="18"/>
          <w:lang w:eastAsia="en-US"/>
        </w:rPr>
        <w:t xml:space="preserve"> vietas</w:t>
      </w:r>
      <w:r w:rsidR="00271D5C" w:rsidRPr="00FD2076">
        <w:rPr>
          <w:rFonts w:ascii="Times New Roman" w:hAnsi="Times New Roman" w:cs="Times New Roman"/>
          <w:sz w:val="24"/>
        </w:rPr>
        <w:fldChar w:fldCharType="end"/>
      </w:r>
      <w:r w:rsidR="00BA206E">
        <w:rPr>
          <w:rFonts w:ascii="Times New Roman" w:hAnsi="Times New Roman" w:cs="Times New Roman"/>
          <w:sz w:val="24"/>
        </w:rPr>
        <w:t>)</w:t>
      </w:r>
      <w:r w:rsidR="00BA206E" w:rsidRPr="00D26098">
        <w:rPr>
          <w:rFonts w:ascii="Times New Roman" w:hAnsi="Times New Roman" w:cs="Times New Roman"/>
          <w:sz w:val="24"/>
        </w:rPr>
        <w:t>. Vidējais saglabāt</w:t>
      </w:r>
      <w:r w:rsidR="00BA206E">
        <w:rPr>
          <w:rFonts w:ascii="Times New Roman" w:hAnsi="Times New Roman" w:cs="Times New Roman"/>
          <w:sz w:val="24"/>
        </w:rPr>
        <w:t>o</w:t>
      </w:r>
      <w:r w:rsidR="00BA206E" w:rsidRPr="00D26098">
        <w:rPr>
          <w:rFonts w:ascii="Times New Roman" w:hAnsi="Times New Roman" w:cs="Times New Roman"/>
          <w:sz w:val="24"/>
        </w:rPr>
        <w:t xml:space="preserve"> pastāvīgo darba vietu skaits plānošanas reģion</w:t>
      </w:r>
      <w:r w:rsidR="00BA206E">
        <w:rPr>
          <w:rFonts w:ascii="Times New Roman" w:hAnsi="Times New Roman" w:cs="Times New Roman"/>
          <w:sz w:val="24"/>
        </w:rPr>
        <w:t>ā</w:t>
      </w:r>
      <w:r w:rsidR="00BA206E" w:rsidRPr="00D26098">
        <w:rPr>
          <w:rFonts w:ascii="Times New Roman" w:hAnsi="Times New Roman" w:cs="Times New Roman"/>
          <w:sz w:val="24"/>
        </w:rPr>
        <w:t xml:space="preserve"> ir 1</w:t>
      </w:r>
      <w:r w:rsidR="00BA206E">
        <w:rPr>
          <w:rFonts w:ascii="Times New Roman" w:hAnsi="Times New Roman" w:cs="Times New Roman"/>
          <w:sz w:val="24"/>
        </w:rPr>
        <w:t> </w:t>
      </w:r>
      <w:r w:rsidR="00CF1D8E">
        <w:rPr>
          <w:rFonts w:ascii="Times New Roman" w:hAnsi="Times New Roman" w:cs="Times New Roman"/>
          <w:sz w:val="24"/>
        </w:rPr>
        <w:t>945</w:t>
      </w:r>
      <w:r w:rsidR="00BA206E" w:rsidRPr="00D26098">
        <w:rPr>
          <w:rFonts w:ascii="Times New Roman" w:hAnsi="Times New Roman" w:cs="Times New Roman"/>
          <w:sz w:val="24"/>
        </w:rPr>
        <w:t>.</w:t>
      </w:r>
      <w:r w:rsidR="00BA206E">
        <w:rPr>
          <w:rFonts w:ascii="Times New Roman" w:hAnsi="Times New Roman" w:cs="Times New Roman"/>
          <w:sz w:val="24"/>
        </w:rPr>
        <w:t xml:space="preserve"> Kopējais saglabāto pastāvīgo darba vietu skaits visos reģionos kopā šajā periodā ir 9 727 darba vietas.</w:t>
      </w:r>
    </w:p>
    <w:p w:rsidR="00BA206E" w:rsidRDefault="00BA206E" w:rsidP="00BA206E">
      <w:pPr>
        <w:rPr>
          <w:rFonts w:ascii="Times New Roman" w:eastAsia="Times New Roman" w:hAnsi="Times New Roman" w:cs="Times New Roman"/>
          <w:b/>
          <w:kern w:val="12"/>
          <w:sz w:val="18"/>
          <w:szCs w:val="18"/>
        </w:rPr>
      </w:pPr>
      <w:bookmarkStart w:id="98" w:name="_Ref345161660"/>
      <w:r>
        <w:rPr>
          <w:rFonts w:ascii="Times New Roman" w:hAnsi="Times New Roman" w:cs="Times New Roman"/>
          <w:bCs/>
          <w:kern w:val="12"/>
          <w:sz w:val="18"/>
          <w:szCs w:val="18"/>
        </w:rPr>
        <w:br w:type="page"/>
      </w:r>
    </w:p>
    <w:p w:rsidR="00BA206E" w:rsidRPr="003924D0" w:rsidRDefault="00BA206E" w:rsidP="00BA206E">
      <w:pPr>
        <w:pStyle w:val="Caption"/>
        <w:rPr>
          <w:rFonts w:ascii="Times New Roman" w:hAnsi="Times New Roman" w:cs="Times New Roman"/>
          <w:bCs w:val="0"/>
          <w:kern w:val="12"/>
          <w:sz w:val="18"/>
          <w:szCs w:val="18"/>
          <w:lang w:eastAsia="en-US"/>
        </w:rPr>
      </w:pPr>
      <w:r w:rsidRPr="006346BC">
        <w:rPr>
          <w:rFonts w:ascii="Times New Roman" w:hAnsi="Times New Roman" w:cs="Times New Roman"/>
          <w:bCs w:val="0"/>
          <w:kern w:val="12"/>
          <w:sz w:val="18"/>
          <w:szCs w:val="18"/>
          <w:lang w:eastAsia="en-US"/>
        </w:rPr>
        <w:lastRenderedPageBreak/>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6</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Saglabātās pastāvīgās darba vietas</w:t>
      </w:r>
      <w:bookmarkEnd w:id="98"/>
    </w:p>
    <w:p w:rsidR="00BA206E" w:rsidRPr="00D26098" w:rsidRDefault="00300E1C" w:rsidP="00BA206E">
      <w:pPr>
        <w:spacing w:before="120" w:after="120" w:line="240" w:lineRule="auto"/>
        <w:jc w:val="center"/>
        <w:rPr>
          <w:rFonts w:ascii="Times New Roman" w:hAnsi="Times New Roman" w:cs="Times New Roman"/>
          <w:b/>
          <w:sz w:val="24"/>
        </w:rPr>
      </w:pPr>
      <w:r>
        <w:rPr>
          <w:noProof/>
        </w:rPr>
        <w:drawing>
          <wp:inline distT="0" distB="0" distL="0" distR="0">
            <wp:extent cx="4724400" cy="3200400"/>
            <wp:effectExtent l="0" t="0" r="0" b="0"/>
            <wp:docPr id="25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cstate="print"/>
                    <a:srcRect/>
                    <a:stretch>
                      <a:fillRect/>
                    </a:stretch>
                  </pic:blipFill>
                  <pic:spPr bwMode="auto">
                    <a:xfrm>
                      <a:off x="0" y="0"/>
                      <a:ext cx="4724400" cy="3200400"/>
                    </a:xfrm>
                    <a:prstGeom prst="rect">
                      <a:avLst/>
                    </a:prstGeom>
                    <a:noFill/>
                    <a:ln w="9525">
                      <a:noFill/>
                      <a:miter lim="800000"/>
                      <a:headEnd/>
                      <a:tailEnd/>
                    </a:ln>
                  </pic:spPr>
                </pic:pic>
              </a:graphicData>
            </a:graphic>
          </wp:inline>
        </w:drawing>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Darba vietas, kurās pilnveidota kvalifikācija</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Darba vietu skaits, kurās pilnveidota kvalifikācija, skatīts par periodu no 2007. gada 1. janvāra līdz 2010. gada 31. decembrim.</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Šajā periodā visvairāk darba vietas, kurās pilnveidota kvalifikācija, analizējamo ES fondu projektu ietvaros bija Rīgas </w:t>
      </w:r>
      <w:r w:rsidR="003F5E6B">
        <w:rPr>
          <w:rFonts w:ascii="Times New Roman" w:hAnsi="Times New Roman" w:cs="Times New Roman"/>
          <w:sz w:val="24"/>
        </w:rPr>
        <w:t>plānošanas</w:t>
      </w:r>
      <w:r w:rsidRPr="00D26098">
        <w:rPr>
          <w:rFonts w:ascii="Times New Roman" w:hAnsi="Times New Roman" w:cs="Times New Roman"/>
          <w:sz w:val="24"/>
        </w:rPr>
        <w:t xml:space="preserve"> reģionā (1 45</w:t>
      </w:r>
      <w:r w:rsidR="00CF1D8E">
        <w:rPr>
          <w:rFonts w:ascii="Times New Roman" w:hAnsi="Times New Roman" w:cs="Times New Roman"/>
          <w:sz w:val="24"/>
        </w:rPr>
        <w:t>1</w:t>
      </w:r>
      <w:r w:rsidRPr="00D26098">
        <w:rPr>
          <w:rFonts w:ascii="Times New Roman" w:hAnsi="Times New Roman" w:cs="Times New Roman"/>
          <w:sz w:val="24"/>
        </w:rPr>
        <w:t xml:space="preserve">), bet vismazāk </w:t>
      </w:r>
      <w:r w:rsidR="00CF1D8E">
        <w:rPr>
          <w:rFonts w:ascii="Times New Roman" w:hAnsi="Times New Roman" w:cs="Times New Roman"/>
          <w:sz w:val="24"/>
        </w:rPr>
        <w:t>Latgales</w:t>
      </w:r>
      <w:r w:rsidR="00CF1D8E" w:rsidRPr="00D26098">
        <w:rPr>
          <w:rFonts w:ascii="Times New Roman" w:hAnsi="Times New Roman" w:cs="Times New Roman"/>
          <w:sz w:val="24"/>
        </w:rPr>
        <w:t xml:space="preserve"> </w:t>
      </w:r>
      <w:r w:rsidR="003F5E6B">
        <w:rPr>
          <w:rFonts w:ascii="Times New Roman" w:hAnsi="Times New Roman" w:cs="Times New Roman"/>
          <w:sz w:val="24"/>
        </w:rPr>
        <w:t>plānošanas</w:t>
      </w:r>
      <w:r w:rsidRPr="00D26098">
        <w:rPr>
          <w:rFonts w:ascii="Times New Roman" w:hAnsi="Times New Roman" w:cs="Times New Roman"/>
          <w:sz w:val="24"/>
        </w:rPr>
        <w:t xml:space="preserve"> reģionā (</w:t>
      </w:r>
      <w:r w:rsidR="00CF1D8E">
        <w:rPr>
          <w:rFonts w:ascii="Times New Roman" w:hAnsi="Times New Roman" w:cs="Times New Roman"/>
          <w:sz w:val="24"/>
        </w:rPr>
        <w:t>74</w:t>
      </w:r>
      <w:r w:rsidRPr="00D26098">
        <w:rPr>
          <w:rFonts w:ascii="Times New Roman" w:hAnsi="Times New Roman" w:cs="Times New Roman"/>
          <w:sz w:val="24"/>
        </w:rPr>
        <w:t>)</w:t>
      </w:r>
      <w:r w:rsidRPr="00D27B00">
        <w:rPr>
          <w:rFonts w:ascii="Times New Roman" w:hAnsi="Times New Roman" w:cs="Times New Roman"/>
          <w:sz w:val="24"/>
        </w:rPr>
        <w:t xml:space="preserve"> </w:t>
      </w:r>
      <w:r>
        <w:rPr>
          <w:rFonts w:ascii="Times New Roman" w:hAnsi="Times New Roman" w:cs="Times New Roman"/>
          <w:sz w:val="24"/>
        </w:rPr>
        <w:t xml:space="preserve">(skat. </w:t>
      </w:r>
      <w:fldSimple w:instr=" REF _Ref345162254 \h  \* MERGEFORMAT ">
        <w:r w:rsidR="00993373" w:rsidRPr="00993373">
          <w:rPr>
            <w:rFonts w:ascii="Times New Roman" w:hAnsi="Times New Roman" w:cs="Times New Roman"/>
            <w:sz w:val="24"/>
          </w:rPr>
          <w:t>Grafiks Nr. 7 Darba vietas, kurās pilnveidota kvalifikācija</w:t>
        </w:r>
      </w:fldSimple>
      <w:r>
        <w:rPr>
          <w:rFonts w:ascii="Times New Roman" w:hAnsi="Times New Roman" w:cs="Times New Roman"/>
          <w:sz w:val="24"/>
        </w:rPr>
        <w:t>)</w:t>
      </w:r>
      <w:r w:rsidRPr="00D26098">
        <w:rPr>
          <w:rFonts w:ascii="Times New Roman" w:hAnsi="Times New Roman" w:cs="Times New Roman"/>
          <w:sz w:val="24"/>
        </w:rPr>
        <w:t>. Vidējais darba vietu skaits, kurā pilnveidota kvalifikācija, plānošanas reģion</w:t>
      </w:r>
      <w:r>
        <w:rPr>
          <w:rFonts w:ascii="Times New Roman" w:hAnsi="Times New Roman" w:cs="Times New Roman"/>
          <w:sz w:val="24"/>
        </w:rPr>
        <w:t>ā</w:t>
      </w:r>
      <w:r w:rsidRPr="00D26098">
        <w:rPr>
          <w:rFonts w:ascii="Times New Roman" w:hAnsi="Times New Roman" w:cs="Times New Roman"/>
          <w:sz w:val="24"/>
        </w:rPr>
        <w:t xml:space="preserve"> ir </w:t>
      </w:r>
      <w:r w:rsidR="00CF1D8E">
        <w:rPr>
          <w:rFonts w:ascii="Times New Roman" w:hAnsi="Times New Roman" w:cs="Times New Roman"/>
          <w:sz w:val="24"/>
        </w:rPr>
        <w:t>459</w:t>
      </w:r>
      <w:r w:rsidRPr="00D26098">
        <w:rPr>
          <w:rFonts w:ascii="Times New Roman" w:hAnsi="Times New Roman" w:cs="Times New Roman"/>
          <w:sz w:val="24"/>
        </w:rPr>
        <w:t>.</w:t>
      </w:r>
      <w:r>
        <w:rPr>
          <w:rFonts w:ascii="Times New Roman" w:hAnsi="Times New Roman" w:cs="Times New Roman"/>
          <w:sz w:val="24"/>
        </w:rPr>
        <w:t xml:space="preserve"> Kopējais darba vietu skaits, kurās pilnveidota kvalifikācija, visos reģionos kopā šajā periodā ir 2 296.</w:t>
      </w:r>
    </w:p>
    <w:p w:rsidR="00BA206E" w:rsidRPr="003924D0" w:rsidRDefault="00BA206E" w:rsidP="00BA206E">
      <w:pPr>
        <w:pStyle w:val="Caption"/>
        <w:rPr>
          <w:rFonts w:ascii="Times New Roman" w:hAnsi="Times New Roman" w:cs="Times New Roman"/>
          <w:bCs w:val="0"/>
          <w:kern w:val="12"/>
          <w:sz w:val="18"/>
          <w:szCs w:val="18"/>
          <w:lang w:eastAsia="en-US"/>
        </w:rPr>
      </w:pPr>
      <w:bookmarkStart w:id="99" w:name="_Ref345162254"/>
      <w:r w:rsidRPr="006346BC">
        <w:rPr>
          <w:rFonts w:ascii="Times New Roman" w:hAnsi="Times New Roman" w:cs="Times New Roman"/>
          <w:bCs w:val="0"/>
          <w:kern w:val="12"/>
          <w:sz w:val="18"/>
          <w:szCs w:val="18"/>
          <w:lang w:eastAsia="en-US"/>
        </w:rPr>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7</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Darba vietas, kurās pilnveidota kvalifikācija</w:t>
      </w:r>
      <w:bookmarkEnd w:id="99"/>
    </w:p>
    <w:p w:rsidR="00BA206E" w:rsidRPr="00D26098" w:rsidRDefault="00300E1C" w:rsidP="00BA206E">
      <w:pPr>
        <w:spacing w:before="120" w:after="120" w:line="240" w:lineRule="auto"/>
        <w:jc w:val="both"/>
        <w:rPr>
          <w:rFonts w:ascii="Times New Roman" w:hAnsi="Times New Roman" w:cs="Times New Roman"/>
          <w:b/>
          <w:sz w:val="24"/>
        </w:rPr>
      </w:pPr>
      <w:r>
        <w:rPr>
          <w:noProof/>
        </w:rPr>
        <w:drawing>
          <wp:inline distT="0" distB="0" distL="0" distR="0">
            <wp:extent cx="4695825" cy="3028950"/>
            <wp:effectExtent l="0" t="0" r="0" b="0"/>
            <wp:docPr id="25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cstate="print"/>
                    <a:srcRect/>
                    <a:stretch>
                      <a:fillRect/>
                    </a:stretch>
                  </pic:blipFill>
                  <pic:spPr bwMode="auto">
                    <a:xfrm>
                      <a:off x="0" y="0"/>
                      <a:ext cx="4695825" cy="3028950"/>
                    </a:xfrm>
                    <a:prstGeom prst="rect">
                      <a:avLst/>
                    </a:prstGeom>
                    <a:noFill/>
                    <a:ln w="9525">
                      <a:noFill/>
                      <a:miter lim="800000"/>
                      <a:headEnd/>
                      <a:tailEnd/>
                    </a:ln>
                  </pic:spPr>
                </pic:pic>
              </a:graphicData>
            </a:graphic>
          </wp:inline>
        </w:drawing>
      </w:r>
    </w:p>
    <w:p w:rsidR="00BA206E" w:rsidRPr="00D26098" w:rsidRDefault="00BA206E" w:rsidP="00BA206E">
      <w:pPr>
        <w:rPr>
          <w:rFonts w:ascii="Times New Roman" w:hAnsi="Times New Roman" w:cs="Times New Roman"/>
          <w:b/>
          <w:sz w:val="24"/>
        </w:rPr>
      </w:pPr>
      <w:r>
        <w:rPr>
          <w:rFonts w:ascii="Times New Roman" w:hAnsi="Times New Roman" w:cs="Times New Roman"/>
          <w:b/>
          <w:sz w:val="24"/>
        </w:rPr>
        <w:br w:type="page"/>
      </w:r>
      <w:r w:rsidRPr="00D26098">
        <w:rPr>
          <w:rFonts w:ascii="Times New Roman" w:hAnsi="Times New Roman" w:cs="Times New Roman"/>
          <w:b/>
          <w:sz w:val="24"/>
        </w:rPr>
        <w:lastRenderedPageBreak/>
        <w:t>Atalgojuma izmaiņas</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Atalgojuma izmaiņas tiek skatītas</w:t>
      </w:r>
      <w:r>
        <w:rPr>
          <w:rFonts w:ascii="Times New Roman" w:hAnsi="Times New Roman" w:cs="Times New Roman"/>
          <w:sz w:val="24"/>
        </w:rPr>
        <w:t>,</w:t>
      </w:r>
      <w:r w:rsidRPr="00D26098">
        <w:rPr>
          <w:rFonts w:ascii="Times New Roman" w:hAnsi="Times New Roman" w:cs="Times New Roman"/>
          <w:sz w:val="24"/>
        </w:rPr>
        <w:t xml:space="preserve"> salīdzinot 2010. gada 31</w:t>
      </w:r>
      <w:r>
        <w:rPr>
          <w:rFonts w:ascii="Times New Roman" w:hAnsi="Times New Roman" w:cs="Times New Roman"/>
          <w:sz w:val="24"/>
        </w:rPr>
        <w:t>.</w:t>
      </w:r>
      <w:r w:rsidRPr="00D26098">
        <w:rPr>
          <w:rFonts w:ascii="Times New Roman" w:hAnsi="Times New Roman" w:cs="Times New Roman"/>
          <w:sz w:val="24"/>
        </w:rPr>
        <w:t xml:space="preserve"> decembra stāvokli ar stāvokli perioda sākumā (2007. gada 1. janvāris). </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Visos plānošanas reģionos vidējais atalgojums ES fondu projektu īstenotāju organizācijās ir pieaudzis šajā laika periodā. Visvairāk atalgojums ir pieaudzis Latgales </w:t>
      </w:r>
      <w:r w:rsidR="003F5E6B">
        <w:rPr>
          <w:rFonts w:ascii="Times New Roman" w:hAnsi="Times New Roman" w:cs="Times New Roman"/>
          <w:sz w:val="24"/>
        </w:rPr>
        <w:t>plānošanas</w:t>
      </w:r>
      <w:r w:rsidRPr="00D26098">
        <w:rPr>
          <w:rFonts w:ascii="Times New Roman" w:hAnsi="Times New Roman" w:cs="Times New Roman"/>
          <w:sz w:val="24"/>
        </w:rPr>
        <w:t xml:space="preserve"> reģionā (par 29%), bet vismazāk Vidzemes </w:t>
      </w:r>
      <w:r w:rsidR="003F5E6B">
        <w:rPr>
          <w:rFonts w:ascii="Times New Roman" w:hAnsi="Times New Roman" w:cs="Times New Roman"/>
          <w:sz w:val="24"/>
        </w:rPr>
        <w:t>plānošanas</w:t>
      </w:r>
      <w:r w:rsidRPr="00D26098">
        <w:rPr>
          <w:rFonts w:ascii="Times New Roman" w:hAnsi="Times New Roman" w:cs="Times New Roman"/>
          <w:sz w:val="24"/>
        </w:rPr>
        <w:t xml:space="preserve"> reģionā (par 2%)</w:t>
      </w:r>
      <w:r>
        <w:rPr>
          <w:rFonts w:ascii="Times New Roman" w:hAnsi="Times New Roman" w:cs="Times New Roman"/>
          <w:sz w:val="24"/>
        </w:rPr>
        <w:t xml:space="preserve"> (skat. </w:t>
      </w:r>
      <w:fldSimple w:instr=" REF _Ref345162264 \h  \* MERGEFORMAT ">
        <w:r w:rsidR="00993373" w:rsidRPr="00993373">
          <w:rPr>
            <w:rFonts w:ascii="Times New Roman" w:hAnsi="Times New Roman" w:cs="Times New Roman"/>
            <w:sz w:val="24"/>
          </w:rPr>
          <w:t>Grafiks Nr. 8 Atalgojuma izmaiņas, salīdzinot ar stāvokli pirms ES fondu projektu īstenošanas</w:t>
        </w:r>
      </w:fldSimple>
      <w:r>
        <w:rPr>
          <w:rFonts w:ascii="Times New Roman" w:hAnsi="Times New Roman" w:cs="Times New Roman"/>
          <w:sz w:val="24"/>
        </w:rPr>
        <w:t>)</w:t>
      </w:r>
      <w:r w:rsidRPr="00D26098">
        <w:rPr>
          <w:rFonts w:ascii="Times New Roman" w:hAnsi="Times New Roman" w:cs="Times New Roman"/>
          <w:sz w:val="24"/>
        </w:rPr>
        <w:t>. Vidēji visos plānošanas reģionos atalgojums ir pieaudzis par 16%.</w:t>
      </w:r>
    </w:p>
    <w:p w:rsidR="00BA206E" w:rsidRDefault="00BA206E" w:rsidP="00BA206E">
      <w:pPr>
        <w:pStyle w:val="Caption"/>
        <w:rPr>
          <w:rFonts w:ascii="Times New Roman" w:hAnsi="Times New Roman" w:cs="Times New Roman"/>
          <w:sz w:val="24"/>
        </w:rPr>
      </w:pPr>
      <w:bookmarkStart w:id="100" w:name="_Ref345162264"/>
      <w:r w:rsidRPr="006346BC">
        <w:rPr>
          <w:rFonts w:ascii="Times New Roman" w:hAnsi="Times New Roman" w:cs="Times New Roman"/>
          <w:bCs w:val="0"/>
          <w:kern w:val="12"/>
          <w:sz w:val="18"/>
          <w:szCs w:val="18"/>
          <w:lang w:eastAsia="en-US"/>
        </w:rPr>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8</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Atalgojuma izmaiņas, salīdzinot ar stāvokli pirms ES fondu projektu īstenošanas</w:t>
      </w:r>
      <w:bookmarkEnd w:id="100"/>
    </w:p>
    <w:p w:rsidR="00BA206E" w:rsidRPr="00D26098" w:rsidRDefault="00300E1C" w:rsidP="00BA206E">
      <w:pPr>
        <w:spacing w:before="120" w:after="120" w:line="240" w:lineRule="auto"/>
        <w:jc w:val="center"/>
        <w:rPr>
          <w:rFonts w:ascii="Times New Roman" w:hAnsi="Times New Roman" w:cs="Times New Roman"/>
          <w:sz w:val="24"/>
        </w:rPr>
      </w:pPr>
      <w:r>
        <w:rPr>
          <w:noProof/>
        </w:rPr>
        <w:drawing>
          <wp:inline distT="0" distB="0" distL="0" distR="0">
            <wp:extent cx="4686300" cy="3028950"/>
            <wp:effectExtent l="0" t="0" r="0" b="0"/>
            <wp:docPr id="2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srcRect/>
                    <a:stretch>
                      <a:fillRect/>
                    </a:stretch>
                  </pic:blipFill>
                  <pic:spPr bwMode="auto">
                    <a:xfrm>
                      <a:off x="0" y="0"/>
                      <a:ext cx="4686300" cy="3028950"/>
                    </a:xfrm>
                    <a:prstGeom prst="rect">
                      <a:avLst/>
                    </a:prstGeom>
                    <a:noFill/>
                    <a:ln w="9525">
                      <a:noFill/>
                      <a:miter lim="800000"/>
                      <a:headEnd/>
                      <a:tailEnd/>
                    </a:ln>
                  </pic:spPr>
                </pic:pic>
              </a:graphicData>
            </a:graphic>
          </wp:inline>
        </w:drawing>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b/>
          <w:sz w:val="24"/>
        </w:rPr>
        <w:t>Apgrozījuma izmaiņas</w:t>
      </w:r>
      <w:r w:rsidRPr="00D26098">
        <w:rPr>
          <w:rFonts w:ascii="Times New Roman" w:hAnsi="Times New Roman" w:cs="Times New Roman"/>
          <w:sz w:val="24"/>
        </w:rPr>
        <w:t xml:space="preserve"> </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Apgrozījuma izmaiņas tiek skatītas</w:t>
      </w:r>
      <w:r>
        <w:rPr>
          <w:rFonts w:ascii="Times New Roman" w:hAnsi="Times New Roman" w:cs="Times New Roman"/>
          <w:sz w:val="24"/>
        </w:rPr>
        <w:t>,</w:t>
      </w:r>
      <w:r w:rsidRPr="00D26098">
        <w:rPr>
          <w:rFonts w:ascii="Times New Roman" w:hAnsi="Times New Roman" w:cs="Times New Roman"/>
          <w:sz w:val="24"/>
        </w:rPr>
        <w:t xml:space="preserve"> salīdzinot 2010. gada 31</w:t>
      </w:r>
      <w:r>
        <w:rPr>
          <w:rFonts w:ascii="Times New Roman" w:hAnsi="Times New Roman" w:cs="Times New Roman"/>
          <w:sz w:val="24"/>
        </w:rPr>
        <w:t>.</w:t>
      </w:r>
      <w:r w:rsidRPr="00D26098">
        <w:rPr>
          <w:rFonts w:ascii="Times New Roman" w:hAnsi="Times New Roman" w:cs="Times New Roman"/>
          <w:sz w:val="24"/>
        </w:rPr>
        <w:t xml:space="preserve"> decembra stāvokli ar stāvokli perioda sākumā (2007. gada 1. janvāris). </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Šajā periodā visos reģionos</w:t>
      </w:r>
      <w:r>
        <w:rPr>
          <w:rFonts w:ascii="Times New Roman" w:hAnsi="Times New Roman" w:cs="Times New Roman"/>
          <w:sz w:val="24"/>
        </w:rPr>
        <w:t>,</w:t>
      </w:r>
      <w:r w:rsidRPr="00D26098">
        <w:rPr>
          <w:rFonts w:ascii="Times New Roman" w:hAnsi="Times New Roman" w:cs="Times New Roman"/>
          <w:sz w:val="24"/>
        </w:rPr>
        <w:t xml:space="preserve"> izņemot Zemgales </w:t>
      </w:r>
      <w:r w:rsidR="003F5E6B">
        <w:rPr>
          <w:rFonts w:ascii="Times New Roman" w:hAnsi="Times New Roman" w:cs="Times New Roman"/>
          <w:sz w:val="24"/>
        </w:rPr>
        <w:t>plānošanas</w:t>
      </w:r>
      <w:r w:rsidRPr="00D26098">
        <w:rPr>
          <w:rFonts w:ascii="Times New Roman" w:hAnsi="Times New Roman" w:cs="Times New Roman"/>
          <w:sz w:val="24"/>
        </w:rPr>
        <w:t xml:space="preserve"> reģionu</w:t>
      </w:r>
      <w:r>
        <w:rPr>
          <w:rFonts w:ascii="Times New Roman" w:hAnsi="Times New Roman" w:cs="Times New Roman"/>
          <w:sz w:val="24"/>
        </w:rPr>
        <w:t>,</w:t>
      </w:r>
      <w:r w:rsidRPr="00D26098">
        <w:rPr>
          <w:rFonts w:ascii="Times New Roman" w:hAnsi="Times New Roman" w:cs="Times New Roman"/>
          <w:sz w:val="24"/>
        </w:rPr>
        <w:t xml:space="preserve"> vidējais apgrozījums ES fondu projektu īstenotāju organizācijās ir pieaudzis. Zemgales statistiskas reģionā šis rādītājs ir samazinājies par 17%, savukārt, vislielākais pieaugums ir bijis Kurzemes </w:t>
      </w:r>
      <w:r w:rsidR="003F5E6B">
        <w:rPr>
          <w:rFonts w:ascii="Times New Roman" w:hAnsi="Times New Roman" w:cs="Times New Roman"/>
          <w:sz w:val="24"/>
        </w:rPr>
        <w:t>plānošanas</w:t>
      </w:r>
      <w:r w:rsidRPr="00D26098">
        <w:rPr>
          <w:rFonts w:ascii="Times New Roman" w:hAnsi="Times New Roman" w:cs="Times New Roman"/>
          <w:sz w:val="24"/>
        </w:rPr>
        <w:t xml:space="preserve"> reģionā, kur šis rādītājs pieauga 1,76 reizes. </w:t>
      </w:r>
      <w:r>
        <w:rPr>
          <w:rFonts w:ascii="Times New Roman" w:hAnsi="Times New Roman" w:cs="Times New Roman"/>
          <w:sz w:val="24"/>
        </w:rPr>
        <w:t xml:space="preserve">(skat. </w:t>
      </w:r>
      <w:fldSimple w:instr=" REF _Ref345162283 \h  \* MERGEFORMAT ">
        <w:r w:rsidR="00993373" w:rsidRPr="00993373">
          <w:rPr>
            <w:rFonts w:ascii="Times New Roman" w:hAnsi="Times New Roman" w:cs="Times New Roman"/>
            <w:sz w:val="24"/>
          </w:rPr>
          <w:t>Grafiks Nr. 9 Apgrozījuma izmaiņas, salīdzinot ar stāvokli pirms ES fondu projektu īstenošanas</w:t>
        </w:r>
      </w:fldSimple>
      <w:r>
        <w:rPr>
          <w:rFonts w:ascii="Times New Roman" w:hAnsi="Times New Roman" w:cs="Times New Roman"/>
          <w:sz w:val="24"/>
        </w:rPr>
        <w:t xml:space="preserve">). </w:t>
      </w:r>
      <w:r w:rsidRPr="00D26098">
        <w:rPr>
          <w:rFonts w:ascii="Times New Roman" w:hAnsi="Times New Roman" w:cs="Times New Roman"/>
          <w:sz w:val="24"/>
        </w:rPr>
        <w:t xml:space="preserve">Vidējais pieaugums </w:t>
      </w:r>
      <w:r w:rsidR="003F5E6B">
        <w:rPr>
          <w:rFonts w:ascii="Times New Roman" w:hAnsi="Times New Roman" w:cs="Times New Roman"/>
          <w:sz w:val="24"/>
        </w:rPr>
        <w:t>plānošanas</w:t>
      </w:r>
      <w:r w:rsidRPr="00D26098">
        <w:rPr>
          <w:rFonts w:ascii="Times New Roman" w:hAnsi="Times New Roman" w:cs="Times New Roman"/>
          <w:sz w:val="24"/>
        </w:rPr>
        <w:t xml:space="preserve"> reģionu griezumā ir </w:t>
      </w:r>
      <w:r w:rsidR="007012E1" w:rsidRPr="00D26098">
        <w:rPr>
          <w:rFonts w:ascii="Times New Roman" w:hAnsi="Times New Roman" w:cs="Times New Roman"/>
          <w:sz w:val="24"/>
        </w:rPr>
        <w:t>7</w:t>
      </w:r>
      <w:r w:rsidR="007012E1">
        <w:rPr>
          <w:rFonts w:ascii="Times New Roman" w:hAnsi="Times New Roman" w:cs="Times New Roman"/>
          <w:sz w:val="24"/>
        </w:rPr>
        <w:t>2</w:t>
      </w:r>
      <w:r w:rsidRPr="00D26098">
        <w:rPr>
          <w:rFonts w:ascii="Times New Roman" w:hAnsi="Times New Roman" w:cs="Times New Roman"/>
          <w:sz w:val="24"/>
        </w:rPr>
        <w:t>%.</w:t>
      </w:r>
    </w:p>
    <w:p w:rsidR="00BA206E" w:rsidRDefault="00BA206E" w:rsidP="00BA206E">
      <w:pPr>
        <w:spacing w:before="120" w:after="120" w:line="240" w:lineRule="auto"/>
        <w:jc w:val="both"/>
        <w:rPr>
          <w:rFonts w:ascii="Times New Roman" w:hAnsi="Times New Roman" w:cs="Times New Roman"/>
          <w:sz w:val="24"/>
        </w:rPr>
      </w:pPr>
    </w:p>
    <w:p w:rsidR="00BA206E" w:rsidRDefault="00BA206E" w:rsidP="00BA206E">
      <w:pPr>
        <w:spacing w:before="120" w:after="120" w:line="240" w:lineRule="auto"/>
        <w:jc w:val="both"/>
        <w:rPr>
          <w:rFonts w:ascii="Times New Roman" w:hAnsi="Times New Roman" w:cs="Times New Roman"/>
          <w:sz w:val="24"/>
        </w:rPr>
      </w:pPr>
    </w:p>
    <w:p w:rsidR="00BA206E" w:rsidRDefault="00BA206E" w:rsidP="00BA206E">
      <w:pPr>
        <w:spacing w:before="120" w:after="120" w:line="240" w:lineRule="auto"/>
        <w:jc w:val="both"/>
        <w:rPr>
          <w:rFonts w:ascii="Times New Roman" w:hAnsi="Times New Roman" w:cs="Times New Roman"/>
          <w:sz w:val="24"/>
        </w:rPr>
      </w:pPr>
    </w:p>
    <w:p w:rsidR="00BA206E" w:rsidRDefault="00BA206E" w:rsidP="00BA206E">
      <w:pPr>
        <w:spacing w:before="120" w:after="120" w:line="240" w:lineRule="auto"/>
        <w:jc w:val="both"/>
        <w:rPr>
          <w:rFonts w:ascii="Times New Roman" w:hAnsi="Times New Roman" w:cs="Times New Roman"/>
          <w:sz w:val="24"/>
        </w:rPr>
      </w:pPr>
    </w:p>
    <w:p w:rsidR="00BA206E" w:rsidRDefault="00BA206E" w:rsidP="00BA206E">
      <w:pPr>
        <w:spacing w:before="120" w:after="120" w:line="240" w:lineRule="auto"/>
        <w:jc w:val="both"/>
        <w:rPr>
          <w:rFonts w:ascii="Times New Roman" w:hAnsi="Times New Roman" w:cs="Times New Roman"/>
          <w:sz w:val="24"/>
        </w:rPr>
      </w:pPr>
    </w:p>
    <w:p w:rsidR="00BA206E" w:rsidRDefault="00BA206E" w:rsidP="00BA206E">
      <w:pPr>
        <w:spacing w:before="120" w:after="120" w:line="240" w:lineRule="auto"/>
        <w:jc w:val="both"/>
        <w:rPr>
          <w:rFonts w:ascii="Times New Roman" w:hAnsi="Times New Roman" w:cs="Times New Roman"/>
          <w:sz w:val="24"/>
        </w:rPr>
      </w:pPr>
    </w:p>
    <w:p w:rsidR="00BA206E" w:rsidRDefault="00BA206E" w:rsidP="00BA206E">
      <w:pPr>
        <w:spacing w:before="120" w:after="120" w:line="240" w:lineRule="auto"/>
        <w:jc w:val="both"/>
        <w:rPr>
          <w:rFonts w:ascii="Times New Roman" w:hAnsi="Times New Roman" w:cs="Times New Roman"/>
          <w:sz w:val="24"/>
        </w:rPr>
      </w:pPr>
    </w:p>
    <w:p w:rsidR="00BA206E" w:rsidRDefault="00BA206E" w:rsidP="00BA206E">
      <w:pPr>
        <w:pStyle w:val="Caption"/>
        <w:rPr>
          <w:rFonts w:ascii="Times New Roman" w:hAnsi="Times New Roman" w:cs="Times New Roman"/>
          <w:sz w:val="24"/>
        </w:rPr>
      </w:pPr>
      <w:bookmarkStart w:id="101" w:name="_Ref345162283"/>
      <w:r w:rsidRPr="006346BC">
        <w:rPr>
          <w:rFonts w:ascii="Times New Roman" w:hAnsi="Times New Roman" w:cs="Times New Roman"/>
          <w:bCs w:val="0"/>
          <w:kern w:val="12"/>
          <w:sz w:val="18"/>
          <w:szCs w:val="18"/>
          <w:lang w:eastAsia="en-US"/>
        </w:rPr>
        <w:lastRenderedPageBreak/>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9</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Apgrozījuma izmaiņas, salīdzinot ar stāvokli pirms ES fondu projektu īstenošanas</w:t>
      </w:r>
      <w:bookmarkEnd w:id="101"/>
    </w:p>
    <w:p w:rsidR="00BA206E" w:rsidRPr="00D26098" w:rsidRDefault="00300E1C" w:rsidP="00BA206E">
      <w:pPr>
        <w:spacing w:before="120" w:after="120" w:line="240" w:lineRule="auto"/>
        <w:jc w:val="center"/>
        <w:rPr>
          <w:rFonts w:ascii="Times New Roman" w:hAnsi="Times New Roman" w:cs="Times New Roman"/>
          <w:sz w:val="24"/>
        </w:rPr>
      </w:pPr>
      <w:r>
        <w:rPr>
          <w:noProof/>
        </w:rPr>
        <w:drawing>
          <wp:inline distT="0" distB="0" distL="0" distR="0">
            <wp:extent cx="4686300" cy="3038475"/>
            <wp:effectExtent l="0" t="0" r="0" b="0"/>
            <wp:docPr id="26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srcRect/>
                    <a:stretch>
                      <a:fillRect/>
                    </a:stretch>
                  </pic:blipFill>
                  <pic:spPr bwMode="auto">
                    <a:xfrm>
                      <a:off x="0" y="0"/>
                      <a:ext cx="4686300" cy="3038475"/>
                    </a:xfrm>
                    <a:prstGeom prst="rect">
                      <a:avLst/>
                    </a:prstGeom>
                    <a:noFill/>
                    <a:ln w="9525">
                      <a:noFill/>
                      <a:miter lim="800000"/>
                      <a:headEnd/>
                      <a:tailEnd/>
                    </a:ln>
                  </pic:spPr>
                </pic:pic>
              </a:graphicData>
            </a:graphic>
          </wp:inline>
        </w:drawing>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b/>
          <w:sz w:val="24"/>
        </w:rPr>
        <w:t>Nefinanšu investīciju izmaiņas</w:t>
      </w:r>
      <w:r w:rsidRPr="00D26098">
        <w:rPr>
          <w:rFonts w:ascii="Times New Roman" w:hAnsi="Times New Roman" w:cs="Times New Roman"/>
          <w:sz w:val="24"/>
        </w:rPr>
        <w:t xml:space="preserve"> </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Nefinanšu investīciju izmaiņas tiek skatītas</w:t>
      </w:r>
      <w:r>
        <w:rPr>
          <w:rFonts w:ascii="Times New Roman" w:hAnsi="Times New Roman" w:cs="Times New Roman"/>
          <w:sz w:val="24"/>
        </w:rPr>
        <w:t>,</w:t>
      </w:r>
      <w:r w:rsidRPr="00D26098">
        <w:rPr>
          <w:rFonts w:ascii="Times New Roman" w:hAnsi="Times New Roman" w:cs="Times New Roman"/>
          <w:sz w:val="24"/>
        </w:rPr>
        <w:t xml:space="preserve"> salīdzinot 2010. gada 31</w:t>
      </w:r>
      <w:r>
        <w:rPr>
          <w:rFonts w:ascii="Times New Roman" w:hAnsi="Times New Roman" w:cs="Times New Roman"/>
          <w:sz w:val="24"/>
        </w:rPr>
        <w:t>.</w:t>
      </w:r>
      <w:r w:rsidRPr="00D26098">
        <w:rPr>
          <w:rFonts w:ascii="Times New Roman" w:hAnsi="Times New Roman" w:cs="Times New Roman"/>
          <w:sz w:val="24"/>
        </w:rPr>
        <w:t xml:space="preserve"> decembra stāvokli ar stāvokli perioda sākumā (2007. gada </w:t>
      </w:r>
      <w:r>
        <w:rPr>
          <w:rFonts w:ascii="Times New Roman" w:hAnsi="Times New Roman" w:cs="Times New Roman"/>
          <w:sz w:val="24"/>
        </w:rPr>
        <w:t>3</w:t>
      </w:r>
      <w:r w:rsidRPr="00D26098">
        <w:rPr>
          <w:rFonts w:ascii="Times New Roman" w:hAnsi="Times New Roman" w:cs="Times New Roman"/>
          <w:sz w:val="24"/>
        </w:rPr>
        <w:t xml:space="preserve">1. janvāris). </w:t>
      </w:r>
      <w:r>
        <w:rPr>
          <w:rFonts w:ascii="Times New Roman" w:hAnsi="Times New Roman" w:cs="Times New Roman"/>
          <w:sz w:val="24"/>
        </w:rPr>
        <w:t xml:space="preserve">Kopējais nefinanšu investīciju apjoms visos reģionos kopā 2007. gada 31. janvārī bija LVL </w:t>
      </w:r>
      <w:r w:rsidRPr="00EE4E34">
        <w:rPr>
          <w:rFonts w:ascii="Times New Roman" w:hAnsi="Times New Roman" w:cs="Times New Roman"/>
          <w:sz w:val="24"/>
        </w:rPr>
        <w:t>13</w:t>
      </w:r>
      <w:r>
        <w:rPr>
          <w:rFonts w:ascii="Times New Roman" w:hAnsi="Times New Roman" w:cs="Times New Roman"/>
          <w:sz w:val="24"/>
        </w:rPr>
        <w:t xml:space="preserve"> </w:t>
      </w:r>
      <w:r w:rsidRPr="00EE4E34">
        <w:rPr>
          <w:rFonts w:ascii="Times New Roman" w:hAnsi="Times New Roman" w:cs="Times New Roman"/>
          <w:sz w:val="24"/>
        </w:rPr>
        <w:t>355</w:t>
      </w:r>
      <w:r>
        <w:rPr>
          <w:rFonts w:ascii="Times New Roman" w:hAnsi="Times New Roman" w:cs="Times New Roman"/>
          <w:sz w:val="24"/>
        </w:rPr>
        <w:t> </w:t>
      </w:r>
      <w:r w:rsidRPr="00EE4E34">
        <w:rPr>
          <w:rFonts w:ascii="Times New Roman" w:hAnsi="Times New Roman" w:cs="Times New Roman"/>
          <w:sz w:val="24"/>
        </w:rPr>
        <w:t>838</w:t>
      </w:r>
      <w:r>
        <w:rPr>
          <w:rFonts w:ascii="Times New Roman" w:hAnsi="Times New Roman" w:cs="Times New Roman"/>
          <w:sz w:val="24"/>
        </w:rPr>
        <w:t xml:space="preserve">, savukārt 2010. gada 31.  decembrī tas sasniedza LVL </w:t>
      </w:r>
      <w:r w:rsidRPr="00EE4E34">
        <w:rPr>
          <w:rFonts w:ascii="Times New Roman" w:hAnsi="Times New Roman" w:cs="Times New Roman"/>
          <w:sz w:val="24"/>
        </w:rPr>
        <w:t>40</w:t>
      </w:r>
      <w:r>
        <w:rPr>
          <w:rFonts w:ascii="Times New Roman" w:hAnsi="Times New Roman" w:cs="Times New Roman"/>
          <w:sz w:val="24"/>
        </w:rPr>
        <w:t xml:space="preserve"> </w:t>
      </w:r>
      <w:r w:rsidRPr="00EE4E34">
        <w:rPr>
          <w:rFonts w:ascii="Times New Roman" w:hAnsi="Times New Roman" w:cs="Times New Roman"/>
          <w:sz w:val="24"/>
        </w:rPr>
        <w:t>075</w:t>
      </w:r>
      <w:r>
        <w:rPr>
          <w:rFonts w:ascii="Times New Roman" w:hAnsi="Times New Roman" w:cs="Times New Roman"/>
          <w:sz w:val="24"/>
        </w:rPr>
        <w:t> </w:t>
      </w:r>
      <w:r w:rsidRPr="00EE4E34">
        <w:rPr>
          <w:rFonts w:ascii="Times New Roman" w:hAnsi="Times New Roman" w:cs="Times New Roman"/>
          <w:sz w:val="24"/>
        </w:rPr>
        <w:t>147</w:t>
      </w:r>
      <w:r>
        <w:rPr>
          <w:rFonts w:ascii="Times New Roman" w:hAnsi="Times New Roman" w:cs="Times New Roman"/>
          <w:sz w:val="24"/>
        </w:rPr>
        <w:t>.</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Šajā periodā visos reģionos</w:t>
      </w:r>
      <w:r>
        <w:rPr>
          <w:rFonts w:ascii="Times New Roman" w:hAnsi="Times New Roman" w:cs="Times New Roman"/>
          <w:sz w:val="24"/>
        </w:rPr>
        <w:t>,</w:t>
      </w:r>
      <w:r w:rsidRPr="00D26098">
        <w:rPr>
          <w:rFonts w:ascii="Times New Roman" w:hAnsi="Times New Roman" w:cs="Times New Roman"/>
          <w:sz w:val="24"/>
        </w:rPr>
        <w:t xml:space="preserve"> izņemot Rīgas </w:t>
      </w:r>
      <w:r w:rsidR="003F5E6B">
        <w:rPr>
          <w:rFonts w:ascii="Times New Roman" w:hAnsi="Times New Roman" w:cs="Times New Roman"/>
          <w:sz w:val="24"/>
        </w:rPr>
        <w:t>plānošanas</w:t>
      </w:r>
      <w:r w:rsidRPr="00D26098">
        <w:rPr>
          <w:rFonts w:ascii="Times New Roman" w:hAnsi="Times New Roman" w:cs="Times New Roman"/>
          <w:sz w:val="24"/>
        </w:rPr>
        <w:t xml:space="preserve"> reģionu</w:t>
      </w:r>
      <w:r>
        <w:rPr>
          <w:rFonts w:ascii="Times New Roman" w:hAnsi="Times New Roman" w:cs="Times New Roman"/>
          <w:sz w:val="24"/>
        </w:rPr>
        <w:t>,</w:t>
      </w:r>
      <w:r w:rsidRPr="00D26098">
        <w:rPr>
          <w:rFonts w:ascii="Times New Roman" w:hAnsi="Times New Roman" w:cs="Times New Roman"/>
          <w:sz w:val="24"/>
        </w:rPr>
        <w:t xml:space="preserve"> nefinanšu investīciju apjoms ES fondu projektu īstenotāju organizācijās ir pieaudzis. Rīgas statistiskas reģionā šis rādītājs ir samazinājies par 59%, savukārt, vislielākais pieaugums ir bijis Kurzemes </w:t>
      </w:r>
      <w:r w:rsidR="003F5E6B">
        <w:rPr>
          <w:rFonts w:ascii="Times New Roman" w:hAnsi="Times New Roman" w:cs="Times New Roman"/>
          <w:sz w:val="24"/>
        </w:rPr>
        <w:t>plānošanas</w:t>
      </w:r>
      <w:r w:rsidRPr="00D26098">
        <w:rPr>
          <w:rFonts w:ascii="Times New Roman" w:hAnsi="Times New Roman" w:cs="Times New Roman"/>
          <w:sz w:val="24"/>
        </w:rPr>
        <w:t xml:space="preserve"> reģionā, kur šis rādītājs pieauga 39 reizes. Vidējais pieaugums </w:t>
      </w:r>
      <w:r w:rsidR="003F5E6B">
        <w:rPr>
          <w:rFonts w:ascii="Times New Roman" w:hAnsi="Times New Roman" w:cs="Times New Roman"/>
          <w:sz w:val="24"/>
        </w:rPr>
        <w:t>plānošanas</w:t>
      </w:r>
      <w:r w:rsidRPr="00D26098">
        <w:rPr>
          <w:rFonts w:ascii="Times New Roman" w:hAnsi="Times New Roman" w:cs="Times New Roman"/>
          <w:sz w:val="24"/>
        </w:rPr>
        <w:t xml:space="preserve"> reģionu griezumā ir 7 reizes.</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b/>
          <w:sz w:val="24"/>
        </w:rPr>
        <w:t>Izdevumu izmaiņas publisko un sabiedrisko pakalpojumu sniegšanai</w:t>
      </w:r>
      <w:r w:rsidRPr="00D26098">
        <w:rPr>
          <w:rFonts w:ascii="Times New Roman" w:hAnsi="Times New Roman" w:cs="Times New Roman"/>
          <w:sz w:val="24"/>
        </w:rPr>
        <w:t xml:space="preserve"> </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Izdevumu izmaiņas publisko un sabiedrisko pakalpojumu sniegšanai skatītas</w:t>
      </w:r>
      <w:r>
        <w:rPr>
          <w:rFonts w:ascii="Times New Roman" w:hAnsi="Times New Roman" w:cs="Times New Roman"/>
          <w:sz w:val="24"/>
        </w:rPr>
        <w:t>,</w:t>
      </w:r>
      <w:r w:rsidRPr="00D26098">
        <w:rPr>
          <w:rFonts w:ascii="Times New Roman" w:hAnsi="Times New Roman" w:cs="Times New Roman"/>
          <w:sz w:val="24"/>
        </w:rPr>
        <w:t xml:space="preserve"> salīdzinot 2010. gada 31</w:t>
      </w:r>
      <w:r>
        <w:rPr>
          <w:rFonts w:ascii="Times New Roman" w:hAnsi="Times New Roman" w:cs="Times New Roman"/>
          <w:sz w:val="24"/>
        </w:rPr>
        <w:t>.</w:t>
      </w:r>
      <w:r w:rsidRPr="00D26098">
        <w:rPr>
          <w:rFonts w:ascii="Times New Roman" w:hAnsi="Times New Roman" w:cs="Times New Roman"/>
          <w:sz w:val="24"/>
        </w:rPr>
        <w:t xml:space="preserve"> decembra stāvokli ar stāvokli perioda sākumā (2007. gada 1. janvāris). </w:t>
      </w:r>
    </w:p>
    <w:p w:rsidR="00993373" w:rsidRPr="00993373" w:rsidRDefault="00BA206E" w:rsidP="00993373">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Šajā periodā visos reģionos izdevumu apjoms publisko un sabiedrisko pakalpojumu sniegšanai ES fondu projektu īstenotāju publiskajās institūcijās ir pieaudzis. </w:t>
      </w:r>
      <w:r>
        <w:rPr>
          <w:rFonts w:ascii="Times New Roman" w:hAnsi="Times New Roman" w:cs="Times New Roman"/>
          <w:sz w:val="24"/>
        </w:rPr>
        <w:t xml:space="preserve">Šajā kontekstā ar publiskajiem pakalpojumiem tiek saprasti pakalpojumi, izņemot sabiedriskos pakalpojumus, ko iedzīvotājiem un uzņēmējiem sniedz publiskais un nevalstiskais sektors, savukārt ar sabiedriskajiem pakalpojumiem tiek saprasti pakalpojumi, kuru sniegšanu regulē likums „Par sabiedrisko pakalpojumu regulatoriem” un nozaru speciālie normatīvie akti. </w:t>
      </w:r>
      <w:r w:rsidRPr="00D26098">
        <w:rPr>
          <w:rFonts w:ascii="Times New Roman" w:hAnsi="Times New Roman" w:cs="Times New Roman"/>
          <w:sz w:val="24"/>
        </w:rPr>
        <w:t xml:space="preserve">Vismazākais pieaugums bija Vidzemes statistiskas reģionā (28%), savukārt, vislielākais pieaugums ir bijis </w:t>
      </w:r>
      <w:r w:rsidR="007012E1">
        <w:rPr>
          <w:rFonts w:ascii="Times New Roman" w:hAnsi="Times New Roman" w:cs="Times New Roman"/>
          <w:sz w:val="24"/>
        </w:rPr>
        <w:t>Kurzemes</w:t>
      </w:r>
      <w:r w:rsidR="007012E1" w:rsidRPr="00D26098">
        <w:rPr>
          <w:rFonts w:ascii="Times New Roman" w:hAnsi="Times New Roman" w:cs="Times New Roman"/>
          <w:sz w:val="24"/>
        </w:rPr>
        <w:t xml:space="preserve"> </w:t>
      </w:r>
      <w:r w:rsidR="003F5E6B">
        <w:rPr>
          <w:rFonts w:ascii="Times New Roman" w:hAnsi="Times New Roman" w:cs="Times New Roman"/>
          <w:sz w:val="24"/>
        </w:rPr>
        <w:t>plānošanas</w:t>
      </w:r>
      <w:r w:rsidRPr="00D26098">
        <w:rPr>
          <w:rFonts w:ascii="Times New Roman" w:hAnsi="Times New Roman" w:cs="Times New Roman"/>
          <w:sz w:val="24"/>
        </w:rPr>
        <w:t xml:space="preserve"> reģionā (</w:t>
      </w:r>
      <w:r w:rsidR="007012E1">
        <w:rPr>
          <w:rFonts w:ascii="Times New Roman" w:hAnsi="Times New Roman" w:cs="Times New Roman"/>
          <w:sz w:val="24"/>
        </w:rPr>
        <w:t>2,39</w:t>
      </w:r>
      <w:r w:rsidRPr="00D26098">
        <w:rPr>
          <w:rFonts w:ascii="Times New Roman" w:hAnsi="Times New Roman" w:cs="Times New Roman"/>
          <w:sz w:val="24"/>
        </w:rPr>
        <w:t xml:space="preserve"> reizes)</w:t>
      </w:r>
      <w:r>
        <w:rPr>
          <w:rFonts w:ascii="Times New Roman" w:hAnsi="Times New Roman" w:cs="Times New Roman"/>
          <w:sz w:val="24"/>
        </w:rPr>
        <w:t xml:space="preserve"> (skat. </w:t>
      </w:r>
      <w:r w:rsidR="00271D5C" w:rsidRPr="00FD2076">
        <w:rPr>
          <w:rFonts w:ascii="Times New Roman" w:hAnsi="Times New Roman" w:cs="Times New Roman"/>
          <w:sz w:val="24"/>
        </w:rPr>
        <w:fldChar w:fldCharType="begin"/>
      </w:r>
      <w:r w:rsidR="00BF0FD9" w:rsidRPr="00FD2076">
        <w:rPr>
          <w:rFonts w:ascii="Times New Roman" w:hAnsi="Times New Roman" w:cs="Times New Roman"/>
          <w:sz w:val="24"/>
        </w:rPr>
        <w:instrText xml:space="preserve"> REF _Ref345162298 \h  \* MERGEFORMAT </w:instrText>
      </w:r>
      <w:r w:rsidR="00271D5C" w:rsidRPr="00FD2076">
        <w:rPr>
          <w:rFonts w:ascii="Times New Roman" w:hAnsi="Times New Roman" w:cs="Times New Roman"/>
          <w:sz w:val="24"/>
        </w:rPr>
      </w:r>
      <w:r w:rsidR="00271D5C" w:rsidRPr="00FD2076">
        <w:rPr>
          <w:rFonts w:ascii="Times New Roman" w:hAnsi="Times New Roman" w:cs="Times New Roman"/>
          <w:sz w:val="24"/>
        </w:rPr>
        <w:fldChar w:fldCharType="separate"/>
      </w:r>
      <w:r w:rsidR="00993373" w:rsidRPr="00993373">
        <w:rPr>
          <w:rFonts w:ascii="Times New Roman" w:hAnsi="Times New Roman" w:cs="Times New Roman"/>
          <w:sz w:val="24"/>
        </w:rPr>
        <w:br w:type="page"/>
      </w:r>
    </w:p>
    <w:p w:rsidR="00BA206E" w:rsidRDefault="00993373" w:rsidP="00BA206E">
      <w:pPr>
        <w:spacing w:before="120" w:after="120" w:line="240" w:lineRule="auto"/>
        <w:jc w:val="both"/>
        <w:rPr>
          <w:rFonts w:ascii="Times New Roman" w:hAnsi="Times New Roman" w:cs="Times New Roman"/>
          <w:sz w:val="24"/>
        </w:rPr>
      </w:pPr>
      <w:r w:rsidRPr="00993373">
        <w:rPr>
          <w:rFonts w:ascii="Times New Roman" w:hAnsi="Times New Roman" w:cs="Times New Roman"/>
          <w:sz w:val="24"/>
        </w:rPr>
        <w:t>Grafiks Nr. 10 Izdevumu izmaiņas publisko un sabiedrisko pakalpojumu</w:t>
      </w:r>
      <w:r>
        <w:rPr>
          <w:rFonts w:ascii="Times New Roman" w:hAnsi="Times New Roman" w:cs="Times New Roman"/>
          <w:bCs/>
          <w:kern w:val="12"/>
          <w:sz w:val="18"/>
          <w:szCs w:val="18"/>
          <w:lang w:eastAsia="en-US"/>
        </w:rPr>
        <w:t xml:space="preserve"> sniegšanai</w:t>
      </w:r>
      <w:r w:rsidR="00271D5C" w:rsidRPr="00FD2076">
        <w:rPr>
          <w:rFonts w:ascii="Times New Roman" w:hAnsi="Times New Roman" w:cs="Times New Roman"/>
          <w:sz w:val="24"/>
        </w:rPr>
        <w:fldChar w:fldCharType="end"/>
      </w:r>
      <w:r w:rsidR="00BA206E">
        <w:rPr>
          <w:rFonts w:ascii="Times New Roman" w:hAnsi="Times New Roman" w:cs="Times New Roman"/>
          <w:sz w:val="24"/>
        </w:rPr>
        <w:t>)</w:t>
      </w:r>
      <w:r w:rsidR="00BA206E" w:rsidRPr="00D26098">
        <w:rPr>
          <w:rFonts w:ascii="Times New Roman" w:hAnsi="Times New Roman" w:cs="Times New Roman"/>
          <w:sz w:val="24"/>
        </w:rPr>
        <w:t xml:space="preserve">. Vidējais pieaugums </w:t>
      </w:r>
      <w:r w:rsidR="003F5E6B">
        <w:rPr>
          <w:rFonts w:ascii="Times New Roman" w:hAnsi="Times New Roman" w:cs="Times New Roman"/>
          <w:sz w:val="24"/>
        </w:rPr>
        <w:t>plānošanas</w:t>
      </w:r>
      <w:r w:rsidR="00BA206E" w:rsidRPr="00D26098">
        <w:rPr>
          <w:rFonts w:ascii="Times New Roman" w:hAnsi="Times New Roman" w:cs="Times New Roman"/>
          <w:sz w:val="24"/>
        </w:rPr>
        <w:t xml:space="preserve"> reģionu griezumā ir </w:t>
      </w:r>
      <w:r w:rsidR="007012E1">
        <w:rPr>
          <w:rFonts w:ascii="Times New Roman" w:hAnsi="Times New Roman" w:cs="Times New Roman"/>
          <w:sz w:val="24"/>
        </w:rPr>
        <w:t>par 7</w:t>
      </w:r>
      <w:r w:rsidR="004B1A38">
        <w:rPr>
          <w:rFonts w:ascii="Times New Roman" w:hAnsi="Times New Roman" w:cs="Times New Roman"/>
          <w:sz w:val="24"/>
        </w:rPr>
        <w:t>3</w:t>
      </w:r>
      <w:r w:rsidR="007012E1">
        <w:rPr>
          <w:rFonts w:ascii="Times New Roman" w:hAnsi="Times New Roman" w:cs="Times New Roman"/>
          <w:sz w:val="24"/>
        </w:rPr>
        <w:t>%</w:t>
      </w:r>
      <w:r w:rsidR="00BA206E" w:rsidRPr="00D26098">
        <w:rPr>
          <w:rFonts w:ascii="Times New Roman" w:hAnsi="Times New Roman" w:cs="Times New Roman"/>
          <w:sz w:val="24"/>
        </w:rPr>
        <w:t>.</w:t>
      </w:r>
    </w:p>
    <w:p w:rsidR="00BA206E" w:rsidRDefault="00BA206E" w:rsidP="00BA206E">
      <w:pPr>
        <w:rPr>
          <w:rFonts w:ascii="Times New Roman" w:eastAsia="Times New Roman" w:hAnsi="Times New Roman" w:cs="Times New Roman"/>
          <w:b/>
          <w:kern w:val="12"/>
          <w:sz w:val="18"/>
          <w:szCs w:val="18"/>
        </w:rPr>
      </w:pPr>
      <w:bookmarkStart w:id="102" w:name="_Ref345162298"/>
      <w:r>
        <w:rPr>
          <w:rFonts w:ascii="Times New Roman" w:hAnsi="Times New Roman" w:cs="Times New Roman"/>
          <w:bCs/>
          <w:kern w:val="12"/>
          <w:sz w:val="18"/>
          <w:szCs w:val="18"/>
        </w:rPr>
        <w:br w:type="page"/>
      </w:r>
    </w:p>
    <w:p w:rsidR="00BA206E" w:rsidRDefault="00BA206E" w:rsidP="00BA206E">
      <w:pPr>
        <w:pStyle w:val="Caption"/>
        <w:rPr>
          <w:rFonts w:ascii="Times New Roman" w:hAnsi="Times New Roman" w:cs="Times New Roman"/>
          <w:sz w:val="24"/>
        </w:rPr>
      </w:pPr>
      <w:r w:rsidRPr="006346BC">
        <w:rPr>
          <w:rFonts w:ascii="Times New Roman" w:hAnsi="Times New Roman" w:cs="Times New Roman"/>
          <w:bCs w:val="0"/>
          <w:kern w:val="12"/>
          <w:sz w:val="18"/>
          <w:szCs w:val="18"/>
          <w:lang w:eastAsia="en-US"/>
        </w:rPr>
        <w:lastRenderedPageBreak/>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10</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Izdevumu izmaiņas publisko un sabiedrisko pakalpojumu sniegšanai</w:t>
      </w:r>
      <w:bookmarkEnd w:id="102"/>
    </w:p>
    <w:p w:rsidR="00BA206E" w:rsidRPr="00D26098" w:rsidRDefault="001E267A" w:rsidP="00BA206E">
      <w:pPr>
        <w:spacing w:before="120" w:after="120" w:line="240" w:lineRule="auto"/>
        <w:jc w:val="center"/>
        <w:rPr>
          <w:rFonts w:ascii="Times New Roman" w:hAnsi="Times New Roman" w:cs="Times New Roman"/>
          <w:sz w:val="24"/>
        </w:rPr>
      </w:pPr>
      <w:r>
        <w:rPr>
          <w:noProof/>
        </w:rPr>
        <w:drawing>
          <wp:inline distT="0" distB="0" distL="0" distR="0">
            <wp:extent cx="4686300" cy="3038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4686300" cy="3038475"/>
                    </a:xfrm>
                    <a:prstGeom prst="rect">
                      <a:avLst/>
                    </a:prstGeom>
                    <a:noFill/>
                    <a:ln w="9525">
                      <a:noFill/>
                      <a:miter lim="800000"/>
                      <a:headEnd/>
                      <a:tailEnd/>
                    </a:ln>
                  </pic:spPr>
                </pic:pic>
              </a:graphicData>
            </a:graphic>
          </wp:inline>
        </w:drawing>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b/>
          <w:sz w:val="24"/>
        </w:rPr>
        <w:t>Klientu skaita izmaiņas publiskajos un sabiedriskajos pakalpojumos</w:t>
      </w:r>
      <w:r w:rsidRPr="00D26098">
        <w:rPr>
          <w:rFonts w:ascii="Times New Roman" w:hAnsi="Times New Roman" w:cs="Times New Roman"/>
          <w:sz w:val="24"/>
        </w:rPr>
        <w:t xml:space="preserve"> </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Klientu skaita izmaiņas publiskajos un sabiedriskajos pakalpojumos skatītas</w:t>
      </w:r>
      <w:r>
        <w:rPr>
          <w:rFonts w:ascii="Times New Roman" w:hAnsi="Times New Roman" w:cs="Times New Roman"/>
          <w:sz w:val="24"/>
        </w:rPr>
        <w:t>,</w:t>
      </w:r>
      <w:r w:rsidRPr="00D26098">
        <w:rPr>
          <w:rFonts w:ascii="Times New Roman" w:hAnsi="Times New Roman" w:cs="Times New Roman"/>
          <w:sz w:val="24"/>
        </w:rPr>
        <w:t xml:space="preserve"> salīdzinot 2010. gada 31</w:t>
      </w:r>
      <w:r>
        <w:rPr>
          <w:rFonts w:ascii="Times New Roman" w:hAnsi="Times New Roman" w:cs="Times New Roman"/>
          <w:sz w:val="24"/>
        </w:rPr>
        <w:t>.</w:t>
      </w:r>
      <w:r w:rsidRPr="00D26098">
        <w:rPr>
          <w:rFonts w:ascii="Times New Roman" w:hAnsi="Times New Roman" w:cs="Times New Roman"/>
          <w:sz w:val="24"/>
        </w:rPr>
        <w:t xml:space="preserve"> decembra stāvokli ar stāvokli perioda sākumā (2007. gada </w:t>
      </w:r>
      <w:r>
        <w:rPr>
          <w:rFonts w:ascii="Times New Roman" w:hAnsi="Times New Roman" w:cs="Times New Roman"/>
          <w:sz w:val="24"/>
        </w:rPr>
        <w:t>3</w:t>
      </w:r>
      <w:r w:rsidRPr="00D26098">
        <w:rPr>
          <w:rFonts w:ascii="Times New Roman" w:hAnsi="Times New Roman" w:cs="Times New Roman"/>
          <w:sz w:val="24"/>
        </w:rPr>
        <w:t xml:space="preserve">1. janvāris). </w:t>
      </w:r>
      <w:r>
        <w:rPr>
          <w:rFonts w:ascii="Times New Roman" w:hAnsi="Times New Roman" w:cs="Times New Roman"/>
          <w:sz w:val="24"/>
        </w:rPr>
        <w:t xml:space="preserve"> Kopējais klientu skaits publiskajiem un sabiedriskajiem pakalpojumiem visos reģionos kopā 2007. gada 31. janvārī bija 248 677, savukārt 2010. gada 31.  decembrī tas sasniedza 1 081 322.</w:t>
      </w:r>
    </w:p>
    <w:p w:rsidR="00993373" w:rsidRPr="00993373" w:rsidRDefault="00BA206E" w:rsidP="003016EF">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Šajā periodā visos reģionos klientu skaita apjoms publiskajos un sabiedriskajos pakalpojumos ES fondu projektu īstenotāju publiskajās institūcijās ir pieaudzis. Vismazākais pieaugums bija Vidzemes statistiskas reģionā (38%), savukārt, vislielākais pieaugums ir bijis Rīgas </w:t>
      </w:r>
      <w:r w:rsidR="003F5E6B">
        <w:rPr>
          <w:rFonts w:ascii="Times New Roman" w:hAnsi="Times New Roman" w:cs="Times New Roman"/>
          <w:sz w:val="24"/>
        </w:rPr>
        <w:t>plānošanas</w:t>
      </w:r>
      <w:r w:rsidRPr="00D26098">
        <w:rPr>
          <w:rFonts w:ascii="Times New Roman" w:hAnsi="Times New Roman" w:cs="Times New Roman"/>
          <w:sz w:val="24"/>
        </w:rPr>
        <w:t xml:space="preserve"> reģionā (3</w:t>
      </w:r>
      <w:r w:rsidR="004B1A38">
        <w:rPr>
          <w:rFonts w:ascii="Times New Roman" w:hAnsi="Times New Roman" w:cs="Times New Roman"/>
          <w:sz w:val="24"/>
        </w:rPr>
        <w:t>2</w:t>
      </w:r>
      <w:r w:rsidRPr="00D26098">
        <w:rPr>
          <w:rFonts w:ascii="Times New Roman" w:hAnsi="Times New Roman" w:cs="Times New Roman"/>
          <w:sz w:val="24"/>
        </w:rPr>
        <w:t>,</w:t>
      </w:r>
      <w:r w:rsidR="004B1A38">
        <w:rPr>
          <w:rFonts w:ascii="Times New Roman" w:hAnsi="Times New Roman" w:cs="Times New Roman"/>
          <w:sz w:val="24"/>
        </w:rPr>
        <w:t>5</w:t>
      </w:r>
      <w:r w:rsidRPr="00D26098">
        <w:rPr>
          <w:rFonts w:ascii="Times New Roman" w:hAnsi="Times New Roman" w:cs="Times New Roman"/>
          <w:sz w:val="24"/>
        </w:rPr>
        <w:t xml:space="preserve"> reizes)</w:t>
      </w:r>
      <w:r>
        <w:rPr>
          <w:rFonts w:ascii="Times New Roman" w:hAnsi="Times New Roman" w:cs="Times New Roman"/>
          <w:sz w:val="24"/>
        </w:rPr>
        <w:t xml:space="preserve"> (skat. </w:t>
      </w:r>
      <w:r w:rsidR="00271D5C" w:rsidRPr="003016EF">
        <w:rPr>
          <w:rFonts w:ascii="Times New Roman" w:hAnsi="Times New Roman" w:cs="Times New Roman"/>
          <w:sz w:val="24"/>
        </w:rPr>
        <w:fldChar w:fldCharType="begin"/>
      </w:r>
      <w:r w:rsidR="00BF0FD9" w:rsidRPr="003016EF">
        <w:rPr>
          <w:rFonts w:ascii="Times New Roman" w:hAnsi="Times New Roman" w:cs="Times New Roman"/>
          <w:sz w:val="24"/>
        </w:rPr>
        <w:instrText xml:space="preserve"> REF _Ref345162314 \h  \* MERGEFORMAT </w:instrText>
      </w:r>
      <w:r w:rsidR="00271D5C" w:rsidRPr="003016EF">
        <w:rPr>
          <w:rFonts w:ascii="Times New Roman" w:hAnsi="Times New Roman" w:cs="Times New Roman"/>
          <w:sz w:val="24"/>
        </w:rPr>
      </w:r>
      <w:r w:rsidR="00271D5C" w:rsidRPr="003016EF">
        <w:rPr>
          <w:rFonts w:ascii="Times New Roman" w:hAnsi="Times New Roman" w:cs="Times New Roman"/>
          <w:sz w:val="24"/>
        </w:rPr>
        <w:fldChar w:fldCharType="separate"/>
      </w:r>
      <w:r w:rsidR="00993373" w:rsidRPr="00993373">
        <w:rPr>
          <w:rFonts w:ascii="Times New Roman" w:hAnsi="Times New Roman" w:cs="Times New Roman"/>
          <w:sz w:val="24"/>
        </w:rPr>
        <w:br w:type="page"/>
      </w:r>
    </w:p>
    <w:p w:rsidR="00BA206E" w:rsidRDefault="00993373" w:rsidP="003016EF">
      <w:pPr>
        <w:spacing w:before="120" w:after="120" w:line="240" w:lineRule="auto"/>
        <w:jc w:val="both"/>
        <w:rPr>
          <w:rFonts w:ascii="Times New Roman" w:eastAsia="Times New Roman" w:hAnsi="Times New Roman" w:cs="Times New Roman"/>
          <w:b/>
          <w:kern w:val="12"/>
          <w:sz w:val="18"/>
          <w:szCs w:val="18"/>
        </w:rPr>
      </w:pPr>
      <w:r w:rsidRPr="00993373">
        <w:rPr>
          <w:rFonts w:ascii="Times New Roman" w:hAnsi="Times New Roman" w:cs="Times New Roman"/>
          <w:sz w:val="24"/>
        </w:rPr>
        <w:t>Grafiks Nr. 11 Klientu skaita izmaiņas publisko un sabiedrisko pakalpojumu</w:t>
      </w:r>
      <w:r>
        <w:rPr>
          <w:rFonts w:ascii="Times New Roman" w:hAnsi="Times New Roman" w:cs="Times New Roman"/>
          <w:bCs/>
          <w:kern w:val="12"/>
          <w:sz w:val="18"/>
          <w:szCs w:val="18"/>
          <w:lang w:eastAsia="en-US"/>
        </w:rPr>
        <w:t xml:space="preserve"> sniegšanai</w:t>
      </w:r>
      <w:r w:rsidR="00271D5C" w:rsidRPr="003016EF">
        <w:rPr>
          <w:rFonts w:ascii="Times New Roman" w:hAnsi="Times New Roman" w:cs="Times New Roman"/>
          <w:sz w:val="24"/>
        </w:rPr>
        <w:fldChar w:fldCharType="end"/>
      </w:r>
      <w:r w:rsidR="00BA206E">
        <w:rPr>
          <w:rFonts w:ascii="Times New Roman" w:hAnsi="Times New Roman" w:cs="Times New Roman"/>
          <w:sz w:val="24"/>
        </w:rPr>
        <w:t>)</w:t>
      </w:r>
      <w:r w:rsidR="00BA206E" w:rsidRPr="00D26098">
        <w:rPr>
          <w:rFonts w:ascii="Times New Roman" w:hAnsi="Times New Roman" w:cs="Times New Roman"/>
          <w:sz w:val="24"/>
        </w:rPr>
        <w:t xml:space="preserve">. Vidējais pieaugums </w:t>
      </w:r>
      <w:r w:rsidR="003F5E6B">
        <w:rPr>
          <w:rFonts w:ascii="Times New Roman" w:hAnsi="Times New Roman" w:cs="Times New Roman"/>
          <w:sz w:val="24"/>
        </w:rPr>
        <w:t>plānošanas</w:t>
      </w:r>
      <w:r w:rsidR="00BA206E" w:rsidRPr="00D26098">
        <w:rPr>
          <w:rFonts w:ascii="Times New Roman" w:hAnsi="Times New Roman" w:cs="Times New Roman"/>
          <w:sz w:val="24"/>
        </w:rPr>
        <w:t xml:space="preserve"> reģionu griezumā ir 11,</w:t>
      </w:r>
      <w:r w:rsidR="004B1A38">
        <w:rPr>
          <w:rFonts w:ascii="Times New Roman" w:hAnsi="Times New Roman" w:cs="Times New Roman"/>
          <w:sz w:val="24"/>
        </w:rPr>
        <w:t>4</w:t>
      </w:r>
      <w:r w:rsidR="007012E1" w:rsidRPr="00D26098">
        <w:rPr>
          <w:rFonts w:ascii="Times New Roman" w:hAnsi="Times New Roman" w:cs="Times New Roman"/>
          <w:sz w:val="24"/>
        </w:rPr>
        <w:t xml:space="preserve"> </w:t>
      </w:r>
      <w:r w:rsidR="00BA206E" w:rsidRPr="00D26098">
        <w:rPr>
          <w:rFonts w:ascii="Times New Roman" w:hAnsi="Times New Roman" w:cs="Times New Roman"/>
          <w:sz w:val="24"/>
        </w:rPr>
        <w:t>reizes.</w:t>
      </w:r>
      <w:bookmarkStart w:id="103" w:name="_Ref345162314"/>
      <w:r w:rsidR="00BA206E">
        <w:rPr>
          <w:rFonts w:ascii="Times New Roman" w:hAnsi="Times New Roman" w:cs="Times New Roman"/>
          <w:bCs/>
          <w:kern w:val="12"/>
          <w:sz w:val="18"/>
          <w:szCs w:val="18"/>
        </w:rPr>
        <w:br w:type="page"/>
      </w:r>
    </w:p>
    <w:p w:rsidR="00BA206E" w:rsidRDefault="00BA206E" w:rsidP="00BA206E">
      <w:pPr>
        <w:pStyle w:val="Caption"/>
        <w:rPr>
          <w:rFonts w:ascii="Times New Roman" w:hAnsi="Times New Roman" w:cs="Times New Roman"/>
          <w:sz w:val="24"/>
        </w:rPr>
      </w:pPr>
      <w:r w:rsidRPr="006346BC">
        <w:rPr>
          <w:rFonts w:ascii="Times New Roman" w:hAnsi="Times New Roman" w:cs="Times New Roman"/>
          <w:bCs w:val="0"/>
          <w:kern w:val="12"/>
          <w:sz w:val="18"/>
          <w:szCs w:val="18"/>
          <w:lang w:eastAsia="en-US"/>
        </w:rPr>
        <w:lastRenderedPageBreak/>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11</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Klientu skaita izmaiņas publisko un sabiedrisko pakalpojumu sniegšanai</w:t>
      </w:r>
      <w:bookmarkEnd w:id="103"/>
    </w:p>
    <w:p w:rsidR="000039F2" w:rsidRDefault="00300E1C" w:rsidP="00BA206E">
      <w:pPr>
        <w:spacing w:before="120" w:after="120" w:line="240" w:lineRule="auto"/>
        <w:jc w:val="both"/>
        <w:rPr>
          <w:rFonts w:ascii="Times New Roman" w:hAnsi="Times New Roman" w:cs="Times New Roman"/>
          <w:sz w:val="24"/>
        </w:rPr>
      </w:pPr>
      <w:r>
        <w:rPr>
          <w:noProof/>
        </w:rPr>
        <w:drawing>
          <wp:inline distT="0" distB="0" distL="0" distR="0">
            <wp:extent cx="4695825" cy="3038475"/>
            <wp:effectExtent l="0" t="0" r="0" b="0"/>
            <wp:docPr id="26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cstate="print"/>
                    <a:srcRect/>
                    <a:stretch>
                      <a:fillRect/>
                    </a:stretch>
                  </pic:blipFill>
                  <pic:spPr bwMode="auto">
                    <a:xfrm>
                      <a:off x="0" y="0"/>
                      <a:ext cx="4695825" cy="3038475"/>
                    </a:xfrm>
                    <a:prstGeom prst="rect">
                      <a:avLst/>
                    </a:prstGeom>
                    <a:noFill/>
                    <a:ln w="9525">
                      <a:noFill/>
                      <a:miter lim="800000"/>
                      <a:headEnd/>
                      <a:tailEnd/>
                    </a:ln>
                  </pic:spPr>
                </pic:pic>
              </a:graphicData>
            </a:graphic>
          </wp:inline>
        </w:drawing>
      </w:r>
    </w:p>
    <w:p w:rsidR="000039F2" w:rsidRDefault="000039F2" w:rsidP="00BA206E">
      <w:pPr>
        <w:spacing w:before="120" w:after="120" w:line="240" w:lineRule="auto"/>
        <w:jc w:val="both"/>
        <w:rPr>
          <w:rFonts w:ascii="Times New Roman" w:hAnsi="Times New Roman" w:cs="Times New Roman"/>
          <w:sz w:val="24"/>
        </w:rPr>
      </w:pPr>
      <w:r>
        <w:rPr>
          <w:rFonts w:ascii="Times New Roman" w:hAnsi="Times New Roman" w:cs="Times New Roman"/>
          <w:sz w:val="24"/>
        </w:rPr>
        <w:t>Apskatot visus rezultatīvos rādītājus kopā, var secināt, ka nevienā no plānošanas reģioniem nav sasniegti izteikti labāki rezultāti visos rādītājos</w:t>
      </w:r>
      <w:r w:rsidR="00C3407B">
        <w:rPr>
          <w:rFonts w:ascii="Times New Roman" w:hAnsi="Times New Roman" w:cs="Times New Roman"/>
          <w:sz w:val="24"/>
        </w:rPr>
        <w:t xml:space="preserve"> (skat. Tabulā</w:t>
      </w:r>
      <w:r w:rsidR="00C3407B" w:rsidRPr="00C3407B">
        <w:rPr>
          <w:rFonts w:ascii="Times New Roman" w:hAnsi="Times New Roman" w:cs="Times New Roman"/>
          <w:sz w:val="24"/>
        </w:rPr>
        <w:t xml:space="preserve"> Nr. 7 ES fondu projektu rezultatīvo rādītāju kopsavilkums</w:t>
      </w:r>
      <w:r w:rsidR="00C3407B">
        <w:rPr>
          <w:rFonts w:ascii="Times New Roman" w:hAnsi="Times New Roman" w:cs="Times New Roman"/>
          <w:sz w:val="24"/>
        </w:rPr>
        <w:t>)</w:t>
      </w:r>
      <w:r>
        <w:rPr>
          <w:rFonts w:ascii="Times New Roman" w:hAnsi="Times New Roman" w:cs="Times New Roman"/>
          <w:sz w:val="24"/>
        </w:rPr>
        <w:t>. Kurzemes plānošanas reģionā ir sasniegtie salīdzinoši labāki rezultāti saglabātajās pastāvīgajās darba vietu radīšanā, apgrozījuma pieaugumā</w:t>
      </w:r>
      <w:r w:rsidR="00300E1C">
        <w:rPr>
          <w:rFonts w:ascii="Times New Roman" w:hAnsi="Times New Roman" w:cs="Times New Roman"/>
          <w:sz w:val="24"/>
        </w:rPr>
        <w:t xml:space="preserve"> un</w:t>
      </w:r>
      <w:r>
        <w:rPr>
          <w:rFonts w:ascii="Times New Roman" w:hAnsi="Times New Roman" w:cs="Times New Roman"/>
          <w:sz w:val="24"/>
        </w:rPr>
        <w:t xml:space="preserve"> nefinanšu investīciju pieaugumā. Rīgas plānošanas reģionā ir sasniegti salīdzinoši augstākie rezultāti kvalifikācijas pilnveidošanā darba vietās un klientu skaita pieaugumā publiskajos un sabiedriskajos pakalpojumos. </w:t>
      </w:r>
      <w:r w:rsidR="000F27E6">
        <w:rPr>
          <w:rFonts w:ascii="Times New Roman" w:hAnsi="Times New Roman" w:cs="Times New Roman"/>
          <w:sz w:val="24"/>
        </w:rPr>
        <w:t>Labākie</w:t>
      </w:r>
      <w:r>
        <w:rPr>
          <w:rFonts w:ascii="Times New Roman" w:hAnsi="Times New Roman" w:cs="Times New Roman"/>
          <w:sz w:val="24"/>
        </w:rPr>
        <w:t xml:space="preserve"> rezultāti pastāvīgajās darba vietās </w:t>
      </w:r>
      <w:r w:rsidR="00300E1C">
        <w:rPr>
          <w:rFonts w:ascii="Times New Roman" w:hAnsi="Times New Roman" w:cs="Times New Roman"/>
          <w:sz w:val="24"/>
        </w:rPr>
        <w:t xml:space="preserve">un izdevuma izmaiņām publiskajiem un sabiedriskajiem pakalpojumiem (viszemākais pieaugums) </w:t>
      </w:r>
      <w:r>
        <w:rPr>
          <w:rFonts w:ascii="Times New Roman" w:hAnsi="Times New Roman" w:cs="Times New Roman"/>
          <w:sz w:val="24"/>
        </w:rPr>
        <w:t xml:space="preserve">tika sasniegti Vidzemes plānošanas reģionā, bet augtākais atalgojuma pieaugums </w:t>
      </w:r>
      <w:r w:rsidR="00C3407B">
        <w:rPr>
          <w:rFonts w:ascii="Times New Roman" w:hAnsi="Times New Roman" w:cs="Times New Roman"/>
          <w:sz w:val="24"/>
        </w:rPr>
        <w:t>tika sasniegts</w:t>
      </w:r>
      <w:r>
        <w:rPr>
          <w:rFonts w:ascii="Times New Roman" w:hAnsi="Times New Roman" w:cs="Times New Roman"/>
          <w:sz w:val="24"/>
        </w:rPr>
        <w:t xml:space="preserve"> Latgales plānošanas reģionā.</w:t>
      </w:r>
      <w:r w:rsidR="00C3407B">
        <w:rPr>
          <w:rFonts w:ascii="Times New Roman" w:hAnsi="Times New Roman" w:cs="Times New Roman"/>
          <w:sz w:val="24"/>
        </w:rPr>
        <w:t xml:space="preserve"> </w:t>
      </w:r>
    </w:p>
    <w:p w:rsidR="00300E1C" w:rsidRDefault="00C3407B">
      <w:pPr>
        <w:pStyle w:val="Caption"/>
        <w:keepNext/>
        <w:rPr>
          <w:rFonts w:ascii="Times New Roman" w:hAnsi="Times New Roman" w:cs="Times New Roman"/>
          <w:sz w:val="24"/>
        </w:rPr>
      </w:pPr>
      <w:r w:rsidRPr="00D26098">
        <w:rPr>
          <w:rFonts w:ascii="Times New Roman" w:hAnsi="Times New Roman" w:cs="Times New Roman"/>
          <w:sz w:val="24"/>
          <w:szCs w:val="24"/>
        </w:rPr>
        <w:t xml:space="preserve">Tabula Nr. </w:t>
      </w:r>
      <w:r w:rsidR="00271D5C" w:rsidRPr="00D26098">
        <w:rPr>
          <w:rFonts w:ascii="Times New Roman" w:hAnsi="Times New Roman" w:cs="Times New Roman"/>
          <w:sz w:val="24"/>
          <w:szCs w:val="24"/>
        </w:rPr>
        <w:fldChar w:fldCharType="begin"/>
      </w:r>
      <w:r w:rsidRPr="00D26098">
        <w:rPr>
          <w:rFonts w:ascii="Times New Roman" w:hAnsi="Times New Roman" w:cs="Times New Roman"/>
          <w:sz w:val="24"/>
          <w:szCs w:val="24"/>
        </w:rPr>
        <w:instrText xml:space="preserve"> SEQ Tabula_Nr. \* ARABIC </w:instrText>
      </w:r>
      <w:r w:rsidR="00271D5C" w:rsidRPr="00D26098">
        <w:rPr>
          <w:rFonts w:ascii="Times New Roman" w:hAnsi="Times New Roman" w:cs="Times New Roman"/>
          <w:sz w:val="24"/>
          <w:szCs w:val="24"/>
        </w:rPr>
        <w:fldChar w:fldCharType="separate"/>
      </w:r>
      <w:r w:rsidR="00993373">
        <w:rPr>
          <w:rFonts w:ascii="Times New Roman" w:hAnsi="Times New Roman" w:cs="Times New Roman"/>
          <w:noProof/>
          <w:sz w:val="24"/>
          <w:szCs w:val="24"/>
        </w:rPr>
        <w:t>7</w:t>
      </w:r>
      <w:r w:rsidR="00271D5C" w:rsidRPr="00D26098">
        <w:rPr>
          <w:rFonts w:ascii="Times New Roman" w:hAnsi="Times New Roman" w:cs="Times New Roman"/>
          <w:sz w:val="24"/>
          <w:szCs w:val="24"/>
        </w:rPr>
        <w:fldChar w:fldCharType="end"/>
      </w:r>
      <w:r w:rsidRPr="00D26098">
        <w:rPr>
          <w:rFonts w:ascii="Times New Roman" w:hAnsi="Times New Roman" w:cs="Times New Roman"/>
          <w:sz w:val="24"/>
          <w:szCs w:val="24"/>
        </w:rPr>
        <w:t xml:space="preserve"> </w:t>
      </w:r>
      <w:r>
        <w:rPr>
          <w:rFonts w:ascii="Times New Roman" w:hAnsi="Times New Roman" w:cs="Times New Roman"/>
          <w:sz w:val="24"/>
          <w:szCs w:val="24"/>
        </w:rPr>
        <w:t>ES fondu projektu rezultatīvo rādītāju kopsavilkums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ayout w:type="fixed"/>
        <w:tblLook w:val="04A0"/>
      </w:tblPr>
      <w:tblGrid>
        <w:gridCol w:w="1342"/>
        <w:gridCol w:w="682"/>
        <w:gridCol w:w="682"/>
        <w:gridCol w:w="682"/>
        <w:gridCol w:w="1023"/>
        <w:gridCol w:w="1026"/>
        <w:gridCol w:w="1023"/>
        <w:gridCol w:w="1024"/>
        <w:gridCol w:w="1038"/>
      </w:tblGrid>
      <w:tr w:rsidR="000039F2" w:rsidRPr="00D26098" w:rsidTr="00C3407B">
        <w:trPr>
          <w:trHeight w:val="1389"/>
          <w:tblHeader/>
        </w:trPr>
        <w:tc>
          <w:tcPr>
            <w:tcW w:w="787" w:type="pct"/>
            <w:vMerge w:val="restart"/>
            <w:shd w:val="clear" w:color="auto" w:fill="0D0D0D" w:themeFill="text1" w:themeFillTint="F2"/>
            <w:noWrap/>
            <w:vAlign w:val="center"/>
            <w:hideMark/>
          </w:tcPr>
          <w:p w:rsidR="00300E1C" w:rsidRDefault="000039F2">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8"/>
                <w:szCs w:val="18"/>
              </w:rPr>
              <w:t>Teritorija</w:t>
            </w:r>
          </w:p>
        </w:tc>
        <w:tc>
          <w:tcPr>
            <w:tcW w:w="400" w:type="pct"/>
            <w:shd w:val="clear" w:color="auto" w:fill="0D0D0D" w:themeFill="text1" w:themeFillTint="F2"/>
            <w:vAlign w:val="center"/>
            <w:hideMark/>
          </w:tcPr>
          <w:p w:rsidR="00300E1C" w:rsidRDefault="000039F2">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Radītās pastāvīgās darba vietas</w:t>
            </w:r>
          </w:p>
        </w:tc>
        <w:tc>
          <w:tcPr>
            <w:tcW w:w="400" w:type="pct"/>
            <w:shd w:val="clear" w:color="auto" w:fill="0D0D0D" w:themeFill="text1" w:themeFillTint="F2"/>
            <w:vAlign w:val="center"/>
            <w:hideMark/>
          </w:tcPr>
          <w:p w:rsidR="00300E1C" w:rsidRDefault="000039F2">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Saglabātās pastāvīgās darba vietas</w:t>
            </w:r>
          </w:p>
        </w:tc>
        <w:tc>
          <w:tcPr>
            <w:tcW w:w="400" w:type="pct"/>
            <w:shd w:val="clear" w:color="auto" w:fill="0D0D0D" w:themeFill="text1" w:themeFillTint="F2"/>
            <w:vAlign w:val="center"/>
            <w:hideMark/>
          </w:tcPr>
          <w:p w:rsidR="00300E1C" w:rsidRDefault="000039F2">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Darba vietas, kurās pilnveidota kvalifikācija</w:t>
            </w:r>
          </w:p>
        </w:tc>
        <w:tc>
          <w:tcPr>
            <w:tcW w:w="600" w:type="pct"/>
            <w:shd w:val="clear" w:color="auto" w:fill="0D0D0D" w:themeFill="text1" w:themeFillTint="F2"/>
            <w:noWrap/>
            <w:vAlign w:val="center"/>
            <w:hideMark/>
          </w:tcPr>
          <w:p w:rsidR="00300E1C" w:rsidRDefault="000039F2">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Atalgojuma izmaiņas</w:t>
            </w:r>
            <w:r>
              <w:rPr>
                <w:rFonts w:ascii="Times New Roman" w:eastAsia="Times New Roman" w:hAnsi="Times New Roman" w:cs="Times New Roman"/>
                <w:b/>
                <w:color w:val="FFFFFF" w:themeColor="background1"/>
                <w:sz w:val="16"/>
                <w:szCs w:val="16"/>
              </w:rPr>
              <w:t xml:space="preserve"> (LVL, %)</w:t>
            </w:r>
          </w:p>
        </w:tc>
        <w:tc>
          <w:tcPr>
            <w:tcW w:w="602" w:type="pct"/>
            <w:shd w:val="clear" w:color="auto" w:fill="0D0D0D" w:themeFill="text1" w:themeFillTint="F2"/>
            <w:noWrap/>
            <w:vAlign w:val="center"/>
            <w:hideMark/>
          </w:tcPr>
          <w:p w:rsidR="00300E1C" w:rsidRDefault="000039F2">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Apgrozījuma izmaiņas</w:t>
            </w:r>
            <w:r>
              <w:rPr>
                <w:rFonts w:ascii="Times New Roman" w:eastAsia="Times New Roman" w:hAnsi="Times New Roman" w:cs="Times New Roman"/>
                <w:b/>
                <w:color w:val="FFFFFF" w:themeColor="background1"/>
                <w:sz w:val="16"/>
                <w:szCs w:val="16"/>
              </w:rPr>
              <w:t xml:space="preserve"> (LVL, %)</w:t>
            </w:r>
          </w:p>
        </w:tc>
        <w:tc>
          <w:tcPr>
            <w:tcW w:w="600" w:type="pct"/>
            <w:shd w:val="clear" w:color="auto" w:fill="0D0D0D" w:themeFill="text1" w:themeFillTint="F2"/>
            <w:noWrap/>
            <w:vAlign w:val="center"/>
            <w:hideMark/>
          </w:tcPr>
          <w:p w:rsidR="00300E1C" w:rsidRDefault="000039F2">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Nefinanšu investīciju izmaiņas</w:t>
            </w:r>
            <w:r>
              <w:rPr>
                <w:rFonts w:ascii="Times New Roman" w:eastAsia="Times New Roman" w:hAnsi="Times New Roman" w:cs="Times New Roman"/>
                <w:b/>
                <w:color w:val="FFFFFF" w:themeColor="background1"/>
                <w:sz w:val="16"/>
                <w:szCs w:val="16"/>
              </w:rPr>
              <w:t xml:space="preserve"> (LVL, %)</w:t>
            </w:r>
          </w:p>
        </w:tc>
        <w:tc>
          <w:tcPr>
            <w:tcW w:w="601" w:type="pct"/>
            <w:shd w:val="clear" w:color="auto" w:fill="0D0D0D" w:themeFill="text1" w:themeFillTint="F2"/>
            <w:noWrap/>
            <w:vAlign w:val="center"/>
            <w:hideMark/>
          </w:tcPr>
          <w:p w:rsidR="00300E1C" w:rsidRDefault="000039F2">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Izdevumu izmaiņas publisko un sabiedrisko pakalpojumu sniegšanai</w:t>
            </w:r>
            <w:r>
              <w:rPr>
                <w:rFonts w:ascii="Times New Roman" w:eastAsia="Times New Roman" w:hAnsi="Times New Roman" w:cs="Times New Roman"/>
                <w:b/>
                <w:color w:val="FFFFFF" w:themeColor="background1"/>
                <w:sz w:val="16"/>
                <w:szCs w:val="16"/>
              </w:rPr>
              <w:t xml:space="preserve"> (LVL, %)</w:t>
            </w:r>
          </w:p>
        </w:tc>
        <w:tc>
          <w:tcPr>
            <w:tcW w:w="609" w:type="pct"/>
            <w:shd w:val="clear" w:color="auto" w:fill="0D0D0D" w:themeFill="text1" w:themeFillTint="F2"/>
            <w:noWrap/>
            <w:vAlign w:val="center"/>
            <w:hideMark/>
          </w:tcPr>
          <w:p w:rsidR="00300E1C" w:rsidRDefault="000039F2">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Klientu skaita izmaiņas publiskajos un sabiedriskajos pakalpojumos</w:t>
            </w:r>
          </w:p>
        </w:tc>
      </w:tr>
      <w:tr w:rsidR="000039F2" w:rsidRPr="00D26098" w:rsidTr="000039F2">
        <w:trPr>
          <w:trHeight w:val="641"/>
          <w:tblHeader/>
        </w:trPr>
        <w:tc>
          <w:tcPr>
            <w:tcW w:w="787" w:type="pct"/>
            <w:vMerge/>
            <w:shd w:val="clear" w:color="auto" w:fill="0D0D0D" w:themeFill="text1" w:themeFillTint="F2"/>
            <w:noWrap/>
            <w:vAlign w:val="center"/>
            <w:hideMark/>
          </w:tcPr>
          <w:p w:rsidR="00300E1C" w:rsidRDefault="00300E1C">
            <w:pPr>
              <w:spacing w:before="20" w:after="20" w:line="240" w:lineRule="auto"/>
              <w:jc w:val="center"/>
              <w:rPr>
                <w:rFonts w:ascii="Times New Roman" w:eastAsia="Times New Roman" w:hAnsi="Times New Roman" w:cs="Times New Roman"/>
                <w:b/>
                <w:color w:val="FFFFFF" w:themeColor="background1"/>
                <w:sz w:val="16"/>
                <w:szCs w:val="16"/>
              </w:rPr>
            </w:pPr>
          </w:p>
        </w:tc>
        <w:tc>
          <w:tcPr>
            <w:tcW w:w="400" w:type="pct"/>
            <w:shd w:val="clear" w:color="auto" w:fill="0D0D0D" w:themeFill="text1" w:themeFillTint="F2"/>
            <w:noWrap/>
            <w:vAlign w:val="center"/>
            <w:hideMark/>
          </w:tcPr>
          <w:p w:rsidR="00300E1C" w:rsidRDefault="000039F2">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Kopā</w:t>
            </w:r>
          </w:p>
        </w:tc>
        <w:tc>
          <w:tcPr>
            <w:tcW w:w="400" w:type="pct"/>
            <w:shd w:val="clear" w:color="auto" w:fill="0D0D0D" w:themeFill="text1" w:themeFillTint="F2"/>
            <w:noWrap/>
            <w:vAlign w:val="center"/>
            <w:hideMark/>
          </w:tcPr>
          <w:p w:rsidR="00300E1C" w:rsidRDefault="000039F2">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Kopā</w:t>
            </w:r>
          </w:p>
        </w:tc>
        <w:tc>
          <w:tcPr>
            <w:tcW w:w="400" w:type="pct"/>
            <w:shd w:val="clear" w:color="auto" w:fill="0D0D0D" w:themeFill="text1" w:themeFillTint="F2"/>
            <w:noWrap/>
            <w:vAlign w:val="center"/>
            <w:hideMark/>
          </w:tcPr>
          <w:p w:rsidR="00300E1C" w:rsidRDefault="000039F2">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Kopā</w:t>
            </w:r>
          </w:p>
        </w:tc>
        <w:tc>
          <w:tcPr>
            <w:tcW w:w="600" w:type="pct"/>
            <w:shd w:val="clear" w:color="auto" w:fill="0D0D0D" w:themeFill="text1" w:themeFillTint="F2"/>
            <w:noWrap/>
            <w:vAlign w:val="center"/>
            <w:hideMark/>
          </w:tcPr>
          <w:p w:rsidR="00300E1C" w:rsidRDefault="000039F2">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Izmaiņa</w:t>
            </w:r>
            <w:r>
              <w:rPr>
                <w:rFonts w:ascii="Times New Roman" w:eastAsia="Times New Roman" w:hAnsi="Times New Roman" w:cs="Times New Roman"/>
                <w:b/>
                <w:color w:val="FFFFFF" w:themeColor="background1"/>
                <w:sz w:val="16"/>
                <w:szCs w:val="16"/>
              </w:rPr>
              <w:t xml:space="preserve"> pret 2007.g.</w:t>
            </w:r>
          </w:p>
        </w:tc>
        <w:tc>
          <w:tcPr>
            <w:tcW w:w="602" w:type="pct"/>
            <w:shd w:val="clear" w:color="auto" w:fill="0D0D0D" w:themeFill="text1" w:themeFillTint="F2"/>
            <w:noWrap/>
            <w:vAlign w:val="center"/>
            <w:hideMark/>
          </w:tcPr>
          <w:p w:rsidR="00300E1C" w:rsidRDefault="000039F2">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Izmaiņa</w:t>
            </w:r>
            <w:r>
              <w:rPr>
                <w:rFonts w:ascii="Times New Roman" w:eastAsia="Times New Roman" w:hAnsi="Times New Roman" w:cs="Times New Roman"/>
                <w:b/>
                <w:color w:val="FFFFFF" w:themeColor="background1"/>
                <w:sz w:val="16"/>
                <w:szCs w:val="16"/>
              </w:rPr>
              <w:t xml:space="preserve"> pret 2007.g.</w:t>
            </w:r>
          </w:p>
        </w:tc>
        <w:tc>
          <w:tcPr>
            <w:tcW w:w="600" w:type="pct"/>
            <w:shd w:val="clear" w:color="auto" w:fill="0D0D0D" w:themeFill="text1" w:themeFillTint="F2"/>
            <w:noWrap/>
            <w:vAlign w:val="center"/>
            <w:hideMark/>
          </w:tcPr>
          <w:p w:rsidR="00300E1C" w:rsidRDefault="000039F2">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Izmaiņa</w:t>
            </w:r>
            <w:r>
              <w:rPr>
                <w:rFonts w:ascii="Times New Roman" w:eastAsia="Times New Roman" w:hAnsi="Times New Roman" w:cs="Times New Roman"/>
                <w:b/>
                <w:color w:val="FFFFFF" w:themeColor="background1"/>
                <w:sz w:val="16"/>
                <w:szCs w:val="16"/>
              </w:rPr>
              <w:t xml:space="preserve"> pret 2007.g.</w:t>
            </w:r>
          </w:p>
        </w:tc>
        <w:tc>
          <w:tcPr>
            <w:tcW w:w="601" w:type="pct"/>
            <w:shd w:val="clear" w:color="auto" w:fill="0D0D0D" w:themeFill="text1" w:themeFillTint="F2"/>
            <w:noWrap/>
            <w:vAlign w:val="center"/>
            <w:hideMark/>
          </w:tcPr>
          <w:p w:rsidR="00300E1C" w:rsidRDefault="000039F2">
            <w:pPr>
              <w:spacing w:before="20" w:after="20" w:line="240" w:lineRule="auto"/>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Izmaiņa</w:t>
            </w:r>
            <w:r>
              <w:rPr>
                <w:rFonts w:ascii="Times New Roman" w:eastAsia="Times New Roman" w:hAnsi="Times New Roman" w:cs="Times New Roman"/>
                <w:b/>
                <w:color w:val="FFFFFF" w:themeColor="background1"/>
                <w:sz w:val="16"/>
                <w:szCs w:val="16"/>
              </w:rPr>
              <w:t xml:space="preserve"> pret 2007.g.</w:t>
            </w:r>
          </w:p>
        </w:tc>
        <w:tc>
          <w:tcPr>
            <w:tcW w:w="609" w:type="pct"/>
            <w:shd w:val="clear" w:color="auto" w:fill="0D0D0D" w:themeFill="text1" w:themeFillTint="F2"/>
            <w:noWrap/>
            <w:vAlign w:val="center"/>
            <w:hideMark/>
          </w:tcPr>
          <w:p w:rsidR="00300E1C" w:rsidRDefault="000039F2">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Izmaiņa</w:t>
            </w:r>
            <w:r>
              <w:rPr>
                <w:rFonts w:ascii="Times New Roman" w:eastAsia="Times New Roman" w:hAnsi="Times New Roman" w:cs="Times New Roman"/>
                <w:b/>
                <w:color w:val="FFFFFF" w:themeColor="background1"/>
                <w:sz w:val="16"/>
                <w:szCs w:val="16"/>
              </w:rPr>
              <w:t xml:space="preserve"> pret 2007.g.</w:t>
            </w:r>
          </w:p>
        </w:tc>
      </w:tr>
      <w:tr w:rsidR="000039F2" w:rsidRPr="00D26098" w:rsidTr="000039F2">
        <w:trPr>
          <w:trHeight w:val="255"/>
        </w:trPr>
        <w:tc>
          <w:tcPr>
            <w:tcW w:w="787" w:type="pct"/>
            <w:shd w:val="clear" w:color="auto" w:fill="FFFFFF" w:themeFill="background1"/>
            <w:noWrap/>
            <w:vAlign w:val="center"/>
            <w:hideMark/>
          </w:tcPr>
          <w:p w:rsidR="00300E1C" w:rsidRDefault="000039F2">
            <w:pPr>
              <w:spacing w:before="20" w:after="2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Rīgas </w:t>
            </w:r>
            <w:r>
              <w:rPr>
                <w:rFonts w:ascii="Times New Roman" w:eastAsia="Times New Roman" w:hAnsi="Times New Roman" w:cs="Times New Roman"/>
                <w:color w:val="000000"/>
                <w:sz w:val="16"/>
                <w:szCs w:val="16"/>
              </w:rPr>
              <w:t>plānošanas</w:t>
            </w:r>
            <w:r w:rsidRPr="00D26098">
              <w:rPr>
                <w:rFonts w:ascii="Times New Roman" w:eastAsia="Times New Roman" w:hAnsi="Times New Roman" w:cs="Times New Roman"/>
                <w:color w:val="000000"/>
                <w:sz w:val="16"/>
                <w:szCs w:val="16"/>
              </w:rPr>
              <w:t xml:space="preserve"> reģions</w:t>
            </w:r>
          </w:p>
        </w:tc>
        <w:tc>
          <w:tcPr>
            <w:tcW w:w="400"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260</w:t>
            </w:r>
          </w:p>
        </w:tc>
        <w:tc>
          <w:tcPr>
            <w:tcW w:w="400"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1 469</w:t>
            </w:r>
          </w:p>
        </w:tc>
        <w:tc>
          <w:tcPr>
            <w:tcW w:w="400" w:type="pct"/>
            <w:shd w:val="clear" w:color="auto" w:fill="FFFFFF" w:themeFill="background1"/>
            <w:noWrap/>
            <w:vAlign w:val="center"/>
            <w:hideMark/>
          </w:tcPr>
          <w:p w:rsidR="00300E1C" w:rsidRDefault="00956FA2">
            <w:pPr>
              <w:spacing w:before="20" w:after="20" w:line="240" w:lineRule="auto"/>
              <w:jc w:val="center"/>
              <w:rPr>
                <w:rFonts w:ascii="Times New Roman" w:eastAsia="Times New Roman" w:hAnsi="Times New Roman" w:cs="Times New Roman"/>
                <w:b/>
                <w:color w:val="000000"/>
                <w:sz w:val="16"/>
                <w:szCs w:val="16"/>
              </w:rPr>
            </w:pPr>
            <w:r w:rsidRPr="00956FA2">
              <w:rPr>
                <w:rFonts w:ascii="Times New Roman" w:eastAsia="Times New Roman" w:hAnsi="Times New Roman" w:cs="Times New Roman"/>
                <w:b/>
                <w:color w:val="000000"/>
                <w:sz w:val="16"/>
                <w:szCs w:val="16"/>
              </w:rPr>
              <w:t>1 451</w:t>
            </w:r>
          </w:p>
        </w:tc>
        <w:tc>
          <w:tcPr>
            <w:tcW w:w="600"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w:t>
            </w:r>
            <w:r>
              <w:rPr>
                <w:rFonts w:ascii="Times New Roman" w:eastAsia="Times New Roman" w:hAnsi="Times New Roman" w:cs="Times New Roman"/>
                <w:color w:val="000000"/>
                <w:sz w:val="16"/>
                <w:szCs w:val="16"/>
              </w:rPr>
              <w:t>3</w:t>
            </w:r>
            <w:r w:rsidRPr="00D26098">
              <w:rPr>
                <w:rFonts w:ascii="Times New Roman" w:eastAsia="Times New Roman" w:hAnsi="Times New Roman" w:cs="Times New Roman"/>
                <w:color w:val="000000"/>
                <w:sz w:val="16"/>
                <w:szCs w:val="16"/>
              </w:rPr>
              <w:t>%</w:t>
            </w:r>
          </w:p>
        </w:tc>
        <w:tc>
          <w:tcPr>
            <w:tcW w:w="602"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w:t>
            </w:r>
            <w:r>
              <w:rPr>
                <w:rFonts w:ascii="Times New Roman" w:eastAsia="Times New Roman" w:hAnsi="Times New Roman" w:cs="Times New Roman"/>
                <w:color w:val="000000"/>
                <w:sz w:val="16"/>
                <w:szCs w:val="16"/>
              </w:rPr>
              <w:t>1</w:t>
            </w:r>
            <w:r w:rsidRPr="00D26098">
              <w:rPr>
                <w:rFonts w:ascii="Times New Roman" w:eastAsia="Times New Roman" w:hAnsi="Times New Roman" w:cs="Times New Roman"/>
                <w:color w:val="000000"/>
                <w:sz w:val="16"/>
                <w:szCs w:val="16"/>
              </w:rPr>
              <w:t>%</w:t>
            </w:r>
          </w:p>
        </w:tc>
        <w:tc>
          <w:tcPr>
            <w:tcW w:w="600"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41%</w:t>
            </w:r>
          </w:p>
        </w:tc>
        <w:tc>
          <w:tcPr>
            <w:tcW w:w="601"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w:t>
            </w:r>
            <w:r>
              <w:rPr>
                <w:rFonts w:ascii="Times New Roman" w:eastAsia="Times New Roman" w:hAnsi="Times New Roman" w:cs="Times New Roman"/>
                <w:color w:val="000000"/>
                <w:sz w:val="16"/>
                <w:szCs w:val="16"/>
              </w:rPr>
              <w:t>3</w:t>
            </w:r>
            <w:r w:rsidRPr="00D26098">
              <w:rPr>
                <w:rFonts w:ascii="Times New Roman" w:eastAsia="Times New Roman" w:hAnsi="Times New Roman" w:cs="Times New Roman"/>
                <w:color w:val="000000"/>
                <w:sz w:val="16"/>
                <w:szCs w:val="16"/>
              </w:rPr>
              <w:t>%</w:t>
            </w:r>
          </w:p>
        </w:tc>
        <w:tc>
          <w:tcPr>
            <w:tcW w:w="609" w:type="pct"/>
            <w:shd w:val="clear" w:color="auto" w:fill="FFFFFF" w:themeFill="background1"/>
            <w:noWrap/>
            <w:vAlign w:val="center"/>
            <w:hideMark/>
          </w:tcPr>
          <w:p w:rsidR="00300E1C" w:rsidRDefault="00956FA2">
            <w:pPr>
              <w:spacing w:before="20" w:after="20" w:line="240" w:lineRule="auto"/>
              <w:jc w:val="center"/>
              <w:rPr>
                <w:rFonts w:ascii="Times New Roman" w:eastAsia="Times New Roman" w:hAnsi="Times New Roman" w:cs="Times New Roman"/>
                <w:b/>
                <w:color w:val="000000"/>
                <w:sz w:val="16"/>
                <w:szCs w:val="16"/>
              </w:rPr>
            </w:pPr>
            <w:r w:rsidRPr="00956FA2">
              <w:rPr>
                <w:rFonts w:ascii="Times New Roman" w:eastAsia="Times New Roman" w:hAnsi="Times New Roman" w:cs="Times New Roman"/>
                <w:b/>
                <w:color w:val="000000"/>
                <w:sz w:val="16"/>
                <w:szCs w:val="16"/>
              </w:rPr>
              <w:t>32,5</w:t>
            </w:r>
          </w:p>
        </w:tc>
      </w:tr>
      <w:tr w:rsidR="000039F2" w:rsidRPr="00D26098" w:rsidTr="000039F2">
        <w:trPr>
          <w:trHeight w:val="255"/>
        </w:trPr>
        <w:tc>
          <w:tcPr>
            <w:tcW w:w="787" w:type="pct"/>
            <w:shd w:val="clear" w:color="auto" w:fill="FFFFFF" w:themeFill="background1"/>
            <w:noWrap/>
            <w:vAlign w:val="center"/>
            <w:hideMark/>
          </w:tcPr>
          <w:p w:rsidR="00300E1C" w:rsidRDefault="000039F2">
            <w:pPr>
              <w:spacing w:before="20" w:after="2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Vidzemes </w:t>
            </w:r>
            <w:r>
              <w:rPr>
                <w:rFonts w:ascii="Times New Roman" w:eastAsia="Times New Roman" w:hAnsi="Times New Roman" w:cs="Times New Roman"/>
                <w:color w:val="000000"/>
                <w:sz w:val="16"/>
                <w:szCs w:val="16"/>
              </w:rPr>
              <w:t>plānošanas</w:t>
            </w:r>
            <w:r w:rsidRPr="00D26098">
              <w:rPr>
                <w:rFonts w:ascii="Times New Roman" w:eastAsia="Times New Roman" w:hAnsi="Times New Roman" w:cs="Times New Roman"/>
                <w:color w:val="000000"/>
                <w:sz w:val="16"/>
                <w:szCs w:val="16"/>
              </w:rPr>
              <w:t xml:space="preserve"> reģions</w:t>
            </w:r>
          </w:p>
        </w:tc>
        <w:tc>
          <w:tcPr>
            <w:tcW w:w="400" w:type="pct"/>
            <w:shd w:val="clear" w:color="auto" w:fill="FFFFFF" w:themeFill="background1"/>
            <w:noWrap/>
            <w:vAlign w:val="center"/>
            <w:hideMark/>
          </w:tcPr>
          <w:p w:rsidR="00300E1C" w:rsidRDefault="00956FA2">
            <w:pPr>
              <w:spacing w:before="20" w:after="20" w:line="240" w:lineRule="auto"/>
              <w:jc w:val="center"/>
              <w:rPr>
                <w:rFonts w:ascii="Times New Roman" w:eastAsia="Times New Roman" w:hAnsi="Times New Roman" w:cs="Times New Roman"/>
                <w:b/>
                <w:color w:val="000000"/>
                <w:sz w:val="16"/>
                <w:szCs w:val="16"/>
              </w:rPr>
            </w:pPr>
            <w:r w:rsidRPr="00956FA2">
              <w:rPr>
                <w:rFonts w:ascii="Times New Roman" w:eastAsia="Times New Roman" w:hAnsi="Times New Roman" w:cs="Times New Roman"/>
                <w:b/>
                <w:color w:val="000000"/>
                <w:sz w:val="16"/>
                <w:szCs w:val="16"/>
              </w:rPr>
              <w:t>384</w:t>
            </w:r>
          </w:p>
        </w:tc>
        <w:tc>
          <w:tcPr>
            <w:tcW w:w="400"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2 775</w:t>
            </w:r>
          </w:p>
        </w:tc>
        <w:tc>
          <w:tcPr>
            <w:tcW w:w="400"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284</w:t>
            </w:r>
          </w:p>
        </w:tc>
        <w:tc>
          <w:tcPr>
            <w:tcW w:w="600"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102%</w:t>
            </w:r>
          </w:p>
        </w:tc>
        <w:tc>
          <w:tcPr>
            <w:tcW w:w="602"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126%</w:t>
            </w:r>
          </w:p>
        </w:tc>
        <w:tc>
          <w:tcPr>
            <w:tcW w:w="600"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157%</w:t>
            </w:r>
          </w:p>
        </w:tc>
        <w:tc>
          <w:tcPr>
            <w:tcW w:w="601" w:type="pct"/>
            <w:shd w:val="clear" w:color="auto" w:fill="FFFFFF" w:themeFill="background1"/>
            <w:noWrap/>
            <w:vAlign w:val="center"/>
            <w:hideMark/>
          </w:tcPr>
          <w:p w:rsidR="00300E1C" w:rsidRPr="00300E1C" w:rsidRDefault="00BF0FD9">
            <w:pPr>
              <w:keepNext/>
              <w:keepLines/>
              <w:spacing w:before="20" w:after="20" w:line="240" w:lineRule="auto"/>
              <w:jc w:val="center"/>
              <w:outlineLvl w:val="0"/>
              <w:rPr>
                <w:rFonts w:ascii="Times New Roman" w:eastAsia="Times New Roman" w:hAnsi="Times New Roman" w:cs="Times New Roman"/>
                <w:b/>
                <w:color w:val="000000"/>
                <w:sz w:val="16"/>
                <w:szCs w:val="16"/>
              </w:rPr>
            </w:pPr>
            <w:r w:rsidRPr="00BF0FD9">
              <w:rPr>
                <w:rFonts w:ascii="Times New Roman" w:eastAsia="Times New Roman" w:hAnsi="Times New Roman" w:cs="Times New Roman"/>
                <w:b/>
                <w:color w:val="000000"/>
                <w:sz w:val="16"/>
                <w:szCs w:val="16"/>
              </w:rPr>
              <w:t>128%</w:t>
            </w:r>
          </w:p>
        </w:tc>
        <w:tc>
          <w:tcPr>
            <w:tcW w:w="609"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r>
      <w:tr w:rsidR="000039F2" w:rsidRPr="00D26098" w:rsidTr="000039F2">
        <w:trPr>
          <w:trHeight w:val="255"/>
        </w:trPr>
        <w:tc>
          <w:tcPr>
            <w:tcW w:w="787" w:type="pct"/>
            <w:shd w:val="clear" w:color="auto" w:fill="FFFFFF" w:themeFill="background1"/>
            <w:noWrap/>
            <w:vAlign w:val="center"/>
            <w:hideMark/>
          </w:tcPr>
          <w:p w:rsidR="00300E1C" w:rsidRDefault="000039F2">
            <w:pPr>
              <w:spacing w:before="20" w:after="2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Kurzemes </w:t>
            </w:r>
            <w:r>
              <w:rPr>
                <w:rFonts w:ascii="Times New Roman" w:eastAsia="Times New Roman" w:hAnsi="Times New Roman" w:cs="Times New Roman"/>
                <w:color w:val="000000"/>
                <w:sz w:val="16"/>
                <w:szCs w:val="16"/>
              </w:rPr>
              <w:t>plānošanas</w:t>
            </w:r>
            <w:r w:rsidRPr="00D26098">
              <w:rPr>
                <w:rFonts w:ascii="Times New Roman" w:eastAsia="Times New Roman" w:hAnsi="Times New Roman" w:cs="Times New Roman"/>
                <w:color w:val="000000"/>
                <w:sz w:val="16"/>
                <w:szCs w:val="16"/>
              </w:rPr>
              <w:t xml:space="preserve"> reģions</w:t>
            </w:r>
          </w:p>
        </w:tc>
        <w:tc>
          <w:tcPr>
            <w:tcW w:w="400"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140</w:t>
            </w:r>
          </w:p>
        </w:tc>
        <w:tc>
          <w:tcPr>
            <w:tcW w:w="400" w:type="pct"/>
            <w:shd w:val="clear" w:color="auto" w:fill="FFFFFF" w:themeFill="background1"/>
            <w:noWrap/>
            <w:vAlign w:val="center"/>
            <w:hideMark/>
          </w:tcPr>
          <w:p w:rsidR="00300E1C" w:rsidRDefault="00956FA2">
            <w:pPr>
              <w:spacing w:before="20" w:after="20" w:line="240" w:lineRule="auto"/>
              <w:jc w:val="center"/>
              <w:rPr>
                <w:rFonts w:ascii="Times New Roman" w:eastAsia="Times New Roman" w:hAnsi="Times New Roman" w:cs="Times New Roman"/>
                <w:b/>
                <w:color w:val="000000"/>
                <w:sz w:val="16"/>
                <w:szCs w:val="16"/>
              </w:rPr>
            </w:pPr>
            <w:r w:rsidRPr="00956FA2">
              <w:rPr>
                <w:rFonts w:ascii="Times New Roman" w:eastAsia="Times New Roman" w:hAnsi="Times New Roman" w:cs="Times New Roman"/>
                <w:b/>
                <w:color w:val="000000"/>
                <w:sz w:val="16"/>
                <w:szCs w:val="16"/>
              </w:rPr>
              <w:t>3 797</w:t>
            </w:r>
          </w:p>
        </w:tc>
        <w:tc>
          <w:tcPr>
            <w:tcW w:w="400"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252</w:t>
            </w:r>
          </w:p>
        </w:tc>
        <w:tc>
          <w:tcPr>
            <w:tcW w:w="600"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117%</w:t>
            </w:r>
          </w:p>
        </w:tc>
        <w:tc>
          <w:tcPr>
            <w:tcW w:w="602" w:type="pct"/>
            <w:shd w:val="clear" w:color="auto" w:fill="FFFFFF" w:themeFill="background1"/>
            <w:noWrap/>
            <w:vAlign w:val="center"/>
            <w:hideMark/>
          </w:tcPr>
          <w:p w:rsidR="00300E1C" w:rsidRDefault="00956FA2">
            <w:pPr>
              <w:spacing w:before="20" w:after="20" w:line="240" w:lineRule="auto"/>
              <w:jc w:val="center"/>
              <w:rPr>
                <w:rFonts w:ascii="Times New Roman" w:eastAsia="Times New Roman" w:hAnsi="Times New Roman" w:cs="Times New Roman"/>
                <w:b/>
                <w:color w:val="000000"/>
                <w:sz w:val="16"/>
                <w:szCs w:val="16"/>
              </w:rPr>
            </w:pPr>
            <w:r w:rsidRPr="00956FA2">
              <w:rPr>
                <w:rFonts w:ascii="Times New Roman" w:eastAsia="Times New Roman" w:hAnsi="Times New Roman" w:cs="Times New Roman"/>
                <w:b/>
                <w:color w:val="000000"/>
                <w:sz w:val="16"/>
                <w:szCs w:val="16"/>
              </w:rPr>
              <w:t>276%</w:t>
            </w:r>
          </w:p>
        </w:tc>
        <w:tc>
          <w:tcPr>
            <w:tcW w:w="600" w:type="pct"/>
            <w:shd w:val="clear" w:color="auto" w:fill="FFFFFF" w:themeFill="background1"/>
            <w:noWrap/>
            <w:vAlign w:val="center"/>
            <w:hideMark/>
          </w:tcPr>
          <w:p w:rsidR="00300E1C" w:rsidRDefault="00956FA2">
            <w:pPr>
              <w:spacing w:before="20" w:after="20" w:line="240" w:lineRule="auto"/>
              <w:jc w:val="center"/>
              <w:rPr>
                <w:rFonts w:ascii="Times New Roman" w:eastAsia="Times New Roman" w:hAnsi="Times New Roman" w:cs="Times New Roman"/>
                <w:b/>
                <w:color w:val="000000"/>
                <w:sz w:val="16"/>
                <w:szCs w:val="16"/>
              </w:rPr>
            </w:pPr>
            <w:r w:rsidRPr="00956FA2">
              <w:rPr>
                <w:rFonts w:ascii="Times New Roman" w:eastAsia="Times New Roman" w:hAnsi="Times New Roman" w:cs="Times New Roman"/>
                <w:b/>
                <w:color w:val="000000"/>
                <w:sz w:val="16"/>
                <w:szCs w:val="16"/>
              </w:rPr>
              <w:t>39745%</w:t>
            </w:r>
          </w:p>
        </w:tc>
        <w:tc>
          <w:tcPr>
            <w:tcW w:w="601" w:type="pct"/>
            <w:shd w:val="clear" w:color="auto" w:fill="FFFFFF" w:themeFill="background1"/>
            <w:noWrap/>
            <w:vAlign w:val="center"/>
            <w:hideMark/>
          </w:tcPr>
          <w:p w:rsidR="00300E1C" w:rsidRPr="00300E1C" w:rsidRDefault="00BF0FD9">
            <w:pPr>
              <w:keepNext/>
              <w:keepLines/>
              <w:spacing w:before="20" w:after="20" w:line="240" w:lineRule="auto"/>
              <w:jc w:val="center"/>
              <w:outlineLvl w:val="0"/>
              <w:rPr>
                <w:rFonts w:ascii="Times New Roman" w:eastAsia="Times New Roman" w:hAnsi="Times New Roman" w:cs="Times New Roman"/>
                <w:color w:val="000000"/>
                <w:sz w:val="16"/>
                <w:szCs w:val="16"/>
              </w:rPr>
            </w:pPr>
            <w:r w:rsidRPr="00BF0FD9">
              <w:rPr>
                <w:rFonts w:ascii="Times New Roman" w:eastAsia="Times New Roman" w:hAnsi="Times New Roman" w:cs="Times New Roman"/>
                <w:color w:val="000000"/>
                <w:sz w:val="16"/>
                <w:szCs w:val="16"/>
              </w:rPr>
              <w:t>239%</w:t>
            </w:r>
          </w:p>
        </w:tc>
        <w:tc>
          <w:tcPr>
            <w:tcW w:w="609"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w:t>
            </w:r>
          </w:p>
        </w:tc>
      </w:tr>
      <w:tr w:rsidR="000039F2" w:rsidRPr="00D26098" w:rsidTr="000039F2">
        <w:trPr>
          <w:trHeight w:val="255"/>
        </w:trPr>
        <w:tc>
          <w:tcPr>
            <w:tcW w:w="787" w:type="pct"/>
            <w:shd w:val="clear" w:color="auto" w:fill="FFFFFF" w:themeFill="background1"/>
            <w:noWrap/>
            <w:vAlign w:val="center"/>
            <w:hideMark/>
          </w:tcPr>
          <w:p w:rsidR="00300E1C" w:rsidRDefault="000039F2">
            <w:pPr>
              <w:spacing w:before="20" w:after="2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Zemgales </w:t>
            </w:r>
            <w:r>
              <w:rPr>
                <w:rFonts w:ascii="Times New Roman" w:eastAsia="Times New Roman" w:hAnsi="Times New Roman" w:cs="Times New Roman"/>
                <w:color w:val="000000"/>
                <w:sz w:val="16"/>
                <w:szCs w:val="16"/>
              </w:rPr>
              <w:t>plānošanas</w:t>
            </w:r>
            <w:r w:rsidRPr="00D26098">
              <w:rPr>
                <w:rFonts w:ascii="Times New Roman" w:eastAsia="Times New Roman" w:hAnsi="Times New Roman" w:cs="Times New Roman"/>
                <w:color w:val="000000"/>
                <w:sz w:val="16"/>
                <w:szCs w:val="16"/>
              </w:rPr>
              <w:t xml:space="preserve"> reģions</w:t>
            </w:r>
          </w:p>
        </w:tc>
        <w:tc>
          <w:tcPr>
            <w:tcW w:w="400"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108</w:t>
            </w:r>
          </w:p>
        </w:tc>
        <w:tc>
          <w:tcPr>
            <w:tcW w:w="400"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792</w:t>
            </w:r>
          </w:p>
        </w:tc>
        <w:tc>
          <w:tcPr>
            <w:tcW w:w="400"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235</w:t>
            </w:r>
          </w:p>
        </w:tc>
        <w:tc>
          <w:tcPr>
            <w:tcW w:w="600"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110%</w:t>
            </w:r>
          </w:p>
        </w:tc>
        <w:tc>
          <w:tcPr>
            <w:tcW w:w="602"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83%</w:t>
            </w:r>
          </w:p>
        </w:tc>
        <w:tc>
          <w:tcPr>
            <w:tcW w:w="600"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741%</w:t>
            </w:r>
          </w:p>
        </w:tc>
        <w:tc>
          <w:tcPr>
            <w:tcW w:w="601"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154%</w:t>
            </w:r>
          </w:p>
        </w:tc>
        <w:tc>
          <w:tcPr>
            <w:tcW w:w="609"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r>
      <w:tr w:rsidR="000039F2" w:rsidRPr="00D26098" w:rsidTr="000039F2">
        <w:trPr>
          <w:trHeight w:val="255"/>
        </w:trPr>
        <w:tc>
          <w:tcPr>
            <w:tcW w:w="787" w:type="pct"/>
            <w:shd w:val="clear" w:color="auto" w:fill="FFFFFF" w:themeFill="background1"/>
            <w:noWrap/>
            <w:vAlign w:val="center"/>
            <w:hideMark/>
          </w:tcPr>
          <w:p w:rsidR="00300E1C" w:rsidRDefault="000039F2">
            <w:pPr>
              <w:spacing w:before="20" w:after="2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Latgales </w:t>
            </w:r>
            <w:r>
              <w:rPr>
                <w:rFonts w:ascii="Times New Roman" w:eastAsia="Times New Roman" w:hAnsi="Times New Roman" w:cs="Times New Roman"/>
                <w:color w:val="000000"/>
                <w:sz w:val="16"/>
                <w:szCs w:val="16"/>
              </w:rPr>
              <w:t>plānošanas</w:t>
            </w:r>
            <w:r w:rsidRPr="00D26098">
              <w:rPr>
                <w:rFonts w:ascii="Times New Roman" w:eastAsia="Times New Roman" w:hAnsi="Times New Roman" w:cs="Times New Roman"/>
                <w:color w:val="000000"/>
                <w:sz w:val="16"/>
                <w:szCs w:val="16"/>
              </w:rPr>
              <w:t xml:space="preserve"> reģions</w:t>
            </w:r>
          </w:p>
        </w:tc>
        <w:tc>
          <w:tcPr>
            <w:tcW w:w="400"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157</w:t>
            </w:r>
          </w:p>
        </w:tc>
        <w:tc>
          <w:tcPr>
            <w:tcW w:w="400"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894</w:t>
            </w:r>
          </w:p>
        </w:tc>
        <w:tc>
          <w:tcPr>
            <w:tcW w:w="400"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74</w:t>
            </w:r>
          </w:p>
        </w:tc>
        <w:tc>
          <w:tcPr>
            <w:tcW w:w="600" w:type="pct"/>
            <w:shd w:val="clear" w:color="auto" w:fill="FFFFFF" w:themeFill="background1"/>
            <w:noWrap/>
            <w:vAlign w:val="center"/>
            <w:hideMark/>
          </w:tcPr>
          <w:p w:rsidR="00300E1C" w:rsidRDefault="00956FA2">
            <w:pPr>
              <w:spacing w:before="20" w:after="20" w:line="240" w:lineRule="auto"/>
              <w:jc w:val="center"/>
              <w:rPr>
                <w:rFonts w:ascii="Times New Roman" w:eastAsia="Times New Roman" w:hAnsi="Times New Roman" w:cs="Times New Roman"/>
                <w:b/>
                <w:color w:val="000000"/>
                <w:sz w:val="16"/>
                <w:szCs w:val="16"/>
              </w:rPr>
            </w:pPr>
            <w:r w:rsidRPr="00956FA2">
              <w:rPr>
                <w:rFonts w:ascii="Times New Roman" w:eastAsia="Times New Roman" w:hAnsi="Times New Roman" w:cs="Times New Roman"/>
                <w:b/>
                <w:color w:val="000000"/>
                <w:sz w:val="16"/>
                <w:szCs w:val="16"/>
              </w:rPr>
              <w:t>129%</w:t>
            </w:r>
          </w:p>
        </w:tc>
        <w:tc>
          <w:tcPr>
            <w:tcW w:w="602"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196%</w:t>
            </w:r>
          </w:p>
        </w:tc>
        <w:tc>
          <w:tcPr>
            <w:tcW w:w="600"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1190%</w:t>
            </w:r>
          </w:p>
        </w:tc>
        <w:tc>
          <w:tcPr>
            <w:tcW w:w="601"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198%</w:t>
            </w:r>
          </w:p>
        </w:tc>
        <w:tc>
          <w:tcPr>
            <w:tcW w:w="609" w:type="pct"/>
            <w:shd w:val="clear" w:color="auto" w:fill="FFFFFF" w:themeFill="background1"/>
            <w:noWrap/>
            <w:vAlign w:val="center"/>
            <w:hideMark/>
          </w:tcPr>
          <w:p w:rsidR="00300E1C" w:rsidRDefault="000039F2">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w:t>
            </w:r>
          </w:p>
        </w:tc>
      </w:tr>
    </w:tbl>
    <w:p w:rsidR="008B33BE" w:rsidRDefault="008B33BE" w:rsidP="00BA206E">
      <w:pPr>
        <w:pStyle w:val="EYHeading4"/>
        <w:numPr>
          <w:ilvl w:val="3"/>
          <w:numId w:val="5"/>
        </w:numPr>
        <w:tabs>
          <w:tab w:val="clear" w:pos="0"/>
          <w:tab w:val="num" w:pos="1276"/>
        </w:tabs>
        <w:spacing w:before="200"/>
        <w:ind w:left="851" w:hanging="851"/>
        <w:rPr>
          <w:rFonts w:ascii="Times New Roman" w:hAnsi="Times New Roman"/>
          <w:sz w:val="24"/>
        </w:rPr>
      </w:pPr>
      <w:r w:rsidRPr="00BA206E">
        <w:rPr>
          <w:rFonts w:ascii="Times New Roman" w:hAnsi="Times New Roman"/>
          <w:sz w:val="24"/>
        </w:rPr>
        <w:lastRenderedPageBreak/>
        <w:t>ES fondu ieviešanas efektivitātes analīze</w:t>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Darbības efektivitāte</w:t>
      </w:r>
    </w:p>
    <w:p w:rsidR="00300E1C" w:rsidRDefault="00BA206E">
      <w:pPr>
        <w:spacing w:after="0" w:line="240" w:lineRule="auto"/>
        <w:jc w:val="both"/>
        <w:rPr>
          <w:rFonts w:ascii="Times New Roman" w:eastAsia="Times New Roman" w:hAnsi="Times New Roman" w:cs="Times New Roman"/>
          <w:kern w:val="12"/>
          <w:sz w:val="24"/>
          <w:szCs w:val="24"/>
        </w:rPr>
      </w:pPr>
      <w:r>
        <w:rPr>
          <w:rFonts w:ascii="Times New Roman" w:eastAsia="Times New Roman" w:hAnsi="Times New Roman" w:cs="Times New Roman"/>
          <w:kern w:val="12"/>
          <w:sz w:val="24"/>
          <w:szCs w:val="24"/>
        </w:rPr>
        <w:t>Darbības</w:t>
      </w:r>
      <w:r w:rsidRPr="00D26098">
        <w:rPr>
          <w:rFonts w:ascii="Times New Roman" w:eastAsia="Times New Roman" w:hAnsi="Times New Roman" w:cs="Times New Roman"/>
          <w:kern w:val="12"/>
          <w:sz w:val="24"/>
          <w:szCs w:val="24"/>
        </w:rPr>
        <w:t xml:space="preserve"> efektivitāte tiek skatīta uz 2009. gada 31. decembri, jo rādītāji tiek analizēti pret iepriekšējo periodu. </w:t>
      </w:r>
      <w:r>
        <w:rPr>
          <w:rFonts w:ascii="Times New Roman" w:eastAsia="Times New Roman" w:hAnsi="Times New Roman" w:cs="Times New Roman"/>
          <w:kern w:val="12"/>
          <w:sz w:val="24"/>
          <w:szCs w:val="24"/>
        </w:rPr>
        <w:t xml:space="preserve">No komersantiem, kas bija saņēmuši ES fondu finansējumu, salīdzinājumā tika izmantota visa kopa. Visa kopa tika salīdzināta pret nejauši izvēlētiem 10 komersantiem katrā no reģioniem, kuri ES fondu finansējumu nav saņēmuši. </w:t>
      </w:r>
    </w:p>
    <w:p w:rsidR="00300E1C" w:rsidRDefault="00300E1C">
      <w:pPr>
        <w:spacing w:after="0" w:line="240" w:lineRule="auto"/>
        <w:jc w:val="both"/>
        <w:rPr>
          <w:rFonts w:ascii="Times New Roman" w:eastAsia="Times New Roman" w:hAnsi="Times New Roman" w:cs="Times New Roman"/>
          <w:kern w:val="12"/>
          <w:sz w:val="24"/>
          <w:szCs w:val="24"/>
        </w:rPr>
      </w:pPr>
    </w:p>
    <w:p w:rsidR="00300E1C" w:rsidRDefault="00BA206E">
      <w:pPr>
        <w:spacing w:after="0" w:line="240" w:lineRule="auto"/>
        <w:jc w:val="both"/>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Plānošanas reģionu griezumā ir šādi secinājum</w:t>
      </w:r>
      <w:r>
        <w:rPr>
          <w:rFonts w:ascii="Times New Roman" w:eastAsia="Times New Roman" w:hAnsi="Times New Roman" w:cs="Times New Roman"/>
          <w:kern w:val="12"/>
          <w:sz w:val="24"/>
          <w:szCs w:val="24"/>
        </w:rPr>
        <w:t>i</w:t>
      </w:r>
      <w:r w:rsidRPr="00D26098">
        <w:rPr>
          <w:rFonts w:ascii="Times New Roman" w:eastAsia="Times New Roman" w:hAnsi="Times New Roman" w:cs="Times New Roman"/>
          <w:kern w:val="12"/>
          <w:sz w:val="24"/>
          <w:szCs w:val="24"/>
        </w:rPr>
        <w:t xml:space="preserve"> par darbības efektivitāti:</w:t>
      </w:r>
    </w:p>
    <w:p w:rsidR="00BA206E" w:rsidRPr="005C5905" w:rsidRDefault="00BA206E" w:rsidP="00BA206E">
      <w:pPr>
        <w:pStyle w:val="ListParagraph"/>
        <w:numPr>
          <w:ilvl w:val="0"/>
          <w:numId w:val="8"/>
        </w:numPr>
        <w:spacing w:before="120" w:after="120" w:line="240" w:lineRule="auto"/>
        <w:jc w:val="both"/>
        <w:rPr>
          <w:rFonts w:ascii="Times New Roman" w:hAnsi="Times New Roman" w:cs="Times New Roman"/>
          <w:sz w:val="24"/>
        </w:rPr>
      </w:pPr>
      <w:r w:rsidRPr="005C5905">
        <w:rPr>
          <w:rFonts w:ascii="Times New Roman" w:hAnsi="Times New Roman" w:cs="Times New Roman"/>
          <w:sz w:val="24"/>
        </w:rPr>
        <w:t xml:space="preserve">Salīdzinot komersantu apgrozījuma pieaugumu </w:t>
      </w:r>
      <w:r w:rsidR="003F5E6B">
        <w:rPr>
          <w:rFonts w:ascii="Times New Roman" w:hAnsi="Times New Roman" w:cs="Times New Roman"/>
          <w:sz w:val="24"/>
        </w:rPr>
        <w:t>plānošanas</w:t>
      </w:r>
      <w:r w:rsidRPr="005C5905">
        <w:rPr>
          <w:rFonts w:ascii="Times New Roman" w:hAnsi="Times New Roman" w:cs="Times New Roman"/>
          <w:sz w:val="24"/>
        </w:rPr>
        <w:t xml:space="preserve"> reģionos ES fondu finansējumu saņēmējiem pret līdzīgiem komersantiem, kas atbalstu nav saņēmuši, pusei tas bija lielāks, bet pusei – mazāks. Salīdzinoši vismazākais apgrozījuma pieaugums bija </w:t>
      </w:r>
      <w:r w:rsidR="00970D38">
        <w:rPr>
          <w:rFonts w:ascii="Times New Roman" w:hAnsi="Times New Roman" w:cs="Times New Roman"/>
          <w:sz w:val="24"/>
        </w:rPr>
        <w:t>R</w:t>
      </w:r>
      <w:r w:rsidR="00970D38" w:rsidRPr="005C5905">
        <w:rPr>
          <w:rFonts w:ascii="Times New Roman" w:hAnsi="Times New Roman" w:cs="Times New Roman"/>
          <w:sz w:val="24"/>
        </w:rPr>
        <w:t xml:space="preserve">īgas </w:t>
      </w:r>
      <w:r w:rsidR="003F5E6B">
        <w:rPr>
          <w:rFonts w:ascii="Times New Roman" w:hAnsi="Times New Roman" w:cs="Times New Roman"/>
          <w:sz w:val="24"/>
        </w:rPr>
        <w:t>plānošanas</w:t>
      </w:r>
      <w:r w:rsidRPr="005C5905">
        <w:rPr>
          <w:rFonts w:ascii="Times New Roman" w:hAnsi="Times New Roman" w:cs="Times New Roman"/>
          <w:sz w:val="24"/>
        </w:rPr>
        <w:t xml:space="preserve"> reģionā esošajiem ES fondu finansējuma saņēmējiem (par </w:t>
      </w:r>
      <w:r w:rsidR="00970D38">
        <w:rPr>
          <w:rFonts w:ascii="Times New Roman" w:hAnsi="Times New Roman" w:cs="Times New Roman"/>
          <w:sz w:val="24"/>
        </w:rPr>
        <w:t>26</w:t>
      </w:r>
      <w:r w:rsidRPr="005C5905">
        <w:rPr>
          <w:rFonts w:ascii="Times New Roman" w:hAnsi="Times New Roman" w:cs="Times New Roman"/>
          <w:sz w:val="24"/>
        </w:rPr>
        <w:t xml:space="preserve">% mazāks), bet vislielākais bija Vidzemes </w:t>
      </w:r>
      <w:r w:rsidR="003F5E6B">
        <w:rPr>
          <w:rFonts w:ascii="Times New Roman" w:hAnsi="Times New Roman" w:cs="Times New Roman"/>
          <w:sz w:val="24"/>
        </w:rPr>
        <w:t>plānošanas</w:t>
      </w:r>
      <w:r w:rsidRPr="005C5905">
        <w:rPr>
          <w:rFonts w:ascii="Times New Roman" w:hAnsi="Times New Roman" w:cs="Times New Roman"/>
          <w:sz w:val="24"/>
        </w:rPr>
        <w:t xml:space="preserve"> reģionā (par 34% lielāks). (skat. </w:t>
      </w:r>
      <w:fldSimple w:instr=" REF _Ref345162618 \h  \* MERGEFORMAT ">
        <w:r w:rsidR="00993373" w:rsidRPr="00993373">
          <w:rPr>
            <w:rFonts w:ascii="Times New Roman" w:hAnsi="Times New Roman" w:cs="Times New Roman"/>
            <w:sz w:val="24"/>
          </w:rPr>
          <w:t>Grafiks Nr. 12 Apgrozījuma pieauguma salīdzinājums</w:t>
        </w:r>
      </w:fldSimple>
      <w:r w:rsidRPr="005C5905">
        <w:rPr>
          <w:rFonts w:ascii="Times New Roman" w:hAnsi="Times New Roman" w:cs="Times New Roman"/>
          <w:sz w:val="24"/>
        </w:rPr>
        <w:t>)</w:t>
      </w:r>
    </w:p>
    <w:p w:rsidR="00BA206E" w:rsidRDefault="00BA206E" w:rsidP="00BA206E">
      <w:pPr>
        <w:pStyle w:val="Caption"/>
        <w:jc w:val="both"/>
        <w:rPr>
          <w:rFonts w:ascii="Times New Roman" w:hAnsi="Times New Roman" w:cs="Times New Roman"/>
          <w:bCs w:val="0"/>
          <w:kern w:val="12"/>
          <w:sz w:val="18"/>
          <w:szCs w:val="18"/>
          <w:lang w:eastAsia="en-US"/>
        </w:rPr>
      </w:pPr>
      <w:bookmarkStart w:id="104" w:name="_Ref345162618"/>
      <w:r w:rsidRPr="006346BC">
        <w:rPr>
          <w:rFonts w:ascii="Times New Roman" w:hAnsi="Times New Roman" w:cs="Times New Roman"/>
          <w:bCs w:val="0"/>
          <w:kern w:val="12"/>
          <w:sz w:val="18"/>
          <w:szCs w:val="18"/>
          <w:lang w:eastAsia="en-US"/>
        </w:rPr>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12</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Apgrozījuma pieauguma salīdzinājums</w:t>
      </w:r>
      <w:bookmarkEnd w:id="104"/>
    </w:p>
    <w:p w:rsidR="00300E1C" w:rsidRDefault="00300E1C">
      <w:pPr>
        <w:spacing w:before="120" w:after="120" w:line="240" w:lineRule="auto"/>
        <w:jc w:val="both"/>
        <w:rPr>
          <w:rFonts w:ascii="Times New Roman" w:hAnsi="Times New Roman" w:cs="Times New Roman"/>
          <w:sz w:val="24"/>
        </w:rPr>
      </w:pPr>
      <w:r>
        <w:rPr>
          <w:noProof/>
        </w:rPr>
        <w:drawing>
          <wp:inline distT="0" distB="0" distL="0" distR="0">
            <wp:extent cx="4695825" cy="3038475"/>
            <wp:effectExtent l="0" t="0" r="0" b="0"/>
            <wp:docPr id="25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srcRect/>
                    <a:stretch>
                      <a:fillRect/>
                    </a:stretch>
                  </pic:blipFill>
                  <pic:spPr bwMode="auto">
                    <a:xfrm>
                      <a:off x="0" y="0"/>
                      <a:ext cx="4695825" cy="3038475"/>
                    </a:xfrm>
                    <a:prstGeom prst="rect">
                      <a:avLst/>
                    </a:prstGeom>
                    <a:noFill/>
                    <a:ln w="9525">
                      <a:noFill/>
                      <a:miter lim="800000"/>
                      <a:headEnd/>
                      <a:tailEnd/>
                    </a:ln>
                  </pic:spPr>
                </pic:pic>
              </a:graphicData>
            </a:graphic>
          </wp:inline>
        </w:drawing>
      </w:r>
    </w:p>
    <w:p w:rsidR="00993373" w:rsidRPr="00993373" w:rsidRDefault="00BA206E" w:rsidP="00993373">
      <w:pPr>
        <w:pStyle w:val="ListParagraph"/>
        <w:numPr>
          <w:ilvl w:val="0"/>
          <w:numId w:val="8"/>
        </w:numPr>
        <w:spacing w:before="120" w:after="120" w:line="240" w:lineRule="auto"/>
        <w:jc w:val="both"/>
        <w:rPr>
          <w:rFonts w:ascii="Times New Roman" w:hAnsi="Times New Roman" w:cs="Times New Roman"/>
          <w:sz w:val="24"/>
        </w:rPr>
      </w:pPr>
      <w:r w:rsidRPr="0081474D">
        <w:rPr>
          <w:rFonts w:ascii="Times New Roman" w:hAnsi="Times New Roman" w:cs="Times New Roman"/>
          <w:sz w:val="24"/>
        </w:rPr>
        <w:t xml:space="preserve">Salīdzinot komersantu radīto darba vietu pieaugumu visos </w:t>
      </w:r>
      <w:r w:rsidR="003F5E6B">
        <w:rPr>
          <w:rFonts w:ascii="Times New Roman" w:hAnsi="Times New Roman" w:cs="Times New Roman"/>
          <w:sz w:val="24"/>
        </w:rPr>
        <w:t>plānošanas</w:t>
      </w:r>
      <w:r w:rsidRPr="0081474D">
        <w:rPr>
          <w:rFonts w:ascii="Times New Roman" w:hAnsi="Times New Roman" w:cs="Times New Roman"/>
          <w:sz w:val="24"/>
        </w:rPr>
        <w:t xml:space="preserve"> reģionos ES fondu finansējumu saņēmējiem pret līdzīgiem komersantiem, kas atbalstu nav saņēmuši, tas bija lielāks gadījumos, kad saņemts ES fondu finansējums. Darba vietu skaita pieaugums salīdzinoši vismazākais bija Kurzemes </w:t>
      </w:r>
      <w:r w:rsidR="003F5E6B">
        <w:rPr>
          <w:rFonts w:ascii="Times New Roman" w:hAnsi="Times New Roman" w:cs="Times New Roman"/>
          <w:sz w:val="24"/>
        </w:rPr>
        <w:t>plānošanas</w:t>
      </w:r>
      <w:r w:rsidRPr="0081474D">
        <w:rPr>
          <w:rFonts w:ascii="Times New Roman" w:hAnsi="Times New Roman" w:cs="Times New Roman"/>
          <w:sz w:val="24"/>
        </w:rPr>
        <w:t xml:space="preserve"> reģionā esošajiem ES fondu finansējuma saņēmējiem (par 68% lielāks), bet vislielākais bija </w:t>
      </w:r>
      <w:r w:rsidR="00970D38">
        <w:rPr>
          <w:rFonts w:ascii="Times New Roman" w:hAnsi="Times New Roman" w:cs="Times New Roman"/>
          <w:sz w:val="24"/>
        </w:rPr>
        <w:t>R</w:t>
      </w:r>
      <w:r w:rsidRPr="0081474D">
        <w:rPr>
          <w:rFonts w:ascii="Times New Roman" w:hAnsi="Times New Roman" w:cs="Times New Roman"/>
          <w:sz w:val="24"/>
        </w:rPr>
        <w:t xml:space="preserve">īgas </w:t>
      </w:r>
      <w:r w:rsidR="003F5E6B">
        <w:rPr>
          <w:rFonts w:ascii="Times New Roman" w:hAnsi="Times New Roman" w:cs="Times New Roman"/>
          <w:sz w:val="24"/>
        </w:rPr>
        <w:t>plānošanas</w:t>
      </w:r>
      <w:r w:rsidRPr="0081474D">
        <w:rPr>
          <w:rFonts w:ascii="Times New Roman" w:hAnsi="Times New Roman" w:cs="Times New Roman"/>
          <w:sz w:val="24"/>
        </w:rPr>
        <w:t xml:space="preserve"> reģionā (</w:t>
      </w:r>
      <w:r w:rsidR="00970D38">
        <w:rPr>
          <w:rFonts w:ascii="Times New Roman" w:hAnsi="Times New Roman" w:cs="Times New Roman"/>
          <w:sz w:val="24"/>
        </w:rPr>
        <w:t>2</w:t>
      </w:r>
      <w:r w:rsidRPr="0081474D">
        <w:rPr>
          <w:rFonts w:ascii="Times New Roman" w:hAnsi="Times New Roman" w:cs="Times New Roman"/>
          <w:sz w:val="24"/>
        </w:rPr>
        <w:t xml:space="preserve"> reizes lielāks). (skat. </w:t>
      </w:r>
      <w:r w:rsidR="00271D5C" w:rsidRPr="003016EF">
        <w:rPr>
          <w:rFonts w:ascii="Times New Roman" w:hAnsi="Times New Roman" w:cs="Times New Roman"/>
          <w:sz w:val="24"/>
        </w:rPr>
        <w:fldChar w:fldCharType="begin"/>
      </w:r>
      <w:r w:rsidR="00BF0FD9" w:rsidRPr="003016EF">
        <w:rPr>
          <w:rFonts w:ascii="Times New Roman" w:hAnsi="Times New Roman" w:cs="Times New Roman"/>
          <w:sz w:val="24"/>
        </w:rPr>
        <w:instrText xml:space="preserve"> REF _Ref345162624 \h  \* MERGEFORMAT </w:instrText>
      </w:r>
      <w:r w:rsidR="00271D5C" w:rsidRPr="003016EF">
        <w:rPr>
          <w:rFonts w:ascii="Times New Roman" w:hAnsi="Times New Roman" w:cs="Times New Roman"/>
          <w:sz w:val="24"/>
        </w:rPr>
      </w:r>
      <w:r w:rsidR="00271D5C" w:rsidRPr="003016EF">
        <w:rPr>
          <w:rFonts w:ascii="Times New Roman" w:hAnsi="Times New Roman" w:cs="Times New Roman"/>
          <w:sz w:val="24"/>
        </w:rPr>
        <w:fldChar w:fldCharType="separate"/>
      </w:r>
      <w:r w:rsidR="00993373" w:rsidRPr="00993373">
        <w:rPr>
          <w:rFonts w:ascii="Times New Roman" w:hAnsi="Times New Roman" w:cs="Times New Roman"/>
          <w:sz w:val="24"/>
        </w:rPr>
        <w:br w:type="page"/>
      </w:r>
    </w:p>
    <w:p w:rsidR="00BA206E" w:rsidRPr="003016EF" w:rsidRDefault="00993373" w:rsidP="003016EF">
      <w:pPr>
        <w:pStyle w:val="ListParagraph"/>
        <w:numPr>
          <w:ilvl w:val="0"/>
          <w:numId w:val="8"/>
        </w:numPr>
        <w:spacing w:before="120" w:after="120" w:line="240" w:lineRule="auto"/>
        <w:jc w:val="both"/>
        <w:rPr>
          <w:rFonts w:ascii="Times New Roman" w:hAnsi="Times New Roman" w:cs="Times New Roman"/>
          <w:sz w:val="24"/>
        </w:rPr>
      </w:pPr>
      <w:r w:rsidRPr="00993373">
        <w:rPr>
          <w:rFonts w:ascii="Times New Roman" w:hAnsi="Times New Roman" w:cs="Times New Roman"/>
          <w:sz w:val="24"/>
        </w:rPr>
        <w:t>Grafiks Nr. 13 Radīto darba vietu skaita pieauguma</w:t>
      </w:r>
      <w:r>
        <w:rPr>
          <w:rFonts w:ascii="Times New Roman" w:hAnsi="Times New Roman" w:cs="Times New Roman"/>
          <w:bCs/>
          <w:kern w:val="12"/>
          <w:sz w:val="18"/>
          <w:szCs w:val="18"/>
          <w:lang w:eastAsia="en-US"/>
        </w:rPr>
        <w:t xml:space="preserve"> salīdzinājums</w:t>
      </w:r>
      <w:r w:rsidR="00271D5C" w:rsidRPr="003016EF">
        <w:rPr>
          <w:rFonts w:ascii="Times New Roman" w:hAnsi="Times New Roman" w:cs="Times New Roman"/>
          <w:sz w:val="24"/>
        </w:rPr>
        <w:fldChar w:fldCharType="end"/>
      </w:r>
      <w:r w:rsidR="00BA206E" w:rsidRPr="003016EF">
        <w:rPr>
          <w:rFonts w:ascii="Times New Roman" w:hAnsi="Times New Roman" w:cs="Times New Roman"/>
          <w:sz w:val="24"/>
        </w:rPr>
        <w:t>)</w:t>
      </w:r>
    </w:p>
    <w:p w:rsidR="00C3407B" w:rsidRDefault="00C3407B">
      <w:pPr>
        <w:rPr>
          <w:rFonts w:ascii="Times New Roman" w:eastAsia="Times New Roman" w:hAnsi="Times New Roman" w:cs="Times New Roman"/>
          <w:b/>
          <w:kern w:val="12"/>
          <w:sz w:val="18"/>
          <w:szCs w:val="18"/>
          <w:lang w:eastAsia="en-US"/>
        </w:rPr>
      </w:pPr>
      <w:bookmarkStart w:id="105" w:name="_Ref345162624"/>
      <w:r>
        <w:rPr>
          <w:rFonts w:ascii="Times New Roman" w:hAnsi="Times New Roman" w:cs="Times New Roman"/>
          <w:bCs/>
          <w:kern w:val="12"/>
          <w:sz w:val="18"/>
          <w:szCs w:val="18"/>
          <w:lang w:eastAsia="en-US"/>
        </w:rPr>
        <w:br w:type="page"/>
      </w:r>
    </w:p>
    <w:p w:rsidR="00BA206E" w:rsidRDefault="00BA206E" w:rsidP="00BA206E">
      <w:pPr>
        <w:pStyle w:val="Caption"/>
        <w:jc w:val="both"/>
        <w:rPr>
          <w:rFonts w:ascii="Times New Roman" w:hAnsi="Times New Roman" w:cs="Times New Roman"/>
          <w:bCs w:val="0"/>
          <w:kern w:val="12"/>
          <w:sz w:val="18"/>
          <w:szCs w:val="18"/>
          <w:lang w:eastAsia="en-US"/>
        </w:rPr>
      </w:pPr>
      <w:r w:rsidRPr="006346BC">
        <w:rPr>
          <w:rFonts w:ascii="Times New Roman" w:hAnsi="Times New Roman" w:cs="Times New Roman"/>
          <w:bCs w:val="0"/>
          <w:kern w:val="12"/>
          <w:sz w:val="18"/>
          <w:szCs w:val="18"/>
          <w:lang w:eastAsia="en-US"/>
        </w:rPr>
        <w:lastRenderedPageBreak/>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13</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Radīto darba vietu skaita pieauguma salīdzinājums</w:t>
      </w:r>
      <w:bookmarkEnd w:id="105"/>
    </w:p>
    <w:p w:rsidR="00BA206E" w:rsidRDefault="00300E1C" w:rsidP="00BA206E">
      <w:pPr>
        <w:spacing w:before="120" w:after="120" w:line="240" w:lineRule="auto"/>
        <w:jc w:val="both"/>
        <w:rPr>
          <w:rFonts w:ascii="Times New Roman" w:hAnsi="Times New Roman" w:cs="Times New Roman"/>
          <w:sz w:val="24"/>
        </w:rPr>
      </w:pPr>
      <w:r>
        <w:rPr>
          <w:noProof/>
        </w:rPr>
        <w:drawing>
          <wp:inline distT="0" distB="0" distL="0" distR="0">
            <wp:extent cx="4686300" cy="3028950"/>
            <wp:effectExtent l="0" t="0" r="0" b="0"/>
            <wp:docPr id="25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cstate="print"/>
                    <a:srcRect/>
                    <a:stretch>
                      <a:fillRect/>
                    </a:stretch>
                  </pic:blipFill>
                  <pic:spPr bwMode="auto">
                    <a:xfrm>
                      <a:off x="0" y="0"/>
                      <a:ext cx="4686300" cy="3028950"/>
                    </a:xfrm>
                    <a:prstGeom prst="rect">
                      <a:avLst/>
                    </a:prstGeom>
                    <a:noFill/>
                    <a:ln w="9525">
                      <a:noFill/>
                      <a:miter lim="800000"/>
                      <a:headEnd/>
                      <a:tailEnd/>
                    </a:ln>
                  </pic:spPr>
                </pic:pic>
              </a:graphicData>
            </a:graphic>
          </wp:inline>
        </w:drawing>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Funkcionālā efektivitāte</w:t>
      </w:r>
    </w:p>
    <w:p w:rsidR="00BA206E" w:rsidRDefault="00BA206E" w:rsidP="00BA206E">
      <w:pPr>
        <w:spacing w:before="120" w:after="120" w:line="240" w:lineRule="auto"/>
        <w:jc w:val="both"/>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Funkcionālā efektivitāte skatīta uz 2009. gada 31. </w:t>
      </w:r>
      <w:r>
        <w:rPr>
          <w:rFonts w:ascii="Times New Roman" w:eastAsia="Times New Roman" w:hAnsi="Times New Roman" w:cs="Times New Roman"/>
          <w:kern w:val="12"/>
          <w:sz w:val="24"/>
          <w:szCs w:val="24"/>
        </w:rPr>
        <w:t>d</w:t>
      </w:r>
      <w:r w:rsidRPr="00D26098">
        <w:rPr>
          <w:rFonts w:ascii="Times New Roman" w:eastAsia="Times New Roman" w:hAnsi="Times New Roman" w:cs="Times New Roman"/>
          <w:kern w:val="12"/>
          <w:sz w:val="24"/>
          <w:szCs w:val="24"/>
        </w:rPr>
        <w:t>ecembri</w:t>
      </w:r>
      <w:r>
        <w:rPr>
          <w:rFonts w:ascii="Times New Roman" w:eastAsia="Times New Roman" w:hAnsi="Times New Roman" w:cs="Times New Roman"/>
          <w:kern w:val="12"/>
          <w:sz w:val="24"/>
          <w:szCs w:val="24"/>
        </w:rPr>
        <w:t>,</w:t>
      </w:r>
      <w:r w:rsidRPr="00D26098">
        <w:rPr>
          <w:rFonts w:ascii="Times New Roman" w:eastAsia="Times New Roman" w:hAnsi="Times New Roman" w:cs="Times New Roman"/>
          <w:kern w:val="12"/>
          <w:sz w:val="24"/>
          <w:szCs w:val="24"/>
        </w:rPr>
        <w:t xml:space="preserve"> nosakot </w:t>
      </w:r>
      <w:r w:rsidRPr="00D26098">
        <w:rPr>
          <w:rFonts w:ascii="Times New Roman" w:hAnsi="Times New Roman" w:cs="Times New Roman"/>
          <w:sz w:val="24"/>
        </w:rPr>
        <w:t>radīto darba vietu ietekm</w:t>
      </w:r>
      <w:r>
        <w:rPr>
          <w:rFonts w:ascii="Times New Roman" w:hAnsi="Times New Roman" w:cs="Times New Roman"/>
          <w:sz w:val="24"/>
        </w:rPr>
        <w:t>i</w:t>
      </w:r>
      <w:r w:rsidRPr="00D26098">
        <w:rPr>
          <w:rFonts w:ascii="Times New Roman" w:hAnsi="Times New Roman" w:cs="Times New Roman"/>
          <w:sz w:val="24"/>
        </w:rPr>
        <w:t xml:space="preserve"> uz bezdarba mazināšanu noteiktā teritorijā un uz </w:t>
      </w:r>
      <w:r w:rsidRPr="00D26098">
        <w:rPr>
          <w:rFonts w:ascii="Times New Roman" w:eastAsia="Times New Roman" w:hAnsi="Times New Roman" w:cs="Times New Roman"/>
          <w:kern w:val="12"/>
          <w:sz w:val="24"/>
          <w:szCs w:val="24"/>
        </w:rPr>
        <w:t>2010. gada 31. </w:t>
      </w:r>
      <w:r>
        <w:rPr>
          <w:rFonts w:ascii="Times New Roman" w:eastAsia="Times New Roman" w:hAnsi="Times New Roman" w:cs="Times New Roman"/>
          <w:kern w:val="12"/>
          <w:sz w:val="24"/>
          <w:szCs w:val="24"/>
        </w:rPr>
        <w:t>d</w:t>
      </w:r>
      <w:r w:rsidRPr="00D26098">
        <w:rPr>
          <w:rFonts w:ascii="Times New Roman" w:eastAsia="Times New Roman" w:hAnsi="Times New Roman" w:cs="Times New Roman"/>
          <w:kern w:val="12"/>
          <w:sz w:val="24"/>
          <w:szCs w:val="24"/>
        </w:rPr>
        <w:t>ecembri</w:t>
      </w:r>
      <w:r>
        <w:rPr>
          <w:rFonts w:ascii="Times New Roman" w:eastAsia="Times New Roman" w:hAnsi="Times New Roman" w:cs="Times New Roman"/>
          <w:kern w:val="12"/>
          <w:sz w:val="24"/>
          <w:szCs w:val="24"/>
        </w:rPr>
        <w:t>,</w:t>
      </w:r>
      <w:r w:rsidRPr="00D26098">
        <w:rPr>
          <w:rFonts w:ascii="Times New Roman" w:eastAsia="Times New Roman" w:hAnsi="Times New Roman" w:cs="Times New Roman"/>
          <w:kern w:val="12"/>
          <w:sz w:val="24"/>
          <w:szCs w:val="24"/>
        </w:rPr>
        <w:t xml:space="preserve"> nosakot </w:t>
      </w:r>
      <w:r w:rsidRPr="00D26098">
        <w:rPr>
          <w:rFonts w:ascii="Times New Roman" w:hAnsi="Times New Roman" w:cs="Times New Roman"/>
          <w:sz w:val="24"/>
        </w:rPr>
        <w:t>atalgojuma ietekm</w:t>
      </w:r>
      <w:r>
        <w:rPr>
          <w:rFonts w:ascii="Times New Roman" w:hAnsi="Times New Roman" w:cs="Times New Roman"/>
          <w:sz w:val="24"/>
        </w:rPr>
        <w:t>i</w:t>
      </w:r>
      <w:r w:rsidRPr="00D26098">
        <w:rPr>
          <w:rFonts w:ascii="Times New Roman" w:hAnsi="Times New Roman" w:cs="Times New Roman"/>
          <w:sz w:val="24"/>
        </w:rPr>
        <w:t xml:space="preserve"> uz nodokļu ienākumiem noteiktā teritorijā.</w:t>
      </w:r>
      <w:r w:rsidRPr="00D26098">
        <w:rPr>
          <w:rFonts w:ascii="Times New Roman" w:eastAsia="Times New Roman" w:hAnsi="Times New Roman" w:cs="Times New Roman"/>
          <w:kern w:val="12"/>
          <w:sz w:val="24"/>
          <w:szCs w:val="24"/>
        </w:rPr>
        <w:t xml:space="preserve"> </w:t>
      </w:r>
      <w:r>
        <w:rPr>
          <w:rFonts w:ascii="Times New Roman" w:eastAsia="Times New Roman" w:hAnsi="Times New Roman" w:cs="Times New Roman"/>
          <w:kern w:val="12"/>
          <w:sz w:val="24"/>
          <w:szCs w:val="24"/>
        </w:rPr>
        <w:t xml:space="preserve"> </w:t>
      </w:r>
    </w:p>
    <w:p w:rsidR="00BA206E" w:rsidRPr="00D26098" w:rsidRDefault="00BA206E" w:rsidP="00BA206E">
      <w:pPr>
        <w:spacing w:before="120" w:after="120" w:line="240" w:lineRule="auto"/>
        <w:jc w:val="both"/>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 xml:space="preserve">Plānošanas reģionu griezumā </w:t>
      </w:r>
      <w:r>
        <w:rPr>
          <w:rFonts w:ascii="Times New Roman" w:eastAsia="Times New Roman" w:hAnsi="Times New Roman" w:cs="Times New Roman"/>
          <w:kern w:val="12"/>
          <w:sz w:val="24"/>
          <w:szCs w:val="24"/>
        </w:rPr>
        <w:t>izdarīti</w:t>
      </w:r>
      <w:r w:rsidRPr="00D26098">
        <w:rPr>
          <w:rFonts w:ascii="Times New Roman" w:eastAsia="Times New Roman" w:hAnsi="Times New Roman" w:cs="Times New Roman"/>
          <w:kern w:val="12"/>
          <w:sz w:val="24"/>
          <w:szCs w:val="24"/>
        </w:rPr>
        <w:t xml:space="preserve"> šādi secinājum</w:t>
      </w:r>
      <w:r>
        <w:rPr>
          <w:rFonts w:ascii="Times New Roman" w:eastAsia="Times New Roman" w:hAnsi="Times New Roman" w:cs="Times New Roman"/>
          <w:kern w:val="12"/>
          <w:sz w:val="24"/>
          <w:szCs w:val="24"/>
        </w:rPr>
        <w:t>i</w:t>
      </w:r>
      <w:r w:rsidRPr="00D26098">
        <w:rPr>
          <w:rFonts w:ascii="Times New Roman" w:eastAsia="Times New Roman" w:hAnsi="Times New Roman" w:cs="Times New Roman"/>
          <w:kern w:val="12"/>
          <w:sz w:val="24"/>
          <w:szCs w:val="24"/>
        </w:rPr>
        <w:t xml:space="preserve"> par funkcionālo efektivitāti:</w:t>
      </w:r>
    </w:p>
    <w:p w:rsidR="00BA206E" w:rsidRPr="00D26098" w:rsidRDefault="00BA206E" w:rsidP="00BA206E">
      <w:pPr>
        <w:pStyle w:val="ListParagraph"/>
        <w:numPr>
          <w:ilvl w:val="0"/>
          <w:numId w:val="8"/>
        </w:num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Radīto darba vietu ietekm</w:t>
      </w:r>
      <w:r>
        <w:rPr>
          <w:rFonts w:ascii="Times New Roman" w:hAnsi="Times New Roman" w:cs="Times New Roman"/>
          <w:sz w:val="24"/>
        </w:rPr>
        <w:t>i</w:t>
      </w:r>
      <w:r w:rsidRPr="00D26098">
        <w:rPr>
          <w:rFonts w:ascii="Times New Roman" w:hAnsi="Times New Roman" w:cs="Times New Roman"/>
          <w:sz w:val="24"/>
        </w:rPr>
        <w:t xml:space="preserve"> uz bezdarba mazināšanu noteiktā teritorijā ir iespējams noteikt tikai par Vidzemes </w:t>
      </w:r>
      <w:r w:rsidR="003F5E6B">
        <w:rPr>
          <w:rFonts w:ascii="Times New Roman" w:hAnsi="Times New Roman" w:cs="Times New Roman"/>
          <w:sz w:val="24"/>
        </w:rPr>
        <w:t>plānošanas</w:t>
      </w:r>
      <w:r w:rsidRPr="00D26098">
        <w:rPr>
          <w:rFonts w:ascii="Times New Roman" w:hAnsi="Times New Roman" w:cs="Times New Roman"/>
          <w:sz w:val="24"/>
        </w:rPr>
        <w:t xml:space="preserve"> reģionu, kur darba vietu pieaugums ir samazinājis bezdarbu reģionā par 2,91%. Visos pārējos reģionos šis rādītājs nav nosakāms, jo radīto darba vietu ietekmi uz bezdarba mazināšanu teritorijā nevar aprēķināt, ja darba meklētāju skaits teritorijā ir palielinājies. Šādā gadījumā r</w:t>
      </w:r>
      <w:r>
        <w:rPr>
          <w:rFonts w:ascii="Times New Roman" w:hAnsi="Times New Roman" w:cs="Times New Roman"/>
          <w:sz w:val="24"/>
        </w:rPr>
        <w:t>a</w:t>
      </w:r>
      <w:r w:rsidRPr="00D26098">
        <w:rPr>
          <w:rFonts w:ascii="Times New Roman" w:hAnsi="Times New Roman" w:cs="Times New Roman"/>
          <w:sz w:val="24"/>
        </w:rPr>
        <w:t xml:space="preserve">dītajām darba vietām projektu ietvaros nav atbilstoša </w:t>
      </w:r>
      <w:r>
        <w:rPr>
          <w:rFonts w:ascii="Times New Roman" w:hAnsi="Times New Roman" w:cs="Times New Roman"/>
          <w:sz w:val="24"/>
        </w:rPr>
        <w:t>attiecināmā rādītāja</w:t>
      </w:r>
      <w:r w:rsidRPr="00D26098">
        <w:rPr>
          <w:rFonts w:ascii="Times New Roman" w:hAnsi="Times New Roman" w:cs="Times New Roman"/>
          <w:sz w:val="24"/>
        </w:rPr>
        <w:t>, jo tiem ir pretējs efekts (darba vietu skaits palielinājies projektu ietvaros, bet samazinājies teritorijā).</w:t>
      </w:r>
    </w:p>
    <w:p w:rsidR="00993373" w:rsidRPr="00993373" w:rsidRDefault="00BA206E" w:rsidP="00993373">
      <w:pPr>
        <w:pStyle w:val="ListParagraph"/>
        <w:numPr>
          <w:ilvl w:val="0"/>
          <w:numId w:val="8"/>
        </w:num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Vislielākā atalgojuma ietekme uz nodokļu ienākumiem par 2010. gadu bija </w:t>
      </w:r>
      <w:r w:rsidR="001B1623">
        <w:rPr>
          <w:rFonts w:ascii="Times New Roman" w:hAnsi="Times New Roman" w:cs="Times New Roman"/>
          <w:sz w:val="24"/>
        </w:rPr>
        <w:t>Vidzemes</w:t>
      </w:r>
      <w:r w:rsidR="001B1623" w:rsidRPr="00D26098">
        <w:rPr>
          <w:rFonts w:ascii="Times New Roman" w:hAnsi="Times New Roman" w:cs="Times New Roman"/>
          <w:sz w:val="24"/>
        </w:rPr>
        <w:t xml:space="preserve"> </w:t>
      </w:r>
      <w:r w:rsidR="003F5E6B">
        <w:rPr>
          <w:rFonts w:ascii="Times New Roman" w:hAnsi="Times New Roman" w:cs="Times New Roman"/>
          <w:sz w:val="24"/>
        </w:rPr>
        <w:t>plānošanas</w:t>
      </w:r>
      <w:r w:rsidRPr="00D26098">
        <w:rPr>
          <w:rFonts w:ascii="Times New Roman" w:hAnsi="Times New Roman" w:cs="Times New Roman"/>
          <w:sz w:val="24"/>
        </w:rPr>
        <w:t xml:space="preserve"> reģionā (0,049%), bet vismazākā </w:t>
      </w:r>
      <w:r w:rsidR="001B1623">
        <w:rPr>
          <w:rFonts w:ascii="Times New Roman" w:hAnsi="Times New Roman" w:cs="Times New Roman"/>
          <w:sz w:val="24"/>
        </w:rPr>
        <w:t>R</w:t>
      </w:r>
      <w:r w:rsidRPr="00D26098">
        <w:rPr>
          <w:rFonts w:ascii="Times New Roman" w:hAnsi="Times New Roman" w:cs="Times New Roman"/>
          <w:sz w:val="24"/>
        </w:rPr>
        <w:t xml:space="preserve">īgas </w:t>
      </w:r>
      <w:r w:rsidR="003F5E6B">
        <w:rPr>
          <w:rFonts w:ascii="Times New Roman" w:hAnsi="Times New Roman" w:cs="Times New Roman"/>
          <w:sz w:val="24"/>
        </w:rPr>
        <w:t>plānošanas</w:t>
      </w:r>
      <w:r w:rsidRPr="00D26098">
        <w:rPr>
          <w:rFonts w:ascii="Times New Roman" w:hAnsi="Times New Roman" w:cs="Times New Roman"/>
          <w:sz w:val="24"/>
        </w:rPr>
        <w:t xml:space="preserve"> reģionā (0,</w:t>
      </w:r>
      <w:r w:rsidR="001B1623" w:rsidRPr="00D26098">
        <w:rPr>
          <w:rFonts w:ascii="Times New Roman" w:hAnsi="Times New Roman" w:cs="Times New Roman"/>
          <w:sz w:val="24"/>
        </w:rPr>
        <w:t>00</w:t>
      </w:r>
      <w:r w:rsidR="001B1623">
        <w:rPr>
          <w:rFonts w:ascii="Times New Roman" w:hAnsi="Times New Roman" w:cs="Times New Roman"/>
          <w:sz w:val="24"/>
        </w:rPr>
        <w:t>6</w:t>
      </w:r>
      <w:r w:rsidRPr="00D26098">
        <w:rPr>
          <w:rFonts w:ascii="Times New Roman" w:hAnsi="Times New Roman" w:cs="Times New Roman"/>
          <w:sz w:val="24"/>
        </w:rPr>
        <w:t>%). Vidējais rādītājs reģionu griezumā ir 0,</w:t>
      </w:r>
      <w:r w:rsidR="001B1623" w:rsidRPr="00D26098">
        <w:rPr>
          <w:rFonts w:ascii="Times New Roman" w:hAnsi="Times New Roman" w:cs="Times New Roman"/>
          <w:sz w:val="24"/>
        </w:rPr>
        <w:t>0</w:t>
      </w:r>
      <w:r w:rsidR="001B1623">
        <w:rPr>
          <w:rFonts w:ascii="Times New Roman" w:hAnsi="Times New Roman" w:cs="Times New Roman"/>
          <w:sz w:val="24"/>
        </w:rPr>
        <w:t>22</w:t>
      </w:r>
      <w:r w:rsidRPr="00D26098">
        <w:rPr>
          <w:rFonts w:ascii="Times New Roman" w:hAnsi="Times New Roman" w:cs="Times New Roman"/>
          <w:sz w:val="24"/>
        </w:rPr>
        <w:t xml:space="preserve">%. </w:t>
      </w:r>
      <w:r>
        <w:rPr>
          <w:rFonts w:ascii="Times New Roman" w:hAnsi="Times New Roman" w:cs="Times New Roman"/>
          <w:sz w:val="24"/>
        </w:rPr>
        <w:t xml:space="preserve"> (skat. </w:t>
      </w:r>
      <w:r w:rsidR="00271D5C" w:rsidRPr="00FD2076">
        <w:rPr>
          <w:rFonts w:ascii="Times New Roman" w:hAnsi="Times New Roman" w:cs="Times New Roman"/>
          <w:sz w:val="24"/>
        </w:rPr>
        <w:fldChar w:fldCharType="begin"/>
      </w:r>
      <w:r w:rsidR="00BF0FD9" w:rsidRPr="00FD2076">
        <w:rPr>
          <w:rFonts w:ascii="Times New Roman" w:hAnsi="Times New Roman" w:cs="Times New Roman"/>
          <w:sz w:val="24"/>
        </w:rPr>
        <w:instrText xml:space="preserve"> REF _Ref345162640 \h  \* MERGEFORMAT </w:instrText>
      </w:r>
      <w:r w:rsidR="00271D5C" w:rsidRPr="00FD2076">
        <w:rPr>
          <w:rFonts w:ascii="Times New Roman" w:hAnsi="Times New Roman" w:cs="Times New Roman"/>
          <w:sz w:val="24"/>
        </w:rPr>
      </w:r>
      <w:r w:rsidR="00271D5C" w:rsidRPr="00FD2076">
        <w:rPr>
          <w:rFonts w:ascii="Times New Roman" w:hAnsi="Times New Roman" w:cs="Times New Roman"/>
          <w:sz w:val="24"/>
        </w:rPr>
        <w:fldChar w:fldCharType="separate"/>
      </w:r>
      <w:r w:rsidR="00993373" w:rsidRPr="00993373">
        <w:rPr>
          <w:rFonts w:ascii="Times New Roman" w:hAnsi="Times New Roman" w:cs="Times New Roman"/>
          <w:sz w:val="24"/>
        </w:rPr>
        <w:br w:type="page"/>
      </w:r>
    </w:p>
    <w:p w:rsidR="00BA206E" w:rsidRPr="003016EF" w:rsidRDefault="00993373" w:rsidP="003016EF">
      <w:pPr>
        <w:pStyle w:val="ListParagraph"/>
        <w:numPr>
          <w:ilvl w:val="0"/>
          <w:numId w:val="8"/>
        </w:numPr>
        <w:spacing w:before="120" w:after="120" w:line="240" w:lineRule="auto"/>
        <w:jc w:val="both"/>
        <w:rPr>
          <w:rFonts w:ascii="Times New Roman" w:hAnsi="Times New Roman" w:cs="Times New Roman"/>
          <w:sz w:val="24"/>
        </w:rPr>
      </w:pPr>
      <w:r w:rsidRPr="00993373">
        <w:rPr>
          <w:rFonts w:ascii="Times New Roman" w:hAnsi="Times New Roman" w:cs="Times New Roman"/>
          <w:sz w:val="24"/>
        </w:rPr>
        <w:t>Grafiks Nr. 14 Atalgojuma ietekme uz nodokļu ienākumiem noteiktā</w:t>
      </w:r>
      <w:r>
        <w:rPr>
          <w:rFonts w:ascii="Times New Roman" w:hAnsi="Times New Roman" w:cs="Times New Roman"/>
          <w:bCs/>
          <w:kern w:val="12"/>
          <w:sz w:val="18"/>
          <w:szCs w:val="18"/>
          <w:lang w:eastAsia="en-US"/>
        </w:rPr>
        <w:t xml:space="preserve"> teritorijā</w:t>
      </w:r>
      <w:r w:rsidR="00271D5C" w:rsidRPr="00FD2076">
        <w:rPr>
          <w:rFonts w:ascii="Times New Roman" w:hAnsi="Times New Roman" w:cs="Times New Roman"/>
          <w:sz w:val="24"/>
        </w:rPr>
        <w:fldChar w:fldCharType="end"/>
      </w:r>
      <w:r w:rsidR="00BA206E" w:rsidRPr="003016EF">
        <w:rPr>
          <w:rFonts w:ascii="Times New Roman" w:hAnsi="Times New Roman" w:cs="Times New Roman"/>
          <w:sz w:val="24"/>
        </w:rPr>
        <w:t>)</w:t>
      </w:r>
    </w:p>
    <w:p w:rsidR="00604F21" w:rsidRDefault="00604F21">
      <w:pPr>
        <w:rPr>
          <w:rFonts w:ascii="Times New Roman" w:eastAsia="Times New Roman" w:hAnsi="Times New Roman" w:cs="Times New Roman"/>
          <w:b/>
          <w:kern w:val="12"/>
          <w:sz w:val="18"/>
          <w:szCs w:val="18"/>
          <w:lang w:eastAsia="en-US"/>
        </w:rPr>
      </w:pPr>
      <w:bookmarkStart w:id="106" w:name="_Ref345162640"/>
      <w:r>
        <w:rPr>
          <w:rFonts w:ascii="Times New Roman" w:hAnsi="Times New Roman" w:cs="Times New Roman"/>
          <w:bCs/>
          <w:kern w:val="12"/>
          <w:sz w:val="18"/>
          <w:szCs w:val="18"/>
          <w:lang w:eastAsia="en-US"/>
        </w:rPr>
        <w:br w:type="page"/>
      </w:r>
    </w:p>
    <w:p w:rsidR="00BA206E" w:rsidRPr="003924D0" w:rsidRDefault="00BA206E" w:rsidP="00BA206E">
      <w:pPr>
        <w:pStyle w:val="Caption"/>
        <w:rPr>
          <w:rFonts w:ascii="Times New Roman" w:hAnsi="Times New Roman" w:cs="Times New Roman"/>
          <w:bCs w:val="0"/>
          <w:kern w:val="12"/>
          <w:sz w:val="18"/>
          <w:szCs w:val="18"/>
          <w:lang w:eastAsia="en-US"/>
        </w:rPr>
      </w:pPr>
      <w:r w:rsidRPr="006346BC">
        <w:rPr>
          <w:rFonts w:ascii="Times New Roman" w:hAnsi="Times New Roman" w:cs="Times New Roman"/>
          <w:bCs w:val="0"/>
          <w:kern w:val="12"/>
          <w:sz w:val="18"/>
          <w:szCs w:val="18"/>
          <w:lang w:eastAsia="en-US"/>
        </w:rPr>
        <w:lastRenderedPageBreak/>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14</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Atalgojuma ietekme uz nodokļu ienākumiem noteiktā teritorijā</w:t>
      </w:r>
      <w:bookmarkEnd w:id="106"/>
    </w:p>
    <w:p w:rsidR="00BA206E" w:rsidRPr="002210C2" w:rsidRDefault="00300E1C" w:rsidP="00BA206E">
      <w:pPr>
        <w:spacing w:before="120" w:after="120" w:line="240" w:lineRule="auto"/>
        <w:jc w:val="center"/>
        <w:rPr>
          <w:rFonts w:ascii="Times New Roman" w:hAnsi="Times New Roman" w:cs="Times New Roman"/>
          <w:sz w:val="24"/>
        </w:rPr>
      </w:pPr>
      <w:r>
        <w:rPr>
          <w:noProof/>
        </w:rPr>
        <w:drawing>
          <wp:inline distT="0" distB="0" distL="0" distR="0">
            <wp:extent cx="4714875" cy="3038475"/>
            <wp:effectExtent l="0" t="0" r="0" b="0"/>
            <wp:docPr id="25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cstate="print"/>
                    <a:srcRect/>
                    <a:stretch>
                      <a:fillRect/>
                    </a:stretch>
                  </pic:blipFill>
                  <pic:spPr bwMode="auto">
                    <a:xfrm>
                      <a:off x="0" y="0"/>
                      <a:ext cx="4714875" cy="3038475"/>
                    </a:xfrm>
                    <a:prstGeom prst="rect">
                      <a:avLst/>
                    </a:prstGeom>
                    <a:noFill/>
                    <a:ln w="9525">
                      <a:noFill/>
                      <a:miter lim="800000"/>
                      <a:headEnd/>
                      <a:tailEnd/>
                    </a:ln>
                  </pic:spPr>
                </pic:pic>
              </a:graphicData>
            </a:graphic>
          </wp:inline>
        </w:drawing>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Rezultātu mērogs</w:t>
      </w:r>
    </w:p>
    <w:p w:rsidR="00BA206E" w:rsidRDefault="00BA206E" w:rsidP="00BA206E">
      <w:pPr>
        <w:spacing w:after="0" w:line="240" w:lineRule="auto"/>
        <w:jc w:val="both"/>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Rezultātu mērogs skatīts uz 2010. gada 31. decembri (</w:t>
      </w:r>
      <w:r>
        <w:rPr>
          <w:rFonts w:ascii="Times New Roman" w:eastAsia="Times New Roman" w:hAnsi="Times New Roman" w:cs="Times New Roman"/>
          <w:kern w:val="12"/>
          <w:sz w:val="24"/>
          <w:szCs w:val="24"/>
        </w:rPr>
        <w:t xml:space="preserve">ja </w:t>
      </w:r>
      <w:r w:rsidRPr="00D26098">
        <w:rPr>
          <w:rFonts w:ascii="Times New Roman" w:eastAsia="Times New Roman" w:hAnsi="Times New Roman" w:cs="Times New Roman"/>
          <w:kern w:val="12"/>
          <w:sz w:val="24"/>
          <w:szCs w:val="24"/>
        </w:rPr>
        <w:t xml:space="preserve">nav norādīts citādāk) vai arī uz 2009. gada 31. decembri rādītājiem, kurus analizē pret iepriekšējo periodu. </w:t>
      </w:r>
      <w:r>
        <w:rPr>
          <w:rFonts w:ascii="Times New Roman" w:eastAsia="Times New Roman" w:hAnsi="Times New Roman" w:cs="Times New Roman"/>
          <w:kern w:val="12"/>
          <w:sz w:val="24"/>
          <w:szCs w:val="24"/>
        </w:rPr>
        <w:t xml:space="preserve"> </w:t>
      </w:r>
    </w:p>
    <w:p w:rsidR="00BA206E" w:rsidRDefault="00BA206E" w:rsidP="00BA206E">
      <w:pPr>
        <w:spacing w:after="0" w:line="240" w:lineRule="auto"/>
        <w:jc w:val="both"/>
        <w:rPr>
          <w:rFonts w:ascii="Times New Roman" w:eastAsia="Times New Roman" w:hAnsi="Times New Roman" w:cs="Times New Roman"/>
          <w:kern w:val="12"/>
          <w:sz w:val="24"/>
          <w:szCs w:val="24"/>
        </w:rPr>
      </w:pPr>
    </w:p>
    <w:p w:rsidR="00BA206E" w:rsidRDefault="00BA206E" w:rsidP="00BA206E">
      <w:pPr>
        <w:spacing w:after="0" w:line="240" w:lineRule="auto"/>
        <w:jc w:val="both"/>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Plānošanas reģionu griezumā ir šādi secinājum</w:t>
      </w:r>
      <w:r>
        <w:rPr>
          <w:rFonts w:ascii="Times New Roman" w:eastAsia="Times New Roman" w:hAnsi="Times New Roman" w:cs="Times New Roman"/>
          <w:kern w:val="12"/>
          <w:sz w:val="24"/>
          <w:szCs w:val="24"/>
        </w:rPr>
        <w:t>i</w:t>
      </w:r>
      <w:r w:rsidRPr="00D26098">
        <w:rPr>
          <w:rFonts w:ascii="Times New Roman" w:eastAsia="Times New Roman" w:hAnsi="Times New Roman" w:cs="Times New Roman"/>
          <w:kern w:val="12"/>
          <w:sz w:val="24"/>
          <w:szCs w:val="24"/>
        </w:rPr>
        <w:t xml:space="preserve"> par rezultātu mērogu:</w:t>
      </w:r>
    </w:p>
    <w:p w:rsidR="00BA206E" w:rsidRPr="00713860" w:rsidRDefault="00BA206E" w:rsidP="00BA206E">
      <w:pPr>
        <w:pStyle w:val="ListParagraph"/>
        <w:numPr>
          <w:ilvl w:val="0"/>
          <w:numId w:val="8"/>
        </w:numPr>
        <w:spacing w:before="120" w:after="120" w:line="240" w:lineRule="auto"/>
        <w:jc w:val="both"/>
        <w:rPr>
          <w:rFonts w:ascii="Times New Roman" w:hAnsi="Times New Roman" w:cs="Times New Roman"/>
          <w:sz w:val="24"/>
          <w:szCs w:val="24"/>
        </w:rPr>
      </w:pPr>
      <w:r w:rsidRPr="00793189">
        <w:rPr>
          <w:rFonts w:ascii="Times New Roman" w:hAnsi="Times New Roman" w:cs="Times New Roman"/>
          <w:sz w:val="24"/>
          <w:szCs w:val="24"/>
        </w:rPr>
        <w:t xml:space="preserve">Vislielākais radīto darba vietu īpatsvars ES fondu saņēmējiem no kopējā radītā darba vietu īpatsvara teritorijā 2010. gadā bija Vidzemes </w:t>
      </w:r>
      <w:r w:rsidR="003F5E6B">
        <w:rPr>
          <w:rFonts w:ascii="Times New Roman" w:hAnsi="Times New Roman" w:cs="Times New Roman"/>
          <w:sz w:val="24"/>
          <w:szCs w:val="24"/>
        </w:rPr>
        <w:t>plānošanas</w:t>
      </w:r>
      <w:r w:rsidRPr="00793189">
        <w:rPr>
          <w:rFonts w:ascii="Times New Roman" w:hAnsi="Times New Roman" w:cs="Times New Roman"/>
          <w:sz w:val="24"/>
          <w:szCs w:val="24"/>
        </w:rPr>
        <w:t xml:space="preserve"> reģionā (0,4%), bet vismazāk</w:t>
      </w:r>
      <w:r w:rsidRPr="00713860">
        <w:rPr>
          <w:rFonts w:ascii="Times New Roman" w:hAnsi="Times New Roman" w:cs="Times New Roman"/>
          <w:sz w:val="24"/>
          <w:szCs w:val="24"/>
        </w:rPr>
        <w:t xml:space="preserve">ais </w:t>
      </w:r>
      <w:r w:rsidR="001B1623">
        <w:rPr>
          <w:rFonts w:ascii="Times New Roman" w:hAnsi="Times New Roman" w:cs="Times New Roman"/>
          <w:sz w:val="24"/>
          <w:szCs w:val="24"/>
        </w:rPr>
        <w:t>R</w:t>
      </w:r>
      <w:r w:rsidR="001B1623" w:rsidRPr="00713860">
        <w:rPr>
          <w:rFonts w:ascii="Times New Roman" w:hAnsi="Times New Roman" w:cs="Times New Roman"/>
          <w:sz w:val="24"/>
          <w:szCs w:val="24"/>
        </w:rPr>
        <w:t xml:space="preserve">īgas </w:t>
      </w:r>
      <w:r w:rsidR="003F5E6B">
        <w:rPr>
          <w:rFonts w:ascii="Times New Roman" w:hAnsi="Times New Roman" w:cs="Times New Roman"/>
          <w:sz w:val="24"/>
          <w:szCs w:val="24"/>
        </w:rPr>
        <w:t>plānošanas</w:t>
      </w:r>
      <w:r w:rsidRPr="00713860">
        <w:rPr>
          <w:rFonts w:ascii="Times New Roman" w:hAnsi="Times New Roman" w:cs="Times New Roman"/>
          <w:sz w:val="24"/>
          <w:szCs w:val="24"/>
        </w:rPr>
        <w:t xml:space="preserve"> reģionā (0,</w:t>
      </w:r>
      <w:r w:rsidR="001B1623" w:rsidRPr="00713860">
        <w:rPr>
          <w:rFonts w:ascii="Times New Roman" w:hAnsi="Times New Roman" w:cs="Times New Roman"/>
          <w:sz w:val="24"/>
          <w:szCs w:val="24"/>
        </w:rPr>
        <w:t>0</w:t>
      </w:r>
      <w:r w:rsidR="001B1623">
        <w:rPr>
          <w:rFonts w:ascii="Times New Roman" w:hAnsi="Times New Roman" w:cs="Times New Roman"/>
          <w:sz w:val="24"/>
          <w:szCs w:val="24"/>
        </w:rPr>
        <w:t>5</w:t>
      </w:r>
      <w:r w:rsidRPr="00713860">
        <w:rPr>
          <w:rFonts w:ascii="Times New Roman" w:hAnsi="Times New Roman" w:cs="Times New Roman"/>
          <w:sz w:val="24"/>
          <w:szCs w:val="24"/>
        </w:rPr>
        <w:t>%). Vidējais rādītājs reģionu griezumā ir 0,</w:t>
      </w:r>
      <w:r w:rsidR="001B1623" w:rsidRPr="00713860">
        <w:rPr>
          <w:rFonts w:ascii="Times New Roman" w:hAnsi="Times New Roman" w:cs="Times New Roman"/>
          <w:sz w:val="24"/>
          <w:szCs w:val="24"/>
        </w:rPr>
        <w:t>1</w:t>
      </w:r>
      <w:r w:rsidR="001B1623">
        <w:rPr>
          <w:rFonts w:ascii="Times New Roman" w:hAnsi="Times New Roman" w:cs="Times New Roman"/>
          <w:sz w:val="24"/>
          <w:szCs w:val="24"/>
        </w:rPr>
        <w:t>6</w:t>
      </w:r>
      <w:r w:rsidRPr="00713860">
        <w:rPr>
          <w:rFonts w:ascii="Times New Roman" w:hAnsi="Times New Roman" w:cs="Times New Roman"/>
          <w:sz w:val="24"/>
          <w:szCs w:val="24"/>
        </w:rPr>
        <w:t>%.</w:t>
      </w:r>
      <w:r w:rsidRPr="002D6BFE">
        <w:rPr>
          <w:rFonts w:ascii="Times New Roman" w:hAnsi="Times New Roman" w:cs="Times New Roman"/>
          <w:sz w:val="24"/>
          <w:szCs w:val="24"/>
        </w:rPr>
        <w:t xml:space="preserve">  (skat. </w:t>
      </w:r>
      <w:fldSimple w:instr=" REF _Ref345162655 \h  \* MERGEFORMAT ">
        <w:r w:rsidR="00993373" w:rsidRPr="00993373">
          <w:rPr>
            <w:rFonts w:ascii="Times New Roman" w:hAnsi="Times New Roman"/>
            <w:sz w:val="24"/>
          </w:rPr>
          <w:t xml:space="preserve">Grafiks </w:t>
        </w:r>
        <w:r w:rsidR="00993373" w:rsidRPr="00993373">
          <w:rPr>
            <w:rFonts w:ascii="Times New Roman" w:hAnsi="Times New Roman"/>
            <w:kern w:val="12"/>
            <w:sz w:val="24"/>
          </w:rPr>
          <w:t>Nr. 15 Radīto darba vietu īpatsvars no darba vietu kopskaita noteiktā teritorijā</w:t>
        </w:r>
      </w:fldSimple>
      <w:r w:rsidRPr="00793189">
        <w:rPr>
          <w:rFonts w:ascii="Times New Roman" w:hAnsi="Times New Roman" w:cs="Times New Roman"/>
          <w:sz w:val="24"/>
          <w:szCs w:val="24"/>
        </w:rPr>
        <w:t>)</w:t>
      </w:r>
    </w:p>
    <w:p w:rsidR="00BA206E" w:rsidRPr="005C5905" w:rsidRDefault="00BA206E" w:rsidP="00BA206E">
      <w:pPr>
        <w:rPr>
          <w:rFonts w:ascii="Times New Roman" w:hAnsi="Times New Roman" w:cs="Times New Roman"/>
          <w:b/>
          <w:bCs/>
          <w:kern w:val="12"/>
          <w:sz w:val="18"/>
          <w:szCs w:val="18"/>
        </w:rPr>
      </w:pPr>
      <w:bookmarkStart w:id="107" w:name="_Ref345162655"/>
      <w:r w:rsidRPr="005C5905">
        <w:rPr>
          <w:rFonts w:ascii="Times New Roman" w:hAnsi="Times New Roman" w:cs="Times New Roman"/>
          <w:b/>
          <w:bCs/>
          <w:kern w:val="12"/>
          <w:sz w:val="18"/>
          <w:szCs w:val="18"/>
        </w:rPr>
        <w:t xml:space="preserve">Grafiks Nr. </w:t>
      </w:r>
      <w:r w:rsidR="00271D5C" w:rsidRPr="005C5905">
        <w:rPr>
          <w:rFonts w:ascii="Times New Roman" w:hAnsi="Times New Roman" w:cs="Times New Roman"/>
          <w:b/>
          <w:bCs/>
          <w:kern w:val="12"/>
          <w:sz w:val="18"/>
          <w:szCs w:val="18"/>
        </w:rPr>
        <w:fldChar w:fldCharType="begin"/>
      </w:r>
      <w:r w:rsidRPr="005C5905">
        <w:rPr>
          <w:rFonts w:ascii="Times New Roman" w:hAnsi="Times New Roman" w:cs="Times New Roman"/>
          <w:b/>
          <w:bCs/>
          <w:kern w:val="12"/>
          <w:sz w:val="18"/>
          <w:szCs w:val="18"/>
        </w:rPr>
        <w:instrText xml:space="preserve"> SEQ Grafiks_Nr. \* ARABIC </w:instrText>
      </w:r>
      <w:r w:rsidR="00271D5C" w:rsidRPr="005C5905">
        <w:rPr>
          <w:rFonts w:ascii="Times New Roman" w:hAnsi="Times New Roman" w:cs="Times New Roman"/>
          <w:b/>
          <w:bCs/>
          <w:kern w:val="12"/>
          <w:sz w:val="18"/>
          <w:szCs w:val="18"/>
        </w:rPr>
        <w:fldChar w:fldCharType="separate"/>
      </w:r>
      <w:r w:rsidR="00993373">
        <w:rPr>
          <w:rFonts w:ascii="Times New Roman" w:hAnsi="Times New Roman" w:cs="Times New Roman"/>
          <w:b/>
          <w:bCs/>
          <w:noProof/>
          <w:kern w:val="12"/>
          <w:sz w:val="18"/>
          <w:szCs w:val="18"/>
        </w:rPr>
        <w:t>15</w:t>
      </w:r>
      <w:r w:rsidR="00271D5C" w:rsidRPr="005C5905">
        <w:rPr>
          <w:rFonts w:ascii="Times New Roman" w:hAnsi="Times New Roman" w:cs="Times New Roman"/>
          <w:b/>
          <w:bCs/>
          <w:kern w:val="12"/>
          <w:sz w:val="18"/>
          <w:szCs w:val="18"/>
        </w:rPr>
        <w:fldChar w:fldCharType="end"/>
      </w:r>
      <w:r w:rsidRPr="005C5905">
        <w:rPr>
          <w:rFonts w:ascii="Times New Roman" w:hAnsi="Times New Roman" w:cs="Times New Roman"/>
          <w:b/>
          <w:bCs/>
          <w:kern w:val="12"/>
          <w:sz w:val="18"/>
          <w:szCs w:val="18"/>
        </w:rPr>
        <w:t xml:space="preserve"> Radīto darba vietu īpatsvars no darba vietu kopskaita noteiktā teritorijā</w:t>
      </w:r>
      <w:bookmarkEnd w:id="107"/>
    </w:p>
    <w:p w:rsidR="00BA206E" w:rsidRPr="002210C2" w:rsidRDefault="00300E1C" w:rsidP="00BA206E">
      <w:pPr>
        <w:spacing w:before="120" w:after="120" w:line="240" w:lineRule="auto"/>
        <w:jc w:val="center"/>
        <w:rPr>
          <w:rFonts w:ascii="Times New Roman" w:hAnsi="Times New Roman" w:cs="Times New Roman"/>
          <w:sz w:val="24"/>
        </w:rPr>
      </w:pPr>
      <w:r>
        <w:rPr>
          <w:noProof/>
        </w:rPr>
        <w:drawing>
          <wp:inline distT="0" distB="0" distL="0" distR="0">
            <wp:extent cx="4686300" cy="3028950"/>
            <wp:effectExtent l="0" t="0" r="0" b="0"/>
            <wp:docPr id="25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cstate="print"/>
                    <a:srcRect/>
                    <a:stretch>
                      <a:fillRect/>
                    </a:stretch>
                  </pic:blipFill>
                  <pic:spPr bwMode="auto">
                    <a:xfrm>
                      <a:off x="0" y="0"/>
                      <a:ext cx="4686300" cy="3028950"/>
                    </a:xfrm>
                    <a:prstGeom prst="rect">
                      <a:avLst/>
                    </a:prstGeom>
                    <a:noFill/>
                    <a:ln w="9525">
                      <a:noFill/>
                      <a:miter lim="800000"/>
                      <a:headEnd/>
                      <a:tailEnd/>
                    </a:ln>
                  </pic:spPr>
                </pic:pic>
              </a:graphicData>
            </a:graphic>
          </wp:inline>
        </w:drawing>
      </w:r>
    </w:p>
    <w:p w:rsidR="00BA206E" w:rsidRPr="00D26098" w:rsidRDefault="00BA206E" w:rsidP="00BA206E">
      <w:pPr>
        <w:pStyle w:val="ListParagraph"/>
        <w:numPr>
          <w:ilvl w:val="0"/>
          <w:numId w:val="8"/>
        </w:numPr>
        <w:spacing w:before="120" w:after="120" w:line="240" w:lineRule="auto"/>
        <w:jc w:val="both"/>
        <w:rPr>
          <w:rFonts w:ascii="Times New Roman" w:hAnsi="Times New Roman" w:cs="Times New Roman"/>
          <w:sz w:val="24"/>
        </w:rPr>
      </w:pPr>
      <w:r w:rsidRPr="00D26098">
        <w:rPr>
          <w:rFonts w:ascii="Times New Roman" w:hAnsi="Times New Roman" w:cs="Times New Roman"/>
          <w:sz w:val="24"/>
        </w:rPr>
        <w:lastRenderedPageBreak/>
        <w:t>Atalgojuma izmaiņas noteiktā teritorijā tiek skatītas kontekstā pret iekšzemes kopproduktu. Ņemot vērā, ka dati par iekšzemes kopproduktu dalījumā pa teritorijām ir pieejami tikai līdz 2010. gadam, šis rādītājs nav aprēķināms, jo šim rādītājam nepieciešama lielumu salīdzināšanu pa periodiem, kur nepieciešams iekšzemes kopprodukta lielums par 2011. gadu, lai aprēķinātu atalgojuma izmaiņas par 2010. gadu.</w:t>
      </w:r>
    </w:p>
    <w:p w:rsidR="00BA206E" w:rsidRPr="005C5905" w:rsidRDefault="00BA206E" w:rsidP="00BA206E">
      <w:pPr>
        <w:pStyle w:val="ListParagraph"/>
        <w:numPr>
          <w:ilvl w:val="0"/>
          <w:numId w:val="8"/>
        </w:numPr>
        <w:spacing w:before="120" w:after="120" w:line="240" w:lineRule="auto"/>
        <w:jc w:val="both"/>
        <w:rPr>
          <w:rFonts w:ascii="Times New Roman" w:hAnsi="Times New Roman" w:cs="Times New Roman"/>
          <w:sz w:val="24"/>
        </w:rPr>
      </w:pPr>
      <w:r w:rsidRPr="005C5905">
        <w:rPr>
          <w:rFonts w:ascii="Times New Roman" w:hAnsi="Times New Roman" w:cs="Times New Roman"/>
          <w:sz w:val="24"/>
        </w:rPr>
        <w:t>Vislielākais nefinanšu investīciju apmērs ES fondu saņēmējiem no kopējā nefinanšu investīciju apmēr</w:t>
      </w:r>
      <w:r>
        <w:rPr>
          <w:rFonts w:ascii="Times New Roman" w:hAnsi="Times New Roman" w:cs="Times New Roman"/>
          <w:sz w:val="24"/>
        </w:rPr>
        <w:t>a</w:t>
      </w:r>
      <w:r w:rsidRPr="005C5905">
        <w:rPr>
          <w:rFonts w:ascii="Times New Roman" w:hAnsi="Times New Roman" w:cs="Times New Roman"/>
          <w:sz w:val="24"/>
        </w:rPr>
        <w:t xml:space="preserve"> teritorijā 2010. gadā bija Vidzemes </w:t>
      </w:r>
      <w:r w:rsidR="003F5E6B">
        <w:rPr>
          <w:rFonts w:ascii="Times New Roman" w:hAnsi="Times New Roman" w:cs="Times New Roman"/>
          <w:sz w:val="24"/>
        </w:rPr>
        <w:t>plānošanas</w:t>
      </w:r>
      <w:r w:rsidRPr="005C5905">
        <w:rPr>
          <w:rFonts w:ascii="Times New Roman" w:hAnsi="Times New Roman" w:cs="Times New Roman"/>
          <w:sz w:val="24"/>
        </w:rPr>
        <w:t xml:space="preserve"> reģionā (15%), bet vismazāk</w:t>
      </w:r>
      <w:r>
        <w:rPr>
          <w:rFonts w:ascii="Times New Roman" w:hAnsi="Times New Roman" w:cs="Times New Roman"/>
          <w:sz w:val="24"/>
        </w:rPr>
        <w:t>ais</w:t>
      </w:r>
      <w:r w:rsidRPr="005C5905">
        <w:rPr>
          <w:rFonts w:ascii="Times New Roman" w:hAnsi="Times New Roman" w:cs="Times New Roman"/>
          <w:sz w:val="24"/>
        </w:rPr>
        <w:t xml:space="preserve"> </w:t>
      </w:r>
      <w:r w:rsidR="001B1623">
        <w:rPr>
          <w:rFonts w:ascii="Times New Roman" w:hAnsi="Times New Roman" w:cs="Times New Roman"/>
          <w:sz w:val="24"/>
        </w:rPr>
        <w:t>Latgales</w:t>
      </w:r>
      <w:r w:rsidR="001B1623" w:rsidRPr="005C5905">
        <w:rPr>
          <w:rFonts w:ascii="Times New Roman" w:hAnsi="Times New Roman" w:cs="Times New Roman"/>
          <w:sz w:val="24"/>
        </w:rPr>
        <w:t xml:space="preserve"> </w:t>
      </w:r>
      <w:r w:rsidR="003F5E6B">
        <w:rPr>
          <w:rFonts w:ascii="Times New Roman" w:hAnsi="Times New Roman" w:cs="Times New Roman"/>
          <w:sz w:val="24"/>
        </w:rPr>
        <w:t>plānošanas</w:t>
      </w:r>
      <w:r w:rsidRPr="005C5905">
        <w:rPr>
          <w:rFonts w:ascii="Times New Roman" w:hAnsi="Times New Roman" w:cs="Times New Roman"/>
          <w:sz w:val="24"/>
        </w:rPr>
        <w:t xml:space="preserve"> reģionā (2%). Vidējais rādītājs reģionu griezumā ir </w:t>
      </w:r>
      <w:r w:rsidR="001B1623">
        <w:rPr>
          <w:rFonts w:ascii="Times New Roman" w:hAnsi="Times New Roman" w:cs="Times New Roman"/>
          <w:sz w:val="24"/>
        </w:rPr>
        <w:t>7</w:t>
      </w:r>
      <w:r w:rsidRPr="005C5905">
        <w:rPr>
          <w:rFonts w:ascii="Times New Roman" w:hAnsi="Times New Roman" w:cs="Times New Roman"/>
          <w:sz w:val="24"/>
        </w:rPr>
        <w:t xml:space="preserve">%. (skat. </w:t>
      </w:r>
      <w:fldSimple w:instr=" REF _Ref345162659 \h  \* MERGEFORMAT ">
        <w:r w:rsidR="00993373" w:rsidRPr="00993373">
          <w:rPr>
            <w:rFonts w:ascii="Times New Roman" w:hAnsi="Times New Roman" w:cs="Times New Roman"/>
            <w:sz w:val="24"/>
          </w:rPr>
          <w:t>Grafiks Nr. 16 Nefinanšu investīciju apmērs no kopskaita noteiktā teritorijā</w:t>
        </w:r>
      </w:fldSimple>
      <w:r w:rsidRPr="005C5905">
        <w:rPr>
          <w:rFonts w:ascii="Times New Roman" w:hAnsi="Times New Roman" w:cs="Times New Roman"/>
          <w:sz w:val="24"/>
        </w:rPr>
        <w:t>)</w:t>
      </w:r>
    </w:p>
    <w:p w:rsidR="00BA206E" w:rsidRPr="003924D0" w:rsidRDefault="00BA206E" w:rsidP="00BA206E">
      <w:pPr>
        <w:pStyle w:val="Caption"/>
        <w:rPr>
          <w:rFonts w:ascii="Times New Roman" w:hAnsi="Times New Roman" w:cs="Times New Roman"/>
          <w:bCs w:val="0"/>
          <w:kern w:val="12"/>
          <w:sz w:val="18"/>
          <w:szCs w:val="18"/>
          <w:lang w:eastAsia="en-US"/>
        </w:rPr>
      </w:pPr>
      <w:bookmarkStart w:id="108" w:name="_Ref345162659"/>
      <w:r w:rsidRPr="006346BC">
        <w:rPr>
          <w:rFonts w:ascii="Times New Roman" w:hAnsi="Times New Roman" w:cs="Times New Roman"/>
          <w:bCs w:val="0"/>
          <w:kern w:val="12"/>
          <w:sz w:val="18"/>
          <w:szCs w:val="18"/>
          <w:lang w:eastAsia="en-US"/>
        </w:rPr>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16</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Nefinanšu investīciju apmērs no kopskaita noteiktā teritorijā</w:t>
      </w:r>
      <w:bookmarkEnd w:id="108"/>
    </w:p>
    <w:p w:rsidR="00BA206E" w:rsidRPr="008F0241" w:rsidRDefault="00300E1C" w:rsidP="00BA206E">
      <w:pPr>
        <w:spacing w:before="120" w:after="120" w:line="240" w:lineRule="auto"/>
        <w:jc w:val="center"/>
        <w:rPr>
          <w:rFonts w:ascii="Times New Roman" w:hAnsi="Times New Roman" w:cs="Times New Roman"/>
          <w:sz w:val="24"/>
        </w:rPr>
      </w:pPr>
      <w:r>
        <w:rPr>
          <w:noProof/>
        </w:rPr>
        <w:drawing>
          <wp:inline distT="0" distB="0" distL="0" distR="0">
            <wp:extent cx="4695825" cy="3038475"/>
            <wp:effectExtent l="0" t="0" r="0" b="0"/>
            <wp:docPr id="25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cstate="print"/>
                    <a:srcRect/>
                    <a:stretch>
                      <a:fillRect/>
                    </a:stretch>
                  </pic:blipFill>
                  <pic:spPr bwMode="auto">
                    <a:xfrm>
                      <a:off x="0" y="0"/>
                      <a:ext cx="4695825" cy="3038475"/>
                    </a:xfrm>
                    <a:prstGeom prst="rect">
                      <a:avLst/>
                    </a:prstGeom>
                    <a:noFill/>
                    <a:ln w="9525">
                      <a:noFill/>
                      <a:miter lim="800000"/>
                      <a:headEnd/>
                      <a:tailEnd/>
                    </a:ln>
                  </pic:spPr>
                </pic:pic>
              </a:graphicData>
            </a:graphic>
          </wp:inline>
        </w:drawing>
      </w:r>
    </w:p>
    <w:p w:rsidR="00BA206E" w:rsidRDefault="00BA206E" w:rsidP="00BA206E">
      <w:pPr>
        <w:pStyle w:val="ListParagraph"/>
        <w:numPr>
          <w:ilvl w:val="0"/>
          <w:numId w:val="8"/>
        </w:num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Atalgojuma izmaiņ</w:t>
      </w:r>
      <w:r>
        <w:rPr>
          <w:rFonts w:ascii="Times New Roman" w:hAnsi="Times New Roman" w:cs="Times New Roman"/>
          <w:sz w:val="24"/>
        </w:rPr>
        <w:t>u</w:t>
      </w:r>
      <w:r w:rsidRPr="00D26098">
        <w:rPr>
          <w:rFonts w:ascii="Times New Roman" w:hAnsi="Times New Roman" w:cs="Times New Roman"/>
          <w:sz w:val="24"/>
        </w:rPr>
        <w:t xml:space="preserve"> apjomu salīdzinot ar atalgojuma izmaiņām noteiktā teritorijā</w:t>
      </w:r>
      <w:r>
        <w:rPr>
          <w:rFonts w:ascii="Times New Roman" w:hAnsi="Times New Roman" w:cs="Times New Roman"/>
          <w:sz w:val="24"/>
        </w:rPr>
        <w:t>,</w:t>
      </w:r>
      <w:r w:rsidRPr="00D26098">
        <w:rPr>
          <w:rFonts w:ascii="Times New Roman" w:hAnsi="Times New Roman" w:cs="Times New Roman"/>
          <w:sz w:val="24"/>
        </w:rPr>
        <w:t xml:space="preserve"> nevar attēlot, ja viens no rādītājiem ir pozitīvs, savukārt, otrs – negatīvs. Attiecīgi gadījumā, ja uzņēmumos, kuros īstenot</w:t>
      </w:r>
      <w:r>
        <w:rPr>
          <w:rFonts w:ascii="Times New Roman" w:hAnsi="Times New Roman" w:cs="Times New Roman"/>
          <w:sz w:val="24"/>
        </w:rPr>
        <w:t>i</w:t>
      </w:r>
      <w:r w:rsidRPr="00D26098">
        <w:rPr>
          <w:rFonts w:ascii="Times New Roman" w:hAnsi="Times New Roman" w:cs="Times New Roman"/>
          <w:sz w:val="24"/>
        </w:rPr>
        <w:t xml:space="preserve"> projekti</w:t>
      </w:r>
      <w:r>
        <w:rPr>
          <w:rFonts w:ascii="Times New Roman" w:hAnsi="Times New Roman" w:cs="Times New Roman"/>
          <w:sz w:val="24"/>
        </w:rPr>
        <w:t>,</w:t>
      </w:r>
      <w:r w:rsidRPr="00D26098">
        <w:rPr>
          <w:rFonts w:ascii="Times New Roman" w:hAnsi="Times New Roman" w:cs="Times New Roman"/>
          <w:sz w:val="24"/>
        </w:rPr>
        <w:t xml:space="preserve"> vidējais atalgojums ir palielinājies, bet teritorijā samazinājies (vai otrādi), tad efekts nav nosakāms.</w:t>
      </w:r>
    </w:p>
    <w:p w:rsidR="00604F21" w:rsidRDefault="00C3407B" w:rsidP="00C3407B">
      <w:p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Apskatot visus efektivitātes rādītājus kopā, var secināt, ka </w:t>
      </w:r>
      <w:r w:rsidR="00604F21">
        <w:rPr>
          <w:rFonts w:ascii="Times New Roman" w:hAnsi="Times New Roman" w:cs="Times New Roman"/>
          <w:sz w:val="24"/>
        </w:rPr>
        <w:t>Vidzemes plānošanas reģionā bija sasniegti salīdzinoši labāki rezultāti nekā citos plānošanas reģionos. Vidzemes plānošanas reģionā tika sasniegti salīdzinoši augstākie rezultāti visos rādītājos izņemot r</w:t>
      </w:r>
      <w:r w:rsidR="00604F21" w:rsidRPr="00604F21">
        <w:rPr>
          <w:rFonts w:ascii="Times New Roman" w:hAnsi="Times New Roman" w:cs="Times New Roman"/>
          <w:sz w:val="24"/>
        </w:rPr>
        <w:t>adīto darba viet</w:t>
      </w:r>
      <w:r w:rsidR="00604F21">
        <w:rPr>
          <w:rFonts w:ascii="Times New Roman" w:hAnsi="Times New Roman" w:cs="Times New Roman"/>
          <w:sz w:val="24"/>
        </w:rPr>
        <w:t>u skaita pieauguma salīdzinājumā ar komersantiem, kas ES finansējumu nav saņēmuši, kur šis rādītājs ir salīdzinoši augstāks Rīgas plānošanas reģionā. Jāpiemin, ka rādītājs par radīto darba vietu ietekmi teritorijā bija nosakāms tikai Vidzemes plānošanas reģionā, bet rādītāji par atalgojuma izmaiņu salīdzināju un atalgojuma izmaiņu apjoma ietekmi uz teritoriju nevienā no plānošanas reģioniem nebija nosakāmi.</w:t>
      </w:r>
    </w:p>
    <w:p w:rsidR="00604F21" w:rsidRDefault="00604F21">
      <w:pPr>
        <w:rPr>
          <w:rFonts w:ascii="Times New Roman" w:eastAsia="Times New Roman" w:hAnsi="Times New Roman" w:cs="Times New Roman"/>
          <w:b/>
          <w:bCs/>
          <w:sz w:val="24"/>
          <w:szCs w:val="24"/>
        </w:rPr>
      </w:pPr>
      <w:r>
        <w:rPr>
          <w:rFonts w:ascii="Times New Roman" w:hAnsi="Times New Roman" w:cs="Times New Roman"/>
          <w:sz w:val="24"/>
          <w:szCs w:val="24"/>
        </w:rPr>
        <w:br w:type="page"/>
      </w:r>
    </w:p>
    <w:p w:rsidR="00C3407B" w:rsidRDefault="00C3407B" w:rsidP="00C3407B">
      <w:pPr>
        <w:pStyle w:val="Caption"/>
        <w:keepNext/>
        <w:rPr>
          <w:rFonts w:ascii="Times New Roman" w:hAnsi="Times New Roman" w:cs="Times New Roman"/>
          <w:sz w:val="24"/>
        </w:rPr>
      </w:pPr>
      <w:r w:rsidRPr="00D26098">
        <w:rPr>
          <w:rFonts w:ascii="Times New Roman" w:hAnsi="Times New Roman" w:cs="Times New Roman"/>
          <w:sz w:val="24"/>
          <w:szCs w:val="24"/>
        </w:rPr>
        <w:lastRenderedPageBreak/>
        <w:t xml:space="preserve">Tabula Nr. </w:t>
      </w:r>
      <w:r w:rsidR="00271D5C" w:rsidRPr="00D26098">
        <w:rPr>
          <w:rFonts w:ascii="Times New Roman" w:hAnsi="Times New Roman" w:cs="Times New Roman"/>
          <w:sz w:val="24"/>
          <w:szCs w:val="24"/>
        </w:rPr>
        <w:fldChar w:fldCharType="begin"/>
      </w:r>
      <w:r w:rsidRPr="00D26098">
        <w:rPr>
          <w:rFonts w:ascii="Times New Roman" w:hAnsi="Times New Roman" w:cs="Times New Roman"/>
          <w:sz w:val="24"/>
          <w:szCs w:val="24"/>
        </w:rPr>
        <w:instrText xml:space="preserve"> SEQ Tabula_Nr. \* ARABIC </w:instrText>
      </w:r>
      <w:r w:rsidR="00271D5C" w:rsidRPr="00D26098">
        <w:rPr>
          <w:rFonts w:ascii="Times New Roman" w:hAnsi="Times New Roman" w:cs="Times New Roman"/>
          <w:sz w:val="24"/>
          <w:szCs w:val="24"/>
        </w:rPr>
        <w:fldChar w:fldCharType="separate"/>
      </w:r>
      <w:r w:rsidR="00993373">
        <w:rPr>
          <w:rFonts w:ascii="Times New Roman" w:hAnsi="Times New Roman" w:cs="Times New Roman"/>
          <w:noProof/>
          <w:sz w:val="24"/>
          <w:szCs w:val="24"/>
        </w:rPr>
        <w:t>8</w:t>
      </w:r>
      <w:r w:rsidR="00271D5C" w:rsidRPr="00D26098">
        <w:rPr>
          <w:rFonts w:ascii="Times New Roman" w:hAnsi="Times New Roman" w:cs="Times New Roman"/>
          <w:sz w:val="24"/>
          <w:szCs w:val="24"/>
        </w:rPr>
        <w:fldChar w:fldCharType="end"/>
      </w:r>
      <w:r w:rsidRPr="00D26098">
        <w:rPr>
          <w:rFonts w:ascii="Times New Roman" w:hAnsi="Times New Roman" w:cs="Times New Roman"/>
          <w:sz w:val="24"/>
          <w:szCs w:val="24"/>
        </w:rPr>
        <w:t xml:space="preserve"> </w:t>
      </w:r>
      <w:r>
        <w:rPr>
          <w:rFonts w:ascii="Times New Roman" w:hAnsi="Times New Roman" w:cs="Times New Roman"/>
          <w:sz w:val="24"/>
          <w:szCs w:val="24"/>
        </w:rPr>
        <w:t>ES fondu projektu rezultatīvo rādītāju kopsavilkums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96"/>
        <w:gridCol w:w="720"/>
        <w:gridCol w:w="932"/>
        <w:gridCol w:w="937"/>
        <w:gridCol w:w="937"/>
        <w:gridCol w:w="656"/>
        <w:gridCol w:w="554"/>
        <w:gridCol w:w="536"/>
        <w:gridCol w:w="554"/>
      </w:tblGrid>
      <w:tr w:rsidR="000039F2" w:rsidRPr="00D26098" w:rsidTr="00604F21">
        <w:trPr>
          <w:trHeight w:val="107"/>
          <w:tblHeader/>
        </w:trPr>
        <w:tc>
          <w:tcPr>
            <w:tcW w:w="1582" w:type="pct"/>
            <w:vMerge w:val="restart"/>
            <w:shd w:val="clear" w:color="auto" w:fill="0D0D0D" w:themeFill="text1" w:themeFillTint="F2"/>
            <w:noWrap/>
            <w:vAlign w:val="center"/>
            <w:hideMark/>
          </w:tcPr>
          <w:p w:rsidR="000039F2" w:rsidRPr="00D26098" w:rsidRDefault="000039F2" w:rsidP="000039F2">
            <w:pPr>
              <w:spacing w:before="60" w:after="6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8"/>
                <w:szCs w:val="18"/>
              </w:rPr>
              <w:t>Teritorija</w:t>
            </w:r>
          </w:p>
        </w:tc>
        <w:tc>
          <w:tcPr>
            <w:tcW w:w="969" w:type="pct"/>
            <w:gridSpan w:val="2"/>
            <w:shd w:val="clear" w:color="auto" w:fill="0D0D0D" w:themeFill="text1" w:themeFillTint="F2"/>
            <w:noWrap/>
            <w:vAlign w:val="center"/>
            <w:hideMark/>
          </w:tcPr>
          <w:p w:rsidR="000039F2" w:rsidRPr="00D26098" w:rsidRDefault="000039F2" w:rsidP="000039F2">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Darbības efektivitāte</w:t>
            </w:r>
          </w:p>
        </w:tc>
        <w:tc>
          <w:tcPr>
            <w:tcW w:w="1100" w:type="pct"/>
            <w:gridSpan w:val="2"/>
            <w:shd w:val="clear" w:color="auto" w:fill="0D0D0D" w:themeFill="text1" w:themeFillTint="F2"/>
            <w:noWrap/>
            <w:vAlign w:val="center"/>
            <w:hideMark/>
          </w:tcPr>
          <w:p w:rsidR="000039F2" w:rsidRPr="00D26098" w:rsidRDefault="000039F2" w:rsidP="000039F2">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Funkcionālā efektivitāte</w:t>
            </w:r>
          </w:p>
        </w:tc>
        <w:tc>
          <w:tcPr>
            <w:tcW w:w="1349" w:type="pct"/>
            <w:gridSpan w:val="4"/>
            <w:shd w:val="clear" w:color="auto" w:fill="0D0D0D" w:themeFill="text1" w:themeFillTint="F2"/>
            <w:noWrap/>
            <w:vAlign w:val="center"/>
            <w:hideMark/>
          </w:tcPr>
          <w:p w:rsidR="000039F2" w:rsidRPr="00D26098" w:rsidRDefault="000039F2" w:rsidP="000039F2">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Rezultātu mērogs</w:t>
            </w:r>
          </w:p>
        </w:tc>
      </w:tr>
      <w:tr w:rsidR="000039F2" w:rsidRPr="00D26098" w:rsidTr="00604F21">
        <w:trPr>
          <w:cantSplit/>
          <w:trHeight w:val="1134"/>
          <w:tblHeader/>
        </w:trPr>
        <w:tc>
          <w:tcPr>
            <w:tcW w:w="1582" w:type="pct"/>
            <w:vMerge/>
            <w:shd w:val="clear" w:color="auto" w:fill="0D0D0D" w:themeFill="text1" w:themeFillTint="F2"/>
            <w:noWrap/>
            <w:vAlign w:val="bottom"/>
            <w:hideMark/>
          </w:tcPr>
          <w:p w:rsidR="000039F2" w:rsidRPr="00D26098" w:rsidRDefault="000039F2" w:rsidP="000039F2">
            <w:pPr>
              <w:spacing w:before="60" w:after="60" w:line="240" w:lineRule="auto"/>
              <w:rPr>
                <w:rFonts w:ascii="Times New Roman" w:eastAsia="Times New Roman" w:hAnsi="Times New Roman" w:cs="Times New Roman"/>
                <w:b/>
                <w:color w:val="FFFFFF" w:themeColor="background1"/>
                <w:sz w:val="16"/>
                <w:szCs w:val="16"/>
              </w:rPr>
            </w:pPr>
          </w:p>
        </w:tc>
        <w:tc>
          <w:tcPr>
            <w:tcW w:w="422" w:type="pct"/>
            <w:shd w:val="clear" w:color="auto" w:fill="0D0D0D" w:themeFill="text1" w:themeFillTint="F2"/>
            <w:noWrap/>
            <w:textDirection w:val="tbRl"/>
            <w:vAlign w:val="center"/>
            <w:hideMark/>
          </w:tcPr>
          <w:p w:rsidR="000039F2" w:rsidRPr="00D26098" w:rsidRDefault="000039F2" w:rsidP="000039F2">
            <w:pPr>
              <w:spacing w:before="60" w:after="60" w:line="240" w:lineRule="auto"/>
              <w:ind w:left="113" w:right="113"/>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apgrozījuma pieaugums</w:t>
            </w:r>
          </w:p>
        </w:tc>
        <w:tc>
          <w:tcPr>
            <w:tcW w:w="547" w:type="pct"/>
            <w:shd w:val="clear" w:color="auto" w:fill="0D0D0D" w:themeFill="text1" w:themeFillTint="F2"/>
            <w:noWrap/>
            <w:textDirection w:val="tbRl"/>
            <w:vAlign w:val="center"/>
            <w:hideMark/>
          </w:tcPr>
          <w:p w:rsidR="000039F2" w:rsidRPr="00D26098" w:rsidRDefault="000039F2" w:rsidP="000039F2">
            <w:pPr>
              <w:spacing w:before="60" w:after="60" w:line="240" w:lineRule="auto"/>
              <w:ind w:left="113" w:right="113"/>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darba vietu pieaugums</w:t>
            </w:r>
          </w:p>
        </w:tc>
        <w:tc>
          <w:tcPr>
            <w:tcW w:w="550" w:type="pct"/>
            <w:shd w:val="clear" w:color="auto" w:fill="0D0D0D" w:themeFill="text1" w:themeFillTint="F2"/>
            <w:noWrap/>
            <w:textDirection w:val="tbRl"/>
            <w:vAlign w:val="center"/>
            <w:hideMark/>
          </w:tcPr>
          <w:p w:rsidR="000039F2" w:rsidRPr="00D26098" w:rsidRDefault="000039F2" w:rsidP="000039F2">
            <w:pPr>
              <w:spacing w:before="60" w:after="60" w:line="240" w:lineRule="auto"/>
              <w:ind w:left="113" w:right="113"/>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 xml:space="preserve">radīto darba vietu ietekme </w:t>
            </w:r>
          </w:p>
        </w:tc>
        <w:tc>
          <w:tcPr>
            <w:tcW w:w="550" w:type="pct"/>
            <w:shd w:val="clear" w:color="auto" w:fill="0D0D0D" w:themeFill="text1" w:themeFillTint="F2"/>
            <w:noWrap/>
            <w:textDirection w:val="tbRl"/>
            <w:vAlign w:val="center"/>
            <w:hideMark/>
          </w:tcPr>
          <w:p w:rsidR="000039F2" w:rsidRPr="00D26098" w:rsidRDefault="000039F2" w:rsidP="000039F2">
            <w:pPr>
              <w:spacing w:before="60" w:after="60" w:line="240" w:lineRule="auto"/>
              <w:ind w:left="113" w:right="113"/>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 xml:space="preserve">atalgojuma ietekme </w:t>
            </w:r>
          </w:p>
        </w:tc>
        <w:tc>
          <w:tcPr>
            <w:tcW w:w="385" w:type="pct"/>
            <w:shd w:val="clear" w:color="auto" w:fill="0D0D0D" w:themeFill="text1" w:themeFillTint="F2"/>
            <w:noWrap/>
            <w:textDirection w:val="tbRl"/>
            <w:vAlign w:val="center"/>
            <w:hideMark/>
          </w:tcPr>
          <w:p w:rsidR="000039F2" w:rsidRPr="00D26098" w:rsidRDefault="000039F2" w:rsidP="000039F2">
            <w:pPr>
              <w:spacing w:before="60" w:after="60" w:line="240" w:lineRule="auto"/>
              <w:ind w:left="113" w:right="113"/>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 xml:space="preserve">radīto darba vietu īpatsvars </w:t>
            </w:r>
          </w:p>
        </w:tc>
        <w:tc>
          <w:tcPr>
            <w:tcW w:w="325" w:type="pct"/>
            <w:shd w:val="clear" w:color="auto" w:fill="0D0D0D" w:themeFill="text1" w:themeFillTint="F2"/>
            <w:noWrap/>
            <w:textDirection w:val="tbRl"/>
            <w:vAlign w:val="center"/>
            <w:hideMark/>
          </w:tcPr>
          <w:p w:rsidR="000039F2" w:rsidRPr="00D26098" w:rsidRDefault="000039F2" w:rsidP="000039F2">
            <w:pPr>
              <w:spacing w:before="60" w:after="60" w:line="240" w:lineRule="auto"/>
              <w:ind w:left="113" w:right="113"/>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 xml:space="preserve">atalgojuma izmaiņas </w:t>
            </w:r>
          </w:p>
        </w:tc>
        <w:tc>
          <w:tcPr>
            <w:tcW w:w="314" w:type="pct"/>
            <w:shd w:val="clear" w:color="auto" w:fill="0D0D0D" w:themeFill="text1" w:themeFillTint="F2"/>
            <w:noWrap/>
            <w:textDirection w:val="tbRl"/>
            <w:vAlign w:val="center"/>
            <w:hideMark/>
          </w:tcPr>
          <w:p w:rsidR="000039F2" w:rsidRPr="00D26098" w:rsidRDefault="000039F2" w:rsidP="000039F2">
            <w:pPr>
              <w:spacing w:before="60" w:after="60" w:line="240" w:lineRule="auto"/>
              <w:ind w:left="113" w:right="113"/>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 xml:space="preserve">nefinanšu investīciju apmērs </w:t>
            </w:r>
          </w:p>
        </w:tc>
        <w:tc>
          <w:tcPr>
            <w:tcW w:w="325" w:type="pct"/>
            <w:shd w:val="clear" w:color="auto" w:fill="0D0D0D" w:themeFill="text1" w:themeFillTint="F2"/>
            <w:noWrap/>
            <w:textDirection w:val="tbRl"/>
            <w:vAlign w:val="center"/>
            <w:hideMark/>
          </w:tcPr>
          <w:p w:rsidR="000039F2" w:rsidRPr="00D26098" w:rsidRDefault="000039F2" w:rsidP="000039F2">
            <w:pPr>
              <w:spacing w:before="60" w:after="60" w:line="240" w:lineRule="auto"/>
              <w:ind w:left="113" w:right="113"/>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 xml:space="preserve">atalgojuma izmaiņas apjoms </w:t>
            </w:r>
          </w:p>
        </w:tc>
      </w:tr>
      <w:tr w:rsidR="000039F2" w:rsidRPr="00D26098" w:rsidTr="00604F21">
        <w:trPr>
          <w:trHeight w:val="255"/>
          <w:tblHeader/>
        </w:trPr>
        <w:tc>
          <w:tcPr>
            <w:tcW w:w="1582" w:type="pct"/>
            <w:vMerge/>
            <w:shd w:val="clear" w:color="auto" w:fill="0D0D0D" w:themeFill="text1" w:themeFillTint="F2"/>
            <w:noWrap/>
            <w:vAlign w:val="bottom"/>
            <w:hideMark/>
          </w:tcPr>
          <w:p w:rsidR="000039F2" w:rsidRPr="00D26098" w:rsidRDefault="000039F2" w:rsidP="000039F2">
            <w:pPr>
              <w:spacing w:after="0" w:line="240" w:lineRule="auto"/>
              <w:rPr>
                <w:rFonts w:ascii="Times New Roman" w:eastAsia="Times New Roman" w:hAnsi="Times New Roman" w:cs="Times New Roman"/>
                <w:b/>
                <w:color w:val="FFFFFF" w:themeColor="background1"/>
                <w:sz w:val="16"/>
                <w:szCs w:val="16"/>
              </w:rPr>
            </w:pPr>
          </w:p>
        </w:tc>
        <w:tc>
          <w:tcPr>
            <w:tcW w:w="422" w:type="pct"/>
            <w:shd w:val="clear" w:color="auto" w:fill="0D0D0D" w:themeFill="text1" w:themeFillTint="F2"/>
            <w:noWrap/>
            <w:vAlign w:val="center"/>
            <w:hideMark/>
          </w:tcPr>
          <w:p w:rsidR="000039F2" w:rsidRPr="00D26098" w:rsidRDefault="000039F2" w:rsidP="000039F2">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2009</w:t>
            </w:r>
          </w:p>
        </w:tc>
        <w:tc>
          <w:tcPr>
            <w:tcW w:w="547" w:type="pct"/>
            <w:shd w:val="clear" w:color="auto" w:fill="0D0D0D" w:themeFill="text1" w:themeFillTint="F2"/>
            <w:noWrap/>
            <w:vAlign w:val="center"/>
            <w:hideMark/>
          </w:tcPr>
          <w:p w:rsidR="000039F2" w:rsidRPr="00D26098" w:rsidRDefault="000039F2" w:rsidP="000039F2">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2009</w:t>
            </w:r>
          </w:p>
        </w:tc>
        <w:tc>
          <w:tcPr>
            <w:tcW w:w="550" w:type="pct"/>
            <w:shd w:val="clear" w:color="auto" w:fill="0D0D0D" w:themeFill="text1" w:themeFillTint="F2"/>
            <w:noWrap/>
            <w:vAlign w:val="center"/>
            <w:hideMark/>
          </w:tcPr>
          <w:p w:rsidR="000039F2" w:rsidRPr="00D26098" w:rsidRDefault="000039F2" w:rsidP="000039F2">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2009</w:t>
            </w:r>
          </w:p>
        </w:tc>
        <w:tc>
          <w:tcPr>
            <w:tcW w:w="550" w:type="pct"/>
            <w:shd w:val="clear" w:color="auto" w:fill="0D0D0D" w:themeFill="text1" w:themeFillTint="F2"/>
            <w:noWrap/>
            <w:vAlign w:val="center"/>
            <w:hideMark/>
          </w:tcPr>
          <w:p w:rsidR="000039F2" w:rsidRPr="00D26098" w:rsidRDefault="000039F2" w:rsidP="000039F2">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2010</w:t>
            </w:r>
          </w:p>
        </w:tc>
        <w:tc>
          <w:tcPr>
            <w:tcW w:w="385" w:type="pct"/>
            <w:shd w:val="clear" w:color="auto" w:fill="0D0D0D" w:themeFill="text1" w:themeFillTint="F2"/>
            <w:noWrap/>
            <w:vAlign w:val="center"/>
            <w:hideMark/>
          </w:tcPr>
          <w:p w:rsidR="000039F2" w:rsidRPr="00D26098" w:rsidRDefault="000039F2" w:rsidP="000039F2">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2010</w:t>
            </w:r>
          </w:p>
        </w:tc>
        <w:tc>
          <w:tcPr>
            <w:tcW w:w="325" w:type="pct"/>
            <w:shd w:val="clear" w:color="auto" w:fill="0D0D0D" w:themeFill="text1" w:themeFillTint="F2"/>
            <w:noWrap/>
            <w:vAlign w:val="center"/>
            <w:hideMark/>
          </w:tcPr>
          <w:p w:rsidR="000039F2" w:rsidRPr="00D26098" w:rsidRDefault="000039F2" w:rsidP="000039F2">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2009</w:t>
            </w:r>
          </w:p>
        </w:tc>
        <w:tc>
          <w:tcPr>
            <w:tcW w:w="314" w:type="pct"/>
            <w:shd w:val="clear" w:color="auto" w:fill="0D0D0D" w:themeFill="text1" w:themeFillTint="F2"/>
            <w:noWrap/>
            <w:vAlign w:val="center"/>
            <w:hideMark/>
          </w:tcPr>
          <w:p w:rsidR="000039F2" w:rsidRPr="00D26098" w:rsidRDefault="000039F2" w:rsidP="000039F2">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2010</w:t>
            </w:r>
          </w:p>
        </w:tc>
        <w:tc>
          <w:tcPr>
            <w:tcW w:w="325" w:type="pct"/>
            <w:shd w:val="clear" w:color="auto" w:fill="0D0D0D" w:themeFill="text1" w:themeFillTint="F2"/>
            <w:noWrap/>
            <w:vAlign w:val="center"/>
            <w:hideMark/>
          </w:tcPr>
          <w:p w:rsidR="000039F2" w:rsidRPr="00D26098" w:rsidRDefault="000039F2" w:rsidP="000039F2">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2009</w:t>
            </w:r>
          </w:p>
        </w:tc>
      </w:tr>
      <w:tr w:rsidR="000039F2" w:rsidRPr="00D26098" w:rsidTr="00604F21">
        <w:trPr>
          <w:trHeight w:val="255"/>
        </w:trPr>
        <w:tc>
          <w:tcPr>
            <w:tcW w:w="1582" w:type="pct"/>
            <w:shd w:val="clear" w:color="000000" w:fill="D8D8D8"/>
            <w:noWrap/>
            <w:vAlign w:val="center"/>
            <w:hideMark/>
          </w:tcPr>
          <w:p w:rsidR="000039F2" w:rsidRPr="00D26098" w:rsidRDefault="000039F2" w:rsidP="000039F2">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Rīgas </w:t>
            </w:r>
            <w:r>
              <w:rPr>
                <w:rFonts w:ascii="Times New Roman" w:eastAsia="Times New Roman" w:hAnsi="Times New Roman" w:cs="Times New Roman"/>
                <w:color w:val="000000"/>
                <w:sz w:val="16"/>
                <w:szCs w:val="16"/>
              </w:rPr>
              <w:t>plānošanas</w:t>
            </w:r>
            <w:r w:rsidRPr="00D26098">
              <w:rPr>
                <w:rFonts w:ascii="Times New Roman" w:eastAsia="Times New Roman" w:hAnsi="Times New Roman" w:cs="Times New Roman"/>
                <w:color w:val="000000"/>
                <w:sz w:val="16"/>
                <w:szCs w:val="16"/>
              </w:rPr>
              <w:t xml:space="preserve"> reģions</w:t>
            </w:r>
          </w:p>
        </w:tc>
        <w:tc>
          <w:tcPr>
            <w:tcW w:w="422"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26</w:t>
            </w:r>
            <w:r w:rsidRPr="00D26098">
              <w:rPr>
                <w:rFonts w:ascii="Times New Roman" w:eastAsia="Times New Roman" w:hAnsi="Times New Roman" w:cs="Times New Roman"/>
                <w:color w:val="000000"/>
                <w:sz w:val="16"/>
                <w:szCs w:val="16"/>
              </w:rPr>
              <w:t>%</w:t>
            </w:r>
          </w:p>
        </w:tc>
        <w:tc>
          <w:tcPr>
            <w:tcW w:w="547" w:type="pct"/>
            <w:shd w:val="clear" w:color="auto" w:fill="auto"/>
            <w:noWrap/>
            <w:vAlign w:val="center"/>
            <w:hideMark/>
          </w:tcPr>
          <w:p w:rsidR="000039F2" w:rsidRPr="00C3407B" w:rsidRDefault="00956FA2" w:rsidP="000039F2">
            <w:pPr>
              <w:spacing w:after="0" w:line="240" w:lineRule="auto"/>
              <w:jc w:val="center"/>
              <w:rPr>
                <w:rFonts w:ascii="Times New Roman" w:eastAsia="Times New Roman" w:hAnsi="Times New Roman" w:cs="Times New Roman"/>
                <w:b/>
                <w:color w:val="000000"/>
                <w:sz w:val="16"/>
                <w:szCs w:val="16"/>
              </w:rPr>
            </w:pPr>
            <w:r w:rsidRPr="00956FA2">
              <w:rPr>
                <w:rFonts w:ascii="Times New Roman" w:eastAsia="Times New Roman" w:hAnsi="Times New Roman" w:cs="Times New Roman"/>
                <w:b/>
                <w:color w:val="000000"/>
                <w:sz w:val="16"/>
                <w:szCs w:val="16"/>
              </w:rPr>
              <w:t>203%</w:t>
            </w:r>
          </w:p>
        </w:tc>
        <w:tc>
          <w:tcPr>
            <w:tcW w:w="550"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550"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w:t>
            </w:r>
            <w:r>
              <w:rPr>
                <w:rFonts w:ascii="Times New Roman" w:eastAsia="Times New Roman" w:hAnsi="Times New Roman" w:cs="Times New Roman"/>
                <w:color w:val="000000"/>
                <w:sz w:val="16"/>
                <w:szCs w:val="16"/>
              </w:rPr>
              <w:t>6</w:t>
            </w:r>
            <w:r w:rsidRPr="00D26098">
              <w:rPr>
                <w:rFonts w:ascii="Times New Roman" w:eastAsia="Times New Roman" w:hAnsi="Times New Roman" w:cs="Times New Roman"/>
                <w:color w:val="000000"/>
                <w:sz w:val="16"/>
                <w:szCs w:val="16"/>
              </w:rPr>
              <w:t>%</w:t>
            </w:r>
          </w:p>
        </w:tc>
        <w:tc>
          <w:tcPr>
            <w:tcW w:w="385"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w:t>
            </w:r>
            <w:r>
              <w:rPr>
                <w:rFonts w:ascii="Times New Roman" w:eastAsia="Times New Roman" w:hAnsi="Times New Roman" w:cs="Times New Roman"/>
                <w:color w:val="000000"/>
                <w:sz w:val="16"/>
                <w:szCs w:val="16"/>
              </w:rPr>
              <w:t>5</w:t>
            </w:r>
            <w:r w:rsidRPr="00D26098">
              <w:rPr>
                <w:rFonts w:ascii="Times New Roman" w:eastAsia="Times New Roman" w:hAnsi="Times New Roman" w:cs="Times New Roman"/>
                <w:color w:val="000000"/>
                <w:sz w:val="16"/>
                <w:szCs w:val="16"/>
              </w:rPr>
              <w:t>%</w:t>
            </w:r>
          </w:p>
        </w:tc>
        <w:tc>
          <w:tcPr>
            <w:tcW w:w="325"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14"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r w:rsidRPr="00D26098">
              <w:rPr>
                <w:rFonts w:ascii="Times New Roman" w:eastAsia="Times New Roman" w:hAnsi="Times New Roman" w:cs="Times New Roman"/>
                <w:color w:val="000000"/>
                <w:sz w:val="16"/>
                <w:szCs w:val="16"/>
              </w:rPr>
              <w:t>%</w:t>
            </w:r>
          </w:p>
        </w:tc>
        <w:tc>
          <w:tcPr>
            <w:tcW w:w="325"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0039F2" w:rsidRPr="00D26098" w:rsidTr="00604F21">
        <w:trPr>
          <w:trHeight w:val="255"/>
        </w:trPr>
        <w:tc>
          <w:tcPr>
            <w:tcW w:w="1582" w:type="pct"/>
            <w:shd w:val="clear" w:color="000000" w:fill="D8D8D8"/>
            <w:noWrap/>
            <w:vAlign w:val="center"/>
            <w:hideMark/>
          </w:tcPr>
          <w:p w:rsidR="000039F2" w:rsidRPr="00D26098" w:rsidRDefault="000039F2" w:rsidP="000039F2">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Vidzemes </w:t>
            </w:r>
            <w:r>
              <w:rPr>
                <w:rFonts w:ascii="Times New Roman" w:eastAsia="Times New Roman" w:hAnsi="Times New Roman" w:cs="Times New Roman"/>
                <w:color w:val="000000"/>
                <w:sz w:val="16"/>
                <w:szCs w:val="16"/>
              </w:rPr>
              <w:t>plānošanas</w:t>
            </w:r>
            <w:r w:rsidRPr="00D26098">
              <w:rPr>
                <w:rFonts w:ascii="Times New Roman" w:eastAsia="Times New Roman" w:hAnsi="Times New Roman" w:cs="Times New Roman"/>
                <w:color w:val="000000"/>
                <w:sz w:val="16"/>
                <w:szCs w:val="16"/>
              </w:rPr>
              <w:t xml:space="preserve"> reģions</w:t>
            </w:r>
          </w:p>
        </w:tc>
        <w:tc>
          <w:tcPr>
            <w:tcW w:w="422" w:type="pct"/>
            <w:shd w:val="clear" w:color="auto" w:fill="auto"/>
            <w:noWrap/>
            <w:vAlign w:val="center"/>
            <w:hideMark/>
          </w:tcPr>
          <w:p w:rsidR="000039F2" w:rsidRPr="00C3407B" w:rsidRDefault="00956FA2" w:rsidP="000039F2">
            <w:pPr>
              <w:spacing w:after="0" w:line="240" w:lineRule="auto"/>
              <w:jc w:val="center"/>
              <w:rPr>
                <w:rFonts w:ascii="Times New Roman" w:eastAsia="Times New Roman" w:hAnsi="Times New Roman" w:cs="Times New Roman"/>
                <w:b/>
                <w:color w:val="000000"/>
                <w:sz w:val="16"/>
                <w:szCs w:val="16"/>
              </w:rPr>
            </w:pPr>
            <w:r w:rsidRPr="00956FA2">
              <w:rPr>
                <w:rFonts w:ascii="Times New Roman" w:eastAsia="Times New Roman" w:hAnsi="Times New Roman" w:cs="Times New Roman"/>
                <w:b/>
                <w:color w:val="000000"/>
                <w:sz w:val="16"/>
                <w:szCs w:val="16"/>
              </w:rPr>
              <w:t>34%</w:t>
            </w:r>
          </w:p>
        </w:tc>
        <w:tc>
          <w:tcPr>
            <w:tcW w:w="547"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98%</w:t>
            </w:r>
          </w:p>
        </w:tc>
        <w:tc>
          <w:tcPr>
            <w:tcW w:w="550" w:type="pct"/>
            <w:shd w:val="clear" w:color="auto" w:fill="auto"/>
            <w:noWrap/>
            <w:vAlign w:val="center"/>
            <w:hideMark/>
          </w:tcPr>
          <w:p w:rsidR="000039F2" w:rsidRPr="00604F21" w:rsidRDefault="00956FA2" w:rsidP="000039F2">
            <w:pPr>
              <w:spacing w:after="0" w:line="240" w:lineRule="auto"/>
              <w:jc w:val="center"/>
              <w:rPr>
                <w:rFonts w:ascii="Times New Roman" w:eastAsia="Times New Roman" w:hAnsi="Times New Roman" w:cs="Times New Roman"/>
                <w:b/>
                <w:color w:val="000000"/>
                <w:sz w:val="16"/>
                <w:szCs w:val="16"/>
              </w:rPr>
            </w:pPr>
            <w:r w:rsidRPr="00956FA2">
              <w:rPr>
                <w:rFonts w:ascii="Times New Roman" w:eastAsia="Times New Roman" w:hAnsi="Times New Roman" w:cs="Times New Roman"/>
                <w:b/>
                <w:color w:val="000000"/>
                <w:sz w:val="16"/>
                <w:szCs w:val="16"/>
              </w:rPr>
              <w:t>2,91%</w:t>
            </w:r>
          </w:p>
        </w:tc>
        <w:tc>
          <w:tcPr>
            <w:tcW w:w="550" w:type="pct"/>
            <w:shd w:val="clear" w:color="auto" w:fill="auto"/>
            <w:noWrap/>
            <w:vAlign w:val="center"/>
            <w:hideMark/>
          </w:tcPr>
          <w:p w:rsidR="000039F2" w:rsidRPr="00604F21" w:rsidRDefault="00956FA2" w:rsidP="000039F2">
            <w:pPr>
              <w:spacing w:after="0" w:line="240" w:lineRule="auto"/>
              <w:jc w:val="center"/>
              <w:rPr>
                <w:rFonts w:ascii="Times New Roman" w:eastAsia="Times New Roman" w:hAnsi="Times New Roman" w:cs="Times New Roman"/>
                <w:b/>
                <w:color w:val="000000"/>
                <w:sz w:val="16"/>
                <w:szCs w:val="16"/>
              </w:rPr>
            </w:pPr>
            <w:r w:rsidRPr="00956FA2">
              <w:rPr>
                <w:rFonts w:ascii="Times New Roman" w:eastAsia="Times New Roman" w:hAnsi="Times New Roman" w:cs="Times New Roman"/>
                <w:b/>
                <w:color w:val="000000"/>
                <w:sz w:val="16"/>
                <w:szCs w:val="16"/>
              </w:rPr>
              <w:t>0,049%</w:t>
            </w:r>
          </w:p>
        </w:tc>
        <w:tc>
          <w:tcPr>
            <w:tcW w:w="385" w:type="pct"/>
            <w:shd w:val="clear" w:color="auto" w:fill="auto"/>
            <w:noWrap/>
            <w:vAlign w:val="center"/>
            <w:hideMark/>
          </w:tcPr>
          <w:p w:rsidR="000039F2" w:rsidRPr="00604F21" w:rsidRDefault="00956FA2" w:rsidP="000039F2">
            <w:pPr>
              <w:spacing w:after="0" w:line="240" w:lineRule="auto"/>
              <w:jc w:val="center"/>
              <w:rPr>
                <w:rFonts w:ascii="Times New Roman" w:eastAsia="Times New Roman" w:hAnsi="Times New Roman" w:cs="Times New Roman"/>
                <w:b/>
                <w:color w:val="000000"/>
                <w:sz w:val="16"/>
                <w:szCs w:val="16"/>
              </w:rPr>
            </w:pPr>
            <w:r w:rsidRPr="00956FA2">
              <w:rPr>
                <w:rFonts w:ascii="Times New Roman" w:eastAsia="Times New Roman" w:hAnsi="Times New Roman" w:cs="Times New Roman"/>
                <w:b/>
                <w:color w:val="000000"/>
                <w:sz w:val="16"/>
                <w:szCs w:val="16"/>
              </w:rPr>
              <w:t>0,40%</w:t>
            </w:r>
          </w:p>
        </w:tc>
        <w:tc>
          <w:tcPr>
            <w:tcW w:w="325"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14" w:type="pct"/>
            <w:shd w:val="clear" w:color="auto" w:fill="auto"/>
            <w:noWrap/>
            <w:vAlign w:val="center"/>
            <w:hideMark/>
          </w:tcPr>
          <w:p w:rsidR="000039F2" w:rsidRPr="00604F21" w:rsidRDefault="00956FA2" w:rsidP="000039F2">
            <w:pPr>
              <w:spacing w:after="0" w:line="240" w:lineRule="auto"/>
              <w:jc w:val="center"/>
              <w:rPr>
                <w:rFonts w:ascii="Times New Roman" w:eastAsia="Times New Roman" w:hAnsi="Times New Roman" w:cs="Times New Roman"/>
                <w:b/>
                <w:color w:val="000000"/>
                <w:sz w:val="16"/>
                <w:szCs w:val="16"/>
              </w:rPr>
            </w:pPr>
            <w:r w:rsidRPr="00956FA2">
              <w:rPr>
                <w:rFonts w:ascii="Times New Roman" w:eastAsia="Times New Roman" w:hAnsi="Times New Roman" w:cs="Times New Roman"/>
                <w:b/>
                <w:color w:val="000000"/>
                <w:sz w:val="16"/>
                <w:szCs w:val="16"/>
              </w:rPr>
              <w:t>15%</w:t>
            </w:r>
          </w:p>
        </w:tc>
        <w:tc>
          <w:tcPr>
            <w:tcW w:w="325"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0039F2" w:rsidRPr="00D26098" w:rsidTr="00604F21">
        <w:trPr>
          <w:trHeight w:val="255"/>
        </w:trPr>
        <w:tc>
          <w:tcPr>
            <w:tcW w:w="1582" w:type="pct"/>
            <w:shd w:val="clear" w:color="000000" w:fill="D8D8D8"/>
            <w:noWrap/>
            <w:vAlign w:val="center"/>
            <w:hideMark/>
          </w:tcPr>
          <w:p w:rsidR="000039F2" w:rsidRPr="00D26098" w:rsidRDefault="000039F2" w:rsidP="000039F2">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Kurzemes </w:t>
            </w:r>
            <w:r>
              <w:rPr>
                <w:rFonts w:ascii="Times New Roman" w:eastAsia="Times New Roman" w:hAnsi="Times New Roman" w:cs="Times New Roman"/>
                <w:color w:val="000000"/>
                <w:sz w:val="16"/>
                <w:szCs w:val="16"/>
              </w:rPr>
              <w:t>plānošanas</w:t>
            </w:r>
            <w:r w:rsidRPr="00D26098">
              <w:rPr>
                <w:rFonts w:ascii="Times New Roman" w:eastAsia="Times New Roman" w:hAnsi="Times New Roman" w:cs="Times New Roman"/>
                <w:color w:val="000000"/>
                <w:sz w:val="16"/>
                <w:szCs w:val="16"/>
              </w:rPr>
              <w:t xml:space="preserve"> reģions</w:t>
            </w:r>
          </w:p>
        </w:tc>
        <w:tc>
          <w:tcPr>
            <w:tcW w:w="422"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w:t>
            </w:r>
          </w:p>
        </w:tc>
        <w:tc>
          <w:tcPr>
            <w:tcW w:w="547"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68%</w:t>
            </w:r>
          </w:p>
        </w:tc>
        <w:tc>
          <w:tcPr>
            <w:tcW w:w="550"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550"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0,026%</w:t>
            </w:r>
          </w:p>
        </w:tc>
        <w:tc>
          <w:tcPr>
            <w:tcW w:w="385"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0,11%</w:t>
            </w:r>
          </w:p>
        </w:tc>
        <w:tc>
          <w:tcPr>
            <w:tcW w:w="325"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14"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w:t>
            </w:r>
          </w:p>
        </w:tc>
        <w:tc>
          <w:tcPr>
            <w:tcW w:w="325"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0039F2" w:rsidRPr="00D26098" w:rsidTr="00604F21">
        <w:trPr>
          <w:trHeight w:val="255"/>
        </w:trPr>
        <w:tc>
          <w:tcPr>
            <w:tcW w:w="1582" w:type="pct"/>
            <w:shd w:val="clear" w:color="000000" w:fill="D8D8D8"/>
            <w:noWrap/>
            <w:vAlign w:val="center"/>
            <w:hideMark/>
          </w:tcPr>
          <w:p w:rsidR="000039F2" w:rsidRPr="00D26098" w:rsidRDefault="000039F2" w:rsidP="000039F2">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Zemgales </w:t>
            </w:r>
            <w:r>
              <w:rPr>
                <w:rFonts w:ascii="Times New Roman" w:eastAsia="Times New Roman" w:hAnsi="Times New Roman" w:cs="Times New Roman"/>
                <w:color w:val="000000"/>
                <w:sz w:val="16"/>
                <w:szCs w:val="16"/>
              </w:rPr>
              <w:t>plānošanas</w:t>
            </w:r>
            <w:r w:rsidRPr="00D26098">
              <w:rPr>
                <w:rFonts w:ascii="Times New Roman" w:eastAsia="Times New Roman" w:hAnsi="Times New Roman" w:cs="Times New Roman"/>
                <w:color w:val="000000"/>
                <w:sz w:val="16"/>
                <w:szCs w:val="16"/>
              </w:rPr>
              <w:t xml:space="preserve"> reģions</w:t>
            </w:r>
          </w:p>
        </w:tc>
        <w:tc>
          <w:tcPr>
            <w:tcW w:w="422"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w:t>
            </w:r>
          </w:p>
        </w:tc>
        <w:tc>
          <w:tcPr>
            <w:tcW w:w="547"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87%</w:t>
            </w:r>
          </w:p>
        </w:tc>
        <w:tc>
          <w:tcPr>
            <w:tcW w:w="550"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550"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0,011%</w:t>
            </w:r>
          </w:p>
        </w:tc>
        <w:tc>
          <w:tcPr>
            <w:tcW w:w="385"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0,10%</w:t>
            </w:r>
          </w:p>
        </w:tc>
        <w:tc>
          <w:tcPr>
            <w:tcW w:w="325"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14"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325"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0039F2" w:rsidRPr="00D26098" w:rsidTr="00604F21">
        <w:trPr>
          <w:trHeight w:val="255"/>
        </w:trPr>
        <w:tc>
          <w:tcPr>
            <w:tcW w:w="1582" w:type="pct"/>
            <w:shd w:val="clear" w:color="000000" w:fill="D8D8D8"/>
            <w:noWrap/>
            <w:vAlign w:val="center"/>
            <w:hideMark/>
          </w:tcPr>
          <w:p w:rsidR="000039F2" w:rsidRPr="00D26098" w:rsidRDefault="000039F2" w:rsidP="000039F2">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Latgales </w:t>
            </w:r>
            <w:r>
              <w:rPr>
                <w:rFonts w:ascii="Times New Roman" w:eastAsia="Times New Roman" w:hAnsi="Times New Roman" w:cs="Times New Roman"/>
                <w:color w:val="000000"/>
                <w:sz w:val="16"/>
                <w:szCs w:val="16"/>
              </w:rPr>
              <w:t>plānošanas</w:t>
            </w:r>
            <w:r w:rsidRPr="00D26098">
              <w:rPr>
                <w:rFonts w:ascii="Times New Roman" w:eastAsia="Times New Roman" w:hAnsi="Times New Roman" w:cs="Times New Roman"/>
                <w:color w:val="000000"/>
                <w:sz w:val="16"/>
                <w:szCs w:val="16"/>
              </w:rPr>
              <w:t xml:space="preserve"> reģions</w:t>
            </w:r>
          </w:p>
        </w:tc>
        <w:tc>
          <w:tcPr>
            <w:tcW w:w="422"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w:t>
            </w:r>
          </w:p>
        </w:tc>
        <w:tc>
          <w:tcPr>
            <w:tcW w:w="547"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196%</w:t>
            </w:r>
          </w:p>
        </w:tc>
        <w:tc>
          <w:tcPr>
            <w:tcW w:w="550"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550"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0,018%</w:t>
            </w:r>
          </w:p>
        </w:tc>
        <w:tc>
          <w:tcPr>
            <w:tcW w:w="385"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0,12%</w:t>
            </w:r>
          </w:p>
        </w:tc>
        <w:tc>
          <w:tcPr>
            <w:tcW w:w="325"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14"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w:t>
            </w:r>
          </w:p>
        </w:tc>
        <w:tc>
          <w:tcPr>
            <w:tcW w:w="325" w:type="pct"/>
            <w:shd w:val="clear" w:color="auto" w:fill="auto"/>
            <w:noWrap/>
            <w:vAlign w:val="center"/>
            <w:hideMark/>
          </w:tcPr>
          <w:p w:rsidR="000039F2" w:rsidRPr="00D26098" w:rsidRDefault="000039F2" w:rsidP="000039F2">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bl>
    <w:p w:rsidR="00300E1C" w:rsidRDefault="00956FA2">
      <w:pPr>
        <w:spacing w:after="120" w:line="240" w:lineRule="auto"/>
        <w:jc w:val="both"/>
        <w:rPr>
          <w:rFonts w:ascii="Times New Roman" w:hAnsi="Times New Roman" w:cs="Times New Roman"/>
          <w:i/>
          <w:sz w:val="20"/>
          <w:szCs w:val="20"/>
        </w:rPr>
      </w:pPr>
      <w:r w:rsidRPr="00956FA2">
        <w:rPr>
          <w:rFonts w:ascii="Times New Roman" w:hAnsi="Times New Roman" w:cs="Times New Roman"/>
          <w:i/>
          <w:sz w:val="20"/>
          <w:szCs w:val="20"/>
        </w:rPr>
        <w:t>*RNN (rezultāts nebija nosakāms)</w:t>
      </w:r>
    </w:p>
    <w:p w:rsidR="008B33BE" w:rsidRDefault="008B33BE" w:rsidP="006F581C">
      <w:pPr>
        <w:pStyle w:val="EYHeading3"/>
        <w:tabs>
          <w:tab w:val="clear" w:pos="0"/>
          <w:tab w:val="num" w:pos="993"/>
        </w:tabs>
        <w:ind w:left="993" w:hanging="993"/>
        <w:rPr>
          <w:rFonts w:ascii="Times New Roman" w:hAnsi="Times New Roman"/>
        </w:rPr>
      </w:pPr>
      <w:bookmarkStart w:id="109" w:name="_Toc348574135"/>
      <w:r>
        <w:rPr>
          <w:rFonts w:ascii="Times New Roman" w:hAnsi="Times New Roman"/>
        </w:rPr>
        <w:t>Vietējo pašvaldību grupas</w:t>
      </w:r>
      <w:bookmarkEnd w:id="109"/>
    </w:p>
    <w:p w:rsidR="00BA206E" w:rsidRDefault="00BA206E" w:rsidP="00BA206E">
      <w:pPr>
        <w:pStyle w:val="EYHeading4"/>
        <w:numPr>
          <w:ilvl w:val="3"/>
          <w:numId w:val="5"/>
        </w:numPr>
        <w:tabs>
          <w:tab w:val="clear" w:pos="0"/>
          <w:tab w:val="num" w:pos="1276"/>
        </w:tabs>
        <w:spacing w:before="200"/>
        <w:ind w:left="851" w:hanging="851"/>
        <w:rPr>
          <w:rFonts w:ascii="Times New Roman" w:hAnsi="Times New Roman"/>
          <w:sz w:val="24"/>
        </w:rPr>
      </w:pPr>
      <w:r w:rsidRPr="00BA206E">
        <w:rPr>
          <w:rFonts w:ascii="Times New Roman" w:hAnsi="Times New Roman"/>
          <w:sz w:val="24"/>
        </w:rPr>
        <w:t>ES fondu projektu finansējuma apguves analīze</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Kā jau iepriekš minēts, tad vietējo pašvaldību grupām netiek skatīti relatīvie rādītāji, jo šādā griezumā netiek veikta uzskaite par makroekonomiskajiem rādītājiem.</w:t>
      </w:r>
      <w:r>
        <w:rPr>
          <w:rFonts w:ascii="Times New Roman" w:hAnsi="Times New Roman" w:cs="Times New Roman"/>
          <w:sz w:val="24"/>
        </w:rPr>
        <w:t xml:space="preserve"> Vietējo pašvaldību grupu dalījums ir norādīts pielikumā (skat. </w:t>
      </w:r>
      <w:fldSimple w:instr=" REF _Ref347724252 \h  \* MERGEFORMAT ">
        <w:r w:rsidR="00993373" w:rsidRPr="00993373">
          <w:rPr>
            <w:rFonts w:ascii="Times New Roman" w:hAnsi="Times New Roman" w:cs="Times New Roman"/>
            <w:sz w:val="24"/>
          </w:rPr>
          <w:t>Pielikums Nr.9 Vietējo pašvaldību grupu dalījums</w:t>
        </w:r>
      </w:fldSimple>
      <w:r w:rsidRPr="00107FEC">
        <w:rPr>
          <w:rFonts w:ascii="Times New Roman" w:hAnsi="Times New Roman" w:cs="Times New Roman"/>
          <w:sz w:val="24"/>
        </w:rPr>
        <w:t>)</w:t>
      </w:r>
      <w:r w:rsidRPr="00D26098">
        <w:rPr>
          <w:rFonts w:ascii="Times New Roman" w:hAnsi="Times New Roman" w:cs="Times New Roman"/>
          <w:sz w:val="24"/>
        </w:rPr>
        <w:t>.</w:t>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Absolūtie rādītāji</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Laika posmā no 2007. līdz 2010. gadam galvenokārt projektiem finansējums tika piešķirts 2009. un 2010. gadā ar tendenci pieaugt no 2009. uz 2010</w:t>
      </w:r>
      <w:r>
        <w:rPr>
          <w:rFonts w:ascii="Times New Roman" w:hAnsi="Times New Roman" w:cs="Times New Roman"/>
          <w:sz w:val="24"/>
        </w:rPr>
        <w:t xml:space="preserve">. </w:t>
      </w:r>
      <w:r w:rsidRPr="00D26098">
        <w:rPr>
          <w:rFonts w:ascii="Times New Roman" w:hAnsi="Times New Roman" w:cs="Times New Roman"/>
          <w:sz w:val="24"/>
        </w:rPr>
        <w:t>gadu</w:t>
      </w:r>
      <w:r>
        <w:rPr>
          <w:rFonts w:ascii="Times New Roman" w:hAnsi="Times New Roman" w:cs="Times New Roman"/>
          <w:sz w:val="24"/>
        </w:rPr>
        <w:t xml:space="preserve"> (skat. </w:t>
      </w:r>
      <w:fldSimple w:instr=" REF _Ref345161468 \h  \* MERGEFORMAT ">
        <w:r w:rsidR="00993373" w:rsidRPr="00993373">
          <w:rPr>
            <w:rFonts w:ascii="Times New Roman" w:hAnsi="Times New Roman" w:cs="Times New Roman"/>
            <w:sz w:val="24"/>
          </w:rPr>
          <w:t>Grafiks Nr. 17 ES fondu finansējums pa gadiem</w:t>
        </w:r>
      </w:fldSimple>
      <w:r>
        <w:rPr>
          <w:rFonts w:ascii="Times New Roman" w:hAnsi="Times New Roman" w:cs="Times New Roman"/>
          <w:sz w:val="24"/>
        </w:rPr>
        <w:t>)</w:t>
      </w:r>
      <w:r w:rsidRPr="00D26098">
        <w:rPr>
          <w:rFonts w:ascii="Times New Roman" w:hAnsi="Times New Roman" w:cs="Times New Roman"/>
          <w:sz w:val="24"/>
        </w:rPr>
        <w:t xml:space="preserve">. 2007. un 2008. gadā finansējums tika piešķirts tikai galvaspilsētā </w:t>
      </w:r>
      <w:r>
        <w:rPr>
          <w:rFonts w:ascii="Times New Roman" w:hAnsi="Times New Roman" w:cs="Times New Roman"/>
          <w:sz w:val="24"/>
        </w:rPr>
        <w:t>– tas tika piešķirts 2007. gadā</w:t>
      </w:r>
      <w:r w:rsidRPr="00D26098">
        <w:rPr>
          <w:rFonts w:ascii="Times New Roman" w:hAnsi="Times New Roman" w:cs="Times New Roman"/>
          <w:sz w:val="24"/>
        </w:rPr>
        <w:t xml:space="preserve">. </w:t>
      </w:r>
    </w:p>
    <w:p w:rsidR="00BA206E" w:rsidRPr="003924D0" w:rsidRDefault="00BA206E" w:rsidP="00BA206E">
      <w:pPr>
        <w:pStyle w:val="Caption"/>
        <w:rPr>
          <w:rFonts w:ascii="Times New Roman" w:hAnsi="Times New Roman" w:cs="Times New Roman"/>
          <w:bCs w:val="0"/>
          <w:kern w:val="12"/>
          <w:sz w:val="18"/>
          <w:szCs w:val="18"/>
          <w:lang w:eastAsia="en-US"/>
        </w:rPr>
      </w:pPr>
      <w:bookmarkStart w:id="110" w:name="_Ref345161468"/>
      <w:r w:rsidRPr="006346BC">
        <w:rPr>
          <w:rFonts w:ascii="Times New Roman" w:hAnsi="Times New Roman" w:cs="Times New Roman"/>
          <w:bCs w:val="0"/>
          <w:kern w:val="12"/>
          <w:sz w:val="18"/>
          <w:szCs w:val="18"/>
          <w:lang w:eastAsia="en-US"/>
        </w:rPr>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17</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ES fondu finansējums pa gadiem</w:t>
      </w:r>
      <w:bookmarkEnd w:id="110"/>
    </w:p>
    <w:p w:rsidR="00BA206E" w:rsidRPr="00D26098" w:rsidRDefault="00300E1C" w:rsidP="00BA206E">
      <w:pPr>
        <w:spacing w:before="120" w:after="120" w:line="240" w:lineRule="auto"/>
        <w:rPr>
          <w:rFonts w:ascii="Times New Roman" w:hAnsi="Times New Roman" w:cs="Times New Roman"/>
          <w:sz w:val="24"/>
        </w:rPr>
      </w:pPr>
      <w:r>
        <w:rPr>
          <w:noProof/>
        </w:rPr>
        <w:drawing>
          <wp:inline distT="0" distB="0" distL="0" distR="0">
            <wp:extent cx="5274310" cy="2552862"/>
            <wp:effectExtent l="0" t="0" r="0" b="0"/>
            <wp:docPr id="26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cstate="print"/>
                    <a:srcRect/>
                    <a:stretch>
                      <a:fillRect/>
                    </a:stretch>
                  </pic:blipFill>
                  <pic:spPr bwMode="auto">
                    <a:xfrm>
                      <a:off x="0" y="0"/>
                      <a:ext cx="5274310" cy="2552862"/>
                    </a:xfrm>
                    <a:prstGeom prst="rect">
                      <a:avLst/>
                    </a:prstGeom>
                    <a:noFill/>
                    <a:ln w="9525">
                      <a:noFill/>
                      <a:miter lim="800000"/>
                      <a:headEnd/>
                      <a:tailEnd/>
                    </a:ln>
                  </pic:spPr>
                </pic:pic>
              </a:graphicData>
            </a:graphic>
          </wp:inline>
        </w:drawing>
      </w:r>
      <w:r w:rsidR="00BA206E" w:rsidRPr="000C16C8">
        <w:t xml:space="preserve"> </w:t>
      </w:r>
    </w:p>
    <w:p w:rsidR="00993373" w:rsidRPr="00993373" w:rsidRDefault="00BA206E" w:rsidP="00993373">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Pavisam kopā šajā periodā vismazāk finansējums tika piešķirts novados bez reģionālas nozīmes attīstības centra un ar iedzīvotāju skaitu virs 10 000 (LVL 57 930 693), savukārt, visvairāk finansējums tika piešķirts nacionālās nozīmes centros (LVL 253 647 397)</w:t>
      </w:r>
      <w:r>
        <w:rPr>
          <w:rFonts w:ascii="Times New Roman" w:hAnsi="Times New Roman" w:cs="Times New Roman"/>
          <w:sz w:val="24"/>
        </w:rPr>
        <w:t xml:space="preserve"> (skat. </w:t>
      </w:r>
      <w:r w:rsidR="00271D5C">
        <w:fldChar w:fldCharType="begin"/>
      </w:r>
      <w:r w:rsidR="00BF0FD9">
        <w:instrText xml:space="preserve"> REF _Ref345161506 \h  \* MERGEFORMAT </w:instrText>
      </w:r>
      <w:r w:rsidR="00271D5C">
        <w:fldChar w:fldCharType="separate"/>
      </w:r>
      <w:r w:rsidR="00993373" w:rsidRPr="00993373">
        <w:rPr>
          <w:rFonts w:ascii="Times New Roman" w:hAnsi="Times New Roman" w:cs="Times New Roman"/>
          <w:sz w:val="24"/>
        </w:rPr>
        <w:br w:type="page"/>
      </w:r>
    </w:p>
    <w:p w:rsidR="00BA206E" w:rsidRDefault="00993373" w:rsidP="00BA206E">
      <w:pPr>
        <w:spacing w:before="120" w:after="120" w:line="240" w:lineRule="auto"/>
        <w:jc w:val="both"/>
        <w:rPr>
          <w:rFonts w:ascii="Times New Roman" w:hAnsi="Times New Roman" w:cs="Times New Roman"/>
          <w:sz w:val="24"/>
        </w:rPr>
      </w:pPr>
      <w:r w:rsidRPr="00993373">
        <w:rPr>
          <w:rFonts w:ascii="Times New Roman" w:hAnsi="Times New Roman" w:cs="Times New Roman"/>
          <w:sz w:val="24"/>
        </w:rPr>
        <w:t>Grafiks Nr. 18 ES fondu</w:t>
      </w:r>
      <w:r w:rsidRPr="00993373">
        <w:rPr>
          <w:rFonts w:ascii="Times New Roman" w:hAnsi="Times New Roman" w:cs="Times New Roman"/>
          <w:kern w:val="12"/>
          <w:sz w:val="18"/>
          <w:szCs w:val="18"/>
          <w:lang w:eastAsia="en-US"/>
        </w:rPr>
        <w:t xml:space="preserve"> finansējums</w:t>
      </w:r>
      <w:r>
        <w:rPr>
          <w:rFonts w:ascii="Times New Roman" w:hAnsi="Times New Roman" w:cs="Times New Roman"/>
          <w:bCs/>
          <w:kern w:val="12"/>
          <w:sz w:val="18"/>
          <w:szCs w:val="18"/>
          <w:lang w:eastAsia="en-US"/>
        </w:rPr>
        <w:t xml:space="preserve"> kopā</w:t>
      </w:r>
      <w:r w:rsidR="00271D5C">
        <w:fldChar w:fldCharType="end"/>
      </w:r>
      <w:r w:rsidR="00BA206E">
        <w:rPr>
          <w:rFonts w:ascii="Times New Roman" w:hAnsi="Times New Roman" w:cs="Times New Roman"/>
          <w:sz w:val="24"/>
        </w:rPr>
        <w:t>)</w:t>
      </w:r>
      <w:r w:rsidR="00BA206E" w:rsidRPr="00D26098">
        <w:rPr>
          <w:rFonts w:ascii="Times New Roman" w:hAnsi="Times New Roman" w:cs="Times New Roman"/>
          <w:sz w:val="24"/>
        </w:rPr>
        <w:t>. Vislielākais apjoms pārsniedz vismazāko apjomu 4,37 reizes.</w:t>
      </w:r>
    </w:p>
    <w:p w:rsidR="002C3830" w:rsidRDefault="002C3830">
      <w:pPr>
        <w:rPr>
          <w:rFonts w:ascii="Times New Roman" w:eastAsia="Times New Roman" w:hAnsi="Times New Roman" w:cs="Times New Roman"/>
          <w:b/>
          <w:kern w:val="12"/>
          <w:sz w:val="18"/>
          <w:szCs w:val="18"/>
          <w:lang w:eastAsia="en-US"/>
        </w:rPr>
      </w:pPr>
      <w:bookmarkStart w:id="111" w:name="_Ref345161506"/>
      <w:r>
        <w:rPr>
          <w:rFonts w:ascii="Times New Roman" w:hAnsi="Times New Roman" w:cs="Times New Roman"/>
          <w:bCs/>
          <w:kern w:val="12"/>
          <w:sz w:val="18"/>
          <w:szCs w:val="18"/>
          <w:lang w:eastAsia="en-US"/>
        </w:rPr>
        <w:br w:type="page"/>
      </w:r>
    </w:p>
    <w:p w:rsidR="00BA206E" w:rsidRPr="003924D0" w:rsidRDefault="00BA206E" w:rsidP="00BA206E">
      <w:pPr>
        <w:pStyle w:val="Caption"/>
        <w:rPr>
          <w:rFonts w:ascii="Times New Roman" w:hAnsi="Times New Roman" w:cs="Times New Roman"/>
          <w:bCs w:val="0"/>
          <w:kern w:val="12"/>
          <w:sz w:val="18"/>
          <w:szCs w:val="18"/>
          <w:lang w:eastAsia="en-US"/>
        </w:rPr>
      </w:pPr>
      <w:r w:rsidRPr="006346BC">
        <w:rPr>
          <w:rFonts w:ascii="Times New Roman" w:hAnsi="Times New Roman" w:cs="Times New Roman"/>
          <w:bCs w:val="0"/>
          <w:kern w:val="12"/>
          <w:sz w:val="18"/>
          <w:szCs w:val="18"/>
          <w:lang w:eastAsia="en-US"/>
        </w:rPr>
        <w:lastRenderedPageBreak/>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18</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ES fondu finansējums kopā</w:t>
      </w:r>
      <w:bookmarkEnd w:id="111"/>
    </w:p>
    <w:p w:rsidR="00300E1C" w:rsidRDefault="00300E1C">
      <w:pPr>
        <w:pStyle w:val="Agnese1"/>
      </w:pPr>
      <w:r>
        <w:rPr>
          <w:noProof/>
        </w:rPr>
        <w:drawing>
          <wp:inline distT="0" distB="0" distL="0" distR="0">
            <wp:extent cx="5274310" cy="2765588"/>
            <wp:effectExtent l="0" t="0" r="0" b="0"/>
            <wp:docPr id="26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0" cstate="print"/>
                    <a:srcRect/>
                    <a:stretch>
                      <a:fillRect/>
                    </a:stretch>
                  </pic:blipFill>
                  <pic:spPr bwMode="auto">
                    <a:xfrm>
                      <a:off x="0" y="0"/>
                      <a:ext cx="5274310" cy="2765588"/>
                    </a:xfrm>
                    <a:prstGeom prst="rect">
                      <a:avLst/>
                    </a:prstGeom>
                    <a:noFill/>
                    <a:ln w="9525">
                      <a:noFill/>
                      <a:miter lim="800000"/>
                      <a:headEnd/>
                      <a:tailEnd/>
                    </a:ln>
                  </pic:spPr>
                </pic:pic>
              </a:graphicData>
            </a:graphic>
          </wp:inline>
        </w:drawing>
      </w:r>
    </w:p>
    <w:p w:rsidR="00BA206E" w:rsidRDefault="00BA206E" w:rsidP="00BA206E">
      <w:pPr>
        <w:pStyle w:val="EYHeading4"/>
        <w:numPr>
          <w:ilvl w:val="3"/>
          <w:numId w:val="5"/>
        </w:numPr>
        <w:tabs>
          <w:tab w:val="clear" w:pos="0"/>
          <w:tab w:val="num" w:pos="1276"/>
        </w:tabs>
        <w:spacing w:before="200"/>
        <w:ind w:left="851" w:hanging="851"/>
        <w:rPr>
          <w:rFonts w:ascii="Times New Roman" w:hAnsi="Times New Roman"/>
          <w:sz w:val="24"/>
        </w:rPr>
      </w:pPr>
      <w:r w:rsidRPr="00BA206E">
        <w:rPr>
          <w:rFonts w:ascii="Times New Roman" w:hAnsi="Times New Roman"/>
          <w:sz w:val="24"/>
        </w:rPr>
        <w:t xml:space="preserve">ES fondu projektu sasniegto rezultatīvo rādītāju analīze </w:t>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Radītās pastāvīgās darba vietas</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Radīto pastāvīgo darba vietu skaits skatīts par periodu no 2007. gada 1. janvāra līdz 2010. gada 31. decembrim.</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Šajā periodā visvairāk darba vietas analizējamo ES fondu projektu ietvaros tika radītas novados bez reģionālas nozīmes attīstības centra un ar iedzīvotāju skaitu zem 5 000 (282), bet vismazāk novados ar reģionālas nozīmes attīstības centru un ar iedzīvotāju skaitu virs 10 000 (36)</w:t>
      </w:r>
      <w:r>
        <w:rPr>
          <w:rFonts w:ascii="Times New Roman" w:hAnsi="Times New Roman" w:cs="Times New Roman"/>
          <w:sz w:val="24"/>
        </w:rPr>
        <w:t xml:space="preserve"> (skat. </w:t>
      </w:r>
      <w:fldSimple w:instr=" REF _Ref345162325 \h  \* MERGEFORMAT ">
        <w:r w:rsidR="00993373" w:rsidRPr="00993373">
          <w:rPr>
            <w:rFonts w:ascii="Times New Roman" w:hAnsi="Times New Roman" w:cs="Times New Roman"/>
            <w:sz w:val="24"/>
          </w:rPr>
          <w:t>Grafiks Nr. 19 Radītās pastāvīgās darba vietas</w:t>
        </w:r>
      </w:fldSimple>
      <w:r>
        <w:rPr>
          <w:rFonts w:ascii="Times New Roman" w:hAnsi="Times New Roman" w:cs="Times New Roman"/>
          <w:sz w:val="24"/>
        </w:rPr>
        <w:t>)</w:t>
      </w:r>
      <w:r w:rsidRPr="00D26098">
        <w:rPr>
          <w:rFonts w:ascii="Times New Roman" w:hAnsi="Times New Roman" w:cs="Times New Roman"/>
          <w:sz w:val="24"/>
        </w:rPr>
        <w:t>. Vidējais rādīto patstāvīgo darba vietu skaits kādā no vietējām pašvaldību grupām ir 150.</w:t>
      </w:r>
    </w:p>
    <w:p w:rsidR="00BA206E" w:rsidRPr="003924D0" w:rsidRDefault="00BA206E" w:rsidP="00BA206E">
      <w:pPr>
        <w:pStyle w:val="Caption"/>
        <w:rPr>
          <w:rFonts w:ascii="Times New Roman" w:hAnsi="Times New Roman" w:cs="Times New Roman"/>
          <w:bCs w:val="0"/>
          <w:kern w:val="12"/>
          <w:sz w:val="18"/>
          <w:szCs w:val="18"/>
          <w:lang w:eastAsia="en-US"/>
        </w:rPr>
      </w:pPr>
      <w:bookmarkStart w:id="112" w:name="_Ref345162325"/>
      <w:r w:rsidRPr="006346BC">
        <w:rPr>
          <w:rFonts w:ascii="Times New Roman" w:hAnsi="Times New Roman" w:cs="Times New Roman"/>
          <w:bCs w:val="0"/>
          <w:kern w:val="12"/>
          <w:sz w:val="18"/>
          <w:szCs w:val="18"/>
          <w:lang w:eastAsia="en-US"/>
        </w:rPr>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19</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Radītās pastāvīgās darba vietas</w:t>
      </w:r>
      <w:bookmarkEnd w:id="112"/>
    </w:p>
    <w:p w:rsidR="00BA206E" w:rsidRPr="00D26098" w:rsidRDefault="00300E1C" w:rsidP="00BA206E">
      <w:pPr>
        <w:spacing w:before="120" w:after="120" w:line="240" w:lineRule="auto"/>
        <w:jc w:val="center"/>
        <w:rPr>
          <w:rFonts w:ascii="Times New Roman" w:hAnsi="Times New Roman" w:cs="Times New Roman"/>
          <w:sz w:val="24"/>
        </w:rPr>
      </w:pPr>
      <w:r>
        <w:rPr>
          <w:noProof/>
        </w:rPr>
        <w:drawing>
          <wp:inline distT="0" distB="0" distL="0" distR="0">
            <wp:extent cx="5274310" cy="2725763"/>
            <wp:effectExtent l="0" t="0" r="0" b="0"/>
            <wp:docPr id="27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1" cstate="print"/>
                    <a:srcRect/>
                    <a:stretch>
                      <a:fillRect/>
                    </a:stretch>
                  </pic:blipFill>
                  <pic:spPr bwMode="auto">
                    <a:xfrm>
                      <a:off x="0" y="0"/>
                      <a:ext cx="5274310" cy="2725763"/>
                    </a:xfrm>
                    <a:prstGeom prst="rect">
                      <a:avLst/>
                    </a:prstGeom>
                    <a:noFill/>
                    <a:ln w="9525">
                      <a:noFill/>
                      <a:miter lim="800000"/>
                      <a:headEnd/>
                      <a:tailEnd/>
                    </a:ln>
                  </pic:spPr>
                </pic:pic>
              </a:graphicData>
            </a:graphic>
          </wp:inline>
        </w:drawing>
      </w:r>
    </w:p>
    <w:p w:rsidR="00BA206E" w:rsidRDefault="00BA206E" w:rsidP="00BA206E">
      <w:pPr>
        <w:rPr>
          <w:rFonts w:ascii="Times New Roman" w:hAnsi="Times New Roman" w:cs="Times New Roman"/>
          <w:b/>
          <w:sz w:val="24"/>
        </w:rPr>
      </w:pPr>
      <w:r>
        <w:rPr>
          <w:rFonts w:ascii="Times New Roman" w:hAnsi="Times New Roman" w:cs="Times New Roman"/>
          <w:b/>
          <w:sz w:val="24"/>
        </w:rPr>
        <w:br w:type="page"/>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lastRenderedPageBreak/>
        <w:t>Saglabātās pastāvīgās darba vietas</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Saglabāto pastāvīgo darba vietu skaits skatīts par periodu no 2007. gada 1. janvāra līdz 2010. gada 31. decembrim.</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Šajā periodā visvairāk darba vietas analizējamo ES fondu projektu ietvaros tika saglabātas nacionālas nozīmes attīstības centros (3 261), bet vismazāk galvaspilsētā (244)</w:t>
      </w:r>
      <w:r>
        <w:rPr>
          <w:rFonts w:ascii="Times New Roman" w:hAnsi="Times New Roman" w:cs="Times New Roman"/>
          <w:sz w:val="24"/>
        </w:rPr>
        <w:t xml:space="preserve"> (skat. </w:t>
      </w:r>
      <w:fldSimple w:instr=" REF _Ref345162333 \h  \* MERGEFORMAT ">
        <w:r w:rsidR="00993373" w:rsidRPr="00993373">
          <w:rPr>
            <w:rFonts w:ascii="Times New Roman" w:hAnsi="Times New Roman" w:cs="Times New Roman"/>
            <w:sz w:val="24"/>
          </w:rPr>
          <w:t>Grafiks Nr. 20 Saglabātās pastāvīgās darba vietas</w:t>
        </w:r>
      </w:fldSimple>
      <w:r>
        <w:rPr>
          <w:rFonts w:ascii="Times New Roman" w:hAnsi="Times New Roman" w:cs="Times New Roman"/>
          <w:sz w:val="24"/>
        </w:rPr>
        <w:t>)</w:t>
      </w:r>
      <w:r w:rsidRPr="00D26098">
        <w:rPr>
          <w:rFonts w:ascii="Times New Roman" w:hAnsi="Times New Roman" w:cs="Times New Roman"/>
          <w:sz w:val="24"/>
        </w:rPr>
        <w:t>. Vidējais saglabāt</w:t>
      </w:r>
      <w:r>
        <w:rPr>
          <w:rFonts w:ascii="Times New Roman" w:hAnsi="Times New Roman" w:cs="Times New Roman"/>
          <w:sz w:val="24"/>
        </w:rPr>
        <w:t>o</w:t>
      </w:r>
      <w:r w:rsidRPr="00D26098">
        <w:rPr>
          <w:rFonts w:ascii="Times New Roman" w:hAnsi="Times New Roman" w:cs="Times New Roman"/>
          <w:sz w:val="24"/>
        </w:rPr>
        <w:t xml:space="preserve"> pastāvīgo darba vietu skaits kād</w:t>
      </w:r>
      <w:r>
        <w:rPr>
          <w:rFonts w:ascii="Times New Roman" w:hAnsi="Times New Roman" w:cs="Times New Roman"/>
          <w:sz w:val="24"/>
        </w:rPr>
        <w:t>ā</w:t>
      </w:r>
      <w:r w:rsidRPr="00D26098">
        <w:rPr>
          <w:rFonts w:ascii="Times New Roman" w:hAnsi="Times New Roman" w:cs="Times New Roman"/>
          <w:sz w:val="24"/>
        </w:rPr>
        <w:t xml:space="preserve"> no </w:t>
      </w:r>
      <w:r>
        <w:rPr>
          <w:rFonts w:ascii="Times New Roman" w:hAnsi="Times New Roman" w:cs="Times New Roman"/>
          <w:sz w:val="24"/>
        </w:rPr>
        <w:t xml:space="preserve">vietējām pašvaldību grupām </w:t>
      </w:r>
      <w:r w:rsidRPr="00D26098">
        <w:rPr>
          <w:rFonts w:ascii="Times New Roman" w:hAnsi="Times New Roman" w:cs="Times New Roman"/>
          <w:sz w:val="24"/>
        </w:rPr>
        <w:t>ir 1</w:t>
      </w:r>
      <w:r>
        <w:rPr>
          <w:rFonts w:ascii="Times New Roman" w:hAnsi="Times New Roman" w:cs="Times New Roman"/>
          <w:sz w:val="24"/>
        </w:rPr>
        <w:t> </w:t>
      </w:r>
      <w:r w:rsidRPr="00D26098">
        <w:rPr>
          <w:rFonts w:ascii="Times New Roman" w:hAnsi="Times New Roman" w:cs="Times New Roman"/>
          <w:sz w:val="24"/>
        </w:rPr>
        <w:t>389.</w:t>
      </w:r>
    </w:p>
    <w:p w:rsidR="00BA206E" w:rsidRPr="003924D0" w:rsidRDefault="00BA206E" w:rsidP="00BA206E">
      <w:pPr>
        <w:pStyle w:val="Caption"/>
        <w:rPr>
          <w:rFonts w:ascii="Times New Roman" w:hAnsi="Times New Roman" w:cs="Times New Roman"/>
          <w:bCs w:val="0"/>
          <w:kern w:val="12"/>
          <w:sz w:val="18"/>
          <w:szCs w:val="18"/>
          <w:lang w:eastAsia="en-US"/>
        </w:rPr>
      </w:pPr>
      <w:bookmarkStart w:id="113" w:name="_Ref345162333"/>
      <w:r w:rsidRPr="006346BC">
        <w:rPr>
          <w:rFonts w:ascii="Times New Roman" w:hAnsi="Times New Roman" w:cs="Times New Roman"/>
          <w:bCs w:val="0"/>
          <w:kern w:val="12"/>
          <w:sz w:val="18"/>
          <w:szCs w:val="18"/>
          <w:lang w:eastAsia="en-US"/>
        </w:rPr>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20</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Saglabātās pastāvīgās darba vietas</w:t>
      </w:r>
      <w:bookmarkEnd w:id="113"/>
    </w:p>
    <w:p w:rsidR="00BA206E" w:rsidRPr="00D26098" w:rsidRDefault="00300E1C" w:rsidP="00BA206E">
      <w:pPr>
        <w:spacing w:before="120" w:after="120" w:line="240" w:lineRule="auto"/>
        <w:jc w:val="both"/>
        <w:rPr>
          <w:rFonts w:ascii="Times New Roman" w:hAnsi="Times New Roman" w:cs="Times New Roman"/>
          <w:b/>
          <w:sz w:val="24"/>
        </w:rPr>
      </w:pPr>
      <w:r>
        <w:rPr>
          <w:noProof/>
        </w:rPr>
        <w:drawing>
          <wp:inline distT="0" distB="0" distL="0" distR="0">
            <wp:extent cx="5274310" cy="2774596"/>
            <wp:effectExtent l="0" t="0" r="0" b="0"/>
            <wp:docPr id="27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2" cstate="print"/>
                    <a:srcRect/>
                    <a:stretch>
                      <a:fillRect/>
                    </a:stretch>
                  </pic:blipFill>
                  <pic:spPr bwMode="auto">
                    <a:xfrm>
                      <a:off x="0" y="0"/>
                      <a:ext cx="5274310" cy="2774596"/>
                    </a:xfrm>
                    <a:prstGeom prst="rect">
                      <a:avLst/>
                    </a:prstGeom>
                    <a:noFill/>
                    <a:ln w="9525">
                      <a:noFill/>
                      <a:miter lim="800000"/>
                      <a:headEnd/>
                      <a:tailEnd/>
                    </a:ln>
                  </pic:spPr>
                </pic:pic>
              </a:graphicData>
            </a:graphic>
          </wp:inline>
        </w:drawing>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Darba vietas, kurās pilnveidota kvalifikācija</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Darba vietu skaits, kurās pilnveidota kvalifikācija, skatīts par periodu no 2007. gada 1. janvāra līdz 2010. gada 31. decembrim.</w:t>
      </w:r>
    </w:p>
    <w:p w:rsidR="00993373" w:rsidRPr="00993373" w:rsidRDefault="00BA206E" w:rsidP="00993373">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Šajā periodā visvairāk darba vietas, kurās pilnveidota kvalifikācija, analizējamo ES fondu projektu ietvaros bija galvaspilsētā (1 405), bet vismazāk novad</w:t>
      </w:r>
      <w:r>
        <w:rPr>
          <w:rFonts w:ascii="Times New Roman" w:hAnsi="Times New Roman" w:cs="Times New Roman"/>
          <w:sz w:val="24"/>
        </w:rPr>
        <w:t>os</w:t>
      </w:r>
      <w:r w:rsidRPr="00D26098">
        <w:rPr>
          <w:rFonts w:ascii="Times New Roman" w:hAnsi="Times New Roman" w:cs="Times New Roman"/>
          <w:sz w:val="24"/>
        </w:rPr>
        <w:t xml:space="preserve"> bez reģionālas nozīmes attīstības centra un ar iedzīvotāju skaitu virs 5 000 (28)</w:t>
      </w:r>
      <w:r>
        <w:rPr>
          <w:rFonts w:ascii="Times New Roman" w:hAnsi="Times New Roman" w:cs="Times New Roman"/>
          <w:sz w:val="24"/>
        </w:rPr>
        <w:t xml:space="preserve"> (skat. </w:t>
      </w:r>
      <w:r w:rsidR="00271D5C" w:rsidRPr="00FD2076">
        <w:rPr>
          <w:rFonts w:ascii="Times New Roman" w:hAnsi="Times New Roman" w:cs="Times New Roman"/>
          <w:sz w:val="24"/>
        </w:rPr>
        <w:fldChar w:fldCharType="begin"/>
      </w:r>
      <w:r w:rsidR="00BF0FD9" w:rsidRPr="00FD2076">
        <w:rPr>
          <w:rFonts w:ascii="Times New Roman" w:hAnsi="Times New Roman" w:cs="Times New Roman"/>
          <w:sz w:val="24"/>
        </w:rPr>
        <w:instrText xml:space="preserve"> REF _Ref345162344 \h  \* MERGEFORMAT </w:instrText>
      </w:r>
      <w:r w:rsidR="00271D5C" w:rsidRPr="00FD2076">
        <w:rPr>
          <w:rFonts w:ascii="Times New Roman" w:hAnsi="Times New Roman" w:cs="Times New Roman"/>
          <w:sz w:val="24"/>
        </w:rPr>
      </w:r>
      <w:r w:rsidR="00271D5C" w:rsidRPr="00FD2076">
        <w:rPr>
          <w:rFonts w:ascii="Times New Roman" w:hAnsi="Times New Roman" w:cs="Times New Roman"/>
          <w:sz w:val="24"/>
        </w:rPr>
        <w:fldChar w:fldCharType="separate"/>
      </w:r>
      <w:r w:rsidR="00993373" w:rsidRPr="00993373">
        <w:rPr>
          <w:rFonts w:ascii="Times New Roman" w:hAnsi="Times New Roman" w:cs="Times New Roman"/>
          <w:sz w:val="24"/>
        </w:rPr>
        <w:br w:type="page"/>
      </w:r>
    </w:p>
    <w:p w:rsidR="00BA206E" w:rsidRDefault="00993373" w:rsidP="00BA206E">
      <w:pPr>
        <w:spacing w:before="120" w:after="120" w:line="240" w:lineRule="auto"/>
        <w:jc w:val="both"/>
        <w:rPr>
          <w:rFonts w:ascii="Times New Roman" w:hAnsi="Times New Roman" w:cs="Times New Roman"/>
          <w:sz w:val="24"/>
        </w:rPr>
      </w:pPr>
      <w:r w:rsidRPr="00993373">
        <w:rPr>
          <w:rFonts w:ascii="Times New Roman" w:hAnsi="Times New Roman" w:cs="Times New Roman"/>
          <w:sz w:val="24"/>
        </w:rPr>
        <w:t>Grafiks Nr. 21 Darba vietas, kurās pilnveidota</w:t>
      </w:r>
      <w:r>
        <w:rPr>
          <w:rFonts w:ascii="Times New Roman" w:hAnsi="Times New Roman" w:cs="Times New Roman"/>
          <w:bCs/>
          <w:kern w:val="12"/>
          <w:sz w:val="18"/>
          <w:szCs w:val="18"/>
          <w:lang w:eastAsia="en-US"/>
        </w:rPr>
        <w:t xml:space="preserve"> kvalifikācija</w:t>
      </w:r>
      <w:r w:rsidR="00271D5C" w:rsidRPr="00FD2076">
        <w:rPr>
          <w:rFonts w:ascii="Times New Roman" w:hAnsi="Times New Roman" w:cs="Times New Roman"/>
          <w:sz w:val="24"/>
        </w:rPr>
        <w:fldChar w:fldCharType="end"/>
      </w:r>
      <w:r w:rsidR="00BA206E">
        <w:rPr>
          <w:rFonts w:ascii="Times New Roman" w:hAnsi="Times New Roman" w:cs="Times New Roman"/>
          <w:sz w:val="24"/>
        </w:rPr>
        <w:t>)</w:t>
      </w:r>
      <w:r w:rsidR="00BA206E" w:rsidRPr="00D26098">
        <w:rPr>
          <w:rFonts w:ascii="Times New Roman" w:hAnsi="Times New Roman" w:cs="Times New Roman"/>
          <w:sz w:val="24"/>
        </w:rPr>
        <w:t>. Vidējais darba vietu skaits, kurā pilnveidota kvalifikācija, kādā no vietējām pašvaldību grupām ir 328.</w:t>
      </w:r>
    </w:p>
    <w:p w:rsidR="00BA206E" w:rsidRDefault="00BA206E" w:rsidP="00BA206E">
      <w:pPr>
        <w:rPr>
          <w:rFonts w:ascii="Times New Roman" w:eastAsia="Times New Roman" w:hAnsi="Times New Roman" w:cs="Times New Roman"/>
          <w:b/>
          <w:kern w:val="12"/>
          <w:sz w:val="18"/>
          <w:szCs w:val="18"/>
        </w:rPr>
      </w:pPr>
      <w:bookmarkStart w:id="114" w:name="_Ref345162344"/>
      <w:r>
        <w:rPr>
          <w:rFonts w:ascii="Times New Roman" w:hAnsi="Times New Roman" w:cs="Times New Roman"/>
          <w:bCs/>
          <w:kern w:val="12"/>
          <w:sz w:val="18"/>
          <w:szCs w:val="18"/>
        </w:rPr>
        <w:br w:type="page"/>
      </w:r>
    </w:p>
    <w:p w:rsidR="00BA206E" w:rsidRPr="003924D0" w:rsidRDefault="00BA206E" w:rsidP="00BA206E">
      <w:pPr>
        <w:pStyle w:val="Caption"/>
        <w:rPr>
          <w:rFonts w:ascii="Times New Roman" w:hAnsi="Times New Roman" w:cs="Times New Roman"/>
          <w:bCs w:val="0"/>
          <w:kern w:val="12"/>
          <w:sz w:val="18"/>
          <w:szCs w:val="18"/>
          <w:lang w:eastAsia="en-US"/>
        </w:rPr>
      </w:pPr>
      <w:r w:rsidRPr="006346BC">
        <w:rPr>
          <w:rFonts w:ascii="Times New Roman" w:hAnsi="Times New Roman" w:cs="Times New Roman"/>
          <w:bCs w:val="0"/>
          <w:kern w:val="12"/>
          <w:sz w:val="18"/>
          <w:szCs w:val="18"/>
          <w:lang w:eastAsia="en-US"/>
        </w:rPr>
        <w:lastRenderedPageBreak/>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21</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Darba vietas, kurās pilnveidota kvalifikācija</w:t>
      </w:r>
      <w:bookmarkEnd w:id="114"/>
    </w:p>
    <w:p w:rsidR="00BA206E" w:rsidRPr="00D26098" w:rsidRDefault="00300E1C" w:rsidP="00BA206E">
      <w:pPr>
        <w:spacing w:before="120" w:after="120" w:line="240" w:lineRule="auto"/>
        <w:jc w:val="both"/>
        <w:rPr>
          <w:rFonts w:ascii="Times New Roman" w:hAnsi="Times New Roman" w:cs="Times New Roman"/>
          <w:b/>
          <w:sz w:val="24"/>
        </w:rPr>
      </w:pPr>
      <w:r>
        <w:rPr>
          <w:noProof/>
        </w:rPr>
        <w:drawing>
          <wp:inline distT="0" distB="0" distL="0" distR="0">
            <wp:extent cx="5274310" cy="2774596"/>
            <wp:effectExtent l="0" t="0" r="0" b="0"/>
            <wp:docPr id="27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3" cstate="print"/>
                    <a:srcRect/>
                    <a:stretch>
                      <a:fillRect/>
                    </a:stretch>
                  </pic:blipFill>
                  <pic:spPr bwMode="auto">
                    <a:xfrm>
                      <a:off x="0" y="0"/>
                      <a:ext cx="5274310" cy="2774596"/>
                    </a:xfrm>
                    <a:prstGeom prst="rect">
                      <a:avLst/>
                    </a:prstGeom>
                    <a:noFill/>
                    <a:ln w="9525">
                      <a:noFill/>
                      <a:miter lim="800000"/>
                      <a:headEnd/>
                      <a:tailEnd/>
                    </a:ln>
                  </pic:spPr>
                </pic:pic>
              </a:graphicData>
            </a:graphic>
          </wp:inline>
        </w:drawing>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Atalgojuma izmaiņas</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Atalgojuma izmaiņas skatītas</w:t>
      </w:r>
      <w:r>
        <w:rPr>
          <w:rFonts w:ascii="Times New Roman" w:hAnsi="Times New Roman" w:cs="Times New Roman"/>
          <w:sz w:val="24"/>
        </w:rPr>
        <w:t>,</w:t>
      </w:r>
      <w:r w:rsidRPr="00D26098">
        <w:rPr>
          <w:rFonts w:ascii="Times New Roman" w:hAnsi="Times New Roman" w:cs="Times New Roman"/>
          <w:sz w:val="24"/>
        </w:rPr>
        <w:t xml:space="preserve"> salīdzinot 2010. gada 31</w:t>
      </w:r>
      <w:r>
        <w:rPr>
          <w:rFonts w:ascii="Times New Roman" w:hAnsi="Times New Roman" w:cs="Times New Roman"/>
          <w:sz w:val="24"/>
        </w:rPr>
        <w:t>.</w:t>
      </w:r>
      <w:r w:rsidRPr="00D26098">
        <w:rPr>
          <w:rFonts w:ascii="Times New Roman" w:hAnsi="Times New Roman" w:cs="Times New Roman"/>
          <w:sz w:val="24"/>
        </w:rPr>
        <w:t xml:space="preserve"> decembra stāvokli ar stāvokli perioda sākumā (2007. gada 1. janvāris). </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Visās vietējo pašvaldību grupās vidējais atalgojums ES fondu projektu īstenotāju organizācijās ir palicis nemainīgs vai pieaudzis analizējamajā periodā. Visvairāk atalgojums ir pieaudzis nacionālās nozīmes attīstības centros (par 57%), bet š</w:t>
      </w:r>
      <w:r>
        <w:rPr>
          <w:rFonts w:ascii="Times New Roman" w:hAnsi="Times New Roman" w:cs="Times New Roman"/>
          <w:sz w:val="24"/>
        </w:rPr>
        <w:t>i</w:t>
      </w:r>
      <w:r w:rsidRPr="00D26098">
        <w:rPr>
          <w:rFonts w:ascii="Times New Roman" w:hAnsi="Times New Roman" w:cs="Times New Roman"/>
          <w:sz w:val="24"/>
        </w:rPr>
        <w:t>s rādītājs ir palicis nemainīgs novados ar reģionālas nozīmes attīstības centru un ar iedzīvotāju skaitu virs 10 000 un novados bez reģionālas nozīmes attīstības centra un ar iedzīvotāju skaitu zem 5 000</w:t>
      </w:r>
      <w:r>
        <w:rPr>
          <w:rFonts w:ascii="Times New Roman" w:hAnsi="Times New Roman" w:cs="Times New Roman"/>
          <w:sz w:val="24"/>
        </w:rPr>
        <w:t xml:space="preserve"> (skat. </w:t>
      </w:r>
      <w:fldSimple w:instr=" REF _Ref345162355 \h  \* MERGEFORMAT ">
        <w:r w:rsidR="00993373" w:rsidRPr="00993373">
          <w:rPr>
            <w:rFonts w:ascii="Times New Roman" w:hAnsi="Times New Roman" w:cs="Times New Roman"/>
            <w:sz w:val="24"/>
          </w:rPr>
          <w:t>Grafiks Nr. 22 Atalgojuma izmaiņas, salīdzinot ar stāvokli pirms ES fondu projektu īstenošanas</w:t>
        </w:r>
      </w:fldSimple>
      <w:r>
        <w:rPr>
          <w:rFonts w:ascii="Times New Roman" w:hAnsi="Times New Roman" w:cs="Times New Roman"/>
          <w:sz w:val="24"/>
        </w:rPr>
        <w:t>)</w:t>
      </w:r>
      <w:r w:rsidRPr="00D26098">
        <w:rPr>
          <w:rFonts w:ascii="Times New Roman" w:hAnsi="Times New Roman" w:cs="Times New Roman"/>
          <w:sz w:val="24"/>
        </w:rPr>
        <w:t>. Vidēji visās vietējo pašvaldību grupās atalgojums ir pieaudzis par 20%.</w:t>
      </w:r>
    </w:p>
    <w:p w:rsidR="00BA206E" w:rsidRDefault="00BA206E" w:rsidP="00BA206E">
      <w:pPr>
        <w:pStyle w:val="Caption"/>
        <w:rPr>
          <w:rFonts w:ascii="Times New Roman" w:hAnsi="Times New Roman" w:cs="Times New Roman"/>
          <w:sz w:val="24"/>
        </w:rPr>
      </w:pPr>
      <w:bookmarkStart w:id="115" w:name="_Ref345162355"/>
      <w:r w:rsidRPr="006346BC">
        <w:rPr>
          <w:rFonts w:ascii="Times New Roman" w:hAnsi="Times New Roman" w:cs="Times New Roman"/>
          <w:bCs w:val="0"/>
          <w:kern w:val="12"/>
          <w:sz w:val="18"/>
          <w:szCs w:val="18"/>
          <w:lang w:eastAsia="en-US"/>
        </w:rPr>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22</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Atalgojuma izmaiņas, salīdzinot ar stāvokli pirms ES fondu projektu īstenošanas</w:t>
      </w:r>
      <w:bookmarkEnd w:id="115"/>
    </w:p>
    <w:p w:rsidR="00BA206E" w:rsidRPr="00D26098" w:rsidRDefault="00300E1C" w:rsidP="00BA206E">
      <w:pPr>
        <w:spacing w:before="120" w:after="120" w:line="240" w:lineRule="auto"/>
        <w:jc w:val="center"/>
        <w:rPr>
          <w:rFonts w:ascii="Times New Roman" w:hAnsi="Times New Roman" w:cs="Times New Roman"/>
          <w:sz w:val="24"/>
        </w:rPr>
      </w:pPr>
      <w:r>
        <w:rPr>
          <w:noProof/>
        </w:rPr>
        <w:drawing>
          <wp:inline distT="0" distB="0" distL="0" distR="0">
            <wp:extent cx="5274310" cy="2774596"/>
            <wp:effectExtent l="0" t="0" r="0" b="0"/>
            <wp:docPr id="273"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4" cstate="print"/>
                    <a:srcRect/>
                    <a:stretch>
                      <a:fillRect/>
                    </a:stretch>
                  </pic:blipFill>
                  <pic:spPr bwMode="auto">
                    <a:xfrm>
                      <a:off x="0" y="0"/>
                      <a:ext cx="5274310" cy="2774596"/>
                    </a:xfrm>
                    <a:prstGeom prst="rect">
                      <a:avLst/>
                    </a:prstGeom>
                    <a:noFill/>
                    <a:ln w="9525">
                      <a:noFill/>
                      <a:miter lim="800000"/>
                      <a:headEnd/>
                      <a:tailEnd/>
                    </a:ln>
                  </pic:spPr>
                </pic:pic>
              </a:graphicData>
            </a:graphic>
          </wp:inline>
        </w:drawing>
      </w:r>
    </w:p>
    <w:p w:rsidR="00BA206E" w:rsidRDefault="00BA206E" w:rsidP="00BA206E">
      <w:pPr>
        <w:rPr>
          <w:rFonts w:ascii="Times New Roman" w:hAnsi="Times New Roman" w:cs="Times New Roman"/>
          <w:b/>
          <w:sz w:val="24"/>
        </w:rPr>
      </w:pPr>
      <w:r>
        <w:rPr>
          <w:rFonts w:ascii="Times New Roman" w:hAnsi="Times New Roman" w:cs="Times New Roman"/>
          <w:b/>
          <w:sz w:val="24"/>
        </w:rPr>
        <w:br w:type="page"/>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b/>
          <w:sz w:val="24"/>
        </w:rPr>
        <w:lastRenderedPageBreak/>
        <w:t>Apgrozījuma izmaiņas</w:t>
      </w:r>
      <w:r w:rsidRPr="00D26098">
        <w:rPr>
          <w:rFonts w:ascii="Times New Roman" w:hAnsi="Times New Roman" w:cs="Times New Roman"/>
          <w:sz w:val="24"/>
        </w:rPr>
        <w:t xml:space="preserve"> </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Apgrozījuma izmaiņas tiek skatītas</w:t>
      </w:r>
      <w:r>
        <w:rPr>
          <w:rFonts w:ascii="Times New Roman" w:hAnsi="Times New Roman" w:cs="Times New Roman"/>
          <w:sz w:val="24"/>
        </w:rPr>
        <w:t>,</w:t>
      </w:r>
      <w:r w:rsidRPr="00D26098">
        <w:rPr>
          <w:rFonts w:ascii="Times New Roman" w:hAnsi="Times New Roman" w:cs="Times New Roman"/>
          <w:sz w:val="24"/>
        </w:rPr>
        <w:t xml:space="preserve"> salīdzinot 2010. gada 31 decembra stāvokli ar stāvokli perioda sākumā (2007. gada 1. janvāris). </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Šajā periodā visās vietējo pašvaldību grupās vidējais apgrozījums ES fondu projektu īstenotāju organizācijās ir pieaudzis. Vismazākais pieaugums bija novados bez reģionālas nozīmes attīstības centra un ar iedzīvotāju skaitu zem 5 000 (2%), savukārt, vislielākais pieaugums ir bijis novados bez reģionālas nozīmes attīstības centra un ar iedzīvotāju skaitu virs 10 000, kur šis rādītājs pieauga 1,78 reizes</w:t>
      </w:r>
      <w:r>
        <w:rPr>
          <w:rFonts w:ascii="Times New Roman" w:hAnsi="Times New Roman" w:cs="Times New Roman"/>
          <w:sz w:val="24"/>
        </w:rPr>
        <w:t xml:space="preserve"> (skat. </w:t>
      </w:r>
      <w:fldSimple w:instr=" REF _Ref345162368 \h  \* MERGEFORMAT ">
        <w:r w:rsidR="00993373" w:rsidRPr="00993373">
          <w:rPr>
            <w:rFonts w:ascii="Times New Roman" w:hAnsi="Times New Roman" w:cs="Times New Roman"/>
            <w:sz w:val="24"/>
          </w:rPr>
          <w:t>Grafiks Nr. 23 Apgrozījuma izmaiņas, salīdzinot ar stāvokli pirms ES fondu projektu īstenošanas</w:t>
        </w:r>
      </w:fldSimple>
      <w:r>
        <w:rPr>
          <w:rFonts w:ascii="Times New Roman" w:hAnsi="Times New Roman" w:cs="Times New Roman"/>
          <w:sz w:val="24"/>
        </w:rPr>
        <w:t>)</w:t>
      </w:r>
      <w:r w:rsidRPr="00D26098">
        <w:rPr>
          <w:rFonts w:ascii="Times New Roman" w:hAnsi="Times New Roman" w:cs="Times New Roman"/>
          <w:sz w:val="24"/>
        </w:rPr>
        <w:t>. Vidējais pieaugums vietējo pašvaldību grupu griezumā ir 68%.</w:t>
      </w:r>
    </w:p>
    <w:p w:rsidR="00BA206E" w:rsidRDefault="00BA206E" w:rsidP="00BA206E">
      <w:pPr>
        <w:pStyle w:val="Caption"/>
        <w:rPr>
          <w:rFonts w:ascii="Times New Roman" w:hAnsi="Times New Roman" w:cs="Times New Roman"/>
          <w:sz w:val="24"/>
        </w:rPr>
      </w:pPr>
      <w:bookmarkStart w:id="116" w:name="_Ref345162368"/>
      <w:r w:rsidRPr="006346BC">
        <w:rPr>
          <w:rFonts w:ascii="Times New Roman" w:hAnsi="Times New Roman" w:cs="Times New Roman"/>
          <w:bCs w:val="0"/>
          <w:kern w:val="12"/>
          <w:sz w:val="18"/>
          <w:szCs w:val="18"/>
          <w:lang w:eastAsia="en-US"/>
        </w:rPr>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23</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Apgrozījuma izmaiņas, salīdzinot ar stāvokli pirms ES fondu projektu īstenošanas</w:t>
      </w:r>
      <w:bookmarkEnd w:id="116"/>
    </w:p>
    <w:p w:rsidR="00BA206E" w:rsidRPr="00D26098" w:rsidRDefault="00300E1C" w:rsidP="00BA206E">
      <w:pPr>
        <w:spacing w:before="120" w:after="120" w:line="240" w:lineRule="auto"/>
        <w:jc w:val="both"/>
        <w:rPr>
          <w:rFonts w:ascii="Times New Roman" w:hAnsi="Times New Roman" w:cs="Times New Roman"/>
          <w:sz w:val="24"/>
        </w:rPr>
      </w:pPr>
      <w:r>
        <w:rPr>
          <w:noProof/>
        </w:rPr>
        <w:drawing>
          <wp:inline distT="0" distB="0" distL="0" distR="0">
            <wp:extent cx="5274310" cy="2774596"/>
            <wp:effectExtent l="0" t="0" r="0" b="0"/>
            <wp:docPr id="27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5" cstate="print"/>
                    <a:srcRect/>
                    <a:stretch>
                      <a:fillRect/>
                    </a:stretch>
                  </pic:blipFill>
                  <pic:spPr bwMode="auto">
                    <a:xfrm>
                      <a:off x="0" y="0"/>
                      <a:ext cx="5274310" cy="2774596"/>
                    </a:xfrm>
                    <a:prstGeom prst="rect">
                      <a:avLst/>
                    </a:prstGeom>
                    <a:noFill/>
                    <a:ln w="9525">
                      <a:noFill/>
                      <a:miter lim="800000"/>
                      <a:headEnd/>
                      <a:tailEnd/>
                    </a:ln>
                  </pic:spPr>
                </pic:pic>
              </a:graphicData>
            </a:graphic>
          </wp:inline>
        </w:drawing>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b/>
          <w:sz w:val="24"/>
        </w:rPr>
        <w:t>Nefinanšu investīciju izmaiņas</w:t>
      </w:r>
      <w:r w:rsidRPr="00D26098">
        <w:rPr>
          <w:rFonts w:ascii="Times New Roman" w:hAnsi="Times New Roman" w:cs="Times New Roman"/>
          <w:sz w:val="24"/>
        </w:rPr>
        <w:t xml:space="preserve"> </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Nefinanšu investīciju izmaiņas tiek skatītas</w:t>
      </w:r>
      <w:r>
        <w:rPr>
          <w:rFonts w:ascii="Times New Roman" w:hAnsi="Times New Roman" w:cs="Times New Roman"/>
          <w:sz w:val="24"/>
        </w:rPr>
        <w:t>,</w:t>
      </w:r>
      <w:r w:rsidRPr="00D26098">
        <w:rPr>
          <w:rFonts w:ascii="Times New Roman" w:hAnsi="Times New Roman" w:cs="Times New Roman"/>
          <w:sz w:val="24"/>
        </w:rPr>
        <w:t xml:space="preserve"> salīdzinot 2010. gada 31</w:t>
      </w:r>
      <w:r>
        <w:rPr>
          <w:rFonts w:ascii="Times New Roman" w:hAnsi="Times New Roman" w:cs="Times New Roman"/>
          <w:sz w:val="24"/>
        </w:rPr>
        <w:t>.</w:t>
      </w:r>
      <w:r w:rsidRPr="00D26098">
        <w:rPr>
          <w:rFonts w:ascii="Times New Roman" w:hAnsi="Times New Roman" w:cs="Times New Roman"/>
          <w:sz w:val="24"/>
        </w:rPr>
        <w:t xml:space="preserve"> decembra stāvokli ar stāvokli perioda sākumā (2007. gada 1. janvāris). </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Šajā periodā visās vietējo pašvaldību grupās</w:t>
      </w:r>
      <w:r>
        <w:rPr>
          <w:rFonts w:ascii="Times New Roman" w:hAnsi="Times New Roman" w:cs="Times New Roman"/>
          <w:sz w:val="24"/>
        </w:rPr>
        <w:t>,</w:t>
      </w:r>
      <w:r w:rsidRPr="00D26098">
        <w:rPr>
          <w:rFonts w:ascii="Times New Roman" w:hAnsi="Times New Roman" w:cs="Times New Roman"/>
          <w:sz w:val="24"/>
        </w:rPr>
        <w:t xml:space="preserve"> izņemot galvaspilsētu</w:t>
      </w:r>
      <w:r>
        <w:rPr>
          <w:rFonts w:ascii="Times New Roman" w:hAnsi="Times New Roman" w:cs="Times New Roman"/>
          <w:sz w:val="24"/>
        </w:rPr>
        <w:t>,</w:t>
      </w:r>
      <w:r w:rsidRPr="00D26098">
        <w:rPr>
          <w:rFonts w:ascii="Times New Roman" w:hAnsi="Times New Roman" w:cs="Times New Roman"/>
          <w:sz w:val="24"/>
        </w:rPr>
        <w:t xml:space="preserve"> nefinanšu investīciju apjoms ES fondu projektu īstenotāju organizācijās ir pieaudzis. Galvaspilsētā šis rādītājs ir samazinājies par 59%, savukārt vislielākais pieaugums ir bijis novados bez reģionālas nozīmes attīstības centra un ar iedzīvotāju skaitu zem 5 000, kur šis rādītājs pieauga 13,5 reizes. Vidējais pieaugums vietējo pašvaldību grupu griezumā ir 6,2 reizes.</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b/>
          <w:sz w:val="24"/>
        </w:rPr>
        <w:t>Izdevumu izmaiņas publisko un sabiedrisko pakalpojumu sniegšanai</w:t>
      </w:r>
      <w:r w:rsidRPr="00D26098">
        <w:rPr>
          <w:rFonts w:ascii="Times New Roman" w:hAnsi="Times New Roman" w:cs="Times New Roman"/>
          <w:sz w:val="24"/>
        </w:rPr>
        <w:t xml:space="preserve"> </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Izdevumu izmaiņas publisko un sabiedrisko pakalpojumu sniegšanai skatītas</w:t>
      </w:r>
      <w:r>
        <w:rPr>
          <w:rFonts w:ascii="Times New Roman" w:hAnsi="Times New Roman" w:cs="Times New Roman"/>
          <w:sz w:val="24"/>
        </w:rPr>
        <w:t>,</w:t>
      </w:r>
      <w:r w:rsidRPr="00D26098">
        <w:rPr>
          <w:rFonts w:ascii="Times New Roman" w:hAnsi="Times New Roman" w:cs="Times New Roman"/>
          <w:sz w:val="24"/>
        </w:rPr>
        <w:t xml:space="preserve"> salīdzinot 2010. gada 31</w:t>
      </w:r>
      <w:r>
        <w:rPr>
          <w:rFonts w:ascii="Times New Roman" w:hAnsi="Times New Roman" w:cs="Times New Roman"/>
          <w:sz w:val="24"/>
        </w:rPr>
        <w:t>.</w:t>
      </w:r>
      <w:r w:rsidRPr="00D26098">
        <w:rPr>
          <w:rFonts w:ascii="Times New Roman" w:hAnsi="Times New Roman" w:cs="Times New Roman"/>
          <w:sz w:val="24"/>
        </w:rPr>
        <w:t xml:space="preserve"> decembra stāvokli ar stāvokli perioda sākumā (2007. gada 1. janvāris). </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Šajā periodā visās vietējo pašvaldību grupās izdevumu apjoms publisko un sabiedrisko pakalpojumu sniegšanai ES fondu projektu īstenotāju publiskajās institūcijās ir pieaudzis. Vismazākais pieaugums bija novados ar reģionālas nozīmes attīstības centru un ar iedzīvotāju skaitu virs 5 000 (17%), savukārt vislielākais pieaugums ir bijis novados bez reģionālas nozīmes attīstības centra un ar iedzīvotāju skaitu virs 10 000 (20,7 reizes)</w:t>
      </w:r>
      <w:r>
        <w:rPr>
          <w:rFonts w:ascii="Times New Roman" w:hAnsi="Times New Roman" w:cs="Times New Roman"/>
          <w:sz w:val="24"/>
        </w:rPr>
        <w:t xml:space="preserve"> (skat. </w:t>
      </w:r>
      <w:fldSimple w:instr=" REF _Ref345162378 \h  \* MERGEFORMAT ">
        <w:r w:rsidR="00993373" w:rsidRPr="00993373">
          <w:rPr>
            <w:rFonts w:ascii="Times New Roman" w:hAnsi="Times New Roman" w:cs="Times New Roman"/>
            <w:sz w:val="24"/>
          </w:rPr>
          <w:t xml:space="preserve">Grafiks Nr. 24 Izdevumu izmaiņas publisko un </w:t>
        </w:r>
        <w:r w:rsidR="00993373" w:rsidRPr="00993373">
          <w:rPr>
            <w:rFonts w:ascii="Times New Roman" w:hAnsi="Times New Roman" w:cs="Times New Roman"/>
            <w:sz w:val="24"/>
          </w:rPr>
          <w:lastRenderedPageBreak/>
          <w:t>sabiedrisko pakalpojumu sniegšanai</w:t>
        </w:r>
      </w:fldSimple>
      <w:r>
        <w:rPr>
          <w:rFonts w:ascii="Times New Roman" w:hAnsi="Times New Roman" w:cs="Times New Roman"/>
          <w:sz w:val="24"/>
        </w:rPr>
        <w:t>)</w:t>
      </w:r>
      <w:r w:rsidRPr="00D26098">
        <w:rPr>
          <w:rFonts w:ascii="Times New Roman" w:hAnsi="Times New Roman" w:cs="Times New Roman"/>
          <w:sz w:val="24"/>
        </w:rPr>
        <w:t>. Vidējais pieaugums vietējo pašvaldību grupu griezumā ir 6,19 reizes.</w:t>
      </w:r>
    </w:p>
    <w:p w:rsidR="00BA206E" w:rsidRDefault="00BA206E" w:rsidP="00BA206E">
      <w:pPr>
        <w:pStyle w:val="Caption"/>
        <w:rPr>
          <w:rFonts w:ascii="Times New Roman" w:hAnsi="Times New Roman" w:cs="Times New Roman"/>
          <w:sz w:val="24"/>
        </w:rPr>
      </w:pPr>
      <w:bookmarkStart w:id="117" w:name="_Ref345162378"/>
      <w:r w:rsidRPr="006346BC">
        <w:rPr>
          <w:rFonts w:ascii="Times New Roman" w:hAnsi="Times New Roman" w:cs="Times New Roman"/>
          <w:bCs w:val="0"/>
          <w:kern w:val="12"/>
          <w:sz w:val="18"/>
          <w:szCs w:val="18"/>
          <w:lang w:eastAsia="en-US"/>
        </w:rPr>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24</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Izdevumu izmaiņas publisko un sabiedrisko pakalpojumu sniegšanai</w:t>
      </w:r>
      <w:bookmarkEnd w:id="117"/>
    </w:p>
    <w:p w:rsidR="00BA206E" w:rsidRPr="00D26098" w:rsidRDefault="001E267A" w:rsidP="00BA206E">
      <w:pPr>
        <w:spacing w:before="120" w:after="120" w:line="240" w:lineRule="auto"/>
        <w:jc w:val="center"/>
        <w:rPr>
          <w:rFonts w:ascii="Times New Roman" w:hAnsi="Times New Roman" w:cs="Times New Roman"/>
          <w:sz w:val="24"/>
        </w:rPr>
      </w:pPr>
      <w:r>
        <w:rPr>
          <w:noProof/>
        </w:rPr>
        <w:drawing>
          <wp:inline distT="0" distB="0" distL="0" distR="0">
            <wp:extent cx="5274310" cy="27700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cstate="print"/>
                    <a:srcRect/>
                    <a:stretch>
                      <a:fillRect/>
                    </a:stretch>
                  </pic:blipFill>
                  <pic:spPr bwMode="auto">
                    <a:xfrm>
                      <a:off x="0" y="0"/>
                      <a:ext cx="5274310" cy="2770085"/>
                    </a:xfrm>
                    <a:prstGeom prst="rect">
                      <a:avLst/>
                    </a:prstGeom>
                    <a:noFill/>
                    <a:ln w="9525">
                      <a:noFill/>
                      <a:miter lim="800000"/>
                      <a:headEnd/>
                      <a:tailEnd/>
                    </a:ln>
                  </pic:spPr>
                </pic:pic>
              </a:graphicData>
            </a:graphic>
          </wp:inline>
        </w:drawing>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b/>
          <w:sz w:val="24"/>
        </w:rPr>
        <w:t>Klientu skaita izmaiņas publiskajos un sabiedriskajos pakalpojumos</w:t>
      </w:r>
      <w:r w:rsidRPr="00D26098">
        <w:rPr>
          <w:rFonts w:ascii="Times New Roman" w:hAnsi="Times New Roman" w:cs="Times New Roman"/>
          <w:sz w:val="24"/>
        </w:rPr>
        <w:t xml:space="preserve"> </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Klientu skaita izmaiņas publiskajos un sabiedriskajos pakalpojumos skatītas</w:t>
      </w:r>
      <w:r>
        <w:rPr>
          <w:rFonts w:ascii="Times New Roman" w:hAnsi="Times New Roman" w:cs="Times New Roman"/>
          <w:sz w:val="24"/>
        </w:rPr>
        <w:t>,</w:t>
      </w:r>
      <w:r w:rsidRPr="00D26098">
        <w:rPr>
          <w:rFonts w:ascii="Times New Roman" w:hAnsi="Times New Roman" w:cs="Times New Roman"/>
          <w:sz w:val="24"/>
        </w:rPr>
        <w:t xml:space="preserve"> salīdzinot 2010. gada 31</w:t>
      </w:r>
      <w:r>
        <w:rPr>
          <w:rFonts w:ascii="Times New Roman" w:hAnsi="Times New Roman" w:cs="Times New Roman"/>
          <w:sz w:val="24"/>
        </w:rPr>
        <w:t>.</w:t>
      </w:r>
      <w:r w:rsidRPr="00D26098">
        <w:rPr>
          <w:rFonts w:ascii="Times New Roman" w:hAnsi="Times New Roman" w:cs="Times New Roman"/>
          <w:sz w:val="24"/>
        </w:rPr>
        <w:t xml:space="preserve"> decembra stāvokli ar stāvokli perioda sākumā (2007. gada 1. janvāris). </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Šajā periodā visās vietējo pašvaldību grupās klientu skaita apjoms publiskajos un sabiedriskajos pakalpojumos ES fondu projektu īstenotāju publiskajās institūcijās ir pieaudzis. Vismazākais pieaugums bija novados ar reģionālas nozīmes attīstības centru un ar iedzīvotāju skaitu virs 5 000 (32%), savukārt vislielākais pieaugums ir bijis galvaspilsētā (35,4 reizes)</w:t>
      </w:r>
      <w:r>
        <w:rPr>
          <w:rFonts w:ascii="Times New Roman" w:hAnsi="Times New Roman" w:cs="Times New Roman"/>
          <w:sz w:val="24"/>
        </w:rPr>
        <w:t xml:space="preserve"> (skat. </w:t>
      </w:r>
      <w:fldSimple w:instr=" REF _Ref345162387 \h  \* MERGEFORMAT ">
        <w:r w:rsidR="00993373" w:rsidRPr="00993373">
          <w:rPr>
            <w:rFonts w:ascii="Times New Roman" w:hAnsi="Times New Roman" w:cs="Times New Roman"/>
            <w:sz w:val="24"/>
          </w:rPr>
          <w:t>Grafiks Nr. 25 Klientu skaita izmaiņas publisko un sabiedrisko pakalpojumu sniegšanai</w:t>
        </w:r>
      </w:fldSimple>
      <w:r>
        <w:rPr>
          <w:rFonts w:ascii="Times New Roman" w:hAnsi="Times New Roman" w:cs="Times New Roman"/>
          <w:sz w:val="24"/>
        </w:rPr>
        <w:t>)</w:t>
      </w:r>
      <w:r w:rsidRPr="00D26098">
        <w:rPr>
          <w:rFonts w:ascii="Times New Roman" w:hAnsi="Times New Roman" w:cs="Times New Roman"/>
          <w:sz w:val="24"/>
        </w:rPr>
        <w:t>. Vidējais pieaugums vietējo pašvaldību grupu griezumā ir 15,3 reizes.</w:t>
      </w:r>
    </w:p>
    <w:p w:rsidR="00BA206E" w:rsidRDefault="00BA206E" w:rsidP="00BA206E">
      <w:pPr>
        <w:pStyle w:val="Caption"/>
        <w:rPr>
          <w:rFonts w:ascii="Times New Roman" w:hAnsi="Times New Roman" w:cs="Times New Roman"/>
          <w:sz w:val="24"/>
        </w:rPr>
      </w:pPr>
      <w:bookmarkStart w:id="118" w:name="_Ref345162387"/>
      <w:r w:rsidRPr="006346BC">
        <w:rPr>
          <w:rFonts w:ascii="Times New Roman" w:hAnsi="Times New Roman" w:cs="Times New Roman"/>
          <w:bCs w:val="0"/>
          <w:kern w:val="12"/>
          <w:sz w:val="18"/>
          <w:szCs w:val="18"/>
          <w:lang w:eastAsia="en-US"/>
        </w:rPr>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25</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Klientu skaita izmaiņas publisko un sabiedrisko pakalpojumu sniegšanai</w:t>
      </w:r>
      <w:bookmarkEnd w:id="118"/>
    </w:p>
    <w:p w:rsidR="00C3407B" w:rsidRDefault="00300E1C" w:rsidP="00BA206E">
      <w:pPr>
        <w:spacing w:before="120" w:after="120" w:line="240" w:lineRule="auto"/>
        <w:jc w:val="both"/>
        <w:rPr>
          <w:rFonts w:ascii="Times New Roman" w:hAnsi="Times New Roman" w:cs="Times New Roman"/>
          <w:sz w:val="24"/>
        </w:rPr>
      </w:pPr>
      <w:r>
        <w:rPr>
          <w:noProof/>
        </w:rPr>
        <w:drawing>
          <wp:inline distT="0" distB="0" distL="0" distR="0">
            <wp:extent cx="5274310" cy="2766006"/>
            <wp:effectExtent l="0" t="0" r="0" b="0"/>
            <wp:docPr id="27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7" cstate="print"/>
                    <a:srcRect/>
                    <a:stretch>
                      <a:fillRect/>
                    </a:stretch>
                  </pic:blipFill>
                  <pic:spPr bwMode="auto">
                    <a:xfrm>
                      <a:off x="0" y="0"/>
                      <a:ext cx="5274310" cy="2766006"/>
                    </a:xfrm>
                    <a:prstGeom prst="rect">
                      <a:avLst/>
                    </a:prstGeom>
                    <a:noFill/>
                    <a:ln w="9525">
                      <a:noFill/>
                      <a:miter lim="800000"/>
                      <a:headEnd/>
                      <a:tailEnd/>
                    </a:ln>
                  </pic:spPr>
                </pic:pic>
              </a:graphicData>
            </a:graphic>
          </wp:inline>
        </w:drawing>
      </w:r>
    </w:p>
    <w:p w:rsidR="00C3407B" w:rsidRDefault="00C3407B" w:rsidP="00BA206E">
      <w:pPr>
        <w:spacing w:before="120" w:after="120" w:line="240" w:lineRule="auto"/>
        <w:jc w:val="both"/>
        <w:rPr>
          <w:rFonts w:ascii="Times New Roman" w:hAnsi="Times New Roman" w:cs="Times New Roman"/>
          <w:sz w:val="24"/>
        </w:rPr>
      </w:pPr>
    </w:p>
    <w:p w:rsidR="00C3407B" w:rsidRDefault="00C3407B" w:rsidP="00C3407B">
      <w:pPr>
        <w:spacing w:before="120" w:after="120" w:line="240" w:lineRule="auto"/>
        <w:jc w:val="both"/>
        <w:rPr>
          <w:rFonts w:ascii="Times New Roman" w:hAnsi="Times New Roman" w:cs="Times New Roman"/>
          <w:sz w:val="24"/>
        </w:rPr>
      </w:pPr>
      <w:r>
        <w:rPr>
          <w:rFonts w:ascii="Times New Roman" w:hAnsi="Times New Roman" w:cs="Times New Roman"/>
          <w:sz w:val="24"/>
        </w:rPr>
        <w:lastRenderedPageBreak/>
        <w:t>Apskatot visus rezultatīvos rādītājus kopā, var secināt, ka nevienā no vietējo pašvaldību grupām nav sasniegti izteikti labāki rezultāti visos rādītājos (skat. Tabulā</w:t>
      </w:r>
      <w:r w:rsidRPr="00C3407B">
        <w:rPr>
          <w:rFonts w:ascii="Times New Roman" w:hAnsi="Times New Roman" w:cs="Times New Roman"/>
          <w:sz w:val="24"/>
        </w:rPr>
        <w:t xml:space="preserve"> Nr. </w:t>
      </w:r>
      <w:r w:rsidR="00604F21">
        <w:rPr>
          <w:rFonts w:ascii="Times New Roman" w:hAnsi="Times New Roman" w:cs="Times New Roman"/>
          <w:sz w:val="24"/>
        </w:rPr>
        <w:t>9</w:t>
      </w:r>
      <w:r w:rsidRPr="00C3407B">
        <w:rPr>
          <w:rFonts w:ascii="Times New Roman" w:hAnsi="Times New Roman" w:cs="Times New Roman"/>
          <w:sz w:val="24"/>
        </w:rPr>
        <w:t xml:space="preserve"> ES fondu projektu rezultatīvo rādītāju kopsavilkums</w:t>
      </w:r>
      <w:r>
        <w:rPr>
          <w:rFonts w:ascii="Times New Roman" w:hAnsi="Times New Roman" w:cs="Times New Roman"/>
          <w:sz w:val="24"/>
        </w:rPr>
        <w:t>). Novados</w:t>
      </w:r>
      <w:r w:rsidRPr="00C3407B">
        <w:rPr>
          <w:rFonts w:ascii="Times New Roman" w:hAnsi="Times New Roman" w:cs="Times New Roman"/>
          <w:sz w:val="24"/>
        </w:rPr>
        <w:t xml:space="preserve"> bez reģionālas nozīmes attīstības centra</w:t>
      </w:r>
      <w:r>
        <w:rPr>
          <w:rFonts w:ascii="Times New Roman" w:hAnsi="Times New Roman" w:cs="Times New Roman"/>
          <w:sz w:val="24"/>
        </w:rPr>
        <w:t xml:space="preserve"> un</w:t>
      </w:r>
      <w:r w:rsidRPr="00C3407B">
        <w:rPr>
          <w:rFonts w:ascii="Times New Roman" w:hAnsi="Times New Roman" w:cs="Times New Roman"/>
          <w:sz w:val="24"/>
        </w:rPr>
        <w:t xml:space="preserve"> ar iedzīvotāju skaitu virs 10</w:t>
      </w:r>
      <w:r>
        <w:rPr>
          <w:rFonts w:ascii="Times New Roman" w:hAnsi="Times New Roman" w:cs="Times New Roman"/>
          <w:sz w:val="24"/>
        </w:rPr>
        <w:t> </w:t>
      </w:r>
      <w:r w:rsidRPr="00C3407B">
        <w:rPr>
          <w:rFonts w:ascii="Times New Roman" w:hAnsi="Times New Roman" w:cs="Times New Roman"/>
          <w:sz w:val="24"/>
        </w:rPr>
        <w:t>000</w:t>
      </w:r>
      <w:r>
        <w:rPr>
          <w:rFonts w:ascii="Times New Roman" w:hAnsi="Times New Roman" w:cs="Times New Roman"/>
          <w:sz w:val="24"/>
        </w:rPr>
        <w:t xml:space="preserve"> tika sasniegti salīdzinoši visaugstākie rādītāji apgrozījuma pieaugumā</w:t>
      </w:r>
      <w:r w:rsidR="00300E1C">
        <w:rPr>
          <w:rFonts w:ascii="Times New Roman" w:hAnsi="Times New Roman" w:cs="Times New Roman"/>
          <w:sz w:val="24"/>
        </w:rPr>
        <w:t xml:space="preserve"> un</w:t>
      </w:r>
      <w:r>
        <w:rPr>
          <w:rFonts w:ascii="Times New Roman" w:hAnsi="Times New Roman" w:cs="Times New Roman"/>
          <w:sz w:val="24"/>
        </w:rPr>
        <w:t xml:space="preserve"> klientu skaita pieaugumā publiskajos un sabiedriskajos pakalpojumos. Nacionālās nozīmes attīstības centros tika saglabātās salīdzinoši visvairāk darba vietas un bija visaugstākais atalgojuma pieaugums, savukārt, novados </w:t>
      </w:r>
      <w:r w:rsidRPr="00C3407B">
        <w:rPr>
          <w:rFonts w:ascii="Times New Roman" w:hAnsi="Times New Roman" w:cs="Times New Roman"/>
          <w:sz w:val="24"/>
        </w:rPr>
        <w:t>bez reģio</w:t>
      </w:r>
      <w:r>
        <w:rPr>
          <w:rFonts w:ascii="Times New Roman" w:hAnsi="Times New Roman" w:cs="Times New Roman"/>
          <w:sz w:val="24"/>
        </w:rPr>
        <w:t>nālas nozīmes attīstības centra un</w:t>
      </w:r>
      <w:r w:rsidRPr="00C3407B">
        <w:rPr>
          <w:rFonts w:ascii="Times New Roman" w:hAnsi="Times New Roman" w:cs="Times New Roman"/>
          <w:sz w:val="24"/>
        </w:rPr>
        <w:t xml:space="preserve"> ar iedzīvotāju skaitu zem 5</w:t>
      </w:r>
      <w:r>
        <w:rPr>
          <w:rFonts w:ascii="Times New Roman" w:hAnsi="Times New Roman" w:cs="Times New Roman"/>
          <w:sz w:val="24"/>
        </w:rPr>
        <w:t> </w:t>
      </w:r>
      <w:r w:rsidRPr="00C3407B">
        <w:rPr>
          <w:rFonts w:ascii="Times New Roman" w:hAnsi="Times New Roman" w:cs="Times New Roman"/>
          <w:sz w:val="24"/>
        </w:rPr>
        <w:t>000</w:t>
      </w:r>
      <w:r>
        <w:rPr>
          <w:rFonts w:ascii="Times New Roman" w:hAnsi="Times New Roman" w:cs="Times New Roman"/>
          <w:sz w:val="24"/>
        </w:rPr>
        <w:t xml:space="preserve"> tika sasniegti radītas salīdzinoši vairāk darba vietas un bija vislielākais nefinanšu investīciju pieaugums. Visbeidzot, galvaspilsēta bija novērojams salīdzinoši vislielākais skaits darba vietu skaits, kurās pilnveidota kvalifikācija</w:t>
      </w:r>
      <w:r w:rsidR="00300E1C">
        <w:rPr>
          <w:rFonts w:ascii="Times New Roman" w:hAnsi="Times New Roman" w:cs="Times New Roman"/>
          <w:sz w:val="24"/>
        </w:rPr>
        <w:t xml:space="preserve">, bet novados </w:t>
      </w:r>
      <w:r w:rsidR="00300E1C" w:rsidRPr="00300E1C">
        <w:rPr>
          <w:rFonts w:ascii="Times New Roman" w:hAnsi="Times New Roman" w:cs="Times New Roman"/>
          <w:sz w:val="24"/>
        </w:rPr>
        <w:t>ar reģio</w:t>
      </w:r>
      <w:r w:rsidR="00300E1C">
        <w:rPr>
          <w:rFonts w:ascii="Times New Roman" w:hAnsi="Times New Roman" w:cs="Times New Roman"/>
          <w:sz w:val="24"/>
        </w:rPr>
        <w:t>nālas nozīmes attīstības centru un</w:t>
      </w:r>
      <w:r w:rsidR="00300E1C" w:rsidRPr="00300E1C">
        <w:rPr>
          <w:rFonts w:ascii="Times New Roman" w:hAnsi="Times New Roman" w:cs="Times New Roman"/>
          <w:sz w:val="24"/>
        </w:rPr>
        <w:t xml:space="preserve"> ar iedzīvotāju skaitu virs 5</w:t>
      </w:r>
      <w:r w:rsidR="00300E1C">
        <w:rPr>
          <w:rFonts w:ascii="Times New Roman" w:hAnsi="Times New Roman" w:cs="Times New Roman"/>
          <w:sz w:val="24"/>
        </w:rPr>
        <w:t> </w:t>
      </w:r>
      <w:r w:rsidR="00300E1C" w:rsidRPr="00300E1C">
        <w:rPr>
          <w:rFonts w:ascii="Times New Roman" w:hAnsi="Times New Roman" w:cs="Times New Roman"/>
          <w:sz w:val="24"/>
        </w:rPr>
        <w:t>000</w:t>
      </w:r>
      <w:r w:rsidR="00300E1C">
        <w:rPr>
          <w:rFonts w:ascii="Times New Roman" w:hAnsi="Times New Roman" w:cs="Times New Roman"/>
          <w:sz w:val="24"/>
        </w:rPr>
        <w:t xml:space="preserve"> tika novērots zemākais pieaugums publisko un sabiedrisko pakalpojumu izdevumiem</w:t>
      </w:r>
      <w:r>
        <w:rPr>
          <w:rFonts w:ascii="Times New Roman" w:hAnsi="Times New Roman" w:cs="Times New Roman"/>
          <w:sz w:val="24"/>
        </w:rPr>
        <w:t>.</w:t>
      </w:r>
    </w:p>
    <w:p w:rsidR="00C3407B" w:rsidRDefault="00C3407B" w:rsidP="00C3407B">
      <w:pPr>
        <w:pStyle w:val="Caption"/>
        <w:keepNext/>
        <w:rPr>
          <w:rFonts w:ascii="Times New Roman" w:hAnsi="Times New Roman" w:cs="Times New Roman"/>
          <w:sz w:val="24"/>
        </w:rPr>
      </w:pPr>
      <w:r w:rsidRPr="00D26098">
        <w:rPr>
          <w:rFonts w:ascii="Times New Roman" w:hAnsi="Times New Roman" w:cs="Times New Roman"/>
          <w:sz w:val="24"/>
          <w:szCs w:val="24"/>
        </w:rPr>
        <w:t xml:space="preserve">Tabula Nr. </w:t>
      </w:r>
      <w:r w:rsidR="00271D5C" w:rsidRPr="00D26098">
        <w:rPr>
          <w:rFonts w:ascii="Times New Roman" w:hAnsi="Times New Roman" w:cs="Times New Roman"/>
          <w:sz w:val="24"/>
          <w:szCs w:val="24"/>
        </w:rPr>
        <w:fldChar w:fldCharType="begin"/>
      </w:r>
      <w:r w:rsidRPr="00D26098">
        <w:rPr>
          <w:rFonts w:ascii="Times New Roman" w:hAnsi="Times New Roman" w:cs="Times New Roman"/>
          <w:sz w:val="24"/>
          <w:szCs w:val="24"/>
        </w:rPr>
        <w:instrText xml:space="preserve"> SEQ Tabula_Nr. \* ARABIC </w:instrText>
      </w:r>
      <w:r w:rsidR="00271D5C" w:rsidRPr="00D26098">
        <w:rPr>
          <w:rFonts w:ascii="Times New Roman" w:hAnsi="Times New Roman" w:cs="Times New Roman"/>
          <w:sz w:val="24"/>
          <w:szCs w:val="24"/>
        </w:rPr>
        <w:fldChar w:fldCharType="separate"/>
      </w:r>
      <w:r w:rsidR="00993373">
        <w:rPr>
          <w:rFonts w:ascii="Times New Roman" w:hAnsi="Times New Roman" w:cs="Times New Roman"/>
          <w:noProof/>
          <w:sz w:val="24"/>
          <w:szCs w:val="24"/>
        </w:rPr>
        <w:t>9</w:t>
      </w:r>
      <w:r w:rsidR="00271D5C" w:rsidRPr="00D26098">
        <w:rPr>
          <w:rFonts w:ascii="Times New Roman" w:hAnsi="Times New Roman" w:cs="Times New Roman"/>
          <w:sz w:val="24"/>
          <w:szCs w:val="24"/>
        </w:rPr>
        <w:fldChar w:fldCharType="end"/>
      </w:r>
      <w:r w:rsidRPr="00D26098">
        <w:rPr>
          <w:rFonts w:ascii="Times New Roman" w:hAnsi="Times New Roman" w:cs="Times New Roman"/>
          <w:sz w:val="24"/>
          <w:szCs w:val="24"/>
        </w:rPr>
        <w:t xml:space="preserve"> </w:t>
      </w:r>
      <w:r>
        <w:rPr>
          <w:rFonts w:ascii="Times New Roman" w:hAnsi="Times New Roman" w:cs="Times New Roman"/>
          <w:sz w:val="24"/>
          <w:szCs w:val="24"/>
        </w:rPr>
        <w:t>ES fondu projektu rezultatīvo rādītāju kopsavilkums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ayout w:type="fixed"/>
        <w:tblLook w:val="04A0"/>
      </w:tblPr>
      <w:tblGrid>
        <w:gridCol w:w="1342"/>
        <w:gridCol w:w="682"/>
        <w:gridCol w:w="682"/>
        <w:gridCol w:w="682"/>
        <w:gridCol w:w="1023"/>
        <w:gridCol w:w="1026"/>
        <w:gridCol w:w="1023"/>
        <w:gridCol w:w="1024"/>
        <w:gridCol w:w="1038"/>
      </w:tblGrid>
      <w:tr w:rsidR="00C3407B" w:rsidRPr="00D26098" w:rsidTr="00C3407B">
        <w:trPr>
          <w:trHeight w:val="1389"/>
          <w:tblHeader/>
        </w:trPr>
        <w:tc>
          <w:tcPr>
            <w:tcW w:w="787" w:type="pct"/>
            <w:vMerge w:val="restart"/>
            <w:shd w:val="clear" w:color="auto" w:fill="0D0D0D" w:themeFill="text1" w:themeFillTint="F2"/>
            <w:noWrap/>
            <w:vAlign w:val="center"/>
            <w:hideMark/>
          </w:tcPr>
          <w:p w:rsidR="00C3407B" w:rsidRPr="00D26098" w:rsidRDefault="00C3407B" w:rsidP="00C3407B">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8"/>
                <w:szCs w:val="18"/>
              </w:rPr>
              <w:t>Teritorija</w:t>
            </w:r>
          </w:p>
        </w:tc>
        <w:tc>
          <w:tcPr>
            <w:tcW w:w="400" w:type="pct"/>
            <w:shd w:val="clear" w:color="auto" w:fill="0D0D0D" w:themeFill="text1" w:themeFillTint="F2"/>
            <w:vAlign w:val="center"/>
            <w:hideMark/>
          </w:tcPr>
          <w:p w:rsidR="00C3407B" w:rsidRPr="00D26098" w:rsidRDefault="00C3407B" w:rsidP="00C3407B">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Radītās pastāvīgās darba vietas</w:t>
            </w:r>
          </w:p>
        </w:tc>
        <w:tc>
          <w:tcPr>
            <w:tcW w:w="400" w:type="pct"/>
            <w:shd w:val="clear" w:color="auto" w:fill="0D0D0D" w:themeFill="text1" w:themeFillTint="F2"/>
            <w:vAlign w:val="center"/>
            <w:hideMark/>
          </w:tcPr>
          <w:p w:rsidR="00C3407B" w:rsidRPr="00D26098" w:rsidRDefault="00C3407B" w:rsidP="00C3407B">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Saglabātās pastāvīgās darba vietas</w:t>
            </w:r>
          </w:p>
        </w:tc>
        <w:tc>
          <w:tcPr>
            <w:tcW w:w="400" w:type="pct"/>
            <w:shd w:val="clear" w:color="auto" w:fill="0D0D0D" w:themeFill="text1" w:themeFillTint="F2"/>
            <w:vAlign w:val="center"/>
            <w:hideMark/>
          </w:tcPr>
          <w:p w:rsidR="00C3407B" w:rsidRPr="00D26098" w:rsidRDefault="00C3407B" w:rsidP="00C3407B">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Darba vietas, kurās pilnveidota kvalifikācija</w:t>
            </w:r>
          </w:p>
        </w:tc>
        <w:tc>
          <w:tcPr>
            <w:tcW w:w="600" w:type="pct"/>
            <w:shd w:val="clear" w:color="auto" w:fill="0D0D0D" w:themeFill="text1" w:themeFillTint="F2"/>
            <w:noWrap/>
            <w:vAlign w:val="center"/>
            <w:hideMark/>
          </w:tcPr>
          <w:p w:rsidR="00C3407B" w:rsidRPr="00D26098" w:rsidRDefault="00C3407B" w:rsidP="00C3407B">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Atalgojuma izmaiņas</w:t>
            </w:r>
            <w:r>
              <w:rPr>
                <w:rFonts w:ascii="Times New Roman" w:eastAsia="Times New Roman" w:hAnsi="Times New Roman" w:cs="Times New Roman"/>
                <w:b/>
                <w:color w:val="FFFFFF" w:themeColor="background1"/>
                <w:sz w:val="16"/>
                <w:szCs w:val="16"/>
              </w:rPr>
              <w:t xml:space="preserve"> (LVL, %)</w:t>
            </w:r>
          </w:p>
        </w:tc>
        <w:tc>
          <w:tcPr>
            <w:tcW w:w="602" w:type="pct"/>
            <w:shd w:val="clear" w:color="auto" w:fill="0D0D0D" w:themeFill="text1" w:themeFillTint="F2"/>
            <w:noWrap/>
            <w:vAlign w:val="center"/>
            <w:hideMark/>
          </w:tcPr>
          <w:p w:rsidR="00C3407B" w:rsidRPr="00D26098" w:rsidRDefault="00C3407B" w:rsidP="00C3407B">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Apgrozījuma izmaiņas</w:t>
            </w:r>
            <w:r>
              <w:rPr>
                <w:rFonts w:ascii="Times New Roman" w:eastAsia="Times New Roman" w:hAnsi="Times New Roman" w:cs="Times New Roman"/>
                <w:b/>
                <w:color w:val="FFFFFF" w:themeColor="background1"/>
                <w:sz w:val="16"/>
                <w:szCs w:val="16"/>
              </w:rPr>
              <w:t xml:space="preserve"> (LVL, %)</w:t>
            </w:r>
          </w:p>
        </w:tc>
        <w:tc>
          <w:tcPr>
            <w:tcW w:w="600" w:type="pct"/>
            <w:shd w:val="clear" w:color="auto" w:fill="0D0D0D" w:themeFill="text1" w:themeFillTint="F2"/>
            <w:noWrap/>
            <w:vAlign w:val="center"/>
            <w:hideMark/>
          </w:tcPr>
          <w:p w:rsidR="00C3407B" w:rsidRPr="00D26098" w:rsidRDefault="00C3407B" w:rsidP="00C3407B">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Nefinanšu investīciju izmaiņas</w:t>
            </w:r>
            <w:r>
              <w:rPr>
                <w:rFonts w:ascii="Times New Roman" w:eastAsia="Times New Roman" w:hAnsi="Times New Roman" w:cs="Times New Roman"/>
                <w:b/>
                <w:color w:val="FFFFFF" w:themeColor="background1"/>
                <w:sz w:val="16"/>
                <w:szCs w:val="16"/>
              </w:rPr>
              <w:t xml:space="preserve"> (LVL, %)</w:t>
            </w:r>
          </w:p>
        </w:tc>
        <w:tc>
          <w:tcPr>
            <w:tcW w:w="601" w:type="pct"/>
            <w:shd w:val="clear" w:color="auto" w:fill="0D0D0D" w:themeFill="text1" w:themeFillTint="F2"/>
            <w:noWrap/>
            <w:vAlign w:val="center"/>
            <w:hideMark/>
          </w:tcPr>
          <w:p w:rsidR="00C3407B" w:rsidRPr="00D26098" w:rsidRDefault="00C3407B" w:rsidP="00C3407B">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Izdevumu izmaiņas publisko un sabiedrisko pakalpojumu sniegšanai</w:t>
            </w:r>
            <w:r>
              <w:rPr>
                <w:rFonts w:ascii="Times New Roman" w:eastAsia="Times New Roman" w:hAnsi="Times New Roman" w:cs="Times New Roman"/>
                <w:b/>
                <w:color w:val="FFFFFF" w:themeColor="background1"/>
                <w:sz w:val="16"/>
                <w:szCs w:val="16"/>
              </w:rPr>
              <w:t xml:space="preserve"> (LVL, %)</w:t>
            </w:r>
          </w:p>
        </w:tc>
        <w:tc>
          <w:tcPr>
            <w:tcW w:w="609" w:type="pct"/>
            <w:shd w:val="clear" w:color="auto" w:fill="0D0D0D" w:themeFill="text1" w:themeFillTint="F2"/>
            <w:noWrap/>
            <w:vAlign w:val="center"/>
            <w:hideMark/>
          </w:tcPr>
          <w:p w:rsidR="00C3407B" w:rsidRPr="00D26098" w:rsidRDefault="00C3407B" w:rsidP="00C3407B">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Klientu skaita izmaiņas publiskajos un sabiedriskajos pakalpojumos</w:t>
            </w:r>
          </w:p>
        </w:tc>
      </w:tr>
      <w:tr w:rsidR="00C3407B" w:rsidRPr="00D26098" w:rsidTr="00C3407B">
        <w:trPr>
          <w:trHeight w:val="641"/>
          <w:tblHeader/>
        </w:trPr>
        <w:tc>
          <w:tcPr>
            <w:tcW w:w="787" w:type="pct"/>
            <w:vMerge/>
            <w:shd w:val="clear" w:color="auto" w:fill="0D0D0D" w:themeFill="text1" w:themeFillTint="F2"/>
            <w:noWrap/>
            <w:vAlign w:val="center"/>
            <w:hideMark/>
          </w:tcPr>
          <w:p w:rsidR="00C3407B" w:rsidRPr="00D26098" w:rsidRDefault="00C3407B" w:rsidP="00C3407B">
            <w:pPr>
              <w:spacing w:before="20" w:after="20" w:line="240" w:lineRule="auto"/>
              <w:jc w:val="center"/>
              <w:rPr>
                <w:rFonts w:ascii="Times New Roman" w:eastAsia="Times New Roman" w:hAnsi="Times New Roman" w:cs="Times New Roman"/>
                <w:b/>
                <w:color w:val="FFFFFF" w:themeColor="background1"/>
                <w:sz w:val="16"/>
                <w:szCs w:val="16"/>
              </w:rPr>
            </w:pPr>
          </w:p>
        </w:tc>
        <w:tc>
          <w:tcPr>
            <w:tcW w:w="400" w:type="pct"/>
            <w:shd w:val="clear" w:color="auto" w:fill="0D0D0D" w:themeFill="text1" w:themeFillTint="F2"/>
            <w:noWrap/>
            <w:vAlign w:val="center"/>
            <w:hideMark/>
          </w:tcPr>
          <w:p w:rsidR="00C3407B" w:rsidRPr="00D26098" w:rsidRDefault="00C3407B" w:rsidP="00C3407B">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Kopā</w:t>
            </w:r>
          </w:p>
        </w:tc>
        <w:tc>
          <w:tcPr>
            <w:tcW w:w="400" w:type="pct"/>
            <w:shd w:val="clear" w:color="auto" w:fill="0D0D0D" w:themeFill="text1" w:themeFillTint="F2"/>
            <w:noWrap/>
            <w:vAlign w:val="center"/>
            <w:hideMark/>
          </w:tcPr>
          <w:p w:rsidR="00C3407B" w:rsidRPr="00D26098" w:rsidRDefault="00C3407B" w:rsidP="00C3407B">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Kopā</w:t>
            </w:r>
          </w:p>
        </w:tc>
        <w:tc>
          <w:tcPr>
            <w:tcW w:w="400" w:type="pct"/>
            <w:shd w:val="clear" w:color="auto" w:fill="0D0D0D" w:themeFill="text1" w:themeFillTint="F2"/>
            <w:noWrap/>
            <w:vAlign w:val="center"/>
            <w:hideMark/>
          </w:tcPr>
          <w:p w:rsidR="00C3407B" w:rsidRPr="00D26098" w:rsidRDefault="00C3407B" w:rsidP="00C3407B">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Kopā</w:t>
            </w:r>
          </w:p>
        </w:tc>
        <w:tc>
          <w:tcPr>
            <w:tcW w:w="600" w:type="pct"/>
            <w:shd w:val="clear" w:color="auto" w:fill="0D0D0D" w:themeFill="text1" w:themeFillTint="F2"/>
            <w:noWrap/>
            <w:vAlign w:val="center"/>
            <w:hideMark/>
          </w:tcPr>
          <w:p w:rsidR="00C3407B" w:rsidRPr="00D26098" w:rsidRDefault="00C3407B" w:rsidP="00C3407B">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Izmaiņa</w:t>
            </w:r>
            <w:r>
              <w:rPr>
                <w:rFonts w:ascii="Times New Roman" w:eastAsia="Times New Roman" w:hAnsi="Times New Roman" w:cs="Times New Roman"/>
                <w:b/>
                <w:color w:val="FFFFFF" w:themeColor="background1"/>
                <w:sz w:val="16"/>
                <w:szCs w:val="16"/>
              </w:rPr>
              <w:t xml:space="preserve"> pret 2007.g.</w:t>
            </w:r>
          </w:p>
        </w:tc>
        <w:tc>
          <w:tcPr>
            <w:tcW w:w="602" w:type="pct"/>
            <w:shd w:val="clear" w:color="auto" w:fill="0D0D0D" w:themeFill="text1" w:themeFillTint="F2"/>
            <w:noWrap/>
            <w:vAlign w:val="center"/>
            <w:hideMark/>
          </w:tcPr>
          <w:p w:rsidR="00C3407B" w:rsidRPr="00D26098" w:rsidRDefault="00C3407B" w:rsidP="00C3407B">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Izmaiņa</w:t>
            </w:r>
            <w:r>
              <w:rPr>
                <w:rFonts w:ascii="Times New Roman" w:eastAsia="Times New Roman" w:hAnsi="Times New Roman" w:cs="Times New Roman"/>
                <w:b/>
                <w:color w:val="FFFFFF" w:themeColor="background1"/>
                <w:sz w:val="16"/>
                <w:szCs w:val="16"/>
              </w:rPr>
              <w:t xml:space="preserve"> pret 2007.g.</w:t>
            </w:r>
          </w:p>
        </w:tc>
        <w:tc>
          <w:tcPr>
            <w:tcW w:w="600" w:type="pct"/>
            <w:shd w:val="clear" w:color="auto" w:fill="0D0D0D" w:themeFill="text1" w:themeFillTint="F2"/>
            <w:noWrap/>
            <w:vAlign w:val="center"/>
            <w:hideMark/>
          </w:tcPr>
          <w:p w:rsidR="00C3407B" w:rsidRPr="00D26098" w:rsidRDefault="00C3407B" w:rsidP="00C3407B">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Izmaiņa</w:t>
            </w:r>
            <w:r>
              <w:rPr>
                <w:rFonts w:ascii="Times New Roman" w:eastAsia="Times New Roman" w:hAnsi="Times New Roman" w:cs="Times New Roman"/>
                <w:b/>
                <w:color w:val="FFFFFF" w:themeColor="background1"/>
                <w:sz w:val="16"/>
                <w:szCs w:val="16"/>
              </w:rPr>
              <w:t xml:space="preserve"> pret 2007.g.</w:t>
            </w:r>
          </w:p>
        </w:tc>
        <w:tc>
          <w:tcPr>
            <w:tcW w:w="601" w:type="pct"/>
            <w:shd w:val="clear" w:color="auto" w:fill="0D0D0D" w:themeFill="text1" w:themeFillTint="F2"/>
            <w:noWrap/>
            <w:vAlign w:val="center"/>
            <w:hideMark/>
          </w:tcPr>
          <w:p w:rsidR="00C3407B" w:rsidRPr="00D26098" w:rsidRDefault="00C3407B" w:rsidP="00C3407B">
            <w:pPr>
              <w:spacing w:before="20" w:after="20" w:line="240" w:lineRule="auto"/>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Izmaiņa</w:t>
            </w:r>
            <w:r>
              <w:rPr>
                <w:rFonts w:ascii="Times New Roman" w:eastAsia="Times New Roman" w:hAnsi="Times New Roman" w:cs="Times New Roman"/>
                <w:b/>
                <w:color w:val="FFFFFF" w:themeColor="background1"/>
                <w:sz w:val="16"/>
                <w:szCs w:val="16"/>
              </w:rPr>
              <w:t xml:space="preserve"> pret 2007.g.</w:t>
            </w:r>
          </w:p>
        </w:tc>
        <w:tc>
          <w:tcPr>
            <w:tcW w:w="609" w:type="pct"/>
            <w:shd w:val="clear" w:color="auto" w:fill="0D0D0D" w:themeFill="text1" w:themeFillTint="F2"/>
            <w:noWrap/>
            <w:vAlign w:val="center"/>
            <w:hideMark/>
          </w:tcPr>
          <w:p w:rsidR="00C3407B" w:rsidRPr="00D26098" w:rsidRDefault="00C3407B" w:rsidP="00C3407B">
            <w:pPr>
              <w:spacing w:before="20" w:after="2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Izmaiņa</w:t>
            </w:r>
            <w:r>
              <w:rPr>
                <w:rFonts w:ascii="Times New Roman" w:eastAsia="Times New Roman" w:hAnsi="Times New Roman" w:cs="Times New Roman"/>
                <w:b/>
                <w:color w:val="FFFFFF" w:themeColor="background1"/>
                <w:sz w:val="16"/>
                <w:szCs w:val="16"/>
              </w:rPr>
              <w:t xml:space="preserve"> pret 2007.g.</w:t>
            </w:r>
          </w:p>
        </w:tc>
      </w:tr>
      <w:tr w:rsidR="00C3407B" w:rsidRPr="00D26098" w:rsidTr="00C3407B">
        <w:trPr>
          <w:trHeight w:val="255"/>
        </w:trPr>
        <w:tc>
          <w:tcPr>
            <w:tcW w:w="787" w:type="pct"/>
            <w:shd w:val="clear" w:color="auto" w:fill="FFFFFF" w:themeFill="background1"/>
            <w:noWrap/>
            <w:vAlign w:val="center"/>
            <w:hideMark/>
          </w:tcPr>
          <w:p w:rsidR="00C3407B" w:rsidRPr="00D26098" w:rsidRDefault="00C3407B" w:rsidP="00C3407B">
            <w:pPr>
              <w:spacing w:before="20" w:after="2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Galvaspilsēta</w:t>
            </w:r>
          </w:p>
        </w:tc>
        <w:tc>
          <w:tcPr>
            <w:tcW w:w="4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187</w:t>
            </w:r>
          </w:p>
        </w:tc>
        <w:tc>
          <w:tcPr>
            <w:tcW w:w="4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244</w:t>
            </w:r>
          </w:p>
        </w:tc>
        <w:tc>
          <w:tcPr>
            <w:tcW w:w="400" w:type="pct"/>
            <w:shd w:val="clear" w:color="auto" w:fill="FFFFFF" w:themeFill="background1"/>
            <w:noWrap/>
            <w:vAlign w:val="center"/>
            <w:hideMark/>
          </w:tcPr>
          <w:p w:rsidR="00300E1C" w:rsidRDefault="00956FA2">
            <w:pPr>
              <w:spacing w:before="20" w:after="20" w:line="240" w:lineRule="auto"/>
              <w:jc w:val="center"/>
              <w:rPr>
                <w:rFonts w:ascii="Times New Roman" w:eastAsia="Times New Roman" w:hAnsi="Times New Roman" w:cs="Times New Roman"/>
                <w:b/>
                <w:color w:val="000000"/>
                <w:sz w:val="16"/>
                <w:szCs w:val="16"/>
              </w:rPr>
            </w:pPr>
            <w:r w:rsidRPr="00956FA2">
              <w:rPr>
                <w:rFonts w:ascii="Times New Roman" w:eastAsia="Times New Roman" w:hAnsi="Times New Roman" w:cs="Times New Roman"/>
                <w:b/>
                <w:color w:val="000000"/>
                <w:sz w:val="16"/>
                <w:szCs w:val="16"/>
              </w:rPr>
              <w:t>1 405</w:t>
            </w:r>
          </w:p>
        </w:tc>
        <w:tc>
          <w:tcPr>
            <w:tcW w:w="6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128%</w:t>
            </w:r>
          </w:p>
        </w:tc>
        <w:tc>
          <w:tcPr>
            <w:tcW w:w="602"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182%</w:t>
            </w:r>
          </w:p>
        </w:tc>
        <w:tc>
          <w:tcPr>
            <w:tcW w:w="6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41%</w:t>
            </w:r>
          </w:p>
        </w:tc>
        <w:tc>
          <w:tcPr>
            <w:tcW w:w="601"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141%</w:t>
            </w:r>
          </w:p>
        </w:tc>
        <w:tc>
          <w:tcPr>
            <w:tcW w:w="609"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b/>
                <w:color w:val="000000"/>
                <w:sz w:val="16"/>
                <w:szCs w:val="16"/>
              </w:rPr>
            </w:pPr>
            <w:r w:rsidRPr="00D26098">
              <w:rPr>
                <w:rFonts w:ascii="Times New Roman" w:eastAsia="Times New Roman" w:hAnsi="Times New Roman" w:cs="Times New Roman"/>
                <w:color w:val="000000"/>
                <w:sz w:val="16"/>
                <w:szCs w:val="16"/>
              </w:rPr>
              <w:t>35</w:t>
            </w:r>
          </w:p>
        </w:tc>
      </w:tr>
      <w:tr w:rsidR="00C3407B" w:rsidRPr="00D26098" w:rsidTr="00C3407B">
        <w:trPr>
          <w:trHeight w:val="255"/>
        </w:trPr>
        <w:tc>
          <w:tcPr>
            <w:tcW w:w="787" w:type="pct"/>
            <w:shd w:val="clear" w:color="auto" w:fill="FFFFFF" w:themeFill="background1"/>
            <w:noWrap/>
            <w:vAlign w:val="center"/>
            <w:hideMark/>
          </w:tcPr>
          <w:p w:rsidR="00C3407B" w:rsidRPr="00D26098" w:rsidRDefault="00C3407B" w:rsidP="00C3407B">
            <w:pPr>
              <w:spacing w:before="20" w:after="2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Nacionālas nozīmes attīstības centri</w:t>
            </w:r>
          </w:p>
        </w:tc>
        <w:tc>
          <w:tcPr>
            <w:tcW w:w="4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b/>
                <w:color w:val="000000"/>
                <w:sz w:val="16"/>
                <w:szCs w:val="16"/>
              </w:rPr>
            </w:pPr>
            <w:r w:rsidRPr="00D26098">
              <w:rPr>
                <w:rFonts w:ascii="Times New Roman" w:eastAsia="Times New Roman" w:hAnsi="Times New Roman" w:cs="Times New Roman"/>
                <w:color w:val="000000"/>
                <w:sz w:val="16"/>
                <w:szCs w:val="16"/>
              </w:rPr>
              <w:t>226</w:t>
            </w:r>
          </w:p>
        </w:tc>
        <w:tc>
          <w:tcPr>
            <w:tcW w:w="400" w:type="pct"/>
            <w:shd w:val="clear" w:color="auto" w:fill="FFFFFF" w:themeFill="background1"/>
            <w:noWrap/>
            <w:vAlign w:val="center"/>
            <w:hideMark/>
          </w:tcPr>
          <w:p w:rsidR="00300E1C" w:rsidRDefault="00956FA2">
            <w:pPr>
              <w:spacing w:before="20" w:after="20" w:line="240" w:lineRule="auto"/>
              <w:jc w:val="center"/>
              <w:rPr>
                <w:rFonts w:ascii="Times New Roman" w:eastAsia="Times New Roman" w:hAnsi="Times New Roman" w:cs="Times New Roman"/>
                <w:b/>
                <w:color w:val="000000"/>
                <w:sz w:val="16"/>
                <w:szCs w:val="16"/>
              </w:rPr>
            </w:pPr>
            <w:r w:rsidRPr="00956FA2">
              <w:rPr>
                <w:rFonts w:ascii="Times New Roman" w:eastAsia="Times New Roman" w:hAnsi="Times New Roman" w:cs="Times New Roman"/>
                <w:b/>
                <w:color w:val="000000"/>
                <w:sz w:val="16"/>
                <w:szCs w:val="16"/>
              </w:rPr>
              <w:t>3 261</w:t>
            </w:r>
          </w:p>
        </w:tc>
        <w:tc>
          <w:tcPr>
            <w:tcW w:w="4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79</w:t>
            </w:r>
          </w:p>
        </w:tc>
        <w:tc>
          <w:tcPr>
            <w:tcW w:w="600" w:type="pct"/>
            <w:shd w:val="clear" w:color="auto" w:fill="FFFFFF" w:themeFill="background1"/>
            <w:noWrap/>
            <w:vAlign w:val="center"/>
            <w:hideMark/>
          </w:tcPr>
          <w:p w:rsidR="00300E1C" w:rsidRDefault="00956FA2">
            <w:pPr>
              <w:spacing w:before="20" w:after="20" w:line="240" w:lineRule="auto"/>
              <w:jc w:val="center"/>
              <w:rPr>
                <w:rFonts w:ascii="Times New Roman" w:eastAsia="Times New Roman" w:hAnsi="Times New Roman" w:cs="Times New Roman"/>
                <w:b/>
                <w:color w:val="000000"/>
                <w:sz w:val="16"/>
                <w:szCs w:val="16"/>
              </w:rPr>
            </w:pPr>
            <w:r w:rsidRPr="00956FA2">
              <w:rPr>
                <w:rFonts w:ascii="Times New Roman" w:eastAsia="Times New Roman" w:hAnsi="Times New Roman" w:cs="Times New Roman"/>
                <w:b/>
                <w:color w:val="000000"/>
                <w:sz w:val="16"/>
                <w:szCs w:val="16"/>
              </w:rPr>
              <w:t>157%</w:t>
            </w:r>
          </w:p>
        </w:tc>
        <w:tc>
          <w:tcPr>
            <w:tcW w:w="602"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151%</w:t>
            </w:r>
          </w:p>
        </w:tc>
        <w:tc>
          <w:tcPr>
            <w:tcW w:w="6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1273%</w:t>
            </w:r>
          </w:p>
        </w:tc>
        <w:tc>
          <w:tcPr>
            <w:tcW w:w="601"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174%</w:t>
            </w:r>
          </w:p>
        </w:tc>
        <w:tc>
          <w:tcPr>
            <w:tcW w:w="609"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r>
      <w:tr w:rsidR="00C3407B" w:rsidRPr="00D26098" w:rsidTr="00C3407B">
        <w:trPr>
          <w:trHeight w:val="255"/>
        </w:trPr>
        <w:tc>
          <w:tcPr>
            <w:tcW w:w="787" w:type="pct"/>
            <w:shd w:val="clear" w:color="auto" w:fill="FFFFFF" w:themeFill="background1"/>
            <w:noWrap/>
            <w:vAlign w:val="center"/>
            <w:hideMark/>
          </w:tcPr>
          <w:p w:rsidR="00C3407B" w:rsidRPr="00D26098" w:rsidRDefault="00C3407B" w:rsidP="00C3407B">
            <w:pPr>
              <w:spacing w:before="20" w:after="2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Novadi (ar reģionālas nozīmes attīstības centru) ar iedzīvotāju skaitu virs 10 000</w:t>
            </w:r>
          </w:p>
        </w:tc>
        <w:tc>
          <w:tcPr>
            <w:tcW w:w="4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36</w:t>
            </w:r>
          </w:p>
        </w:tc>
        <w:tc>
          <w:tcPr>
            <w:tcW w:w="4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b/>
                <w:color w:val="000000"/>
                <w:sz w:val="16"/>
                <w:szCs w:val="16"/>
              </w:rPr>
            </w:pPr>
            <w:r w:rsidRPr="00D26098">
              <w:rPr>
                <w:rFonts w:ascii="Times New Roman" w:eastAsia="Times New Roman" w:hAnsi="Times New Roman" w:cs="Times New Roman"/>
                <w:color w:val="000000"/>
                <w:sz w:val="16"/>
                <w:szCs w:val="16"/>
              </w:rPr>
              <w:t>1 867</w:t>
            </w:r>
          </w:p>
        </w:tc>
        <w:tc>
          <w:tcPr>
            <w:tcW w:w="4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34</w:t>
            </w:r>
          </w:p>
        </w:tc>
        <w:tc>
          <w:tcPr>
            <w:tcW w:w="6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c>
          <w:tcPr>
            <w:tcW w:w="602"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b/>
                <w:color w:val="000000"/>
                <w:sz w:val="16"/>
                <w:szCs w:val="16"/>
              </w:rPr>
            </w:pPr>
            <w:r w:rsidRPr="00D26098">
              <w:rPr>
                <w:rFonts w:ascii="Times New Roman" w:eastAsia="Times New Roman" w:hAnsi="Times New Roman" w:cs="Times New Roman"/>
                <w:color w:val="000000"/>
                <w:sz w:val="16"/>
                <w:szCs w:val="16"/>
              </w:rPr>
              <w:t>185%</w:t>
            </w:r>
          </w:p>
        </w:tc>
        <w:tc>
          <w:tcPr>
            <w:tcW w:w="6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b/>
                <w:color w:val="000000"/>
                <w:sz w:val="16"/>
                <w:szCs w:val="16"/>
              </w:rPr>
            </w:pPr>
            <w:r w:rsidRPr="00D26098">
              <w:rPr>
                <w:rFonts w:ascii="Times New Roman" w:eastAsia="Times New Roman" w:hAnsi="Times New Roman" w:cs="Times New Roman"/>
                <w:color w:val="000000"/>
                <w:sz w:val="16"/>
                <w:szCs w:val="16"/>
              </w:rPr>
              <w:t>151%</w:t>
            </w:r>
          </w:p>
        </w:tc>
        <w:tc>
          <w:tcPr>
            <w:tcW w:w="601"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b/>
                <w:color w:val="000000"/>
                <w:sz w:val="16"/>
                <w:szCs w:val="16"/>
              </w:rPr>
            </w:pPr>
            <w:r w:rsidRPr="00D26098">
              <w:rPr>
                <w:rFonts w:ascii="Times New Roman" w:eastAsia="Times New Roman" w:hAnsi="Times New Roman" w:cs="Times New Roman"/>
                <w:color w:val="000000"/>
                <w:sz w:val="16"/>
                <w:szCs w:val="16"/>
              </w:rPr>
              <w:t>1081%</w:t>
            </w:r>
          </w:p>
        </w:tc>
        <w:tc>
          <w:tcPr>
            <w:tcW w:w="609"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w:t>
            </w:r>
          </w:p>
        </w:tc>
      </w:tr>
      <w:tr w:rsidR="00C3407B" w:rsidRPr="00D26098" w:rsidTr="00C3407B">
        <w:trPr>
          <w:trHeight w:val="255"/>
        </w:trPr>
        <w:tc>
          <w:tcPr>
            <w:tcW w:w="787" w:type="pct"/>
            <w:shd w:val="clear" w:color="auto" w:fill="FFFFFF" w:themeFill="background1"/>
            <w:noWrap/>
            <w:vAlign w:val="center"/>
            <w:hideMark/>
          </w:tcPr>
          <w:p w:rsidR="00C3407B" w:rsidRPr="00D26098" w:rsidRDefault="00C3407B" w:rsidP="00C3407B">
            <w:pPr>
              <w:spacing w:before="20" w:after="2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Novadi (ar reģionālas nozīmes attīstības centru) ar iedzīvotāju skaitu virs 5 000</w:t>
            </w:r>
          </w:p>
        </w:tc>
        <w:tc>
          <w:tcPr>
            <w:tcW w:w="4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143</w:t>
            </w:r>
          </w:p>
        </w:tc>
        <w:tc>
          <w:tcPr>
            <w:tcW w:w="4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2 045</w:t>
            </w:r>
          </w:p>
        </w:tc>
        <w:tc>
          <w:tcPr>
            <w:tcW w:w="4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213</w:t>
            </w:r>
          </w:p>
        </w:tc>
        <w:tc>
          <w:tcPr>
            <w:tcW w:w="6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111%</w:t>
            </w:r>
          </w:p>
        </w:tc>
        <w:tc>
          <w:tcPr>
            <w:tcW w:w="602"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160%</w:t>
            </w:r>
          </w:p>
        </w:tc>
        <w:tc>
          <w:tcPr>
            <w:tcW w:w="6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471%</w:t>
            </w:r>
          </w:p>
        </w:tc>
        <w:tc>
          <w:tcPr>
            <w:tcW w:w="601" w:type="pct"/>
            <w:shd w:val="clear" w:color="auto" w:fill="FFFFFF" w:themeFill="background1"/>
            <w:noWrap/>
            <w:vAlign w:val="center"/>
            <w:hideMark/>
          </w:tcPr>
          <w:p w:rsidR="00300E1C" w:rsidRPr="00300E1C" w:rsidRDefault="00BF0FD9">
            <w:pPr>
              <w:keepNext/>
              <w:keepLines/>
              <w:spacing w:before="20" w:after="20" w:line="240" w:lineRule="auto"/>
              <w:jc w:val="center"/>
              <w:outlineLvl w:val="0"/>
              <w:rPr>
                <w:rFonts w:ascii="Times New Roman" w:eastAsia="Times New Roman" w:hAnsi="Times New Roman" w:cs="Times New Roman"/>
                <w:b/>
                <w:color w:val="000000"/>
                <w:sz w:val="16"/>
                <w:szCs w:val="16"/>
              </w:rPr>
            </w:pPr>
            <w:r w:rsidRPr="00BF0FD9">
              <w:rPr>
                <w:rFonts w:ascii="Times New Roman" w:eastAsia="Times New Roman" w:hAnsi="Times New Roman" w:cs="Times New Roman"/>
                <w:b/>
                <w:color w:val="000000"/>
                <w:sz w:val="16"/>
                <w:szCs w:val="16"/>
              </w:rPr>
              <w:t>117%</w:t>
            </w:r>
          </w:p>
        </w:tc>
        <w:tc>
          <w:tcPr>
            <w:tcW w:w="609"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r>
      <w:tr w:rsidR="00C3407B" w:rsidRPr="00D26098" w:rsidTr="00C3407B">
        <w:trPr>
          <w:trHeight w:val="255"/>
        </w:trPr>
        <w:tc>
          <w:tcPr>
            <w:tcW w:w="787" w:type="pct"/>
            <w:shd w:val="clear" w:color="auto" w:fill="FFFFFF" w:themeFill="background1"/>
            <w:noWrap/>
            <w:vAlign w:val="center"/>
            <w:hideMark/>
          </w:tcPr>
          <w:p w:rsidR="00C3407B" w:rsidRPr="00D26098" w:rsidRDefault="00C3407B" w:rsidP="00C3407B">
            <w:pPr>
              <w:spacing w:before="20" w:after="2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Novadi (bez reģionālas nozīmes attīstības centra) ar iedzīvotāju skaitu virs 10 000</w:t>
            </w:r>
          </w:p>
        </w:tc>
        <w:tc>
          <w:tcPr>
            <w:tcW w:w="4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134</w:t>
            </w:r>
          </w:p>
        </w:tc>
        <w:tc>
          <w:tcPr>
            <w:tcW w:w="4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800</w:t>
            </w:r>
          </w:p>
        </w:tc>
        <w:tc>
          <w:tcPr>
            <w:tcW w:w="4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83</w:t>
            </w:r>
          </w:p>
        </w:tc>
        <w:tc>
          <w:tcPr>
            <w:tcW w:w="6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b/>
                <w:color w:val="000000"/>
                <w:sz w:val="16"/>
                <w:szCs w:val="16"/>
              </w:rPr>
            </w:pPr>
            <w:r w:rsidRPr="00D26098">
              <w:rPr>
                <w:rFonts w:ascii="Times New Roman" w:eastAsia="Times New Roman" w:hAnsi="Times New Roman" w:cs="Times New Roman"/>
                <w:color w:val="000000"/>
                <w:sz w:val="16"/>
                <w:szCs w:val="16"/>
              </w:rPr>
              <w:t>137%</w:t>
            </w:r>
          </w:p>
        </w:tc>
        <w:tc>
          <w:tcPr>
            <w:tcW w:w="602" w:type="pct"/>
            <w:shd w:val="clear" w:color="auto" w:fill="FFFFFF" w:themeFill="background1"/>
            <w:noWrap/>
            <w:vAlign w:val="center"/>
            <w:hideMark/>
          </w:tcPr>
          <w:p w:rsidR="00300E1C" w:rsidRDefault="00956FA2">
            <w:pPr>
              <w:spacing w:before="20" w:after="20" w:line="240" w:lineRule="auto"/>
              <w:jc w:val="center"/>
              <w:rPr>
                <w:rFonts w:ascii="Times New Roman" w:eastAsia="Times New Roman" w:hAnsi="Times New Roman" w:cs="Times New Roman"/>
                <w:b/>
                <w:color w:val="000000"/>
                <w:sz w:val="16"/>
                <w:szCs w:val="16"/>
              </w:rPr>
            </w:pPr>
            <w:r w:rsidRPr="00956FA2">
              <w:rPr>
                <w:rFonts w:ascii="Times New Roman" w:eastAsia="Times New Roman" w:hAnsi="Times New Roman" w:cs="Times New Roman"/>
                <w:b/>
                <w:color w:val="000000"/>
                <w:sz w:val="16"/>
                <w:szCs w:val="16"/>
              </w:rPr>
              <w:t>278%</w:t>
            </w:r>
          </w:p>
        </w:tc>
        <w:tc>
          <w:tcPr>
            <w:tcW w:w="6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164%</w:t>
            </w:r>
          </w:p>
        </w:tc>
        <w:tc>
          <w:tcPr>
            <w:tcW w:w="601" w:type="pct"/>
            <w:shd w:val="clear" w:color="auto" w:fill="FFFFFF" w:themeFill="background1"/>
            <w:noWrap/>
            <w:vAlign w:val="center"/>
            <w:hideMark/>
          </w:tcPr>
          <w:p w:rsidR="00300E1C" w:rsidRPr="00300E1C" w:rsidRDefault="00BF0FD9">
            <w:pPr>
              <w:keepNext/>
              <w:keepLines/>
              <w:spacing w:before="20" w:after="20" w:line="240" w:lineRule="auto"/>
              <w:jc w:val="center"/>
              <w:outlineLvl w:val="0"/>
              <w:rPr>
                <w:rFonts w:ascii="Times New Roman" w:eastAsia="Times New Roman" w:hAnsi="Times New Roman" w:cs="Times New Roman"/>
                <w:color w:val="000000"/>
                <w:sz w:val="16"/>
                <w:szCs w:val="16"/>
              </w:rPr>
            </w:pPr>
            <w:r w:rsidRPr="00BF0FD9">
              <w:rPr>
                <w:rFonts w:ascii="Times New Roman" w:eastAsia="Times New Roman" w:hAnsi="Times New Roman" w:cs="Times New Roman"/>
                <w:color w:val="000000"/>
                <w:sz w:val="16"/>
                <w:szCs w:val="16"/>
              </w:rPr>
              <w:t>2070%</w:t>
            </w:r>
          </w:p>
        </w:tc>
        <w:tc>
          <w:tcPr>
            <w:tcW w:w="609" w:type="pct"/>
            <w:shd w:val="clear" w:color="auto" w:fill="FFFFFF" w:themeFill="background1"/>
            <w:noWrap/>
            <w:vAlign w:val="center"/>
            <w:hideMark/>
          </w:tcPr>
          <w:p w:rsidR="00300E1C" w:rsidRDefault="00956FA2">
            <w:pPr>
              <w:spacing w:before="20" w:after="20" w:line="240" w:lineRule="auto"/>
              <w:jc w:val="center"/>
              <w:rPr>
                <w:rFonts w:ascii="Times New Roman" w:eastAsia="Times New Roman" w:hAnsi="Times New Roman" w:cs="Times New Roman"/>
                <w:b/>
                <w:color w:val="000000"/>
                <w:sz w:val="16"/>
                <w:szCs w:val="16"/>
              </w:rPr>
            </w:pPr>
            <w:r w:rsidRPr="00956FA2">
              <w:rPr>
                <w:rFonts w:ascii="Times New Roman" w:eastAsia="Times New Roman" w:hAnsi="Times New Roman" w:cs="Times New Roman"/>
                <w:b/>
                <w:color w:val="000000"/>
                <w:sz w:val="16"/>
                <w:szCs w:val="16"/>
              </w:rPr>
              <w:t>49</w:t>
            </w:r>
          </w:p>
        </w:tc>
      </w:tr>
      <w:tr w:rsidR="00C3407B" w:rsidRPr="00D26098" w:rsidTr="00C3407B">
        <w:trPr>
          <w:trHeight w:val="255"/>
        </w:trPr>
        <w:tc>
          <w:tcPr>
            <w:tcW w:w="787" w:type="pct"/>
            <w:shd w:val="clear" w:color="auto" w:fill="FFFFFF" w:themeFill="background1"/>
            <w:noWrap/>
            <w:vAlign w:val="center"/>
            <w:hideMark/>
          </w:tcPr>
          <w:p w:rsidR="00C3407B" w:rsidRPr="00D26098" w:rsidRDefault="00C3407B" w:rsidP="00C3407B">
            <w:pPr>
              <w:spacing w:before="20" w:after="2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Novadi (bez reģionālas nozīmes attīstības centra) ar iedzīvotāju skaitu virs 5 000</w:t>
            </w:r>
          </w:p>
        </w:tc>
        <w:tc>
          <w:tcPr>
            <w:tcW w:w="4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41</w:t>
            </w:r>
          </w:p>
        </w:tc>
        <w:tc>
          <w:tcPr>
            <w:tcW w:w="4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386</w:t>
            </w:r>
          </w:p>
        </w:tc>
        <w:tc>
          <w:tcPr>
            <w:tcW w:w="4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28</w:t>
            </w:r>
          </w:p>
        </w:tc>
        <w:tc>
          <w:tcPr>
            <w:tcW w:w="6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b/>
                <w:color w:val="000000"/>
                <w:sz w:val="16"/>
                <w:szCs w:val="16"/>
              </w:rPr>
            </w:pPr>
            <w:r w:rsidRPr="00D26098">
              <w:rPr>
                <w:rFonts w:ascii="Times New Roman" w:eastAsia="Times New Roman" w:hAnsi="Times New Roman" w:cs="Times New Roman"/>
                <w:color w:val="000000"/>
                <w:sz w:val="16"/>
                <w:szCs w:val="16"/>
              </w:rPr>
              <w:t>104%</w:t>
            </w:r>
          </w:p>
        </w:tc>
        <w:tc>
          <w:tcPr>
            <w:tcW w:w="602"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122%</w:t>
            </w:r>
          </w:p>
        </w:tc>
        <w:tc>
          <w:tcPr>
            <w:tcW w:w="6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888%</w:t>
            </w:r>
          </w:p>
        </w:tc>
        <w:tc>
          <w:tcPr>
            <w:tcW w:w="601"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160%</w:t>
            </w:r>
          </w:p>
        </w:tc>
        <w:tc>
          <w:tcPr>
            <w:tcW w:w="609"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w:t>
            </w:r>
          </w:p>
        </w:tc>
      </w:tr>
      <w:tr w:rsidR="00C3407B" w:rsidRPr="00D26098" w:rsidTr="00C3407B">
        <w:trPr>
          <w:trHeight w:val="255"/>
        </w:trPr>
        <w:tc>
          <w:tcPr>
            <w:tcW w:w="787" w:type="pct"/>
            <w:shd w:val="clear" w:color="auto" w:fill="FFFFFF" w:themeFill="background1"/>
            <w:noWrap/>
            <w:vAlign w:val="center"/>
            <w:hideMark/>
          </w:tcPr>
          <w:p w:rsidR="00C3407B" w:rsidRPr="00D26098" w:rsidRDefault="00C3407B" w:rsidP="00C3407B">
            <w:pPr>
              <w:spacing w:before="20" w:after="2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Novadi (bez reģionālas nozīmes attīstības centra) ar iedzīvotāju skaitu zem 5 000</w:t>
            </w:r>
          </w:p>
        </w:tc>
        <w:tc>
          <w:tcPr>
            <w:tcW w:w="400" w:type="pct"/>
            <w:shd w:val="clear" w:color="auto" w:fill="FFFFFF" w:themeFill="background1"/>
            <w:noWrap/>
            <w:vAlign w:val="center"/>
            <w:hideMark/>
          </w:tcPr>
          <w:p w:rsidR="00300E1C" w:rsidRDefault="00956FA2">
            <w:pPr>
              <w:spacing w:before="20" w:after="20" w:line="240" w:lineRule="auto"/>
              <w:jc w:val="center"/>
              <w:rPr>
                <w:rFonts w:ascii="Times New Roman" w:eastAsia="Times New Roman" w:hAnsi="Times New Roman" w:cs="Times New Roman"/>
                <w:b/>
                <w:color w:val="000000"/>
                <w:sz w:val="16"/>
                <w:szCs w:val="16"/>
              </w:rPr>
            </w:pPr>
            <w:r w:rsidRPr="00956FA2">
              <w:rPr>
                <w:rFonts w:ascii="Times New Roman" w:eastAsia="Times New Roman" w:hAnsi="Times New Roman" w:cs="Times New Roman"/>
                <w:b/>
                <w:color w:val="000000"/>
                <w:sz w:val="16"/>
                <w:szCs w:val="16"/>
              </w:rPr>
              <w:t>282</w:t>
            </w:r>
          </w:p>
        </w:tc>
        <w:tc>
          <w:tcPr>
            <w:tcW w:w="4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1 124</w:t>
            </w:r>
          </w:p>
        </w:tc>
        <w:tc>
          <w:tcPr>
            <w:tcW w:w="4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454</w:t>
            </w:r>
          </w:p>
        </w:tc>
        <w:tc>
          <w:tcPr>
            <w:tcW w:w="600"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b/>
                <w:color w:val="000000"/>
                <w:sz w:val="16"/>
                <w:szCs w:val="16"/>
              </w:rPr>
            </w:pPr>
            <w:r w:rsidRPr="00D26098">
              <w:rPr>
                <w:rFonts w:ascii="Times New Roman" w:eastAsia="Times New Roman" w:hAnsi="Times New Roman" w:cs="Times New Roman"/>
                <w:color w:val="000000"/>
                <w:sz w:val="16"/>
                <w:szCs w:val="16"/>
              </w:rPr>
              <w:t>100%</w:t>
            </w:r>
          </w:p>
        </w:tc>
        <w:tc>
          <w:tcPr>
            <w:tcW w:w="602"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102%</w:t>
            </w:r>
          </w:p>
        </w:tc>
        <w:tc>
          <w:tcPr>
            <w:tcW w:w="600" w:type="pct"/>
            <w:shd w:val="clear" w:color="auto" w:fill="FFFFFF" w:themeFill="background1"/>
            <w:noWrap/>
            <w:vAlign w:val="center"/>
            <w:hideMark/>
          </w:tcPr>
          <w:p w:rsidR="00300E1C" w:rsidRDefault="00956FA2">
            <w:pPr>
              <w:spacing w:before="20" w:after="20" w:line="240" w:lineRule="auto"/>
              <w:jc w:val="center"/>
              <w:rPr>
                <w:rFonts w:ascii="Times New Roman" w:eastAsia="Times New Roman" w:hAnsi="Times New Roman" w:cs="Times New Roman"/>
                <w:b/>
                <w:color w:val="000000"/>
                <w:sz w:val="16"/>
                <w:szCs w:val="16"/>
              </w:rPr>
            </w:pPr>
            <w:r w:rsidRPr="00956FA2">
              <w:rPr>
                <w:rFonts w:ascii="Times New Roman" w:eastAsia="Times New Roman" w:hAnsi="Times New Roman" w:cs="Times New Roman"/>
                <w:b/>
                <w:color w:val="000000"/>
                <w:sz w:val="16"/>
                <w:szCs w:val="16"/>
              </w:rPr>
              <w:t>1350%</w:t>
            </w:r>
          </w:p>
        </w:tc>
        <w:tc>
          <w:tcPr>
            <w:tcW w:w="601"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586%</w:t>
            </w:r>
          </w:p>
        </w:tc>
        <w:tc>
          <w:tcPr>
            <w:tcW w:w="609" w:type="pct"/>
            <w:shd w:val="clear" w:color="auto" w:fill="FFFFFF" w:themeFill="background1"/>
            <w:noWrap/>
            <w:vAlign w:val="center"/>
            <w:hideMark/>
          </w:tcPr>
          <w:p w:rsidR="00300E1C" w:rsidRDefault="00C3407B">
            <w:pPr>
              <w:spacing w:before="20" w:after="2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w:t>
            </w:r>
          </w:p>
        </w:tc>
      </w:tr>
    </w:tbl>
    <w:p w:rsidR="00BA206E" w:rsidRDefault="00BA206E" w:rsidP="00BA206E">
      <w:pPr>
        <w:pStyle w:val="EYHeading4"/>
        <w:numPr>
          <w:ilvl w:val="3"/>
          <w:numId w:val="5"/>
        </w:numPr>
        <w:tabs>
          <w:tab w:val="clear" w:pos="0"/>
          <w:tab w:val="num" w:pos="1276"/>
        </w:tabs>
        <w:spacing w:before="200"/>
        <w:ind w:left="851" w:hanging="851"/>
        <w:rPr>
          <w:rFonts w:ascii="Times New Roman" w:hAnsi="Times New Roman"/>
          <w:sz w:val="24"/>
        </w:rPr>
      </w:pPr>
      <w:r w:rsidRPr="00BA206E">
        <w:rPr>
          <w:rFonts w:ascii="Times New Roman" w:hAnsi="Times New Roman"/>
          <w:sz w:val="24"/>
        </w:rPr>
        <w:lastRenderedPageBreak/>
        <w:t>ES fondu ieviešanas efektivitātes analīze</w:t>
      </w:r>
    </w:p>
    <w:p w:rsidR="00300E1C" w:rsidRDefault="00BA206E">
      <w:pPr>
        <w:rPr>
          <w:rFonts w:ascii="Times New Roman" w:hAnsi="Times New Roman" w:cs="Times New Roman"/>
          <w:b/>
          <w:sz w:val="24"/>
        </w:rPr>
      </w:pPr>
      <w:r w:rsidRPr="00D26098">
        <w:rPr>
          <w:rFonts w:ascii="Times New Roman" w:hAnsi="Times New Roman" w:cs="Times New Roman"/>
          <w:b/>
          <w:sz w:val="24"/>
        </w:rPr>
        <w:t>Darbības efektivitāte</w:t>
      </w:r>
    </w:p>
    <w:p w:rsidR="00BA206E" w:rsidRPr="00D26098" w:rsidRDefault="00BA206E" w:rsidP="00BA206E">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Komersant</w:t>
      </w:r>
      <w:r>
        <w:rPr>
          <w:rFonts w:ascii="Times New Roman" w:hAnsi="Times New Roman" w:cs="Times New Roman"/>
          <w:sz w:val="24"/>
          <w:szCs w:val="24"/>
        </w:rPr>
        <w:t>u</w:t>
      </w:r>
      <w:r w:rsidRPr="00D26098">
        <w:rPr>
          <w:rFonts w:ascii="Times New Roman" w:hAnsi="Times New Roman" w:cs="Times New Roman"/>
          <w:sz w:val="24"/>
          <w:szCs w:val="24"/>
        </w:rPr>
        <w:t>, kas atbalstu nav saņēmuši, apgrozījuma pieaugums nav pieejams vietējo pašvaldību grupu teritoriālajā līmenī, tādēļ apmēru</w:t>
      </w:r>
      <w:r>
        <w:rPr>
          <w:rFonts w:ascii="Times New Roman" w:hAnsi="Times New Roman" w:cs="Times New Roman"/>
          <w:sz w:val="24"/>
          <w:szCs w:val="24"/>
        </w:rPr>
        <w:t>,</w:t>
      </w:r>
      <w:r w:rsidRPr="00D26098">
        <w:rPr>
          <w:rFonts w:ascii="Times New Roman" w:hAnsi="Times New Roman" w:cs="Times New Roman"/>
          <w:sz w:val="24"/>
          <w:szCs w:val="24"/>
        </w:rPr>
        <w:t xml:space="preserve"> kādā ES fondu atbalstītā komersanta apgrozījuma pieaugums pārsniedz citu līdzīgu komersantu, kas atbalstu nav saņēmuši, apgrozījuma pieaugumu, nav aprēķināms.</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szCs w:val="24"/>
        </w:rPr>
        <w:t>Līdzīgi komersant</w:t>
      </w:r>
      <w:r>
        <w:rPr>
          <w:rFonts w:ascii="Times New Roman" w:hAnsi="Times New Roman" w:cs="Times New Roman"/>
          <w:sz w:val="24"/>
          <w:szCs w:val="24"/>
        </w:rPr>
        <w:t>u</w:t>
      </w:r>
      <w:r w:rsidRPr="00D26098">
        <w:rPr>
          <w:rFonts w:ascii="Times New Roman" w:hAnsi="Times New Roman" w:cs="Times New Roman"/>
          <w:sz w:val="24"/>
          <w:szCs w:val="24"/>
        </w:rPr>
        <w:t>, kas atbalstu nav saņēmuši, darbinieku skaita pieaugums nav pieejams vietējo pašvaldību grupu teritoriālajā līmenī, tādēļ apmēru</w:t>
      </w:r>
      <w:r>
        <w:rPr>
          <w:rFonts w:ascii="Times New Roman" w:hAnsi="Times New Roman" w:cs="Times New Roman"/>
          <w:sz w:val="24"/>
          <w:szCs w:val="24"/>
        </w:rPr>
        <w:t>,</w:t>
      </w:r>
      <w:r w:rsidRPr="00D26098">
        <w:rPr>
          <w:rFonts w:ascii="Times New Roman" w:hAnsi="Times New Roman" w:cs="Times New Roman"/>
          <w:sz w:val="24"/>
          <w:szCs w:val="24"/>
        </w:rPr>
        <w:t xml:space="preserve"> kādā ES fondu atbalstītā komersanta darbinieku skaita pieaugums pārsniedz citu līdzīgu komersantu, kas atbalstu nav saņēmuši, darbinieku skaita pieaugumu, nav aprēķināms.</w:t>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Funkcionālā efektivitāte</w:t>
      </w:r>
    </w:p>
    <w:p w:rsidR="00BA206E" w:rsidRPr="00D26098" w:rsidRDefault="00BA206E" w:rsidP="00BA206E">
      <w:pPr>
        <w:spacing w:before="120" w:after="120" w:line="240" w:lineRule="auto"/>
        <w:jc w:val="both"/>
        <w:rPr>
          <w:rFonts w:ascii="Times New Roman" w:hAnsi="Times New Roman" w:cs="Times New Roman"/>
          <w:sz w:val="24"/>
          <w:szCs w:val="24"/>
        </w:rPr>
      </w:pPr>
      <w:r w:rsidRPr="00D26098">
        <w:rPr>
          <w:rFonts w:ascii="Times New Roman" w:eastAsia="Times New Roman" w:hAnsi="Times New Roman" w:cs="Times New Roman"/>
          <w:kern w:val="12"/>
          <w:sz w:val="24"/>
          <w:szCs w:val="24"/>
        </w:rPr>
        <w:t xml:space="preserve">Vietējo pašvaldību grupu griezumā nav nosakāma radīto darba vietu ietekme uz bezdarba mazināšanu noteiktā teritorijā. Šis rādītājs nav nosakāms, jo </w:t>
      </w:r>
      <w:r w:rsidRPr="00D26098">
        <w:rPr>
          <w:rFonts w:ascii="Times New Roman" w:hAnsi="Times New Roman" w:cs="Times New Roman"/>
          <w:sz w:val="24"/>
          <w:szCs w:val="24"/>
        </w:rPr>
        <w:t>šādā teritoriālajā griezumā dati par darba meklētāju skaitu netiek apkopoti, tādēļ radīto darba vietu ietekmi uz bezdarba mazināšanu noteiktā teritorijā nevar aprēķināt.</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Atalgojuma ietekme uz nodokļu ienākumiem vietējo pašvaldību grupu griezumā nav nosakāma, jo nodokļu ieņēmumi netiek uzskaitīti šādā teritoriālajā griezumā.</w:t>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Rezultātu mērogs</w:t>
      </w:r>
    </w:p>
    <w:p w:rsidR="00BA206E" w:rsidRPr="00D26098" w:rsidRDefault="00BA206E" w:rsidP="00BA206E">
      <w:pPr>
        <w:spacing w:after="0"/>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 xml:space="preserve">Vietējo pašvaldību grupu griezumā </w:t>
      </w:r>
      <w:r>
        <w:rPr>
          <w:rFonts w:ascii="Times New Roman" w:eastAsia="Times New Roman" w:hAnsi="Times New Roman" w:cs="Times New Roman"/>
          <w:kern w:val="12"/>
          <w:sz w:val="24"/>
          <w:szCs w:val="24"/>
        </w:rPr>
        <w:t xml:space="preserve">izdarīti </w:t>
      </w:r>
      <w:r w:rsidRPr="00D26098">
        <w:rPr>
          <w:rFonts w:ascii="Times New Roman" w:eastAsia="Times New Roman" w:hAnsi="Times New Roman" w:cs="Times New Roman"/>
          <w:kern w:val="12"/>
          <w:sz w:val="24"/>
          <w:szCs w:val="24"/>
        </w:rPr>
        <w:t>šādi secinājum</w:t>
      </w:r>
      <w:r>
        <w:rPr>
          <w:rFonts w:ascii="Times New Roman" w:eastAsia="Times New Roman" w:hAnsi="Times New Roman" w:cs="Times New Roman"/>
          <w:kern w:val="12"/>
          <w:sz w:val="24"/>
          <w:szCs w:val="24"/>
        </w:rPr>
        <w:t>i</w:t>
      </w:r>
      <w:r w:rsidRPr="00D26098">
        <w:rPr>
          <w:rFonts w:ascii="Times New Roman" w:eastAsia="Times New Roman" w:hAnsi="Times New Roman" w:cs="Times New Roman"/>
          <w:kern w:val="12"/>
          <w:sz w:val="24"/>
          <w:szCs w:val="24"/>
        </w:rPr>
        <w:t xml:space="preserve"> par rezultātu mērogu:</w:t>
      </w:r>
    </w:p>
    <w:p w:rsidR="00BA206E" w:rsidRPr="00D26098" w:rsidRDefault="00BA206E" w:rsidP="00BA206E">
      <w:pPr>
        <w:pStyle w:val="ListParagraph"/>
        <w:numPr>
          <w:ilvl w:val="0"/>
          <w:numId w:val="8"/>
        </w:num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Rādītāju </w:t>
      </w:r>
      <w:r>
        <w:rPr>
          <w:rFonts w:ascii="Times New Roman" w:hAnsi="Times New Roman" w:cs="Times New Roman"/>
          <w:sz w:val="24"/>
        </w:rPr>
        <w:t xml:space="preserve">par ES fondu projektos </w:t>
      </w:r>
      <w:r w:rsidRPr="00D26098">
        <w:rPr>
          <w:rFonts w:ascii="Times New Roman" w:hAnsi="Times New Roman" w:cs="Times New Roman"/>
          <w:sz w:val="24"/>
        </w:rPr>
        <w:t>radīto darba vietu īpatsvar</w:t>
      </w:r>
      <w:r>
        <w:rPr>
          <w:rFonts w:ascii="Times New Roman" w:hAnsi="Times New Roman" w:cs="Times New Roman"/>
          <w:sz w:val="24"/>
        </w:rPr>
        <w:t>u</w:t>
      </w:r>
      <w:r w:rsidRPr="00D26098">
        <w:rPr>
          <w:rFonts w:ascii="Times New Roman" w:hAnsi="Times New Roman" w:cs="Times New Roman"/>
          <w:sz w:val="24"/>
        </w:rPr>
        <w:t xml:space="preserve"> no darba vietu kopskaita noteiktā teritorijā nevar attēlot vietējo pašvaldību grupu griezumā, jo šādā teritoriālajā griezumā netiek uzskaitīts nodarbinātības līmenis, kas ir nepieciešams, lai veiktu salīdzinājumu.</w:t>
      </w:r>
    </w:p>
    <w:p w:rsidR="00BA206E" w:rsidRPr="00D26098" w:rsidRDefault="00BA206E" w:rsidP="00BA206E">
      <w:pPr>
        <w:pStyle w:val="ListParagraph"/>
        <w:numPr>
          <w:ilvl w:val="0"/>
          <w:numId w:val="8"/>
        </w:num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Rādītāju </w:t>
      </w:r>
      <w:r>
        <w:rPr>
          <w:rFonts w:ascii="Times New Roman" w:hAnsi="Times New Roman" w:cs="Times New Roman"/>
          <w:sz w:val="24"/>
        </w:rPr>
        <w:t xml:space="preserve">par ES fondu projektos </w:t>
      </w:r>
      <w:r w:rsidRPr="00D26098">
        <w:rPr>
          <w:rFonts w:ascii="Times New Roman" w:hAnsi="Times New Roman" w:cs="Times New Roman"/>
          <w:sz w:val="24"/>
        </w:rPr>
        <w:t>radīt</w:t>
      </w:r>
      <w:r>
        <w:rPr>
          <w:rFonts w:ascii="Times New Roman" w:hAnsi="Times New Roman" w:cs="Times New Roman"/>
          <w:sz w:val="24"/>
        </w:rPr>
        <w:t xml:space="preserve">ajām </w:t>
      </w:r>
      <w:r w:rsidRPr="00D26098">
        <w:rPr>
          <w:rFonts w:ascii="Times New Roman" w:hAnsi="Times New Roman" w:cs="Times New Roman"/>
          <w:sz w:val="24"/>
        </w:rPr>
        <w:t>atalgojuma izmaiņ</w:t>
      </w:r>
      <w:r>
        <w:rPr>
          <w:rFonts w:ascii="Times New Roman" w:hAnsi="Times New Roman" w:cs="Times New Roman"/>
          <w:sz w:val="24"/>
        </w:rPr>
        <w:t>ām</w:t>
      </w:r>
      <w:r w:rsidRPr="00D26098">
        <w:rPr>
          <w:rFonts w:ascii="Times New Roman" w:hAnsi="Times New Roman" w:cs="Times New Roman"/>
          <w:sz w:val="24"/>
        </w:rPr>
        <w:t xml:space="preserve"> noteiktā teritorijā nevar attēlot vietējo pašvaldību grupu griezumā, jo šādā teritoriālajā griezumā netiek uzskaitīts iekšzemes kopprodukta izmaiņas, kas ir nepieciešams, lai veiktu salīdzinājumu.</w:t>
      </w:r>
    </w:p>
    <w:p w:rsidR="00BA206E" w:rsidRPr="00D26098" w:rsidRDefault="00BA206E" w:rsidP="00BA206E">
      <w:pPr>
        <w:pStyle w:val="ListParagraph"/>
        <w:numPr>
          <w:ilvl w:val="0"/>
          <w:numId w:val="8"/>
        </w:num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Rādītāju </w:t>
      </w:r>
      <w:r>
        <w:rPr>
          <w:rFonts w:ascii="Times New Roman" w:hAnsi="Times New Roman" w:cs="Times New Roman"/>
          <w:sz w:val="24"/>
        </w:rPr>
        <w:t xml:space="preserve">par ES fondu projektos </w:t>
      </w:r>
      <w:r w:rsidRPr="00D26098">
        <w:rPr>
          <w:rFonts w:ascii="Times New Roman" w:hAnsi="Times New Roman" w:cs="Times New Roman"/>
          <w:sz w:val="24"/>
        </w:rPr>
        <w:t>radīto nefinanšu investīciju apmēr</w:t>
      </w:r>
      <w:r>
        <w:rPr>
          <w:rFonts w:ascii="Times New Roman" w:hAnsi="Times New Roman" w:cs="Times New Roman"/>
          <w:sz w:val="24"/>
        </w:rPr>
        <w:t>u</w:t>
      </w:r>
      <w:r w:rsidRPr="00D26098">
        <w:rPr>
          <w:rFonts w:ascii="Times New Roman" w:hAnsi="Times New Roman" w:cs="Times New Roman"/>
          <w:sz w:val="24"/>
        </w:rPr>
        <w:t xml:space="preserve"> no </w:t>
      </w:r>
      <w:r>
        <w:rPr>
          <w:rFonts w:ascii="Times New Roman" w:hAnsi="Times New Roman" w:cs="Times New Roman"/>
          <w:sz w:val="24"/>
        </w:rPr>
        <w:t xml:space="preserve">kopējo nefinanšu investīciju apmēra </w:t>
      </w:r>
      <w:r w:rsidRPr="00D26098">
        <w:rPr>
          <w:rFonts w:ascii="Times New Roman" w:hAnsi="Times New Roman" w:cs="Times New Roman"/>
          <w:sz w:val="24"/>
        </w:rPr>
        <w:t>noteiktā teritorijā nevar attēlot vietējo pašvaldību grupu griezumā, jo šādā teritoriālajā griezumā netiek uzskaitīts nefinanšu investīciju apjoms, kas ir nepieciešams, lai veiktu salīdzinājumu.</w:t>
      </w:r>
    </w:p>
    <w:p w:rsidR="00BA206E" w:rsidRPr="00D26098" w:rsidRDefault="00BA206E" w:rsidP="00BA206E">
      <w:pPr>
        <w:pStyle w:val="ListParagraph"/>
        <w:numPr>
          <w:ilvl w:val="0"/>
          <w:numId w:val="8"/>
        </w:num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Rādītāju </w:t>
      </w:r>
      <w:r>
        <w:rPr>
          <w:rFonts w:ascii="Times New Roman" w:hAnsi="Times New Roman" w:cs="Times New Roman"/>
          <w:sz w:val="24"/>
        </w:rPr>
        <w:t xml:space="preserve">par ES fondu projektu radītajām </w:t>
      </w:r>
      <w:r w:rsidRPr="00D26098">
        <w:rPr>
          <w:rFonts w:ascii="Times New Roman" w:hAnsi="Times New Roman" w:cs="Times New Roman"/>
          <w:sz w:val="24"/>
        </w:rPr>
        <w:t>atalgojuma izmaiņ</w:t>
      </w:r>
      <w:r>
        <w:rPr>
          <w:rFonts w:ascii="Times New Roman" w:hAnsi="Times New Roman" w:cs="Times New Roman"/>
          <w:sz w:val="24"/>
        </w:rPr>
        <w:t>ām,</w:t>
      </w:r>
      <w:r w:rsidRPr="00D26098">
        <w:rPr>
          <w:rFonts w:ascii="Times New Roman" w:hAnsi="Times New Roman" w:cs="Times New Roman"/>
          <w:sz w:val="24"/>
        </w:rPr>
        <w:t xml:space="preserve"> salīdzinot ar </w:t>
      </w:r>
      <w:r>
        <w:rPr>
          <w:rFonts w:ascii="Times New Roman" w:hAnsi="Times New Roman" w:cs="Times New Roman"/>
          <w:sz w:val="24"/>
        </w:rPr>
        <w:t xml:space="preserve">kopējām </w:t>
      </w:r>
      <w:r w:rsidRPr="00D26098">
        <w:rPr>
          <w:rFonts w:ascii="Times New Roman" w:hAnsi="Times New Roman" w:cs="Times New Roman"/>
          <w:sz w:val="24"/>
        </w:rPr>
        <w:t>atalgojuma izmaiņām noteiktā teritorijā</w:t>
      </w:r>
      <w:r>
        <w:rPr>
          <w:rFonts w:ascii="Times New Roman" w:hAnsi="Times New Roman" w:cs="Times New Roman"/>
          <w:sz w:val="24"/>
        </w:rPr>
        <w:t>,</w:t>
      </w:r>
      <w:r w:rsidRPr="00D26098">
        <w:rPr>
          <w:rFonts w:ascii="Times New Roman" w:hAnsi="Times New Roman" w:cs="Times New Roman"/>
          <w:sz w:val="24"/>
        </w:rPr>
        <w:t xml:space="preserve"> nevar attēlot vietējo pašvaldību grupu griezumā, jo šādā teritoriālajā griezumā netiek uzskaitīts vidējais atalgojums, kas ir nepieciešams, lai veiktu salīdzinājumu.</w:t>
      </w:r>
    </w:p>
    <w:p w:rsidR="008B33BE" w:rsidRDefault="008B33BE" w:rsidP="006F581C">
      <w:pPr>
        <w:pStyle w:val="EYHeading3"/>
        <w:tabs>
          <w:tab w:val="clear" w:pos="0"/>
          <w:tab w:val="num" w:pos="993"/>
        </w:tabs>
        <w:ind w:left="993" w:hanging="993"/>
        <w:rPr>
          <w:rFonts w:ascii="Times New Roman" w:hAnsi="Times New Roman"/>
        </w:rPr>
      </w:pPr>
      <w:bookmarkStart w:id="119" w:name="_Toc348574136"/>
      <w:r>
        <w:rPr>
          <w:rFonts w:ascii="Times New Roman" w:hAnsi="Times New Roman"/>
        </w:rPr>
        <w:t>Vietējās pašvaldības</w:t>
      </w:r>
      <w:bookmarkEnd w:id="119"/>
    </w:p>
    <w:p w:rsidR="00BA206E" w:rsidRDefault="00BA206E" w:rsidP="00BA206E">
      <w:pPr>
        <w:pStyle w:val="EYHeading4"/>
        <w:numPr>
          <w:ilvl w:val="3"/>
          <w:numId w:val="5"/>
        </w:numPr>
        <w:tabs>
          <w:tab w:val="clear" w:pos="0"/>
          <w:tab w:val="num" w:pos="1276"/>
        </w:tabs>
        <w:spacing w:before="200"/>
        <w:ind w:left="851" w:hanging="851"/>
        <w:rPr>
          <w:rFonts w:ascii="Times New Roman" w:hAnsi="Times New Roman"/>
          <w:sz w:val="24"/>
        </w:rPr>
      </w:pPr>
      <w:r w:rsidRPr="00BA206E">
        <w:rPr>
          <w:rFonts w:ascii="Times New Roman" w:hAnsi="Times New Roman"/>
          <w:sz w:val="24"/>
        </w:rPr>
        <w:t>ES fondu projektu finansējuma apguves analīze</w:t>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Absolūtie rādītāji</w:t>
      </w:r>
    </w:p>
    <w:p w:rsidR="00BA206E"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Laika posmā no 2007. līdz 2010. gadam galvenokārt projektiem finansējums tika piešķirts 2009. un 2010. gadā ar tendenci pieaugt no 2009. uz 2010. gadu. 2007. un 2008. gadā finansējums tikai piešķirts tikai Rīgā </w:t>
      </w:r>
      <w:r>
        <w:rPr>
          <w:rFonts w:ascii="Times New Roman" w:hAnsi="Times New Roman" w:cs="Times New Roman"/>
          <w:sz w:val="24"/>
        </w:rPr>
        <w:t>– tas tika piešķirts 2007. gadā</w:t>
      </w:r>
      <w:r w:rsidRPr="00D26098">
        <w:rPr>
          <w:rFonts w:ascii="Times New Roman" w:hAnsi="Times New Roman" w:cs="Times New Roman"/>
          <w:sz w:val="24"/>
        </w:rPr>
        <w:t xml:space="preserve">. </w:t>
      </w:r>
    </w:p>
    <w:p w:rsidR="00993373" w:rsidRPr="00993373" w:rsidRDefault="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Pavisam kopā šajā periodā vismazāk finansējum</w:t>
      </w:r>
      <w:r>
        <w:rPr>
          <w:rFonts w:ascii="Times New Roman" w:hAnsi="Times New Roman" w:cs="Times New Roman"/>
          <w:sz w:val="24"/>
        </w:rPr>
        <w:t>a,</w:t>
      </w:r>
      <w:r w:rsidRPr="00D26098">
        <w:rPr>
          <w:rFonts w:ascii="Times New Roman" w:hAnsi="Times New Roman" w:cs="Times New Roman"/>
          <w:sz w:val="24"/>
        </w:rPr>
        <w:t xml:space="preserve"> nedalot pašvaldības pa sociālekonomiskajām grupām</w:t>
      </w:r>
      <w:r>
        <w:rPr>
          <w:rFonts w:ascii="Times New Roman" w:hAnsi="Times New Roman" w:cs="Times New Roman"/>
          <w:sz w:val="24"/>
        </w:rPr>
        <w:t>,</w:t>
      </w:r>
      <w:r w:rsidRPr="00D26098">
        <w:rPr>
          <w:rFonts w:ascii="Times New Roman" w:hAnsi="Times New Roman" w:cs="Times New Roman"/>
          <w:sz w:val="24"/>
        </w:rPr>
        <w:t xml:space="preserve"> tika piešķirts Alsungas novadā (LVL 41 677), </w:t>
      </w:r>
      <w:r w:rsidRPr="00D26098">
        <w:rPr>
          <w:rFonts w:ascii="Times New Roman" w:hAnsi="Times New Roman" w:cs="Times New Roman"/>
          <w:sz w:val="24"/>
        </w:rPr>
        <w:lastRenderedPageBreak/>
        <w:t xml:space="preserve">savukārt, visvairāk finansējums tika piešķirts Rīgā (LVL </w:t>
      </w:r>
      <w:r w:rsidR="007E2532" w:rsidRPr="00D26098">
        <w:rPr>
          <w:rFonts w:ascii="Times New Roman" w:hAnsi="Times New Roman" w:cs="Times New Roman"/>
          <w:sz w:val="24"/>
        </w:rPr>
        <w:t>15</w:t>
      </w:r>
      <w:r w:rsidR="007E2532">
        <w:rPr>
          <w:rFonts w:ascii="Times New Roman" w:hAnsi="Times New Roman" w:cs="Times New Roman"/>
          <w:sz w:val="24"/>
        </w:rPr>
        <w:t>0</w:t>
      </w:r>
      <w:r w:rsidR="007E2532" w:rsidRPr="00D26098">
        <w:rPr>
          <w:rFonts w:ascii="Times New Roman" w:hAnsi="Times New Roman" w:cs="Times New Roman"/>
          <w:sz w:val="24"/>
        </w:rPr>
        <w:t xml:space="preserve"> </w:t>
      </w:r>
      <w:r w:rsidRPr="00D26098">
        <w:rPr>
          <w:rFonts w:ascii="Times New Roman" w:hAnsi="Times New Roman" w:cs="Times New Roman"/>
          <w:sz w:val="24"/>
        </w:rPr>
        <w:t xml:space="preserve">565 318). No pašvaldībām, kas ir novadi, visvairāk finansējums tika piešķirts Madonas </w:t>
      </w:r>
      <w:r>
        <w:rPr>
          <w:rFonts w:ascii="Times New Roman" w:hAnsi="Times New Roman" w:cs="Times New Roman"/>
          <w:sz w:val="24"/>
        </w:rPr>
        <w:t xml:space="preserve">novada </w:t>
      </w:r>
      <w:r w:rsidRPr="00D26098">
        <w:rPr>
          <w:rFonts w:ascii="Times New Roman" w:hAnsi="Times New Roman" w:cs="Times New Roman"/>
          <w:sz w:val="24"/>
        </w:rPr>
        <w:t>pašvaldībā (LVL 27 575 524)</w:t>
      </w:r>
      <w:r>
        <w:rPr>
          <w:rFonts w:ascii="Times New Roman" w:hAnsi="Times New Roman" w:cs="Times New Roman"/>
          <w:sz w:val="24"/>
        </w:rPr>
        <w:t xml:space="preserve"> (skat. </w:t>
      </w:r>
      <w:r w:rsidR="00271D5C">
        <w:fldChar w:fldCharType="begin"/>
      </w:r>
      <w:r w:rsidR="00BF0FD9">
        <w:instrText xml:space="preserve"> REF _Ref345161531 \h  \* MERGEFORMAT </w:instrText>
      </w:r>
      <w:r w:rsidR="00271D5C">
        <w:fldChar w:fldCharType="separate"/>
      </w:r>
    </w:p>
    <w:p w:rsidR="00300E1C" w:rsidRDefault="00993373">
      <w:pPr>
        <w:spacing w:before="120" w:after="120" w:line="240" w:lineRule="auto"/>
        <w:jc w:val="both"/>
        <w:rPr>
          <w:rFonts w:ascii="Times New Roman" w:eastAsia="Times New Roman" w:hAnsi="Times New Roman" w:cs="Times New Roman"/>
          <w:b/>
          <w:kern w:val="12"/>
          <w:sz w:val="18"/>
          <w:szCs w:val="18"/>
        </w:rPr>
      </w:pPr>
      <w:r w:rsidRPr="00993373">
        <w:rPr>
          <w:rFonts w:ascii="Times New Roman" w:hAnsi="Times New Roman" w:cs="Times New Roman"/>
          <w:sz w:val="24"/>
        </w:rPr>
        <w:t xml:space="preserve">Grafiks Nr. 26 ES fondu finansējums </w:t>
      </w:r>
      <w:r w:rsidRPr="00993373">
        <w:rPr>
          <w:rFonts w:ascii="Times New Roman" w:hAnsi="Times New Roman" w:cs="Times New Roman"/>
          <w:kern w:val="12"/>
          <w:sz w:val="18"/>
          <w:szCs w:val="18"/>
          <w:lang w:eastAsia="en-US"/>
        </w:rPr>
        <w:t>kopā</w:t>
      </w:r>
      <w:r w:rsidR="00271D5C">
        <w:fldChar w:fldCharType="end"/>
      </w:r>
      <w:r w:rsidR="00BA206E">
        <w:rPr>
          <w:rFonts w:ascii="Times New Roman" w:hAnsi="Times New Roman" w:cs="Times New Roman"/>
          <w:sz w:val="24"/>
        </w:rPr>
        <w:t>)</w:t>
      </w:r>
      <w:r w:rsidR="00BA206E" w:rsidRPr="00D26098">
        <w:rPr>
          <w:rFonts w:ascii="Times New Roman" w:hAnsi="Times New Roman" w:cs="Times New Roman"/>
          <w:sz w:val="24"/>
        </w:rPr>
        <w:t>. Vidējais finansējuma apjoms, kas piešķirts kād</w:t>
      </w:r>
      <w:r w:rsidR="00BA206E">
        <w:rPr>
          <w:rFonts w:ascii="Times New Roman" w:hAnsi="Times New Roman" w:cs="Times New Roman"/>
          <w:sz w:val="24"/>
        </w:rPr>
        <w:t>ā</w:t>
      </w:r>
      <w:r w:rsidR="00BA206E" w:rsidRPr="00D26098">
        <w:rPr>
          <w:rFonts w:ascii="Times New Roman" w:hAnsi="Times New Roman" w:cs="Times New Roman"/>
          <w:sz w:val="24"/>
        </w:rPr>
        <w:t xml:space="preserve"> konkrētā pašvaldībā ir LVL 7 243</w:t>
      </w:r>
      <w:r w:rsidR="00BA206E">
        <w:rPr>
          <w:rFonts w:ascii="Times New Roman" w:hAnsi="Times New Roman" w:cs="Times New Roman"/>
          <w:sz w:val="24"/>
        </w:rPr>
        <w:t> </w:t>
      </w:r>
      <w:r w:rsidR="00BA206E" w:rsidRPr="00D26098">
        <w:rPr>
          <w:rFonts w:ascii="Times New Roman" w:hAnsi="Times New Roman" w:cs="Times New Roman"/>
          <w:sz w:val="24"/>
        </w:rPr>
        <w:t>166.</w:t>
      </w:r>
      <w:bookmarkStart w:id="120" w:name="_Ref345161531"/>
    </w:p>
    <w:p w:rsidR="00BA206E" w:rsidRPr="003924D0" w:rsidRDefault="00BA206E" w:rsidP="00BA206E">
      <w:pPr>
        <w:pStyle w:val="Caption"/>
        <w:rPr>
          <w:rFonts w:ascii="Times New Roman" w:hAnsi="Times New Roman" w:cs="Times New Roman"/>
          <w:bCs w:val="0"/>
          <w:kern w:val="12"/>
          <w:sz w:val="18"/>
          <w:szCs w:val="18"/>
          <w:lang w:eastAsia="en-US"/>
        </w:rPr>
      </w:pPr>
      <w:r w:rsidRPr="006346BC">
        <w:rPr>
          <w:rFonts w:ascii="Times New Roman" w:hAnsi="Times New Roman" w:cs="Times New Roman"/>
          <w:bCs w:val="0"/>
          <w:kern w:val="12"/>
          <w:sz w:val="18"/>
          <w:szCs w:val="18"/>
          <w:lang w:eastAsia="en-US"/>
        </w:rPr>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26</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ES fondu finansējums kopā</w:t>
      </w:r>
      <w:bookmarkEnd w:id="120"/>
    </w:p>
    <w:p w:rsidR="00BA206E" w:rsidRPr="00D26098" w:rsidRDefault="00300E1C" w:rsidP="00BA206E">
      <w:pPr>
        <w:spacing w:before="120" w:after="120" w:line="240" w:lineRule="auto"/>
        <w:rPr>
          <w:rFonts w:ascii="Times New Roman" w:hAnsi="Times New Roman" w:cs="Times New Roman"/>
          <w:sz w:val="24"/>
        </w:rPr>
      </w:pPr>
      <w:r>
        <w:rPr>
          <w:noProof/>
        </w:rPr>
        <w:drawing>
          <wp:inline distT="0" distB="0" distL="0" distR="0">
            <wp:extent cx="5274310" cy="2765588"/>
            <wp:effectExtent l="0" t="0" r="0" b="0"/>
            <wp:docPr id="27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8" cstate="print"/>
                    <a:srcRect/>
                    <a:stretch>
                      <a:fillRect/>
                    </a:stretch>
                  </pic:blipFill>
                  <pic:spPr bwMode="auto">
                    <a:xfrm>
                      <a:off x="0" y="0"/>
                      <a:ext cx="5274310" cy="2765588"/>
                    </a:xfrm>
                    <a:prstGeom prst="rect">
                      <a:avLst/>
                    </a:prstGeom>
                    <a:noFill/>
                    <a:ln w="9525">
                      <a:noFill/>
                      <a:miter lim="800000"/>
                      <a:headEnd/>
                      <a:tailEnd/>
                    </a:ln>
                  </pic:spPr>
                </pic:pic>
              </a:graphicData>
            </a:graphic>
          </wp:inline>
        </w:drawing>
      </w:r>
    </w:p>
    <w:p w:rsidR="00BA206E" w:rsidRPr="00713860" w:rsidRDefault="00BA206E" w:rsidP="00BA206E">
      <w:pPr>
        <w:spacing w:before="120" w:after="120" w:line="240" w:lineRule="auto"/>
        <w:jc w:val="both"/>
        <w:rPr>
          <w:rFonts w:ascii="Times New Roman" w:hAnsi="Times New Roman" w:cs="Times New Roman"/>
          <w:sz w:val="24"/>
          <w:szCs w:val="24"/>
        </w:rPr>
      </w:pPr>
      <w:r w:rsidRPr="00CF5B20">
        <w:rPr>
          <w:rFonts w:ascii="Times New Roman" w:hAnsi="Times New Roman" w:cs="Times New Roman"/>
          <w:sz w:val="24"/>
          <w:szCs w:val="24"/>
        </w:rPr>
        <w:t xml:space="preserve">Dalot pa grupām </w:t>
      </w:r>
      <w:r>
        <w:rPr>
          <w:rFonts w:ascii="Times New Roman" w:hAnsi="Times New Roman" w:cs="Times New Roman"/>
          <w:sz w:val="24"/>
          <w:szCs w:val="24"/>
        </w:rPr>
        <w:t xml:space="preserve">atbilstoši pašvaldību teritoriju attīstības indeksam </w:t>
      </w:r>
      <w:r w:rsidRPr="00CF5B20">
        <w:rPr>
          <w:rFonts w:ascii="Times New Roman" w:hAnsi="Times New Roman" w:cs="Times New Roman"/>
          <w:sz w:val="24"/>
          <w:szCs w:val="24"/>
        </w:rPr>
        <w:t>- 1. grupā vismazāk finansējums tika piešķirts Garkalnes novadā (LVL 144 611), bet visvairāk tika piešķirts Ikšķiles novadā (LVL 6377 867); 2. grupā vismazāk finansējums tika piešķirts Burtnieku novadā (LVL 86 351), bet visvairāk tika piešķirts Rīgā (LVL 150 565 318); 3. grupā vismazāk finansējums tika piešķirts Alsungas novadā (LVL 41 677), bet visvairāk tika piešķirts Daugavpilī (LVL 57 468 992); un 4. grupā vismazāk finansējums tika piešķirts Zilupes novadā (LVL 157 893), bet visvairāk tika piešķi</w:t>
      </w:r>
      <w:r w:rsidRPr="00713860">
        <w:rPr>
          <w:rFonts w:ascii="Times New Roman" w:hAnsi="Times New Roman" w:cs="Times New Roman"/>
          <w:sz w:val="24"/>
          <w:szCs w:val="24"/>
        </w:rPr>
        <w:t>rts Liepājā (LVL 23 280 528).</w:t>
      </w:r>
    </w:p>
    <w:p w:rsidR="00BA206E" w:rsidRPr="00B12A09" w:rsidRDefault="00BA206E" w:rsidP="00BA206E">
      <w:pPr>
        <w:spacing w:before="120" w:after="120" w:line="240" w:lineRule="auto"/>
        <w:jc w:val="both"/>
        <w:rPr>
          <w:rFonts w:ascii="Times New Roman" w:hAnsi="Times New Roman" w:cs="Times New Roman"/>
          <w:sz w:val="24"/>
          <w:szCs w:val="24"/>
        </w:rPr>
      </w:pPr>
      <w:r w:rsidRPr="00713860">
        <w:rPr>
          <w:rFonts w:ascii="Times New Roman" w:hAnsi="Times New Roman" w:cs="Times New Roman"/>
          <w:sz w:val="24"/>
          <w:szCs w:val="24"/>
        </w:rPr>
        <w:t>Vienīgā pašvaldība, kurā analīzes periodā netika piešķirts ES fondu finansējums, ir Mērsraga novads.</w:t>
      </w:r>
    </w:p>
    <w:p w:rsidR="00BA206E" w:rsidRPr="00FF1D69" w:rsidRDefault="00BA206E" w:rsidP="00BA206E">
      <w:pPr>
        <w:spacing w:before="120" w:after="120" w:line="240" w:lineRule="auto"/>
        <w:jc w:val="both"/>
        <w:rPr>
          <w:rFonts w:ascii="Times New Roman" w:hAnsi="Times New Roman"/>
          <w:b/>
          <w:sz w:val="24"/>
        </w:rPr>
      </w:pPr>
      <w:r w:rsidRPr="00FF1D69">
        <w:rPr>
          <w:rFonts w:ascii="Times New Roman" w:hAnsi="Times New Roman"/>
          <w:b/>
          <w:sz w:val="24"/>
        </w:rPr>
        <w:t>Relatīvie rādītāji</w:t>
      </w:r>
    </w:p>
    <w:p w:rsidR="00BA206E" w:rsidRPr="00CF5B20" w:rsidRDefault="00BA206E" w:rsidP="00BA206E">
      <w:pPr>
        <w:spacing w:before="120" w:after="120" w:line="240" w:lineRule="auto"/>
        <w:jc w:val="both"/>
        <w:rPr>
          <w:rFonts w:ascii="Times New Roman" w:hAnsi="Times New Roman" w:cs="Times New Roman"/>
          <w:sz w:val="24"/>
          <w:szCs w:val="24"/>
        </w:rPr>
      </w:pPr>
      <w:r w:rsidRPr="00CF5B20">
        <w:rPr>
          <w:rFonts w:ascii="Times New Roman" w:hAnsi="Times New Roman"/>
          <w:sz w:val="24"/>
        </w:rPr>
        <w:t xml:space="preserve">Pašvaldību pārskatā tika apskatīts viens relatīvais rādītājs – piešķirtais finansējums uz vienu iedzīvotāju </w:t>
      </w:r>
      <w:r>
        <w:rPr>
          <w:rFonts w:ascii="Times New Roman" w:hAnsi="Times New Roman"/>
          <w:sz w:val="24"/>
        </w:rPr>
        <w:t>pašvaldībā</w:t>
      </w:r>
      <w:r w:rsidRPr="00CF5B20">
        <w:rPr>
          <w:rFonts w:ascii="Times New Roman" w:hAnsi="Times New Roman"/>
          <w:sz w:val="24"/>
        </w:rPr>
        <w:t>.</w:t>
      </w:r>
      <w:r w:rsidRPr="00CF5B20">
        <w:rPr>
          <w:rFonts w:ascii="Times New Roman" w:hAnsi="Times New Roman" w:cs="Times New Roman"/>
          <w:sz w:val="24"/>
          <w:szCs w:val="24"/>
        </w:rPr>
        <w:t xml:space="preserve"> Lielumi tika aprēķināti, ņemot kopējo piešķirto finansējumu no 2007. līdz 2010. gadam un to attiecinot pret 2010. gada makroekonomiskajiem datiem.</w:t>
      </w:r>
    </w:p>
    <w:p w:rsidR="00993373" w:rsidRPr="00993373" w:rsidRDefault="00BA206E">
      <w:pPr>
        <w:spacing w:before="120" w:after="120" w:line="240" w:lineRule="auto"/>
        <w:jc w:val="both"/>
        <w:rPr>
          <w:rFonts w:ascii="Times New Roman" w:hAnsi="Times New Roman" w:cs="Times New Roman"/>
          <w:sz w:val="24"/>
          <w:szCs w:val="24"/>
        </w:rPr>
      </w:pPr>
      <w:r w:rsidRPr="00713860">
        <w:rPr>
          <w:rFonts w:ascii="Times New Roman" w:hAnsi="Times New Roman" w:cs="Times New Roman"/>
          <w:sz w:val="24"/>
          <w:szCs w:val="24"/>
        </w:rPr>
        <w:t xml:space="preserve">Vislielākais piešķirtais finansējums uz vienu iedzīvotāju, nedalot pašvaldības pa sociālekonomiskajām grupām, ir Baltinavas novadā (LVL 1 614), savukārt, vismazākais Rīgas </w:t>
      </w:r>
      <w:r w:rsidR="003F5E6B">
        <w:rPr>
          <w:rFonts w:ascii="Times New Roman" w:hAnsi="Times New Roman" w:cs="Times New Roman"/>
          <w:sz w:val="24"/>
          <w:szCs w:val="24"/>
        </w:rPr>
        <w:t>plānošanas</w:t>
      </w:r>
      <w:r w:rsidRPr="00713860">
        <w:rPr>
          <w:rFonts w:ascii="Times New Roman" w:hAnsi="Times New Roman" w:cs="Times New Roman"/>
          <w:sz w:val="24"/>
          <w:szCs w:val="24"/>
        </w:rPr>
        <w:t xml:space="preserve"> reģionā (LVL 213) (skat. </w:t>
      </w:r>
      <w:r w:rsidR="00271D5C" w:rsidRPr="00FB17CB">
        <w:rPr>
          <w:rFonts w:ascii="Times New Roman" w:hAnsi="Times New Roman" w:cs="Times New Roman"/>
          <w:sz w:val="24"/>
          <w:szCs w:val="24"/>
        </w:rPr>
        <w:fldChar w:fldCharType="begin"/>
      </w:r>
      <w:r w:rsidR="00BF0FD9" w:rsidRPr="00FB17CB">
        <w:rPr>
          <w:rFonts w:ascii="Times New Roman" w:hAnsi="Times New Roman" w:cs="Times New Roman"/>
          <w:sz w:val="24"/>
          <w:szCs w:val="24"/>
        </w:rPr>
        <w:instrText xml:space="preserve"> REF _Ref345161579 \h  \* MERGEFORMAT </w:instrText>
      </w:r>
      <w:r w:rsidR="00271D5C" w:rsidRPr="00FB17CB">
        <w:rPr>
          <w:rFonts w:ascii="Times New Roman" w:hAnsi="Times New Roman" w:cs="Times New Roman"/>
          <w:sz w:val="24"/>
          <w:szCs w:val="24"/>
        </w:rPr>
      </w:r>
      <w:r w:rsidR="00271D5C" w:rsidRPr="00FB17CB">
        <w:rPr>
          <w:rFonts w:ascii="Times New Roman" w:hAnsi="Times New Roman" w:cs="Times New Roman"/>
          <w:sz w:val="24"/>
          <w:szCs w:val="24"/>
        </w:rPr>
        <w:fldChar w:fldCharType="separate"/>
      </w:r>
    </w:p>
    <w:p w:rsidR="00993373" w:rsidRPr="00993373" w:rsidRDefault="00993373" w:rsidP="00993373">
      <w:pPr>
        <w:spacing w:before="120" w:after="120" w:line="240" w:lineRule="auto"/>
        <w:jc w:val="both"/>
        <w:rPr>
          <w:rFonts w:ascii="Times New Roman" w:hAnsi="Times New Roman" w:cs="Times New Roman"/>
          <w:sz w:val="24"/>
          <w:szCs w:val="24"/>
        </w:rPr>
      </w:pPr>
      <w:r w:rsidRPr="00993373">
        <w:rPr>
          <w:rFonts w:ascii="Times New Roman" w:hAnsi="Times New Roman" w:cs="Times New Roman"/>
          <w:sz w:val="24"/>
          <w:szCs w:val="24"/>
        </w:rPr>
        <w:br w:type="page"/>
      </w:r>
    </w:p>
    <w:p w:rsidR="00300E1C" w:rsidRPr="00FB17CB" w:rsidRDefault="00993373">
      <w:pPr>
        <w:spacing w:before="120" w:after="120" w:line="240" w:lineRule="auto"/>
        <w:jc w:val="both"/>
        <w:rPr>
          <w:rFonts w:ascii="Times New Roman" w:hAnsi="Times New Roman"/>
          <w:sz w:val="24"/>
        </w:rPr>
      </w:pPr>
      <w:r w:rsidRPr="00993373">
        <w:rPr>
          <w:rFonts w:ascii="Times New Roman" w:hAnsi="Times New Roman" w:cs="Times New Roman"/>
          <w:sz w:val="24"/>
          <w:szCs w:val="24"/>
        </w:rPr>
        <w:t xml:space="preserve">Grafiks Nr. 27 ES fondu finansējums uz </w:t>
      </w:r>
      <w:r>
        <w:rPr>
          <w:rFonts w:ascii="Times New Roman" w:hAnsi="Times New Roman" w:cs="Times New Roman"/>
          <w:bCs/>
          <w:kern w:val="12"/>
          <w:sz w:val="18"/>
          <w:szCs w:val="18"/>
          <w:lang w:eastAsia="en-US"/>
        </w:rPr>
        <w:t>vienu iedzīvotāju</w:t>
      </w:r>
      <w:r w:rsidR="00271D5C" w:rsidRPr="00FB17CB">
        <w:rPr>
          <w:rFonts w:ascii="Times New Roman" w:hAnsi="Times New Roman" w:cs="Times New Roman"/>
          <w:sz w:val="24"/>
          <w:szCs w:val="24"/>
        </w:rPr>
        <w:fldChar w:fldCharType="end"/>
      </w:r>
      <w:r w:rsidR="00BA206E" w:rsidRPr="00CF5B20">
        <w:rPr>
          <w:rFonts w:ascii="Times New Roman" w:hAnsi="Times New Roman" w:cs="Times New Roman"/>
          <w:sz w:val="24"/>
          <w:szCs w:val="24"/>
        </w:rPr>
        <w:t xml:space="preserve">). Vidējais piešķirtais finansējums uz vienu iedzīvotāju  pašvaldībā ir LVL 432. </w:t>
      </w:r>
      <w:bookmarkStart w:id="121" w:name="_Ref345161579"/>
    </w:p>
    <w:p w:rsidR="001B084F" w:rsidRDefault="001B084F">
      <w:pPr>
        <w:rPr>
          <w:rFonts w:ascii="Times New Roman" w:eastAsia="Times New Roman" w:hAnsi="Times New Roman" w:cs="Times New Roman"/>
          <w:b/>
          <w:kern w:val="12"/>
          <w:sz w:val="18"/>
          <w:szCs w:val="18"/>
          <w:lang w:eastAsia="en-US"/>
        </w:rPr>
      </w:pPr>
      <w:r>
        <w:rPr>
          <w:rFonts w:ascii="Times New Roman" w:hAnsi="Times New Roman" w:cs="Times New Roman"/>
          <w:bCs/>
          <w:kern w:val="12"/>
          <w:sz w:val="18"/>
          <w:szCs w:val="18"/>
          <w:lang w:eastAsia="en-US"/>
        </w:rPr>
        <w:br w:type="page"/>
      </w:r>
    </w:p>
    <w:p w:rsidR="00BA206E" w:rsidRPr="003924D0" w:rsidRDefault="00BA206E" w:rsidP="00BA206E">
      <w:pPr>
        <w:pStyle w:val="Caption"/>
        <w:rPr>
          <w:rFonts w:ascii="Times New Roman" w:hAnsi="Times New Roman" w:cs="Times New Roman"/>
          <w:bCs w:val="0"/>
          <w:kern w:val="12"/>
          <w:sz w:val="18"/>
          <w:szCs w:val="18"/>
          <w:lang w:eastAsia="en-US"/>
        </w:rPr>
      </w:pPr>
      <w:r w:rsidRPr="006346BC">
        <w:rPr>
          <w:rFonts w:ascii="Times New Roman" w:hAnsi="Times New Roman" w:cs="Times New Roman"/>
          <w:bCs w:val="0"/>
          <w:kern w:val="12"/>
          <w:sz w:val="18"/>
          <w:szCs w:val="18"/>
          <w:lang w:eastAsia="en-US"/>
        </w:rPr>
        <w:lastRenderedPageBreak/>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27</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ES fondu finansējums uz vienu iedzīvotāju</w:t>
      </w:r>
      <w:bookmarkEnd w:id="121"/>
    </w:p>
    <w:p w:rsidR="00BA206E" w:rsidRPr="00D26098" w:rsidRDefault="00300E1C" w:rsidP="00BA206E">
      <w:pPr>
        <w:spacing w:before="120" w:after="120" w:line="240" w:lineRule="auto"/>
        <w:jc w:val="both"/>
        <w:rPr>
          <w:rFonts w:ascii="Times New Roman" w:hAnsi="Times New Roman" w:cs="Times New Roman"/>
          <w:sz w:val="24"/>
        </w:rPr>
      </w:pPr>
      <w:r>
        <w:rPr>
          <w:noProof/>
        </w:rPr>
        <w:drawing>
          <wp:inline distT="0" distB="0" distL="0" distR="0">
            <wp:extent cx="5274310" cy="2704130"/>
            <wp:effectExtent l="0" t="0" r="0" b="0"/>
            <wp:docPr id="280"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9" cstate="print"/>
                    <a:srcRect/>
                    <a:stretch>
                      <a:fillRect/>
                    </a:stretch>
                  </pic:blipFill>
                  <pic:spPr bwMode="auto">
                    <a:xfrm>
                      <a:off x="0" y="0"/>
                      <a:ext cx="5274310" cy="2704130"/>
                    </a:xfrm>
                    <a:prstGeom prst="rect">
                      <a:avLst/>
                    </a:prstGeom>
                    <a:noFill/>
                    <a:ln w="9525">
                      <a:noFill/>
                      <a:miter lim="800000"/>
                      <a:headEnd/>
                      <a:tailEnd/>
                    </a:ln>
                  </pic:spPr>
                </pic:pic>
              </a:graphicData>
            </a:graphic>
          </wp:inline>
        </w:drawing>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Dalot pa sociālekonomiskajām grupām - 1. grupā vismazāk finansējums tika piešķirts Garkalnes novadā (LVL 21), bet visvairāk tika piešķirts Ikšķiles novadā (LVL 741); 2. grupā vismazāk finansējums tika piešķirts Burtnieku novadā (LVL 10), bet visvairāk tika piešķirts Ventspilī (LVL 1 055); 3. grupā vismazāk finansējums tika piešķirts Alsungas novadā (LVL 25), bet visvairāk tika piešķirts Jaunpiebalgas novadā (LVL 1 428); un 4. grupā vismazāk finansējums tika piešķirts Zilupes novadā (LVL 43), bet visvairāk tika piešķirts Baltinavas novadā (LVL 1 614).</w:t>
      </w:r>
    </w:p>
    <w:p w:rsidR="00BA206E" w:rsidRDefault="00BA206E" w:rsidP="00BA206E">
      <w:pPr>
        <w:pStyle w:val="EYHeading4"/>
        <w:numPr>
          <w:ilvl w:val="3"/>
          <w:numId w:val="5"/>
        </w:numPr>
        <w:tabs>
          <w:tab w:val="clear" w:pos="0"/>
          <w:tab w:val="num" w:pos="1276"/>
        </w:tabs>
        <w:spacing w:before="200"/>
        <w:ind w:left="851" w:hanging="851"/>
        <w:rPr>
          <w:rFonts w:ascii="Times New Roman" w:hAnsi="Times New Roman"/>
          <w:sz w:val="24"/>
        </w:rPr>
      </w:pPr>
      <w:r w:rsidRPr="00BA206E">
        <w:rPr>
          <w:rFonts w:ascii="Times New Roman" w:hAnsi="Times New Roman"/>
          <w:sz w:val="24"/>
        </w:rPr>
        <w:t xml:space="preserve">ES fondu projektu sasniegto rezultatīvo rādītāju analīze </w:t>
      </w:r>
    </w:p>
    <w:p w:rsidR="00BA206E" w:rsidRDefault="00BA206E" w:rsidP="00BA206E">
      <w:p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Veicot vietējo pašvaldību analīzi</w:t>
      </w:r>
      <w:r>
        <w:rPr>
          <w:rFonts w:ascii="Times New Roman" w:hAnsi="Times New Roman" w:cs="Times New Roman"/>
          <w:sz w:val="24"/>
          <w:szCs w:val="24"/>
        </w:rPr>
        <w:t>,</w:t>
      </w:r>
      <w:r w:rsidRPr="00D26098">
        <w:rPr>
          <w:rFonts w:ascii="Times New Roman" w:hAnsi="Times New Roman" w:cs="Times New Roman"/>
          <w:sz w:val="24"/>
          <w:szCs w:val="24"/>
        </w:rPr>
        <w:t xml:space="preserve"> netiek ņemtas vērā tās pašvaldības (35 no 119 pašvaldībām), kur par periodu no 2007. līdz 2010. gadam nevienā no projektiem ES finansējuma saņēmēji nav norādījuši kādu no rezultatīvajiem rādītājiem (skat. </w:t>
      </w:r>
      <w:fldSimple w:instr=" REF _Ref345162171 \h  \* MERGEFORMAT ">
        <w:r w:rsidR="00993373" w:rsidRPr="00993373">
          <w:rPr>
            <w:rFonts w:ascii="Times New Roman" w:hAnsi="Times New Roman" w:cs="Times New Roman"/>
            <w:sz w:val="24"/>
            <w:szCs w:val="24"/>
          </w:rPr>
          <w:t>Pielikums Nr.8 Pašvaldību uzskaitījums</w:t>
        </w:r>
      </w:fldSimple>
      <w:r>
        <w:rPr>
          <w:rFonts w:ascii="Times New Roman" w:hAnsi="Times New Roman" w:cs="Times New Roman"/>
          <w:sz w:val="24"/>
          <w:szCs w:val="24"/>
        </w:rPr>
        <w:t>). Šāda tendence ir novērojama, jo daļa ES fondu finansējuma saņēmēji nav norādījuši rezultatīvos rādītājus, kas īstenoti projekta ietvaros, un daļa nav īstenojusi nevienu rezultatīvo rādītāju projekta ietvaros.</w:t>
      </w:r>
    </w:p>
    <w:p w:rsidR="00BA206E" w:rsidRDefault="00BA206E" w:rsidP="00BA206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Vairākiem rādītājiem atsevišķās pašvaldībās ir novēroti ekstrēmi rezultāti. Šādi rezultāti ir galvenokārt divu iemeslu dēļ:</w:t>
      </w:r>
    </w:p>
    <w:p w:rsidR="00BA206E" w:rsidRDefault="00BA206E" w:rsidP="00BA206E">
      <w:pPr>
        <w:pStyle w:val="ListParagraph"/>
        <w:numPr>
          <w:ilvl w:val="0"/>
          <w:numId w:val="6"/>
        </w:numPr>
        <w:spacing w:before="120" w:after="12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perioda sākumā šis rādītājs ir ļoti zems, jo perioda sākumā ir mazāk projektu, kas rada ietekmi uz rādītāju;</w:t>
      </w:r>
    </w:p>
    <w:p w:rsidR="00BA206E" w:rsidRPr="00D26098" w:rsidRDefault="00BA206E" w:rsidP="00BA206E">
      <w:pPr>
        <w:pStyle w:val="ListParagraph"/>
        <w:numPr>
          <w:ilvl w:val="0"/>
          <w:numId w:val="6"/>
        </w:numPr>
        <w:spacing w:before="120" w:after="12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perioda sākumā efektu uz rādītājiem rada viena projektu grupa, kamēr perioda beigās - cita.</w:t>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Radītās pastāvīgās darba vietas</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Radīto pastāvīgo darba vietu skaits skatīts par periodu no 2007. gada 1. janvāra līdz 2010. gada 31. decembrim.</w:t>
      </w:r>
    </w:p>
    <w:p w:rsidR="00993373" w:rsidRPr="00993373" w:rsidRDefault="00BA206E" w:rsidP="00BA206E">
      <w:pPr>
        <w:spacing w:before="120" w:after="120" w:line="240" w:lineRule="auto"/>
        <w:jc w:val="both"/>
        <w:rPr>
          <w:rFonts w:ascii="Times New Roman" w:hAnsi="Times New Roman"/>
          <w:sz w:val="24"/>
        </w:rPr>
      </w:pPr>
      <w:r w:rsidRPr="00E16E4B">
        <w:rPr>
          <w:rFonts w:ascii="Times New Roman" w:hAnsi="Times New Roman" w:cs="Times New Roman"/>
          <w:sz w:val="24"/>
          <w:szCs w:val="24"/>
        </w:rPr>
        <w:t xml:space="preserve">Šajā periodā, nedalot pašvaldības pa sociālekonomiskajām grupām, visvairāk darba vietas analizējamo ES fondu projektu ietvaros tika radītas </w:t>
      </w:r>
      <w:r w:rsidRPr="00713860">
        <w:rPr>
          <w:rFonts w:ascii="Times New Roman" w:hAnsi="Times New Roman" w:cs="Times New Roman"/>
          <w:sz w:val="24"/>
          <w:szCs w:val="24"/>
        </w:rPr>
        <w:t xml:space="preserve">Vecpiebalgas novadā (250). Vidējais radīto </w:t>
      </w:r>
      <w:r w:rsidRPr="002D6BFE">
        <w:rPr>
          <w:rFonts w:ascii="Times New Roman" w:hAnsi="Times New Roman" w:cs="Times New Roman"/>
          <w:sz w:val="24"/>
          <w:szCs w:val="24"/>
        </w:rPr>
        <w:t>pa</w:t>
      </w:r>
      <w:r w:rsidRPr="00B12A09">
        <w:rPr>
          <w:rFonts w:ascii="Times New Roman" w:hAnsi="Times New Roman" w:cs="Times New Roman"/>
          <w:sz w:val="24"/>
          <w:szCs w:val="24"/>
        </w:rPr>
        <w:t xml:space="preserve">stāvīgo darba vietu skaits </w:t>
      </w:r>
      <w:r w:rsidRPr="00FF1D69">
        <w:rPr>
          <w:rFonts w:ascii="Times New Roman" w:hAnsi="Times New Roman"/>
          <w:sz w:val="24"/>
        </w:rPr>
        <w:t xml:space="preserve"> pašvaldībā</w:t>
      </w:r>
      <w:r w:rsidRPr="00E16E4B">
        <w:rPr>
          <w:rFonts w:ascii="Times New Roman" w:hAnsi="Times New Roman"/>
          <w:sz w:val="24"/>
        </w:rPr>
        <w:t xml:space="preserve"> ir 22 (vērā tiek ņemtas tikai tās pašvaldības, kurās ir </w:t>
      </w:r>
      <w:r w:rsidRPr="00E72967">
        <w:rPr>
          <w:rFonts w:ascii="Times New Roman" w:hAnsi="Times New Roman" w:cs="Times New Roman"/>
          <w:sz w:val="24"/>
          <w:szCs w:val="24"/>
        </w:rPr>
        <w:t xml:space="preserve">radīta </w:t>
      </w:r>
      <w:r w:rsidRPr="00E16E4B">
        <w:rPr>
          <w:rFonts w:ascii="Times New Roman" w:hAnsi="Times New Roman"/>
          <w:sz w:val="24"/>
        </w:rPr>
        <w:t xml:space="preserve">vismaz 1 pastāvīgā darba vieta) (skat. </w:t>
      </w:r>
      <w:r w:rsidR="00271D5C">
        <w:fldChar w:fldCharType="begin"/>
      </w:r>
      <w:r w:rsidR="00BF0FD9">
        <w:instrText xml:space="preserve"> REF _Ref345162414 \h  \* MERGEFORMAT </w:instrText>
      </w:r>
      <w:r w:rsidR="00271D5C">
        <w:fldChar w:fldCharType="separate"/>
      </w:r>
    </w:p>
    <w:p w:rsidR="00993373" w:rsidRPr="00993373" w:rsidRDefault="00993373" w:rsidP="00993373">
      <w:pPr>
        <w:spacing w:before="120" w:after="120"/>
        <w:jc w:val="both"/>
        <w:rPr>
          <w:rFonts w:ascii="Times New Roman" w:hAnsi="Times New Roman"/>
          <w:sz w:val="24"/>
        </w:rPr>
      </w:pPr>
    </w:p>
    <w:p w:rsidR="00BA206E" w:rsidRPr="00E16E4B" w:rsidRDefault="00993373" w:rsidP="00BA206E">
      <w:pPr>
        <w:spacing w:before="120" w:after="120" w:line="240" w:lineRule="auto"/>
        <w:jc w:val="both"/>
        <w:rPr>
          <w:rFonts w:ascii="Times New Roman" w:hAnsi="Times New Roman"/>
          <w:b/>
          <w:kern w:val="12"/>
          <w:sz w:val="24"/>
        </w:rPr>
      </w:pPr>
      <w:r w:rsidRPr="00993373">
        <w:rPr>
          <w:rFonts w:ascii="Times New Roman" w:hAnsi="Times New Roman"/>
          <w:sz w:val="24"/>
        </w:rPr>
        <w:lastRenderedPageBreak/>
        <w:t xml:space="preserve">Grafiks Nr. 28 Radītās </w:t>
      </w:r>
      <w:r w:rsidRPr="00993373">
        <w:rPr>
          <w:rFonts w:ascii="Times New Roman" w:hAnsi="Times New Roman"/>
          <w:kern w:val="12"/>
          <w:sz w:val="24"/>
        </w:rPr>
        <w:t>pastāvīgās darba</w:t>
      </w:r>
      <w:r w:rsidRPr="00993373">
        <w:rPr>
          <w:rFonts w:ascii="Times New Roman" w:hAnsi="Times New Roman" w:cs="Times New Roman"/>
          <w:kern w:val="12"/>
          <w:sz w:val="18"/>
          <w:szCs w:val="18"/>
          <w:lang w:eastAsia="en-US"/>
        </w:rPr>
        <w:t xml:space="preserve"> vietas</w:t>
      </w:r>
      <w:r w:rsidR="00271D5C">
        <w:fldChar w:fldCharType="end"/>
      </w:r>
      <w:r w:rsidR="00BA206E" w:rsidRPr="00E16E4B">
        <w:rPr>
          <w:rFonts w:ascii="Times New Roman" w:hAnsi="Times New Roman" w:cs="Times New Roman"/>
          <w:sz w:val="24"/>
          <w:szCs w:val="24"/>
        </w:rPr>
        <w:t>). 36 no 84 pašvaldībām nav radītu jaunu pastāvīgu darba vietu.</w:t>
      </w:r>
      <w:bookmarkStart w:id="122" w:name="_Ref345162414"/>
    </w:p>
    <w:p w:rsidR="007E2532" w:rsidRDefault="007E2532" w:rsidP="00BA206E">
      <w:pPr>
        <w:pStyle w:val="Caption"/>
        <w:rPr>
          <w:rFonts w:ascii="Times New Roman" w:hAnsi="Times New Roman" w:cs="Times New Roman"/>
          <w:bCs w:val="0"/>
          <w:kern w:val="12"/>
          <w:sz w:val="18"/>
          <w:szCs w:val="18"/>
          <w:lang w:eastAsia="en-US"/>
        </w:rPr>
      </w:pPr>
    </w:p>
    <w:p w:rsidR="00BA206E" w:rsidRPr="003924D0" w:rsidRDefault="00BA206E" w:rsidP="00BA206E">
      <w:pPr>
        <w:pStyle w:val="Caption"/>
        <w:rPr>
          <w:rFonts w:ascii="Times New Roman" w:hAnsi="Times New Roman" w:cs="Times New Roman"/>
          <w:bCs w:val="0"/>
          <w:kern w:val="12"/>
          <w:sz w:val="18"/>
          <w:szCs w:val="18"/>
          <w:lang w:eastAsia="en-US"/>
        </w:rPr>
      </w:pPr>
      <w:r w:rsidRPr="006346BC">
        <w:rPr>
          <w:rFonts w:ascii="Times New Roman" w:hAnsi="Times New Roman" w:cs="Times New Roman"/>
          <w:bCs w:val="0"/>
          <w:kern w:val="12"/>
          <w:sz w:val="18"/>
          <w:szCs w:val="18"/>
          <w:lang w:eastAsia="en-US"/>
        </w:rPr>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28</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Radītās pastāvīgās darba vietas</w:t>
      </w:r>
      <w:bookmarkEnd w:id="122"/>
    </w:p>
    <w:p w:rsidR="00BA206E" w:rsidRPr="00D26098" w:rsidRDefault="00300E1C" w:rsidP="00BA206E">
      <w:pPr>
        <w:spacing w:before="120" w:after="120" w:line="240" w:lineRule="auto"/>
        <w:jc w:val="center"/>
        <w:rPr>
          <w:rFonts w:ascii="Times New Roman" w:hAnsi="Times New Roman" w:cs="Times New Roman"/>
          <w:sz w:val="24"/>
        </w:rPr>
      </w:pPr>
      <w:r>
        <w:rPr>
          <w:noProof/>
        </w:rPr>
        <w:drawing>
          <wp:inline distT="0" distB="0" distL="0" distR="0">
            <wp:extent cx="5274310" cy="2761509"/>
            <wp:effectExtent l="0" t="0" r="0" b="0"/>
            <wp:docPr id="281"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0" cstate="print"/>
                    <a:srcRect/>
                    <a:stretch>
                      <a:fillRect/>
                    </a:stretch>
                  </pic:blipFill>
                  <pic:spPr bwMode="auto">
                    <a:xfrm>
                      <a:off x="0" y="0"/>
                      <a:ext cx="5274310" cy="2761509"/>
                    </a:xfrm>
                    <a:prstGeom prst="rect">
                      <a:avLst/>
                    </a:prstGeom>
                    <a:noFill/>
                    <a:ln w="9525">
                      <a:noFill/>
                      <a:miter lim="800000"/>
                      <a:headEnd/>
                      <a:tailEnd/>
                    </a:ln>
                  </pic:spPr>
                </pic:pic>
              </a:graphicData>
            </a:graphic>
          </wp:inline>
        </w:drawing>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Dalot pa sociālekonomiskajām grupām</w:t>
      </w:r>
      <w:r>
        <w:rPr>
          <w:rFonts w:ascii="Times New Roman" w:hAnsi="Times New Roman" w:cs="Times New Roman"/>
          <w:sz w:val="24"/>
        </w:rPr>
        <w:t>,</w:t>
      </w:r>
      <w:r w:rsidRPr="00D26098">
        <w:rPr>
          <w:rFonts w:ascii="Times New Roman" w:hAnsi="Times New Roman" w:cs="Times New Roman"/>
          <w:sz w:val="24"/>
        </w:rPr>
        <w:t xml:space="preserve"> visvairāk patstāvīgas darba vietas tika radītas šādās pašvaldībās:</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1. grupā - Ikšķiles novadā (10);</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2. grupā - Rīgā (187);</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3. grupā - Vecpiebalgas novadā (250);</w:t>
      </w:r>
    </w:p>
    <w:p w:rsidR="00BA206E"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4. grupā - Liepājā (74).</w:t>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Saglabātās pastāvīgās darba vietas</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Saglabāto pastāvīgo darba vietu skaits skatīts par periodu no 2007. gada 1. janvāra līdz 2010. gada 31. decembrim.</w:t>
      </w:r>
    </w:p>
    <w:p w:rsidR="00993373" w:rsidRPr="00993373" w:rsidRDefault="00BA206E" w:rsidP="00BA206E">
      <w:pPr>
        <w:spacing w:before="120" w:after="120" w:line="240" w:lineRule="auto"/>
        <w:jc w:val="both"/>
        <w:rPr>
          <w:rFonts w:ascii="Times New Roman" w:hAnsi="Times New Roman" w:cs="Times New Roman"/>
          <w:sz w:val="24"/>
          <w:szCs w:val="24"/>
        </w:rPr>
      </w:pPr>
      <w:r w:rsidRPr="00501E68">
        <w:rPr>
          <w:rFonts w:ascii="Times New Roman" w:hAnsi="Times New Roman" w:cs="Times New Roman"/>
          <w:sz w:val="24"/>
          <w:szCs w:val="24"/>
        </w:rPr>
        <w:t>Šajā periodā, nedalot pašvaldības pa sociālekonomiskajām grupām, visvairāk darba vietas</w:t>
      </w:r>
      <w:r w:rsidRPr="00713860">
        <w:rPr>
          <w:rFonts w:ascii="Times New Roman" w:hAnsi="Times New Roman" w:cs="Times New Roman"/>
          <w:sz w:val="24"/>
          <w:szCs w:val="24"/>
        </w:rPr>
        <w:t xml:space="preserve"> analizējamo ES fondu projektu ietvaros tika saglabātas Ventspilī (2 773). Vidējais </w:t>
      </w:r>
      <w:r w:rsidRPr="00FF1D69">
        <w:rPr>
          <w:rFonts w:ascii="Times New Roman" w:hAnsi="Times New Roman" w:cs="Times New Roman"/>
          <w:sz w:val="24"/>
          <w:szCs w:val="24"/>
        </w:rPr>
        <w:t>saglabāto</w:t>
      </w:r>
      <w:r w:rsidRPr="00FF1D69">
        <w:rPr>
          <w:rFonts w:ascii="Times New Roman" w:hAnsi="Times New Roman"/>
          <w:sz w:val="24"/>
        </w:rPr>
        <w:t xml:space="preserve"> </w:t>
      </w:r>
      <w:r w:rsidRPr="00501E68">
        <w:rPr>
          <w:rFonts w:ascii="Times New Roman" w:hAnsi="Times New Roman"/>
          <w:sz w:val="24"/>
        </w:rPr>
        <w:t xml:space="preserve">pastāvīgo darba vietu </w:t>
      </w:r>
      <w:r w:rsidRPr="00FB17CB">
        <w:rPr>
          <w:rFonts w:ascii="Times New Roman" w:hAnsi="Times New Roman" w:cs="Times New Roman"/>
          <w:sz w:val="24"/>
          <w:szCs w:val="24"/>
        </w:rPr>
        <w:t xml:space="preserve">skaits kāda no pašvaldībām ir 161 (skat. </w:t>
      </w:r>
      <w:r w:rsidR="00271D5C" w:rsidRPr="00FB17CB">
        <w:rPr>
          <w:rFonts w:ascii="Times New Roman" w:hAnsi="Times New Roman" w:cs="Times New Roman"/>
          <w:sz w:val="24"/>
          <w:szCs w:val="24"/>
        </w:rPr>
        <w:fldChar w:fldCharType="begin"/>
      </w:r>
      <w:r w:rsidR="00BF0FD9" w:rsidRPr="00FB17CB">
        <w:rPr>
          <w:rFonts w:ascii="Times New Roman" w:hAnsi="Times New Roman" w:cs="Times New Roman"/>
          <w:sz w:val="24"/>
          <w:szCs w:val="24"/>
        </w:rPr>
        <w:instrText xml:space="preserve"> REF _Ref345162432 \h  \* MERGEFORMAT </w:instrText>
      </w:r>
      <w:r w:rsidR="00271D5C" w:rsidRPr="00FB17CB">
        <w:rPr>
          <w:rFonts w:ascii="Times New Roman" w:hAnsi="Times New Roman" w:cs="Times New Roman"/>
          <w:sz w:val="24"/>
          <w:szCs w:val="24"/>
        </w:rPr>
      </w:r>
      <w:r w:rsidR="00271D5C" w:rsidRPr="00FB17CB">
        <w:rPr>
          <w:rFonts w:ascii="Times New Roman" w:hAnsi="Times New Roman" w:cs="Times New Roman"/>
          <w:sz w:val="24"/>
          <w:szCs w:val="24"/>
        </w:rPr>
        <w:fldChar w:fldCharType="separate"/>
      </w:r>
    </w:p>
    <w:p w:rsidR="00993373" w:rsidRPr="00993373" w:rsidRDefault="00993373" w:rsidP="00993373">
      <w:pPr>
        <w:spacing w:before="120" w:after="120" w:line="240" w:lineRule="auto"/>
        <w:jc w:val="both"/>
        <w:rPr>
          <w:rFonts w:ascii="Times New Roman" w:hAnsi="Times New Roman" w:cs="Times New Roman"/>
          <w:sz w:val="24"/>
          <w:szCs w:val="24"/>
        </w:rPr>
      </w:pPr>
      <w:r w:rsidRPr="00993373">
        <w:rPr>
          <w:rFonts w:ascii="Times New Roman" w:hAnsi="Times New Roman" w:cs="Times New Roman"/>
          <w:sz w:val="24"/>
          <w:szCs w:val="24"/>
        </w:rPr>
        <w:br w:type="page"/>
      </w:r>
    </w:p>
    <w:p w:rsidR="00BA206E" w:rsidRPr="00FB17CB" w:rsidRDefault="00993373" w:rsidP="00BA206E">
      <w:pPr>
        <w:spacing w:before="120" w:after="120" w:line="240" w:lineRule="auto"/>
        <w:jc w:val="both"/>
        <w:rPr>
          <w:rFonts w:ascii="Times New Roman" w:hAnsi="Times New Roman"/>
          <w:sz w:val="24"/>
        </w:rPr>
      </w:pPr>
      <w:r w:rsidRPr="00993373">
        <w:rPr>
          <w:rFonts w:ascii="Times New Roman" w:hAnsi="Times New Roman" w:cs="Times New Roman"/>
          <w:sz w:val="24"/>
          <w:szCs w:val="24"/>
        </w:rPr>
        <w:t xml:space="preserve">Grafiks Nr. 29 Saglabātās pastāvīgās </w:t>
      </w:r>
      <w:r>
        <w:rPr>
          <w:rFonts w:ascii="Times New Roman" w:hAnsi="Times New Roman" w:cs="Times New Roman"/>
          <w:bCs/>
          <w:kern w:val="12"/>
          <w:sz w:val="18"/>
          <w:szCs w:val="18"/>
          <w:lang w:eastAsia="en-US"/>
        </w:rPr>
        <w:t>darba vietas</w:t>
      </w:r>
      <w:r w:rsidR="00271D5C" w:rsidRPr="00FB17CB">
        <w:rPr>
          <w:rFonts w:ascii="Times New Roman" w:hAnsi="Times New Roman" w:cs="Times New Roman"/>
          <w:sz w:val="24"/>
          <w:szCs w:val="24"/>
        </w:rPr>
        <w:fldChar w:fldCharType="end"/>
      </w:r>
      <w:r w:rsidR="00BA206E" w:rsidRPr="00501E68">
        <w:rPr>
          <w:rFonts w:ascii="Times New Roman" w:hAnsi="Times New Roman" w:cs="Times New Roman"/>
          <w:sz w:val="24"/>
          <w:szCs w:val="24"/>
        </w:rPr>
        <w:t>). 24 no 84 pašvaldībām nav saglabātu pastāvīgu darba vietu.</w:t>
      </w:r>
      <w:bookmarkStart w:id="123" w:name="_Ref345162432"/>
    </w:p>
    <w:p w:rsidR="002C3830" w:rsidRDefault="002C3830">
      <w:pPr>
        <w:rPr>
          <w:rFonts w:ascii="Times New Roman" w:eastAsia="Times New Roman" w:hAnsi="Times New Roman" w:cs="Times New Roman"/>
          <w:b/>
          <w:kern w:val="12"/>
          <w:sz w:val="18"/>
          <w:szCs w:val="18"/>
          <w:lang w:eastAsia="en-US"/>
        </w:rPr>
      </w:pPr>
      <w:r>
        <w:rPr>
          <w:rFonts w:ascii="Times New Roman" w:hAnsi="Times New Roman" w:cs="Times New Roman"/>
          <w:bCs/>
          <w:kern w:val="12"/>
          <w:sz w:val="18"/>
          <w:szCs w:val="18"/>
          <w:lang w:eastAsia="en-US"/>
        </w:rPr>
        <w:br w:type="page"/>
      </w:r>
    </w:p>
    <w:p w:rsidR="00BA206E" w:rsidRPr="003924D0" w:rsidRDefault="00BA206E" w:rsidP="00BA206E">
      <w:pPr>
        <w:pStyle w:val="Caption"/>
        <w:rPr>
          <w:rFonts w:ascii="Times New Roman" w:hAnsi="Times New Roman" w:cs="Times New Roman"/>
          <w:bCs w:val="0"/>
          <w:kern w:val="12"/>
          <w:sz w:val="18"/>
          <w:szCs w:val="18"/>
          <w:lang w:eastAsia="en-US"/>
        </w:rPr>
      </w:pPr>
      <w:r w:rsidRPr="006346BC">
        <w:rPr>
          <w:rFonts w:ascii="Times New Roman" w:hAnsi="Times New Roman" w:cs="Times New Roman"/>
          <w:bCs w:val="0"/>
          <w:kern w:val="12"/>
          <w:sz w:val="18"/>
          <w:szCs w:val="18"/>
          <w:lang w:eastAsia="en-US"/>
        </w:rPr>
        <w:lastRenderedPageBreak/>
        <w:t>Grafiks Nr.</w:t>
      </w:r>
      <w:r w:rsidR="007E4F95" w:rsidRPr="007E4F95">
        <w:rPr>
          <w:rFonts w:ascii="Times New Roman" w:hAnsi="Times New Roman" w:cs="Times New Roman"/>
          <w:bCs w:val="0"/>
          <w:kern w:val="12"/>
          <w:sz w:val="18"/>
          <w:szCs w:val="18"/>
          <w:lang w:eastAsia="en-US"/>
        </w:rPr>
        <w:t xml:space="preserve"> </w:t>
      </w:r>
      <w:r w:rsidR="00271D5C" w:rsidRPr="006346BC">
        <w:rPr>
          <w:rFonts w:ascii="Times New Roman" w:hAnsi="Times New Roman" w:cs="Times New Roman"/>
          <w:bCs w:val="0"/>
          <w:kern w:val="12"/>
          <w:sz w:val="18"/>
          <w:szCs w:val="18"/>
          <w:lang w:eastAsia="en-US"/>
        </w:rPr>
        <w:fldChar w:fldCharType="begin"/>
      </w:r>
      <w:r w:rsidR="007E4F95"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29</w:t>
      </w:r>
      <w:r w:rsidR="00271D5C" w:rsidRPr="006346BC">
        <w:rPr>
          <w:rFonts w:ascii="Times New Roman" w:hAnsi="Times New Roman" w:cs="Times New Roman"/>
          <w:bCs w:val="0"/>
          <w:kern w:val="12"/>
          <w:sz w:val="18"/>
          <w:szCs w:val="18"/>
          <w:lang w:eastAsia="en-US"/>
        </w:rPr>
        <w:fldChar w:fldCharType="end"/>
      </w:r>
      <w:r w:rsidR="007E4F95" w:rsidRPr="003924D0">
        <w:rPr>
          <w:rFonts w:ascii="Times New Roman" w:hAnsi="Times New Roman" w:cs="Times New Roman"/>
          <w:bCs w:val="0"/>
          <w:kern w:val="12"/>
          <w:sz w:val="18"/>
          <w:szCs w:val="18"/>
          <w:lang w:eastAsia="en-US"/>
        </w:rPr>
        <w:t xml:space="preserve"> </w:t>
      </w:r>
      <w:r w:rsidR="007E4F95">
        <w:rPr>
          <w:rFonts w:ascii="Times New Roman" w:hAnsi="Times New Roman" w:cs="Times New Roman"/>
          <w:bCs w:val="0"/>
          <w:kern w:val="12"/>
          <w:sz w:val="18"/>
          <w:szCs w:val="18"/>
          <w:lang w:eastAsia="en-US"/>
        </w:rPr>
        <w:t>Saglabātās</w:t>
      </w:r>
      <w:r w:rsidRPr="006346BC">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pastāvīgās darba vietas</w:t>
      </w:r>
      <w:bookmarkEnd w:id="123"/>
    </w:p>
    <w:p w:rsidR="00BA206E" w:rsidRPr="00D26098" w:rsidRDefault="00300E1C" w:rsidP="00BA206E">
      <w:pPr>
        <w:spacing w:before="120" w:after="120" w:line="240" w:lineRule="auto"/>
        <w:jc w:val="both"/>
        <w:rPr>
          <w:rFonts w:ascii="Times New Roman" w:hAnsi="Times New Roman" w:cs="Times New Roman"/>
          <w:sz w:val="24"/>
        </w:rPr>
      </w:pPr>
      <w:r>
        <w:rPr>
          <w:noProof/>
        </w:rPr>
        <w:drawing>
          <wp:inline distT="0" distB="0" distL="0" distR="0">
            <wp:extent cx="5274310" cy="2717325"/>
            <wp:effectExtent l="0" t="0" r="0" b="0"/>
            <wp:docPr id="282"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1" cstate="print"/>
                    <a:srcRect/>
                    <a:stretch>
                      <a:fillRect/>
                    </a:stretch>
                  </pic:blipFill>
                  <pic:spPr bwMode="auto">
                    <a:xfrm>
                      <a:off x="0" y="0"/>
                      <a:ext cx="5274310" cy="2717325"/>
                    </a:xfrm>
                    <a:prstGeom prst="rect">
                      <a:avLst/>
                    </a:prstGeom>
                    <a:noFill/>
                    <a:ln w="9525">
                      <a:noFill/>
                      <a:miter lim="800000"/>
                      <a:headEnd/>
                      <a:tailEnd/>
                    </a:ln>
                  </pic:spPr>
                </pic:pic>
              </a:graphicData>
            </a:graphic>
          </wp:inline>
        </w:drawing>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Dalot pa sociālekonomiskajām grupām</w:t>
      </w:r>
      <w:r>
        <w:rPr>
          <w:rFonts w:ascii="Times New Roman" w:hAnsi="Times New Roman" w:cs="Times New Roman"/>
          <w:sz w:val="24"/>
        </w:rPr>
        <w:t>,</w:t>
      </w:r>
      <w:r w:rsidRPr="00D26098">
        <w:rPr>
          <w:rFonts w:ascii="Times New Roman" w:hAnsi="Times New Roman" w:cs="Times New Roman"/>
          <w:sz w:val="24"/>
        </w:rPr>
        <w:t xml:space="preserve"> visvairāk pastāvīgas darba vietas tika saglabātas šādās pašvaldībās:</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1. grupā - Ādažu novadā (498);</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2. grupā - Ventspilī (2 773);</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3. grupā - Gulbenē (877);</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4. grupā - Krāslavas novadā (486).</w:t>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Darba vietas, kurās pilnveidota kvalifikācija</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Darba vietu skaits, kurās pilnveidota kvalifikācija, skatīts par periodu no 2007. gada 1. janvāra līdz 2010. gada 31. decembrim.</w:t>
      </w:r>
    </w:p>
    <w:p w:rsidR="00993373" w:rsidRPr="00993373" w:rsidRDefault="00BA206E" w:rsidP="00FB17CB">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Šajā periodā</w:t>
      </w:r>
      <w:r>
        <w:rPr>
          <w:rFonts w:ascii="Times New Roman" w:hAnsi="Times New Roman" w:cs="Times New Roman"/>
          <w:sz w:val="24"/>
        </w:rPr>
        <w:t>,</w:t>
      </w:r>
      <w:r w:rsidRPr="00D26098">
        <w:rPr>
          <w:rFonts w:ascii="Times New Roman" w:hAnsi="Times New Roman" w:cs="Times New Roman"/>
          <w:sz w:val="24"/>
        </w:rPr>
        <w:t xml:space="preserve"> nedalot pašvaldības pa sociālekonomiskajām grupām</w:t>
      </w:r>
      <w:r>
        <w:rPr>
          <w:rFonts w:ascii="Times New Roman" w:hAnsi="Times New Roman" w:cs="Times New Roman"/>
          <w:sz w:val="24"/>
        </w:rPr>
        <w:t>,</w:t>
      </w:r>
      <w:r w:rsidRPr="00D26098">
        <w:rPr>
          <w:rFonts w:ascii="Times New Roman" w:hAnsi="Times New Roman" w:cs="Times New Roman"/>
          <w:sz w:val="24"/>
        </w:rPr>
        <w:t xml:space="preserve"> visvairāk darba vietas, kurās pilnveidota kvalifikācija, analizējamo ES fondu projektu ietvaros bija </w:t>
      </w:r>
      <w:r>
        <w:rPr>
          <w:rFonts w:ascii="Times New Roman" w:hAnsi="Times New Roman" w:cs="Times New Roman"/>
          <w:sz w:val="24"/>
        </w:rPr>
        <w:t>Dundagas novadā</w:t>
      </w:r>
      <w:r w:rsidRPr="00D26098">
        <w:rPr>
          <w:rFonts w:ascii="Times New Roman" w:hAnsi="Times New Roman" w:cs="Times New Roman"/>
          <w:sz w:val="24"/>
        </w:rPr>
        <w:t xml:space="preserve"> (</w:t>
      </w:r>
      <w:r>
        <w:rPr>
          <w:rFonts w:ascii="Times New Roman" w:hAnsi="Times New Roman" w:cs="Times New Roman"/>
          <w:sz w:val="24"/>
        </w:rPr>
        <w:t>174</w:t>
      </w:r>
      <w:r w:rsidRPr="00D26098">
        <w:rPr>
          <w:rFonts w:ascii="Times New Roman" w:hAnsi="Times New Roman" w:cs="Times New Roman"/>
          <w:sz w:val="24"/>
        </w:rPr>
        <w:t>). Vidējais darba vietu skaits, kurā</w:t>
      </w:r>
      <w:r>
        <w:rPr>
          <w:rFonts w:ascii="Times New Roman" w:hAnsi="Times New Roman" w:cs="Times New Roman"/>
          <w:sz w:val="24"/>
        </w:rPr>
        <w:t>s</w:t>
      </w:r>
      <w:r w:rsidRPr="00D26098">
        <w:rPr>
          <w:rFonts w:ascii="Times New Roman" w:hAnsi="Times New Roman" w:cs="Times New Roman"/>
          <w:sz w:val="24"/>
        </w:rPr>
        <w:t xml:space="preserve"> pilnveidota kvalifikācija pašvaldībā ir 54</w:t>
      </w:r>
      <w:r>
        <w:rPr>
          <w:rFonts w:ascii="Times New Roman" w:hAnsi="Times New Roman" w:cs="Times New Roman"/>
          <w:sz w:val="24"/>
        </w:rPr>
        <w:t xml:space="preserve"> (skat. </w:t>
      </w:r>
      <w:r w:rsidR="00271D5C" w:rsidRPr="00FB17CB">
        <w:rPr>
          <w:rFonts w:ascii="Times New Roman" w:hAnsi="Times New Roman" w:cs="Times New Roman"/>
          <w:sz w:val="24"/>
        </w:rPr>
        <w:fldChar w:fldCharType="begin"/>
      </w:r>
      <w:r w:rsidR="00BF0FD9" w:rsidRPr="00FB17CB">
        <w:rPr>
          <w:rFonts w:ascii="Times New Roman" w:hAnsi="Times New Roman" w:cs="Times New Roman"/>
          <w:sz w:val="24"/>
        </w:rPr>
        <w:instrText xml:space="preserve"> REF _Ref345162450 \h  \* MERGEFORMAT </w:instrText>
      </w:r>
      <w:r w:rsidR="00271D5C" w:rsidRPr="00FB17CB">
        <w:rPr>
          <w:rFonts w:ascii="Times New Roman" w:hAnsi="Times New Roman" w:cs="Times New Roman"/>
          <w:sz w:val="24"/>
        </w:rPr>
      </w:r>
      <w:r w:rsidR="00271D5C" w:rsidRPr="00FB17CB">
        <w:rPr>
          <w:rFonts w:ascii="Times New Roman" w:hAnsi="Times New Roman" w:cs="Times New Roman"/>
          <w:sz w:val="24"/>
        </w:rPr>
        <w:fldChar w:fldCharType="separate"/>
      </w:r>
      <w:r w:rsidR="00993373" w:rsidRPr="00993373">
        <w:rPr>
          <w:rFonts w:ascii="Times New Roman" w:hAnsi="Times New Roman" w:cs="Times New Roman"/>
          <w:sz w:val="24"/>
        </w:rPr>
        <w:br w:type="page"/>
      </w:r>
    </w:p>
    <w:p w:rsidR="00BA206E" w:rsidRDefault="00993373" w:rsidP="00FB17CB">
      <w:pPr>
        <w:spacing w:before="120" w:after="120" w:line="240" w:lineRule="auto"/>
        <w:jc w:val="both"/>
        <w:rPr>
          <w:rFonts w:ascii="Times New Roman" w:eastAsia="Times New Roman" w:hAnsi="Times New Roman" w:cs="Times New Roman"/>
          <w:b/>
          <w:kern w:val="12"/>
          <w:sz w:val="18"/>
          <w:szCs w:val="18"/>
        </w:rPr>
      </w:pPr>
      <w:r w:rsidRPr="00993373">
        <w:rPr>
          <w:rFonts w:ascii="Times New Roman" w:hAnsi="Times New Roman" w:cs="Times New Roman"/>
          <w:sz w:val="24"/>
        </w:rPr>
        <w:t>Grafiks Nr. 30 Darba vietas, kurās pilnveidota</w:t>
      </w:r>
      <w:r>
        <w:rPr>
          <w:rFonts w:ascii="Times New Roman" w:hAnsi="Times New Roman" w:cs="Times New Roman"/>
          <w:bCs/>
          <w:kern w:val="12"/>
          <w:sz w:val="18"/>
          <w:szCs w:val="18"/>
          <w:lang w:eastAsia="en-US"/>
        </w:rPr>
        <w:t xml:space="preserve"> kvalifikācija</w:t>
      </w:r>
      <w:r w:rsidR="00271D5C" w:rsidRPr="00FB17CB">
        <w:rPr>
          <w:rFonts w:ascii="Times New Roman" w:hAnsi="Times New Roman" w:cs="Times New Roman"/>
          <w:sz w:val="24"/>
        </w:rPr>
        <w:fldChar w:fldCharType="end"/>
      </w:r>
      <w:r w:rsidR="00BA206E">
        <w:rPr>
          <w:rFonts w:ascii="Times New Roman" w:hAnsi="Times New Roman" w:cs="Times New Roman"/>
          <w:sz w:val="24"/>
        </w:rPr>
        <w:t>)</w:t>
      </w:r>
      <w:r w:rsidR="00BA206E" w:rsidRPr="00D26098">
        <w:rPr>
          <w:rFonts w:ascii="Times New Roman" w:hAnsi="Times New Roman" w:cs="Times New Roman"/>
          <w:sz w:val="24"/>
        </w:rPr>
        <w:t>. 42 no 84 pašvaldībām nav norādītu darba vietu, kurās pilnveidota kvalifikācija.</w:t>
      </w:r>
      <w:bookmarkStart w:id="124" w:name="_Ref345162450"/>
      <w:r w:rsidR="00BA206E">
        <w:rPr>
          <w:rFonts w:ascii="Times New Roman" w:hAnsi="Times New Roman" w:cs="Times New Roman"/>
          <w:bCs/>
          <w:kern w:val="12"/>
          <w:sz w:val="18"/>
          <w:szCs w:val="18"/>
        </w:rPr>
        <w:br w:type="page"/>
      </w:r>
    </w:p>
    <w:p w:rsidR="00BA206E" w:rsidRPr="003924D0" w:rsidRDefault="00BA206E" w:rsidP="00BA206E">
      <w:pPr>
        <w:pStyle w:val="Caption"/>
        <w:rPr>
          <w:rFonts w:ascii="Times New Roman" w:hAnsi="Times New Roman" w:cs="Times New Roman"/>
          <w:bCs w:val="0"/>
          <w:kern w:val="12"/>
          <w:sz w:val="18"/>
          <w:szCs w:val="18"/>
          <w:lang w:eastAsia="en-US"/>
        </w:rPr>
      </w:pPr>
      <w:r w:rsidRPr="006346BC">
        <w:rPr>
          <w:rFonts w:ascii="Times New Roman" w:hAnsi="Times New Roman" w:cs="Times New Roman"/>
          <w:bCs w:val="0"/>
          <w:kern w:val="12"/>
          <w:sz w:val="18"/>
          <w:szCs w:val="18"/>
          <w:lang w:eastAsia="en-US"/>
        </w:rPr>
        <w:lastRenderedPageBreak/>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30</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Darba vietas, kurās pilnveidota kvalifikācija</w:t>
      </w:r>
      <w:bookmarkEnd w:id="124"/>
    </w:p>
    <w:p w:rsidR="00BA206E" w:rsidRPr="00D26098" w:rsidRDefault="00300E1C" w:rsidP="00BA206E">
      <w:pPr>
        <w:spacing w:before="120" w:after="120" w:line="240" w:lineRule="auto"/>
        <w:jc w:val="both"/>
        <w:rPr>
          <w:rFonts w:ascii="Times New Roman" w:hAnsi="Times New Roman" w:cs="Times New Roman"/>
          <w:sz w:val="24"/>
        </w:rPr>
      </w:pPr>
      <w:r>
        <w:rPr>
          <w:noProof/>
        </w:rPr>
        <w:drawing>
          <wp:inline distT="0" distB="0" distL="0" distR="0">
            <wp:extent cx="5274310" cy="2776397"/>
            <wp:effectExtent l="0" t="0" r="0" b="0"/>
            <wp:docPr id="28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2" cstate="print"/>
                    <a:srcRect/>
                    <a:stretch>
                      <a:fillRect/>
                    </a:stretch>
                  </pic:blipFill>
                  <pic:spPr bwMode="auto">
                    <a:xfrm>
                      <a:off x="0" y="0"/>
                      <a:ext cx="5274310" cy="2776397"/>
                    </a:xfrm>
                    <a:prstGeom prst="rect">
                      <a:avLst/>
                    </a:prstGeom>
                    <a:noFill/>
                    <a:ln w="9525">
                      <a:noFill/>
                      <a:miter lim="800000"/>
                      <a:headEnd/>
                      <a:tailEnd/>
                    </a:ln>
                  </pic:spPr>
                </pic:pic>
              </a:graphicData>
            </a:graphic>
          </wp:inline>
        </w:drawing>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Dalot pa sociālekonomiskajām grupām</w:t>
      </w:r>
      <w:r>
        <w:rPr>
          <w:rFonts w:ascii="Times New Roman" w:hAnsi="Times New Roman" w:cs="Times New Roman"/>
          <w:sz w:val="24"/>
        </w:rPr>
        <w:t>,</w:t>
      </w:r>
      <w:r w:rsidRPr="00D26098">
        <w:rPr>
          <w:rFonts w:ascii="Times New Roman" w:hAnsi="Times New Roman" w:cs="Times New Roman"/>
          <w:sz w:val="24"/>
        </w:rPr>
        <w:t xml:space="preserve"> vislielākais darba vietu skaits, kurās tika pilnveidota kvalifikācija, bija šādās pašvaldībās:</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1. grupā - Babītes novadā (3);</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2. grupā - Rīgā (1 405);</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3. grupā - Dundagas novadā (174);</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4. grupā - Krāslavas novadā (25).</w:t>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Atalgojuma izmaiņas</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Atalgojuma izmaiņas skatītas</w:t>
      </w:r>
      <w:r>
        <w:rPr>
          <w:rFonts w:ascii="Times New Roman" w:hAnsi="Times New Roman" w:cs="Times New Roman"/>
          <w:sz w:val="24"/>
        </w:rPr>
        <w:t>,</w:t>
      </w:r>
      <w:r w:rsidRPr="00D26098">
        <w:rPr>
          <w:rFonts w:ascii="Times New Roman" w:hAnsi="Times New Roman" w:cs="Times New Roman"/>
          <w:sz w:val="24"/>
        </w:rPr>
        <w:t xml:space="preserve"> salīdzinot 2010. gada 31</w:t>
      </w:r>
      <w:r>
        <w:rPr>
          <w:rFonts w:ascii="Times New Roman" w:hAnsi="Times New Roman" w:cs="Times New Roman"/>
          <w:sz w:val="24"/>
        </w:rPr>
        <w:t>.</w:t>
      </w:r>
      <w:r w:rsidRPr="00D26098">
        <w:rPr>
          <w:rFonts w:ascii="Times New Roman" w:hAnsi="Times New Roman" w:cs="Times New Roman"/>
          <w:sz w:val="24"/>
        </w:rPr>
        <w:t xml:space="preserve"> decembra stāvokli ar stāvokli perioda sākumā (2007. gada 1. janvāris). Ja vidējais atalgojums ir norādīts tikai sākot ar 2008. vai par 2009. gadu, to izmaiņa tiek skatīta pret attiecīgo gadu.</w:t>
      </w:r>
    </w:p>
    <w:p w:rsidR="00993373" w:rsidRPr="00993373" w:rsidRDefault="00BA206E" w:rsidP="00993373">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Vairumā pašvaldību vidējais atalgojums ES fondu projektu īstenotāju organizācijās ir pieaudzis analizējamajā periodā. Nedalot pašvaldības pa sociālekonomiskajām grupām</w:t>
      </w:r>
      <w:r>
        <w:rPr>
          <w:rFonts w:ascii="Times New Roman" w:hAnsi="Times New Roman" w:cs="Times New Roman"/>
          <w:sz w:val="24"/>
        </w:rPr>
        <w:t>,</w:t>
      </w:r>
      <w:r w:rsidRPr="00D26098">
        <w:rPr>
          <w:rFonts w:ascii="Times New Roman" w:hAnsi="Times New Roman" w:cs="Times New Roman"/>
          <w:sz w:val="24"/>
        </w:rPr>
        <w:t xml:space="preserve"> visvairāk atalgojums ir pieaudzis Liepājā (6 reizes), bet visvairāk samazinājies Salaspils novadā (par 42%). Vidēji visos plānošanas reģionos atalgojums ir pieaudzis par 21%</w:t>
      </w:r>
      <w:r>
        <w:rPr>
          <w:rFonts w:ascii="Times New Roman" w:hAnsi="Times New Roman" w:cs="Times New Roman"/>
          <w:sz w:val="24"/>
        </w:rPr>
        <w:t xml:space="preserve"> (skat. </w:t>
      </w:r>
      <w:r w:rsidR="00271D5C" w:rsidRPr="00FB17CB">
        <w:rPr>
          <w:rFonts w:ascii="Times New Roman" w:hAnsi="Times New Roman" w:cs="Times New Roman"/>
          <w:sz w:val="24"/>
        </w:rPr>
        <w:fldChar w:fldCharType="begin"/>
      </w:r>
      <w:r w:rsidR="00BF0FD9" w:rsidRPr="00FB17CB">
        <w:rPr>
          <w:rFonts w:ascii="Times New Roman" w:hAnsi="Times New Roman" w:cs="Times New Roman"/>
          <w:sz w:val="24"/>
        </w:rPr>
        <w:instrText xml:space="preserve"> REF _Ref345162469 \h  \* MERGEFORMAT </w:instrText>
      </w:r>
      <w:r w:rsidR="00271D5C" w:rsidRPr="00FB17CB">
        <w:rPr>
          <w:rFonts w:ascii="Times New Roman" w:hAnsi="Times New Roman" w:cs="Times New Roman"/>
          <w:sz w:val="24"/>
        </w:rPr>
      </w:r>
      <w:r w:rsidR="00271D5C" w:rsidRPr="00FB17CB">
        <w:rPr>
          <w:rFonts w:ascii="Times New Roman" w:hAnsi="Times New Roman" w:cs="Times New Roman"/>
          <w:sz w:val="24"/>
        </w:rPr>
        <w:fldChar w:fldCharType="separate"/>
      </w:r>
      <w:r w:rsidR="00993373" w:rsidRPr="00993373">
        <w:rPr>
          <w:rFonts w:ascii="Times New Roman" w:hAnsi="Times New Roman" w:cs="Times New Roman"/>
          <w:sz w:val="24"/>
        </w:rPr>
        <w:br w:type="page"/>
      </w:r>
    </w:p>
    <w:p w:rsidR="00BA206E" w:rsidRDefault="00993373" w:rsidP="00BA206E">
      <w:pPr>
        <w:spacing w:before="120" w:after="120" w:line="240" w:lineRule="auto"/>
        <w:jc w:val="both"/>
        <w:rPr>
          <w:rFonts w:ascii="Times New Roman" w:hAnsi="Times New Roman" w:cs="Times New Roman"/>
          <w:sz w:val="24"/>
        </w:rPr>
      </w:pPr>
      <w:r w:rsidRPr="00993373">
        <w:rPr>
          <w:rFonts w:ascii="Times New Roman" w:hAnsi="Times New Roman" w:cs="Times New Roman"/>
          <w:sz w:val="24"/>
        </w:rPr>
        <w:t>Grafiks Nr. 31 Atalgojuma izmaiņas, salīdzinot ar stāvokli pirms ES fondu projektu</w:t>
      </w:r>
      <w:r>
        <w:rPr>
          <w:rFonts w:ascii="Times New Roman" w:hAnsi="Times New Roman" w:cs="Times New Roman"/>
          <w:bCs/>
          <w:kern w:val="12"/>
          <w:sz w:val="18"/>
          <w:szCs w:val="18"/>
          <w:lang w:eastAsia="en-US"/>
        </w:rPr>
        <w:t xml:space="preserve"> īstenošanas</w:t>
      </w:r>
      <w:r w:rsidR="00271D5C" w:rsidRPr="00FB17CB">
        <w:rPr>
          <w:rFonts w:ascii="Times New Roman" w:hAnsi="Times New Roman" w:cs="Times New Roman"/>
          <w:sz w:val="24"/>
        </w:rPr>
        <w:fldChar w:fldCharType="end"/>
      </w:r>
      <w:r w:rsidR="00BA206E">
        <w:rPr>
          <w:rFonts w:ascii="Times New Roman" w:hAnsi="Times New Roman" w:cs="Times New Roman"/>
          <w:sz w:val="24"/>
        </w:rPr>
        <w:t>)</w:t>
      </w:r>
      <w:r w:rsidR="00BA206E" w:rsidRPr="00D26098">
        <w:rPr>
          <w:rFonts w:ascii="Times New Roman" w:hAnsi="Times New Roman" w:cs="Times New Roman"/>
          <w:sz w:val="24"/>
        </w:rPr>
        <w:t>. 17 no 84 pašvaldībām šāda tendence nav norādīta.</w:t>
      </w:r>
    </w:p>
    <w:p w:rsidR="00BA206E" w:rsidRDefault="00BA206E" w:rsidP="00BA206E">
      <w:pPr>
        <w:rPr>
          <w:rFonts w:ascii="Times New Roman" w:eastAsia="Times New Roman" w:hAnsi="Times New Roman" w:cs="Times New Roman"/>
          <w:b/>
          <w:kern w:val="12"/>
          <w:sz w:val="18"/>
          <w:szCs w:val="18"/>
        </w:rPr>
      </w:pPr>
      <w:bookmarkStart w:id="125" w:name="_Ref345162469"/>
      <w:r>
        <w:rPr>
          <w:rFonts w:ascii="Times New Roman" w:hAnsi="Times New Roman" w:cs="Times New Roman"/>
          <w:bCs/>
          <w:kern w:val="12"/>
          <w:sz w:val="18"/>
          <w:szCs w:val="18"/>
        </w:rPr>
        <w:br w:type="page"/>
      </w:r>
    </w:p>
    <w:p w:rsidR="00BA206E" w:rsidRDefault="00BA206E" w:rsidP="00BA206E">
      <w:pPr>
        <w:pStyle w:val="Caption"/>
        <w:rPr>
          <w:rFonts w:ascii="Times New Roman" w:hAnsi="Times New Roman" w:cs="Times New Roman"/>
          <w:sz w:val="24"/>
        </w:rPr>
      </w:pPr>
      <w:r w:rsidRPr="006346BC">
        <w:rPr>
          <w:rFonts w:ascii="Times New Roman" w:hAnsi="Times New Roman" w:cs="Times New Roman"/>
          <w:bCs w:val="0"/>
          <w:kern w:val="12"/>
          <w:sz w:val="18"/>
          <w:szCs w:val="18"/>
          <w:lang w:eastAsia="en-US"/>
        </w:rPr>
        <w:lastRenderedPageBreak/>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31</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Atalgojuma izmaiņas, salīdzinot ar stāvokli pirms ES fondu projektu īstenošanas</w:t>
      </w:r>
      <w:bookmarkEnd w:id="125"/>
    </w:p>
    <w:p w:rsidR="00BA206E" w:rsidRPr="00D26098" w:rsidRDefault="00300E1C" w:rsidP="00BA206E">
      <w:pPr>
        <w:spacing w:before="120" w:after="120" w:line="240" w:lineRule="auto"/>
        <w:jc w:val="both"/>
        <w:rPr>
          <w:rFonts w:ascii="Times New Roman" w:hAnsi="Times New Roman" w:cs="Times New Roman"/>
          <w:sz w:val="24"/>
        </w:rPr>
      </w:pPr>
      <w:r>
        <w:rPr>
          <w:noProof/>
        </w:rPr>
        <w:drawing>
          <wp:inline distT="0" distB="0" distL="0" distR="0">
            <wp:extent cx="5274310" cy="2766006"/>
            <wp:effectExtent l="0" t="0" r="0" b="0"/>
            <wp:docPr id="28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3" cstate="print"/>
                    <a:srcRect/>
                    <a:stretch>
                      <a:fillRect/>
                    </a:stretch>
                  </pic:blipFill>
                  <pic:spPr bwMode="auto">
                    <a:xfrm>
                      <a:off x="0" y="0"/>
                      <a:ext cx="5274310" cy="2766006"/>
                    </a:xfrm>
                    <a:prstGeom prst="rect">
                      <a:avLst/>
                    </a:prstGeom>
                    <a:noFill/>
                    <a:ln w="9525">
                      <a:noFill/>
                      <a:miter lim="800000"/>
                      <a:headEnd/>
                      <a:tailEnd/>
                    </a:ln>
                  </pic:spPr>
                </pic:pic>
              </a:graphicData>
            </a:graphic>
          </wp:inline>
        </w:drawing>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Dalot pa sociālekonomiskajām grupām</w:t>
      </w:r>
      <w:r>
        <w:rPr>
          <w:rFonts w:ascii="Times New Roman" w:hAnsi="Times New Roman" w:cs="Times New Roman"/>
          <w:sz w:val="24"/>
        </w:rPr>
        <w:t>,</w:t>
      </w:r>
      <w:r w:rsidRPr="00D26098">
        <w:rPr>
          <w:rFonts w:ascii="Times New Roman" w:hAnsi="Times New Roman" w:cs="Times New Roman"/>
          <w:sz w:val="24"/>
        </w:rPr>
        <w:t xml:space="preserve"> visvairāk vidējais atalgojums laika posmā no 2007. gada 1. janvāra līdz 2010. gada 31. decembrim palielinājās šād</w:t>
      </w:r>
      <w:r>
        <w:rPr>
          <w:rFonts w:ascii="Times New Roman" w:hAnsi="Times New Roman" w:cs="Times New Roman"/>
          <w:sz w:val="24"/>
        </w:rPr>
        <w:t>ā</w:t>
      </w:r>
      <w:r w:rsidRPr="00D26098">
        <w:rPr>
          <w:rFonts w:ascii="Times New Roman" w:hAnsi="Times New Roman" w:cs="Times New Roman"/>
          <w:sz w:val="24"/>
        </w:rPr>
        <w:t>s pašvaldībās:</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1. grupā - Ķekavas novadā (par 14%);</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2. grupā - Ventspils novadā (2,18 reizes);</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3. grupā - Krustpils novadā (2,2 reizes);</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4. grupā - L</w:t>
      </w:r>
      <w:r>
        <w:rPr>
          <w:rFonts w:ascii="Times New Roman" w:hAnsi="Times New Roman" w:cs="Times New Roman"/>
          <w:sz w:val="24"/>
          <w:szCs w:val="24"/>
        </w:rPr>
        <w:t>iepājā (6</w:t>
      </w:r>
      <w:r w:rsidRPr="00D26098">
        <w:rPr>
          <w:rFonts w:ascii="Times New Roman" w:hAnsi="Times New Roman" w:cs="Times New Roman"/>
          <w:sz w:val="24"/>
          <w:szCs w:val="24"/>
        </w:rPr>
        <w:t xml:space="preserve"> reizes).</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b/>
          <w:sz w:val="24"/>
        </w:rPr>
        <w:t>Apgrozījuma izmaiņas</w:t>
      </w:r>
      <w:r w:rsidRPr="00D26098">
        <w:rPr>
          <w:rFonts w:ascii="Times New Roman" w:hAnsi="Times New Roman" w:cs="Times New Roman"/>
          <w:sz w:val="24"/>
        </w:rPr>
        <w:t xml:space="preserve"> </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Apgrozījuma izmaiņas tiek skatītas</w:t>
      </w:r>
      <w:r>
        <w:rPr>
          <w:rFonts w:ascii="Times New Roman" w:hAnsi="Times New Roman" w:cs="Times New Roman"/>
          <w:sz w:val="24"/>
        </w:rPr>
        <w:t>,</w:t>
      </w:r>
      <w:r w:rsidRPr="00D26098">
        <w:rPr>
          <w:rFonts w:ascii="Times New Roman" w:hAnsi="Times New Roman" w:cs="Times New Roman"/>
          <w:sz w:val="24"/>
        </w:rPr>
        <w:t xml:space="preserve"> salīdzinot 2010. gada 31</w:t>
      </w:r>
      <w:r>
        <w:rPr>
          <w:rFonts w:ascii="Times New Roman" w:hAnsi="Times New Roman" w:cs="Times New Roman"/>
          <w:sz w:val="24"/>
        </w:rPr>
        <w:t>.</w:t>
      </w:r>
      <w:r w:rsidRPr="00D26098">
        <w:rPr>
          <w:rFonts w:ascii="Times New Roman" w:hAnsi="Times New Roman" w:cs="Times New Roman"/>
          <w:sz w:val="24"/>
        </w:rPr>
        <w:t xml:space="preserve"> decembra stāvokli ar stāvokli perioda sākumā (2007. gada 1. janvāris). Ja vidējās apgrozījums ir norādīts tikai sākot ar 2008. vai par 2009. gadu, to izmaiņa tiek skatīta pret attiecīgo gadu.</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Šajā periodā vairumā pašvaldību vidējais apgrozījums ES fondu projektu īstenotāju organizācijās ir pieaudzis. Nedalot pašvaldības pa sociālekonomiskajām grupām</w:t>
      </w:r>
      <w:r>
        <w:rPr>
          <w:rFonts w:ascii="Times New Roman" w:hAnsi="Times New Roman" w:cs="Times New Roman"/>
          <w:sz w:val="24"/>
        </w:rPr>
        <w:t>,</w:t>
      </w:r>
      <w:r w:rsidRPr="00D26098">
        <w:rPr>
          <w:rFonts w:ascii="Times New Roman" w:hAnsi="Times New Roman" w:cs="Times New Roman"/>
          <w:sz w:val="24"/>
        </w:rPr>
        <w:t xml:space="preserve"> vislielākais pieaugums ir bijis Ventspilī (30 reizes), bet vislielākais samazinājums bija Salaspils novadā (65%). Vidējais pieaugums pašvaldību griezumā ir 2,35 reizes. 51 no 84 pašvaldībām šī tendence nav nosakāma.</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Dalot pa sociālekonomiskajām grupām</w:t>
      </w:r>
      <w:r>
        <w:rPr>
          <w:rFonts w:ascii="Times New Roman" w:hAnsi="Times New Roman" w:cs="Times New Roman"/>
          <w:sz w:val="24"/>
        </w:rPr>
        <w:t>,</w:t>
      </w:r>
      <w:r w:rsidRPr="00D26098">
        <w:rPr>
          <w:rFonts w:ascii="Times New Roman" w:hAnsi="Times New Roman" w:cs="Times New Roman"/>
          <w:sz w:val="24"/>
        </w:rPr>
        <w:t xml:space="preserve"> visvairāk apgrozījums laika posmā no 2007. gada 1. janvāra līdz 2010. gada 31. decembrim palielinājās šādas pašvaldībās:</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1. grupā - Ropažu novadā (3,3 reizes);</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2. grupā - Ventspils novadā (30 reizes);</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3. grupā - Limbažu novadā (3,75 reizes);</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4. grupā - Krāslavas novadā (par 71%).</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b/>
          <w:sz w:val="24"/>
        </w:rPr>
        <w:t>Nefinanšu investīciju izmaiņas</w:t>
      </w:r>
      <w:r w:rsidRPr="00D26098">
        <w:rPr>
          <w:rFonts w:ascii="Times New Roman" w:hAnsi="Times New Roman" w:cs="Times New Roman"/>
          <w:sz w:val="24"/>
        </w:rPr>
        <w:t xml:space="preserve"> </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Nefinanšu investīciju izmaiņas tiek skatītas</w:t>
      </w:r>
      <w:r>
        <w:rPr>
          <w:rFonts w:ascii="Times New Roman" w:hAnsi="Times New Roman" w:cs="Times New Roman"/>
          <w:sz w:val="24"/>
        </w:rPr>
        <w:t>,</w:t>
      </w:r>
      <w:r w:rsidRPr="00D26098">
        <w:rPr>
          <w:rFonts w:ascii="Times New Roman" w:hAnsi="Times New Roman" w:cs="Times New Roman"/>
          <w:sz w:val="24"/>
        </w:rPr>
        <w:t xml:space="preserve"> salīdzinot 2010. gada 31</w:t>
      </w:r>
      <w:r>
        <w:rPr>
          <w:rFonts w:ascii="Times New Roman" w:hAnsi="Times New Roman" w:cs="Times New Roman"/>
          <w:sz w:val="24"/>
        </w:rPr>
        <w:t>.</w:t>
      </w:r>
      <w:r w:rsidRPr="00D26098">
        <w:rPr>
          <w:rFonts w:ascii="Times New Roman" w:hAnsi="Times New Roman" w:cs="Times New Roman"/>
          <w:sz w:val="24"/>
        </w:rPr>
        <w:t xml:space="preserve"> decembra stāvokli ar stāvokli perioda sākumā (2007. gada 1. janvāris). </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Nedalot pašvaldības pa sociālekonomiskajām grupām</w:t>
      </w:r>
      <w:r>
        <w:rPr>
          <w:rFonts w:ascii="Times New Roman" w:hAnsi="Times New Roman" w:cs="Times New Roman"/>
          <w:sz w:val="24"/>
        </w:rPr>
        <w:t>,</w:t>
      </w:r>
      <w:r w:rsidRPr="00D26098">
        <w:rPr>
          <w:rFonts w:ascii="Times New Roman" w:hAnsi="Times New Roman" w:cs="Times New Roman"/>
          <w:sz w:val="24"/>
        </w:rPr>
        <w:t xml:space="preserve"> vislielākais pieaugums ir bijis Priekules novadā, kur salīdzinot ar 2007. gada 1. janvāri nefinanšu investīcijas ir pieaugušas 626 reizes, bet vislielākais samazinājums ir bijis Ventspils novadā (82%). </w:t>
      </w:r>
      <w:r w:rsidRPr="00D26098">
        <w:rPr>
          <w:rFonts w:ascii="Times New Roman" w:hAnsi="Times New Roman" w:cs="Times New Roman"/>
          <w:sz w:val="24"/>
        </w:rPr>
        <w:lastRenderedPageBreak/>
        <w:t xml:space="preserve">Vidējais pieaugums </w:t>
      </w:r>
      <w:r w:rsidR="003F5E6B">
        <w:rPr>
          <w:rFonts w:ascii="Times New Roman" w:hAnsi="Times New Roman" w:cs="Times New Roman"/>
          <w:sz w:val="24"/>
        </w:rPr>
        <w:t>plānošanas</w:t>
      </w:r>
      <w:r w:rsidRPr="00D26098">
        <w:rPr>
          <w:rFonts w:ascii="Times New Roman" w:hAnsi="Times New Roman" w:cs="Times New Roman"/>
          <w:sz w:val="24"/>
        </w:rPr>
        <w:t xml:space="preserve"> reģionu griezumā ir 42 reizes. 58 no 78 pašvaldībām šī tendence nav nosakāma.</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Dalot pa sociālekonomiskajām grupām</w:t>
      </w:r>
      <w:r>
        <w:rPr>
          <w:rFonts w:ascii="Times New Roman" w:hAnsi="Times New Roman" w:cs="Times New Roman"/>
          <w:sz w:val="24"/>
        </w:rPr>
        <w:t>,</w:t>
      </w:r>
      <w:r w:rsidRPr="00D26098">
        <w:rPr>
          <w:rFonts w:ascii="Times New Roman" w:hAnsi="Times New Roman" w:cs="Times New Roman"/>
          <w:sz w:val="24"/>
        </w:rPr>
        <w:t xml:space="preserve"> visvairāk nefinanšu investīciju apjoms laika posmā no 2007. gada 1. janvāra līdz 2010. gada 31. decembrim palielinājās šādas pašvaldībās:</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1. grupā - Ķekavas novadā (par 46%);</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2. grupā - Ventspilī (255 reizes);</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3. grupā - Priekules novadā (626 reizes);</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4. grupā - Krāslavas novadā (9,6 reizes).</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b/>
          <w:sz w:val="24"/>
        </w:rPr>
        <w:t>Izdevumu izmaiņas publisko un sabiedrisko pakalpojumu sniegšanai</w:t>
      </w:r>
      <w:r w:rsidRPr="00D26098">
        <w:rPr>
          <w:rFonts w:ascii="Times New Roman" w:hAnsi="Times New Roman" w:cs="Times New Roman"/>
          <w:sz w:val="24"/>
        </w:rPr>
        <w:t xml:space="preserve"> </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Izdevumu izmaiņas publisko un sabiedrisko pakalpojumu sniegšanai skatītas</w:t>
      </w:r>
      <w:r>
        <w:rPr>
          <w:rFonts w:ascii="Times New Roman" w:hAnsi="Times New Roman" w:cs="Times New Roman"/>
          <w:sz w:val="24"/>
        </w:rPr>
        <w:t>,</w:t>
      </w:r>
      <w:r w:rsidRPr="00D26098">
        <w:rPr>
          <w:rFonts w:ascii="Times New Roman" w:hAnsi="Times New Roman" w:cs="Times New Roman"/>
          <w:sz w:val="24"/>
        </w:rPr>
        <w:t xml:space="preserve"> salīdzinot 2010. gada 31</w:t>
      </w:r>
      <w:r>
        <w:rPr>
          <w:rFonts w:ascii="Times New Roman" w:hAnsi="Times New Roman" w:cs="Times New Roman"/>
          <w:sz w:val="24"/>
        </w:rPr>
        <w:t>.</w:t>
      </w:r>
      <w:r w:rsidRPr="00D26098">
        <w:rPr>
          <w:rFonts w:ascii="Times New Roman" w:hAnsi="Times New Roman" w:cs="Times New Roman"/>
          <w:sz w:val="24"/>
        </w:rPr>
        <w:t xml:space="preserve"> decembra stāvokli ar stāvokli perioda sākumā (2007. gada 1. janvāris). </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Šajā periodā vairumā pašvaldību izdevumu apjoms publisko un sabiedrisko pakalpojumu sniegšanai ES fondu projektu īstenotāju publiskajās institūcijās ir pieaudzis. Vislielākais pieaugums ir bijis Liepājā (428 reizes), bet vislielākais samazinājums bija Ilūkstes novadā (88%). Vidējais pieaugums pašvaldību griezumā ir 12,6 reizes.</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Dalot pa sociālekonomiskajām grupām</w:t>
      </w:r>
      <w:r>
        <w:rPr>
          <w:rFonts w:ascii="Times New Roman" w:hAnsi="Times New Roman" w:cs="Times New Roman"/>
          <w:sz w:val="24"/>
        </w:rPr>
        <w:t>,</w:t>
      </w:r>
      <w:r w:rsidRPr="00D26098">
        <w:rPr>
          <w:rFonts w:ascii="Times New Roman" w:hAnsi="Times New Roman" w:cs="Times New Roman"/>
          <w:sz w:val="24"/>
        </w:rPr>
        <w:t xml:space="preserve"> visvairāk izdevumi publisko un sabiedrisko pakalpojumu sniegšanai apjoms laika posmā no 2007. gada 1. janvāra līdz 2010. gada 31. decembrim </w:t>
      </w:r>
      <w:r w:rsidR="00300E1C">
        <w:rPr>
          <w:rFonts w:ascii="Times New Roman" w:hAnsi="Times New Roman" w:cs="Times New Roman"/>
          <w:sz w:val="24"/>
        </w:rPr>
        <w:t xml:space="preserve">samazinājās </w:t>
      </w:r>
      <w:r w:rsidRPr="00D26098">
        <w:rPr>
          <w:rFonts w:ascii="Times New Roman" w:hAnsi="Times New Roman" w:cs="Times New Roman"/>
          <w:sz w:val="24"/>
        </w:rPr>
        <w:t>šādas pašvaldībās:</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1. grupā - nevienā pašvaldībā netika konstatētas izmaiņas;</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 xml:space="preserve">2. grupā - </w:t>
      </w:r>
      <w:r w:rsidR="00A803C5">
        <w:rPr>
          <w:rFonts w:ascii="Times New Roman" w:hAnsi="Times New Roman" w:cs="Times New Roman"/>
          <w:sz w:val="24"/>
          <w:szCs w:val="24"/>
        </w:rPr>
        <w:t>Saldus novadā</w:t>
      </w:r>
      <w:r w:rsidR="00A803C5" w:rsidRPr="00D26098">
        <w:rPr>
          <w:rFonts w:ascii="Times New Roman" w:hAnsi="Times New Roman" w:cs="Times New Roman"/>
          <w:sz w:val="24"/>
          <w:szCs w:val="24"/>
        </w:rPr>
        <w:t xml:space="preserve"> </w:t>
      </w:r>
      <w:r w:rsidRPr="00D26098">
        <w:rPr>
          <w:rFonts w:ascii="Times New Roman" w:hAnsi="Times New Roman" w:cs="Times New Roman"/>
          <w:sz w:val="24"/>
          <w:szCs w:val="24"/>
        </w:rPr>
        <w:t>(</w:t>
      </w:r>
      <w:r w:rsidR="00A803C5">
        <w:rPr>
          <w:rFonts w:ascii="Times New Roman" w:hAnsi="Times New Roman" w:cs="Times New Roman"/>
          <w:sz w:val="24"/>
          <w:szCs w:val="24"/>
        </w:rPr>
        <w:t>par 21%</w:t>
      </w:r>
      <w:r w:rsidRPr="00D26098">
        <w:rPr>
          <w:rFonts w:ascii="Times New Roman" w:hAnsi="Times New Roman" w:cs="Times New Roman"/>
          <w:sz w:val="24"/>
          <w:szCs w:val="24"/>
        </w:rPr>
        <w:t>);</w:t>
      </w:r>
      <w:r w:rsidR="00300E1C">
        <w:rPr>
          <w:rFonts w:ascii="Times New Roman" w:hAnsi="Times New Roman" w:cs="Times New Roman"/>
          <w:sz w:val="24"/>
          <w:szCs w:val="24"/>
        </w:rPr>
        <w:t xml:space="preserve"> </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 xml:space="preserve">3. grupā - </w:t>
      </w:r>
      <w:r w:rsidR="00A803C5">
        <w:rPr>
          <w:rFonts w:ascii="Times New Roman" w:hAnsi="Times New Roman" w:cs="Times New Roman"/>
          <w:sz w:val="24"/>
          <w:szCs w:val="24"/>
        </w:rPr>
        <w:t xml:space="preserve">Ilūkstes novadā </w:t>
      </w:r>
      <w:r w:rsidRPr="00D26098">
        <w:rPr>
          <w:rFonts w:ascii="Times New Roman" w:hAnsi="Times New Roman" w:cs="Times New Roman"/>
          <w:sz w:val="24"/>
          <w:szCs w:val="24"/>
        </w:rPr>
        <w:t>(</w:t>
      </w:r>
      <w:r w:rsidR="00A803C5">
        <w:rPr>
          <w:rFonts w:ascii="Times New Roman" w:hAnsi="Times New Roman" w:cs="Times New Roman"/>
          <w:sz w:val="24"/>
          <w:szCs w:val="24"/>
        </w:rPr>
        <w:t>par 88%</w:t>
      </w:r>
      <w:r w:rsidRPr="00D26098">
        <w:rPr>
          <w:rFonts w:ascii="Times New Roman" w:hAnsi="Times New Roman" w:cs="Times New Roman"/>
          <w:sz w:val="24"/>
          <w:szCs w:val="24"/>
        </w:rPr>
        <w:t>);</w:t>
      </w:r>
      <w:r w:rsidR="00300E1C">
        <w:rPr>
          <w:rFonts w:ascii="Times New Roman" w:hAnsi="Times New Roman" w:cs="Times New Roman"/>
          <w:sz w:val="24"/>
          <w:szCs w:val="24"/>
        </w:rPr>
        <w:t xml:space="preserve"> </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 xml:space="preserve">4. grupā - </w:t>
      </w:r>
      <w:r w:rsidR="00A803C5">
        <w:rPr>
          <w:rFonts w:ascii="Times New Roman" w:hAnsi="Times New Roman" w:cs="Times New Roman"/>
          <w:sz w:val="24"/>
          <w:szCs w:val="24"/>
        </w:rPr>
        <w:t xml:space="preserve">Riebiņu novadā </w:t>
      </w:r>
      <w:r w:rsidRPr="00D26098">
        <w:rPr>
          <w:rFonts w:ascii="Times New Roman" w:hAnsi="Times New Roman" w:cs="Times New Roman"/>
          <w:sz w:val="24"/>
          <w:szCs w:val="24"/>
        </w:rPr>
        <w:t>(</w:t>
      </w:r>
      <w:r w:rsidR="00A803C5">
        <w:rPr>
          <w:rFonts w:ascii="Times New Roman" w:hAnsi="Times New Roman" w:cs="Times New Roman"/>
          <w:sz w:val="24"/>
          <w:szCs w:val="24"/>
        </w:rPr>
        <w:t>par 22%</w:t>
      </w:r>
      <w:r w:rsidRPr="00D26098">
        <w:rPr>
          <w:rFonts w:ascii="Times New Roman" w:hAnsi="Times New Roman" w:cs="Times New Roman"/>
          <w:sz w:val="24"/>
          <w:szCs w:val="24"/>
        </w:rPr>
        <w:t>).</w:t>
      </w:r>
      <w:r w:rsidR="00300E1C">
        <w:rPr>
          <w:rFonts w:ascii="Times New Roman" w:hAnsi="Times New Roman" w:cs="Times New Roman"/>
          <w:sz w:val="24"/>
          <w:szCs w:val="24"/>
        </w:rPr>
        <w:t xml:space="preserve"> </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b/>
          <w:sz w:val="24"/>
        </w:rPr>
        <w:t>Klientu skaita izmaiņas publiskajos un sabiedriskajos pakalpojumos</w:t>
      </w:r>
      <w:r w:rsidRPr="00D26098">
        <w:rPr>
          <w:rFonts w:ascii="Times New Roman" w:hAnsi="Times New Roman" w:cs="Times New Roman"/>
          <w:sz w:val="24"/>
        </w:rPr>
        <w:t xml:space="preserve"> </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Klientu skaita izmaiņas publiskajos un sabiedriskajos pakalpojumos tiek skatītas</w:t>
      </w:r>
      <w:r>
        <w:rPr>
          <w:rFonts w:ascii="Times New Roman" w:hAnsi="Times New Roman" w:cs="Times New Roman"/>
          <w:sz w:val="24"/>
        </w:rPr>
        <w:t>,</w:t>
      </w:r>
      <w:r w:rsidRPr="00D26098">
        <w:rPr>
          <w:rFonts w:ascii="Times New Roman" w:hAnsi="Times New Roman" w:cs="Times New Roman"/>
          <w:sz w:val="24"/>
        </w:rPr>
        <w:t xml:space="preserve"> salīdzinot 2010. gada 31</w:t>
      </w:r>
      <w:r>
        <w:rPr>
          <w:rFonts w:ascii="Times New Roman" w:hAnsi="Times New Roman" w:cs="Times New Roman"/>
          <w:sz w:val="24"/>
        </w:rPr>
        <w:t>.</w:t>
      </w:r>
      <w:r w:rsidRPr="00D26098">
        <w:rPr>
          <w:rFonts w:ascii="Times New Roman" w:hAnsi="Times New Roman" w:cs="Times New Roman"/>
          <w:sz w:val="24"/>
        </w:rPr>
        <w:t xml:space="preserve"> decembra stāvokli ar stāvokli perioda sākumā (2007. gada 1. janvāris). </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Šajā periodā visās pašvaldībās klientu skaita apjoms publiskajos un sabiedriskajos pakalpojumos ES fondu projektu īstenotāju publiskajās institūcijās ir pieaudzis. Nedalot pašvaldības pa sociālekonomiskajām grupām</w:t>
      </w:r>
      <w:r>
        <w:rPr>
          <w:rFonts w:ascii="Times New Roman" w:hAnsi="Times New Roman" w:cs="Times New Roman"/>
          <w:sz w:val="24"/>
        </w:rPr>
        <w:t>,</w:t>
      </w:r>
      <w:r w:rsidRPr="00D26098">
        <w:rPr>
          <w:rFonts w:ascii="Times New Roman" w:hAnsi="Times New Roman" w:cs="Times New Roman"/>
          <w:sz w:val="24"/>
        </w:rPr>
        <w:t xml:space="preserve"> vislielākais pieaugums ir bijis Rēzeknes novadā (69 reizes), bet vislielākais samazinājums bija Preiļu novadā (43%). Vidējais pieaugums </w:t>
      </w:r>
      <w:r w:rsidR="003F5E6B">
        <w:rPr>
          <w:rFonts w:ascii="Times New Roman" w:hAnsi="Times New Roman" w:cs="Times New Roman"/>
          <w:sz w:val="24"/>
        </w:rPr>
        <w:t>plānošanas</w:t>
      </w:r>
      <w:r w:rsidRPr="00D26098">
        <w:rPr>
          <w:rFonts w:ascii="Times New Roman" w:hAnsi="Times New Roman" w:cs="Times New Roman"/>
          <w:sz w:val="24"/>
        </w:rPr>
        <w:t xml:space="preserve"> reģionu griezumā ir 4,8 reizes.</w:t>
      </w:r>
    </w:p>
    <w:p w:rsidR="00BA206E" w:rsidRPr="00D26098" w:rsidRDefault="00BA206E" w:rsidP="00BA206E">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Dalot pa sociālekonomiskajām grupām</w:t>
      </w:r>
      <w:r>
        <w:rPr>
          <w:rFonts w:ascii="Times New Roman" w:hAnsi="Times New Roman" w:cs="Times New Roman"/>
          <w:sz w:val="24"/>
        </w:rPr>
        <w:t>,</w:t>
      </w:r>
      <w:r w:rsidRPr="00D26098">
        <w:rPr>
          <w:rFonts w:ascii="Times New Roman" w:hAnsi="Times New Roman" w:cs="Times New Roman"/>
          <w:sz w:val="24"/>
        </w:rPr>
        <w:t xml:space="preserve"> visvairāk klientu skaits publiskajos un sabiedriskajos pakalpojumos laika posmā no 2007. gada 1. janvāra līdz 2010. gada 31. decembrim palielinājās šādas pašvaldībās:</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1. grupā - nevienā pašvaldībā netika konstatētas izmaiņas;</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2. grupā - Rīgā (35 reizes);</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3. grupā - Gulbenē (50 reizes);</w:t>
      </w:r>
    </w:p>
    <w:p w:rsidR="00BA206E" w:rsidRPr="00D26098" w:rsidRDefault="00BA206E" w:rsidP="00BA206E">
      <w:pPr>
        <w:pStyle w:val="ListParagraph"/>
        <w:numPr>
          <w:ilvl w:val="0"/>
          <w:numId w:val="6"/>
        </w:numPr>
        <w:ind w:left="426" w:hanging="284"/>
        <w:rPr>
          <w:rFonts w:ascii="Times New Roman" w:hAnsi="Times New Roman" w:cs="Times New Roman"/>
          <w:sz w:val="24"/>
          <w:szCs w:val="24"/>
        </w:rPr>
      </w:pPr>
      <w:r w:rsidRPr="00D26098">
        <w:rPr>
          <w:rFonts w:ascii="Times New Roman" w:hAnsi="Times New Roman" w:cs="Times New Roman"/>
          <w:sz w:val="24"/>
          <w:szCs w:val="24"/>
        </w:rPr>
        <w:t>4. grupā - Rēzeknes novadā (69 reizes).</w:t>
      </w:r>
    </w:p>
    <w:p w:rsidR="00BA206E" w:rsidRPr="00BA206E" w:rsidRDefault="00BA206E" w:rsidP="00BA206E">
      <w:pPr>
        <w:pStyle w:val="EYHeading4"/>
        <w:numPr>
          <w:ilvl w:val="3"/>
          <w:numId w:val="5"/>
        </w:numPr>
        <w:tabs>
          <w:tab w:val="clear" w:pos="0"/>
          <w:tab w:val="num" w:pos="1276"/>
        </w:tabs>
        <w:spacing w:before="200"/>
        <w:ind w:left="851" w:hanging="851"/>
        <w:rPr>
          <w:rFonts w:ascii="Times New Roman" w:hAnsi="Times New Roman"/>
          <w:sz w:val="24"/>
        </w:rPr>
      </w:pPr>
      <w:r w:rsidRPr="00BA206E">
        <w:rPr>
          <w:rFonts w:ascii="Times New Roman" w:hAnsi="Times New Roman"/>
          <w:sz w:val="24"/>
        </w:rPr>
        <w:lastRenderedPageBreak/>
        <w:t>ES fondu ieviešanas efektivitātes analīze</w:t>
      </w:r>
    </w:p>
    <w:p w:rsidR="00BA206E" w:rsidRDefault="00BA206E" w:rsidP="00BA206E">
      <w:pPr>
        <w:spacing w:before="120" w:after="120" w:line="240" w:lineRule="auto"/>
        <w:jc w:val="both"/>
        <w:rPr>
          <w:rFonts w:ascii="Times New Roman" w:hAnsi="Times New Roman" w:cs="Times New Roman"/>
        </w:rPr>
      </w:pPr>
      <w:r w:rsidRPr="00D26098">
        <w:rPr>
          <w:rFonts w:ascii="Times New Roman" w:hAnsi="Times New Roman" w:cs="Times New Roman"/>
          <w:sz w:val="24"/>
          <w:szCs w:val="24"/>
        </w:rPr>
        <w:t>Veicot vietējo pašvaldību analīzi</w:t>
      </w:r>
      <w:r>
        <w:rPr>
          <w:rFonts w:ascii="Times New Roman" w:hAnsi="Times New Roman" w:cs="Times New Roman"/>
          <w:sz w:val="24"/>
          <w:szCs w:val="24"/>
        </w:rPr>
        <w:t>,</w:t>
      </w:r>
      <w:r w:rsidRPr="00D26098">
        <w:rPr>
          <w:rFonts w:ascii="Times New Roman" w:hAnsi="Times New Roman" w:cs="Times New Roman"/>
          <w:sz w:val="24"/>
          <w:szCs w:val="24"/>
        </w:rPr>
        <w:t xml:space="preserve"> netiek ņemtas vērā tās pašvaldības (35 no 119 pašvaldībām), kur</w:t>
      </w:r>
      <w:r>
        <w:rPr>
          <w:rFonts w:ascii="Times New Roman" w:hAnsi="Times New Roman" w:cs="Times New Roman"/>
          <w:sz w:val="24"/>
          <w:szCs w:val="24"/>
        </w:rPr>
        <w:t>ās</w:t>
      </w:r>
      <w:r w:rsidRPr="00D26098">
        <w:rPr>
          <w:rFonts w:ascii="Times New Roman" w:hAnsi="Times New Roman" w:cs="Times New Roman"/>
          <w:sz w:val="24"/>
          <w:szCs w:val="24"/>
        </w:rPr>
        <w:t xml:space="preserve"> par periodu no 2007. līdz 2010. gadam nevienā no </w:t>
      </w:r>
      <w:r>
        <w:rPr>
          <w:rFonts w:ascii="Times New Roman" w:hAnsi="Times New Roman" w:cs="Times New Roman"/>
          <w:sz w:val="24"/>
          <w:szCs w:val="24"/>
        </w:rPr>
        <w:t xml:space="preserve">īstenotajiem </w:t>
      </w:r>
      <w:r w:rsidRPr="00D26098">
        <w:rPr>
          <w:rFonts w:ascii="Times New Roman" w:hAnsi="Times New Roman" w:cs="Times New Roman"/>
          <w:sz w:val="24"/>
          <w:szCs w:val="24"/>
        </w:rPr>
        <w:t>projektiem ES finansējuma saņēmēji nav norādījuši kādu no rezultatīvajiem rādītājiem (skat.</w:t>
      </w:r>
      <w:r>
        <w:rPr>
          <w:rFonts w:ascii="Times New Roman" w:hAnsi="Times New Roman" w:cs="Times New Roman"/>
          <w:sz w:val="24"/>
          <w:szCs w:val="24"/>
        </w:rPr>
        <w:t xml:space="preserve"> </w:t>
      </w:r>
      <w:fldSimple w:instr=" REF _Ref345162914 \h  \* MERGEFORMAT ">
        <w:r w:rsidR="00993373" w:rsidRPr="00993373">
          <w:rPr>
            <w:rFonts w:ascii="Times New Roman" w:hAnsi="Times New Roman" w:cs="Times New Roman"/>
            <w:sz w:val="24"/>
            <w:szCs w:val="24"/>
          </w:rPr>
          <w:t>Pielikums Nr.8 Pašvaldību uzskaitījums</w:t>
        </w:r>
      </w:fldSimple>
      <w:r w:rsidRPr="00D26098">
        <w:rPr>
          <w:rFonts w:ascii="Times New Roman" w:hAnsi="Times New Roman" w:cs="Times New Roman"/>
          <w:sz w:val="24"/>
          <w:szCs w:val="24"/>
        </w:rPr>
        <w:t>), tādēļ nav iespējams aprēķināt efektivitātes rādītājus.</w:t>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Darbības efektivitāte</w:t>
      </w:r>
    </w:p>
    <w:p w:rsidR="00BA206E" w:rsidRPr="00D26098" w:rsidRDefault="00BA206E" w:rsidP="00BA206E">
      <w:pPr>
        <w:pStyle w:val="ListParagraph"/>
        <w:numPr>
          <w:ilvl w:val="0"/>
          <w:numId w:val="8"/>
        </w:numPr>
        <w:spacing w:before="120" w:after="120" w:line="240" w:lineRule="auto"/>
        <w:jc w:val="both"/>
        <w:rPr>
          <w:rFonts w:ascii="Times New Roman" w:hAnsi="Times New Roman" w:cs="Times New Roman"/>
          <w:sz w:val="24"/>
          <w:szCs w:val="24"/>
        </w:rPr>
      </w:pPr>
      <w:r w:rsidRPr="00D26098">
        <w:rPr>
          <w:rFonts w:ascii="Times New Roman" w:hAnsi="Times New Roman" w:cs="Times New Roman"/>
          <w:sz w:val="24"/>
          <w:szCs w:val="24"/>
        </w:rPr>
        <w:t>Komersant</w:t>
      </w:r>
      <w:r>
        <w:rPr>
          <w:rFonts w:ascii="Times New Roman" w:hAnsi="Times New Roman" w:cs="Times New Roman"/>
          <w:sz w:val="24"/>
          <w:szCs w:val="24"/>
        </w:rPr>
        <w:t>u</w:t>
      </w:r>
      <w:r w:rsidRPr="00D26098">
        <w:rPr>
          <w:rFonts w:ascii="Times New Roman" w:hAnsi="Times New Roman" w:cs="Times New Roman"/>
          <w:sz w:val="24"/>
          <w:szCs w:val="24"/>
        </w:rPr>
        <w:t>, kas atbalstu nav saņēmuši, apgrozījuma pieaugums nav pieejams pašvaldību teritoriālajā līmenī</w:t>
      </w:r>
      <w:r w:rsidR="00E22375">
        <w:rPr>
          <w:rFonts w:ascii="Times New Roman" w:hAnsi="Times New Roman" w:cs="Times New Roman"/>
          <w:sz w:val="24"/>
          <w:szCs w:val="24"/>
        </w:rPr>
        <w:t xml:space="preserve"> (pieejams tikai reģionu līmenī)</w:t>
      </w:r>
      <w:r w:rsidRPr="00D26098">
        <w:rPr>
          <w:rFonts w:ascii="Times New Roman" w:hAnsi="Times New Roman" w:cs="Times New Roman"/>
          <w:sz w:val="24"/>
          <w:szCs w:val="24"/>
        </w:rPr>
        <w:t>, tādēļ apmēru</w:t>
      </w:r>
      <w:r>
        <w:rPr>
          <w:rFonts w:ascii="Times New Roman" w:hAnsi="Times New Roman" w:cs="Times New Roman"/>
          <w:sz w:val="24"/>
          <w:szCs w:val="24"/>
        </w:rPr>
        <w:t>,</w:t>
      </w:r>
      <w:r w:rsidRPr="00D26098">
        <w:rPr>
          <w:rFonts w:ascii="Times New Roman" w:hAnsi="Times New Roman" w:cs="Times New Roman"/>
          <w:sz w:val="24"/>
          <w:szCs w:val="24"/>
        </w:rPr>
        <w:t xml:space="preserve"> kādā ES fondu atbalstītā komersanta apgrozījuma pieaugums pārsniedz citu līdzīgu komersantu, kas atbalstu nav saņēmuši, apgrozījuma pieaugumu, nav </w:t>
      </w:r>
      <w:r>
        <w:rPr>
          <w:rFonts w:ascii="Times New Roman" w:hAnsi="Times New Roman" w:cs="Times New Roman"/>
          <w:sz w:val="24"/>
          <w:szCs w:val="24"/>
        </w:rPr>
        <w:t xml:space="preserve">iespējams </w:t>
      </w:r>
      <w:r w:rsidRPr="00D26098">
        <w:rPr>
          <w:rFonts w:ascii="Times New Roman" w:hAnsi="Times New Roman" w:cs="Times New Roman"/>
          <w:sz w:val="24"/>
          <w:szCs w:val="24"/>
        </w:rPr>
        <w:t>aprēķinā</w:t>
      </w:r>
      <w:r>
        <w:rPr>
          <w:rFonts w:ascii="Times New Roman" w:hAnsi="Times New Roman" w:cs="Times New Roman"/>
          <w:sz w:val="24"/>
          <w:szCs w:val="24"/>
        </w:rPr>
        <w:t>t</w:t>
      </w:r>
      <w:r w:rsidRPr="00D26098">
        <w:rPr>
          <w:rFonts w:ascii="Times New Roman" w:hAnsi="Times New Roman" w:cs="Times New Roman"/>
          <w:sz w:val="24"/>
          <w:szCs w:val="24"/>
        </w:rPr>
        <w:t>.</w:t>
      </w:r>
    </w:p>
    <w:p w:rsidR="00BA206E" w:rsidRPr="00D26098" w:rsidRDefault="00BA206E" w:rsidP="00BA206E">
      <w:pPr>
        <w:pStyle w:val="ListParagraph"/>
        <w:numPr>
          <w:ilvl w:val="0"/>
          <w:numId w:val="8"/>
        </w:numPr>
        <w:spacing w:before="120" w:after="120" w:line="240" w:lineRule="auto"/>
        <w:jc w:val="both"/>
        <w:rPr>
          <w:rFonts w:ascii="Times New Roman" w:hAnsi="Times New Roman" w:cs="Times New Roman"/>
          <w:sz w:val="24"/>
        </w:rPr>
      </w:pPr>
      <w:r w:rsidRPr="00D26098">
        <w:rPr>
          <w:rFonts w:ascii="Times New Roman" w:hAnsi="Times New Roman" w:cs="Times New Roman"/>
          <w:sz w:val="24"/>
          <w:szCs w:val="24"/>
        </w:rPr>
        <w:t>Līdzīgi komersant</w:t>
      </w:r>
      <w:r>
        <w:rPr>
          <w:rFonts w:ascii="Times New Roman" w:hAnsi="Times New Roman" w:cs="Times New Roman"/>
          <w:sz w:val="24"/>
          <w:szCs w:val="24"/>
        </w:rPr>
        <w:t>u</w:t>
      </w:r>
      <w:r w:rsidRPr="00D26098">
        <w:rPr>
          <w:rFonts w:ascii="Times New Roman" w:hAnsi="Times New Roman" w:cs="Times New Roman"/>
          <w:sz w:val="24"/>
          <w:szCs w:val="24"/>
        </w:rPr>
        <w:t>, kas atbalstu nav saņēmuši, darbinieku skaita pieaugums nav pieejams pašvaldību teritoriālajā līmenī</w:t>
      </w:r>
      <w:r w:rsidR="00E22375">
        <w:rPr>
          <w:rFonts w:ascii="Times New Roman" w:hAnsi="Times New Roman" w:cs="Times New Roman"/>
          <w:sz w:val="24"/>
          <w:szCs w:val="24"/>
        </w:rPr>
        <w:t xml:space="preserve"> (pieejams tikai reģionu līmenī)</w:t>
      </w:r>
      <w:r w:rsidRPr="00D26098">
        <w:rPr>
          <w:rFonts w:ascii="Times New Roman" w:hAnsi="Times New Roman" w:cs="Times New Roman"/>
          <w:sz w:val="24"/>
          <w:szCs w:val="24"/>
        </w:rPr>
        <w:t>, tādēļ apmēru</w:t>
      </w:r>
      <w:r>
        <w:rPr>
          <w:rFonts w:ascii="Times New Roman" w:hAnsi="Times New Roman" w:cs="Times New Roman"/>
          <w:sz w:val="24"/>
          <w:szCs w:val="24"/>
        </w:rPr>
        <w:t>,</w:t>
      </w:r>
      <w:r w:rsidRPr="00D26098">
        <w:rPr>
          <w:rFonts w:ascii="Times New Roman" w:hAnsi="Times New Roman" w:cs="Times New Roman"/>
          <w:sz w:val="24"/>
          <w:szCs w:val="24"/>
        </w:rPr>
        <w:t xml:space="preserve"> kādā ES fondu atbalstītā komersanta darbinieku skaita pieaugums pārsniedz citu līdzīgu komersantu, kas atbalstu nav saņēmuši, darbinieku skaita pieaugumu, nav </w:t>
      </w:r>
      <w:r>
        <w:rPr>
          <w:rFonts w:ascii="Times New Roman" w:hAnsi="Times New Roman" w:cs="Times New Roman"/>
          <w:sz w:val="24"/>
          <w:szCs w:val="24"/>
        </w:rPr>
        <w:t xml:space="preserve">iespējams </w:t>
      </w:r>
      <w:r w:rsidRPr="00D26098">
        <w:rPr>
          <w:rFonts w:ascii="Times New Roman" w:hAnsi="Times New Roman" w:cs="Times New Roman"/>
          <w:sz w:val="24"/>
          <w:szCs w:val="24"/>
        </w:rPr>
        <w:t>aprēķinā</w:t>
      </w:r>
      <w:r>
        <w:rPr>
          <w:rFonts w:ascii="Times New Roman" w:hAnsi="Times New Roman" w:cs="Times New Roman"/>
          <w:sz w:val="24"/>
          <w:szCs w:val="24"/>
        </w:rPr>
        <w:t>t</w:t>
      </w:r>
      <w:r w:rsidRPr="00D26098">
        <w:rPr>
          <w:rFonts w:ascii="Times New Roman" w:hAnsi="Times New Roman" w:cs="Times New Roman"/>
          <w:sz w:val="24"/>
          <w:szCs w:val="24"/>
        </w:rPr>
        <w:t>.</w:t>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Funkcionālā efektivitāte</w:t>
      </w:r>
    </w:p>
    <w:p w:rsidR="00BA206E" w:rsidRPr="00D26098" w:rsidRDefault="00BA206E" w:rsidP="00BA206E">
      <w:pPr>
        <w:spacing w:before="120" w:after="120" w:line="240" w:lineRule="auto"/>
        <w:jc w:val="both"/>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Funkcionālā efektivitāte tiek skatīta uz 2010. gada 31. decembri</w:t>
      </w:r>
      <w:r w:rsidRPr="00D26098">
        <w:rPr>
          <w:rFonts w:ascii="Times New Roman" w:hAnsi="Times New Roman" w:cs="Times New Roman"/>
          <w:sz w:val="24"/>
        </w:rPr>
        <w:t>.</w:t>
      </w:r>
      <w:r w:rsidRPr="00D26098">
        <w:rPr>
          <w:rFonts w:ascii="Times New Roman" w:eastAsia="Times New Roman" w:hAnsi="Times New Roman" w:cs="Times New Roman"/>
          <w:kern w:val="12"/>
          <w:sz w:val="24"/>
          <w:szCs w:val="24"/>
        </w:rPr>
        <w:t xml:space="preserve"> Pašvaldību griezumā </w:t>
      </w:r>
      <w:r>
        <w:rPr>
          <w:rFonts w:ascii="Times New Roman" w:eastAsia="Times New Roman" w:hAnsi="Times New Roman" w:cs="Times New Roman"/>
          <w:kern w:val="12"/>
          <w:sz w:val="24"/>
          <w:szCs w:val="24"/>
        </w:rPr>
        <w:t>izdarīti</w:t>
      </w:r>
      <w:r w:rsidRPr="00D26098">
        <w:rPr>
          <w:rFonts w:ascii="Times New Roman" w:eastAsia="Times New Roman" w:hAnsi="Times New Roman" w:cs="Times New Roman"/>
          <w:kern w:val="12"/>
          <w:sz w:val="24"/>
          <w:szCs w:val="24"/>
        </w:rPr>
        <w:t xml:space="preserve"> šādi secinājum</w:t>
      </w:r>
      <w:r>
        <w:rPr>
          <w:rFonts w:ascii="Times New Roman" w:eastAsia="Times New Roman" w:hAnsi="Times New Roman" w:cs="Times New Roman"/>
          <w:kern w:val="12"/>
          <w:sz w:val="24"/>
          <w:szCs w:val="24"/>
        </w:rPr>
        <w:t xml:space="preserve">i </w:t>
      </w:r>
      <w:r w:rsidRPr="00D26098">
        <w:rPr>
          <w:rFonts w:ascii="Times New Roman" w:eastAsia="Times New Roman" w:hAnsi="Times New Roman" w:cs="Times New Roman"/>
          <w:kern w:val="12"/>
          <w:sz w:val="24"/>
          <w:szCs w:val="24"/>
        </w:rPr>
        <w:t>par funkcionālo efektivitāti:</w:t>
      </w:r>
    </w:p>
    <w:p w:rsidR="00BA206E" w:rsidRPr="00D26098" w:rsidRDefault="00BA206E" w:rsidP="00BA206E">
      <w:pPr>
        <w:pStyle w:val="ListParagraph"/>
        <w:numPr>
          <w:ilvl w:val="0"/>
          <w:numId w:val="8"/>
        </w:num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Pašvaldību griezumā nav nosakāma radīto darba vietu ietekme uz bezdarba mazināšanu noteiktā teritorijā. Šis rādītājs nav nosakāms, jo </w:t>
      </w:r>
      <w:r>
        <w:rPr>
          <w:rFonts w:ascii="Times New Roman" w:hAnsi="Times New Roman" w:cs="Times New Roman"/>
          <w:sz w:val="24"/>
        </w:rPr>
        <w:t>pašvaldību</w:t>
      </w:r>
      <w:r w:rsidRPr="00D26098">
        <w:rPr>
          <w:rFonts w:ascii="Times New Roman" w:hAnsi="Times New Roman" w:cs="Times New Roman"/>
          <w:sz w:val="24"/>
        </w:rPr>
        <w:t xml:space="preserve"> teritoriālajā griezumā dati par darba meklētāju skaitu netiek apkopoti, tādēļ radīto darba vietu ietekmi uz bezdarba mazināšanu noteiktā teritorijā nevar aprēķināt.</w:t>
      </w:r>
    </w:p>
    <w:p w:rsidR="00993373" w:rsidRPr="00993373" w:rsidRDefault="00BA206E" w:rsidP="00993373">
      <w:pPr>
        <w:pStyle w:val="ListParagraph"/>
        <w:numPr>
          <w:ilvl w:val="0"/>
          <w:numId w:val="8"/>
        </w:num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Vislielākā atalgojuma ietekme uz nodokļu ienākumiem par 2010. gadu bija Vecpiebalgas novadā (1,935%), bet vismazākā Preiļu novadā (0,001%). Vidējais rādītājs reģionu griezumā ir 0,065%</w:t>
      </w:r>
      <w:r>
        <w:rPr>
          <w:rFonts w:ascii="Times New Roman" w:hAnsi="Times New Roman" w:cs="Times New Roman"/>
          <w:sz w:val="24"/>
        </w:rPr>
        <w:t xml:space="preserve"> (skat. </w:t>
      </w:r>
      <w:r w:rsidR="00271D5C" w:rsidRPr="00FB17CB">
        <w:rPr>
          <w:rFonts w:ascii="Times New Roman" w:hAnsi="Times New Roman" w:cs="Times New Roman"/>
          <w:sz w:val="24"/>
        </w:rPr>
        <w:fldChar w:fldCharType="begin"/>
      </w:r>
      <w:r w:rsidR="00BF0FD9" w:rsidRPr="00FB17CB">
        <w:rPr>
          <w:rFonts w:ascii="Times New Roman" w:hAnsi="Times New Roman" w:cs="Times New Roman"/>
          <w:sz w:val="24"/>
        </w:rPr>
        <w:instrText xml:space="preserve"> REF _Ref345162856 \h  \* MERGEFORMAT </w:instrText>
      </w:r>
      <w:r w:rsidR="00271D5C" w:rsidRPr="00FB17CB">
        <w:rPr>
          <w:rFonts w:ascii="Times New Roman" w:hAnsi="Times New Roman" w:cs="Times New Roman"/>
          <w:sz w:val="24"/>
        </w:rPr>
      </w:r>
      <w:r w:rsidR="00271D5C" w:rsidRPr="00FB17CB">
        <w:rPr>
          <w:rFonts w:ascii="Times New Roman" w:hAnsi="Times New Roman" w:cs="Times New Roman"/>
          <w:sz w:val="24"/>
        </w:rPr>
        <w:fldChar w:fldCharType="separate"/>
      </w:r>
      <w:r w:rsidR="00993373" w:rsidRPr="00993373">
        <w:rPr>
          <w:rFonts w:ascii="Times New Roman" w:hAnsi="Times New Roman" w:cs="Times New Roman"/>
          <w:sz w:val="24"/>
        </w:rPr>
        <w:br w:type="page"/>
      </w:r>
    </w:p>
    <w:p w:rsidR="00BA206E" w:rsidRPr="00FB17CB" w:rsidRDefault="00993373" w:rsidP="00FB17CB">
      <w:pPr>
        <w:pStyle w:val="ListParagraph"/>
        <w:numPr>
          <w:ilvl w:val="0"/>
          <w:numId w:val="8"/>
        </w:numPr>
        <w:spacing w:before="120" w:after="120" w:line="240" w:lineRule="auto"/>
        <w:jc w:val="both"/>
        <w:rPr>
          <w:rFonts w:ascii="Times New Roman" w:hAnsi="Times New Roman" w:cs="Times New Roman"/>
          <w:sz w:val="24"/>
        </w:rPr>
      </w:pPr>
      <w:r w:rsidRPr="00993373">
        <w:rPr>
          <w:rFonts w:ascii="Times New Roman" w:hAnsi="Times New Roman" w:cs="Times New Roman"/>
          <w:sz w:val="24"/>
        </w:rPr>
        <w:t>Grafiks Nr. 32 Atalgojuma ietekme uz nodokļu ienākumiem noteiktā</w:t>
      </w:r>
      <w:r>
        <w:rPr>
          <w:rFonts w:ascii="Times New Roman" w:hAnsi="Times New Roman" w:cs="Times New Roman"/>
          <w:bCs/>
          <w:kern w:val="12"/>
          <w:sz w:val="18"/>
          <w:szCs w:val="18"/>
          <w:lang w:eastAsia="en-US"/>
        </w:rPr>
        <w:t xml:space="preserve"> teritorijā</w:t>
      </w:r>
      <w:r w:rsidR="00271D5C" w:rsidRPr="00FB17CB">
        <w:rPr>
          <w:rFonts w:ascii="Times New Roman" w:hAnsi="Times New Roman" w:cs="Times New Roman"/>
          <w:sz w:val="24"/>
        </w:rPr>
        <w:fldChar w:fldCharType="end"/>
      </w:r>
      <w:r w:rsidR="00BA206E" w:rsidRPr="00FB17CB">
        <w:rPr>
          <w:rFonts w:ascii="Times New Roman" w:hAnsi="Times New Roman" w:cs="Times New Roman"/>
          <w:sz w:val="24"/>
        </w:rPr>
        <w:t>). Rezultāti ir norādīti par 48 no 84 pašvaldībām, jo par parējām pašvaldībām nav pieejami konkrētie dati.</w:t>
      </w:r>
    </w:p>
    <w:p w:rsidR="007E4F95" w:rsidRDefault="007E4F95">
      <w:pPr>
        <w:rPr>
          <w:rFonts w:ascii="Times New Roman" w:eastAsia="Times New Roman" w:hAnsi="Times New Roman" w:cs="Times New Roman"/>
          <w:b/>
          <w:kern w:val="12"/>
          <w:sz w:val="18"/>
          <w:szCs w:val="18"/>
          <w:lang w:eastAsia="en-US"/>
        </w:rPr>
      </w:pPr>
      <w:bookmarkStart w:id="126" w:name="_Ref345162856"/>
      <w:r>
        <w:rPr>
          <w:rFonts w:ascii="Times New Roman" w:hAnsi="Times New Roman" w:cs="Times New Roman"/>
          <w:bCs/>
          <w:kern w:val="12"/>
          <w:sz w:val="18"/>
          <w:szCs w:val="18"/>
          <w:lang w:eastAsia="en-US"/>
        </w:rPr>
        <w:br w:type="page"/>
      </w:r>
    </w:p>
    <w:p w:rsidR="00BA206E" w:rsidRPr="003924D0" w:rsidRDefault="00BA206E" w:rsidP="00BA206E">
      <w:pPr>
        <w:pStyle w:val="Caption"/>
        <w:rPr>
          <w:rFonts w:ascii="Times New Roman" w:hAnsi="Times New Roman" w:cs="Times New Roman"/>
          <w:bCs w:val="0"/>
          <w:kern w:val="12"/>
          <w:sz w:val="18"/>
          <w:szCs w:val="18"/>
          <w:lang w:eastAsia="en-US"/>
        </w:rPr>
      </w:pPr>
      <w:r w:rsidRPr="006346BC">
        <w:rPr>
          <w:rFonts w:ascii="Times New Roman" w:hAnsi="Times New Roman" w:cs="Times New Roman"/>
          <w:bCs w:val="0"/>
          <w:kern w:val="12"/>
          <w:sz w:val="18"/>
          <w:szCs w:val="18"/>
          <w:lang w:eastAsia="en-US"/>
        </w:rPr>
        <w:lastRenderedPageBreak/>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32</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Atalgojuma ietekme uz nodokļu ienākumiem noteiktā teritorijā</w:t>
      </w:r>
      <w:bookmarkEnd w:id="126"/>
    </w:p>
    <w:p w:rsidR="00BA206E" w:rsidRPr="00832B69" w:rsidRDefault="00300E1C" w:rsidP="00BA206E">
      <w:pPr>
        <w:spacing w:before="120" w:after="120" w:line="240" w:lineRule="auto"/>
        <w:jc w:val="center"/>
        <w:rPr>
          <w:rFonts w:ascii="Times New Roman" w:hAnsi="Times New Roman" w:cs="Times New Roman"/>
          <w:sz w:val="24"/>
        </w:rPr>
      </w:pPr>
      <w:r>
        <w:rPr>
          <w:noProof/>
        </w:rPr>
        <w:drawing>
          <wp:inline distT="0" distB="0" distL="0" distR="0">
            <wp:extent cx="5274310" cy="2783186"/>
            <wp:effectExtent l="0" t="0" r="0" b="0"/>
            <wp:docPr id="285"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4" cstate="print"/>
                    <a:srcRect/>
                    <a:stretch>
                      <a:fillRect/>
                    </a:stretch>
                  </pic:blipFill>
                  <pic:spPr bwMode="auto">
                    <a:xfrm>
                      <a:off x="0" y="0"/>
                      <a:ext cx="5274310" cy="2783186"/>
                    </a:xfrm>
                    <a:prstGeom prst="rect">
                      <a:avLst/>
                    </a:prstGeom>
                    <a:noFill/>
                    <a:ln w="9525">
                      <a:noFill/>
                      <a:miter lim="800000"/>
                      <a:headEnd/>
                      <a:tailEnd/>
                    </a:ln>
                  </pic:spPr>
                </pic:pic>
              </a:graphicData>
            </a:graphic>
          </wp:inline>
        </w:drawing>
      </w:r>
    </w:p>
    <w:p w:rsidR="00BA206E" w:rsidRPr="00D26098" w:rsidRDefault="00BA206E" w:rsidP="00BA206E">
      <w:pPr>
        <w:spacing w:before="120" w:after="120" w:line="240" w:lineRule="auto"/>
        <w:jc w:val="both"/>
        <w:rPr>
          <w:rFonts w:ascii="Times New Roman" w:hAnsi="Times New Roman" w:cs="Times New Roman"/>
          <w:b/>
          <w:sz w:val="24"/>
        </w:rPr>
      </w:pPr>
      <w:r w:rsidRPr="00D26098">
        <w:rPr>
          <w:rFonts w:ascii="Times New Roman" w:hAnsi="Times New Roman" w:cs="Times New Roman"/>
          <w:b/>
          <w:sz w:val="24"/>
        </w:rPr>
        <w:t>Rezultātu mērogs</w:t>
      </w:r>
    </w:p>
    <w:p w:rsidR="00BA206E" w:rsidRPr="00D26098" w:rsidRDefault="00BA206E" w:rsidP="00BA206E">
      <w:pPr>
        <w:spacing w:after="0"/>
        <w:rPr>
          <w:rFonts w:ascii="Times New Roman" w:eastAsia="Times New Roman" w:hAnsi="Times New Roman" w:cs="Times New Roman"/>
          <w:kern w:val="12"/>
          <w:sz w:val="24"/>
          <w:szCs w:val="24"/>
        </w:rPr>
      </w:pPr>
      <w:r w:rsidRPr="00D26098">
        <w:rPr>
          <w:rFonts w:ascii="Times New Roman" w:eastAsia="Times New Roman" w:hAnsi="Times New Roman" w:cs="Times New Roman"/>
          <w:kern w:val="12"/>
          <w:sz w:val="24"/>
          <w:szCs w:val="24"/>
        </w:rPr>
        <w:t>Vietējo pašvaldību griezumā ir šādi secinājum</w:t>
      </w:r>
      <w:r>
        <w:rPr>
          <w:rFonts w:ascii="Times New Roman" w:eastAsia="Times New Roman" w:hAnsi="Times New Roman" w:cs="Times New Roman"/>
          <w:kern w:val="12"/>
          <w:sz w:val="24"/>
          <w:szCs w:val="24"/>
        </w:rPr>
        <w:t>i</w:t>
      </w:r>
      <w:r w:rsidRPr="00D26098">
        <w:rPr>
          <w:rFonts w:ascii="Times New Roman" w:eastAsia="Times New Roman" w:hAnsi="Times New Roman" w:cs="Times New Roman"/>
          <w:kern w:val="12"/>
          <w:sz w:val="24"/>
          <w:szCs w:val="24"/>
        </w:rPr>
        <w:t xml:space="preserve"> par rezultātu mērogu:</w:t>
      </w:r>
    </w:p>
    <w:p w:rsidR="00BA206E" w:rsidRPr="00D26098" w:rsidRDefault="00BA206E" w:rsidP="00BA206E">
      <w:pPr>
        <w:pStyle w:val="ListParagraph"/>
        <w:numPr>
          <w:ilvl w:val="0"/>
          <w:numId w:val="8"/>
        </w:num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Rādītāju</w:t>
      </w:r>
      <w:r>
        <w:rPr>
          <w:rFonts w:ascii="Times New Roman" w:hAnsi="Times New Roman" w:cs="Times New Roman"/>
          <w:sz w:val="24"/>
        </w:rPr>
        <w:t xml:space="preserve"> par ES fondu finansēto projektu</w:t>
      </w:r>
      <w:r w:rsidRPr="00D26098">
        <w:rPr>
          <w:rFonts w:ascii="Times New Roman" w:hAnsi="Times New Roman" w:cs="Times New Roman"/>
          <w:sz w:val="24"/>
        </w:rPr>
        <w:t xml:space="preserve"> radīto darba vietu īpatsvar</w:t>
      </w:r>
      <w:r>
        <w:rPr>
          <w:rFonts w:ascii="Times New Roman" w:hAnsi="Times New Roman" w:cs="Times New Roman"/>
          <w:sz w:val="24"/>
        </w:rPr>
        <w:t>u</w:t>
      </w:r>
      <w:r w:rsidRPr="00D26098">
        <w:rPr>
          <w:rFonts w:ascii="Times New Roman" w:hAnsi="Times New Roman" w:cs="Times New Roman"/>
          <w:sz w:val="24"/>
        </w:rPr>
        <w:t xml:space="preserve"> no darba vietu kopskaita noteiktā teritorijā nevar attēlot vietējo pašvaldību griezumā, jo šādā teritoriālajā griezumā netiek uzskaitīts nodarbinātības līmenis, kas ir nepieciešams, lai veiktu salīdzinājumu.</w:t>
      </w:r>
    </w:p>
    <w:p w:rsidR="00BA206E" w:rsidRPr="00D26098" w:rsidRDefault="00BA206E" w:rsidP="00BA206E">
      <w:pPr>
        <w:pStyle w:val="ListParagraph"/>
        <w:numPr>
          <w:ilvl w:val="0"/>
          <w:numId w:val="8"/>
        </w:num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Rādītāju </w:t>
      </w:r>
      <w:r>
        <w:rPr>
          <w:rFonts w:ascii="Times New Roman" w:hAnsi="Times New Roman" w:cs="Times New Roman"/>
          <w:sz w:val="24"/>
        </w:rPr>
        <w:t>par ES fondu finansēto projektu</w:t>
      </w:r>
      <w:r w:rsidRPr="00D26098">
        <w:rPr>
          <w:rFonts w:ascii="Times New Roman" w:hAnsi="Times New Roman" w:cs="Times New Roman"/>
          <w:sz w:val="24"/>
        </w:rPr>
        <w:t xml:space="preserve"> </w:t>
      </w:r>
      <w:r>
        <w:rPr>
          <w:rFonts w:ascii="Times New Roman" w:hAnsi="Times New Roman" w:cs="Times New Roman"/>
          <w:sz w:val="24"/>
        </w:rPr>
        <w:t xml:space="preserve">radītajām </w:t>
      </w:r>
      <w:r w:rsidRPr="00D26098">
        <w:rPr>
          <w:rFonts w:ascii="Times New Roman" w:hAnsi="Times New Roman" w:cs="Times New Roman"/>
          <w:sz w:val="24"/>
        </w:rPr>
        <w:t>atalgojuma izmaiņ</w:t>
      </w:r>
      <w:r>
        <w:rPr>
          <w:rFonts w:ascii="Times New Roman" w:hAnsi="Times New Roman" w:cs="Times New Roman"/>
          <w:sz w:val="24"/>
        </w:rPr>
        <w:t>ām</w:t>
      </w:r>
      <w:r w:rsidRPr="00D26098">
        <w:rPr>
          <w:rFonts w:ascii="Times New Roman" w:hAnsi="Times New Roman" w:cs="Times New Roman"/>
          <w:sz w:val="24"/>
        </w:rPr>
        <w:t xml:space="preserve"> noteiktā teritorijā nevar attēlot vietējo pašvaldību griezumā, jo šādā teritoriālajā griezumā netiek uzskaitīt</w:t>
      </w:r>
      <w:r>
        <w:rPr>
          <w:rFonts w:ascii="Times New Roman" w:hAnsi="Times New Roman" w:cs="Times New Roman"/>
          <w:sz w:val="24"/>
        </w:rPr>
        <w:t>as</w:t>
      </w:r>
      <w:r w:rsidRPr="00D26098">
        <w:rPr>
          <w:rFonts w:ascii="Times New Roman" w:hAnsi="Times New Roman" w:cs="Times New Roman"/>
          <w:sz w:val="24"/>
        </w:rPr>
        <w:t xml:space="preserve"> iekšzemes kopprodukta izmaiņas, kas ir nepieciešams, lai veiktu salīdzinājumu.</w:t>
      </w:r>
    </w:p>
    <w:p w:rsidR="00BA206E" w:rsidRPr="00D26098" w:rsidRDefault="00BA206E" w:rsidP="00BA206E">
      <w:pPr>
        <w:pStyle w:val="ListParagraph"/>
        <w:numPr>
          <w:ilvl w:val="0"/>
          <w:numId w:val="8"/>
        </w:num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Rādītāju </w:t>
      </w:r>
      <w:r>
        <w:rPr>
          <w:rFonts w:ascii="Times New Roman" w:hAnsi="Times New Roman" w:cs="Times New Roman"/>
          <w:sz w:val="24"/>
        </w:rPr>
        <w:t>par ES fondu finansēto projektu</w:t>
      </w:r>
      <w:r w:rsidRPr="00D26098">
        <w:rPr>
          <w:rFonts w:ascii="Times New Roman" w:hAnsi="Times New Roman" w:cs="Times New Roman"/>
          <w:sz w:val="24"/>
        </w:rPr>
        <w:t xml:space="preserve"> </w:t>
      </w:r>
      <w:r>
        <w:rPr>
          <w:rFonts w:ascii="Times New Roman" w:hAnsi="Times New Roman" w:cs="Times New Roman"/>
          <w:sz w:val="24"/>
        </w:rPr>
        <w:t xml:space="preserve">radīto </w:t>
      </w:r>
      <w:r w:rsidRPr="00D26098">
        <w:rPr>
          <w:rFonts w:ascii="Times New Roman" w:hAnsi="Times New Roman" w:cs="Times New Roman"/>
          <w:sz w:val="24"/>
        </w:rPr>
        <w:t>nefinanšu investīciju apmēr</w:t>
      </w:r>
      <w:r>
        <w:rPr>
          <w:rFonts w:ascii="Times New Roman" w:hAnsi="Times New Roman" w:cs="Times New Roman"/>
          <w:sz w:val="24"/>
        </w:rPr>
        <w:t>u</w:t>
      </w:r>
      <w:r w:rsidRPr="00D26098">
        <w:rPr>
          <w:rFonts w:ascii="Times New Roman" w:hAnsi="Times New Roman" w:cs="Times New Roman"/>
          <w:sz w:val="24"/>
        </w:rPr>
        <w:t xml:space="preserve"> no </w:t>
      </w:r>
      <w:r>
        <w:rPr>
          <w:rFonts w:ascii="Times New Roman" w:hAnsi="Times New Roman" w:cs="Times New Roman"/>
          <w:sz w:val="24"/>
        </w:rPr>
        <w:t xml:space="preserve">kopējā nefinanšu investīciju apmēra </w:t>
      </w:r>
      <w:r w:rsidRPr="00D26098">
        <w:rPr>
          <w:rFonts w:ascii="Times New Roman" w:hAnsi="Times New Roman" w:cs="Times New Roman"/>
          <w:sz w:val="24"/>
        </w:rPr>
        <w:t>noteiktā teritorijā nevar attēlot vietējo pašvaldību griezumā, jo šādā teritoriālajā griezumā netiek uzskaitīts nefinanšu investīciju apjoms, kas ir nepieciešams, lai veiktu salīdzinājumu.</w:t>
      </w:r>
    </w:p>
    <w:p w:rsidR="00BA206E" w:rsidRPr="00D26098" w:rsidRDefault="00BA206E" w:rsidP="00BA206E">
      <w:pPr>
        <w:pStyle w:val="ListParagraph"/>
        <w:numPr>
          <w:ilvl w:val="0"/>
          <w:numId w:val="8"/>
        </w:num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Vislielāk</w:t>
      </w:r>
      <w:r>
        <w:rPr>
          <w:rFonts w:ascii="Times New Roman" w:hAnsi="Times New Roman" w:cs="Times New Roman"/>
          <w:sz w:val="24"/>
        </w:rPr>
        <w:t>ās</w:t>
      </w:r>
      <w:r w:rsidRPr="00D26098">
        <w:rPr>
          <w:rFonts w:ascii="Times New Roman" w:hAnsi="Times New Roman" w:cs="Times New Roman"/>
          <w:sz w:val="24"/>
        </w:rPr>
        <w:t xml:space="preserve"> atalgojuma izmaiņas ES fondu finansējuma saņēmējiem</w:t>
      </w:r>
      <w:r>
        <w:rPr>
          <w:rFonts w:ascii="Times New Roman" w:hAnsi="Times New Roman" w:cs="Times New Roman"/>
          <w:sz w:val="24"/>
        </w:rPr>
        <w:t>,</w:t>
      </w:r>
      <w:r w:rsidRPr="00D26098">
        <w:rPr>
          <w:rFonts w:ascii="Times New Roman" w:hAnsi="Times New Roman" w:cs="Times New Roman"/>
          <w:sz w:val="24"/>
        </w:rPr>
        <w:t xml:space="preserve"> salīdzinot ar atalgojuma izmaiņām noteiktā teritorijā</w:t>
      </w:r>
      <w:r>
        <w:rPr>
          <w:rFonts w:ascii="Times New Roman" w:hAnsi="Times New Roman" w:cs="Times New Roman"/>
          <w:sz w:val="24"/>
        </w:rPr>
        <w:t>,</w:t>
      </w:r>
      <w:r w:rsidRPr="00D26098">
        <w:rPr>
          <w:rFonts w:ascii="Times New Roman" w:hAnsi="Times New Roman" w:cs="Times New Roman"/>
          <w:sz w:val="24"/>
        </w:rPr>
        <w:t xml:space="preserve"> ir Rēzeknes novadā, kur pieaugums pārsniedz teritorijas pieaugumu 104 reizes, savukārt, vismazākais apjoms ir Madonas novadā, kur tas pārsniedz par 2%. Vidējais rādītājs ir pārsniegt </w:t>
      </w:r>
      <w:r>
        <w:rPr>
          <w:rFonts w:ascii="Times New Roman" w:hAnsi="Times New Roman" w:cs="Times New Roman"/>
          <w:sz w:val="24"/>
        </w:rPr>
        <w:t xml:space="preserve">atalgojuma </w:t>
      </w:r>
      <w:r w:rsidRPr="00D26098">
        <w:rPr>
          <w:rFonts w:ascii="Times New Roman" w:hAnsi="Times New Roman" w:cs="Times New Roman"/>
          <w:sz w:val="24"/>
        </w:rPr>
        <w:t>piegumu 10 reizes. Rezultāti ir norādīti par 32 no 84 pašvaldībām (30 nav nepieciešamo atskaites rezultātu un 22 nav iespējams noteikt rezultātu, jo atalgojuma izmaiņas apjomu</w:t>
      </w:r>
      <w:r>
        <w:rPr>
          <w:rFonts w:ascii="Times New Roman" w:hAnsi="Times New Roman" w:cs="Times New Roman"/>
          <w:sz w:val="24"/>
        </w:rPr>
        <w:t>,</w:t>
      </w:r>
      <w:r w:rsidRPr="00D26098">
        <w:rPr>
          <w:rFonts w:ascii="Times New Roman" w:hAnsi="Times New Roman" w:cs="Times New Roman"/>
          <w:sz w:val="24"/>
        </w:rPr>
        <w:t xml:space="preserve"> salīdzinot ar atalgojuma izmaiņām noteiktā teritorijā</w:t>
      </w:r>
      <w:r>
        <w:rPr>
          <w:rFonts w:ascii="Times New Roman" w:hAnsi="Times New Roman" w:cs="Times New Roman"/>
          <w:sz w:val="24"/>
        </w:rPr>
        <w:t>,</w:t>
      </w:r>
      <w:r w:rsidRPr="00D26098">
        <w:rPr>
          <w:rFonts w:ascii="Times New Roman" w:hAnsi="Times New Roman" w:cs="Times New Roman"/>
          <w:sz w:val="24"/>
        </w:rPr>
        <w:t xml:space="preserve"> nevar attēlot, ja viens no rādītājiem ir pozitīvs, savukārt otrs – negatīvs</w:t>
      </w:r>
      <w:r w:rsidRPr="00D26098">
        <w:rPr>
          <w:rFonts w:ascii="Times New Roman" w:hAnsi="Times New Roman" w:cs="Times New Roman"/>
          <w:sz w:val="24"/>
          <w:szCs w:val="24"/>
        </w:rPr>
        <w:t>). R</w:t>
      </w:r>
      <w:r w:rsidRPr="00D26098">
        <w:rPr>
          <w:rFonts w:ascii="Times New Roman" w:hAnsi="Times New Roman" w:cs="Times New Roman"/>
          <w:sz w:val="24"/>
        </w:rPr>
        <w:t>ādītājs tiek skatīts uz 2009. gada 31. decembri.</w:t>
      </w:r>
    </w:p>
    <w:p w:rsidR="000E5D66" w:rsidRPr="00D26098" w:rsidRDefault="000E5D66" w:rsidP="006F581C">
      <w:pPr>
        <w:pStyle w:val="EYHeading2"/>
        <w:ind w:firstLine="0"/>
        <w:rPr>
          <w:rFonts w:ascii="Times New Roman" w:hAnsi="Times New Roman"/>
        </w:rPr>
      </w:pPr>
      <w:bookmarkStart w:id="127" w:name="_Toc344882819"/>
      <w:bookmarkStart w:id="128" w:name="_Toc348574137"/>
      <w:bookmarkEnd w:id="86"/>
      <w:bookmarkEnd w:id="87"/>
      <w:bookmarkEnd w:id="88"/>
      <w:bookmarkEnd w:id="89"/>
      <w:bookmarkEnd w:id="90"/>
      <w:bookmarkEnd w:id="91"/>
      <w:r w:rsidRPr="00D26098">
        <w:rPr>
          <w:rFonts w:ascii="Times New Roman" w:hAnsi="Times New Roman"/>
        </w:rPr>
        <w:t>ES fondu ieguldījums un ietekme aktivitāšu iznākuma un rezultātu rādītāju sasniegšanā</w:t>
      </w:r>
      <w:bookmarkEnd w:id="127"/>
      <w:bookmarkEnd w:id="128"/>
    </w:p>
    <w:p w:rsidR="00BC256F" w:rsidRDefault="000E5D66">
      <w:pPr>
        <w:spacing w:line="240" w:lineRule="auto"/>
        <w:jc w:val="both"/>
        <w:rPr>
          <w:rFonts w:ascii="Times New Roman" w:hAnsi="Times New Roman" w:cs="Times New Roman"/>
          <w:sz w:val="24"/>
        </w:rPr>
      </w:pPr>
      <w:r w:rsidRPr="00D26098">
        <w:rPr>
          <w:rFonts w:ascii="Times New Roman" w:hAnsi="Times New Roman" w:cs="Times New Roman"/>
          <w:sz w:val="24"/>
        </w:rPr>
        <w:t xml:space="preserve">Atbilstoši </w:t>
      </w:r>
      <w:r w:rsidR="00AD220A">
        <w:rPr>
          <w:rFonts w:ascii="Times New Roman" w:hAnsi="Times New Roman" w:cs="Times New Roman"/>
          <w:sz w:val="24"/>
        </w:rPr>
        <w:t>Tehniskās specifikācijas punktam</w:t>
      </w:r>
      <w:r w:rsidRPr="00D26098">
        <w:rPr>
          <w:rFonts w:ascii="Times New Roman" w:hAnsi="Times New Roman" w:cs="Times New Roman"/>
          <w:sz w:val="24"/>
        </w:rPr>
        <w:t xml:space="preserve"> 3.9.2. projektu rezultatīv</w:t>
      </w:r>
      <w:r w:rsidR="00AD220A">
        <w:rPr>
          <w:rFonts w:ascii="Times New Roman" w:hAnsi="Times New Roman" w:cs="Times New Roman"/>
          <w:sz w:val="24"/>
        </w:rPr>
        <w:t>os</w:t>
      </w:r>
      <w:r w:rsidRPr="00D26098">
        <w:rPr>
          <w:rFonts w:ascii="Times New Roman" w:hAnsi="Times New Roman" w:cs="Times New Roman"/>
          <w:sz w:val="24"/>
        </w:rPr>
        <w:t xml:space="preserve"> rādītāj</w:t>
      </w:r>
      <w:r w:rsidR="004E1F1B" w:rsidRPr="00D26098">
        <w:rPr>
          <w:rFonts w:ascii="Times New Roman" w:hAnsi="Times New Roman" w:cs="Times New Roman"/>
          <w:sz w:val="24"/>
        </w:rPr>
        <w:t>us</w:t>
      </w:r>
      <w:r w:rsidRPr="00D26098">
        <w:rPr>
          <w:rFonts w:ascii="Times New Roman" w:hAnsi="Times New Roman" w:cs="Times New Roman"/>
          <w:sz w:val="24"/>
        </w:rPr>
        <w:t xml:space="preserve"> </w:t>
      </w:r>
      <w:r w:rsidR="004E1F1B" w:rsidRPr="00D26098">
        <w:rPr>
          <w:rFonts w:ascii="Times New Roman" w:hAnsi="Times New Roman" w:cs="Times New Roman"/>
          <w:sz w:val="24"/>
        </w:rPr>
        <w:t>jāanalizē</w:t>
      </w:r>
      <w:r w:rsidRPr="00D26098">
        <w:rPr>
          <w:rFonts w:ascii="Times New Roman" w:hAnsi="Times New Roman" w:cs="Times New Roman"/>
          <w:sz w:val="24"/>
        </w:rPr>
        <w:t xml:space="preserve"> attiecībā pret plānotajiem rezultāta un iznākumu rādītājiem, kas noteikti </w:t>
      </w:r>
      <w:r w:rsidR="003C4D57">
        <w:rPr>
          <w:rFonts w:ascii="Times New Roman" w:hAnsi="Times New Roman" w:cs="Times New Roman"/>
          <w:sz w:val="24"/>
        </w:rPr>
        <w:t>Darbības programmu papildinājumos (</w:t>
      </w:r>
      <w:r w:rsidRPr="00D26098">
        <w:rPr>
          <w:rFonts w:ascii="Times New Roman" w:hAnsi="Times New Roman" w:cs="Times New Roman"/>
          <w:sz w:val="24"/>
        </w:rPr>
        <w:t>DPP</w:t>
      </w:r>
      <w:r w:rsidR="003C4D57">
        <w:rPr>
          <w:rFonts w:ascii="Times New Roman" w:hAnsi="Times New Roman" w:cs="Times New Roman"/>
          <w:sz w:val="24"/>
        </w:rPr>
        <w:t>)</w:t>
      </w:r>
      <w:r w:rsidRPr="00D26098">
        <w:rPr>
          <w:rFonts w:ascii="Times New Roman" w:hAnsi="Times New Roman" w:cs="Times New Roman"/>
          <w:sz w:val="24"/>
        </w:rPr>
        <w:t xml:space="preserve"> un faktiskajām rādītāju izmaiņām izvērtējuma periodā no 2007. līdz 2010. gadam. </w:t>
      </w:r>
    </w:p>
    <w:p w:rsidR="00BC256F" w:rsidRDefault="00B67411">
      <w:pPr>
        <w:spacing w:line="240" w:lineRule="auto"/>
        <w:jc w:val="both"/>
        <w:rPr>
          <w:rFonts w:ascii="Times New Roman" w:hAnsi="Times New Roman" w:cs="Times New Roman"/>
          <w:sz w:val="24"/>
        </w:rPr>
      </w:pPr>
      <w:r>
        <w:rPr>
          <w:rFonts w:ascii="Times New Roman" w:hAnsi="Times New Roman" w:cs="Times New Roman"/>
          <w:sz w:val="24"/>
        </w:rPr>
        <w:lastRenderedPageBreak/>
        <w:t>Analīzē tika sākotnēji apskatīti</w:t>
      </w:r>
      <w:r w:rsidR="004E1F1B" w:rsidRPr="00D26098">
        <w:rPr>
          <w:rFonts w:ascii="Times New Roman" w:hAnsi="Times New Roman" w:cs="Times New Roman"/>
          <w:sz w:val="24"/>
        </w:rPr>
        <w:t xml:space="preserve"> visu </w:t>
      </w:r>
      <w:r>
        <w:rPr>
          <w:rFonts w:ascii="Times New Roman" w:hAnsi="Times New Roman" w:cs="Times New Roman"/>
          <w:sz w:val="24"/>
        </w:rPr>
        <w:t>noteiktie uzraudzības rādītāji un noteikta to atbilstība rādītājiem, kas tiek aprēķināti ar Analītisko rīku</w:t>
      </w:r>
      <w:r w:rsidR="004E1F1B" w:rsidRPr="00D26098">
        <w:rPr>
          <w:rFonts w:ascii="Times New Roman" w:hAnsi="Times New Roman" w:cs="Times New Roman"/>
          <w:sz w:val="24"/>
        </w:rPr>
        <w:t>.</w:t>
      </w:r>
      <w:r>
        <w:rPr>
          <w:rFonts w:ascii="Times New Roman" w:hAnsi="Times New Roman" w:cs="Times New Roman"/>
          <w:sz w:val="24"/>
        </w:rPr>
        <w:t xml:space="preserve"> </w:t>
      </w:r>
    </w:p>
    <w:p w:rsidR="00BC256F" w:rsidRDefault="00B67411">
      <w:pPr>
        <w:spacing w:line="240" w:lineRule="auto"/>
        <w:jc w:val="both"/>
        <w:rPr>
          <w:rFonts w:ascii="Times New Roman" w:hAnsi="Times New Roman" w:cs="Times New Roman"/>
          <w:sz w:val="24"/>
        </w:rPr>
      </w:pPr>
      <w:r>
        <w:rPr>
          <w:rFonts w:ascii="Times New Roman" w:hAnsi="Times New Roman" w:cs="Times New Roman"/>
          <w:sz w:val="24"/>
        </w:rPr>
        <w:t xml:space="preserve">Vienīgais rādītājs, </w:t>
      </w:r>
      <w:r w:rsidR="00AD220A">
        <w:rPr>
          <w:rFonts w:ascii="Times New Roman" w:hAnsi="Times New Roman" w:cs="Times New Roman"/>
          <w:sz w:val="24"/>
        </w:rPr>
        <w:t>kur</w:t>
      </w:r>
      <w:r w:rsidR="0081474D">
        <w:rPr>
          <w:rFonts w:ascii="Times New Roman" w:hAnsi="Times New Roman" w:cs="Times New Roman"/>
          <w:sz w:val="24"/>
        </w:rPr>
        <w:t>u</w:t>
      </w:r>
      <w:r w:rsidR="00AD220A">
        <w:rPr>
          <w:rFonts w:ascii="Times New Roman" w:hAnsi="Times New Roman" w:cs="Times New Roman"/>
          <w:sz w:val="24"/>
        </w:rPr>
        <w:t xml:space="preserve"> </w:t>
      </w:r>
      <w:r>
        <w:rPr>
          <w:rFonts w:ascii="Times New Roman" w:hAnsi="Times New Roman" w:cs="Times New Roman"/>
          <w:sz w:val="24"/>
        </w:rPr>
        <w:t>ir</w:t>
      </w:r>
      <w:r w:rsidR="00AD220A">
        <w:rPr>
          <w:rFonts w:ascii="Times New Roman" w:hAnsi="Times New Roman" w:cs="Times New Roman"/>
          <w:sz w:val="24"/>
        </w:rPr>
        <w:t xml:space="preserve"> </w:t>
      </w:r>
      <w:r w:rsidR="004E1F1B" w:rsidRPr="00D26098">
        <w:rPr>
          <w:rFonts w:ascii="Times New Roman" w:hAnsi="Times New Roman" w:cs="Times New Roman"/>
          <w:sz w:val="24"/>
        </w:rPr>
        <w:t>iespējams</w:t>
      </w:r>
      <w:r>
        <w:rPr>
          <w:rFonts w:ascii="Times New Roman" w:hAnsi="Times New Roman" w:cs="Times New Roman"/>
          <w:sz w:val="24"/>
        </w:rPr>
        <w:t xml:space="preserve"> attiecināt</w:t>
      </w:r>
      <w:r w:rsidR="00AD220A">
        <w:rPr>
          <w:rFonts w:ascii="Times New Roman" w:hAnsi="Times New Roman" w:cs="Times New Roman"/>
          <w:sz w:val="24"/>
        </w:rPr>
        <w:t>,</w:t>
      </w:r>
      <w:r w:rsidR="004E1F1B" w:rsidRPr="00D26098">
        <w:rPr>
          <w:rFonts w:ascii="Times New Roman" w:hAnsi="Times New Roman" w:cs="Times New Roman"/>
          <w:sz w:val="24"/>
        </w:rPr>
        <w:t xml:space="preserve"> izmantojot analītiskā rīka </w:t>
      </w:r>
      <w:r w:rsidR="0081474D">
        <w:rPr>
          <w:rFonts w:ascii="Times New Roman" w:hAnsi="Times New Roman" w:cs="Times New Roman"/>
          <w:sz w:val="24"/>
        </w:rPr>
        <w:t>funkcijas</w:t>
      </w:r>
      <w:r w:rsidR="004E1F1B" w:rsidRPr="00D26098">
        <w:rPr>
          <w:rFonts w:ascii="Times New Roman" w:hAnsi="Times New Roman" w:cs="Times New Roman"/>
          <w:sz w:val="24"/>
        </w:rPr>
        <w:t xml:space="preserve"> (atbilstoši TS)</w:t>
      </w:r>
      <w:r>
        <w:rPr>
          <w:rFonts w:ascii="Times New Roman" w:hAnsi="Times New Roman" w:cs="Times New Roman"/>
          <w:sz w:val="24"/>
        </w:rPr>
        <w:t>, ir jaunradīto darba vietu skaits. Zemāk tabulā ir norādīti šī rādītāja rezultāti.</w:t>
      </w:r>
    </w:p>
    <w:p w:rsidR="00B67411" w:rsidRPr="00D26098" w:rsidRDefault="00B67411" w:rsidP="00B67411">
      <w:pPr>
        <w:pStyle w:val="Caption"/>
        <w:keepNext/>
        <w:rPr>
          <w:rFonts w:ascii="Times New Roman" w:hAnsi="Times New Roman" w:cs="Times New Roman"/>
          <w:sz w:val="24"/>
          <w:szCs w:val="24"/>
        </w:rPr>
      </w:pPr>
      <w:r w:rsidRPr="00D26098">
        <w:rPr>
          <w:rFonts w:ascii="Times New Roman" w:hAnsi="Times New Roman" w:cs="Times New Roman"/>
          <w:sz w:val="24"/>
          <w:szCs w:val="24"/>
        </w:rPr>
        <w:t xml:space="preserve">Tabula Nr. </w:t>
      </w:r>
      <w:r w:rsidR="00271D5C" w:rsidRPr="00D26098">
        <w:rPr>
          <w:rFonts w:ascii="Times New Roman" w:hAnsi="Times New Roman" w:cs="Times New Roman"/>
          <w:sz w:val="24"/>
          <w:szCs w:val="24"/>
        </w:rPr>
        <w:fldChar w:fldCharType="begin"/>
      </w:r>
      <w:r w:rsidRPr="00D26098">
        <w:rPr>
          <w:rFonts w:ascii="Times New Roman" w:hAnsi="Times New Roman" w:cs="Times New Roman"/>
          <w:sz w:val="24"/>
          <w:szCs w:val="24"/>
        </w:rPr>
        <w:instrText xml:space="preserve"> SEQ Tabula_Nr. \* ARABIC </w:instrText>
      </w:r>
      <w:r w:rsidR="00271D5C" w:rsidRPr="00D26098">
        <w:rPr>
          <w:rFonts w:ascii="Times New Roman" w:hAnsi="Times New Roman" w:cs="Times New Roman"/>
          <w:sz w:val="24"/>
          <w:szCs w:val="24"/>
        </w:rPr>
        <w:fldChar w:fldCharType="separate"/>
      </w:r>
      <w:r w:rsidR="00993373">
        <w:rPr>
          <w:rFonts w:ascii="Times New Roman" w:hAnsi="Times New Roman" w:cs="Times New Roman"/>
          <w:noProof/>
          <w:sz w:val="24"/>
          <w:szCs w:val="24"/>
        </w:rPr>
        <w:t>10</w:t>
      </w:r>
      <w:r w:rsidR="00271D5C" w:rsidRPr="00D26098">
        <w:rPr>
          <w:rFonts w:ascii="Times New Roman" w:hAnsi="Times New Roman" w:cs="Times New Roman"/>
          <w:sz w:val="24"/>
          <w:szCs w:val="24"/>
        </w:rPr>
        <w:fldChar w:fldCharType="end"/>
      </w:r>
      <w:r w:rsidRPr="00D26098">
        <w:rPr>
          <w:rFonts w:ascii="Times New Roman" w:hAnsi="Times New Roman" w:cs="Times New Roman"/>
          <w:sz w:val="24"/>
          <w:szCs w:val="24"/>
        </w:rPr>
        <w:t xml:space="preserve"> </w:t>
      </w:r>
      <w:r>
        <w:rPr>
          <w:rFonts w:ascii="Times New Roman" w:hAnsi="Times New Roman" w:cs="Times New Roman"/>
          <w:sz w:val="24"/>
          <w:szCs w:val="24"/>
        </w:rPr>
        <w:t>Jaunradīto darba vietu skaita sasniegto rezultātu attiecība pret noteikto DPP</w:t>
      </w:r>
    </w:p>
    <w:tbl>
      <w:tblPr>
        <w:tblW w:w="493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093"/>
        <w:gridCol w:w="954"/>
        <w:gridCol w:w="1612"/>
        <w:gridCol w:w="1686"/>
        <w:gridCol w:w="2066"/>
      </w:tblGrid>
      <w:tr w:rsidR="0081474D" w:rsidRPr="00D26098" w:rsidTr="0081474D">
        <w:tc>
          <w:tcPr>
            <w:tcW w:w="1245" w:type="pct"/>
            <w:tcBorders>
              <w:top w:val="dotted" w:sz="4" w:space="0" w:color="auto"/>
              <w:left w:val="dotted" w:sz="4" w:space="0" w:color="auto"/>
              <w:bottom w:val="dotted" w:sz="4" w:space="0" w:color="auto"/>
              <w:right w:val="dotted" w:sz="4" w:space="0" w:color="auto"/>
            </w:tcBorders>
            <w:shd w:val="clear" w:color="auto" w:fill="262626" w:themeFill="text1" w:themeFillTint="D9"/>
            <w:vAlign w:val="center"/>
          </w:tcPr>
          <w:p w:rsidR="00B67411" w:rsidRPr="00B67411" w:rsidRDefault="0081474D" w:rsidP="00B67411">
            <w:pPr>
              <w:widowControl w:val="0"/>
              <w:autoSpaceDE w:val="0"/>
              <w:autoSpaceDN w:val="0"/>
              <w:adjustRightInd w:val="0"/>
              <w:spacing w:before="60" w:after="60"/>
              <w:rPr>
                <w:rFonts w:ascii="Times New Roman" w:hAnsi="Times New Roman" w:cs="Times New Roman"/>
                <w:spacing w:val="2"/>
                <w:sz w:val="16"/>
                <w:szCs w:val="16"/>
              </w:rPr>
            </w:pPr>
            <w:r>
              <w:rPr>
                <w:rFonts w:ascii="Times New Roman" w:hAnsi="Times New Roman" w:cs="Times New Roman"/>
                <w:spacing w:val="2"/>
                <w:sz w:val="16"/>
                <w:szCs w:val="16"/>
              </w:rPr>
              <w:t>Rādītājs</w:t>
            </w:r>
          </w:p>
        </w:tc>
        <w:tc>
          <w:tcPr>
            <w:tcW w:w="567" w:type="pct"/>
            <w:tcBorders>
              <w:top w:val="dotted" w:sz="4" w:space="0" w:color="auto"/>
              <w:left w:val="dotted" w:sz="4" w:space="0" w:color="auto"/>
              <w:bottom w:val="dotted" w:sz="4" w:space="0" w:color="auto"/>
              <w:right w:val="dotted" w:sz="4" w:space="0" w:color="auto"/>
            </w:tcBorders>
            <w:shd w:val="clear" w:color="auto" w:fill="262626" w:themeFill="text1" w:themeFillTint="D9"/>
            <w:vAlign w:val="center"/>
          </w:tcPr>
          <w:p w:rsidR="00B67411" w:rsidRPr="00B67411" w:rsidRDefault="00B67411" w:rsidP="00B67411">
            <w:pPr>
              <w:widowControl w:val="0"/>
              <w:autoSpaceDE w:val="0"/>
              <w:autoSpaceDN w:val="0"/>
              <w:adjustRightInd w:val="0"/>
              <w:spacing w:before="60" w:after="60"/>
              <w:rPr>
                <w:rFonts w:ascii="Times New Roman" w:hAnsi="Times New Roman" w:cs="Times New Roman"/>
                <w:sz w:val="16"/>
                <w:szCs w:val="16"/>
              </w:rPr>
            </w:pPr>
            <w:r w:rsidRPr="00B67411">
              <w:rPr>
                <w:rFonts w:ascii="Times New Roman" w:hAnsi="Times New Roman" w:cs="Times New Roman"/>
                <w:sz w:val="16"/>
                <w:szCs w:val="16"/>
              </w:rPr>
              <w:t>Plānošanas reģions</w:t>
            </w:r>
          </w:p>
        </w:tc>
        <w:tc>
          <w:tcPr>
            <w:tcW w:w="958" w:type="pct"/>
            <w:tcBorders>
              <w:top w:val="dotted" w:sz="4" w:space="0" w:color="auto"/>
              <w:left w:val="dotted" w:sz="4" w:space="0" w:color="auto"/>
              <w:bottom w:val="dotted" w:sz="4" w:space="0" w:color="auto"/>
              <w:right w:val="dotted" w:sz="4" w:space="0" w:color="auto"/>
            </w:tcBorders>
            <w:shd w:val="clear" w:color="auto" w:fill="262626" w:themeFill="text1" w:themeFillTint="D9"/>
            <w:vAlign w:val="center"/>
          </w:tcPr>
          <w:p w:rsidR="00B67411" w:rsidRPr="00B67411" w:rsidRDefault="0081474D" w:rsidP="00B67411">
            <w:pPr>
              <w:widowControl w:val="0"/>
              <w:autoSpaceDE w:val="0"/>
              <w:autoSpaceDN w:val="0"/>
              <w:adjustRightInd w:val="0"/>
              <w:spacing w:before="60" w:after="60"/>
              <w:rPr>
                <w:rFonts w:ascii="Times New Roman" w:hAnsi="Times New Roman" w:cs="Times New Roman"/>
                <w:sz w:val="16"/>
                <w:szCs w:val="16"/>
              </w:rPr>
            </w:pPr>
            <w:r>
              <w:rPr>
                <w:rFonts w:ascii="Times New Roman" w:hAnsi="Times New Roman" w:cs="Times New Roman"/>
                <w:sz w:val="16"/>
                <w:szCs w:val="16"/>
              </w:rPr>
              <w:t xml:space="preserve">DPP noteiktā rādītāja vērtība </w:t>
            </w:r>
            <w:r w:rsidR="00B67411">
              <w:rPr>
                <w:rFonts w:ascii="Times New Roman" w:hAnsi="Times New Roman" w:cs="Times New Roman"/>
                <w:sz w:val="16"/>
                <w:szCs w:val="16"/>
              </w:rPr>
              <w:t xml:space="preserve">uz </w:t>
            </w:r>
            <w:r w:rsidR="00B67411" w:rsidRPr="00B67411">
              <w:rPr>
                <w:rFonts w:ascii="Times New Roman" w:hAnsi="Times New Roman" w:cs="Times New Roman"/>
                <w:sz w:val="16"/>
                <w:szCs w:val="16"/>
              </w:rPr>
              <w:t>2013. gad</w:t>
            </w:r>
            <w:r w:rsidR="00B67411">
              <w:rPr>
                <w:rFonts w:ascii="Times New Roman" w:hAnsi="Times New Roman" w:cs="Times New Roman"/>
                <w:sz w:val="16"/>
                <w:szCs w:val="16"/>
              </w:rPr>
              <w:t>u</w:t>
            </w:r>
          </w:p>
        </w:tc>
        <w:tc>
          <w:tcPr>
            <w:tcW w:w="1002" w:type="pct"/>
            <w:tcBorders>
              <w:top w:val="dotted" w:sz="4" w:space="0" w:color="auto"/>
              <w:left w:val="dotted" w:sz="4" w:space="0" w:color="auto"/>
              <w:bottom w:val="dotted" w:sz="4" w:space="0" w:color="auto"/>
              <w:right w:val="dotted" w:sz="4" w:space="0" w:color="auto"/>
            </w:tcBorders>
            <w:shd w:val="clear" w:color="auto" w:fill="262626" w:themeFill="text1" w:themeFillTint="D9"/>
            <w:vAlign w:val="center"/>
          </w:tcPr>
          <w:p w:rsidR="00B67411" w:rsidRPr="00B67411" w:rsidRDefault="00B67411" w:rsidP="00B67411">
            <w:pPr>
              <w:widowControl w:val="0"/>
              <w:autoSpaceDE w:val="0"/>
              <w:autoSpaceDN w:val="0"/>
              <w:adjustRightInd w:val="0"/>
              <w:spacing w:before="60" w:after="60"/>
              <w:rPr>
                <w:rFonts w:ascii="Times New Roman" w:hAnsi="Times New Roman" w:cs="Times New Roman"/>
                <w:sz w:val="16"/>
                <w:szCs w:val="16"/>
              </w:rPr>
            </w:pPr>
            <w:r>
              <w:rPr>
                <w:rFonts w:ascii="Times New Roman" w:hAnsi="Times New Roman" w:cs="Times New Roman"/>
                <w:sz w:val="16"/>
                <w:szCs w:val="16"/>
              </w:rPr>
              <w:t>Sasniegtais uz 2010. gada 31. decembri</w:t>
            </w:r>
          </w:p>
        </w:tc>
        <w:tc>
          <w:tcPr>
            <w:tcW w:w="1229" w:type="pct"/>
            <w:tcBorders>
              <w:top w:val="dotted" w:sz="4" w:space="0" w:color="auto"/>
              <w:left w:val="dotted" w:sz="4" w:space="0" w:color="auto"/>
              <w:bottom w:val="dotted" w:sz="4" w:space="0" w:color="auto"/>
              <w:right w:val="dotted" w:sz="4" w:space="0" w:color="auto"/>
            </w:tcBorders>
            <w:shd w:val="clear" w:color="auto" w:fill="262626" w:themeFill="text1" w:themeFillTint="D9"/>
            <w:vAlign w:val="center"/>
          </w:tcPr>
          <w:p w:rsidR="00B67411" w:rsidRPr="00B67411" w:rsidRDefault="00A45ECD" w:rsidP="00B67411">
            <w:pPr>
              <w:widowControl w:val="0"/>
              <w:autoSpaceDE w:val="0"/>
              <w:autoSpaceDN w:val="0"/>
              <w:adjustRightInd w:val="0"/>
              <w:spacing w:before="60" w:after="60"/>
              <w:rPr>
                <w:rFonts w:ascii="Times New Roman" w:hAnsi="Times New Roman" w:cs="Times New Roman"/>
                <w:sz w:val="16"/>
                <w:szCs w:val="16"/>
              </w:rPr>
            </w:pPr>
            <w:r>
              <w:rPr>
                <w:rFonts w:ascii="Times New Roman" w:hAnsi="Times New Roman" w:cs="Times New Roman"/>
                <w:sz w:val="16"/>
                <w:szCs w:val="16"/>
              </w:rPr>
              <w:t>Secinājums</w:t>
            </w:r>
          </w:p>
        </w:tc>
      </w:tr>
      <w:tr w:rsidR="0081474D" w:rsidRPr="00D26098" w:rsidTr="0081474D">
        <w:tc>
          <w:tcPr>
            <w:tcW w:w="1245" w:type="pct"/>
            <w:vMerge w:val="restart"/>
            <w:vAlign w:val="center"/>
          </w:tcPr>
          <w:p w:rsidR="00B67411" w:rsidRPr="00D26098" w:rsidRDefault="00B67411" w:rsidP="003F218A">
            <w:pPr>
              <w:widowControl w:val="0"/>
              <w:autoSpaceDE w:val="0"/>
              <w:autoSpaceDN w:val="0"/>
              <w:adjustRightInd w:val="0"/>
              <w:spacing w:before="60" w:after="60"/>
              <w:rPr>
                <w:rFonts w:ascii="Times New Roman" w:hAnsi="Times New Roman" w:cs="Times New Roman"/>
                <w:sz w:val="16"/>
                <w:szCs w:val="16"/>
              </w:rPr>
            </w:pPr>
            <w:r w:rsidRPr="00D26098">
              <w:rPr>
                <w:rFonts w:ascii="Times New Roman" w:hAnsi="Times New Roman" w:cs="Times New Roman"/>
                <w:spacing w:val="2"/>
                <w:sz w:val="16"/>
                <w:szCs w:val="16"/>
              </w:rPr>
              <w:t>J</w:t>
            </w:r>
            <w:r w:rsidRPr="00D26098">
              <w:rPr>
                <w:rFonts w:ascii="Times New Roman" w:hAnsi="Times New Roman" w:cs="Times New Roman"/>
                <w:sz w:val="16"/>
                <w:szCs w:val="16"/>
              </w:rPr>
              <w:t>a</w:t>
            </w:r>
            <w:r w:rsidRPr="00D26098">
              <w:rPr>
                <w:rFonts w:ascii="Times New Roman" w:hAnsi="Times New Roman" w:cs="Times New Roman"/>
                <w:spacing w:val="-1"/>
                <w:sz w:val="16"/>
                <w:szCs w:val="16"/>
              </w:rPr>
              <w:t>un</w:t>
            </w:r>
            <w:r w:rsidRPr="00D26098">
              <w:rPr>
                <w:rFonts w:ascii="Times New Roman" w:hAnsi="Times New Roman" w:cs="Times New Roman"/>
                <w:spacing w:val="1"/>
                <w:sz w:val="16"/>
                <w:szCs w:val="16"/>
              </w:rPr>
              <w:t>r</w:t>
            </w:r>
            <w:r w:rsidRPr="00D26098">
              <w:rPr>
                <w:rFonts w:ascii="Times New Roman" w:hAnsi="Times New Roman" w:cs="Times New Roman"/>
                <w:sz w:val="16"/>
                <w:szCs w:val="16"/>
              </w:rPr>
              <w:t>a</w:t>
            </w:r>
            <w:r w:rsidRPr="00D26098">
              <w:rPr>
                <w:rFonts w:ascii="Times New Roman" w:hAnsi="Times New Roman" w:cs="Times New Roman"/>
                <w:spacing w:val="1"/>
                <w:sz w:val="16"/>
                <w:szCs w:val="16"/>
              </w:rPr>
              <w:t>d</w:t>
            </w:r>
            <w:r w:rsidRPr="00D26098">
              <w:rPr>
                <w:rFonts w:ascii="Times New Roman" w:hAnsi="Times New Roman" w:cs="Times New Roman"/>
                <w:sz w:val="16"/>
                <w:szCs w:val="16"/>
              </w:rPr>
              <w:t xml:space="preserve">īto </w:t>
            </w:r>
            <w:r w:rsidRPr="00D26098">
              <w:rPr>
                <w:rFonts w:ascii="Times New Roman" w:hAnsi="Times New Roman" w:cs="Times New Roman"/>
                <w:spacing w:val="1"/>
                <w:sz w:val="16"/>
                <w:szCs w:val="16"/>
              </w:rPr>
              <w:t>d</w:t>
            </w:r>
            <w:r w:rsidRPr="00D26098">
              <w:rPr>
                <w:rFonts w:ascii="Times New Roman" w:hAnsi="Times New Roman" w:cs="Times New Roman"/>
                <w:sz w:val="16"/>
                <w:szCs w:val="16"/>
              </w:rPr>
              <w:t>a</w:t>
            </w:r>
            <w:r w:rsidRPr="00D26098">
              <w:rPr>
                <w:rFonts w:ascii="Times New Roman" w:hAnsi="Times New Roman" w:cs="Times New Roman"/>
                <w:spacing w:val="1"/>
                <w:sz w:val="16"/>
                <w:szCs w:val="16"/>
              </w:rPr>
              <w:t>rb</w:t>
            </w:r>
            <w:r w:rsidRPr="00D26098">
              <w:rPr>
                <w:rFonts w:ascii="Times New Roman" w:hAnsi="Times New Roman" w:cs="Times New Roman"/>
                <w:sz w:val="16"/>
                <w:szCs w:val="16"/>
              </w:rPr>
              <w:t xml:space="preserve">a </w:t>
            </w:r>
            <w:r w:rsidRPr="00D26098">
              <w:rPr>
                <w:rFonts w:ascii="Times New Roman" w:hAnsi="Times New Roman" w:cs="Times New Roman"/>
                <w:spacing w:val="-1"/>
                <w:sz w:val="16"/>
                <w:szCs w:val="16"/>
              </w:rPr>
              <w:t>v</w:t>
            </w:r>
            <w:r w:rsidRPr="00D26098">
              <w:rPr>
                <w:rFonts w:ascii="Times New Roman" w:hAnsi="Times New Roman" w:cs="Times New Roman"/>
                <w:sz w:val="16"/>
                <w:szCs w:val="16"/>
              </w:rPr>
              <w:t>ietu</w:t>
            </w:r>
            <w:r w:rsidRPr="00D26098">
              <w:rPr>
                <w:rFonts w:ascii="Times New Roman" w:hAnsi="Times New Roman" w:cs="Times New Roman"/>
                <w:spacing w:val="-2"/>
                <w:sz w:val="16"/>
                <w:szCs w:val="16"/>
              </w:rPr>
              <w:t xml:space="preserve"> </w:t>
            </w:r>
            <w:r w:rsidRPr="00D26098">
              <w:rPr>
                <w:rFonts w:ascii="Times New Roman" w:hAnsi="Times New Roman" w:cs="Times New Roman"/>
                <w:spacing w:val="-1"/>
                <w:sz w:val="16"/>
                <w:szCs w:val="16"/>
              </w:rPr>
              <w:t>sk</w:t>
            </w:r>
            <w:r w:rsidRPr="00D26098">
              <w:rPr>
                <w:rFonts w:ascii="Times New Roman" w:hAnsi="Times New Roman" w:cs="Times New Roman"/>
                <w:spacing w:val="3"/>
                <w:sz w:val="16"/>
                <w:szCs w:val="16"/>
              </w:rPr>
              <w:t>a</w:t>
            </w:r>
            <w:r w:rsidRPr="00D26098">
              <w:rPr>
                <w:rFonts w:ascii="Times New Roman" w:hAnsi="Times New Roman" w:cs="Times New Roman"/>
                <w:sz w:val="16"/>
                <w:szCs w:val="16"/>
              </w:rPr>
              <w:t>its</w:t>
            </w:r>
          </w:p>
        </w:tc>
        <w:tc>
          <w:tcPr>
            <w:tcW w:w="567" w:type="pct"/>
            <w:vAlign w:val="center"/>
          </w:tcPr>
          <w:p w:rsidR="00B67411" w:rsidRPr="00D26098" w:rsidRDefault="00B67411" w:rsidP="003F218A">
            <w:pPr>
              <w:widowControl w:val="0"/>
              <w:autoSpaceDE w:val="0"/>
              <w:autoSpaceDN w:val="0"/>
              <w:adjustRightInd w:val="0"/>
              <w:spacing w:before="60" w:after="60"/>
              <w:rPr>
                <w:rFonts w:ascii="Times New Roman" w:hAnsi="Times New Roman" w:cs="Times New Roman"/>
                <w:sz w:val="16"/>
                <w:szCs w:val="16"/>
              </w:rPr>
            </w:pPr>
            <w:r w:rsidRPr="00D26098">
              <w:rPr>
                <w:rFonts w:ascii="Times New Roman" w:hAnsi="Times New Roman" w:cs="Times New Roman"/>
                <w:sz w:val="16"/>
                <w:szCs w:val="16"/>
              </w:rPr>
              <w:t>Rīga</w:t>
            </w:r>
          </w:p>
        </w:tc>
        <w:tc>
          <w:tcPr>
            <w:tcW w:w="958" w:type="pct"/>
            <w:vAlign w:val="center"/>
          </w:tcPr>
          <w:p w:rsidR="00B67411" w:rsidRPr="00D26098" w:rsidRDefault="00B67411" w:rsidP="003F218A">
            <w:pPr>
              <w:widowControl w:val="0"/>
              <w:autoSpaceDE w:val="0"/>
              <w:autoSpaceDN w:val="0"/>
              <w:adjustRightInd w:val="0"/>
              <w:spacing w:before="60" w:after="60"/>
              <w:jc w:val="center"/>
              <w:rPr>
                <w:rFonts w:ascii="Times New Roman" w:hAnsi="Times New Roman" w:cs="Times New Roman"/>
                <w:sz w:val="16"/>
                <w:szCs w:val="16"/>
              </w:rPr>
            </w:pPr>
            <w:r w:rsidRPr="00D26098">
              <w:rPr>
                <w:rFonts w:ascii="Times New Roman" w:hAnsi="Times New Roman" w:cs="Times New Roman"/>
                <w:sz w:val="16"/>
                <w:szCs w:val="16"/>
              </w:rPr>
              <w:t>50</w:t>
            </w:r>
          </w:p>
        </w:tc>
        <w:tc>
          <w:tcPr>
            <w:tcW w:w="1002" w:type="pct"/>
            <w:vAlign w:val="center"/>
          </w:tcPr>
          <w:p w:rsidR="00B67411" w:rsidRPr="00D26098" w:rsidRDefault="00B67411" w:rsidP="003F218A">
            <w:pPr>
              <w:widowControl w:val="0"/>
              <w:autoSpaceDE w:val="0"/>
              <w:autoSpaceDN w:val="0"/>
              <w:adjustRightInd w:val="0"/>
              <w:spacing w:before="60" w:after="60"/>
              <w:jc w:val="center"/>
              <w:rPr>
                <w:rFonts w:ascii="Times New Roman" w:hAnsi="Times New Roman" w:cs="Times New Roman"/>
                <w:sz w:val="16"/>
                <w:szCs w:val="16"/>
              </w:rPr>
            </w:pPr>
            <w:r w:rsidRPr="00D26098">
              <w:rPr>
                <w:rFonts w:ascii="Times New Roman" w:hAnsi="Times New Roman" w:cs="Times New Roman"/>
                <w:sz w:val="16"/>
                <w:szCs w:val="16"/>
              </w:rPr>
              <w:t>260</w:t>
            </w:r>
          </w:p>
        </w:tc>
        <w:tc>
          <w:tcPr>
            <w:tcW w:w="1229" w:type="pct"/>
            <w:vMerge w:val="restart"/>
            <w:vAlign w:val="center"/>
          </w:tcPr>
          <w:p w:rsidR="00B67411" w:rsidRPr="00D26098" w:rsidRDefault="00B67411" w:rsidP="003F218A">
            <w:pPr>
              <w:widowControl w:val="0"/>
              <w:autoSpaceDE w:val="0"/>
              <w:autoSpaceDN w:val="0"/>
              <w:adjustRightInd w:val="0"/>
              <w:spacing w:before="60" w:after="60"/>
              <w:jc w:val="center"/>
              <w:rPr>
                <w:rFonts w:ascii="Times New Roman" w:hAnsi="Times New Roman" w:cs="Times New Roman"/>
                <w:sz w:val="16"/>
                <w:szCs w:val="16"/>
              </w:rPr>
            </w:pPr>
            <w:r w:rsidRPr="00D26098">
              <w:rPr>
                <w:rFonts w:ascii="Times New Roman" w:hAnsi="Times New Roman" w:cs="Times New Roman"/>
                <w:sz w:val="16"/>
                <w:szCs w:val="16"/>
              </w:rPr>
              <w:t xml:space="preserve">Visos reģionos rezultāti būtiski </w:t>
            </w:r>
            <w:r w:rsidR="0081474D">
              <w:rPr>
                <w:rFonts w:ascii="Times New Roman" w:hAnsi="Times New Roman" w:cs="Times New Roman"/>
                <w:sz w:val="16"/>
                <w:szCs w:val="16"/>
              </w:rPr>
              <w:t>pārsniedz uz 2013. gadu noteiktās rādītāju mērķa vērtības</w:t>
            </w:r>
            <w:r w:rsidRPr="00D26098">
              <w:rPr>
                <w:rFonts w:ascii="Times New Roman" w:hAnsi="Times New Roman" w:cs="Times New Roman"/>
                <w:sz w:val="16"/>
                <w:szCs w:val="16"/>
              </w:rPr>
              <w:t>.</w:t>
            </w:r>
          </w:p>
        </w:tc>
      </w:tr>
      <w:tr w:rsidR="0081474D" w:rsidRPr="00D26098" w:rsidTr="0081474D">
        <w:tc>
          <w:tcPr>
            <w:tcW w:w="1245" w:type="pct"/>
            <w:vMerge/>
            <w:vAlign w:val="center"/>
          </w:tcPr>
          <w:p w:rsidR="00B67411" w:rsidRPr="00D26098" w:rsidRDefault="00B67411" w:rsidP="003F218A">
            <w:pPr>
              <w:widowControl w:val="0"/>
              <w:autoSpaceDE w:val="0"/>
              <w:autoSpaceDN w:val="0"/>
              <w:adjustRightInd w:val="0"/>
              <w:spacing w:before="60" w:after="60"/>
              <w:rPr>
                <w:rFonts w:ascii="Times New Roman" w:hAnsi="Times New Roman" w:cs="Times New Roman"/>
                <w:spacing w:val="2"/>
                <w:sz w:val="16"/>
                <w:szCs w:val="16"/>
              </w:rPr>
            </w:pPr>
          </w:p>
        </w:tc>
        <w:tc>
          <w:tcPr>
            <w:tcW w:w="567" w:type="pct"/>
            <w:vAlign w:val="center"/>
          </w:tcPr>
          <w:p w:rsidR="00B67411" w:rsidRPr="00D26098" w:rsidRDefault="00B67411" w:rsidP="003F218A">
            <w:pPr>
              <w:widowControl w:val="0"/>
              <w:autoSpaceDE w:val="0"/>
              <w:autoSpaceDN w:val="0"/>
              <w:adjustRightInd w:val="0"/>
              <w:spacing w:before="60" w:after="60"/>
              <w:rPr>
                <w:rFonts w:ascii="Times New Roman" w:hAnsi="Times New Roman" w:cs="Times New Roman"/>
                <w:sz w:val="16"/>
                <w:szCs w:val="16"/>
              </w:rPr>
            </w:pPr>
            <w:r w:rsidRPr="00D26098">
              <w:rPr>
                <w:rFonts w:ascii="Times New Roman" w:hAnsi="Times New Roman" w:cs="Times New Roman"/>
                <w:sz w:val="16"/>
                <w:szCs w:val="16"/>
              </w:rPr>
              <w:t>Vidzeme</w:t>
            </w:r>
          </w:p>
        </w:tc>
        <w:tc>
          <w:tcPr>
            <w:tcW w:w="958" w:type="pct"/>
            <w:vAlign w:val="center"/>
          </w:tcPr>
          <w:p w:rsidR="00B67411" w:rsidRPr="00D26098" w:rsidRDefault="00B67411" w:rsidP="003F218A">
            <w:pPr>
              <w:widowControl w:val="0"/>
              <w:autoSpaceDE w:val="0"/>
              <w:autoSpaceDN w:val="0"/>
              <w:adjustRightInd w:val="0"/>
              <w:spacing w:before="60" w:after="60"/>
              <w:jc w:val="center"/>
              <w:rPr>
                <w:rFonts w:ascii="Times New Roman" w:hAnsi="Times New Roman" w:cs="Times New Roman"/>
                <w:sz w:val="16"/>
                <w:szCs w:val="16"/>
              </w:rPr>
            </w:pPr>
            <w:r w:rsidRPr="00D26098">
              <w:rPr>
                <w:rFonts w:ascii="Times New Roman" w:hAnsi="Times New Roman" w:cs="Times New Roman"/>
                <w:sz w:val="16"/>
                <w:szCs w:val="16"/>
              </w:rPr>
              <w:t>50</w:t>
            </w:r>
          </w:p>
        </w:tc>
        <w:tc>
          <w:tcPr>
            <w:tcW w:w="1002" w:type="pct"/>
            <w:vAlign w:val="center"/>
          </w:tcPr>
          <w:p w:rsidR="00B67411" w:rsidRPr="00D26098" w:rsidRDefault="00B67411" w:rsidP="003F218A">
            <w:pPr>
              <w:widowControl w:val="0"/>
              <w:autoSpaceDE w:val="0"/>
              <w:autoSpaceDN w:val="0"/>
              <w:adjustRightInd w:val="0"/>
              <w:spacing w:before="60" w:after="60"/>
              <w:jc w:val="center"/>
              <w:rPr>
                <w:rFonts w:ascii="Times New Roman" w:hAnsi="Times New Roman" w:cs="Times New Roman"/>
                <w:sz w:val="16"/>
                <w:szCs w:val="16"/>
              </w:rPr>
            </w:pPr>
            <w:r w:rsidRPr="00D26098">
              <w:rPr>
                <w:rFonts w:ascii="Times New Roman" w:hAnsi="Times New Roman" w:cs="Times New Roman"/>
                <w:sz w:val="16"/>
                <w:szCs w:val="16"/>
              </w:rPr>
              <w:t>384</w:t>
            </w:r>
          </w:p>
        </w:tc>
        <w:tc>
          <w:tcPr>
            <w:tcW w:w="1229" w:type="pct"/>
            <w:vMerge/>
            <w:vAlign w:val="center"/>
          </w:tcPr>
          <w:p w:rsidR="00B67411" w:rsidRPr="00D26098" w:rsidRDefault="00B67411" w:rsidP="003F218A">
            <w:pPr>
              <w:widowControl w:val="0"/>
              <w:autoSpaceDE w:val="0"/>
              <w:autoSpaceDN w:val="0"/>
              <w:adjustRightInd w:val="0"/>
              <w:spacing w:before="60" w:after="60"/>
              <w:jc w:val="center"/>
              <w:rPr>
                <w:rFonts w:ascii="Times New Roman" w:hAnsi="Times New Roman" w:cs="Times New Roman"/>
                <w:sz w:val="16"/>
                <w:szCs w:val="16"/>
              </w:rPr>
            </w:pPr>
          </w:p>
        </w:tc>
      </w:tr>
      <w:tr w:rsidR="0081474D" w:rsidRPr="00D26098" w:rsidTr="0081474D">
        <w:tc>
          <w:tcPr>
            <w:tcW w:w="1245" w:type="pct"/>
            <w:vMerge/>
            <w:vAlign w:val="center"/>
          </w:tcPr>
          <w:p w:rsidR="00B67411" w:rsidRPr="00D26098" w:rsidRDefault="00B67411" w:rsidP="003F218A">
            <w:pPr>
              <w:widowControl w:val="0"/>
              <w:autoSpaceDE w:val="0"/>
              <w:autoSpaceDN w:val="0"/>
              <w:adjustRightInd w:val="0"/>
              <w:spacing w:before="60" w:after="60"/>
              <w:rPr>
                <w:rFonts w:ascii="Times New Roman" w:hAnsi="Times New Roman" w:cs="Times New Roman"/>
                <w:spacing w:val="2"/>
                <w:sz w:val="16"/>
                <w:szCs w:val="16"/>
              </w:rPr>
            </w:pPr>
          </w:p>
        </w:tc>
        <w:tc>
          <w:tcPr>
            <w:tcW w:w="567" w:type="pct"/>
            <w:vAlign w:val="center"/>
          </w:tcPr>
          <w:p w:rsidR="00B67411" w:rsidRPr="00D26098" w:rsidRDefault="00B67411" w:rsidP="003F218A">
            <w:pPr>
              <w:widowControl w:val="0"/>
              <w:autoSpaceDE w:val="0"/>
              <w:autoSpaceDN w:val="0"/>
              <w:adjustRightInd w:val="0"/>
              <w:spacing w:before="60" w:after="60"/>
              <w:rPr>
                <w:rFonts w:ascii="Times New Roman" w:hAnsi="Times New Roman" w:cs="Times New Roman"/>
                <w:sz w:val="16"/>
                <w:szCs w:val="16"/>
              </w:rPr>
            </w:pPr>
            <w:r w:rsidRPr="00D26098">
              <w:rPr>
                <w:rFonts w:ascii="Times New Roman" w:hAnsi="Times New Roman" w:cs="Times New Roman"/>
                <w:sz w:val="16"/>
                <w:szCs w:val="16"/>
              </w:rPr>
              <w:t>Kurzeme</w:t>
            </w:r>
          </w:p>
        </w:tc>
        <w:tc>
          <w:tcPr>
            <w:tcW w:w="958" w:type="pct"/>
            <w:vAlign w:val="center"/>
          </w:tcPr>
          <w:p w:rsidR="00B67411" w:rsidRPr="00D26098" w:rsidRDefault="00B67411" w:rsidP="003F218A">
            <w:pPr>
              <w:widowControl w:val="0"/>
              <w:autoSpaceDE w:val="0"/>
              <w:autoSpaceDN w:val="0"/>
              <w:adjustRightInd w:val="0"/>
              <w:spacing w:before="60" w:after="60"/>
              <w:jc w:val="center"/>
              <w:rPr>
                <w:rFonts w:ascii="Times New Roman" w:hAnsi="Times New Roman" w:cs="Times New Roman"/>
                <w:sz w:val="16"/>
                <w:szCs w:val="16"/>
              </w:rPr>
            </w:pPr>
            <w:r w:rsidRPr="00D26098">
              <w:rPr>
                <w:rFonts w:ascii="Times New Roman" w:hAnsi="Times New Roman" w:cs="Times New Roman"/>
                <w:sz w:val="16"/>
                <w:szCs w:val="16"/>
              </w:rPr>
              <w:t>50</w:t>
            </w:r>
          </w:p>
        </w:tc>
        <w:tc>
          <w:tcPr>
            <w:tcW w:w="1002" w:type="pct"/>
            <w:vAlign w:val="center"/>
          </w:tcPr>
          <w:p w:rsidR="00B67411" w:rsidRPr="00D26098" w:rsidRDefault="00B67411" w:rsidP="003F218A">
            <w:pPr>
              <w:widowControl w:val="0"/>
              <w:autoSpaceDE w:val="0"/>
              <w:autoSpaceDN w:val="0"/>
              <w:adjustRightInd w:val="0"/>
              <w:spacing w:before="60" w:after="60"/>
              <w:jc w:val="center"/>
              <w:rPr>
                <w:rFonts w:ascii="Times New Roman" w:hAnsi="Times New Roman" w:cs="Times New Roman"/>
                <w:sz w:val="16"/>
                <w:szCs w:val="16"/>
              </w:rPr>
            </w:pPr>
            <w:r w:rsidRPr="00D26098">
              <w:rPr>
                <w:rFonts w:ascii="Times New Roman" w:hAnsi="Times New Roman" w:cs="Times New Roman"/>
                <w:sz w:val="16"/>
                <w:szCs w:val="16"/>
              </w:rPr>
              <w:t>140</w:t>
            </w:r>
          </w:p>
        </w:tc>
        <w:tc>
          <w:tcPr>
            <w:tcW w:w="1229" w:type="pct"/>
            <w:vMerge/>
            <w:vAlign w:val="center"/>
          </w:tcPr>
          <w:p w:rsidR="00B67411" w:rsidRPr="00D26098" w:rsidRDefault="00B67411" w:rsidP="003F218A">
            <w:pPr>
              <w:widowControl w:val="0"/>
              <w:autoSpaceDE w:val="0"/>
              <w:autoSpaceDN w:val="0"/>
              <w:adjustRightInd w:val="0"/>
              <w:spacing w:before="60" w:after="60"/>
              <w:jc w:val="center"/>
              <w:rPr>
                <w:rFonts w:ascii="Times New Roman" w:hAnsi="Times New Roman" w:cs="Times New Roman"/>
                <w:sz w:val="16"/>
                <w:szCs w:val="16"/>
              </w:rPr>
            </w:pPr>
          </w:p>
        </w:tc>
      </w:tr>
      <w:tr w:rsidR="0081474D" w:rsidRPr="00D26098" w:rsidTr="0081474D">
        <w:tc>
          <w:tcPr>
            <w:tcW w:w="1245" w:type="pct"/>
            <w:vMerge/>
            <w:vAlign w:val="center"/>
          </w:tcPr>
          <w:p w:rsidR="00B67411" w:rsidRPr="00D26098" w:rsidRDefault="00B67411" w:rsidP="003F218A">
            <w:pPr>
              <w:widowControl w:val="0"/>
              <w:autoSpaceDE w:val="0"/>
              <w:autoSpaceDN w:val="0"/>
              <w:adjustRightInd w:val="0"/>
              <w:spacing w:before="60" w:after="60"/>
              <w:rPr>
                <w:rFonts w:ascii="Times New Roman" w:hAnsi="Times New Roman" w:cs="Times New Roman"/>
                <w:spacing w:val="2"/>
                <w:sz w:val="16"/>
                <w:szCs w:val="16"/>
              </w:rPr>
            </w:pPr>
          </w:p>
        </w:tc>
        <w:tc>
          <w:tcPr>
            <w:tcW w:w="567" w:type="pct"/>
            <w:vAlign w:val="center"/>
          </w:tcPr>
          <w:p w:rsidR="00B67411" w:rsidRPr="00D26098" w:rsidRDefault="00B67411" w:rsidP="003F218A">
            <w:pPr>
              <w:widowControl w:val="0"/>
              <w:autoSpaceDE w:val="0"/>
              <w:autoSpaceDN w:val="0"/>
              <w:adjustRightInd w:val="0"/>
              <w:spacing w:before="60" w:after="60"/>
              <w:rPr>
                <w:rFonts w:ascii="Times New Roman" w:hAnsi="Times New Roman" w:cs="Times New Roman"/>
                <w:sz w:val="16"/>
                <w:szCs w:val="16"/>
              </w:rPr>
            </w:pPr>
            <w:r w:rsidRPr="00D26098">
              <w:rPr>
                <w:rFonts w:ascii="Times New Roman" w:hAnsi="Times New Roman" w:cs="Times New Roman"/>
                <w:sz w:val="16"/>
                <w:szCs w:val="16"/>
              </w:rPr>
              <w:t xml:space="preserve">Zemgale </w:t>
            </w:r>
          </w:p>
        </w:tc>
        <w:tc>
          <w:tcPr>
            <w:tcW w:w="958" w:type="pct"/>
            <w:vAlign w:val="center"/>
          </w:tcPr>
          <w:p w:rsidR="00B67411" w:rsidRPr="00D26098" w:rsidRDefault="00B67411" w:rsidP="003F218A">
            <w:pPr>
              <w:widowControl w:val="0"/>
              <w:autoSpaceDE w:val="0"/>
              <w:autoSpaceDN w:val="0"/>
              <w:adjustRightInd w:val="0"/>
              <w:spacing w:before="60" w:after="60"/>
              <w:jc w:val="center"/>
              <w:rPr>
                <w:rFonts w:ascii="Times New Roman" w:hAnsi="Times New Roman" w:cs="Times New Roman"/>
                <w:sz w:val="16"/>
                <w:szCs w:val="16"/>
              </w:rPr>
            </w:pPr>
            <w:r w:rsidRPr="00D26098">
              <w:rPr>
                <w:rFonts w:ascii="Times New Roman" w:hAnsi="Times New Roman" w:cs="Times New Roman"/>
                <w:sz w:val="16"/>
                <w:szCs w:val="16"/>
              </w:rPr>
              <w:t>50</w:t>
            </w:r>
          </w:p>
        </w:tc>
        <w:tc>
          <w:tcPr>
            <w:tcW w:w="1002" w:type="pct"/>
            <w:vAlign w:val="center"/>
          </w:tcPr>
          <w:p w:rsidR="00B67411" w:rsidRPr="00D26098" w:rsidRDefault="00B67411" w:rsidP="003F218A">
            <w:pPr>
              <w:widowControl w:val="0"/>
              <w:autoSpaceDE w:val="0"/>
              <w:autoSpaceDN w:val="0"/>
              <w:adjustRightInd w:val="0"/>
              <w:spacing w:before="60" w:after="60"/>
              <w:jc w:val="center"/>
              <w:rPr>
                <w:rFonts w:ascii="Times New Roman" w:hAnsi="Times New Roman" w:cs="Times New Roman"/>
                <w:sz w:val="16"/>
                <w:szCs w:val="16"/>
              </w:rPr>
            </w:pPr>
            <w:r w:rsidRPr="00D26098">
              <w:rPr>
                <w:rFonts w:ascii="Times New Roman" w:hAnsi="Times New Roman" w:cs="Times New Roman"/>
                <w:sz w:val="16"/>
                <w:szCs w:val="16"/>
              </w:rPr>
              <w:t>108</w:t>
            </w:r>
          </w:p>
        </w:tc>
        <w:tc>
          <w:tcPr>
            <w:tcW w:w="1229" w:type="pct"/>
            <w:vMerge/>
            <w:vAlign w:val="center"/>
          </w:tcPr>
          <w:p w:rsidR="00B67411" w:rsidRPr="00D26098" w:rsidRDefault="00B67411" w:rsidP="003F218A">
            <w:pPr>
              <w:widowControl w:val="0"/>
              <w:autoSpaceDE w:val="0"/>
              <w:autoSpaceDN w:val="0"/>
              <w:adjustRightInd w:val="0"/>
              <w:spacing w:before="60" w:after="60"/>
              <w:jc w:val="center"/>
              <w:rPr>
                <w:rFonts w:ascii="Times New Roman" w:hAnsi="Times New Roman" w:cs="Times New Roman"/>
                <w:sz w:val="16"/>
                <w:szCs w:val="16"/>
              </w:rPr>
            </w:pPr>
          </w:p>
        </w:tc>
      </w:tr>
      <w:tr w:rsidR="0081474D" w:rsidRPr="00D26098" w:rsidTr="0081474D">
        <w:tc>
          <w:tcPr>
            <w:tcW w:w="1245" w:type="pct"/>
            <w:vMerge/>
            <w:vAlign w:val="center"/>
          </w:tcPr>
          <w:p w:rsidR="00B67411" w:rsidRPr="00D26098" w:rsidRDefault="00B67411" w:rsidP="003F218A">
            <w:pPr>
              <w:widowControl w:val="0"/>
              <w:autoSpaceDE w:val="0"/>
              <w:autoSpaceDN w:val="0"/>
              <w:adjustRightInd w:val="0"/>
              <w:spacing w:before="60" w:after="60"/>
              <w:rPr>
                <w:rFonts w:ascii="Times New Roman" w:hAnsi="Times New Roman" w:cs="Times New Roman"/>
                <w:spacing w:val="2"/>
                <w:sz w:val="16"/>
                <w:szCs w:val="16"/>
              </w:rPr>
            </w:pPr>
          </w:p>
        </w:tc>
        <w:tc>
          <w:tcPr>
            <w:tcW w:w="567" w:type="pct"/>
            <w:vAlign w:val="center"/>
          </w:tcPr>
          <w:p w:rsidR="00B67411" w:rsidRPr="00D26098" w:rsidRDefault="00B67411" w:rsidP="003F218A">
            <w:pPr>
              <w:widowControl w:val="0"/>
              <w:autoSpaceDE w:val="0"/>
              <w:autoSpaceDN w:val="0"/>
              <w:adjustRightInd w:val="0"/>
              <w:spacing w:before="60" w:after="60"/>
              <w:rPr>
                <w:rFonts w:ascii="Times New Roman" w:hAnsi="Times New Roman" w:cs="Times New Roman"/>
                <w:sz w:val="16"/>
                <w:szCs w:val="16"/>
              </w:rPr>
            </w:pPr>
            <w:r w:rsidRPr="00D26098">
              <w:rPr>
                <w:rFonts w:ascii="Times New Roman" w:hAnsi="Times New Roman" w:cs="Times New Roman"/>
                <w:sz w:val="16"/>
                <w:szCs w:val="16"/>
              </w:rPr>
              <w:t>Latgale</w:t>
            </w:r>
          </w:p>
        </w:tc>
        <w:tc>
          <w:tcPr>
            <w:tcW w:w="958" w:type="pct"/>
            <w:vAlign w:val="center"/>
          </w:tcPr>
          <w:p w:rsidR="00B67411" w:rsidRPr="00D26098" w:rsidRDefault="00B67411" w:rsidP="003F218A">
            <w:pPr>
              <w:widowControl w:val="0"/>
              <w:autoSpaceDE w:val="0"/>
              <w:autoSpaceDN w:val="0"/>
              <w:adjustRightInd w:val="0"/>
              <w:spacing w:before="60" w:after="60"/>
              <w:jc w:val="center"/>
              <w:rPr>
                <w:rFonts w:ascii="Times New Roman" w:hAnsi="Times New Roman" w:cs="Times New Roman"/>
                <w:sz w:val="16"/>
                <w:szCs w:val="16"/>
              </w:rPr>
            </w:pPr>
            <w:r w:rsidRPr="00D26098">
              <w:rPr>
                <w:rFonts w:ascii="Times New Roman" w:hAnsi="Times New Roman" w:cs="Times New Roman"/>
                <w:sz w:val="16"/>
                <w:szCs w:val="16"/>
              </w:rPr>
              <w:t>50</w:t>
            </w:r>
          </w:p>
        </w:tc>
        <w:tc>
          <w:tcPr>
            <w:tcW w:w="1002" w:type="pct"/>
            <w:vAlign w:val="center"/>
          </w:tcPr>
          <w:p w:rsidR="00B67411" w:rsidRPr="00D26098" w:rsidRDefault="00B67411" w:rsidP="003F218A">
            <w:pPr>
              <w:widowControl w:val="0"/>
              <w:autoSpaceDE w:val="0"/>
              <w:autoSpaceDN w:val="0"/>
              <w:adjustRightInd w:val="0"/>
              <w:spacing w:before="60" w:after="60"/>
              <w:jc w:val="center"/>
              <w:rPr>
                <w:rFonts w:ascii="Times New Roman" w:hAnsi="Times New Roman" w:cs="Times New Roman"/>
                <w:sz w:val="16"/>
                <w:szCs w:val="16"/>
              </w:rPr>
            </w:pPr>
            <w:r w:rsidRPr="00D26098">
              <w:rPr>
                <w:rFonts w:ascii="Times New Roman" w:hAnsi="Times New Roman" w:cs="Times New Roman"/>
                <w:sz w:val="16"/>
                <w:szCs w:val="16"/>
              </w:rPr>
              <w:t>157</w:t>
            </w:r>
          </w:p>
        </w:tc>
        <w:tc>
          <w:tcPr>
            <w:tcW w:w="1229" w:type="pct"/>
            <w:vMerge/>
            <w:vAlign w:val="center"/>
          </w:tcPr>
          <w:p w:rsidR="00B67411" w:rsidRPr="00D26098" w:rsidRDefault="00B67411" w:rsidP="003F218A">
            <w:pPr>
              <w:widowControl w:val="0"/>
              <w:autoSpaceDE w:val="0"/>
              <w:autoSpaceDN w:val="0"/>
              <w:adjustRightInd w:val="0"/>
              <w:spacing w:before="60" w:after="60"/>
              <w:jc w:val="center"/>
              <w:rPr>
                <w:rFonts w:ascii="Times New Roman" w:hAnsi="Times New Roman" w:cs="Times New Roman"/>
                <w:sz w:val="16"/>
                <w:szCs w:val="16"/>
              </w:rPr>
            </w:pPr>
          </w:p>
        </w:tc>
      </w:tr>
    </w:tbl>
    <w:p w:rsidR="006F581C" w:rsidRPr="00D26098" w:rsidRDefault="006F581C" w:rsidP="006F581C">
      <w:pPr>
        <w:pStyle w:val="EYHeading2"/>
        <w:ind w:firstLine="0"/>
        <w:rPr>
          <w:rFonts w:ascii="Times New Roman" w:hAnsi="Times New Roman"/>
        </w:rPr>
      </w:pPr>
      <w:bookmarkStart w:id="129" w:name="_Ref344655027"/>
      <w:bookmarkStart w:id="130" w:name="_Toc344882820"/>
      <w:bookmarkStart w:id="131" w:name="_Toc348574138"/>
      <w:r w:rsidRPr="00D26098">
        <w:rPr>
          <w:rFonts w:ascii="Times New Roman" w:hAnsi="Times New Roman"/>
        </w:rPr>
        <w:t>ES fondu projektu ietekme uz teritoriju attīstību</w:t>
      </w:r>
      <w:bookmarkEnd w:id="129"/>
      <w:bookmarkEnd w:id="130"/>
      <w:bookmarkEnd w:id="131"/>
    </w:p>
    <w:p w:rsidR="00BC256F" w:rsidRDefault="00DA51B2">
      <w:pPr>
        <w:spacing w:after="0" w:line="240" w:lineRule="auto"/>
        <w:jc w:val="both"/>
        <w:rPr>
          <w:rFonts w:ascii="Times New Roman" w:eastAsia="Times New Roman" w:hAnsi="Times New Roman" w:cs="Times New Roman"/>
          <w:kern w:val="12"/>
          <w:sz w:val="24"/>
          <w:szCs w:val="24"/>
        </w:rPr>
      </w:pPr>
      <w:r>
        <w:rPr>
          <w:rFonts w:ascii="Times New Roman" w:eastAsia="Times New Roman" w:hAnsi="Times New Roman" w:cs="Times New Roman"/>
          <w:kern w:val="12"/>
          <w:sz w:val="24"/>
          <w:szCs w:val="24"/>
        </w:rPr>
        <w:t>Z</w:t>
      </w:r>
      <w:r w:rsidR="00835B9C">
        <w:rPr>
          <w:rFonts w:ascii="Times New Roman" w:eastAsia="Times New Roman" w:hAnsi="Times New Roman" w:cs="Times New Roman"/>
          <w:kern w:val="12"/>
          <w:sz w:val="24"/>
          <w:szCs w:val="24"/>
        </w:rPr>
        <w:t xml:space="preserve">emāk </w:t>
      </w:r>
      <w:r w:rsidR="00BF5B4C" w:rsidRPr="00BF5B4C">
        <w:rPr>
          <w:rFonts w:ascii="Times New Roman" w:eastAsia="Times New Roman" w:hAnsi="Times New Roman" w:cs="Times New Roman"/>
          <w:kern w:val="12"/>
          <w:sz w:val="24"/>
          <w:szCs w:val="24"/>
        </w:rPr>
        <w:t xml:space="preserve">ir sniegta </w:t>
      </w:r>
      <w:r w:rsidR="006F581C" w:rsidRPr="00BF5B4C">
        <w:rPr>
          <w:rFonts w:ascii="Times New Roman" w:eastAsia="Times New Roman" w:hAnsi="Times New Roman" w:cs="Times New Roman"/>
          <w:kern w:val="12"/>
          <w:sz w:val="24"/>
          <w:szCs w:val="24"/>
        </w:rPr>
        <w:t>kvalitatīva analīze un secinājumi par ES fondu projektu ietekmi uz teritoriju attīstību</w:t>
      </w:r>
      <w:r>
        <w:rPr>
          <w:rFonts w:ascii="Times New Roman" w:eastAsia="Times New Roman" w:hAnsi="Times New Roman" w:cs="Times New Roman"/>
          <w:kern w:val="12"/>
          <w:sz w:val="24"/>
          <w:szCs w:val="24"/>
        </w:rPr>
        <w:t xml:space="preserve">, kas balstīta uz </w:t>
      </w:r>
      <w:r w:rsidRPr="00BF5B4C">
        <w:rPr>
          <w:rFonts w:ascii="Times New Roman" w:eastAsia="Times New Roman" w:hAnsi="Times New Roman" w:cs="Times New Roman"/>
          <w:kern w:val="12"/>
          <w:sz w:val="24"/>
          <w:szCs w:val="24"/>
        </w:rPr>
        <w:t>ES fondu atbildīgo un sadarbības iestāžu, plānošanas reģionu, pašvaldību, akadēmiskā un nevalst</w:t>
      </w:r>
      <w:r>
        <w:rPr>
          <w:rFonts w:ascii="Times New Roman" w:eastAsia="Times New Roman" w:hAnsi="Times New Roman" w:cs="Times New Roman"/>
          <w:kern w:val="12"/>
          <w:sz w:val="24"/>
          <w:szCs w:val="24"/>
        </w:rPr>
        <w:t>iskā sektora pārstāvju viedokļiem</w:t>
      </w:r>
      <w:r w:rsidRPr="00BF5B4C">
        <w:rPr>
          <w:rFonts w:ascii="Times New Roman" w:eastAsia="Times New Roman" w:hAnsi="Times New Roman" w:cs="Times New Roman"/>
          <w:kern w:val="12"/>
          <w:sz w:val="24"/>
          <w:szCs w:val="24"/>
        </w:rPr>
        <w:t xml:space="preserve">, kā arī </w:t>
      </w:r>
      <w:r>
        <w:rPr>
          <w:rFonts w:ascii="Times New Roman" w:hAnsi="Times New Roman" w:cs="Times New Roman"/>
          <w:sz w:val="24"/>
          <w:szCs w:val="24"/>
        </w:rPr>
        <w:t xml:space="preserve">uz </w:t>
      </w:r>
      <w:r w:rsidRPr="00BF5B4C">
        <w:rPr>
          <w:rFonts w:ascii="Times New Roman" w:hAnsi="Times New Roman" w:cs="Times New Roman"/>
          <w:sz w:val="24"/>
          <w:szCs w:val="24"/>
        </w:rPr>
        <w:t>Latvijas pašvaldību attīstība</w:t>
      </w:r>
      <w:r>
        <w:rPr>
          <w:rFonts w:ascii="Times New Roman" w:hAnsi="Times New Roman" w:cs="Times New Roman"/>
          <w:sz w:val="24"/>
          <w:szCs w:val="24"/>
        </w:rPr>
        <w:t>s plānošanas speciālistu aptaujas rezultātiem.</w:t>
      </w:r>
    </w:p>
    <w:p w:rsidR="006F581C" w:rsidRPr="00D26098" w:rsidRDefault="006F581C" w:rsidP="00EE009E">
      <w:pPr>
        <w:pStyle w:val="EYHeading3"/>
        <w:tabs>
          <w:tab w:val="clear" w:pos="0"/>
          <w:tab w:val="num" w:pos="993"/>
        </w:tabs>
        <w:ind w:left="993" w:hanging="993"/>
        <w:rPr>
          <w:rFonts w:ascii="Times New Roman" w:hAnsi="Times New Roman"/>
        </w:rPr>
      </w:pPr>
      <w:bookmarkStart w:id="132" w:name="_Toc344882821"/>
      <w:bookmarkStart w:id="133" w:name="_Toc348574139"/>
      <w:r w:rsidRPr="00D26098">
        <w:rPr>
          <w:rFonts w:ascii="Times New Roman" w:hAnsi="Times New Roman"/>
        </w:rPr>
        <w:t>Horizontālo prioritāšu principu izvērtējums</w:t>
      </w:r>
      <w:bookmarkEnd w:id="132"/>
      <w:bookmarkEnd w:id="133"/>
    </w:p>
    <w:p w:rsidR="00BC256F" w:rsidRDefault="003F218A">
      <w:pPr>
        <w:spacing w:line="240" w:lineRule="auto"/>
        <w:jc w:val="both"/>
        <w:rPr>
          <w:rFonts w:ascii="Times New Roman" w:hAnsi="Times New Roman" w:cs="Times New Roman"/>
          <w:sz w:val="24"/>
        </w:rPr>
      </w:pPr>
      <w:r w:rsidRPr="003F218A">
        <w:rPr>
          <w:rFonts w:ascii="Times New Roman" w:hAnsi="Times New Roman" w:cs="Times New Roman"/>
          <w:sz w:val="24"/>
        </w:rPr>
        <w:t>Šajā sadaļā tiek apskatīts</w:t>
      </w:r>
      <w:r w:rsidR="00DA51B2">
        <w:rPr>
          <w:rFonts w:ascii="Times New Roman" w:hAnsi="Times New Roman" w:cs="Times New Roman"/>
          <w:sz w:val="24"/>
        </w:rPr>
        <w:t>,</w:t>
      </w:r>
      <w:r w:rsidRPr="003F218A">
        <w:rPr>
          <w:rFonts w:ascii="Times New Roman" w:hAnsi="Times New Roman" w:cs="Times New Roman"/>
          <w:sz w:val="24"/>
        </w:rPr>
        <w:t xml:space="preserve"> kā </w:t>
      </w:r>
      <w:r w:rsidR="006F581C" w:rsidRPr="003F218A">
        <w:rPr>
          <w:rFonts w:ascii="Times New Roman" w:hAnsi="Times New Roman" w:cs="Times New Roman"/>
          <w:sz w:val="24"/>
        </w:rPr>
        <w:t>horizontālo prioritāšu principi ir ietekmējuši ES fondu projektu finansējuma un rezultātu teritoriālo sadalījumu</w:t>
      </w:r>
      <w:r w:rsidRPr="003F218A">
        <w:rPr>
          <w:rFonts w:ascii="Times New Roman" w:hAnsi="Times New Roman" w:cs="Times New Roman"/>
          <w:sz w:val="24"/>
        </w:rPr>
        <w:t xml:space="preserve">. </w:t>
      </w:r>
      <w:r w:rsidR="00F043C5">
        <w:rPr>
          <w:rFonts w:ascii="Times New Roman" w:hAnsi="Times New Roman" w:cs="Times New Roman"/>
          <w:sz w:val="24"/>
        </w:rPr>
        <w:t>Ī</w:t>
      </w:r>
      <w:r w:rsidRPr="003F218A">
        <w:rPr>
          <w:rFonts w:ascii="Times New Roman" w:hAnsi="Times New Roman" w:cs="Times New Roman"/>
          <w:sz w:val="24"/>
        </w:rPr>
        <w:t xml:space="preserve">paši skatīta </w:t>
      </w:r>
      <w:r w:rsidR="00581F9F" w:rsidRPr="00581F9F">
        <w:rPr>
          <w:rFonts w:ascii="Times New Roman" w:hAnsi="Times New Roman" w:cs="Times New Roman"/>
          <w:sz w:val="24"/>
        </w:rPr>
        <w:t>vietējo pašvaldību un plānošanas reģionu teritorijas attīstības līmeņa un teritorijas attīstības līmeņa izmaiņu indeksa</w:t>
      </w:r>
      <w:r w:rsidR="00581F9F">
        <w:rPr>
          <w:rFonts w:ascii="Times New Roman" w:hAnsi="Times New Roman" w:cs="Times New Roman"/>
          <w:sz w:val="24"/>
        </w:rPr>
        <w:t xml:space="preserve"> (turpmāk - </w:t>
      </w:r>
      <w:r w:rsidR="00B67DFE" w:rsidRPr="003F218A">
        <w:rPr>
          <w:rFonts w:ascii="Times New Roman" w:hAnsi="Times New Roman" w:cs="Times New Roman"/>
          <w:sz w:val="24"/>
        </w:rPr>
        <w:t>teritorij</w:t>
      </w:r>
      <w:r w:rsidR="00B67DFE">
        <w:rPr>
          <w:rFonts w:ascii="Times New Roman" w:hAnsi="Times New Roman" w:cs="Times New Roman"/>
          <w:sz w:val="24"/>
        </w:rPr>
        <w:t>as</w:t>
      </w:r>
      <w:r w:rsidR="00B67DFE" w:rsidRPr="003F218A">
        <w:rPr>
          <w:rFonts w:ascii="Times New Roman" w:hAnsi="Times New Roman" w:cs="Times New Roman"/>
          <w:sz w:val="24"/>
        </w:rPr>
        <w:t xml:space="preserve"> </w:t>
      </w:r>
      <w:r w:rsidRPr="003F218A">
        <w:rPr>
          <w:rFonts w:ascii="Times New Roman" w:hAnsi="Times New Roman" w:cs="Times New Roman"/>
          <w:sz w:val="24"/>
        </w:rPr>
        <w:t>attīstības indeksa</w:t>
      </w:r>
      <w:r w:rsidR="00581F9F">
        <w:rPr>
          <w:rFonts w:ascii="Times New Roman" w:hAnsi="Times New Roman" w:cs="Times New Roman"/>
          <w:sz w:val="24"/>
        </w:rPr>
        <w:t>)</w:t>
      </w:r>
      <w:r w:rsidRPr="003F218A">
        <w:rPr>
          <w:rFonts w:ascii="Times New Roman" w:hAnsi="Times New Roman" w:cs="Times New Roman"/>
          <w:sz w:val="24"/>
        </w:rPr>
        <w:t xml:space="preserve"> pielietošana horizontālās prioritātes „Teritoriju līdzsvarota</w:t>
      </w:r>
      <w:r w:rsidR="000E414A">
        <w:rPr>
          <w:rFonts w:ascii="Times New Roman" w:hAnsi="Times New Roman" w:cs="Times New Roman"/>
          <w:sz w:val="24"/>
        </w:rPr>
        <w:t xml:space="preserve"> attīstība” mērķu sasniegšanai. Tas skatīts kontekstā </w:t>
      </w:r>
      <w:r w:rsidR="00DA51B2">
        <w:rPr>
          <w:rFonts w:ascii="Times New Roman" w:hAnsi="Times New Roman" w:cs="Times New Roman"/>
          <w:sz w:val="24"/>
        </w:rPr>
        <w:t>ar attīstības indeksa izmantošanu ES fondu līdzekļu sadalē pa reģioniem</w:t>
      </w:r>
      <w:r w:rsidR="00545CBE">
        <w:rPr>
          <w:rFonts w:ascii="Times New Roman" w:hAnsi="Times New Roman" w:cs="Times New Roman"/>
          <w:sz w:val="24"/>
        </w:rPr>
        <w:t xml:space="preserve"> projektu pieteikumu vērtēšanas laikā</w:t>
      </w:r>
      <w:r w:rsidRPr="003F218A">
        <w:rPr>
          <w:rFonts w:ascii="Times New Roman" w:hAnsi="Times New Roman" w:cs="Times New Roman"/>
          <w:sz w:val="24"/>
        </w:rPr>
        <w:t>.</w:t>
      </w:r>
    </w:p>
    <w:p w:rsidR="00BC256F" w:rsidRDefault="003F218A">
      <w:pPr>
        <w:spacing w:line="240" w:lineRule="auto"/>
        <w:jc w:val="both"/>
        <w:rPr>
          <w:rFonts w:ascii="Times New Roman" w:hAnsi="Times New Roman" w:cs="Times New Roman"/>
          <w:sz w:val="24"/>
        </w:rPr>
      </w:pPr>
      <w:r w:rsidRPr="003F218A">
        <w:rPr>
          <w:rFonts w:ascii="Times New Roman" w:hAnsi="Times New Roman" w:cs="Times New Roman"/>
          <w:sz w:val="24"/>
        </w:rPr>
        <w:t xml:space="preserve">Veicot </w:t>
      </w:r>
      <w:r>
        <w:rPr>
          <w:rFonts w:ascii="Times New Roman" w:hAnsi="Times New Roman" w:cs="Times New Roman"/>
          <w:sz w:val="24"/>
        </w:rPr>
        <w:t xml:space="preserve">pašvaldību attīstības plānotāju </w:t>
      </w:r>
      <w:r w:rsidR="000E414A">
        <w:rPr>
          <w:rFonts w:ascii="Times New Roman" w:hAnsi="Times New Roman" w:cs="Times New Roman"/>
          <w:sz w:val="24"/>
        </w:rPr>
        <w:t xml:space="preserve">aptauju, </w:t>
      </w:r>
      <w:r w:rsidR="001C5E2A">
        <w:rPr>
          <w:rFonts w:ascii="Times New Roman" w:hAnsi="Times New Roman" w:cs="Times New Roman"/>
          <w:sz w:val="24"/>
        </w:rPr>
        <w:t>43</w:t>
      </w:r>
      <w:r>
        <w:rPr>
          <w:rFonts w:ascii="Times New Roman" w:hAnsi="Times New Roman" w:cs="Times New Roman"/>
          <w:sz w:val="24"/>
        </w:rPr>
        <w:t xml:space="preserve">% respondentu norādīja, ka šāda </w:t>
      </w:r>
      <w:r w:rsidR="00581F9F">
        <w:rPr>
          <w:rFonts w:ascii="Times New Roman" w:hAnsi="Times New Roman" w:cs="Times New Roman"/>
          <w:sz w:val="24"/>
        </w:rPr>
        <w:t xml:space="preserve">teritoriju attīstības </w:t>
      </w:r>
      <w:r>
        <w:rPr>
          <w:rFonts w:ascii="Times New Roman" w:hAnsi="Times New Roman" w:cs="Times New Roman"/>
          <w:sz w:val="24"/>
        </w:rPr>
        <w:t xml:space="preserve">indeksa izmantošana ir </w:t>
      </w:r>
      <w:r w:rsidR="00DA51B2">
        <w:rPr>
          <w:rFonts w:ascii="Times New Roman" w:hAnsi="Times New Roman" w:cs="Times New Roman"/>
          <w:sz w:val="24"/>
        </w:rPr>
        <w:t>piemērota ES fondu finansējuma sadalei</w:t>
      </w:r>
      <w:r>
        <w:rPr>
          <w:rFonts w:ascii="Times New Roman" w:hAnsi="Times New Roman" w:cs="Times New Roman"/>
          <w:sz w:val="24"/>
        </w:rPr>
        <w:t xml:space="preserve">. </w:t>
      </w:r>
      <w:r w:rsidR="001C5E2A">
        <w:rPr>
          <w:rFonts w:ascii="Times New Roman" w:hAnsi="Times New Roman" w:cs="Times New Roman"/>
          <w:sz w:val="24"/>
        </w:rPr>
        <w:t>28</w:t>
      </w:r>
      <w:r>
        <w:rPr>
          <w:rFonts w:ascii="Times New Roman" w:hAnsi="Times New Roman" w:cs="Times New Roman"/>
          <w:sz w:val="24"/>
        </w:rPr>
        <w:t>% uzskatīja, ka š</w:t>
      </w:r>
      <w:r w:rsidR="00581F9F">
        <w:rPr>
          <w:rFonts w:ascii="Times New Roman" w:hAnsi="Times New Roman" w:cs="Times New Roman"/>
          <w:sz w:val="24"/>
        </w:rPr>
        <w:t xml:space="preserve">is indekss </w:t>
      </w:r>
      <w:r>
        <w:rPr>
          <w:rFonts w:ascii="Times New Roman" w:hAnsi="Times New Roman" w:cs="Times New Roman"/>
          <w:sz w:val="24"/>
        </w:rPr>
        <w:t>nav apmierinošs, jo ir citi labāki kritēriji, savukārt 2</w:t>
      </w:r>
      <w:r w:rsidR="001C5E2A">
        <w:rPr>
          <w:rFonts w:ascii="Times New Roman" w:hAnsi="Times New Roman" w:cs="Times New Roman"/>
          <w:sz w:val="24"/>
        </w:rPr>
        <w:t>5</w:t>
      </w:r>
      <w:r>
        <w:rPr>
          <w:rFonts w:ascii="Times New Roman" w:hAnsi="Times New Roman" w:cs="Times New Roman"/>
          <w:sz w:val="24"/>
        </w:rPr>
        <w:t>% norādīja, ka š</w:t>
      </w:r>
      <w:r w:rsidR="00581F9F">
        <w:rPr>
          <w:rFonts w:ascii="Times New Roman" w:hAnsi="Times New Roman" w:cs="Times New Roman"/>
          <w:sz w:val="24"/>
        </w:rPr>
        <w:t xml:space="preserve">is </w:t>
      </w:r>
      <w:r w:rsidR="00106C1C">
        <w:rPr>
          <w:rFonts w:ascii="Times New Roman" w:hAnsi="Times New Roman" w:cs="Times New Roman"/>
          <w:sz w:val="24"/>
        </w:rPr>
        <w:t>indekss</w:t>
      </w:r>
      <w:r w:rsidR="00581F9F">
        <w:rPr>
          <w:rFonts w:ascii="Times New Roman" w:hAnsi="Times New Roman" w:cs="Times New Roman"/>
          <w:sz w:val="24"/>
        </w:rPr>
        <w:t xml:space="preserve"> </w:t>
      </w:r>
      <w:r w:rsidR="00C46399">
        <w:rPr>
          <w:rFonts w:ascii="Times New Roman" w:hAnsi="Times New Roman" w:cs="Times New Roman"/>
          <w:sz w:val="24"/>
        </w:rPr>
        <w:t xml:space="preserve">neveicina </w:t>
      </w:r>
      <w:r>
        <w:rPr>
          <w:rFonts w:ascii="Times New Roman" w:hAnsi="Times New Roman" w:cs="Times New Roman"/>
          <w:sz w:val="24"/>
        </w:rPr>
        <w:t>līdzsvarotu teritoriju attīstību.</w:t>
      </w:r>
    </w:p>
    <w:p w:rsidR="00BC256F" w:rsidRDefault="00545CBE">
      <w:pPr>
        <w:spacing w:line="240" w:lineRule="auto"/>
        <w:jc w:val="both"/>
        <w:rPr>
          <w:rFonts w:ascii="Times New Roman" w:hAnsi="Times New Roman" w:cs="Times New Roman"/>
          <w:sz w:val="24"/>
        </w:rPr>
      </w:pPr>
      <w:r>
        <w:rPr>
          <w:rFonts w:ascii="Times New Roman" w:hAnsi="Times New Roman" w:cs="Times New Roman"/>
          <w:sz w:val="24"/>
        </w:rPr>
        <w:t>Kā i</w:t>
      </w:r>
      <w:r w:rsidR="003F218A">
        <w:rPr>
          <w:rFonts w:ascii="Times New Roman" w:hAnsi="Times New Roman" w:cs="Times New Roman"/>
          <w:sz w:val="24"/>
        </w:rPr>
        <w:t>emesl</w:t>
      </w:r>
      <w:r>
        <w:rPr>
          <w:rFonts w:ascii="Times New Roman" w:hAnsi="Times New Roman" w:cs="Times New Roman"/>
          <w:sz w:val="24"/>
        </w:rPr>
        <w:t>u</w:t>
      </w:r>
      <w:r w:rsidR="003F218A">
        <w:rPr>
          <w:rFonts w:ascii="Times New Roman" w:hAnsi="Times New Roman" w:cs="Times New Roman"/>
          <w:sz w:val="24"/>
        </w:rPr>
        <w:t>, kādēļ šāds rādītājs ir atbalstāms</w:t>
      </w:r>
      <w:r>
        <w:rPr>
          <w:rFonts w:ascii="Times New Roman" w:hAnsi="Times New Roman" w:cs="Times New Roman"/>
          <w:sz w:val="24"/>
        </w:rPr>
        <w:t xml:space="preserve"> projektu pieteikumu vērtēšanas procesā</w:t>
      </w:r>
      <w:r w:rsidR="001D6BB2">
        <w:rPr>
          <w:rFonts w:ascii="Times New Roman" w:hAnsi="Times New Roman" w:cs="Times New Roman"/>
          <w:sz w:val="24"/>
        </w:rPr>
        <w:t>,</w:t>
      </w:r>
      <w:r w:rsidR="003F218A">
        <w:rPr>
          <w:rFonts w:ascii="Times New Roman" w:hAnsi="Times New Roman" w:cs="Times New Roman"/>
          <w:sz w:val="24"/>
        </w:rPr>
        <w:t xml:space="preserve"> </w:t>
      </w:r>
      <w:r>
        <w:rPr>
          <w:rFonts w:ascii="Times New Roman" w:hAnsi="Times New Roman" w:cs="Times New Roman"/>
          <w:sz w:val="24"/>
        </w:rPr>
        <w:t xml:space="preserve">pašvaldību attīstības plānotāji norādīja uz to, ka indekss </w:t>
      </w:r>
      <w:r w:rsidR="003F218A">
        <w:rPr>
          <w:rFonts w:ascii="Times New Roman" w:hAnsi="Times New Roman" w:cs="Times New Roman"/>
          <w:sz w:val="24"/>
        </w:rPr>
        <w:t>veicina mazāk attīstīto teritoriju a</w:t>
      </w:r>
      <w:r w:rsidR="000E414A">
        <w:rPr>
          <w:rFonts w:ascii="Times New Roman" w:hAnsi="Times New Roman" w:cs="Times New Roman"/>
          <w:sz w:val="24"/>
        </w:rPr>
        <w:t>ttīstību</w:t>
      </w:r>
      <w:r w:rsidR="00106C1C">
        <w:rPr>
          <w:rFonts w:ascii="Times New Roman" w:hAnsi="Times New Roman" w:cs="Times New Roman"/>
          <w:sz w:val="24"/>
        </w:rPr>
        <w:t xml:space="preserve">. Attīstība tiek veicināta, jo </w:t>
      </w:r>
      <w:r w:rsidR="00DA51B2">
        <w:rPr>
          <w:rFonts w:ascii="Times New Roman" w:hAnsi="Times New Roman" w:cs="Times New Roman"/>
          <w:sz w:val="24"/>
        </w:rPr>
        <w:t>mazāk attīstīt</w:t>
      </w:r>
      <w:r w:rsidR="00106C1C">
        <w:rPr>
          <w:rFonts w:ascii="Times New Roman" w:hAnsi="Times New Roman" w:cs="Times New Roman"/>
          <w:sz w:val="24"/>
        </w:rPr>
        <w:t>ajām</w:t>
      </w:r>
      <w:r w:rsidR="00DA51B2">
        <w:rPr>
          <w:rFonts w:ascii="Times New Roman" w:hAnsi="Times New Roman" w:cs="Times New Roman"/>
          <w:sz w:val="24"/>
        </w:rPr>
        <w:t xml:space="preserve"> </w:t>
      </w:r>
      <w:r w:rsidR="003F218A">
        <w:rPr>
          <w:rFonts w:ascii="Times New Roman" w:hAnsi="Times New Roman" w:cs="Times New Roman"/>
          <w:sz w:val="24"/>
        </w:rPr>
        <w:t>pašvaldī</w:t>
      </w:r>
      <w:r w:rsidR="00106C1C">
        <w:rPr>
          <w:rFonts w:ascii="Times New Roman" w:hAnsi="Times New Roman" w:cs="Times New Roman"/>
          <w:sz w:val="24"/>
        </w:rPr>
        <w:t xml:space="preserve">bām tiek atvieglota </w:t>
      </w:r>
      <w:r w:rsidR="003F218A">
        <w:rPr>
          <w:rFonts w:ascii="Times New Roman" w:hAnsi="Times New Roman" w:cs="Times New Roman"/>
          <w:sz w:val="24"/>
        </w:rPr>
        <w:t>iespēja</w:t>
      </w:r>
      <w:r w:rsidR="00106C1C">
        <w:rPr>
          <w:rFonts w:ascii="Times New Roman" w:hAnsi="Times New Roman" w:cs="Times New Roman"/>
          <w:sz w:val="24"/>
        </w:rPr>
        <w:t xml:space="preserve"> piekļūt finansējumam (tiem projektu iesniegumu izvērtēšanas procesa ir priekšrocība pret attīstītākām pašvaldībām)</w:t>
      </w:r>
      <w:r w:rsidR="00DA51B2">
        <w:rPr>
          <w:rFonts w:ascii="Times New Roman" w:hAnsi="Times New Roman" w:cs="Times New Roman"/>
          <w:sz w:val="24"/>
        </w:rPr>
        <w:t>, kas citkārt ir ierobežotas</w:t>
      </w:r>
      <w:r w:rsidR="003F218A">
        <w:rPr>
          <w:rFonts w:ascii="Times New Roman" w:hAnsi="Times New Roman" w:cs="Times New Roman"/>
          <w:sz w:val="24"/>
        </w:rPr>
        <w:t>.</w:t>
      </w:r>
    </w:p>
    <w:p w:rsidR="00BC256F" w:rsidRDefault="00DA51B2">
      <w:pPr>
        <w:spacing w:line="240" w:lineRule="auto"/>
        <w:jc w:val="both"/>
        <w:rPr>
          <w:rFonts w:ascii="Times New Roman" w:hAnsi="Times New Roman" w:cs="Times New Roman"/>
          <w:sz w:val="24"/>
        </w:rPr>
      </w:pPr>
      <w:r>
        <w:rPr>
          <w:rFonts w:ascii="Times New Roman" w:hAnsi="Times New Roman" w:cs="Times New Roman"/>
          <w:sz w:val="24"/>
        </w:rPr>
        <w:t xml:space="preserve">Respondenti, kas bija pret attīstības </w:t>
      </w:r>
      <w:r w:rsidR="003F218A">
        <w:rPr>
          <w:rFonts w:ascii="Times New Roman" w:hAnsi="Times New Roman" w:cs="Times New Roman"/>
          <w:sz w:val="24"/>
        </w:rPr>
        <w:t>indeks</w:t>
      </w:r>
      <w:r w:rsidR="000E414A">
        <w:rPr>
          <w:rFonts w:ascii="Times New Roman" w:hAnsi="Times New Roman" w:cs="Times New Roman"/>
          <w:sz w:val="24"/>
        </w:rPr>
        <w:t>a izmantošanu</w:t>
      </w:r>
      <w:r w:rsidR="003F218A">
        <w:rPr>
          <w:rFonts w:ascii="Times New Roman" w:hAnsi="Times New Roman" w:cs="Times New Roman"/>
          <w:sz w:val="24"/>
        </w:rPr>
        <w:t>, norādīja šādas problēmas</w:t>
      </w:r>
      <w:r w:rsidR="000E414A">
        <w:rPr>
          <w:rFonts w:ascii="Times New Roman" w:hAnsi="Times New Roman" w:cs="Times New Roman"/>
          <w:sz w:val="24"/>
        </w:rPr>
        <w:t xml:space="preserve"> un riskus</w:t>
      </w:r>
      <w:r w:rsidR="003F218A">
        <w:rPr>
          <w:rFonts w:ascii="Times New Roman" w:hAnsi="Times New Roman" w:cs="Times New Roman"/>
          <w:sz w:val="24"/>
        </w:rPr>
        <w:t>:</w:t>
      </w:r>
    </w:p>
    <w:p w:rsidR="001C5E2A" w:rsidRDefault="001C5E2A" w:rsidP="00573BBE">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indekss nav atbilstošs kritērijs, jo projektus un to ietekmi vajadzētu vērtēt individuālā līmenī, saglabājot objektīvus finansējuma sadales kritērijus projektu līmenī;</w:t>
      </w:r>
    </w:p>
    <w:p w:rsidR="001C5E2A" w:rsidRDefault="001C5E2A" w:rsidP="00573BBE">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pašreizējam </w:t>
      </w:r>
      <w:r w:rsidR="0045683B">
        <w:rPr>
          <w:rFonts w:ascii="Times New Roman" w:hAnsi="Times New Roman" w:cs="Times New Roman"/>
          <w:sz w:val="24"/>
        </w:rPr>
        <w:t xml:space="preserve">teritorijas </w:t>
      </w:r>
      <w:r>
        <w:rPr>
          <w:rFonts w:ascii="Times New Roman" w:hAnsi="Times New Roman" w:cs="Times New Roman"/>
          <w:sz w:val="24"/>
        </w:rPr>
        <w:t>attīstības indeksam ir būtiskas problēmas, jo tajā netiek ņemti vērā tādi faktori kā infrastruktūras stāvoklis;</w:t>
      </w:r>
    </w:p>
    <w:p w:rsidR="001C5E2A" w:rsidRDefault="001C5E2A" w:rsidP="00573BBE">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lastRenderedPageBreak/>
        <w:t>nevienlīdzīgi attīstot arī attīstītākās pašvaldības</w:t>
      </w:r>
      <w:r w:rsidR="00DA51B2">
        <w:rPr>
          <w:rFonts w:ascii="Times New Roman" w:hAnsi="Times New Roman" w:cs="Times New Roman"/>
          <w:sz w:val="24"/>
        </w:rPr>
        <w:t>,</w:t>
      </w:r>
      <w:r>
        <w:rPr>
          <w:rFonts w:ascii="Times New Roman" w:hAnsi="Times New Roman" w:cs="Times New Roman"/>
          <w:sz w:val="24"/>
        </w:rPr>
        <w:t xml:space="preserve"> pastāv risks, ka kopējais ieguvums ir mazāks, jo šīs pašvaldības ir ekonomi</w:t>
      </w:r>
      <w:r w:rsidR="000E414A">
        <w:rPr>
          <w:rFonts w:ascii="Times New Roman" w:hAnsi="Times New Roman" w:cs="Times New Roman"/>
          <w:sz w:val="24"/>
        </w:rPr>
        <w:t>ski visaktīvākās un rada lielāku</w:t>
      </w:r>
      <w:r>
        <w:rPr>
          <w:rFonts w:ascii="Times New Roman" w:hAnsi="Times New Roman" w:cs="Times New Roman"/>
          <w:sz w:val="24"/>
        </w:rPr>
        <w:t xml:space="preserve"> pievienoto vērtību;</w:t>
      </w:r>
    </w:p>
    <w:p w:rsidR="003F218A" w:rsidRDefault="001C5E2A">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uzņēmējiem, kuri atrodas pašvaldībās ar augstāku indeksu, ir problēmas konkurēt atklātajos finansējuma konkursos;</w:t>
      </w:r>
    </w:p>
    <w:p w:rsidR="001C5E2A" w:rsidRPr="003F218A" w:rsidRDefault="001C5E2A">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vairākās pašvaldības, kurās ir zems indekss, ir novērojuma liela cilvēku emigrācija, kas nozīmē, ka pozitīvais efekts nākotnē būs zemāks;</w:t>
      </w:r>
    </w:p>
    <w:p w:rsidR="001C5E2A" w:rsidRDefault="001C5E2A">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šim indeksam pagaidām ir maza nozīme, tādēļ grūti novērtēt tā patiesos ieguvumus.</w:t>
      </w:r>
    </w:p>
    <w:p w:rsidR="00BC256F" w:rsidRDefault="001C5E2A">
      <w:pPr>
        <w:spacing w:after="0" w:line="240" w:lineRule="auto"/>
        <w:jc w:val="both"/>
        <w:rPr>
          <w:rFonts w:ascii="Times New Roman" w:eastAsia="Times New Roman" w:hAnsi="Times New Roman" w:cs="Times New Roman"/>
          <w:kern w:val="12"/>
          <w:sz w:val="24"/>
          <w:szCs w:val="24"/>
        </w:rPr>
      </w:pPr>
      <w:r>
        <w:rPr>
          <w:rFonts w:ascii="Times New Roman" w:eastAsia="Times New Roman" w:hAnsi="Times New Roman" w:cs="Times New Roman"/>
          <w:kern w:val="12"/>
          <w:sz w:val="24"/>
          <w:szCs w:val="24"/>
        </w:rPr>
        <w:t>Līdzīgi</w:t>
      </w:r>
      <w:r w:rsidR="0045683B">
        <w:rPr>
          <w:rFonts w:ascii="Times New Roman" w:eastAsia="Times New Roman" w:hAnsi="Times New Roman" w:cs="Times New Roman"/>
          <w:kern w:val="12"/>
          <w:sz w:val="24"/>
          <w:szCs w:val="24"/>
        </w:rPr>
        <w:t>,</w:t>
      </w:r>
      <w:r>
        <w:rPr>
          <w:rFonts w:ascii="Times New Roman" w:eastAsia="Times New Roman" w:hAnsi="Times New Roman" w:cs="Times New Roman"/>
          <w:kern w:val="12"/>
          <w:sz w:val="24"/>
          <w:szCs w:val="24"/>
        </w:rPr>
        <w:t xml:space="preserve"> kā norādīts par </w:t>
      </w:r>
      <w:r w:rsidR="0045683B">
        <w:rPr>
          <w:rFonts w:ascii="Times New Roman" w:eastAsia="Times New Roman" w:hAnsi="Times New Roman" w:cs="Times New Roman"/>
          <w:kern w:val="12"/>
          <w:sz w:val="24"/>
          <w:szCs w:val="24"/>
        </w:rPr>
        <w:t xml:space="preserve">teritorijas </w:t>
      </w:r>
      <w:r>
        <w:rPr>
          <w:rFonts w:ascii="Times New Roman" w:eastAsia="Times New Roman" w:hAnsi="Times New Roman" w:cs="Times New Roman"/>
          <w:kern w:val="12"/>
          <w:sz w:val="24"/>
          <w:szCs w:val="24"/>
        </w:rPr>
        <w:t xml:space="preserve">attīstības indeksa </w:t>
      </w:r>
      <w:r w:rsidR="00DA51B2">
        <w:rPr>
          <w:rFonts w:ascii="Times New Roman" w:eastAsia="Times New Roman" w:hAnsi="Times New Roman" w:cs="Times New Roman"/>
          <w:kern w:val="12"/>
          <w:sz w:val="24"/>
          <w:szCs w:val="24"/>
        </w:rPr>
        <w:t xml:space="preserve">kā kritērija piemērotību </w:t>
      </w:r>
      <w:r>
        <w:rPr>
          <w:rFonts w:ascii="Times New Roman" w:eastAsia="Times New Roman" w:hAnsi="Times New Roman" w:cs="Times New Roman"/>
          <w:kern w:val="12"/>
          <w:sz w:val="24"/>
          <w:szCs w:val="24"/>
        </w:rPr>
        <w:t xml:space="preserve">projektu </w:t>
      </w:r>
      <w:r w:rsidR="00DA51B2">
        <w:rPr>
          <w:rFonts w:ascii="Times New Roman" w:eastAsia="Times New Roman" w:hAnsi="Times New Roman" w:cs="Times New Roman"/>
          <w:kern w:val="12"/>
          <w:sz w:val="24"/>
          <w:szCs w:val="24"/>
        </w:rPr>
        <w:t>vērtēšanas procesā</w:t>
      </w:r>
      <w:r>
        <w:rPr>
          <w:rFonts w:ascii="Times New Roman" w:eastAsia="Times New Roman" w:hAnsi="Times New Roman" w:cs="Times New Roman"/>
          <w:kern w:val="12"/>
          <w:sz w:val="24"/>
          <w:szCs w:val="24"/>
        </w:rPr>
        <w:t xml:space="preserve">, tāpat lielākā daļa respondentu norāda, ka </w:t>
      </w:r>
      <w:r w:rsidR="0045683B">
        <w:rPr>
          <w:rFonts w:ascii="Times New Roman" w:eastAsia="Times New Roman" w:hAnsi="Times New Roman" w:cs="Times New Roman"/>
          <w:kern w:val="12"/>
          <w:sz w:val="24"/>
          <w:szCs w:val="24"/>
        </w:rPr>
        <w:t xml:space="preserve">šis </w:t>
      </w:r>
      <w:r w:rsidR="00C119D3">
        <w:rPr>
          <w:rFonts w:ascii="Times New Roman" w:eastAsia="Times New Roman" w:hAnsi="Times New Roman" w:cs="Times New Roman"/>
          <w:kern w:val="12"/>
          <w:sz w:val="24"/>
          <w:szCs w:val="24"/>
        </w:rPr>
        <w:t xml:space="preserve">indekss arī būtu </w:t>
      </w:r>
      <w:r w:rsidR="00DA51B2">
        <w:rPr>
          <w:rFonts w:ascii="Times New Roman" w:eastAsia="Times New Roman" w:hAnsi="Times New Roman" w:cs="Times New Roman"/>
          <w:kern w:val="12"/>
          <w:sz w:val="24"/>
          <w:szCs w:val="24"/>
        </w:rPr>
        <w:t>piemērots,</w:t>
      </w:r>
      <w:r>
        <w:rPr>
          <w:rFonts w:ascii="Times New Roman" w:eastAsia="Times New Roman" w:hAnsi="Times New Roman" w:cs="Times New Roman"/>
          <w:kern w:val="12"/>
          <w:sz w:val="24"/>
          <w:szCs w:val="24"/>
        </w:rPr>
        <w:t xml:space="preserve"> </w:t>
      </w:r>
      <w:r w:rsidR="00C119D3" w:rsidRPr="00534E97">
        <w:rPr>
          <w:rFonts w:ascii="Times New Roman" w:eastAsia="Times New Roman" w:hAnsi="Times New Roman" w:cs="Times New Roman"/>
          <w:kern w:val="12"/>
          <w:sz w:val="24"/>
          <w:szCs w:val="24"/>
        </w:rPr>
        <w:t>nosakot valsts atbalsta intensitāti pašvaldību</w:t>
      </w:r>
      <w:r w:rsidR="00C119D3">
        <w:rPr>
          <w:rFonts w:ascii="Times New Roman" w:eastAsia="Times New Roman" w:hAnsi="Times New Roman" w:cs="Times New Roman"/>
          <w:kern w:val="12"/>
          <w:sz w:val="24"/>
          <w:szCs w:val="24"/>
        </w:rPr>
        <w:t xml:space="preserve"> </w:t>
      </w:r>
      <w:r w:rsidR="00C119D3" w:rsidRPr="00534E97">
        <w:rPr>
          <w:rFonts w:ascii="Times New Roman" w:eastAsia="Times New Roman" w:hAnsi="Times New Roman" w:cs="Times New Roman"/>
          <w:kern w:val="12"/>
          <w:sz w:val="24"/>
          <w:szCs w:val="24"/>
        </w:rPr>
        <w:t>īstenotiem Eiropas Savienības struktūrfondu un Kohēzijas fonda līdzfinansētiem projektiem</w:t>
      </w:r>
      <w:r w:rsidR="00DA51B2">
        <w:rPr>
          <w:rFonts w:ascii="Times New Roman" w:eastAsia="Times New Roman" w:hAnsi="Times New Roman" w:cs="Times New Roman"/>
          <w:kern w:val="12"/>
          <w:sz w:val="24"/>
          <w:szCs w:val="24"/>
        </w:rPr>
        <w:t>. Šādu iniciatīvu</w:t>
      </w:r>
      <w:r w:rsidR="00C119D3">
        <w:rPr>
          <w:rFonts w:ascii="Times New Roman" w:eastAsia="Times New Roman" w:hAnsi="Times New Roman" w:cs="Times New Roman"/>
          <w:kern w:val="12"/>
          <w:sz w:val="24"/>
          <w:szCs w:val="24"/>
        </w:rPr>
        <w:t xml:space="preserve"> </w:t>
      </w:r>
      <w:r w:rsidR="00DA51B2">
        <w:rPr>
          <w:rFonts w:ascii="Times New Roman" w:eastAsia="Times New Roman" w:hAnsi="Times New Roman" w:cs="Times New Roman"/>
          <w:kern w:val="12"/>
          <w:sz w:val="24"/>
          <w:szCs w:val="24"/>
        </w:rPr>
        <w:t xml:space="preserve">atbalsta </w:t>
      </w:r>
      <w:r w:rsidR="00C119D3">
        <w:rPr>
          <w:rFonts w:ascii="Times New Roman" w:eastAsia="Times New Roman" w:hAnsi="Times New Roman" w:cs="Times New Roman"/>
          <w:kern w:val="12"/>
          <w:sz w:val="24"/>
          <w:szCs w:val="24"/>
        </w:rPr>
        <w:t>58% respondenti, kamēr 24% respondenti ir pret šo iniciatīvu.</w:t>
      </w:r>
    </w:p>
    <w:p w:rsidR="00BC256F" w:rsidRDefault="000D0669">
      <w:pPr>
        <w:pStyle w:val="EYHeading3"/>
        <w:tabs>
          <w:tab w:val="clear" w:pos="0"/>
          <w:tab w:val="num" w:pos="993"/>
        </w:tabs>
        <w:ind w:left="993" w:hanging="993"/>
        <w:jc w:val="both"/>
        <w:rPr>
          <w:rFonts w:ascii="Times New Roman" w:hAnsi="Times New Roman"/>
        </w:rPr>
      </w:pPr>
      <w:bookmarkStart w:id="134" w:name="_Toc342546394"/>
      <w:bookmarkStart w:id="135" w:name="_Toc348574140"/>
      <w:r w:rsidRPr="00632DC9">
        <w:rPr>
          <w:rFonts w:ascii="Times New Roman" w:hAnsi="Times New Roman"/>
        </w:rPr>
        <w:t>Darbība</w:t>
      </w:r>
      <w:r w:rsidR="00472D0C">
        <w:rPr>
          <w:rFonts w:ascii="Times New Roman" w:hAnsi="Times New Roman"/>
        </w:rPr>
        <w:t>s</w:t>
      </w:r>
      <w:r w:rsidRPr="00632DC9">
        <w:rPr>
          <w:rFonts w:ascii="Times New Roman" w:hAnsi="Times New Roman"/>
        </w:rPr>
        <w:t xml:space="preserve"> programmas papildinājumu uzraudzības rādītāju izvērtējums</w:t>
      </w:r>
      <w:bookmarkEnd w:id="134"/>
      <w:bookmarkEnd w:id="135"/>
    </w:p>
    <w:p w:rsidR="00BC256F" w:rsidRDefault="000D0669">
      <w:pPr>
        <w:spacing w:line="240" w:lineRule="auto"/>
        <w:jc w:val="both"/>
        <w:rPr>
          <w:rFonts w:ascii="Times New Roman" w:hAnsi="Times New Roman" w:cs="Times New Roman"/>
          <w:sz w:val="24"/>
        </w:rPr>
      </w:pPr>
      <w:r w:rsidRPr="00027B28">
        <w:rPr>
          <w:rFonts w:ascii="Times New Roman" w:hAnsi="Times New Roman" w:cs="Times New Roman"/>
          <w:sz w:val="24"/>
        </w:rPr>
        <w:t xml:space="preserve">Šajā </w:t>
      </w:r>
      <w:r>
        <w:rPr>
          <w:rFonts w:ascii="Times New Roman" w:hAnsi="Times New Roman" w:cs="Times New Roman"/>
          <w:sz w:val="24"/>
        </w:rPr>
        <w:t>sa</w:t>
      </w:r>
      <w:r w:rsidRPr="00027B28">
        <w:rPr>
          <w:rFonts w:ascii="Times New Roman" w:hAnsi="Times New Roman" w:cs="Times New Roman"/>
          <w:sz w:val="24"/>
        </w:rPr>
        <w:t xml:space="preserve">daļā ir </w:t>
      </w:r>
      <w:r>
        <w:rPr>
          <w:rFonts w:ascii="Times New Roman" w:hAnsi="Times New Roman" w:cs="Times New Roman"/>
          <w:sz w:val="24"/>
        </w:rPr>
        <w:t xml:space="preserve">sniegts </w:t>
      </w:r>
      <w:r w:rsidRPr="00027B28">
        <w:rPr>
          <w:rFonts w:ascii="Times New Roman" w:hAnsi="Times New Roman" w:cs="Times New Roman"/>
          <w:sz w:val="24"/>
        </w:rPr>
        <w:t>vērtējums par to</w:t>
      </w:r>
      <w:r>
        <w:rPr>
          <w:rFonts w:ascii="Times New Roman" w:hAnsi="Times New Roman" w:cs="Times New Roman"/>
          <w:sz w:val="24"/>
        </w:rPr>
        <w:t>,</w:t>
      </w:r>
      <w:r w:rsidRPr="00027B28">
        <w:rPr>
          <w:rFonts w:ascii="Times New Roman" w:hAnsi="Times New Roman" w:cs="Times New Roman"/>
          <w:sz w:val="24"/>
        </w:rPr>
        <w:t xml:space="preserve"> </w:t>
      </w:r>
      <w:r>
        <w:rPr>
          <w:rFonts w:ascii="Times New Roman" w:hAnsi="Times New Roman" w:cs="Times New Roman"/>
          <w:sz w:val="24"/>
        </w:rPr>
        <w:t>kādi faktori, apstākļi un nosacījumu veicināja vai kavēja DPP noteikto uzraudzības rādītāju reģionālā iedalījuma izpildi. Izvērtējums ir balstīts uz ekspertu sniegtajām atbildēm.</w:t>
      </w:r>
    </w:p>
    <w:p w:rsidR="00BC256F" w:rsidRDefault="000D0669">
      <w:pPr>
        <w:spacing w:line="240" w:lineRule="auto"/>
        <w:jc w:val="both"/>
        <w:rPr>
          <w:rFonts w:ascii="Times New Roman" w:hAnsi="Times New Roman" w:cs="Times New Roman"/>
          <w:sz w:val="24"/>
        </w:rPr>
      </w:pPr>
      <w:r>
        <w:rPr>
          <w:rFonts w:ascii="Times New Roman" w:hAnsi="Times New Roman" w:cs="Times New Roman"/>
          <w:sz w:val="24"/>
        </w:rPr>
        <w:t xml:space="preserve">Visbiežāk ir minēti divi faktori, kas būtiski kavēja DPP noteikto rādītāju izpildi – iedzīvotāju emigrācija un ekonomiskā recesija. </w:t>
      </w:r>
      <w:r w:rsidR="003315A1">
        <w:rPr>
          <w:rFonts w:ascii="Times New Roman" w:hAnsi="Times New Roman" w:cs="Times New Roman"/>
          <w:sz w:val="24"/>
        </w:rPr>
        <w:t xml:space="preserve">Notiekot straujai iedzīvotāju emigrācijai, ar esošajiem cilvēku resursiem ir grūtāk sasniegt noteiktos rezultātus, jo samazinās </w:t>
      </w:r>
      <w:r w:rsidR="00A01FE0">
        <w:rPr>
          <w:rFonts w:ascii="Times New Roman" w:hAnsi="Times New Roman" w:cs="Times New Roman"/>
          <w:sz w:val="24"/>
        </w:rPr>
        <w:t xml:space="preserve">kopējā </w:t>
      </w:r>
      <w:r w:rsidR="003315A1">
        <w:rPr>
          <w:rFonts w:ascii="Times New Roman" w:hAnsi="Times New Roman" w:cs="Times New Roman"/>
          <w:sz w:val="24"/>
        </w:rPr>
        <w:t>cilvēku kapacitāte. Līdzīgi, valstī esot ekonomiskajai recesijai</w:t>
      </w:r>
      <w:r w:rsidR="00472D0C">
        <w:rPr>
          <w:rFonts w:ascii="Times New Roman" w:hAnsi="Times New Roman" w:cs="Times New Roman"/>
          <w:sz w:val="24"/>
        </w:rPr>
        <w:t>,</w:t>
      </w:r>
      <w:r w:rsidR="003315A1">
        <w:rPr>
          <w:rFonts w:ascii="Times New Roman" w:hAnsi="Times New Roman" w:cs="Times New Roman"/>
          <w:sz w:val="24"/>
        </w:rPr>
        <w:t xml:space="preserve"> ir apgrūtināti sasniegt rādītājus, kas ir noteikti pie optimistiskākām makroekonomiskajām prognozēm.</w:t>
      </w:r>
      <w:r w:rsidR="00A01FE0">
        <w:rPr>
          <w:rFonts w:ascii="Times New Roman" w:hAnsi="Times New Roman" w:cs="Times New Roman"/>
          <w:sz w:val="24"/>
        </w:rPr>
        <w:t xml:space="preserve"> </w:t>
      </w:r>
    </w:p>
    <w:p w:rsidR="00BC256F" w:rsidRDefault="00A01FE0">
      <w:pPr>
        <w:spacing w:line="240" w:lineRule="auto"/>
        <w:jc w:val="both"/>
        <w:rPr>
          <w:rFonts w:ascii="Times New Roman" w:hAnsi="Times New Roman" w:cs="Times New Roman"/>
          <w:sz w:val="24"/>
        </w:rPr>
      </w:pPr>
      <w:r>
        <w:rPr>
          <w:rFonts w:ascii="Times New Roman" w:hAnsi="Times New Roman" w:cs="Times New Roman"/>
          <w:sz w:val="24"/>
        </w:rPr>
        <w:t>Tāpat tiek norādīts, ka ne visi rādītāji ir tikuši noteikti atbilstoši. Aktivitātēm esot bijuši tādi rādītāji, kurus jau pie sākotnējām prognozēm esot bijis maz ticams</w:t>
      </w:r>
      <w:r w:rsidR="00446D24">
        <w:rPr>
          <w:rFonts w:ascii="Times New Roman" w:hAnsi="Times New Roman" w:cs="Times New Roman"/>
          <w:sz w:val="24"/>
        </w:rPr>
        <w:t xml:space="preserve"> sasniegt</w:t>
      </w:r>
      <w:r>
        <w:rPr>
          <w:rFonts w:ascii="Times New Roman" w:hAnsi="Times New Roman" w:cs="Times New Roman"/>
          <w:sz w:val="24"/>
        </w:rPr>
        <w:t xml:space="preserve">. Tiek norādīts, ka plānošanas perioda laikā ir konstatēts </w:t>
      </w:r>
      <w:r w:rsidR="00472D0C">
        <w:rPr>
          <w:rFonts w:ascii="Times New Roman" w:hAnsi="Times New Roman" w:cs="Times New Roman"/>
          <w:sz w:val="24"/>
        </w:rPr>
        <w:t xml:space="preserve">un ziņots </w:t>
      </w:r>
      <w:r>
        <w:rPr>
          <w:rFonts w:ascii="Times New Roman" w:hAnsi="Times New Roman" w:cs="Times New Roman"/>
          <w:sz w:val="24"/>
        </w:rPr>
        <w:t>par rādītāju neatbilstību reālajai situācijai, bet to koriģēšanu esot liegusi Finanšu ministrija.</w:t>
      </w:r>
    </w:p>
    <w:p w:rsidR="00BC256F" w:rsidRDefault="00A01FE0">
      <w:pPr>
        <w:spacing w:line="240" w:lineRule="auto"/>
        <w:jc w:val="both"/>
        <w:rPr>
          <w:rFonts w:ascii="Times New Roman" w:hAnsi="Times New Roman" w:cs="Times New Roman"/>
          <w:sz w:val="24"/>
        </w:rPr>
      </w:pPr>
      <w:r>
        <w:rPr>
          <w:rFonts w:ascii="Times New Roman" w:hAnsi="Times New Roman" w:cs="Times New Roman"/>
          <w:sz w:val="24"/>
        </w:rPr>
        <w:t>Visbeidzot, rādītāji ne visos gadījumos esot koriģēti atbilstoši Ministra kabineta lēmuma</w:t>
      </w:r>
      <w:r w:rsidR="00472D0C">
        <w:rPr>
          <w:rFonts w:ascii="Times New Roman" w:hAnsi="Times New Roman" w:cs="Times New Roman"/>
          <w:sz w:val="24"/>
        </w:rPr>
        <w:t>m</w:t>
      </w:r>
      <w:r>
        <w:rPr>
          <w:rFonts w:ascii="Times New Roman" w:hAnsi="Times New Roman" w:cs="Times New Roman"/>
          <w:sz w:val="24"/>
        </w:rPr>
        <w:t xml:space="preserve"> par finansējuma pārdali no </w:t>
      </w:r>
      <w:r w:rsidR="00E22375">
        <w:rPr>
          <w:rFonts w:ascii="Times New Roman" w:hAnsi="Times New Roman" w:cs="Times New Roman"/>
          <w:sz w:val="24"/>
        </w:rPr>
        <w:t>tehniskās palīdzības</w:t>
      </w:r>
      <w:r>
        <w:rPr>
          <w:rFonts w:ascii="Times New Roman" w:hAnsi="Times New Roman" w:cs="Times New Roman"/>
          <w:sz w:val="24"/>
        </w:rPr>
        <w:t xml:space="preserve"> </w:t>
      </w:r>
      <w:r w:rsidR="00E22375">
        <w:rPr>
          <w:rFonts w:ascii="Times New Roman" w:hAnsi="Times New Roman" w:cs="Times New Roman"/>
          <w:sz w:val="24"/>
        </w:rPr>
        <w:t xml:space="preserve">aktivitātēm </w:t>
      </w:r>
      <w:r>
        <w:rPr>
          <w:rFonts w:ascii="Times New Roman" w:hAnsi="Times New Roman" w:cs="Times New Roman"/>
          <w:sz w:val="24"/>
        </w:rPr>
        <w:t xml:space="preserve">uz aktivitātēm, </w:t>
      </w:r>
      <w:r w:rsidR="00E22375">
        <w:rPr>
          <w:rFonts w:ascii="Times New Roman" w:hAnsi="Times New Roman" w:cs="Times New Roman"/>
          <w:sz w:val="24"/>
        </w:rPr>
        <w:t>kurās tiek izsniegts finansējums</w:t>
      </w:r>
      <w:r>
        <w:rPr>
          <w:rFonts w:ascii="Times New Roman" w:hAnsi="Times New Roman" w:cs="Times New Roman"/>
          <w:sz w:val="24"/>
        </w:rPr>
        <w:t>.</w:t>
      </w:r>
    </w:p>
    <w:p w:rsidR="00BC256F" w:rsidRDefault="00A01FE0">
      <w:pPr>
        <w:spacing w:line="240" w:lineRule="auto"/>
        <w:jc w:val="both"/>
        <w:rPr>
          <w:rFonts w:ascii="Times New Roman" w:eastAsia="Times New Roman" w:hAnsi="Times New Roman" w:cs="Times New Roman"/>
          <w:kern w:val="12"/>
          <w:sz w:val="24"/>
          <w:szCs w:val="24"/>
        </w:rPr>
      </w:pPr>
      <w:r>
        <w:rPr>
          <w:rFonts w:ascii="Times New Roman" w:hAnsi="Times New Roman" w:cs="Times New Roman"/>
          <w:sz w:val="24"/>
        </w:rPr>
        <w:t xml:space="preserve">Eksperti </w:t>
      </w:r>
      <w:r w:rsidR="00472D0C">
        <w:rPr>
          <w:rFonts w:ascii="Times New Roman" w:hAnsi="Times New Roman" w:cs="Times New Roman"/>
          <w:sz w:val="24"/>
        </w:rPr>
        <w:t xml:space="preserve">nav izcēluši </w:t>
      </w:r>
      <w:r w:rsidR="000D4514">
        <w:rPr>
          <w:rFonts w:ascii="Times New Roman" w:hAnsi="Times New Roman" w:cs="Times New Roman"/>
          <w:sz w:val="24"/>
        </w:rPr>
        <w:t>atsevišķus faktorus</w:t>
      </w:r>
      <w:r>
        <w:rPr>
          <w:rFonts w:ascii="Times New Roman" w:hAnsi="Times New Roman" w:cs="Times New Roman"/>
          <w:sz w:val="24"/>
        </w:rPr>
        <w:t>, kas šajā plānošanas periodā būtu sekmēj</w:t>
      </w:r>
      <w:r w:rsidR="00472D0C">
        <w:rPr>
          <w:rFonts w:ascii="Times New Roman" w:hAnsi="Times New Roman" w:cs="Times New Roman"/>
          <w:sz w:val="24"/>
        </w:rPr>
        <w:t>uši</w:t>
      </w:r>
      <w:r>
        <w:rPr>
          <w:rFonts w:ascii="Times New Roman" w:hAnsi="Times New Roman" w:cs="Times New Roman"/>
          <w:sz w:val="24"/>
        </w:rPr>
        <w:t xml:space="preserve"> DPP rādītāju izpildi.</w:t>
      </w:r>
    </w:p>
    <w:p w:rsidR="00BC256F" w:rsidRDefault="006F581C">
      <w:pPr>
        <w:pStyle w:val="EYHeading3"/>
        <w:tabs>
          <w:tab w:val="clear" w:pos="0"/>
          <w:tab w:val="num" w:pos="993"/>
        </w:tabs>
        <w:ind w:left="993" w:hanging="993"/>
        <w:jc w:val="both"/>
        <w:rPr>
          <w:rFonts w:ascii="Times New Roman" w:hAnsi="Times New Roman"/>
        </w:rPr>
      </w:pPr>
      <w:bookmarkStart w:id="136" w:name="_Toc344882823"/>
      <w:bookmarkStart w:id="137" w:name="_Toc348574141"/>
      <w:r w:rsidRPr="00D26098">
        <w:rPr>
          <w:rFonts w:ascii="Times New Roman" w:hAnsi="Times New Roman"/>
        </w:rPr>
        <w:t>ES fondu aktivitāšu piemērotības vērtējums teritoriju izaugsmes potenciālam un vajadzībām</w:t>
      </w:r>
      <w:bookmarkEnd w:id="136"/>
      <w:bookmarkEnd w:id="137"/>
    </w:p>
    <w:p w:rsidR="00BC256F" w:rsidRDefault="00027B28">
      <w:pPr>
        <w:spacing w:line="240" w:lineRule="auto"/>
        <w:jc w:val="both"/>
        <w:rPr>
          <w:rFonts w:ascii="Times New Roman" w:hAnsi="Times New Roman" w:cs="Times New Roman"/>
          <w:sz w:val="24"/>
        </w:rPr>
      </w:pPr>
      <w:r w:rsidRPr="00027B28">
        <w:rPr>
          <w:rFonts w:ascii="Times New Roman" w:hAnsi="Times New Roman" w:cs="Times New Roman"/>
          <w:sz w:val="24"/>
        </w:rPr>
        <w:t xml:space="preserve">Šajā </w:t>
      </w:r>
      <w:r w:rsidR="00DA292A">
        <w:rPr>
          <w:rFonts w:ascii="Times New Roman" w:hAnsi="Times New Roman" w:cs="Times New Roman"/>
          <w:sz w:val="24"/>
        </w:rPr>
        <w:t>sa</w:t>
      </w:r>
      <w:r w:rsidRPr="00027B28">
        <w:rPr>
          <w:rFonts w:ascii="Times New Roman" w:hAnsi="Times New Roman" w:cs="Times New Roman"/>
          <w:sz w:val="24"/>
        </w:rPr>
        <w:t xml:space="preserve">daļā ir </w:t>
      </w:r>
      <w:r w:rsidR="00DA292A">
        <w:rPr>
          <w:rFonts w:ascii="Times New Roman" w:hAnsi="Times New Roman" w:cs="Times New Roman"/>
          <w:sz w:val="24"/>
        </w:rPr>
        <w:t xml:space="preserve">sniegts </w:t>
      </w:r>
      <w:r w:rsidRPr="00027B28">
        <w:rPr>
          <w:rFonts w:ascii="Times New Roman" w:hAnsi="Times New Roman" w:cs="Times New Roman"/>
          <w:sz w:val="24"/>
        </w:rPr>
        <w:t>vērtējums par to</w:t>
      </w:r>
      <w:r w:rsidR="000E414A">
        <w:rPr>
          <w:rFonts w:ascii="Times New Roman" w:hAnsi="Times New Roman" w:cs="Times New Roman"/>
          <w:sz w:val="24"/>
        </w:rPr>
        <w:t>,</w:t>
      </w:r>
      <w:r w:rsidRPr="00027B28">
        <w:rPr>
          <w:rFonts w:ascii="Times New Roman" w:hAnsi="Times New Roman" w:cs="Times New Roman"/>
          <w:sz w:val="24"/>
        </w:rPr>
        <w:t xml:space="preserve"> kā </w:t>
      </w:r>
      <w:r w:rsidR="006F581C" w:rsidRPr="00027B28">
        <w:rPr>
          <w:rFonts w:ascii="Times New Roman" w:hAnsi="Times New Roman" w:cs="Times New Roman"/>
          <w:sz w:val="24"/>
        </w:rPr>
        <w:t>ES fondu aktivitātes tikušas piemērotas konkrētu teritoriju izau</w:t>
      </w:r>
      <w:r w:rsidRPr="00027B28">
        <w:rPr>
          <w:rFonts w:ascii="Times New Roman" w:hAnsi="Times New Roman" w:cs="Times New Roman"/>
          <w:sz w:val="24"/>
        </w:rPr>
        <w:t xml:space="preserve">gsmes potenciālam un vajadzībām. </w:t>
      </w:r>
      <w:r w:rsidR="00DA292A">
        <w:rPr>
          <w:rFonts w:ascii="Times New Roman" w:hAnsi="Times New Roman" w:cs="Times New Roman"/>
          <w:sz w:val="24"/>
        </w:rPr>
        <w:t xml:space="preserve">Secinājumi pamatā balstīti uz </w:t>
      </w:r>
      <w:r w:rsidRPr="00027B28">
        <w:rPr>
          <w:rFonts w:ascii="Times New Roman" w:hAnsi="Times New Roman" w:cs="Times New Roman"/>
          <w:sz w:val="24"/>
        </w:rPr>
        <w:t xml:space="preserve">pašvaldību attīstības </w:t>
      </w:r>
      <w:r w:rsidR="00DA292A">
        <w:rPr>
          <w:rFonts w:ascii="Times New Roman" w:hAnsi="Times New Roman" w:cs="Times New Roman"/>
          <w:sz w:val="24"/>
        </w:rPr>
        <w:t>plānošanas speciālistu viedokļa</w:t>
      </w:r>
      <w:r w:rsidRPr="00027B28">
        <w:rPr>
          <w:rFonts w:ascii="Times New Roman" w:hAnsi="Times New Roman" w:cs="Times New Roman"/>
          <w:sz w:val="24"/>
        </w:rPr>
        <w:t xml:space="preserve"> par līdzšinējo ES fondu aktivitāšu atbilstību pašvaldību vajadzībām.</w:t>
      </w:r>
    </w:p>
    <w:p w:rsidR="00BC256F" w:rsidRDefault="00FF305A">
      <w:pPr>
        <w:spacing w:line="240" w:lineRule="auto"/>
        <w:jc w:val="both"/>
        <w:rPr>
          <w:rFonts w:ascii="Times New Roman" w:hAnsi="Times New Roman" w:cs="Times New Roman"/>
          <w:sz w:val="24"/>
        </w:rPr>
      </w:pPr>
      <w:r w:rsidRPr="00027B28">
        <w:rPr>
          <w:rFonts w:ascii="Times New Roman" w:hAnsi="Times New Roman" w:cs="Times New Roman"/>
          <w:sz w:val="24"/>
        </w:rPr>
        <w:t xml:space="preserve">No 76 saņemtajām </w:t>
      </w:r>
      <w:r w:rsidR="00871B33">
        <w:rPr>
          <w:rFonts w:ascii="Times New Roman" w:hAnsi="Times New Roman" w:cs="Times New Roman"/>
          <w:sz w:val="24"/>
        </w:rPr>
        <w:t>pašvaldību speciālistu atbildēm</w:t>
      </w:r>
      <w:r w:rsidR="00027B28">
        <w:rPr>
          <w:rFonts w:ascii="Times New Roman" w:hAnsi="Times New Roman" w:cs="Times New Roman"/>
          <w:sz w:val="24"/>
        </w:rPr>
        <w:t xml:space="preserve"> visvairāk (49 respondenti jeb 65%) </w:t>
      </w:r>
      <w:r w:rsidRPr="00027B28">
        <w:rPr>
          <w:rFonts w:ascii="Times New Roman" w:hAnsi="Times New Roman" w:cs="Times New Roman"/>
          <w:sz w:val="24"/>
        </w:rPr>
        <w:t xml:space="preserve">norādīja, ka tie ir apmierināti ar dažām no aktivitātēm, kamēr </w:t>
      </w:r>
      <w:r w:rsidR="00027B28">
        <w:rPr>
          <w:rFonts w:ascii="Times New Roman" w:hAnsi="Times New Roman" w:cs="Times New Roman"/>
          <w:sz w:val="24"/>
        </w:rPr>
        <w:t>32%</w:t>
      </w:r>
      <w:r w:rsidR="00871B33">
        <w:rPr>
          <w:rFonts w:ascii="Times New Roman" w:hAnsi="Times New Roman" w:cs="Times New Roman"/>
          <w:sz w:val="24"/>
        </w:rPr>
        <w:t xml:space="preserve"> (</w:t>
      </w:r>
      <w:r w:rsidR="00871B33" w:rsidRPr="00027B28">
        <w:rPr>
          <w:rFonts w:ascii="Times New Roman" w:hAnsi="Times New Roman" w:cs="Times New Roman"/>
          <w:sz w:val="24"/>
        </w:rPr>
        <w:t>24 respondenti</w:t>
      </w:r>
      <w:r w:rsidR="00871B33">
        <w:rPr>
          <w:rFonts w:ascii="Times New Roman" w:hAnsi="Times New Roman" w:cs="Times New Roman"/>
          <w:sz w:val="24"/>
        </w:rPr>
        <w:t>) norādīja</w:t>
      </w:r>
      <w:r w:rsidRPr="00027B28">
        <w:rPr>
          <w:rFonts w:ascii="Times New Roman" w:hAnsi="Times New Roman" w:cs="Times New Roman"/>
          <w:sz w:val="24"/>
        </w:rPr>
        <w:t xml:space="preserve">, ka </w:t>
      </w:r>
      <w:r w:rsidR="00871B33">
        <w:rPr>
          <w:rFonts w:ascii="Times New Roman" w:hAnsi="Times New Roman" w:cs="Times New Roman"/>
          <w:sz w:val="24"/>
        </w:rPr>
        <w:t xml:space="preserve">tos </w:t>
      </w:r>
      <w:r w:rsidRPr="00027B28">
        <w:rPr>
          <w:rFonts w:ascii="Times New Roman" w:hAnsi="Times New Roman" w:cs="Times New Roman"/>
          <w:sz w:val="24"/>
        </w:rPr>
        <w:t xml:space="preserve">apmierina visas aktivitātes vai lielākā daļa no tām. Divi respondenti </w:t>
      </w:r>
      <w:r w:rsidR="00871B33">
        <w:rPr>
          <w:rFonts w:ascii="Times New Roman" w:hAnsi="Times New Roman" w:cs="Times New Roman"/>
          <w:sz w:val="24"/>
        </w:rPr>
        <w:t>pauda neapmierinātību</w:t>
      </w:r>
      <w:r w:rsidRPr="00027B28">
        <w:rPr>
          <w:rFonts w:ascii="Times New Roman" w:hAnsi="Times New Roman" w:cs="Times New Roman"/>
          <w:sz w:val="24"/>
        </w:rPr>
        <w:t xml:space="preserve"> </w:t>
      </w:r>
      <w:r w:rsidR="0072093E">
        <w:rPr>
          <w:rFonts w:ascii="Times New Roman" w:hAnsi="Times New Roman" w:cs="Times New Roman"/>
          <w:sz w:val="24"/>
        </w:rPr>
        <w:t xml:space="preserve">ar </w:t>
      </w:r>
      <w:r w:rsidR="00871B33">
        <w:rPr>
          <w:rFonts w:ascii="Times New Roman" w:hAnsi="Times New Roman" w:cs="Times New Roman"/>
          <w:sz w:val="24"/>
        </w:rPr>
        <w:t xml:space="preserve">visām </w:t>
      </w:r>
      <w:r w:rsidRPr="00027B28">
        <w:rPr>
          <w:rFonts w:ascii="Times New Roman" w:hAnsi="Times New Roman" w:cs="Times New Roman"/>
          <w:sz w:val="24"/>
        </w:rPr>
        <w:t xml:space="preserve">vai lielāko daļu no aktivitātēm, savukārt viens </w:t>
      </w:r>
      <w:r w:rsidRPr="00027B28">
        <w:rPr>
          <w:rFonts w:ascii="Times New Roman" w:hAnsi="Times New Roman" w:cs="Times New Roman"/>
          <w:sz w:val="24"/>
        </w:rPr>
        <w:lastRenderedPageBreak/>
        <w:t xml:space="preserve">respondents ir norādījis, ka </w:t>
      </w:r>
      <w:r w:rsidR="00871B33">
        <w:rPr>
          <w:rFonts w:ascii="Times New Roman" w:hAnsi="Times New Roman" w:cs="Times New Roman"/>
          <w:sz w:val="24"/>
        </w:rPr>
        <w:t xml:space="preserve">to </w:t>
      </w:r>
      <w:r w:rsidRPr="00027B28">
        <w:rPr>
          <w:rFonts w:ascii="Times New Roman" w:hAnsi="Times New Roman" w:cs="Times New Roman"/>
          <w:sz w:val="24"/>
        </w:rPr>
        <w:t xml:space="preserve">apmierina tikai </w:t>
      </w:r>
      <w:r w:rsidR="00871B33">
        <w:rPr>
          <w:rFonts w:ascii="Times New Roman" w:hAnsi="Times New Roman" w:cs="Times New Roman"/>
          <w:sz w:val="24"/>
        </w:rPr>
        <w:t>prioritātes</w:t>
      </w:r>
      <w:r w:rsidR="00453952" w:rsidRPr="00027B28">
        <w:rPr>
          <w:rFonts w:ascii="Times New Roman" w:hAnsi="Times New Roman" w:cs="Times New Roman"/>
          <w:sz w:val="24"/>
        </w:rPr>
        <w:t xml:space="preserve"> </w:t>
      </w:r>
      <w:r w:rsidRPr="00027B28">
        <w:rPr>
          <w:rFonts w:ascii="Times New Roman" w:hAnsi="Times New Roman" w:cs="Times New Roman"/>
          <w:sz w:val="24"/>
        </w:rPr>
        <w:t>3.6. „Policentrisk</w:t>
      </w:r>
      <w:r w:rsidR="00027B28">
        <w:rPr>
          <w:rFonts w:ascii="Times New Roman" w:hAnsi="Times New Roman" w:cs="Times New Roman"/>
          <w:sz w:val="24"/>
        </w:rPr>
        <w:t>a attīstība”</w:t>
      </w:r>
      <w:r w:rsidR="00871B33">
        <w:rPr>
          <w:rFonts w:ascii="Times New Roman" w:hAnsi="Times New Roman" w:cs="Times New Roman"/>
          <w:sz w:val="24"/>
        </w:rPr>
        <w:t xml:space="preserve"> aktivitātes</w:t>
      </w:r>
      <w:r w:rsidR="00027B28">
        <w:rPr>
          <w:rFonts w:ascii="Times New Roman" w:hAnsi="Times New Roman" w:cs="Times New Roman"/>
          <w:sz w:val="24"/>
        </w:rPr>
        <w:t>, jo tā</w:t>
      </w:r>
      <w:r w:rsidR="00871B33">
        <w:rPr>
          <w:rFonts w:ascii="Times New Roman" w:hAnsi="Times New Roman" w:cs="Times New Roman"/>
          <w:sz w:val="24"/>
        </w:rPr>
        <w:t>s</w:t>
      </w:r>
      <w:r w:rsidRPr="00027B28">
        <w:rPr>
          <w:rFonts w:ascii="Times New Roman" w:hAnsi="Times New Roman" w:cs="Times New Roman"/>
          <w:sz w:val="24"/>
        </w:rPr>
        <w:t xml:space="preserve"> ir atbilstošas pašvaldību vajadzībām.</w:t>
      </w:r>
    </w:p>
    <w:p w:rsidR="00BC256F" w:rsidRDefault="0005302C">
      <w:pPr>
        <w:spacing w:line="240" w:lineRule="auto"/>
        <w:jc w:val="both"/>
        <w:rPr>
          <w:rFonts w:ascii="Times New Roman" w:hAnsi="Times New Roman" w:cs="Times New Roman"/>
          <w:sz w:val="24"/>
        </w:rPr>
      </w:pPr>
      <w:r>
        <w:rPr>
          <w:rFonts w:ascii="Times New Roman" w:hAnsi="Times New Roman" w:cs="Times New Roman"/>
          <w:sz w:val="24"/>
        </w:rPr>
        <w:t>Respondenti, kas ir apmierināti ar esošajā</w:t>
      </w:r>
      <w:r w:rsidR="00871B33">
        <w:rPr>
          <w:rFonts w:ascii="Times New Roman" w:hAnsi="Times New Roman" w:cs="Times New Roman"/>
          <w:sz w:val="24"/>
        </w:rPr>
        <w:t>m aktivitātēm</w:t>
      </w:r>
      <w:r w:rsidR="0072093E">
        <w:rPr>
          <w:rFonts w:ascii="Times New Roman" w:hAnsi="Times New Roman" w:cs="Times New Roman"/>
          <w:sz w:val="24"/>
        </w:rPr>
        <w:t>,</w:t>
      </w:r>
      <w:r w:rsidR="00871B33">
        <w:rPr>
          <w:rFonts w:ascii="Times New Roman" w:hAnsi="Times New Roman" w:cs="Times New Roman"/>
          <w:sz w:val="24"/>
        </w:rPr>
        <w:t xml:space="preserve"> galvenokārt norādījuši</w:t>
      </w:r>
      <w:r>
        <w:rPr>
          <w:rFonts w:ascii="Times New Roman" w:hAnsi="Times New Roman" w:cs="Times New Roman"/>
          <w:sz w:val="24"/>
        </w:rPr>
        <w:t xml:space="preserve">, ka esošās aktivitātes ir būtiskas, lai nodrošinātu vispārīgu teritoriju attīstību un bez šīm aktivitātēm būtu </w:t>
      </w:r>
      <w:r w:rsidR="00487EBC">
        <w:rPr>
          <w:rFonts w:ascii="Times New Roman" w:hAnsi="Times New Roman" w:cs="Times New Roman"/>
          <w:sz w:val="24"/>
        </w:rPr>
        <w:t xml:space="preserve">ierobežotākas iespējas veicināt </w:t>
      </w:r>
      <w:r>
        <w:rPr>
          <w:rFonts w:ascii="Times New Roman" w:hAnsi="Times New Roman" w:cs="Times New Roman"/>
          <w:sz w:val="24"/>
        </w:rPr>
        <w:t>izaugsmi.</w:t>
      </w:r>
    </w:p>
    <w:p w:rsidR="00BC256F" w:rsidRDefault="00487EBC">
      <w:pPr>
        <w:spacing w:line="240" w:lineRule="auto"/>
        <w:jc w:val="both"/>
        <w:rPr>
          <w:rFonts w:ascii="Times New Roman" w:hAnsi="Times New Roman" w:cs="Times New Roman"/>
          <w:sz w:val="24"/>
        </w:rPr>
      </w:pPr>
      <w:r>
        <w:rPr>
          <w:rFonts w:ascii="Times New Roman" w:hAnsi="Times New Roman" w:cs="Times New Roman"/>
          <w:sz w:val="24"/>
        </w:rPr>
        <w:t>R</w:t>
      </w:r>
      <w:r w:rsidR="0005302C">
        <w:rPr>
          <w:rFonts w:ascii="Times New Roman" w:hAnsi="Times New Roman" w:cs="Times New Roman"/>
          <w:sz w:val="24"/>
        </w:rPr>
        <w:t>espondent</w:t>
      </w:r>
      <w:r w:rsidR="00C21F42">
        <w:rPr>
          <w:rFonts w:ascii="Times New Roman" w:hAnsi="Times New Roman" w:cs="Times New Roman"/>
          <w:sz w:val="24"/>
        </w:rPr>
        <w:t>i</w:t>
      </w:r>
      <w:r w:rsidR="0005302C">
        <w:rPr>
          <w:rFonts w:ascii="Times New Roman" w:hAnsi="Times New Roman" w:cs="Times New Roman"/>
          <w:sz w:val="24"/>
        </w:rPr>
        <w:t xml:space="preserve">, kas ir neapmierināti ar pieejamajām aktivitātēm, norāda, ka iemesls </w:t>
      </w:r>
      <w:r w:rsidR="00C21F42">
        <w:rPr>
          <w:rFonts w:ascii="Times New Roman" w:hAnsi="Times New Roman" w:cs="Times New Roman"/>
          <w:sz w:val="24"/>
        </w:rPr>
        <w:t xml:space="preserve">viņu neapmierinātībai </w:t>
      </w:r>
      <w:r w:rsidR="0005302C">
        <w:rPr>
          <w:rFonts w:ascii="Times New Roman" w:hAnsi="Times New Roman" w:cs="Times New Roman"/>
          <w:sz w:val="24"/>
        </w:rPr>
        <w:t xml:space="preserve">esot dažādi </w:t>
      </w:r>
      <w:r w:rsidR="001A388A">
        <w:rPr>
          <w:rFonts w:ascii="Times New Roman" w:hAnsi="Times New Roman" w:cs="Times New Roman"/>
          <w:sz w:val="24"/>
        </w:rPr>
        <w:t>faktori</w:t>
      </w:r>
      <w:r w:rsidR="0005302C">
        <w:rPr>
          <w:rFonts w:ascii="Times New Roman" w:hAnsi="Times New Roman" w:cs="Times New Roman"/>
          <w:sz w:val="24"/>
        </w:rPr>
        <w:t xml:space="preserve">, kuru dēļ tie nevar </w:t>
      </w:r>
      <w:r w:rsidR="001A388A">
        <w:rPr>
          <w:rFonts w:ascii="Times New Roman" w:hAnsi="Times New Roman" w:cs="Times New Roman"/>
          <w:sz w:val="24"/>
        </w:rPr>
        <w:t xml:space="preserve">pretendēt </w:t>
      </w:r>
      <w:r w:rsidR="00871B33">
        <w:rPr>
          <w:rFonts w:ascii="Times New Roman" w:hAnsi="Times New Roman" w:cs="Times New Roman"/>
          <w:sz w:val="24"/>
        </w:rPr>
        <w:t>uz finansējuma saņemšanu</w:t>
      </w:r>
      <w:r w:rsidR="001A388A">
        <w:rPr>
          <w:rFonts w:ascii="Times New Roman" w:hAnsi="Times New Roman" w:cs="Times New Roman"/>
          <w:sz w:val="24"/>
        </w:rPr>
        <w:t xml:space="preserve"> vai piedalīties konkursos</w:t>
      </w:r>
      <w:r w:rsidR="00871B33">
        <w:rPr>
          <w:rFonts w:ascii="Times New Roman" w:hAnsi="Times New Roman" w:cs="Times New Roman"/>
          <w:sz w:val="24"/>
        </w:rPr>
        <w:t xml:space="preserve"> par līdzfinansējumu</w:t>
      </w:r>
      <w:r w:rsidR="0005302C">
        <w:rPr>
          <w:rFonts w:ascii="Times New Roman" w:hAnsi="Times New Roman" w:cs="Times New Roman"/>
          <w:sz w:val="24"/>
        </w:rPr>
        <w:t>. Galvenokārt tiek norādīti šādi iemesli:</w:t>
      </w:r>
    </w:p>
    <w:p w:rsidR="0005302C" w:rsidRDefault="00C36A6E" w:rsidP="00573BBE">
      <w:pPr>
        <w:pStyle w:val="ListParagraph"/>
        <w:numPr>
          <w:ilvl w:val="0"/>
          <w:numId w:val="8"/>
        </w:numPr>
        <w:spacing w:before="120" w:after="120" w:line="240" w:lineRule="auto"/>
        <w:jc w:val="both"/>
        <w:rPr>
          <w:rFonts w:ascii="Times New Roman" w:hAnsi="Times New Roman" w:cs="Times New Roman"/>
          <w:sz w:val="24"/>
        </w:rPr>
      </w:pPr>
      <w:r w:rsidRPr="00C36A6E">
        <w:rPr>
          <w:rFonts w:ascii="Times New Roman" w:hAnsi="Times New Roman" w:cs="Times New Roman"/>
          <w:sz w:val="24"/>
        </w:rPr>
        <w:t>vairākās aktivitātēs jau MK noteikumos iestrādāti punkti, kuri nepieļauj visām pašvaldībām iesniegt projektu pieteikumus</w:t>
      </w:r>
      <w:r>
        <w:rPr>
          <w:rFonts w:ascii="Times New Roman" w:hAnsi="Times New Roman" w:cs="Times New Roman"/>
          <w:sz w:val="24"/>
        </w:rPr>
        <w:t>;</w:t>
      </w:r>
    </w:p>
    <w:p w:rsidR="00C36A6E" w:rsidRDefault="00C36A6E" w:rsidP="00573BBE">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aktivitātes ir vairāk piemērotas lielākām pašvaldībām, jo mazākajām nav pietiekama administratīvā vai finansiālā kapacitāte, lai īstenotu lielākus projektus;</w:t>
      </w:r>
    </w:p>
    <w:p w:rsidR="00C36A6E" w:rsidRDefault="00C36A6E" w:rsidP="00573BBE">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pretendenti neatbilst dažādiem noteiktajiem nosacījumiem;</w:t>
      </w:r>
    </w:p>
    <w:p w:rsidR="00C36A6E" w:rsidRDefault="00C36A6E" w:rsidP="00573BBE">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vairākās aktivitātēs noteikti sasniedz</w:t>
      </w:r>
      <w:r w:rsidR="00E173E5">
        <w:rPr>
          <w:rFonts w:ascii="Times New Roman" w:hAnsi="Times New Roman" w:cs="Times New Roman"/>
          <w:sz w:val="24"/>
        </w:rPr>
        <w:t>amie nosacījumi ir pārāk augsti;</w:t>
      </w:r>
    </w:p>
    <w:p w:rsidR="00E173E5" w:rsidRDefault="00E173E5" w:rsidP="00573BBE">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kā viens no vērtēšanas kritērijiem ir līdzfinansējuma apmērs, kas ir apgrūtinājums mazākām pašvaldībām, kurām ir mazāks budžeta apmērs.</w:t>
      </w:r>
    </w:p>
    <w:p w:rsidR="00C36A6E" w:rsidRPr="001A388A" w:rsidRDefault="00C36A6E" w:rsidP="00573BBE">
      <w:pPr>
        <w:spacing w:before="120" w:after="120" w:line="240" w:lineRule="auto"/>
        <w:jc w:val="both"/>
        <w:rPr>
          <w:rFonts w:ascii="Times New Roman" w:hAnsi="Times New Roman" w:cs="Times New Roman"/>
          <w:sz w:val="24"/>
        </w:rPr>
      </w:pPr>
      <w:r w:rsidRPr="001A388A">
        <w:rPr>
          <w:rFonts w:ascii="Times New Roman" w:eastAsia="Times New Roman" w:hAnsi="Times New Roman" w:cs="Times New Roman"/>
          <w:kern w:val="12"/>
          <w:sz w:val="24"/>
          <w:szCs w:val="24"/>
        </w:rPr>
        <w:t>Galvenokārt pašvaldību attīstības plānošanas speciālisti norāda, ka vairums esoš</w:t>
      </w:r>
      <w:r w:rsidR="00871B33">
        <w:rPr>
          <w:rFonts w:ascii="Times New Roman" w:eastAsia="Times New Roman" w:hAnsi="Times New Roman" w:cs="Times New Roman"/>
          <w:kern w:val="12"/>
          <w:sz w:val="24"/>
          <w:szCs w:val="24"/>
        </w:rPr>
        <w:t xml:space="preserve">o </w:t>
      </w:r>
      <w:r w:rsidR="00871B33">
        <w:rPr>
          <w:rFonts w:ascii="Times New Roman" w:hAnsi="Times New Roman" w:cs="Times New Roman"/>
          <w:sz w:val="24"/>
        </w:rPr>
        <w:t>aktivitāšu</w:t>
      </w:r>
      <w:r w:rsidRPr="001A388A">
        <w:rPr>
          <w:rFonts w:ascii="Times New Roman" w:hAnsi="Times New Roman" w:cs="Times New Roman"/>
          <w:sz w:val="24"/>
        </w:rPr>
        <w:t xml:space="preserve"> esot piemērotas, bet būtiski trūkstot atbalsts šādām jomām:</w:t>
      </w:r>
    </w:p>
    <w:p w:rsidR="00C36A6E" w:rsidRPr="001A388A" w:rsidRDefault="00C36A6E" w:rsidP="00573BBE">
      <w:pPr>
        <w:pStyle w:val="ListParagraph"/>
        <w:numPr>
          <w:ilvl w:val="0"/>
          <w:numId w:val="8"/>
        </w:numPr>
        <w:spacing w:before="120" w:after="120" w:line="240" w:lineRule="auto"/>
        <w:jc w:val="both"/>
        <w:rPr>
          <w:rFonts w:ascii="Times New Roman" w:hAnsi="Times New Roman" w:cs="Times New Roman"/>
          <w:sz w:val="24"/>
        </w:rPr>
      </w:pPr>
      <w:r w:rsidRPr="001A388A">
        <w:rPr>
          <w:rFonts w:ascii="Times New Roman" w:hAnsi="Times New Roman" w:cs="Times New Roman"/>
          <w:sz w:val="24"/>
        </w:rPr>
        <w:t>ceļa infrastruktūras sakārtošana</w:t>
      </w:r>
      <w:r w:rsidR="00E173E5">
        <w:rPr>
          <w:rFonts w:ascii="Times New Roman" w:hAnsi="Times New Roman" w:cs="Times New Roman"/>
          <w:sz w:val="24"/>
        </w:rPr>
        <w:t>i</w:t>
      </w:r>
      <w:r w:rsidR="001A388A" w:rsidRPr="001A388A">
        <w:rPr>
          <w:rFonts w:ascii="Times New Roman" w:hAnsi="Times New Roman" w:cs="Times New Roman"/>
          <w:sz w:val="24"/>
        </w:rPr>
        <w:t xml:space="preserve"> (ielu rekonstrukcijai un autoceļu asfaltēšanai no novada centru pilsētām līdz pagastu pārvalžu centriem)</w:t>
      </w:r>
      <w:r w:rsidRPr="001A388A">
        <w:rPr>
          <w:rFonts w:ascii="Times New Roman" w:hAnsi="Times New Roman" w:cs="Times New Roman"/>
          <w:sz w:val="24"/>
        </w:rPr>
        <w:t>;</w:t>
      </w:r>
    </w:p>
    <w:p w:rsidR="00C36A6E" w:rsidRPr="001A388A" w:rsidRDefault="00E173E5" w:rsidP="00573BBE">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dažādu enerģijas veidu atbalstam</w:t>
      </w:r>
      <w:r w:rsidR="00C36A6E" w:rsidRPr="001A388A">
        <w:rPr>
          <w:rFonts w:ascii="Times New Roman" w:hAnsi="Times New Roman" w:cs="Times New Roman"/>
          <w:sz w:val="24"/>
        </w:rPr>
        <w:t xml:space="preserve"> (izņemot izglītības iestāžu siltināšana, kur tika atvēlēts pārāk liels finansējums)</w:t>
      </w:r>
      <w:r w:rsidR="00871B33">
        <w:rPr>
          <w:rFonts w:ascii="Times New Roman" w:hAnsi="Times New Roman" w:cs="Times New Roman"/>
          <w:sz w:val="24"/>
        </w:rPr>
        <w:t>,</w:t>
      </w:r>
      <w:r>
        <w:rPr>
          <w:rFonts w:ascii="Times New Roman" w:hAnsi="Times New Roman" w:cs="Times New Roman"/>
          <w:sz w:val="24"/>
        </w:rPr>
        <w:t xml:space="preserve"> kā arī uz energoefektivitāti orientēti</w:t>
      </w:r>
      <w:r w:rsidR="00871B33">
        <w:rPr>
          <w:rFonts w:ascii="Times New Roman" w:hAnsi="Times New Roman" w:cs="Times New Roman"/>
          <w:sz w:val="24"/>
        </w:rPr>
        <w:t>em</w:t>
      </w:r>
      <w:r>
        <w:rPr>
          <w:rFonts w:ascii="Times New Roman" w:hAnsi="Times New Roman" w:cs="Times New Roman"/>
          <w:sz w:val="24"/>
        </w:rPr>
        <w:t xml:space="preserve"> projektiem</w:t>
      </w:r>
      <w:r w:rsidR="00C36A6E" w:rsidRPr="001A388A">
        <w:rPr>
          <w:rFonts w:ascii="Times New Roman" w:hAnsi="Times New Roman" w:cs="Times New Roman"/>
          <w:sz w:val="24"/>
        </w:rPr>
        <w:t>;</w:t>
      </w:r>
    </w:p>
    <w:p w:rsidR="00C36A6E" w:rsidRPr="001A388A" w:rsidRDefault="00E173E5" w:rsidP="00573BBE">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kultūr</w:t>
      </w:r>
      <w:r w:rsidR="00871B33">
        <w:rPr>
          <w:rFonts w:ascii="Times New Roman" w:hAnsi="Times New Roman" w:cs="Times New Roman"/>
          <w:sz w:val="24"/>
        </w:rPr>
        <w:t xml:space="preserve">as </w:t>
      </w:r>
      <w:r>
        <w:rPr>
          <w:rFonts w:ascii="Times New Roman" w:hAnsi="Times New Roman" w:cs="Times New Roman"/>
          <w:sz w:val="24"/>
        </w:rPr>
        <w:t>mantojuma saglabāšanai</w:t>
      </w:r>
      <w:r w:rsidR="00C36A6E" w:rsidRPr="001A388A">
        <w:rPr>
          <w:rFonts w:ascii="Times New Roman" w:hAnsi="Times New Roman" w:cs="Times New Roman"/>
          <w:sz w:val="24"/>
        </w:rPr>
        <w:t xml:space="preserve"> un tūrisma jomai</w:t>
      </w:r>
      <w:r>
        <w:rPr>
          <w:rFonts w:ascii="Times New Roman" w:hAnsi="Times New Roman" w:cs="Times New Roman"/>
          <w:sz w:val="24"/>
        </w:rPr>
        <w:t>;</w:t>
      </w:r>
    </w:p>
    <w:p w:rsidR="00FF305A" w:rsidRPr="001A388A" w:rsidRDefault="00C36A6E" w:rsidP="00573BBE">
      <w:pPr>
        <w:pStyle w:val="ListParagraph"/>
        <w:numPr>
          <w:ilvl w:val="0"/>
          <w:numId w:val="8"/>
        </w:numPr>
        <w:spacing w:before="120" w:after="120" w:line="240" w:lineRule="auto"/>
        <w:jc w:val="both"/>
        <w:rPr>
          <w:rFonts w:ascii="Times New Roman" w:hAnsi="Times New Roman" w:cs="Times New Roman"/>
          <w:sz w:val="24"/>
        </w:rPr>
      </w:pPr>
      <w:r w:rsidRPr="001A388A">
        <w:rPr>
          <w:rFonts w:ascii="Times New Roman" w:hAnsi="Times New Roman" w:cs="Times New Roman"/>
          <w:sz w:val="24"/>
        </w:rPr>
        <w:t>zaļo zonu sakopšanai</w:t>
      </w:r>
      <w:r w:rsidR="00E173E5">
        <w:rPr>
          <w:rFonts w:ascii="Times New Roman" w:hAnsi="Times New Roman" w:cs="Times New Roman"/>
          <w:sz w:val="24"/>
        </w:rPr>
        <w:t>;</w:t>
      </w:r>
    </w:p>
    <w:p w:rsidR="00C36A6E" w:rsidRPr="001A388A" w:rsidRDefault="00FF305A">
      <w:pPr>
        <w:pStyle w:val="ListParagraph"/>
        <w:numPr>
          <w:ilvl w:val="0"/>
          <w:numId w:val="8"/>
        </w:numPr>
        <w:spacing w:before="120" w:after="120" w:line="240" w:lineRule="auto"/>
        <w:jc w:val="both"/>
        <w:rPr>
          <w:rFonts w:ascii="Times New Roman" w:hAnsi="Times New Roman" w:cs="Times New Roman"/>
          <w:sz w:val="24"/>
        </w:rPr>
      </w:pPr>
      <w:r w:rsidRPr="001A388A">
        <w:rPr>
          <w:rFonts w:ascii="Times New Roman" w:hAnsi="Times New Roman" w:cs="Times New Roman"/>
          <w:sz w:val="24"/>
        </w:rPr>
        <w:t>infrastruktūras un pašvaldības ēku uzlabošanai</w:t>
      </w:r>
      <w:r w:rsidR="00C36A6E" w:rsidRPr="001A388A">
        <w:rPr>
          <w:rFonts w:ascii="Times New Roman" w:hAnsi="Times New Roman" w:cs="Times New Roman"/>
          <w:sz w:val="24"/>
        </w:rPr>
        <w:t xml:space="preserve"> (it īpaši sociālajām mājām, kultūras namiem, bibliotēkām, muzejiem)</w:t>
      </w:r>
      <w:r w:rsidR="00E173E5">
        <w:rPr>
          <w:rFonts w:ascii="Times New Roman" w:hAnsi="Times New Roman" w:cs="Times New Roman"/>
          <w:sz w:val="24"/>
        </w:rPr>
        <w:t>;</w:t>
      </w:r>
      <w:r w:rsidRPr="001A388A">
        <w:rPr>
          <w:rFonts w:ascii="Times New Roman" w:hAnsi="Times New Roman" w:cs="Times New Roman"/>
          <w:sz w:val="24"/>
        </w:rPr>
        <w:t xml:space="preserve"> </w:t>
      </w:r>
    </w:p>
    <w:p w:rsidR="00FF305A" w:rsidRPr="001A388A" w:rsidRDefault="00FF305A">
      <w:pPr>
        <w:pStyle w:val="ListParagraph"/>
        <w:numPr>
          <w:ilvl w:val="0"/>
          <w:numId w:val="8"/>
        </w:numPr>
        <w:spacing w:before="120" w:after="120" w:line="240" w:lineRule="auto"/>
        <w:jc w:val="both"/>
        <w:rPr>
          <w:rFonts w:ascii="Times New Roman" w:hAnsi="Times New Roman" w:cs="Times New Roman"/>
          <w:sz w:val="24"/>
        </w:rPr>
      </w:pPr>
      <w:r w:rsidRPr="001A388A">
        <w:rPr>
          <w:rFonts w:ascii="Times New Roman" w:hAnsi="Times New Roman" w:cs="Times New Roman"/>
          <w:sz w:val="24"/>
        </w:rPr>
        <w:t xml:space="preserve">jaunu ēku celtniecībai, lai nodrošinātu pašvaldības </w:t>
      </w:r>
      <w:r w:rsidR="00C36A6E" w:rsidRPr="001A388A">
        <w:rPr>
          <w:rFonts w:ascii="Times New Roman" w:hAnsi="Times New Roman" w:cs="Times New Roman"/>
          <w:sz w:val="24"/>
        </w:rPr>
        <w:t>pilnvērtīgu funkcionēšanu;</w:t>
      </w:r>
    </w:p>
    <w:p w:rsidR="00E173E5" w:rsidRPr="00E173E5" w:rsidRDefault="00871B33">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teritoriju</w:t>
      </w:r>
      <w:r w:rsidR="001A388A" w:rsidRPr="00E173E5">
        <w:rPr>
          <w:rFonts w:ascii="Times New Roman" w:hAnsi="Times New Roman" w:cs="Times New Roman"/>
          <w:sz w:val="24"/>
        </w:rPr>
        <w:t xml:space="preserve"> ūdenssaimniecības attīstībai</w:t>
      </w:r>
      <w:r w:rsidR="00E173E5" w:rsidRPr="00E173E5">
        <w:rPr>
          <w:rFonts w:ascii="Times New Roman" w:hAnsi="Times New Roman" w:cs="Times New Roman"/>
          <w:sz w:val="24"/>
        </w:rPr>
        <w:t>.</w:t>
      </w:r>
    </w:p>
    <w:p w:rsidR="001A388A" w:rsidRPr="001A388A" w:rsidRDefault="001A388A">
      <w:pPr>
        <w:spacing w:before="120" w:after="120" w:line="240" w:lineRule="auto"/>
        <w:jc w:val="both"/>
        <w:rPr>
          <w:rFonts w:ascii="Times New Roman" w:hAnsi="Times New Roman" w:cs="Times New Roman"/>
          <w:sz w:val="24"/>
        </w:rPr>
      </w:pPr>
      <w:r w:rsidRPr="001A388A">
        <w:rPr>
          <w:rFonts w:ascii="Times New Roman" w:hAnsi="Times New Roman" w:cs="Times New Roman"/>
          <w:sz w:val="24"/>
        </w:rPr>
        <w:t>Tāpat tiek norādīts, kā pārlieku liels finansējums tika novirzīts dažādām apmācībām, kuras reti sasniedza vēlamo mērķi.</w:t>
      </w:r>
    </w:p>
    <w:p w:rsidR="00BC256F" w:rsidRDefault="00FA40E5">
      <w:pPr>
        <w:spacing w:line="240" w:lineRule="auto"/>
        <w:jc w:val="both"/>
        <w:rPr>
          <w:rFonts w:ascii="Times New Roman" w:hAnsi="Times New Roman" w:cs="Times New Roman"/>
          <w:sz w:val="24"/>
        </w:rPr>
      </w:pPr>
      <w:r>
        <w:rPr>
          <w:rFonts w:ascii="Times New Roman" w:hAnsi="Times New Roman" w:cs="Times New Roman"/>
          <w:sz w:val="24"/>
        </w:rPr>
        <w:t>D</w:t>
      </w:r>
      <w:r w:rsidR="00E173E5">
        <w:rPr>
          <w:rFonts w:ascii="Times New Roman" w:hAnsi="Times New Roman" w:cs="Times New Roman"/>
          <w:sz w:val="24"/>
        </w:rPr>
        <w:t>aļa no respondentiem norāda, ka aktivitātes ir atbilstošas, bet tās nevar ieviest dažādu organizatorisku vai tehnisku nianšu dēļ. Tiek norādīti šādi iemesli:</w:t>
      </w:r>
    </w:p>
    <w:p w:rsidR="00E173E5" w:rsidRPr="00E173E5" w:rsidRDefault="00E173E5" w:rsidP="00573BBE">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aktivitāšu izsludināšanas secība ir pārāk haotiska;</w:t>
      </w:r>
    </w:p>
    <w:p w:rsidR="00E173E5" w:rsidRPr="00E173E5" w:rsidRDefault="00E173E5" w:rsidP="00573BBE">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trūkst saskaņotības starp konkursu termiņu izsludināšanu vienāda tipa projektiem (piemēram, Satiksmes ministrij</w:t>
      </w:r>
      <w:r w:rsidR="000E414A">
        <w:rPr>
          <w:rFonts w:ascii="Times New Roman" w:hAnsi="Times New Roman" w:cs="Times New Roman"/>
          <w:sz w:val="24"/>
        </w:rPr>
        <w:t>as ceļa rekonstrukcijas projektu nevienlaicīga izziņošana</w:t>
      </w:r>
      <w:r>
        <w:rPr>
          <w:rFonts w:ascii="Times New Roman" w:hAnsi="Times New Roman" w:cs="Times New Roman"/>
          <w:sz w:val="24"/>
        </w:rPr>
        <w:t xml:space="preserve"> ar VARAM kanalizācijas tīkla rekonstrukcijas projektiem);</w:t>
      </w:r>
    </w:p>
    <w:p w:rsidR="00E173E5" w:rsidRDefault="00E173E5" w:rsidP="00573BBE">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projektiem, kuriem tiek piesaistīts salīdzinoši mazs finansējums, ir jāsaskaras ar nesamērīgi augstu birokrātiju, kas attur </w:t>
      </w:r>
      <w:r w:rsidR="00871B33">
        <w:rPr>
          <w:rFonts w:ascii="Times New Roman" w:hAnsi="Times New Roman" w:cs="Times New Roman"/>
          <w:sz w:val="24"/>
        </w:rPr>
        <w:t>no pieteikšanās finansējumam</w:t>
      </w:r>
      <w:r>
        <w:rPr>
          <w:rFonts w:ascii="Times New Roman" w:hAnsi="Times New Roman" w:cs="Times New Roman"/>
          <w:sz w:val="24"/>
        </w:rPr>
        <w:t>;</w:t>
      </w:r>
    </w:p>
    <w:p w:rsidR="00BC256F" w:rsidRDefault="00061671">
      <w:pPr>
        <w:spacing w:line="240" w:lineRule="auto"/>
        <w:jc w:val="both"/>
        <w:rPr>
          <w:rFonts w:ascii="Times New Roman" w:hAnsi="Times New Roman" w:cs="Times New Roman"/>
          <w:sz w:val="24"/>
        </w:rPr>
      </w:pPr>
      <w:r>
        <w:rPr>
          <w:rFonts w:ascii="Times New Roman" w:hAnsi="Times New Roman" w:cs="Times New Roman"/>
          <w:sz w:val="24"/>
        </w:rPr>
        <w:t>Tāpat trīs respondenti norādīja, ka tie esot ļoti apmierināti ar Eiropas Lauksaimniecī</w:t>
      </w:r>
      <w:r w:rsidR="00871B33">
        <w:rPr>
          <w:rFonts w:ascii="Times New Roman" w:hAnsi="Times New Roman" w:cs="Times New Roman"/>
          <w:sz w:val="24"/>
        </w:rPr>
        <w:t>bas fonda</w:t>
      </w:r>
      <w:r>
        <w:rPr>
          <w:rFonts w:ascii="Times New Roman" w:hAnsi="Times New Roman" w:cs="Times New Roman"/>
          <w:sz w:val="24"/>
        </w:rPr>
        <w:t xml:space="preserve"> lauku attīstībai aktivitātēm, jo tās ir </w:t>
      </w:r>
      <w:r w:rsidR="00871B33">
        <w:rPr>
          <w:rFonts w:ascii="Times New Roman" w:hAnsi="Times New Roman" w:cs="Times New Roman"/>
          <w:sz w:val="24"/>
        </w:rPr>
        <w:t xml:space="preserve">piemērotākas </w:t>
      </w:r>
      <w:r>
        <w:rPr>
          <w:rFonts w:ascii="Times New Roman" w:hAnsi="Times New Roman" w:cs="Times New Roman"/>
          <w:sz w:val="24"/>
        </w:rPr>
        <w:t xml:space="preserve">pašvaldību </w:t>
      </w:r>
      <w:r>
        <w:rPr>
          <w:rFonts w:ascii="Times New Roman" w:hAnsi="Times New Roman" w:cs="Times New Roman"/>
          <w:sz w:val="24"/>
        </w:rPr>
        <w:lastRenderedPageBreak/>
        <w:t xml:space="preserve">nepieciešamībām, tām nesot nesamērīgas prasības kā arī </w:t>
      </w:r>
      <w:r w:rsidR="000E414A">
        <w:rPr>
          <w:rFonts w:ascii="Times New Roman" w:hAnsi="Times New Roman" w:cs="Times New Roman"/>
          <w:sz w:val="24"/>
        </w:rPr>
        <w:t xml:space="preserve">tām tiek nodrošināts </w:t>
      </w:r>
      <w:r>
        <w:rPr>
          <w:rFonts w:ascii="Times New Roman" w:hAnsi="Times New Roman" w:cs="Times New Roman"/>
          <w:sz w:val="24"/>
        </w:rPr>
        <w:t>lielāks līdzfinansējums.</w:t>
      </w:r>
    </w:p>
    <w:p w:rsidR="00BC256F" w:rsidRDefault="006F581C">
      <w:pPr>
        <w:pStyle w:val="EYHeading3"/>
        <w:tabs>
          <w:tab w:val="clear" w:pos="0"/>
          <w:tab w:val="num" w:pos="993"/>
        </w:tabs>
        <w:ind w:left="993" w:hanging="993"/>
        <w:jc w:val="both"/>
        <w:rPr>
          <w:rFonts w:ascii="Times New Roman" w:hAnsi="Times New Roman"/>
        </w:rPr>
      </w:pPr>
      <w:bookmarkStart w:id="138" w:name="_Toc344882824"/>
      <w:bookmarkStart w:id="139" w:name="_Toc348574142"/>
      <w:r w:rsidRPr="00D26098">
        <w:rPr>
          <w:rFonts w:ascii="Times New Roman" w:hAnsi="Times New Roman"/>
        </w:rPr>
        <w:t>Horizontālo prioritāšu īstenošanas prakses ietekme uz teritoriju attīstību</w:t>
      </w:r>
      <w:bookmarkEnd w:id="138"/>
      <w:bookmarkEnd w:id="139"/>
    </w:p>
    <w:p w:rsidR="00BC256F" w:rsidRDefault="00061671">
      <w:pPr>
        <w:spacing w:line="240" w:lineRule="auto"/>
        <w:jc w:val="both"/>
        <w:rPr>
          <w:rFonts w:ascii="Times New Roman" w:hAnsi="Times New Roman" w:cs="Times New Roman"/>
          <w:sz w:val="24"/>
        </w:rPr>
      </w:pPr>
      <w:r w:rsidRPr="00061671">
        <w:rPr>
          <w:rFonts w:ascii="Times New Roman" w:hAnsi="Times New Roman" w:cs="Times New Roman"/>
          <w:sz w:val="24"/>
        </w:rPr>
        <w:t>Šajā daļā tiek sniegts v</w:t>
      </w:r>
      <w:r w:rsidR="006F581C" w:rsidRPr="00061671">
        <w:rPr>
          <w:rFonts w:ascii="Times New Roman" w:hAnsi="Times New Roman" w:cs="Times New Roman"/>
          <w:sz w:val="24"/>
        </w:rPr>
        <w:t>ērtējums un prognozes par līdzšinējās horizontālo prioritāšu īstenošanas prakses turpmāko ietekmi uz teritoriju attīstību.</w:t>
      </w:r>
      <w:r w:rsidRPr="00061671">
        <w:rPr>
          <w:rFonts w:ascii="Times New Roman" w:hAnsi="Times New Roman" w:cs="Times New Roman"/>
          <w:sz w:val="24"/>
        </w:rPr>
        <w:t xml:space="preserve"> Lai atbildētu uz šo jautājumu, par pamatu </w:t>
      </w:r>
      <w:r w:rsidR="00871B33">
        <w:rPr>
          <w:rFonts w:ascii="Times New Roman" w:hAnsi="Times New Roman" w:cs="Times New Roman"/>
          <w:sz w:val="24"/>
        </w:rPr>
        <w:t>izmantots pašvaldību</w:t>
      </w:r>
      <w:r w:rsidRPr="00061671">
        <w:rPr>
          <w:rFonts w:ascii="Times New Roman" w:hAnsi="Times New Roman" w:cs="Times New Roman"/>
          <w:sz w:val="24"/>
        </w:rPr>
        <w:t xml:space="preserve"> attīstības speciālistu viedoklis par </w:t>
      </w:r>
      <w:r w:rsidRPr="00FF305A">
        <w:rPr>
          <w:rFonts w:ascii="Times New Roman" w:hAnsi="Times New Roman" w:cs="Times New Roman"/>
          <w:sz w:val="24"/>
        </w:rPr>
        <w:t>3.6.prioritātes „Policentriska attīstība” aktivitāšu īstenošan</w:t>
      </w:r>
      <w:r>
        <w:rPr>
          <w:rFonts w:ascii="Times New Roman" w:hAnsi="Times New Roman" w:cs="Times New Roman"/>
          <w:sz w:val="24"/>
        </w:rPr>
        <w:t>u.</w:t>
      </w:r>
    </w:p>
    <w:p w:rsidR="00BC256F" w:rsidRDefault="00061671">
      <w:pPr>
        <w:spacing w:line="240" w:lineRule="auto"/>
        <w:jc w:val="both"/>
        <w:rPr>
          <w:rFonts w:ascii="Times New Roman" w:hAnsi="Times New Roman" w:cs="Times New Roman"/>
          <w:sz w:val="24"/>
        </w:rPr>
      </w:pPr>
      <w:r>
        <w:rPr>
          <w:rFonts w:ascii="Times New Roman" w:hAnsi="Times New Roman" w:cs="Times New Roman"/>
          <w:sz w:val="24"/>
        </w:rPr>
        <w:t xml:space="preserve">24 (jeb 32% no kopējā) respondenti norādīja, ka </w:t>
      </w:r>
      <w:r w:rsidR="00A82688">
        <w:rPr>
          <w:rFonts w:ascii="Times New Roman" w:hAnsi="Times New Roman" w:cs="Times New Roman"/>
          <w:sz w:val="24"/>
        </w:rPr>
        <w:t xml:space="preserve">prioritātes </w:t>
      </w:r>
      <w:r>
        <w:rPr>
          <w:rFonts w:ascii="Times New Roman" w:hAnsi="Times New Roman" w:cs="Times New Roman"/>
          <w:sz w:val="24"/>
        </w:rPr>
        <w:t>aktivitāte</w:t>
      </w:r>
      <w:r w:rsidR="00A82688">
        <w:rPr>
          <w:rFonts w:ascii="Times New Roman" w:hAnsi="Times New Roman" w:cs="Times New Roman"/>
          <w:sz w:val="24"/>
        </w:rPr>
        <w:t>s</w:t>
      </w:r>
      <w:r>
        <w:rPr>
          <w:rFonts w:ascii="Times New Roman" w:hAnsi="Times New Roman" w:cs="Times New Roman"/>
          <w:sz w:val="24"/>
        </w:rPr>
        <w:t xml:space="preserve"> sekmē teritoriju attīstību, jo </w:t>
      </w:r>
      <w:r w:rsidR="00A82688">
        <w:rPr>
          <w:rFonts w:ascii="Times New Roman" w:hAnsi="Times New Roman" w:cs="Times New Roman"/>
          <w:sz w:val="24"/>
        </w:rPr>
        <w:t xml:space="preserve">to </w:t>
      </w:r>
      <w:r>
        <w:rPr>
          <w:rFonts w:ascii="Times New Roman" w:hAnsi="Times New Roman" w:cs="Times New Roman"/>
          <w:sz w:val="24"/>
        </w:rPr>
        <w:t xml:space="preserve">ietvaros var īstenot projektus vairākās nozarēs, tāpat 25 (jeb 33% no kopējā) respondenti norādīja, ka šī aktivitāte sekmē </w:t>
      </w:r>
      <w:r w:rsidR="00A82688">
        <w:rPr>
          <w:rFonts w:ascii="Times New Roman" w:hAnsi="Times New Roman" w:cs="Times New Roman"/>
          <w:sz w:val="24"/>
        </w:rPr>
        <w:t xml:space="preserve">vietējās </w:t>
      </w:r>
      <w:r w:rsidR="00031DE3">
        <w:rPr>
          <w:rFonts w:ascii="Times New Roman" w:hAnsi="Times New Roman" w:cs="Times New Roman"/>
          <w:sz w:val="24"/>
        </w:rPr>
        <w:t xml:space="preserve">pašvaldības attīstības </w:t>
      </w:r>
      <w:r>
        <w:rPr>
          <w:rFonts w:ascii="Times New Roman" w:hAnsi="Times New Roman" w:cs="Times New Roman"/>
          <w:sz w:val="24"/>
        </w:rPr>
        <w:t xml:space="preserve">programmas īstenošanu. 28 respondenti (jeb 37% no kopējā) </w:t>
      </w:r>
      <w:r w:rsidR="00A82688">
        <w:rPr>
          <w:rFonts w:ascii="Times New Roman" w:hAnsi="Times New Roman" w:cs="Times New Roman"/>
          <w:sz w:val="24"/>
        </w:rPr>
        <w:t xml:space="preserve">nesaskatīja šīs prioritātes aktivitātēm kādas </w:t>
      </w:r>
      <w:r w:rsidR="00411C64">
        <w:rPr>
          <w:rFonts w:ascii="Times New Roman" w:hAnsi="Times New Roman" w:cs="Times New Roman"/>
          <w:sz w:val="24"/>
        </w:rPr>
        <w:t>priekšrocībās</w:t>
      </w:r>
      <w:r w:rsidR="00A82688">
        <w:rPr>
          <w:rFonts w:ascii="Times New Roman" w:hAnsi="Times New Roman" w:cs="Times New Roman"/>
          <w:sz w:val="24"/>
        </w:rPr>
        <w:t xml:space="preserve"> to izmantošanai, lai sekmētu </w:t>
      </w:r>
      <w:r>
        <w:rPr>
          <w:rFonts w:ascii="Times New Roman" w:hAnsi="Times New Roman" w:cs="Times New Roman"/>
          <w:sz w:val="24"/>
        </w:rPr>
        <w:t xml:space="preserve">teritoriju attīstību. </w:t>
      </w:r>
    </w:p>
    <w:p w:rsidR="00BC256F" w:rsidRDefault="002D50DF">
      <w:pPr>
        <w:spacing w:line="240" w:lineRule="auto"/>
        <w:jc w:val="both"/>
        <w:rPr>
          <w:rFonts w:ascii="Times New Roman" w:hAnsi="Times New Roman" w:cs="Times New Roman"/>
          <w:sz w:val="24"/>
        </w:rPr>
      </w:pPr>
      <w:r>
        <w:rPr>
          <w:rFonts w:ascii="Times New Roman" w:hAnsi="Times New Roman" w:cs="Times New Roman"/>
          <w:sz w:val="24"/>
        </w:rPr>
        <w:t>Respondenti, kas norāda, ka šī aktivitāte ir atbilstoša teritoriju attīstības sekmēšanai</w:t>
      </w:r>
      <w:r w:rsidR="00A82688">
        <w:rPr>
          <w:rFonts w:ascii="Times New Roman" w:hAnsi="Times New Roman" w:cs="Times New Roman"/>
          <w:sz w:val="24"/>
        </w:rPr>
        <w:t>,</w:t>
      </w:r>
      <w:r>
        <w:rPr>
          <w:rFonts w:ascii="Times New Roman" w:hAnsi="Times New Roman" w:cs="Times New Roman"/>
          <w:sz w:val="24"/>
        </w:rPr>
        <w:t xml:space="preserve"> </w:t>
      </w:r>
      <w:r w:rsidR="00A82688">
        <w:rPr>
          <w:rFonts w:ascii="Times New Roman" w:hAnsi="Times New Roman" w:cs="Times New Roman"/>
          <w:sz w:val="24"/>
        </w:rPr>
        <w:t>atbildes pamato ar šādiem argumentiem</w:t>
      </w:r>
      <w:r>
        <w:rPr>
          <w:rFonts w:ascii="Times New Roman" w:hAnsi="Times New Roman" w:cs="Times New Roman"/>
          <w:sz w:val="24"/>
        </w:rPr>
        <w:t>:</w:t>
      </w:r>
    </w:p>
    <w:p w:rsidR="00296102" w:rsidRDefault="00296102" w:rsidP="00573BBE">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p</w:t>
      </w:r>
      <w:r w:rsidRPr="00FF305A">
        <w:rPr>
          <w:rFonts w:ascii="Times New Roman" w:hAnsi="Times New Roman" w:cs="Times New Roman"/>
          <w:sz w:val="24"/>
        </w:rPr>
        <w:t xml:space="preserve">rojektu finansēšana notiek saskaņā ar </w:t>
      </w:r>
      <w:r w:rsidR="00926690">
        <w:rPr>
          <w:rFonts w:ascii="Times New Roman" w:hAnsi="Times New Roman" w:cs="Times New Roman"/>
          <w:sz w:val="24"/>
        </w:rPr>
        <w:t xml:space="preserve">attīstības </w:t>
      </w:r>
      <w:r>
        <w:rPr>
          <w:rFonts w:ascii="Times New Roman" w:hAnsi="Times New Roman" w:cs="Times New Roman"/>
          <w:sz w:val="24"/>
        </w:rPr>
        <w:t>programmas izstrādātajiem plāniem (</w:t>
      </w:r>
      <w:r w:rsidRPr="00FF305A">
        <w:rPr>
          <w:rFonts w:ascii="Times New Roman" w:hAnsi="Times New Roman" w:cs="Times New Roman"/>
          <w:sz w:val="24"/>
        </w:rPr>
        <w:t>pašvaldības apstiprināto programmu</w:t>
      </w:r>
      <w:r>
        <w:rPr>
          <w:rFonts w:ascii="Times New Roman" w:hAnsi="Times New Roman" w:cs="Times New Roman"/>
          <w:sz w:val="24"/>
        </w:rPr>
        <w:t>), attiecīgi pašvaldības pašas var izvēlēt</w:t>
      </w:r>
      <w:r w:rsidR="00A82688">
        <w:rPr>
          <w:rFonts w:ascii="Times New Roman" w:hAnsi="Times New Roman" w:cs="Times New Roman"/>
          <w:sz w:val="24"/>
        </w:rPr>
        <w:t>ies sev vēlamā</w:t>
      </w:r>
      <w:r>
        <w:rPr>
          <w:rFonts w:ascii="Times New Roman" w:hAnsi="Times New Roman" w:cs="Times New Roman"/>
          <w:sz w:val="24"/>
        </w:rPr>
        <w:t>s finansēšanas nozares;</w:t>
      </w:r>
    </w:p>
    <w:p w:rsidR="00296102" w:rsidRDefault="00296102" w:rsidP="00573BBE">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šīs </w:t>
      </w:r>
      <w:r w:rsidR="00A82688">
        <w:rPr>
          <w:rFonts w:ascii="Times New Roman" w:hAnsi="Times New Roman" w:cs="Times New Roman"/>
          <w:sz w:val="24"/>
        </w:rPr>
        <w:t xml:space="preserve">prioritātes aktivitāšu </w:t>
      </w:r>
      <w:r>
        <w:rPr>
          <w:rFonts w:ascii="Times New Roman" w:hAnsi="Times New Roman" w:cs="Times New Roman"/>
          <w:sz w:val="24"/>
        </w:rPr>
        <w:t xml:space="preserve">projektus var </w:t>
      </w:r>
      <w:r w:rsidR="00A82688">
        <w:rPr>
          <w:rFonts w:ascii="Times New Roman" w:hAnsi="Times New Roman" w:cs="Times New Roman"/>
          <w:sz w:val="24"/>
        </w:rPr>
        <w:t xml:space="preserve">īstenot </w:t>
      </w:r>
      <w:r>
        <w:rPr>
          <w:rFonts w:ascii="Times New Roman" w:hAnsi="Times New Roman" w:cs="Times New Roman"/>
          <w:sz w:val="24"/>
        </w:rPr>
        <w:t xml:space="preserve">vairākās nozarēs vienlaicīgi, kā arī katra pašvaldība </w:t>
      </w:r>
      <w:r w:rsidR="00926690">
        <w:rPr>
          <w:rFonts w:ascii="Times New Roman" w:hAnsi="Times New Roman" w:cs="Times New Roman"/>
          <w:sz w:val="24"/>
        </w:rPr>
        <w:t xml:space="preserve">var </w:t>
      </w:r>
      <w:r>
        <w:rPr>
          <w:rFonts w:ascii="Times New Roman" w:hAnsi="Times New Roman" w:cs="Times New Roman"/>
          <w:sz w:val="24"/>
        </w:rPr>
        <w:t>pēc saviem ieskatiem izvēlēties šīs nozares. To veicot, var panākt kompleksu projektu risinājumu, kas labāk sekmē teritorijas attīstību.</w:t>
      </w:r>
    </w:p>
    <w:p w:rsidR="00BC256F" w:rsidRDefault="00296102">
      <w:pPr>
        <w:spacing w:line="240" w:lineRule="auto"/>
        <w:jc w:val="both"/>
        <w:rPr>
          <w:rFonts w:ascii="Times New Roman" w:hAnsi="Times New Roman" w:cs="Times New Roman"/>
          <w:sz w:val="24"/>
        </w:rPr>
      </w:pPr>
      <w:r>
        <w:rPr>
          <w:rFonts w:ascii="Times New Roman" w:hAnsi="Times New Roman" w:cs="Times New Roman"/>
          <w:sz w:val="24"/>
        </w:rPr>
        <w:t xml:space="preserve">Tāpat respondenti, kas ir apmierināti ar šo </w:t>
      </w:r>
      <w:r w:rsidR="00926690">
        <w:rPr>
          <w:rFonts w:ascii="Times New Roman" w:hAnsi="Times New Roman" w:cs="Times New Roman"/>
          <w:sz w:val="24"/>
        </w:rPr>
        <w:t>prioritāti</w:t>
      </w:r>
      <w:r>
        <w:rPr>
          <w:rFonts w:ascii="Times New Roman" w:hAnsi="Times New Roman" w:cs="Times New Roman"/>
          <w:sz w:val="24"/>
        </w:rPr>
        <w:t xml:space="preserve">, norāda, ka </w:t>
      </w:r>
      <w:r w:rsidR="00926690">
        <w:rPr>
          <w:rFonts w:ascii="Times New Roman" w:hAnsi="Times New Roman" w:cs="Times New Roman"/>
          <w:sz w:val="24"/>
        </w:rPr>
        <w:t xml:space="preserve">nākamajā </w:t>
      </w:r>
      <w:r>
        <w:rPr>
          <w:rFonts w:ascii="Times New Roman" w:hAnsi="Times New Roman" w:cs="Times New Roman"/>
          <w:sz w:val="24"/>
        </w:rPr>
        <w:t>plānošanas periodā vajadzētu ieviest divas izmaiņas:</w:t>
      </w:r>
    </w:p>
    <w:p w:rsidR="00296102" w:rsidRDefault="00296102" w:rsidP="00573BBE">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palielināt </w:t>
      </w:r>
      <w:r w:rsidR="00411C64">
        <w:rPr>
          <w:rFonts w:ascii="Times New Roman" w:hAnsi="Times New Roman" w:cs="Times New Roman"/>
          <w:sz w:val="24"/>
        </w:rPr>
        <w:t xml:space="preserve">šīs prioritātes </w:t>
      </w:r>
      <w:r>
        <w:rPr>
          <w:rFonts w:ascii="Times New Roman" w:hAnsi="Times New Roman" w:cs="Times New Roman"/>
          <w:sz w:val="24"/>
        </w:rPr>
        <w:t>finansējumu;</w:t>
      </w:r>
    </w:p>
    <w:p w:rsidR="00296102" w:rsidRDefault="00296102" w:rsidP="00573BBE">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paplašināt atbalsta saņēmēju loku.</w:t>
      </w:r>
    </w:p>
    <w:p w:rsidR="00BC256F" w:rsidRDefault="002D50DF">
      <w:pPr>
        <w:spacing w:line="240" w:lineRule="auto"/>
        <w:jc w:val="both"/>
        <w:rPr>
          <w:rFonts w:ascii="Times New Roman" w:hAnsi="Times New Roman" w:cs="Times New Roman"/>
          <w:sz w:val="24"/>
        </w:rPr>
      </w:pPr>
      <w:r>
        <w:rPr>
          <w:rFonts w:ascii="Times New Roman" w:hAnsi="Times New Roman" w:cs="Times New Roman"/>
          <w:sz w:val="24"/>
        </w:rPr>
        <w:t xml:space="preserve">Respondenti, kas ir norādījuši, ka šī </w:t>
      </w:r>
      <w:r w:rsidR="00A82688">
        <w:rPr>
          <w:rFonts w:ascii="Times New Roman" w:hAnsi="Times New Roman" w:cs="Times New Roman"/>
          <w:sz w:val="24"/>
        </w:rPr>
        <w:t>prioritāte</w:t>
      </w:r>
      <w:r>
        <w:rPr>
          <w:rFonts w:ascii="Times New Roman" w:hAnsi="Times New Roman" w:cs="Times New Roman"/>
          <w:sz w:val="24"/>
        </w:rPr>
        <w:t xml:space="preserve"> nesekmē teritoriju attīstību</w:t>
      </w:r>
      <w:r w:rsidR="00A82688">
        <w:rPr>
          <w:rFonts w:ascii="Times New Roman" w:hAnsi="Times New Roman" w:cs="Times New Roman"/>
          <w:sz w:val="24"/>
        </w:rPr>
        <w:t>,</w:t>
      </w:r>
      <w:r>
        <w:rPr>
          <w:rFonts w:ascii="Times New Roman" w:hAnsi="Times New Roman" w:cs="Times New Roman"/>
          <w:sz w:val="24"/>
        </w:rPr>
        <w:t xml:space="preserve"> galvenokārt min </w:t>
      </w:r>
      <w:r w:rsidR="00296102">
        <w:rPr>
          <w:rFonts w:ascii="Times New Roman" w:hAnsi="Times New Roman" w:cs="Times New Roman"/>
          <w:sz w:val="24"/>
        </w:rPr>
        <w:t>trīs</w:t>
      </w:r>
      <w:r>
        <w:rPr>
          <w:rFonts w:ascii="Times New Roman" w:hAnsi="Times New Roman" w:cs="Times New Roman"/>
          <w:sz w:val="24"/>
        </w:rPr>
        <w:t xml:space="preserve"> iemeslus:</w:t>
      </w:r>
    </w:p>
    <w:p w:rsidR="002D50DF" w:rsidRDefault="00A82688" w:rsidP="00573BBE">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prioritātes</w:t>
      </w:r>
      <w:r w:rsidR="002D50DF">
        <w:rPr>
          <w:rFonts w:ascii="Times New Roman" w:hAnsi="Times New Roman" w:cs="Times New Roman"/>
          <w:sz w:val="24"/>
        </w:rPr>
        <w:t xml:space="preserve"> aktivitāte</w:t>
      </w:r>
      <w:r w:rsidR="006F2B49">
        <w:rPr>
          <w:rFonts w:ascii="Times New Roman" w:hAnsi="Times New Roman" w:cs="Times New Roman"/>
          <w:sz w:val="24"/>
        </w:rPr>
        <w:t>s</w:t>
      </w:r>
      <w:r w:rsidR="002D50DF">
        <w:rPr>
          <w:rFonts w:ascii="Times New Roman" w:hAnsi="Times New Roman" w:cs="Times New Roman"/>
          <w:sz w:val="24"/>
        </w:rPr>
        <w:t xml:space="preserve"> </w:t>
      </w:r>
      <w:r w:rsidR="001B084F">
        <w:rPr>
          <w:rFonts w:ascii="Times New Roman" w:hAnsi="Times New Roman" w:cs="Times New Roman"/>
          <w:sz w:val="24"/>
        </w:rPr>
        <w:t>ne</w:t>
      </w:r>
      <w:r w:rsidR="002D50DF">
        <w:rPr>
          <w:rFonts w:ascii="Times New Roman" w:hAnsi="Times New Roman" w:cs="Times New Roman"/>
          <w:sz w:val="24"/>
        </w:rPr>
        <w:t>attiec</w:t>
      </w:r>
      <w:r w:rsidR="00C21F42">
        <w:rPr>
          <w:rFonts w:ascii="Times New Roman" w:hAnsi="Times New Roman" w:cs="Times New Roman"/>
          <w:sz w:val="24"/>
        </w:rPr>
        <w:t>ā</w:t>
      </w:r>
      <w:r w:rsidR="002D50DF">
        <w:rPr>
          <w:rFonts w:ascii="Times New Roman" w:hAnsi="Times New Roman" w:cs="Times New Roman"/>
          <w:sz w:val="24"/>
        </w:rPr>
        <w:t xml:space="preserve">s </w:t>
      </w:r>
      <w:r w:rsidR="001B084F">
        <w:rPr>
          <w:rFonts w:ascii="Times New Roman" w:hAnsi="Times New Roman" w:cs="Times New Roman"/>
          <w:sz w:val="24"/>
        </w:rPr>
        <w:t>uz visām</w:t>
      </w:r>
      <w:r w:rsidR="006F2B49">
        <w:rPr>
          <w:rFonts w:ascii="Times New Roman" w:hAnsi="Times New Roman" w:cs="Times New Roman"/>
          <w:sz w:val="24"/>
        </w:rPr>
        <w:t xml:space="preserve"> pašvaldībām</w:t>
      </w:r>
      <w:r w:rsidR="002D50DF">
        <w:rPr>
          <w:rFonts w:ascii="Times New Roman" w:hAnsi="Times New Roman" w:cs="Times New Roman"/>
          <w:sz w:val="24"/>
        </w:rPr>
        <w:t xml:space="preserve">, tādēļ </w:t>
      </w:r>
      <w:r w:rsidR="00C21F42">
        <w:rPr>
          <w:rFonts w:ascii="Times New Roman" w:hAnsi="Times New Roman" w:cs="Times New Roman"/>
          <w:sz w:val="24"/>
        </w:rPr>
        <w:t xml:space="preserve">tai bija </w:t>
      </w:r>
      <w:r w:rsidR="002D50DF">
        <w:rPr>
          <w:rFonts w:ascii="Times New Roman" w:hAnsi="Times New Roman" w:cs="Times New Roman"/>
          <w:sz w:val="24"/>
        </w:rPr>
        <w:t>ierobežots efekts;</w:t>
      </w:r>
    </w:p>
    <w:p w:rsidR="002D50DF" w:rsidRDefault="00A82688" w:rsidP="00573BBE">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aktivitātes</w:t>
      </w:r>
      <w:r w:rsidR="002D50DF">
        <w:rPr>
          <w:rFonts w:ascii="Times New Roman" w:hAnsi="Times New Roman" w:cs="Times New Roman"/>
          <w:sz w:val="24"/>
        </w:rPr>
        <w:t xml:space="preserve"> ir atbils</w:t>
      </w:r>
      <w:r w:rsidR="00296102">
        <w:rPr>
          <w:rFonts w:ascii="Times New Roman" w:hAnsi="Times New Roman" w:cs="Times New Roman"/>
          <w:sz w:val="24"/>
        </w:rPr>
        <w:t>toša</w:t>
      </w:r>
      <w:r>
        <w:rPr>
          <w:rFonts w:ascii="Times New Roman" w:hAnsi="Times New Roman" w:cs="Times New Roman"/>
          <w:sz w:val="24"/>
        </w:rPr>
        <w:t>s</w:t>
      </w:r>
      <w:r w:rsidR="00296102">
        <w:rPr>
          <w:rFonts w:ascii="Times New Roman" w:hAnsi="Times New Roman" w:cs="Times New Roman"/>
          <w:sz w:val="24"/>
        </w:rPr>
        <w:t xml:space="preserve"> tikai lielajām pašvaldībām;</w:t>
      </w:r>
    </w:p>
    <w:p w:rsidR="00296102" w:rsidRPr="00FF305A" w:rsidRDefault="00A82688" w:rsidP="00573BBE">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prioritātes </w:t>
      </w:r>
      <w:r w:rsidR="006F2B49">
        <w:rPr>
          <w:rFonts w:ascii="Times New Roman" w:hAnsi="Times New Roman" w:cs="Times New Roman"/>
          <w:sz w:val="24"/>
        </w:rPr>
        <w:t xml:space="preserve">noteiktie </w:t>
      </w:r>
      <w:r>
        <w:rPr>
          <w:rFonts w:ascii="Times New Roman" w:hAnsi="Times New Roman" w:cs="Times New Roman"/>
          <w:sz w:val="24"/>
        </w:rPr>
        <w:t xml:space="preserve">mērķi </w:t>
      </w:r>
      <w:r w:rsidR="00F97231">
        <w:rPr>
          <w:rFonts w:ascii="Times New Roman" w:hAnsi="Times New Roman" w:cs="Times New Roman"/>
          <w:sz w:val="24"/>
        </w:rPr>
        <w:t xml:space="preserve">nesaskan ar </w:t>
      </w:r>
      <w:r w:rsidR="006F2B49">
        <w:rPr>
          <w:rFonts w:ascii="Times New Roman" w:hAnsi="Times New Roman" w:cs="Times New Roman"/>
          <w:sz w:val="24"/>
        </w:rPr>
        <w:t xml:space="preserve">mērķiem, kas ir svarīgākie </w:t>
      </w:r>
      <w:r w:rsidR="00296102">
        <w:rPr>
          <w:rFonts w:ascii="Times New Roman" w:hAnsi="Times New Roman" w:cs="Times New Roman"/>
          <w:sz w:val="24"/>
        </w:rPr>
        <w:t>pašvaldīb</w:t>
      </w:r>
      <w:r w:rsidR="006F2B49">
        <w:rPr>
          <w:rFonts w:ascii="Times New Roman" w:hAnsi="Times New Roman" w:cs="Times New Roman"/>
          <w:sz w:val="24"/>
        </w:rPr>
        <w:t>ām</w:t>
      </w:r>
      <w:r w:rsidR="00296102">
        <w:rPr>
          <w:rFonts w:ascii="Times New Roman" w:hAnsi="Times New Roman" w:cs="Times New Roman"/>
          <w:sz w:val="24"/>
        </w:rPr>
        <w:t>.</w:t>
      </w:r>
    </w:p>
    <w:p w:rsidR="00BC256F" w:rsidRDefault="00BC256F">
      <w:pPr>
        <w:spacing w:line="240" w:lineRule="auto"/>
        <w:jc w:val="both"/>
        <w:rPr>
          <w:rFonts w:ascii="Times New Roman" w:hAnsi="Times New Roman" w:cs="Times New Roman"/>
          <w:sz w:val="24"/>
        </w:rPr>
      </w:pPr>
    </w:p>
    <w:p w:rsidR="000E5D66" w:rsidRPr="00D26098" w:rsidRDefault="000E5D66" w:rsidP="006F581C">
      <w:pPr>
        <w:pStyle w:val="EYHeading1"/>
        <w:tabs>
          <w:tab w:val="clear" w:pos="0"/>
        </w:tabs>
        <w:spacing w:before="0" w:after="240"/>
        <w:ind w:left="425" w:hanging="425"/>
        <w:outlineLvl w:val="0"/>
        <w:rPr>
          <w:rFonts w:ascii="Times New Roman" w:hAnsi="Times New Roman"/>
        </w:rPr>
      </w:pPr>
      <w:bookmarkStart w:id="140" w:name="_Toc327175356"/>
      <w:bookmarkStart w:id="141" w:name="_Toc327175414"/>
      <w:bookmarkStart w:id="142" w:name="_Toc327265200"/>
      <w:bookmarkStart w:id="143" w:name="_Toc327794324"/>
      <w:bookmarkStart w:id="144" w:name="_Toc344882825"/>
      <w:bookmarkStart w:id="145" w:name="_Ref346549596"/>
      <w:bookmarkStart w:id="146" w:name="_Ref346549600"/>
      <w:bookmarkStart w:id="147" w:name="_Ref346549604"/>
      <w:bookmarkStart w:id="148" w:name="_Toc348574143"/>
      <w:r w:rsidRPr="00D26098">
        <w:rPr>
          <w:rFonts w:ascii="Times New Roman" w:hAnsi="Times New Roman"/>
        </w:rPr>
        <w:lastRenderedPageBreak/>
        <w:t>Analītiskajā pārskatā iekļautie priekšlikumi</w:t>
      </w:r>
      <w:bookmarkEnd w:id="140"/>
      <w:bookmarkEnd w:id="141"/>
      <w:bookmarkEnd w:id="142"/>
      <w:bookmarkEnd w:id="143"/>
      <w:bookmarkEnd w:id="144"/>
      <w:bookmarkEnd w:id="145"/>
      <w:bookmarkEnd w:id="146"/>
      <w:bookmarkEnd w:id="147"/>
      <w:bookmarkEnd w:id="148"/>
    </w:p>
    <w:p w:rsidR="000E5D66" w:rsidRPr="00D26098" w:rsidRDefault="000E5D66" w:rsidP="00252F92">
      <w:p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Analītiskajā pārskatā iekļautie priekšlikumi pamatā balstīti </w:t>
      </w:r>
      <w:r w:rsidR="005B4ABA">
        <w:rPr>
          <w:rFonts w:ascii="Times New Roman" w:hAnsi="Times New Roman" w:cs="Times New Roman"/>
          <w:sz w:val="24"/>
        </w:rPr>
        <w:t xml:space="preserve">uz šī ziņojuma </w:t>
      </w:r>
      <w:r w:rsidR="00271D5C">
        <w:fldChar w:fldCharType="begin"/>
      </w:r>
      <w:r w:rsidR="00296102">
        <w:rPr>
          <w:rFonts w:ascii="Times New Roman" w:hAnsi="Times New Roman" w:cs="Times New Roman"/>
          <w:sz w:val="24"/>
        </w:rPr>
        <w:instrText xml:space="preserve"> REF _Ref345084337 \r \h </w:instrText>
      </w:r>
      <w:r w:rsidR="00271D5C">
        <w:fldChar w:fldCharType="separate"/>
      </w:r>
      <w:r w:rsidR="00993373">
        <w:rPr>
          <w:rFonts w:ascii="Times New Roman" w:hAnsi="Times New Roman" w:cs="Times New Roman"/>
          <w:sz w:val="24"/>
        </w:rPr>
        <w:t>4</w:t>
      </w:r>
      <w:r w:rsidR="00271D5C">
        <w:fldChar w:fldCharType="end"/>
      </w:r>
      <w:r w:rsidR="00296102">
        <w:t>.</w:t>
      </w:r>
      <w:fldSimple w:instr=" REF _Ref345084337 \r \h  \* MERGEFORMAT ">
        <w:r w:rsidR="00993373">
          <w:t>4</w:t>
        </w:r>
      </w:fldSimple>
      <w:r w:rsidR="00296102">
        <w:t>.</w:t>
      </w:r>
      <w:r w:rsidRPr="00D26098">
        <w:rPr>
          <w:rFonts w:ascii="Times New Roman" w:hAnsi="Times New Roman" w:cs="Times New Roman"/>
          <w:sz w:val="24"/>
        </w:rPr>
        <w:t xml:space="preserve"> sadaļas analīzes un secinājumiem.</w:t>
      </w:r>
    </w:p>
    <w:p w:rsidR="00BC256F" w:rsidRDefault="000E5D66">
      <w:pPr>
        <w:pStyle w:val="EYHeading2"/>
        <w:ind w:firstLine="0"/>
        <w:jc w:val="both"/>
        <w:rPr>
          <w:rFonts w:ascii="Times New Roman" w:hAnsi="Times New Roman"/>
        </w:rPr>
      </w:pPr>
      <w:bookmarkStart w:id="149" w:name="_Toc327175415"/>
      <w:bookmarkStart w:id="150" w:name="_Toc327265201"/>
      <w:bookmarkStart w:id="151" w:name="_Toc344882826"/>
      <w:bookmarkStart w:id="152" w:name="_Toc348574144"/>
      <w:r w:rsidRPr="00D26098">
        <w:rPr>
          <w:rFonts w:ascii="Times New Roman" w:hAnsi="Times New Roman"/>
        </w:rPr>
        <w:t>Horizontālo prioritāšu īstenošanas pilnveidošana 2007. – 2013. gada plānošanas periodā</w:t>
      </w:r>
      <w:bookmarkEnd w:id="149"/>
      <w:bookmarkEnd w:id="150"/>
      <w:bookmarkEnd w:id="151"/>
      <w:bookmarkEnd w:id="152"/>
    </w:p>
    <w:p w:rsidR="00BC256F" w:rsidRDefault="000E5D66">
      <w:pPr>
        <w:spacing w:line="240" w:lineRule="auto"/>
        <w:jc w:val="both"/>
        <w:rPr>
          <w:rFonts w:ascii="Times New Roman" w:hAnsi="Times New Roman" w:cs="Times New Roman"/>
          <w:sz w:val="24"/>
        </w:rPr>
      </w:pPr>
      <w:r w:rsidRPr="00D26098">
        <w:rPr>
          <w:rFonts w:ascii="Times New Roman" w:hAnsi="Times New Roman" w:cs="Times New Roman"/>
          <w:sz w:val="24"/>
        </w:rPr>
        <w:t xml:space="preserve">Pamatojoties uz šī ziņojuma </w:t>
      </w:r>
      <w:fldSimple w:instr=" REF _Ref345084360 \r \h  \* MERGEFORMAT ">
        <w:r w:rsidR="00993373">
          <w:t>4</w:t>
        </w:r>
      </w:fldSimple>
      <w:r w:rsidR="00296102" w:rsidRPr="006F7E4C">
        <w:rPr>
          <w:rFonts w:ascii="Times New Roman" w:hAnsi="Times New Roman" w:cs="Times New Roman"/>
          <w:sz w:val="24"/>
        </w:rPr>
        <w:t>.</w:t>
      </w:r>
      <w:r w:rsidRPr="00D26098">
        <w:rPr>
          <w:rFonts w:ascii="Times New Roman" w:hAnsi="Times New Roman" w:cs="Times New Roman"/>
          <w:sz w:val="24"/>
        </w:rPr>
        <w:t xml:space="preserve"> sadaļā aprakstīto analīzi, </w:t>
      </w:r>
      <w:r w:rsidR="006F7E4C">
        <w:rPr>
          <w:rFonts w:ascii="Times New Roman" w:hAnsi="Times New Roman" w:cs="Times New Roman"/>
          <w:sz w:val="24"/>
        </w:rPr>
        <w:t>i</w:t>
      </w:r>
      <w:r w:rsidRPr="00D26098">
        <w:rPr>
          <w:rFonts w:ascii="Times New Roman" w:hAnsi="Times New Roman" w:cs="Times New Roman"/>
          <w:sz w:val="24"/>
        </w:rPr>
        <w:t>zstrādāti priekšlikumi horizontālo prioritāšu īstenošanas pilnveidošanai 2007.-2013. gada plānošanas periodā</w:t>
      </w:r>
      <w:r w:rsidR="006F7E4C">
        <w:rPr>
          <w:rFonts w:ascii="Times New Roman" w:hAnsi="Times New Roman" w:cs="Times New Roman"/>
          <w:sz w:val="24"/>
        </w:rPr>
        <w:t>.</w:t>
      </w:r>
    </w:p>
    <w:p w:rsidR="00BC256F" w:rsidRDefault="006F7E4C">
      <w:pPr>
        <w:spacing w:line="240" w:lineRule="auto"/>
        <w:jc w:val="both"/>
        <w:rPr>
          <w:rFonts w:ascii="Times New Roman" w:hAnsi="Times New Roman" w:cs="Times New Roman"/>
          <w:sz w:val="24"/>
        </w:rPr>
      </w:pPr>
      <w:r>
        <w:rPr>
          <w:rFonts w:ascii="Times New Roman" w:hAnsi="Times New Roman" w:cs="Times New Roman"/>
          <w:sz w:val="24"/>
        </w:rPr>
        <w:t xml:space="preserve">Lai </w:t>
      </w:r>
      <w:r w:rsidR="006B3CA3">
        <w:rPr>
          <w:rFonts w:ascii="Times New Roman" w:hAnsi="Times New Roman" w:cs="Times New Roman"/>
          <w:sz w:val="24"/>
        </w:rPr>
        <w:t xml:space="preserve">izvērtētu </w:t>
      </w:r>
      <w:r>
        <w:rPr>
          <w:rFonts w:ascii="Times New Roman" w:hAnsi="Times New Roman" w:cs="Times New Roman"/>
          <w:sz w:val="24"/>
        </w:rPr>
        <w:t>finansējuma sadali</w:t>
      </w:r>
      <w:r w:rsidR="00E06E7B">
        <w:rPr>
          <w:rFonts w:ascii="Times New Roman" w:hAnsi="Times New Roman" w:cs="Times New Roman"/>
          <w:sz w:val="24"/>
        </w:rPr>
        <w:t>,</w:t>
      </w:r>
      <w:r w:rsidR="00AC3626">
        <w:rPr>
          <w:rFonts w:ascii="Times New Roman" w:hAnsi="Times New Roman" w:cs="Times New Roman"/>
          <w:sz w:val="24"/>
        </w:rPr>
        <w:t xml:space="preserve"> tik</w:t>
      </w:r>
      <w:r w:rsidR="006E0EC0">
        <w:rPr>
          <w:rFonts w:ascii="Times New Roman" w:hAnsi="Times New Roman" w:cs="Times New Roman"/>
          <w:sz w:val="24"/>
        </w:rPr>
        <w:t>a</w:t>
      </w:r>
      <w:r w:rsidR="00AC3626">
        <w:rPr>
          <w:rFonts w:ascii="Times New Roman" w:hAnsi="Times New Roman" w:cs="Times New Roman"/>
          <w:sz w:val="24"/>
        </w:rPr>
        <w:t xml:space="preserve"> analizēt</w:t>
      </w:r>
      <w:r w:rsidR="006B3CA3">
        <w:rPr>
          <w:rFonts w:ascii="Times New Roman" w:hAnsi="Times New Roman" w:cs="Times New Roman"/>
          <w:sz w:val="24"/>
        </w:rPr>
        <w:t>a</w:t>
      </w:r>
      <w:r w:rsidR="00AC3626">
        <w:rPr>
          <w:rFonts w:ascii="Times New Roman" w:hAnsi="Times New Roman" w:cs="Times New Roman"/>
          <w:sz w:val="24"/>
        </w:rPr>
        <w:t xml:space="preserve"> vēsturiskā finansējuma sadale</w:t>
      </w:r>
      <w:r w:rsidR="006B3CA3">
        <w:rPr>
          <w:rFonts w:ascii="Times New Roman" w:hAnsi="Times New Roman" w:cs="Times New Roman"/>
          <w:sz w:val="24"/>
        </w:rPr>
        <w:t>, apskatot</w:t>
      </w:r>
      <w:r>
        <w:rPr>
          <w:rFonts w:ascii="Times New Roman" w:hAnsi="Times New Roman" w:cs="Times New Roman"/>
          <w:sz w:val="24"/>
        </w:rPr>
        <w:t xml:space="preserve"> reģionā</w:t>
      </w:r>
      <w:r w:rsidR="004A1131">
        <w:rPr>
          <w:rFonts w:ascii="Times New Roman" w:hAnsi="Times New Roman" w:cs="Times New Roman"/>
          <w:sz w:val="24"/>
        </w:rPr>
        <w:t>lā</w:t>
      </w:r>
      <w:r>
        <w:rPr>
          <w:rFonts w:ascii="Times New Roman" w:hAnsi="Times New Roman" w:cs="Times New Roman"/>
          <w:sz w:val="24"/>
        </w:rPr>
        <w:t xml:space="preserve"> griezumā šād</w:t>
      </w:r>
      <w:r w:rsidR="006B3CA3">
        <w:rPr>
          <w:rFonts w:ascii="Times New Roman" w:hAnsi="Times New Roman" w:cs="Times New Roman"/>
          <w:sz w:val="24"/>
        </w:rPr>
        <w:t>us</w:t>
      </w:r>
      <w:r>
        <w:rPr>
          <w:rFonts w:ascii="Times New Roman" w:hAnsi="Times New Roman" w:cs="Times New Roman"/>
          <w:sz w:val="24"/>
        </w:rPr>
        <w:t xml:space="preserve"> </w:t>
      </w:r>
      <w:r w:rsidR="004A1131">
        <w:rPr>
          <w:rFonts w:ascii="Times New Roman" w:hAnsi="Times New Roman" w:cs="Times New Roman"/>
          <w:sz w:val="24"/>
        </w:rPr>
        <w:t xml:space="preserve">finansējuma piešķiršanas </w:t>
      </w:r>
      <w:r w:rsidR="00DB43AD">
        <w:rPr>
          <w:rFonts w:ascii="Times New Roman" w:hAnsi="Times New Roman" w:cs="Times New Roman"/>
          <w:sz w:val="24"/>
        </w:rPr>
        <w:t>faktor</w:t>
      </w:r>
      <w:r w:rsidR="006B3CA3">
        <w:rPr>
          <w:rFonts w:ascii="Times New Roman" w:hAnsi="Times New Roman" w:cs="Times New Roman"/>
          <w:sz w:val="24"/>
        </w:rPr>
        <w:t>us</w:t>
      </w:r>
      <w:r>
        <w:rPr>
          <w:rFonts w:ascii="Times New Roman" w:hAnsi="Times New Roman" w:cs="Times New Roman"/>
          <w:sz w:val="24"/>
        </w:rPr>
        <w:t>:</w:t>
      </w:r>
    </w:p>
    <w:p w:rsidR="006F7E4C" w:rsidRDefault="006F7E4C" w:rsidP="00252F92">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ES fondu finansējums kopā;</w:t>
      </w:r>
    </w:p>
    <w:p w:rsidR="006F7E4C" w:rsidRDefault="006F7E4C">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ES fondu finansējums uz vienu iedzīvotāju;</w:t>
      </w:r>
    </w:p>
    <w:p w:rsidR="006F7E4C" w:rsidRPr="006F7E4C" w:rsidRDefault="006F7E4C">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ES fondu finansējums uz vienu iedzīvotāju</w:t>
      </w:r>
      <w:r w:rsidR="00E06E7B">
        <w:rPr>
          <w:rFonts w:ascii="Times New Roman" w:hAnsi="Times New Roman" w:cs="Times New Roman"/>
          <w:sz w:val="24"/>
        </w:rPr>
        <w:t>,</w:t>
      </w:r>
      <w:r>
        <w:rPr>
          <w:rFonts w:ascii="Times New Roman" w:hAnsi="Times New Roman" w:cs="Times New Roman"/>
          <w:sz w:val="24"/>
        </w:rPr>
        <w:t xml:space="preserve"> vērā ņemot nabadzības indeksu.</w:t>
      </w:r>
    </w:p>
    <w:p w:rsidR="00BC256F" w:rsidRDefault="00A41374">
      <w:pPr>
        <w:spacing w:line="240" w:lineRule="auto"/>
        <w:jc w:val="both"/>
        <w:rPr>
          <w:rFonts w:ascii="Times New Roman" w:hAnsi="Times New Roman" w:cs="Times New Roman"/>
          <w:sz w:val="24"/>
        </w:rPr>
      </w:pPr>
      <w:r w:rsidRPr="00A41374">
        <w:rPr>
          <w:rFonts w:ascii="Times New Roman" w:hAnsi="Times New Roman" w:cs="Times New Roman"/>
          <w:sz w:val="24"/>
        </w:rPr>
        <w:t xml:space="preserve">Zemāk </w:t>
      </w:r>
      <w:r>
        <w:rPr>
          <w:rFonts w:ascii="Times New Roman" w:hAnsi="Times New Roman" w:cs="Times New Roman"/>
          <w:sz w:val="24"/>
        </w:rPr>
        <w:t>grafikā</w:t>
      </w:r>
      <w:r w:rsidR="00411C64">
        <w:rPr>
          <w:rFonts w:ascii="Times New Roman" w:hAnsi="Times New Roman" w:cs="Times New Roman"/>
          <w:sz w:val="24"/>
        </w:rPr>
        <w:t xml:space="preserve"> (</w:t>
      </w:r>
      <w:fldSimple w:instr=" REF _Ref345090319 \h  \* MERGEFORMAT ">
        <w:r w:rsidR="00993373" w:rsidRPr="00993373">
          <w:rPr>
            <w:rFonts w:ascii="Times New Roman" w:hAnsi="Times New Roman" w:cs="Times New Roman"/>
            <w:sz w:val="24"/>
          </w:rPr>
          <w:t>Grafiks Nr. 33 ES fondu finansējuma sadalījums pa reģioniem</w:t>
        </w:r>
      </w:fldSimple>
      <w:r w:rsidR="00411C64">
        <w:rPr>
          <w:rFonts w:ascii="Times New Roman" w:hAnsi="Times New Roman" w:cs="Times New Roman"/>
          <w:sz w:val="24"/>
        </w:rPr>
        <w:t>)</w:t>
      </w:r>
      <w:r>
        <w:rPr>
          <w:rFonts w:ascii="Times New Roman" w:hAnsi="Times New Roman" w:cs="Times New Roman"/>
          <w:sz w:val="24"/>
        </w:rPr>
        <w:t xml:space="preserve"> ir veikts visu šo trīs rādītāju apkopojums pa reģioniem. Nevienam rādītājam nav norādīta absolūtā vērtībā, bet tie ir attiecināti viens pret otr</w:t>
      </w:r>
      <w:r w:rsidR="007F4589">
        <w:rPr>
          <w:rFonts w:ascii="Times New Roman" w:hAnsi="Times New Roman" w:cs="Times New Roman"/>
          <w:sz w:val="24"/>
        </w:rPr>
        <w:t>u, kur 100% i</w:t>
      </w:r>
      <w:r w:rsidR="004A1131">
        <w:rPr>
          <w:rFonts w:ascii="Times New Roman" w:hAnsi="Times New Roman" w:cs="Times New Roman"/>
          <w:sz w:val="24"/>
        </w:rPr>
        <w:t>r reģionam, kurā ir vislielākā rādītāja vērtība</w:t>
      </w:r>
      <w:r w:rsidR="007F4589">
        <w:rPr>
          <w:rFonts w:ascii="Times New Roman" w:hAnsi="Times New Roman" w:cs="Times New Roman"/>
          <w:sz w:val="24"/>
        </w:rPr>
        <w:t>, savukārt pārējos reģi</w:t>
      </w:r>
      <w:r w:rsidR="004A1131">
        <w:rPr>
          <w:rFonts w:ascii="Times New Roman" w:hAnsi="Times New Roman" w:cs="Times New Roman"/>
          <w:sz w:val="24"/>
        </w:rPr>
        <w:t>onos procentuāla attiecība pret šo reģionu</w:t>
      </w:r>
      <w:r w:rsidR="007F4589">
        <w:rPr>
          <w:rFonts w:ascii="Times New Roman" w:hAnsi="Times New Roman" w:cs="Times New Roman"/>
          <w:sz w:val="24"/>
        </w:rPr>
        <w:t>.</w:t>
      </w:r>
    </w:p>
    <w:p w:rsidR="00BC256F" w:rsidRDefault="00FD2A56">
      <w:pPr>
        <w:spacing w:line="240" w:lineRule="auto"/>
        <w:jc w:val="both"/>
        <w:rPr>
          <w:rFonts w:ascii="Times New Roman" w:hAnsi="Times New Roman" w:cs="Times New Roman"/>
          <w:sz w:val="24"/>
        </w:rPr>
      </w:pPr>
      <w:r>
        <w:rPr>
          <w:rFonts w:ascii="Times New Roman" w:hAnsi="Times New Roman" w:cs="Times New Roman"/>
          <w:sz w:val="24"/>
        </w:rPr>
        <w:t xml:space="preserve">Visvairāk finansējums kopā </w:t>
      </w:r>
      <w:r w:rsidR="004A1131">
        <w:rPr>
          <w:rFonts w:ascii="Times New Roman" w:hAnsi="Times New Roman" w:cs="Times New Roman"/>
          <w:sz w:val="24"/>
        </w:rPr>
        <w:t>ticis</w:t>
      </w:r>
      <w:r>
        <w:rPr>
          <w:rFonts w:ascii="Times New Roman" w:hAnsi="Times New Roman" w:cs="Times New Roman"/>
          <w:sz w:val="24"/>
        </w:rPr>
        <w:t xml:space="preserve"> piešķirts </w:t>
      </w:r>
      <w:r w:rsidR="00066B75">
        <w:rPr>
          <w:rFonts w:ascii="Times New Roman" w:hAnsi="Times New Roman" w:cs="Times New Roman"/>
          <w:sz w:val="24"/>
        </w:rPr>
        <w:t xml:space="preserve">Rīgas </w:t>
      </w:r>
      <w:r w:rsidR="003F5E6B">
        <w:rPr>
          <w:rFonts w:ascii="Times New Roman" w:hAnsi="Times New Roman" w:cs="Times New Roman"/>
          <w:sz w:val="24"/>
        </w:rPr>
        <w:t>plānošanas</w:t>
      </w:r>
      <w:r w:rsidR="004A1131">
        <w:rPr>
          <w:rFonts w:ascii="Times New Roman" w:hAnsi="Times New Roman" w:cs="Times New Roman"/>
          <w:sz w:val="24"/>
        </w:rPr>
        <w:t xml:space="preserve"> reģionā</w:t>
      </w:r>
      <w:r w:rsidR="00066B75">
        <w:rPr>
          <w:rFonts w:ascii="Times New Roman" w:hAnsi="Times New Roman" w:cs="Times New Roman"/>
          <w:sz w:val="24"/>
        </w:rPr>
        <w:t xml:space="preserve">. </w:t>
      </w:r>
      <w:r>
        <w:rPr>
          <w:rFonts w:ascii="Times New Roman" w:hAnsi="Times New Roman" w:cs="Times New Roman"/>
          <w:sz w:val="24"/>
        </w:rPr>
        <w:t xml:space="preserve">Pārējos reģionos tas ir </w:t>
      </w:r>
      <w:r w:rsidR="00066B75">
        <w:rPr>
          <w:rFonts w:ascii="Times New Roman" w:hAnsi="Times New Roman" w:cs="Times New Roman"/>
          <w:sz w:val="24"/>
        </w:rPr>
        <w:t>47</w:t>
      </w:r>
      <w:r>
        <w:rPr>
          <w:rFonts w:ascii="Times New Roman" w:hAnsi="Times New Roman" w:cs="Times New Roman"/>
          <w:sz w:val="24"/>
        </w:rPr>
        <w:t>-</w:t>
      </w:r>
      <w:r w:rsidR="00066B75">
        <w:rPr>
          <w:rFonts w:ascii="Times New Roman" w:hAnsi="Times New Roman" w:cs="Times New Roman"/>
          <w:sz w:val="24"/>
        </w:rPr>
        <w:t>55</w:t>
      </w:r>
      <w:r>
        <w:rPr>
          <w:rFonts w:ascii="Times New Roman" w:hAnsi="Times New Roman" w:cs="Times New Roman"/>
          <w:sz w:val="24"/>
        </w:rPr>
        <w:t xml:space="preserve">% apmērā no </w:t>
      </w:r>
      <w:r w:rsidR="00066B75">
        <w:rPr>
          <w:rFonts w:ascii="Times New Roman" w:hAnsi="Times New Roman" w:cs="Times New Roman"/>
          <w:sz w:val="24"/>
        </w:rPr>
        <w:t xml:space="preserve">Rīgas </w:t>
      </w:r>
      <w:r w:rsidR="003F5E6B">
        <w:rPr>
          <w:rFonts w:ascii="Times New Roman" w:hAnsi="Times New Roman" w:cs="Times New Roman"/>
          <w:sz w:val="24"/>
        </w:rPr>
        <w:t>plānošanas</w:t>
      </w:r>
      <w:r>
        <w:rPr>
          <w:rFonts w:ascii="Times New Roman" w:hAnsi="Times New Roman" w:cs="Times New Roman"/>
          <w:sz w:val="24"/>
        </w:rPr>
        <w:t xml:space="preserve"> reģionā izsniegtā apjoma.</w:t>
      </w:r>
    </w:p>
    <w:p w:rsidR="00BC256F" w:rsidRDefault="00FD2A56">
      <w:pPr>
        <w:spacing w:line="240" w:lineRule="auto"/>
        <w:jc w:val="both"/>
        <w:rPr>
          <w:rFonts w:ascii="Times New Roman" w:hAnsi="Times New Roman" w:cs="Times New Roman"/>
          <w:sz w:val="24"/>
        </w:rPr>
      </w:pPr>
      <w:r>
        <w:rPr>
          <w:rFonts w:ascii="Times New Roman" w:hAnsi="Times New Roman" w:cs="Times New Roman"/>
          <w:sz w:val="24"/>
        </w:rPr>
        <w:t xml:space="preserve">Uz vienu iedzīvotāju visvairāk finansējums ir piešķirts Vidzemes </w:t>
      </w:r>
      <w:r w:rsidR="003F5E6B">
        <w:rPr>
          <w:rFonts w:ascii="Times New Roman" w:hAnsi="Times New Roman" w:cs="Times New Roman"/>
          <w:sz w:val="24"/>
        </w:rPr>
        <w:t>plānošanas</w:t>
      </w:r>
      <w:r>
        <w:rPr>
          <w:rFonts w:ascii="Times New Roman" w:hAnsi="Times New Roman" w:cs="Times New Roman"/>
          <w:sz w:val="24"/>
        </w:rPr>
        <w:t xml:space="preserve"> reģionā, savukārt Latgales, Zemgales un Kurzemes </w:t>
      </w:r>
      <w:r w:rsidR="003F5E6B">
        <w:rPr>
          <w:rFonts w:ascii="Times New Roman" w:hAnsi="Times New Roman" w:cs="Times New Roman"/>
          <w:sz w:val="24"/>
        </w:rPr>
        <w:t>plānošanas</w:t>
      </w:r>
      <w:r>
        <w:rPr>
          <w:rFonts w:ascii="Times New Roman" w:hAnsi="Times New Roman" w:cs="Times New Roman"/>
          <w:sz w:val="24"/>
        </w:rPr>
        <w:t xml:space="preserve"> reģionos tas ir 81-86% līmenī no Vidzemes </w:t>
      </w:r>
      <w:r w:rsidR="003F5E6B">
        <w:rPr>
          <w:rFonts w:ascii="Times New Roman" w:hAnsi="Times New Roman" w:cs="Times New Roman"/>
          <w:sz w:val="24"/>
        </w:rPr>
        <w:t>plānošanas</w:t>
      </w:r>
      <w:r>
        <w:rPr>
          <w:rFonts w:ascii="Times New Roman" w:hAnsi="Times New Roman" w:cs="Times New Roman"/>
          <w:sz w:val="24"/>
        </w:rPr>
        <w:t xml:space="preserve"> reģiona izsniegtā apjoma. Izteikti zemāk tas ir Rīgas </w:t>
      </w:r>
      <w:r w:rsidR="003F5E6B">
        <w:rPr>
          <w:rFonts w:ascii="Times New Roman" w:hAnsi="Times New Roman" w:cs="Times New Roman"/>
          <w:sz w:val="24"/>
        </w:rPr>
        <w:t>plānošanas</w:t>
      </w:r>
      <w:r>
        <w:rPr>
          <w:rFonts w:ascii="Times New Roman" w:hAnsi="Times New Roman" w:cs="Times New Roman"/>
          <w:sz w:val="24"/>
        </w:rPr>
        <w:t xml:space="preserve"> reģionā (</w:t>
      </w:r>
      <w:r w:rsidR="00066B75">
        <w:rPr>
          <w:rFonts w:ascii="Times New Roman" w:hAnsi="Times New Roman" w:cs="Times New Roman"/>
          <w:sz w:val="24"/>
        </w:rPr>
        <w:t>46</w:t>
      </w:r>
      <w:r>
        <w:rPr>
          <w:rFonts w:ascii="Times New Roman" w:hAnsi="Times New Roman" w:cs="Times New Roman"/>
          <w:sz w:val="24"/>
        </w:rPr>
        <w:t>%).</w:t>
      </w:r>
    </w:p>
    <w:p w:rsidR="00BC256F" w:rsidRDefault="00FD2A56">
      <w:pPr>
        <w:spacing w:line="240" w:lineRule="auto"/>
        <w:jc w:val="both"/>
        <w:rPr>
          <w:rFonts w:ascii="Times New Roman" w:hAnsi="Times New Roman" w:cs="Times New Roman"/>
          <w:sz w:val="24"/>
        </w:rPr>
      </w:pPr>
      <w:r>
        <w:rPr>
          <w:rFonts w:ascii="Times New Roman" w:hAnsi="Times New Roman" w:cs="Times New Roman"/>
          <w:sz w:val="24"/>
        </w:rPr>
        <w:t>Arī ņemot vērā nabadzības indeksu, kur finansējums tiek attiecināts tikai uz tiem reģiona iedzīvotājiem, kuri ir riska grupā (</w:t>
      </w:r>
      <w:r w:rsidRPr="00FD2A56">
        <w:rPr>
          <w:rFonts w:ascii="Times New Roman" w:hAnsi="Times New Roman" w:cs="Times New Roman"/>
          <w:sz w:val="24"/>
        </w:rPr>
        <w:t>person</w:t>
      </w:r>
      <w:r>
        <w:rPr>
          <w:rFonts w:ascii="Times New Roman" w:hAnsi="Times New Roman" w:cs="Times New Roman"/>
          <w:sz w:val="24"/>
        </w:rPr>
        <w:t xml:space="preserve">as </w:t>
      </w:r>
      <w:r w:rsidRPr="00FD2A56">
        <w:rPr>
          <w:rFonts w:ascii="Times New Roman" w:hAnsi="Times New Roman" w:cs="Times New Roman"/>
          <w:sz w:val="24"/>
        </w:rPr>
        <w:t>zem nabadzības riska sliekšņa</w:t>
      </w:r>
      <w:r>
        <w:rPr>
          <w:rFonts w:ascii="Times New Roman" w:hAnsi="Times New Roman" w:cs="Times New Roman"/>
          <w:sz w:val="24"/>
        </w:rPr>
        <w:t xml:space="preserve">), Vidzemes </w:t>
      </w:r>
      <w:r w:rsidR="003F5E6B">
        <w:rPr>
          <w:rFonts w:ascii="Times New Roman" w:hAnsi="Times New Roman" w:cs="Times New Roman"/>
          <w:sz w:val="24"/>
        </w:rPr>
        <w:t>plānošanas</w:t>
      </w:r>
      <w:r>
        <w:rPr>
          <w:rFonts w:ascii="Times New Roman" w:hAnsi="Times New Roman" w:cs="Times New Roman"/>
          <w:sz w:val="24"/>
        </w:rPr>
        <w:t xml:space="preserve"> reģionā šis rādītājs ir bijis visaugstākais. Zemgales, </w:t>
      </w:r>
      <w:r w:rsidR="00066B75">
        <w:rPr>
          <w:rFonts w:ascii="Times New Roman" w:hAnsi="Times New Roman" w:cs="Times New Roman"/>
          <w:sz w:val="24"/>
        </w:rPr>
        <w:t>R</w:t>
      </w:r>
      <w:r>
        <w:rPr>
          <w:rFonts w:ascii="Times New Roman" w:hAnsi="Times New Roman" w:cs="Times New Roman"/>
          <w:sz w:val="24"/>
        </w:rPr>
        <w:t xml:space="preserve">īgas un Kurzemes </w:t>
      </w:r>
      <w:r w:rsidR="003F5E6B">
        <w:rPr>
          <w:rFonts w:ascii="Times New Roman" w:hAnsi="Times New Roman" w:cs="Times New Roman"/>
          <w:sz w:val="24"/>
        </w:rPr>
        <w:t>plānošanas</w:t>
      </w:r>
      <w:r>
        <w:rPr>
          <w:rFonts w:ascii="Times New Roman" w:hAnsi="Times New Roman" w:cs="Times New Roman"/>
          <w:sz w:val="24"/>
        </w:rPr>
        <w:t xml:space="preserve"> reģionos šis rādītājs ir bijis </w:t>
      </w:r>
      <w:r w:rsidR="00066B75">
        <w:rPr>
          <w:rFonts w:ascii="Times New Roman" w:hAnsi="Times New Roman" w:cs="Times New Roman"/>
          <w:sz w:val="24"/>
        </w:rPr>
        <w:t>81</w:t>
      </w:r>
      <w:r>
        <w:rPr>
          <w:rFonts w:ascii="Times New Roman" w:hAnsi="Times New Roman" w:cs="Times New Roman"/>
          <w:sz w:val="24"/>
        </w:rPr>
        <w:t xml:space="preserve">-97% robežās no Vidzemes </w:t>
      </w:r>
      <w:r w:rsidR="003F5E6B">
        <w:rPr>
          <w:rFonts w:ascii="Times New Roman" w:hAnsi="Times New Roman" w:cs="Times New Roman"/>
          <w:sz w:val="24"/>
        </w:rPr>
        <w:t>plānošanas</w:t>
      </w:r>
      <w:r>
        <w:rPr>
          <w:rFonts w:ascii="Times New Roman" w:hAnsi="Times New Roman" w:cs="Times New Roman"/>
          <w:sz w:val="24"/>
        </w:rPr>
        <w:t xml:space="preserve"> reģiona apmēra. Savukārt Latgales </w:t>
      </w:r>
      <w:r w:rsidR="003F5E6B">
        <w:rPr>
          <w:rFonts w:ascii="Times New Roman" w:hAnsi="Times New Roman" w:cs="Times New Roman"/>
          <w:sz w:val="24"/>
        </w:rPr>
        <w:t>plānošanas</w:t>
      </w:r>
      <w:r>
        <w:rPr>
          <w:rFonts w:ascii="Times New Roman" w:hAnsi="Times New Roman" w:cs="Times New Roman"/>
          <w:sz w:val="24"/>
        </w:rPr>
        <w:t xml:space="preserve"> reģionā ši</w:t>
      </w:r>
      <w:r w:rsidR="00066B75">
        <w:rPr>
          <w:rFonts w:ascii="Times New Roman" w:hAnsi="Times New Roman" w:cs="Times New Roman"/>
          <w:sz w:val="24"/>
        </w:rPr>
        <w:t>s</w:t>
      </w:r>
      <w:r>
        <w:rPr>
          <w:rFonts w:ascii="Times New Roman" w:hAnsi="Times New Roman" w:cs="Times New Roman"/>
          <w:sz w:val="24"/>
        </w:rPr>
        <w:t xml:space="preserve"> rādītāj</w:t>
      </w:r>
      <w:r w:rsidR="00066B75">
        <w:rPr>
          <w:rFonts w:ascii="Times New Roman" w:hAnsi="Times New Roman" w:cs="Times New Roman"/>
          <w:sz w:val="24"/>
        </w:rPr>
        <w:t>s</w:t>
      </w:r>
      <w:r>
        <w:rPr>
          <w:rFonts w:ascii="Times New Roman" w:hAnsi="Times New Roman" w:cs="Times New Roman"/>
          <w:sz w:val="24"/>
        </w:rPr>
        <w:t xml:space="preserve"> ir </w:t>
      </w:r>
      <w:r w:rsidR="00066B75">
        <w:rPr>
          <w:rFonts w:ascii="Times New Roman" w:hAnsi="Times New Roman" w:cs="Times New Roman"/>
          <w:sz w:val="24"/>
        </w:rPr>
        <w:t xml:space="preserve">bijis </w:t>
      </w:r>
      <w:r>
        <w:rPr>
          <w:rFonts w:ascii="Times New Roman" w:hAnsi="Times New Roman" w:cs="Times New Roman"/>
          <w:sz w:val="24"/>
        </w:rPr>
        <w:t>viszemāk</w:t>
      </w:r>
      <w:r w:rsidR="00066B75">
        <w:rPr>
          <w:rFonts w:ascii="Times New Roman" w:hAnsi="Times New Roman" w:cs="Times New Roman"/>
          <w:sz w:val="24"/>
        </w:rPr>
        <w:t>ais</w:t>
      </w:r>
      <w:r>
        <w:rPr>
          <w:rFonts w:ascii="Times New Roman" w:hAnsi="Times New Roman" w:cs="Times New Roman"/>
          <w:sz w:val="24"/>
        </w:rPr>
        <w:t xml:space="preserve"> –</w:t>
      </w:r>
      <w:r w:rsidR="00066B75">
        <w:rPr>
          <w:rFonts w:ascii="Times New Roman" w:hAnsi="Times New Roman" w:cs="Times New Roman"/>
          <w:sz w:val="24"/>
        </w:rPr>
        <w:t xml:space="preserve"> </w:t>
      </w:r>
      <w:r>
        <w:rPr>
          <w:rFonts w:ascii="Times New Roman" w:hAnsi="Times New Roman" w:cs="Times New Roman"/>
          <w:sz w:val="24"/>
        </w:rPr>
        <w:t xml:space="preserve">63% apmērā no Vidzemes </w:t>
      </w:r>
      <w:r w:rsidR="003F5E6B">
        <w:rPr>
          <w:rFonts w:ascii="Times New Roman" w:hAnsi="Times New Roman" w:cs="Times New Roman"/>
          <w:sz w:val="24"/>
        </w:rPr>
        <w:t>plānošanas</w:t>
      </w:r>
      <w:r>
        <w:rPr>
          <w:rFonts w:ascii="Times New Roman" w:hAnsi="Times New Roman" w:cs="Times New Roman"/>
          <w:sz w:val="24"/>
        </w:rPr>
        <w:t xml:space="preserve"> reģiona rādītāja.</w:t>
      </w:r>
    </w:p>
    <w:p w:rsidR="00BC256F" w:rsidRDefault="00042579">
      <w:pPr>
        <w:spacing w:line="240" w:lineRule="auto"/>
        <w:jc w:val="both"/>
        <w:rPr>
          <w:rFonts w:ascii="Times New Roman" w:hAnsi="Times New Roman" w:cs="Times New Roman"/>
          <w:sz w:val="24"/>
        </w:rPr>
      </w:pPr>
      <w:r>
        <w:rPr>
          <w:rFonts w:ascii="Times New Roman" w:hAnsi="Times New Roman" w:cs="Times New Roman"/>
          <w:sz w:val="24"/>
        </w:rPr>
        <w:br w:type="page"/>
      </w:r>
    </w:p>
    <w:p w:rsidR="00BC256F" w:rsidRDefault="00A41374">
      <w:pPr>
        <w:pStyle w:val="Caption"/>
        <w:jc w:val="both"/>
        <w:rPr>
          <w:rFonts w:ascii="Times New Roman" w:hAnsi="Times New Roman" w:cs="Times New Roman"/>
          <w:bCs w:val="0"/>
          <w:kern w:val="12"/>
          <w:sz w:val="18"/>
          <w:szCs w:val="18"/>
          <w:lang w:eastAsia="en-US"/>
        </w:rPr>
      </w:pPr>
      <w:bookmarkStart w:id="153" w:name="_Ref345090319"/>
      <w:r w:rsidRPr="006346BC">
        <w:rPr>
          <w:rFonts w:ascii="Times New Roman" w:hAnsi="Times New Roman" w:cs="Times New Roman"/>
          <w:bCs w:val="0"/>
          <w:kern w:val="12"/>
          <w:sz w:val="18"/>
          <w:szCs w:val="18"/>
          <w:lang w:eastAsia="en-US"/>
        </w:rPr>
        <w:lastRenderedPageBreak/>
        <w:t xml:space="preserve">Grafiks Nr. </w:t>
      </w:r>
      <w:r w:rsidR="00271D5C" w:rsidRPr="006346BC">
        <w:rPr>
          <w:rFonts w:ascii="Times New Roman" w:hAnsi="Times New Roman" w:cs="Times New Roman"/>
          <w:bCs w:val="0"/>
          <w:kern w:val="12"/>
          <w:sz w:val="18"/>
          <w:szCs w:val="18"/>
          <w:lang w:eastAsia="en-US"/>
        </w:rPr>
        <w:fldChar w:fldCharType="begin"/>
      </w:r>
      <w:r w:rsidRPr="006346BC">
        <w:rPr>
          <w:rFonts w:ascii="Times New Roman" w:hAnsi="Times New Roman" w:cs="Times New Roman"/>
          <w:bCs w:val="0"/>
          <w:kern w:val="12"/>
          <w:sz w:val="18"/>
          <w:szCs w:val="18"/>
          <w:lang w:eastAsia="en-US"/>
        </w:rPr>
        <w:instrText xml:space="preserve"> SEQ Grafiks_Nr. \* ARABIC </w:instrText>
      </w:r>
      <w:r w:rsidR="00271D5C" w:rsidRPr="006346BC">
        <w:rPr>
          <w:rFonts w:ascii="Times New Roman" w:hAnsi="Times New Roman" w:cs="Times New Roman"/>
          <w:bCs w:val="0"/>
          <w:kern w:val="12"/>
          <w:sz w:val="18"/>
          <w:szCs w:val="18"/>
          <w:lang w:eastAsia="en-US"/>
        </w:rPr>
        <w:fldChar w:fldCharType="separate"/>
      </w:r>
      <w:r w:rsidR="00993373">
        <w:rPr>
          <w:rFonts w:ascii="Times New Roman" w:hAnsi="Times New Roman" w:cs="Times New Roman"/>
          <w:bCs w:val="0"/>
          <w:noProof/>
          <w:kern w:val="12"/>
          <w:sz w:val="18"/>
          <w:szCs w:val="18"/>
          <w:lang w:eastAsia="en-US"/>
        </w:rPr>
        <w:t>33</w:t>
      </w:r>
      <w:r w:rsidR="00271D5C" w:rsidRPr="006346BC">
        <w:rPr>
          <w:rFonts w:ascii="Times New Roman" w:hAnsi="Times New Roman" w:cs="Times New Roman"/>
          <w:bCs w:val="0"/>
          <w:kern w:val="12"/>
          <w:sz w:val="18"/>
          <w:szCs w:val="18"/>
          <w:lang w:eastAsia="en-US"/>
        </w:rPr>
        <w:fldChar w:fldCharType="end"/>
      </w:r>
      <w:r w:rsidRPr="003924D0">
        <w:rPr>
          <w:rFonts w:ascii="Times New Roman" w:hAnsi="Times New Roman" w:cs="Times New Roman"/>
          <w:bCs w:val="0"/>
          <w:kern w:val="12"/>
          <w:sz w:val="18"/>
          <w:szCs w:val="18"/>
          <w:lang w:eastAsia="en-US"/>
        </w:rPr>
        <w:t xml:space="preserve"> </w:t>
      </w:r>
      <w:r>
        <w:rPr>
          <w:rFonts w:ascii="Times New Roman" w:hAnsi="Times New Roman" w:cs="Times New Roman"/>
          <w:bCs w:val="0"/>
          <w:kern w:val="12"/>
          <w:sz w:val="18"/>
          <w:szCs w:val="18"/>
          <w:lang w:eastAsia="en-US"/>
        </w:rPr>
        <w:t xml:space="preserve">ES fondu finansējuma sadalījums pa </w:t>
      </w:r>
      <w:r w:rsidR="007F4589">
        <w:rPr>
          <w:rFonts w:ascii="Times New Roman" w:hAnsi="Times New Roman" w:cs="Times New Roman"/>
          <w:bCs w:val="0"/>
          <w:kern w:val="12"/>
          <w:sz w:val="18"/>
          <w:szCs w:val="18"/>
          <w:lang w:eastAsia="en-US"/>
        </w:rPr>
        <w:t>reģioniem</w:t>
      </w:r>
      <w:bookmarkEnd w:id="153"/>
    </w:p>
    <w:p w:rsidR="00BC256F" w:rsidRDefault="00300E1C">
      <w:pPr>
        <w:spacing w:after="0" w:line="240" w:lineRule="auto"/>
        <w:jc w:val="both"/>
        <w:rPr>
          <w:rFonts w:ascii="Times New Roman" w:eastAsia="Times New Roman" w:hAnsi="Times New Roman" w:cs="Times New Roman"/>
          <w:kern w:val="12"/>
          <w:sz w:val="24"/>
          <w:szCs w:val="24"/>
          <w:highlight w:val="green"/>
        </w:rPr>
      </w:pPr>
      <w:r>
        <w:rPr>
          <w:noProof/>
          <w:szCs w:val="24"/>
        </w:rPr>
        <w:drawing>
          <wp:inline distT="0" distB="0" distL="0" distR="0">
            <wp:extent cx="5274310" cy="2881574"/>
            <wp:effectExtent l="0" t="0" r="0" b="0"/>
            <wp:docPr id="27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5" cstate="print"/>
                    <a:srcRect/>
                    <a:stretch>
                      <a:fillRect/>
                    </a:stretch>
                  </pic:blipFill>
                  <pic:spPr bwMode="auto">
                    <a:xfrm>
                      <a:off x="0" y="0"/>
                      <a:ext cx="5274310" cy="2881574"/>
                    </a:xfrm>
                    <a:prstGeom prst="rect">
                      <a:avLst/>
                    </a:prstGeom>
                    <a:noFill/>
                    <a:ln w="9525">
                      <a:noFill/>
                      <a:miter lim="800000"/>
                      <a:headEnd/>
                      <a:tailEnd/>
                    </a:ln>
                  </pic:spPr>
                </pic:pic>
              </a:graphicData>
            </a:graphic>
          </wp:inline>
        </w:drawing>
      </w:r>
    </w:p>
    <w:p w:rsidR="00BC256F" w:rsidRDefault="004C013C">
      <w:pPr>
        <w:spacing w:line="240" w:lineRule="auto"/>
        <w:jc w:val="both"/>
        <w:rPr>
          <w:rFonts w:ascii="Times New Roman" w:hAnsi="Times New Roman" w:cs="Times New Roman"/>
          <w:sz w:val="24"/>
        </w:rPr>
      </w:pPr>
      <w:r>
        <w:rPr>
          <w:rFonts w:ascii="Times New Roman" w:hAnsi="Times New Roman" w:cs="Times New Roman"/>
          <w:sz w:val="24"/>
        </w:rPr>
        <w:t xml:space="preserve">Vidzemes, Kurzemes un Zemgales </w:t>
      </w:r>
      <w:r w:rsidR="003F5E6B">
        <w:rPr>
          <w:rFonts w:ascii="Times New Roman" w:hAnsi="Times New Roman" w:cs="Times New Roman"/>
          <w:sz w:val="24"/>
        </w:rPr>
        <w:t>plānošanas</w:t>
      </w:r>
      <w:r>
        <w:rPr>
          <w:rFonts w:ascii="Times New Roman" w:hAnsi="Times New Roman" w:cs="Times New Roman"/>
          <w:sz w:val="24"/>
        </w:rPr>
        <w:t xml:space="preserve"> reģionos visi rādītāji ir </w:t>
      </w:r>
      <w:r w:rsidR="00066B75">
        <w:rPr>
          <w:rFonts w:ascii="Times New Roman" w:hAnsi="Times New Roman" w:cs="Times New Roman"/>
          <w:sz w:val="24"/>
        </w:rPr>
        <w:t xml:space="preserve">salīdzinoši </w:t>
      </w:r>
      <w:r w:rsidR="00B10788">
        <w:rPr>
          <w:rFonts w:ascii="Times New Roman" w:hAnsi="Times New Roman" w:cs="Times New Roman"/>
          <w:sz w:val="24"/>
        </w:rPr>
        <w:t xml:space="preserve">augstā līmenī </w:t>
      </w:r>
      <w:r w:rsidR="00066B75">
        <w:rPr>
          <w:rFonts w:ascii="Times New Roman" w:hAnsi="Times New Roman" w:cs="Times New Roman"/>
          <w:sz w:val="24"/>
        </w:rPr>
        <w:t xml:space="preserve">(izņemot kopējo izsniegto finansējumu) </w:t>
      </w:r>
      <w:r w:rsidR="00B10788">
        <w:rPr>
          <w:rFonts w:ascii="Times New Roman" w:hAnsi="Times New Roman" w:cs="Times New Roman"/>
          <w:sz w:val="24"/>
        </w:rPr>
        <w:t xml:space="preserve">attiecībā </w:t>
      </w:r>
      <w:r>
        <w:rPr>
          <w:rFonts w:ascii="Times New Roman" w:hAnsi="Times New Roman" w:cs="Times New Roman"/>
          <w:sz w:val="24"/>
        </w:rPr>
        <w:t xml:space="preserve">pret maksimālo apjomu </w:t>
      </w:r>
      <w:r w:rsidR="00B10788">
        <w:rPr>
          <w:rFonts w:ascii="Times New Roman" w:hAnsi="Times New Roman" w:cs="Times New Roman"/>
          <w:sz w:val="24"/>
        </w:rPr>
        <w:t xml:space="preserve">katram </w:t>
      </w:r>
      <w:r w:rsidR="00411C64">
        <w:rPr>
          <w:rFonts w:ascii="Times New Roman" w:hAnsi="Times New Roman" w:cs="Times New Roman"/>
          <w:sz w:val="24"/>
        </w:rPr>
        <w:t>no</w:t>
      </w:r>
      <w:r w:rsidR="00B10788">
        <w:rPr>
          <w:rFonts w:ascii="Times New Roman" w:hAnsi="Times New Roman" w:cs="Times New Roman"/>
          <w:sz w:val="24"/>
        </w:rPr>
        <w:t xml:space="preserve"> </w:t>
      </w:r>
      <w:r w:rsidR="00E06E7B">
        <w:rPr>
          <w:rFonts w:ascii="Times New Roman" w:hAnsi="Times New Roman" w:cs="Times New Roman"/>
          <w:sz w:val="24"/>
        </w:rPr>
        <w:t>rādītājiem</w:t>
      </w:r>
      <w:r>
        <w:rPr>
          <w:rFonts w:ascii="Times New Roman" w:hAnsi="Times New Roman" w:cs="Times New Roman"/>
          <w:sz w:val="24"/>
        </w:rPr>
        <w:t xml:space="preserve">. </w:t>
      </w:r>
      <w:r w:rsidR="00B10788">
        <w:rPr>
          <w:rFonts w:ascii="Times New Roman" w:hAnsi="Times New Roman" w:cs="Times New Roman"/>
          <w:sz w:val="24"/>
        </w:rPr>
        <w:t>P</w:t>
      </w:r>
      <w:r>
        <w:rPr>
          <w:rFonts w:ascii="Times New Roman" w:hAnsi="Times New Roman" w:cs="Times New Roman"/>
          <w:sz w:val="24"/>
        </w:rPr>
        <w:t>ārējiem reģioniem</w:t>
      </w:r>
      <w:r w:rsidR="00B10788">
        <w:rPr>
          <w:rFonts w:ascii="Times New Roman" w:hAnsi="Times New Roman" w:cs="Times New Roman"/>
          <w:sz w:val="24"/>
        </w:rPr>
        <w:t xml:space="preserve"> datos novērojamas dažādas svārstības</w:t>
      </w:r>
      <w:r>
        <w:rPr>
          <w:rFonts w:ascii="Times New Roman" w:hAnsi="Times New Roman" w:cs="Times New Roman"/>
          <w:sz w:val="24"/>
        </w:rPr>
        <w:t xml:space="preserve">. Rīgas </w:t>
      </w:r>
      <w:r w:rsidR="003F5E6B">
        <w:rPr>
          <w:rFonts w:ascii="Times New Roman" w:hAnsi="Times New Roman" w:cs="Times New Roman"/>
          <w:sz w:val="24"/>
        </w:rPr>
        <w:t>plānošanas</w:t>
      </w:r>
      <w:r>
        <w:rPr>
          <w:rFonts w:ascii="Times New Roman" w:hAnsi="Times New Roman" w:cs="Times New Roman"/>
          <w:sz w:val="24"/>
        </w:rPr>
        <w:t xml:space="preserve"> reģionos ir </w:t>
      </w:r>
      <w:r w:rsidR="00B10788">
        <w:rPr>
          <w:rFonts w:ascii="Times New Roman" w:hAnsi="Times New Roman" w:cs="Times New Roman"/>
          <w:sz w:val="24"/>
        </w:rPr>
        <w:t xml:space="preserve">izteikti zemāks </w:t>
      </w:r>
      <w:r>
        <w:rPr>
          <w:rFonts w:ascii="Times New Roman" w:hAnsi="Times New Roman" w:cs="Times New Roman"/>
          <w:sz w:val="24"/>
        </w:rPr>
        <w:t xml:space="preserve">finansējums uz vienu iedzīvotāju, </w:t>
      </w:r>
      <w:r w:rsidR="00411C64">
        <w:rPr>
          <w:rFonts w:ascii="Times New Roman" w:hAnsi="Times New Roman" w:cs="Times New Roman"/>
          <w:sz w:val="24"/>
        </w:rPr>
        <w:t>bet no otras puses</w:t>
      </w:r>
      <w:r>
        <w:rPr>
          <w:rFonts w:ascii="Times New Roman" w:hAnsi="Times New Roman" w:cs="Times New Roman"/>
          <w:sz w:val="24"/>
        </w:rPr>
        <w:t xml:space="preserve"> kopējais finansējums ir salīdzinoši augsts </w:t>
      </w:r>
      <w:r w:rsidR="00066B75">
        <w:rPr>
          <w:rFonts w:ascii="Times New Roman" w:hAnsi="Times New Roman" w:cs="Times New Roman"/>
          <w:sz w:val="24"/>
        </w:rPr>
        <w:t>šajā</w:t>
      </w:r>
      <w:r>
        <w:rPr>
          <w:rFonts w:ascii="Times New Roman" w:hAnsi="Times New Roman" w:cs="Times New Roman"/>
          <w:sz w:val="24"/>
        </w:rPr>
        <w:t xml:space="preserve"> </w:t>
      </w:r>
      <w:r w:rsidR="003F5E6B">
        <w:rPr>
          <w:rFonts w:ascii="Times New Roman" w:hAnsi="Times New Roman" w:cs="Times New Roman"/>
          <w:sz w:val="24"/>
        </w:rPr>
        <w:t>plānošanas</w:t>
      </w:r>
      <w:r w:rsidR="00B10788">
        <w:rPr>
          <w:rFonts w:ascii="Times New Roman" w:hAnsi="Times New Roman" w:cs="Times New Roman"/>
          <w:sz w:val="24"/>
        </w:rPr>
        <w:t xml:space="preserve"> reģion</w:t>
      </w:r>
      <w:r w:rsidR="00066B75">
        <w:rPr>
          <w:rFonts w:ascii="Times New Roman" w:hAnsi="Times New Roman" w:cs="Times New Roman"/>
          <w:sz w:val="24"/>
        </w:rPr>
        <w:t>ā</w:t>
      </w:r>
      <w:r w:rsidR="00B10788">
        <w:rPr>
          <w:rFonts w:ascii="Times New Roman" w:hAnsi="Times New Roman" w:cs="Times New Roman"/>
          <w:sz w:val="24"/>
        </w:rPr>
        <w:t xml:space="preserve">. Tas ir </w:t>
      </w:r>
      <w:r>
        <w:rPr>
          <w:rFonts w:ascii="Times New Roman" w:hAnsi="Times New Roman" w:cs="Times New Roman"/>
          <w:sz w:val="24"/>
        </w:rPr>
        <w:t>skaidrojums</w:t>
      </w:r>
      <w:r w:rsidR="00411C64">
        <w:rPr>
          <w:rFonts w:ascii="Times New Roman" w:hAnsi="Times New Roman" w:cs="Times New Roman"/>
          <w:sz w:val="24"/>
        </w:rPr>
        <w:t xml:space="preserve"> ar faktu</w:t>
      </w:r>
      <w:r>
        <w:rPr>
          <w:rFonts w:ascii="Times New Roman" w:hAnsi="Times New Roman" w:cs="Times New Roman"/>
          <w:sz w:val="24"/>
        </w:rPr>
        <w:t>, ka šaj</w:t>
      </w:r>
      <w:r w:rsidR="00066B75">
        <w:rPr>
          <w:rFonts w:ascii="Times New Roman" w:hAnsi="Times New Roman" w:cs="Times New Roman"/>
          <w:sz w:val="24"/>
        </w:rPr>
        <w:t>ā</w:t>
      </w:r>
      <w:r>
        <w:rPr>
          <w:rFonts w:ascii="Times New Roman" w:hAnsi="Times New Roman" w:cs="Times New Roman"/>
          <w:sz w:val="24"/>
        </w:rPr>
        <w:t xml:space="preserve"> reģion</w:t>
      </w:r>
      <w:r w:rsidR="00066B75">
        <w:rPr>
          <w:rFonts w:ascii="Times New Roman" w:hAnsi="Times New Roman" w:cs="Times New Roman"/>
          <w:sz w:val="24"/>
        </w:rPr>
        <w:t>ā</w:t>
      </w:r>
      <w:r>
        <w:rPr>
          <w:rFonts w:ascii="Times New Roman" w:hAnsi="Times New Roman" w:cs="Times New Roman"/>
          <w:sz w:val="24"/>
        </w:rPr>
        <w:t xml:space="preserve"> ir vairāk iedzīvotāju nekā pārējos reģionos. Vēl jo vairāk, </w:t>
      </w:r>
      <w:r w:rsidR="00B10788">
        <w:rPr>
          <w:rFonts w:ascii="Times New Roman" w:hAnsi="Times New Roman" w:cs="Times New Roman"/>
          <w:sz w:val="24"/>
        </w:rPr>
        <w:t>aplūkojot finansējuma apjomu</w:t>
      </w:r>
      <w:r>
        <w:rPr>
          <w:rFonts w:ascii="Times New Roman" w:hAnsi="Times New Roman" w:cs="Times New Roman"/>
          <w:sz w:val="24"/>
        </w:rPr>
        <w:t xml:space="preserve"> uz vienu iedzīvotāju</w:t>
      </w:r>
      <w:r w:rsidR="00B10788">
        <w:rPr>
          <w:rFonts w:ascii="Times New Roman" w:hAnsi="Times New Roman" w:cs="Times New Roman"/>
          <w:sz w:val="24"/>
        </w:rPr>
        <w:t>,</w:t>
      </w:r>
      <w:r>
        <w:rPr>
          <w:rFonts w:ascii="Times New Roman" w:hAnsi="Times New Roman" w:cs="Times New Roman"/>
          <w:sz w:val="24"/>
        </w:rPr>
        <w:t xml:space="preserve"> ņemot vērā nabadzības riska indeksu, var secināt, ka </w:t>
      </w:r>
      <w:r w:rsidR="00066B75">
        <w:rPr>
          <w:rFonts w:ascii="Times New Roman" w:hAnsi="Times New Roman" w:cs="Times New Roman"/>
          <w:sz w:val="24"/>
        </w:rPr>
        <w:t xml:space="preserve">šajā </w:t>
      </w:r>
      <w:r>
        <w:rPr>
          <w:rFonts w:ascii="Times New Roman" w:hAnsi="Times New Roman" w:cs="Times New Roman"/>
          <w:sz w:val="24"/>
        </w:rPr>
        <w:t>reģion</w:t>
      </w:r>
      <w:r w:rsidR="00066B75">
        <w:rPr>
          <w:rFonts w:ascii="Times New Roman" w:hAnsi="Times New Roman" w:cs="Times New Roman"/>
          <w:sz w:val="24"/>
        </w:rPr>
        <w:t>ā</w:t>
      </w:r>
      <w:r>
        <w:rPr>
          <w:rFonts w:ascii="Times New Roman" w:hAnsi="Times New Roman" w:cs="Times New Roman"/>
          <w:sz w:val="24"/>
        </w:rPr>
        <w:t xml:space="preserve"> ir izteikti mazāk</w:t>
      </w:r>
      <w:r w:rsidR="00EC4C21">
        <w:rPr>
          <w:rFonts w:ascii="Times New Roman" w:hAnsi="Times New Roman" w:cs="Times New Roman"/>
          <w:sz w:val="24"/>
        </w:rPr>
        <w:t>s</w:t>
      </w:r>
      <w:r>
        <w:rPr>
          <w:rFonts w:ascii="Times New Roman" w:hAnsi="Times New Roman" w:cs="Times New Roman"/>
          <w:sz w:val="24"/>
        </w:rPr>
        <w:t xml:space="preserve"> iedzīvotāju skaits, kas </w:t>
      </w:r>
      <w:r w:rsidR="00EC4C21">
        <w:rPr>
          <w:rFonts w:ascii="Times New Roman" w:hAnsi="Times New Roman" w:cs="Times New Roman"/>
          <w:sz w:val="24"/>
        </w:rPr>
        <w:t xml:space="preserve">ir </w:t>
      </w:r>
      <w:r>
        <w:rPr>
          <w:rFonts w:ascii="Times New Roman" w:hAnsi="Times New Roman" w:cs="Times New Roman"/>
          <w:sz w:val="24"/>
        </w:rPr>
        <w:t>zem nabadzības riska sliekšņa.</w:t>
      </w:r>
    </w:p>
    <w:p w:rsidR="00BC256F" w:rsidRDefault="004C013C">
      <w:pPr>
        <w:spacing w:line="240" w:lineRule="auto"/>
        <w:jc w:val="both"/>
        <w:rPr>
          <w:rFonts w:ascii="Times New Roman" w:hAnsi="Times New Roman" w:cs="Times New Roman"/>
          <w:sz w:val="24"/>
        </w:rPr>
      </w:pPr>
      <w:r>
        <w:rPr>
          <w:rFonts w:ascii="Times New Roman" w:hAnsi="Times New Roman" w:cs="Times New Roman"/>
          <w:sz w:val="24"/>
        </w:rPr>
        <w:t xml:space="preserve">Visbeidzot Latgales </w:t>
      </w:r>
      <w:r w:rsidR="003F5E6B">
        <w:rPr>
          <w:rFonts w:ascii="Times New Roman" w:hAnsi="Times New Roman" w:cs="Times New Roman"/>
          <w:sz w:val="24"/>
        </w:rPr>
        <w:t>plānošanas</w:t>
      </w:r>
      <w:r>
        <w:rPr>
          <w:rFonts w:ascii="Times New Roman" w:hAnsi="Times New Roman" w:cs="Times New Roman"/>
          <w:sz w:val="24"/>
        </w:rPr>
        <w:t xml:space="preserve"> reģionā ir izteikti zemāks ES fondu finansējuma apjoms uz vienu iedzīvotāju</w:t>
      </w:r>
      <w:r w:rsidR="00EC4C21">
        <w:rPr>
          <w:rFonts w:ascii="Times New Roman" w:hAnsi="Times New Roman" w:cs="Times New Roman"/>
          <w:sz w:val="24"/>
        </w:rPr>
        <w:t>,</w:t>
      </w:r>
      <w:r>
        <w:rPr>
          <w:rFonts w:ascii="Times New Roman" w:hAnsi="Times New Roman" w:cs="Times New Roman"/>
          <w:sz w:val="24"/>
        </w:rPr>
        <w:t xml:space="preserve"> ņemot vērā nabadzības riska slieksni</w:t>
      </w:r>
      <w:r w:rsidR="00EC4C21">
        <w:rPr>
          <w:rFonts w:ascii="Times New Roman" w:hAnsi="Times New Roman" w:cs="Times New Roman"/>
          <w:sz w:val="24"/>
        </w:rPr>
        <w:t>, salīdzinājumā</w:t>
      </w:r>
      <w:r>
        <w:rPr>
          <w:rFonts w:ascii="Times New Roman" w:hAnsi="Times New Roman" w:cs="Times New Roman"/>
          <w:sz w:val="24"/>
        </w:rPr>
        <w:t xml:space="preserve"> ar pārējiem </w:t>
      </w:r>
      <w:r w:rsidR="003F5E6B">
        <w:rPr>
          <w:rFonts w:ascii="Times New Roman" w:hAnsi="Times New Roman" w:cs="Times New Roman"/>
          <w:sz w:val="24"/>
        </w:rPr>
        <w:t>plānošanas</w:t>
      </w:r>
      <w:r>
        <w:rPr>
          <w:rFonts w:ascii="Times New Roman" w:hAnsi="Times New Roman" w:cs="Times New Roman"/>
          <w:sz w:val="24"/>
        </w:rPr>
        <w:t xml:space="preserve"> reģioniem. Tas ir izskaidrojams ar salīdzinoši augsto cilvēku proporciju zem nabadzības riska sliekšņa</w:t>
      </w:r>
      <w:r w:rsidR="00EC4C21">
        <w:rPr>
          <w:rFonts w:ascii="Times New Roman" w:hAnsi="Times New Roman" w:cs="Times New Roman"/>
          <w:sz w:val="24"/>
        </w:rPr>
        <w:t>,</w:t>
      </w:r>
      <w:r>
        <w:rPr>
          <w:rFonts w:ascii="Times New Roman" w:hAnsi="Times New Roman" w:cs="Times New Roman"/>
          <w:sz w:val="24"/>
        </w:rPr>
        <w:t xml:space="preserve"> salīdzinot ar pārējiem reģioniem (skat. attiecības </w:t>
      </w:r>
      <w:r w:rsidR="00E06E7B">
        <w:rPr>
          <w:rFonts w:ascii="Times New Roman" w:hAnsi="Times New Roman" w:cs="Times New Roman"/>
          <w:sz w:val="24"/>
        </w:rPr>
        <w:t xml:space="preserve">samazinājumu </w:t>
      </w:r>
      <w:r w:rsidR="00EC4C21">
        <w:rPr>
          <w:rFonts w:ascii="Times New Roman" w:hAnsi="Times New Roman" w:cs="Times New Roman"/>
          <w:sz w:val="24"/>
        </w:rPr>
        <w:t>uz vienu iedzīvotāju</w:t>
      </w:r>
      <w:r>
        <w:rPr>
          <w:rFonts w:ascii="Times New Roman" w:hAnsi="Times New Roman" w:cs="Times New Roman"/>
          <w:sz w:val="24"/>
        </w:rPr>
        <w:t xml:space="preserve"> no 81% uz 63%</w:t>
      </w:r>
      <w:r w:rsidR="00EC4C21">
        <w:rPr>
          <w:rFonts w:ascii="Times New Roman" w:hAnsi="Times New Roman" w:cs="Times New Roman"/>
          <w:sz w:val="24"/>
        </w:rPr>
        <w:t>, ņemot vērā nabadzības indeksu</w:t>
      </w:r>
      <w:r>
        <w:rPr>
          <w:rFonts w:ascii="Times New Roman" w:hAnsi="Times New Roman" w:cs="Times New Roman"/>
          <w:sz w:val="24"/>
        </w:rPr>
        <w:t xml:space="preserve">). </w:t>
      </w:r>
      <w:r w:rsidR="00066B75">
        <w:rPr>
          <w:rFonts w:ascii="Times New Roman" w:hAnsi="Times New Roman" w:cs="Times New Roman"/>
          <w:sz w:val="24"/>
        </w:rPr>
        <w:t>A</w:t>
      </w:r>
      <w:r>
        <w:rPr>
          <w:rFonts w:ascii="Times New Roman" w:hAnsi="Times New Roman" w:cs="Times New Roman"/>
          <w:sz w:val="24"/>
        </w:rPr>
        <w:t xml:space="preserve">pskatot kopējo apjomu, Latgales </w:t>
      </w:r>
      <w:r w:rsidR="003F5E6B">
        <w:rPr>
          <w:rFonts w:ascii="Times New Roman" w:hAnsi="Times New Roman" w:cs="Times New Roman"/>
          <w:sz w:val="24"/>
        </w:rPr>
        <w:t>plānošanas</w:t>
      </w:r>
      <w:r>
        <w:rPr>
          <w:rFonts w:ascii="Times New Roman" w:hAnsi="Times New Roman" w:cs="Times New Roman"/>
          <w:sz w:val="24"/>
        </w:rPr>
        <w:t xml:space="preserve"> reģionā ir izsniegts </w:t>
      </w:r>
      <w:r w:rsidR="00066B75">
        <w:rPr>
          <w:rFonts w:ascii="Times New Roman" w:hAnsi="Times New Roman" w:cs="Times New Roman"/>
          <w:sz w:val="24"/>
        </w:rPr>
        <w:t xml:space="preserve">salīdzinoši </w:t>
      </w:r>
      <w:r>
        <w:rPr>
          <w:rFonts w:ascii="Times New Roman" w:hAnsi="Times New Roman" w:cs="Times New Roman"/>
          <w:sz w:val="24"/>
        </w:rPr>
        <w:t>vairāk finansējuma nekā pārējos reģionos</w:t>
      </w:r>
      <w:r w:rsidR="00066B75">
        <w:rPr>
          <w:rFonts w:ascii="Times New Roman" w:hAnsi="Times New Roman" w:cs="Times New Roman"/>
          <w:sz w:val="24"/>
        </w:rPr>
        <w:t xml:space="preserve"> izņemot Rīgas plānošanas reģionu, kur tas izsniegts izteikti augstāk</w:t>
      </w:r>
      <w:r>
        <w:rPr>
          <w:rFonts w:ascii="Times New Roman" w:hAnsi="Times New Roman" w:cs="Times New Roman"/>
          <w:sz w:val="24"/>
        </w:rPr>
        <w:t>.</w:t>
      </w:r>
    </w:p>
    <w:p w:rsidR="00BC256F" w:rsidRDefault="006B3CA3">
      <w:pPr>
        <w:spacing w:line="240" w:lineRule="auto"/>
        <w:jc w:val="both"/>
        <w:rPr>
          <w:rFonts w:ascii="Times New Roman" w:hAnsi="Times New Roman" w:cs="Times New Roman"/>
          <w:sz w:val="24"/>
        </w:rPr>
      </w:pPr>
      <w:r>
        <w:rPr>
          <w:rFonts w:ascii="Times New Roman" w:hAnsi="Times New Roman" w:cs="Times New Roman"/>
          <w:sz w:val="24"/>
        </w:rPr>
        <w:t>Kopumā iespējams secināt, ka</w:t>
      </w:r>
      <w:r w:rsidR="00066B75">
        <w:rPr>
          <w:rFonts w:ascii="Times New Roman" w:hAnsi="Times New Roman" w:cs="Times New Roman"/>
          <w:sz w:val="24"/>
        </w:rPr>
        <w:t>,</w:t>
      </w:r>
      <w:r>
        <w:rPr>
          <w:rFonts w:ascii="Times New Roman" w:hAnsi="Times New Roman" w:cs="Times New Roman"/>
          <w:sz w:val="24"/>
        </w:rPr>
        <w:t xml:space="preserve"> </w:t>
      </w:r>
      <w:r w:rsidR="00066B75">
        <w:rPr>
          <w:rFonts w:ascii="Times New Roman" w:hAnsi="Times New Roman" w:cs="Times New Roman"/>
          <w:sz w:val="24"/>
        </w:rPr>
        <w:t>lai gan</w:t>
      </w:r>
      <w:r w:rsidR="006E0EC0">
        <w:rPr>
          <w:rFonts w:ascii="Times New Roman" w:hAnsi="Times New Roman" w:cs="Times New Roman"/>
          <w:sz w:val="24"/>
        </w:rPr>
        <w:t xml:space="preserve"> </w:t>
      </w:r>
      <w:r w:rsidR="00066B75">
        <w:rPr>
          <w:rFonts w:ascii="Times New Roman" w:hAnsi="Times New Roman" w:cs="Times New Roman"/>
          <w:sz w:val="24"/>
        </w:rPr>
        <w:t xml:space="preserve">ir novērojamas </w:t>
      </w:r>
      <w:r w:rsidR="006E0EC0">
        <w:rPr>
          <w:rFonts w:ascii="Times New Roman" w:hAnsi="Times New Roman" w:cs="Times New Roman"/>
          <w:sz w:val="24"/>
        </w:rPr>
        <w:t>atšķirībām</w:t>
      </w:r>
      <w:r w:rsidR="00066B75" w:rsidRPr="00066B75">
        <w:rPr>
          <w:rFonts w:ascii="Times New Roman" w:hAnsi="Times New Roman" w:cs="Times New Roman"/>
          <w:sz w:val="24"/>
        </w:rPr>
        <w:t xml:space="preserve"> </w:t>
      </w:r>
      <w:r w:rsidR="00066B75">
        <w:rPr>
          <w:rFonts w:ascii="Times New Roman" w:hAnsi="Times New Roman" w:cs="Times New Roman"/>
          <w:sz w:val="24"/>
        </w:rPr>
        <w:t>finansējuma sadalījumam starp dažādajiem plānošanas reģioniem, nevienā no reģioniem visi rādītāji nav bijuši izteikti sliktāki salīdzinoši ar pārējiem reģioniem</w:t>
      </w:r>
      <w:r w:rsidR="006E0EC0">
        <w:rPr>
          <w:rFonts w:ascii="Times New Roman" w:hAnsi="Times New Roman" w:cs="Times New Roman"/>
          <w:sz w:val="24"/>
        </w:rPr>
        <w:t>. B</w:t>
      </w:r>
      <w:r>
        <w:rPr>
          <w:rFonts w:ascii="Times New Roman" w:hAnsi="Times New Roman" w:cs="Times New Roman"/>
          <w:sz w:val="24"/>
        </w:rPr>
        <w:t>alstoties uz izklāstītajiem datiem un ņemot vērā, ka esošais plānošanas periods noslēgsies mazāk kā 12 mēnešu laikā, izmaiņas finansējuma reģionālajā sadalījumā nav nepieciešamas</w:t>
      </w:r>
      <w:r w:rsidR="00B8435E">
        <w:rPr>
          <w:rFonts w:ascii="Times New Roman" w:hAnsi="Times New Roman" w:cs="Times New Roman"/>
          <w:sz w:val="24"/>
        </w:rPr>
        <w:t xml:space="preserve"> un rekomendējamas</w:t>
      </w:r>
      <w:r>
        <w:rPr>
          <w:rFonts w:ascii="Times New Roman" w:hAnsi="Times New Roman" w:cs="Times New Roman"/>
          <w:sz w:val="24"/>
        </w:rPr>
        <w:t>.</w:t>
      </w:r>
      <w:r w:rsidR="006E0EC0">
        <w:rPr>
          <w:rFonts w:ascii="Times New Roman" w:hAnsi="Times New Roman" w:cs="Times New Roman"/>
          <w:sz w:val="24"/>
        </w:rPr>
        <w:t xml:space="preserve"> Tā vietā būtu nepieciešams plānot, kā tiks veikta uzraudzīb</w:t>
      </w:r>
      <w:r w:rsidR="000D4514">
        <w:rPr>
          <w:rFonts w:ascii="Times New Roman" w:hAnsi="Times New Roman" w:cs="Times New Roman"/>
          <w:sz w:val="24"/>
        </w:rPr>
        <w:t>a</w:t>
      </w:r>
      <w:r w:rsidR="006E0EC0">
        <w:rPr>
          <w:rFonts w:ascii="Times New Roman" w:hAnsi="Times New Roman" w:cs="Times New Roman"/>
          <w:sz w:val="24"/>
        </w:rPr>
        <w:t xml:space="preserve"> un kā tiks veikta atskaite par sasniegtajiem rezultātiem. Veicot sasniegto rezultātu analīzi par visu pašreizējo plānošanas periodu, būtu iespējams izstrādāt finansēšanas sadales principus, kas vistiešāk sekmētu horizontālo prioritāšu noteiktos mērķus.</w:t>
      </w:r>
    </w:p>
    <w:p w:rsidR="000712CF" w:rsidRDefault="00FA1EE0">
      <w:pPr>
        <w:spacing w:line="240" w:lineRule="auto"/>
        <w:jc w:val="both"/>
        <w:rPr>
          <w:rFonts w:ascii="Times New Roman" w:hAnsi="Times New Roman" w:cs="Times New Roman"/>
          <w:sz w:val="24"/>
        </w:rPr>
      </w:pPr>
      <w:r>
        <w:rPr>
          <w:rFonts w:ascii="Times New Roman" w:hAnsi="Times New Roman" w:cs="Times New Roman"/>
          <w:sz w:val="24"/>
        </w:rPr>
        <w:t xml:space="preserve">Nākamajā </w:t>
      </w:r>
      <w:r w:rsidR="00C75786">
        <w:rPr>
          <w:rFonts w:ascii="Times New Roman" w:hAnsi="Times New Roman" w:cs="Times New Roman"/>
          <w:sz w:val="24"/>
        </w:rPr>
        <w:t>plānošanas periodā būtu nepieciešams izveidot rādītāju</w:t>
      </w:r>
      <w:r w:rsidR="006E0EC0">
        <w:rPr>
          <w:rFonts w:ascii="Times New Roman" w:hAnsi="Times New Roman" w:cs="Times New Roman"/>
          <w:sz w:val="24"/>
        </w:rPr>
        <w:t xml:space="preserve"> vai rādītāju sistēmu</w:t>
      </w:r>
      <w:r w:rsidR="00C75786">
        <w:rPr>
          <w:rFonts w:ascii="Times New Roman" w:hAnsi="Times New Roman" w:cs="Times New Roman"/>
          <w:sz w:val="24"/>
        </w:rPr>
        <w:t>, ar kuru</w:t>
      </w:r>
      <w:r>
        <w:rPr>
          <w:rFonts w:ascii="Times New Roman" w:hAnsi="Times New Roman" w:cs="Times New Roman"/>
          <w:sz w:val="24"/>
        </w:rPr>
        <w:t>,</w:t>
      </w:r>
      <w:r w:rsidR="00C75786">
        <w:rPr>
          <w:rFonts w:ascii="Times New Roman" w:hAnsi="Times New Roman" w:cs="Times New Roman"/>
          <w:sz w:val="24"/>
        </w:rPr>
        <w:t xml:space="preserve"> </w:t>
      </w:r>
      <w:r w:rsidR="00245412">
        <w:rPr>
          <w:rFonts w:ascii="Times New Roman" w:hAnsi="Times New Roman" w:cs="Times New Roman"/>
          <w:sz w:val="24"/>
        </w:rPr>
        <w:t>indeksējot</w:t>
      </w:r>
      <w:r w:rsidR="00C75786">
        <w:rPr>
          <w:rFonts w:ascii="Times New Roman" w:hAnsi="Times New Roman" w:cs="Times New Roman"/>
          <w:sz w:val="24"/>
        </w:rPr>
        <w:t xml:space="preserve"> teritorijas</w:t>
      </w:r>
      <w:r w:rsidR="00245412">
        <w:rPr>
          <w:rFonts w:ascii="Times New Roman" w:hAnsi="Times New Roman" w:cs="Times New Roman"/>
          <w:sz w:val="24"/>
        </w:rPr>
        <w:t>, varētu noteikt optimālu finansējuma sadalījumu</w:t>
      </w:r>
      <w:r w:rsidR="00C75786">
        <w:rPr>
          <w:rFonts w:ascii="Times New Roman" w:hAnsi="Times New Roman" w:cs="Times New Roman"/>
          <w:sz w:val="24"/>
        </w:rPr>
        <w:t xml:space="preserve">. </w:t>
      </w:r>
      <w:r w:rsidR="000712CF">
        <w:rPr>
          <w:rFonts w:ascii="Times New Roman" w:hAnsi="Times New Roman" w:cs="Times New Roman"/>
          <w:sz w:val="24"/>
        </w:rPr>
        <w:t xml:space="preserve">ES 2020 stratēģijas </w:t>
      </w:r>
      <w:r w:rsidR="00F97231">
        <w:rPr>
          <w:rFonts w:ascii="Times New Roman" w:hAnsi="Times New Roman" w:cs="Times New Roman"/>
          <w:sz w:val="24"/>
        </w:rPr>
        <w:t>kontekstā nākošajā plānošanas periodā</w:t>
      </w:r>
      <w:r w:rsidR="000712CF">
        <w:rPr>
          <w:rFonts w:ascii="Times New Roman" w:hAnsi="Times New Roman" w:cs="Times New Roman"/>
          <w:sz w:val="24"/>
        </w:rPr>
        <w:t xml:space="preserve"> ir noteikts, ka viens no mērķiem ir mērīt investīciju atdevi un attiecīgi novirzīt investīcija vietās, kur šī atdeve ir lielāka. Ņemot vērā, ka esošajā plānošanas periodā finansējums tika </w:t>
      </w:r>
      <w:r w:rsidR="000712CF">
        <w:rPr>
          <w:rFonts w:ascii="Times New Roman" w:hAnsi="Times New Roman" w:cs="Times New Roman"/>
          <w:sz w:val="24"/>
        </w:rPr>
        <w:lastRenderedPageBreak/>
        <w:t xml:space="preserve">sadalīts pa teritorijām </w:t>
      </w:r>
      <w:r w:rsidR="00F97231">
        <w:rPr>
          <w:rFonts w:ascii="Times New Roman" w:hAnsi="Times New Roman" w:cs="Times New Roman"/>
          <w:sz w:val="24"/>
        </w:rPr>
        <w:t>salīdzinoši vienmērīgi</w:t>
      </w:r>
      <w:r w:rsidR="000712CF">
        <w:rPr>
          <w:rFonts w:ascii="Times New Roman" w:hAnsi="Times New Roman" w:cs="Times New Roman"/>
          <w:sz w:val="24"/>
        </w:rPr>
        <w:t xml:space="preserve">, ir nepieciešams apsvērt finansējuma sadales noteikšanai ņemt vērā </w:t>
      </w:r>
      <w:r w:rsidR="00F97231">
        <w:rPr>
          <w:rFonts w:ascii="Times New Roman" w:hAnsi="Times New Roman" w:cs="Times New Roman"/>
          <w:sz w:val="24"/>
        </w:rPr>
        <w:t xml:space="preserve">atsevišķu teritoriju </w:t>
      </w:r>
      <w:r w:rsidR="000712CF">
        <w:rPr>
          <w:rFonts w:ascii="Times New Roman" w:hAnsi="Times New Roman" w:cs="Times New Roman"/>
          <w:sz w:val="24"/>
        </w:rPr>
        <w:t>investīciju atdevi.</w:t>
      </w:r>
    </w:p>
    <w:p w:rsidR="00BC256F" w:rsidRDefault="000712CF">
      <w:pPr>
        <w:spacing w:line="240" w:lineRule="auto"/>
        <w:jc w:val="both"/>
        <w:rPr>
          <w:rFonts w:ascii="Times New Roman" w:hAnsi="Times New Roman" w:cs="Times New Roman"/>
          <w:sz w:val="24"/>
        </w:rPr>
      </w:pPr>
      <w:r>
        <w:rPr>
          <w:rFonts w:ascii="Times New Roman" w:hAnsi="Times New Roman" w:cs="Times New Roman"/>
          <w:sz w:val="24"/>
        </w:rPr>
        <w:t>Tas nozīmē, ka š</w:t>
      </w:r>
      <w:r w:rsidR="006E0EC0">
        <w:rPr>
          <w:rFonts w:ascii="Times New Roman" w:hAnsi="Times New Roman" w:cs="Times New Roman"/>
          <w:sz w:val="24"/>
        </w:rPr>
        <w:t xml:space="preserve">ādam rādītājam jābūt orientētām uz ekonomiskās atdeves rēķināšanu atbilstoši paredzētajam ieguldījumam. </w:t>
      </w:r>
      <w:r>
        <w:rPr>
          <w:rFonts w:ascii="Times New Roman" w:hAnsi="Times New Roman" w:cs="Times New Roman"/>
          <w:sz w:val="24"/>
        </w:rPr>
        <w:t xml:space="preserve">Ekonomisko atdevi var noteikt dažādos veidos – atbilstoši dažādu ekonomisko un/vai sociālo rādītāju sasniegšanas apmēriem un to izvērtējumam dalījumā pa teritorijām. Lai </w:t>
      </w:r>
      <w:r w:rsidR="00F97231">
        <w:rPr>
          <w:rFonts w:ascii="Times New Roman" w:hAnsi="Times New Roman" w:cs="Times New Roman"/>
          <w:sz w:val="24"/>
        </w:rPr>
        <w:t>identificētu</w:t>
      </w:r>
      <w:r>
        <w:rPr>
          <w:rFonts w:ascii="Times New Roman" w:hAnsi="Times New Roman" w:cs="Times New Roman"/>
          <w:sz w:val="24"/>
        </w:rPr>
        <w:t xml:space="preserve"> </w:t>
      </w:r>
      <w:r w:rsidR="00F97231">
        <w:rPr>
          <w:rFonts w:ascii="Times New Roman" w:hAnsi="Times New Roman" w:cs="Times New Roman"/>
          <w:sz w:val="24"/>
        </w:rPr>
        <w:t xml:space="preserve">optimālākos ekonomiskās atdeves </w:t>
      </w:r>
      <w:r>
        <w:rPr>
          <w:rFonts w:ascii="Times New Roman" w:hAnsi="Times New Roman" w:cs="Times New Roman"/>
          <w:sz w:val="24"/>
        </w:rPr>
        <w:t xml:space="preserve">rādītājus, ir nepieciešams </w:t>
      </w:r>
      <w:r w:rsidR="00F97231">
        <w:rPr>
          <w:rFonts w:ascii="Times New Roman" w:hAnsi="Times New Roman" w:cs="Times New Roman"/>
          <w:sz w:val="24"/>
        </w:rPr>
        <w:t xml:space="preserve">valsts līmenī izpētīt dažādu </w:t>
      </w:r>
      <w:r>
        <w:rPr>
          <w:rFonts w:ascii="Times New Roman" w:hAnsi="Times New Roman" w:cs="Times New Roman"/>
          <w:sz w:val="24"/>
        </w:rPr>
        <w:t>datu kopsakarīb</w:t>
      </w:r>
      <w:r w:rsidR="00F97231">
        <w:rPr>
          <w:rFonts w:ascii="Times New Roman" w:hAnsi="Times New Roman" w:cs="Times New Roman"/>
          <w:sz w:val="24"/>
        </w:rPr>
        <w:t>as,</w:t>
      </w:r>
      <w:r>
        <w:rPr>
          <w:rFonts w:ascii="Times New Roman" w:hAnsi="Times New Roman" w:cs="Times New Roman"/>
          <w:sz w:val="24"/>
        </w:rPr>
        <w:t xml:space="preserve"> nosakot, pirmkārt, kuriem rādītājiem ir saikne jeb korelācija ar ieguldītajām investīcijām, un otrkārt, kuri rādītāji labāk (jeb precīzāk) skaidro šo ieguldīto investīciju izmaiņas.</w:t>
      </w:r>
      <w:r w:rsidR="00F97231">
        <w:rPr>
          <w:rFonts w:ascii="Times New Roman" w:hAnsi="Times New Roman" w:cs="Times New Roman"/>
          <w:sz w:val="24"/>
        </w:rPr>
        <w:t xml:space="preserve"> Turklāt šāda analīze būtu jāveic ne tikai par investīciju tiešo atdevi, bet jānovērtē arī dažādos sektoros </w:t>
      </w:r>
      <w:r w:rsidR="00F045CE">
        <w:rPr>
          <w:rFonts w:ascii="Times New Roman" w:hAnsi="Times New Roman" w:cs="Times New Roman"/>
          <w:sz w:val="24"/>
        </w:rPr>
        <w:t xml:space="preserve">investēto līdzekļu </w:t>
      </w:r>
      <w:r w:rsidR="00F97231">
        <w:rPr>
          <w:rFonts w:ascii="Times New Roman" w:hAnsi="Times New Roman" w:cs="Times New Roman"/>
          <w:sz w:val="24"/>
        </w:rPr>
        <w:t>netiešā</w:t>
      </w:r>
      <w:r w:rsidR="00F045CE">
        <w:rPr>
          <w:rFonts w:ascii="Times New Roman" w:hAnsi="Times New Roman" w:cs="Times New Roman"/>
          <w:sz w:val="24"/>
        </w:rPr>
        <w:t xml:space="preserve"> ietekme uz ekonomiku (piemēram, ar ievades-izlaides metodi).</w:t>
      </w:r>
      <w:r w:rsidR="00F97231">
        <w:rPr>
          <w:rFonts w:ascii="Times New Roman" w:hAnsi="Times New Roman" w:cs="Times New Roman"/>
          <w:sz w:val="24"/>
        </w:rPr>
        <w:t xml:space="preserve"> </w:t>
      </w:r>
      <w:r>
        <w:rPr>
          <w:rFonts w:ascii="Times New Roman" w:hAnsi="Times New Roman" w:cs="Times New Roman"/>
          <w:sz w:val="24"/>
        </w:rPr>
        <w:t>I</w:t>
      </w:r>
      <w:r w:rsidR="00325BA3">
        <w:rPr>
          <w:rFonts w:ascii="Times New Roman" w:hAnsi="Times New Roman" w:cs="Times New Roman"/>
          <w:sz w:val="24"/>
        </w:rPr>
        <w:t>eviešot šādu sistēmu jau laicīgi, tiktu atvieglota finansējuma plānu izstrāde, atskaišu veidošana, kā arī tiktu nodrošināta to savietojamība ar ES prasībām.</w:t>
      </w:r>
    </w:p>
    <w:p w:rsidR="00BC256F" w:rsidRDefault="00C75786">
      <w:pPr>
        <w:spacing w:line="240" w:lineRule="auto"/>
        <w:jc w:val="both"/>
        <w:rPr>
          <w:rFonts w:ascii="Times New Roman" w:hAnsi="Times New Roman" w:cs="Times New Roman"/>
          <w:sz w:val="24"/>
        </w:rPr>
      </w:pPr>
      <w:r>
        <w:rPr>
          <w:rFonts w:ascii="Times New Roman" w:hAnsi="Times New Roman" w:cs="Times New Roman"/>
          <w:sz w:val="24"/>
        </w:rPr>
        <w:t xml:space="preserve">Pašreiz projektu pieteikumos kā vērtēšanas </w:t>
      </w:r>
      <w:r w:rsidR="00245412">
        <w:rPr>
          <w:rFonts w:ascii="Times New Roman" w:hAnsi="Times New Roman" w:cs="Times New Roman"/>
          <w:sz w:val="24"/>
        </w:rPr>
        <w:t xml:space="preserve">kritērijs tiek izmantots </w:t>
      </w:r>
      <w:r w:rsidR="00087A14">
        <w:rPr>
          <w:rFonts w:ascii="Times New Roman" w:hAnsi="Times New Roman" w:cs="Times New Roman"/>
          <w:sz w:val="24"/>
        </w:rPr>
        <w:t xml:space="preserve">teritorijas </w:t>
      </w:r>
      <w:r w:rsidR="00245412">
        <w:rPr>
          <w:rFonts w:ascii="Times New Roman" w:hAnsi="Times New Roman" w:cs="Times New Roman"/>
          <w:sz w:val="24"/>
        </w:rPr>
        <w:t>attīstības indeks</w:t>
      </w:r>
      <w:r w:rsidR="00453792">
        <w:rPr>
          <w:rFonts w:ascii="Times New Roman" w:hAnsi="Times New Roman" w:cs="Times New Roman"/>
          <w:sz w:val="24"/>
        </w:rPr>
        <w:t>s</w:t>
      </w:r>
      <w:r w:rsidR="00245412">
        <w:rPr>
          <w:rFonts w:ascii="Times New Roman" w:hAnsi="Times New Roman" w:cs="Times New Roman"/>
          <w:sz w:val="24"/>
        </w:rPr>
        <w:t>, bet</w:t>
      </w:r>
      <w:r w:rsidR="00453792">
        <w:rPr>
          <w:rFonts w:ascii="Times New Roman" w:hAnsi="Times New Roman" w:cs="Times New Roman"/>
          <w:sz w:val="24"/>
        </w:rPr>
        <w:t>,</w:t>
      </w:r>
      <w:r w:rsidR="00245412">
        <w:rPr>
          <w:rFonts w:ascii="Times New Roman" w:hAnsi="Times New Roman" w:cs="Times New Roman"/>
          <w:sz w:val="24"/>
        </w:rPr>
        <w:t xml:space="preserve"> kā norāda pašvaldību pārstāvji un eksperti, tam ir būtiski trūkumi un tas nenodrošinātu optimālu finansējuma sadali.</w:t>
      </w:r>
    </w:p>
    <w:p w:rsidR="00BC256F" w:rsidRDefault="00245412">
      <w:pPr>
        <w:spacing w:line="240" w:lineRule="auto"/>
        <w:jc w:val="both"/>
        <w:rPr>
          <w:rFonts w:ascii="Times New Roman" w:hAnsi="Times New Roman" w:cs="Times New Roman"/>
          <w:sz w:val="24"/>
        </w:rPr>
      </w:pPr>
      <w:r>
        <w:rPr>
          <w:rFonts w:ascii="Times New Roman" w:hAnsi="Times New Roman" w:cs="Times New Roman"/>
          <w:sz w:val="24"/>
        </w:rPr>
        <w:t>Lai šādu rādītāju izstrādātu, nepieciešams sākotnēji noteikt</w:t>
      </w:r>
      <w:r w:rsidR="000D4514">
        <w:rPr>
          <w:rFonts w:ascii="Times New Roman" w:hAnsi="Times New Roman" w:cs="Times New Roman"/>
          <w:sz w:val="24"/>
        </w:rPr>
        <w:t>,</w:t>
      </w:r>
      <w:r>
        <w:rPr>
          <w:rFonts w:ascii="Times New Roman" w:hAnsi="Times New Roman" w:cs="Times New Roman"/>
          <w:sz w:val="24"/>
        </w:rPr>
        <w:t xml:space="preserve"> kādi ir finansējuma sadales mērķi</w:t>
      </w:r>
      <w:r w:rsidR="00087A14">
        <w:rPr>
          <w:rFonts w:ascii="Times New Roman" w:hAnsi="Times New Roman" w:cs="Times New Roman"/>
          <w:sz w:val="24"/>
        </w:rPr>
        <w:t>,</w:t>
      </w:r>
      <w:r>
        <w:rPr>
          <w:rFonts w:ascii="Times New Roman" w:hAnsi="Times New Roman" w:cs="Times New Roman"/>
          <w:sz w:val="24"/>
        </w:rPr>
        <w:t xml:space="preserve"> t.i. kādu </w:t>
      </w:r>
      <w:r w:rsidR="00045846">
        <w:rPr>
          <w:rFonts w:ascii="Times New Roman" w:hAnsi="Times New Roman" w:cs="Times New Roman"/>
          <w:sz w:val="24"/>
        </w:rPr>
        <w:t>rezultātu nepieciešams panākt horizontālo prioritāšu ietvaros</w:t>
      </w:r>
      <w:r>
        <w:rPr>
          <w:rFonts w:ascii="Times New Roman" w:hAnsi="Times New Roman" w:cs="Times New Roman"/>
          <w:sz w:val="24"/>
        </w:rPr>
        <w:t>. To ņemot vērā, ir iespējams definēt</w:t>
      </w:r>
      <w:r w:rsidR="000D4514">
        <w:rPr>
          <w:rFonts w:ascii="Times New Roman" w:hAnsi="Times New Roman" w:cs="Times New Roman"/>
          <w:sz w:val="24"/>
        </w:rPr>
        <w:t>,</w:t>
      </w:r>
      <w:r>
        <w:rPr>
          <w:rFonts w:ascii="Times New Roman" w:hAnsi="Times New Roman" w:cs="Times New Roman"/>
          <w:sz w:val="24"/>
        </w:rPr>
        <w:t xml:space="preserve"> kādi kritēriji ir svarīgi šādas sadales noteikšana</w:t>
      </w:r>
      <w:r w:rsidR="00045846">
        <w:rPr>
          <w:rFonts w:ascii="Times New Roman" w:hAnsi="Times New Roman" w:cs="Times New Roman"/>
          <w:sz w:val="24"/>
        </w:rPr>
        <w:t>i</w:t>
      </w:r>
      <w:r>
        <w:rPr>
          <w:rFonts w:ascii="Times New Roman" w:hAnsi="Times New Roman" w:cs="Times New Roman"/>
          <w:sz w:val="24"/>
        </w:rPr>
        <w:t>, piemēram</w:t>
      </w:r>
      <w:r w:rsidR="00325BA3">
        <w:rPr>
          <w:rFonts w:ascii="Times New Roman" w:hAnsi="Times New Roman" w:cs="Times New Roman"/>
          <w:sz w:val="24"/>
        </w:rPr>
        <w:t>,</w:t>
      </w:r>
      <w:r>
        <w:rPr>
          <w:rFonts w:ascii="Times New Roman" w:hAnsi="Times New Roman" w:cs="Times New Roman"/>
          <w:sz w:val="24"/>
        </w:rPr>
        <w:t xml:space="preserve"> </w:t>
      </w:r>
      <w:r w:rsidR="00325BA3">
        <w:rPr>
          <w:rFonts w:ascii="Times New Roman" w:hAnsi="Times New Roman" w:cs="Times New Roman"/>
          <w:sz w:val="24"/>
        </w:rPr>
        <w:t>projekta ekonomiskā atdeve</w:t>
      </w:r>
      <w:r>
        <w:rPr>
          <w:rFonts w:ascii="Times New Roman" w:hAnsi="Times New Roman" w:cs="Times New Roman"/>
          <w:sz w:val="24"/>
        </w:rPr>
        <w:t xml:space="preserve">, </w:t>
      </w:r>
      <w:r w:rsidR="00325BA3">
        <w:rPr>
          <w:rFonts w:ascii="Times New Roman" w:hAnsi="Times New Roman" w:cs="Times New Roman"/>
          <w:sz w:val="24"/>
        </w:rPr>
        <w:t>iedzīvotāju īpatsvara</w:t>
      </w:r>
      <w:r>
        <w:rPr>
          <w:rFonts w:ascii="Times New Roman" w:hAnsi="Times New Roman" w:cs="Times New Roman"/>
          <w:sz w:val="24"/>
        </w:rPr>
        <w:t xml:space="preserve"> zem nabadzība sliekšņa</w:t>
      </w:r>
      <w:r w:rsidR="00325BA3">
        <w:rPr>
          <w:rFonts w:ascii="Times New Roman" w:hAnsi="Times New Roman" w:cs="Times New Roman"/>
          <w:sz w:val="24"/>
        </w:rPr>
        <w:t xml:space="preserve"> samazināšana, bezdarba līmeņa samazināšana </w:t>
      </w:r>
      <w:r>
        <w:rPr>
          <w:rFonts w:ascii="Times New Roman" w:hAnsi="Times New Roman" w:cs="Times New Roman"/>
          <w:sz w:val="24"/>
        </w:rPr>
        <w:t>utt.</w:t>
      </w:r>
      <w:r w:rsidR="000A49D3">
        <w:rPr>
          <w:rFonts w:ascii="Times New Roman" w:hAnsi="Times New Roman" w:cs="Times New Roman"/>
          <w:sz w:val="24"/>
        </w:rPr>
        <w:t xml:space="preserve"> Jāpiebilst, ka Eiropas Komisija nav izstrādājusi rekomendācijas teritoriālās attīstības noteikšanai par horizontālo prioritāti un nav sniegusi norādes uz kādu atsevišķu rādītāju izmantošanu šādas horizontālās prioritātes uzraudzībai.</w:t>
      </w:r>
    </w:p>
    <w:p w:rsidR="00BC256F" w:rsidRDefault="00562069">
      <w:pPr>
        <w:spacing w:line="240" w:lineRule="auto"/>
        <w:jc w:val="both"/>
        <w:rPr>
          <w:rFonts w:ascii="Times New Roman" w:hAnsi="Times New Roman" w:cs="Times New Roman"/>
          <w:sz w:val="24"/>
        </w:rPr>
      </w:pPr>
      <w:r>
        <w:rPr>
          <w:rFonts w:ascii="Times New Roman" w:hAnsi="Times New Roman" w:cs="Times New Roman"/>
          <w:sz w:val="24"/>
        </w:rPr>
        <w:t>N</w:t>
      </w:r>
      <w:r w:rsidR="00245412">
        <w:rPr>
          <w:rFonts w:ascii="Times New Roman" w:hAnsi="Times New Roman" w:cs="Times New Roman"/>
          <w:sz w:val="24"/>
        </w:rPr>
        <w:t xml:space="preserve">epieciešams arī apsvērt esošā </w:t>
      </w:r>
      <w:r w:rsidR="00087A14">
        <w:rPr>
          <w:rFonts w:ascii="Times New Roman" w:hAnsi="Times New Roman" w:cs="Times New Roman"/>
          <w:sz w:val="24"/>
        </w:rPr>
        <w:t xml:space="preserve">teritorijas </w:t>
      </w:r>
      <w:r w:rsidR="00245412">
        <w:rPr>
          <w:rFonts w:ascii="Times New Roman" w:hAnsi="Times New Roman" w:cs="Times New Roman"/>
          <w:sz w:val="24"/>
        </w:rPr>
        <w:t xml:space="preserve">attīstības indeksa </w:t>
      </w:r>
      <w:r w:rsidR="00045846">
        <w:rPr>
          <w:rFonts w:ascii="Times New Roman" w:hAnsi="Times New Roman" w:cs="Times New Roman"/>
          <w:sz w:val="24"/>
        </w:rPr>
        <w:t>sadales principu atbilstību</w:t>
      </w:r>
      <w:r w:rsidR="00245412">
        <w:rPr>
          <w:rFonts w:ascii="Times New Roman" w:hAnsi="Times New Roman" w:cs="Times New Roman"/>
          <w:sz w:val="24"/>
        </w:rPr>
        <w:t xml:space="preserve"> – vai nepieciešams dalīt pašvaldības pēc to teritoriju</w:t>
      </w:r>
      <w:r w:rsidR="00045846">
        <w:rPr>
          <w:rFonts w:ascii="Times New Roman" w:hAnsi="Times New Roman" w:cs="Times New Roman"/>
          <w:sz w:val="24"/>
        </w:rPr>
        <w:t xml:space="preserve"> lieluma vai iedzīvotāju skaita</w:t>
      </w:r>
      <w:r w:rsidR="000D4514">
        <w:rPr>
          <w:rFonts w:ascii="Times New Roman" w:hAnsi="Times New Roman" w:cs="Times New Roman"/>
          <w:sz w:val="24"/>
        </w:rPr>
        <w:t>,</w:t>
      </w:r>
      <w:r w:rsidR="00245412">
        <w:rPr>
          <w:rFonts w:ascii="Times New Roman" w:hAnsi="Times New Roman" w:cs="Times New Roman"/>
          <w:sz w:val="24"/>
        </w:rPr>
        <w:t xml:space="preserve"> vai </w:t>
      </w:r>
      <w:r w:rsidR="00325BA3">
        <w:rPr>
          <w:rFonts w:ascii="Times New Roman" w:hAnsi="Times New Roman" w:cs="Times New Roman"/>
          <w:sz w:val="24"/>
        </w:rPr>
        <w:t>pēc ekonomiskā</w:t>
      </w:r>
      <w:r w:rsidR="00087A14">
        <w:rPr>
          <w:rFonts w:ascii="Times New Roman" w:hAnsi="Times New Roman" w:cs="Times New Roman"/>
          <w:sz w:val="24"/>
        </w:rPr>
        <w:t>s</w:t>
      </w:r>
      <w:r w:rsidR="00325BA3">
        <w:rPr>
          <w:rFonts w:ascii="Times New Roman" w:hAnsi="Times New Roman" w:cs="Times New Roman"/>
          <w:sz w:val="24"/>
        </w:rPr>
        <w:t xml:space="preserve"> atdeves</w:t>
      </w:r>
      <w:r w:rsidR="00245412">
        <w:rPr>
          <w:rFonts w:ascii="Times New Roman" w:hAnsi="Times New Roman" w:cs="Times New Roman"/>
          <w:sz w:val="24"/>
        </w:rPr>
        <w:t>.</w:t>
      </w:r>
    </w:p>
    <w:p w:rsidR="00562069" w:rsidRDefault="00562069">
      <w:pPr>
        <w:spacing w:line="240" w:lineRule="auto"/>
        <w:jc w:val="both"/>
        <w:rPr>
          <w:rFonts w:ascii="Times New Roman" w:hAnsi="Times New Roman" w:cs="Times New Roman"/>
          <w:sz w:val="24"/>
        </w:rPr>
      </w:pPr>
      <w:r>
        <w:rPr>
          <w:rFonts w:ascii="Times New Roman" w:hAnsi="Times New Roman" w:cs="Times New Roman"/>
          <w:sz w:val="24"/>
        </w:rPr>
        <w:t xml:space="preserve">Fokusēties teritoriju dalījumā ir vispārpieņemta prakse ES (izmantojot dažādus attīstības indeksus vai kā citādi grupējot teritorijas), bet, izstrādājot kādu plānojumu teritoriju līmenī, vērā ir jāņem arī nozaru noteiktos mērķus. Respektīvi, ja tiek noteikti kādi mērķi teritoriju līmenī, nepieciešams skatīt, vai šie mērķi sekmētu </w:t>
      </w:r>
      <w:r w:rsidR="00F045CE">
        <w:rPr>
          <w:rFonts w:ascii="Times New Roman" w:hAnsi="Times New Roman" w:cs="Times New Roman"/>
          <w:sz w:val="24"/>
        </w:rPr>
        <w:t xml:space="preserve">arī </w:t>
      </w:r>
      <w:r>
        <w:rPr>
          <w:rFonts w:ascii="Times New Roman" w:hAnsi="Times New Roman" w:cs="Times New Roman"/>
          <w:sz w:val="24"/>
        </w:rPr>
        <w:t xml:space="preserve">nozaru līmenī noteiktos mērķus un </w:t>
      </w:r>
      <w:r w:rsidR="00F045CE">
        <w:rPr>
          <w:rFonts w:ascii="Times New Roman" w:hAnsi="Times New Roman" w:cs="Times New Roman"/>
          <w:sz w:val="24"/>
        </w:rPr>
        <w:t xml:space="preserve">tādējādi </w:t>
      </w:r>
      <w:r>
        <w:rPr>
          <w:rFonts w:ascii="Times New Roman" w:hAnsi="Times New Roman" w:cs="Times New Roman"/>
          <w:sz w:val="24"/>
        </w:rPr>
        <w:t>sekmētu kopēj</w:t>
      </w:r>
      <w:r w:rsidR="00F045CE">
        <w:rPr>
          <w:rFonts w:ascii="Times New Roman" w:hAnsi="Times New Roman" w:cs="Times New Roman"/>
          <w:sz w:val="24"/>
        </w:rPr>
        <w:t>o</w:t>
      </w:r>
      <w:r>
        <w:rPr>
          <w:rFonts w:ascii="Times New Roman" w:hAnsi="Times New Roman" w:cs="Times New Roman"/>
          <w:sz w:val="24"/>
        </w:rPr>
        <w:t xml:space="preserve"> tautsaimniecības attīstību.</w:t>
      </w:r>
    </w:p>
    <w:p w:rsidR="00BC256F" w:rsidRDefault="000E5D66">
      <w:pPr>
        <w:pStyle w:val="EYHeading2"/>
        <w:ind w:firstLine="0"/>
        <w:jc w:val="both"/>
        <w:rPr>
          <w:rFonts w:ascii="Times New Roman" w:hAnsi="Times New Roman"/>
        </w:rPr>
      </w:pPr>
      <w:bookmarkStart w:id="154" w:name="_Toc344882827"/>
      <w:bookmarkStart w:id="155" w:name="_Toc348574145"/>
      <w:r w:rsidRPr="00D26098">
        <w:rPr>
          <w:rFonts w:ascii="Times New Roman" w:hAnsi="Times New Roman"/>
        </w:rPr>
        <w:t>Teritoriālo principu un aktivitāšu priekšlikumi nākamajā plānošanas periodā</w:t>
      </w:r>
      <w:bookmarkEnd w:id="154"/>
      <w:bookmarkEnd w:id="155"/>
    </w:p>
    <w:p w:rsidR="00BC256F" w:rsidRDefault="00DB43AD">
      <w:pPr>
        <w:spacing w:line="240" w:lineRule="auto"/>
        <w:jc w:val="both"/>
        <w:rPr>
          <w:rFonts w:ascii="Times New Roman" w:hAnsi="Times New Roman" w:cs="Times New Roman"/>
          <w:sz w:val="24"/>
        </w:rPr>
      </w:pPr>
      <w:bookmarkStart w:id="156" w:name="_Toc327175416"/>
      <w:bookmarkStart w:id="157" w:name="_Toc327265202"/>
      <w:bookmarkStart w:id="158" w:name="_Toc344882828"/>
      <w:r w:rsidRPr="00D26098">
        <w:rPr>
          <w:rFonts w:ascii="Times New Roman" w:hAnsi="Times New Roman" w:cs="Times New Roman"/>
          <w:sz w:val="24"/>
        </w:rPr>
        <w:t>Šīs sadaļas ietvaros, ņemot vērā iepri</w:t>
      </w:r>
      <w:r>
        <w:rPr>
          <w:rFonts w:ascii="Times New Roman" w:hAnsi="Times New Roman" w:cs="Times New Roman"/>
          <w:sz w:val="24"/>
        </w:rPr>
        <w:t>ekš veikto analīzi, ir</w:t>
      </w:r>
      <w:r w:rsidRPr="00D26098">
        <w:rPr>
          <w:rFonts w:ascii="Times New Roman" w:hAnsi="Times New Roman" w:cs="Times New Roman"/>
          <w:sz w:val="24"/>
        </w:rPr>
        <w:t xml:space="preserve"> sniegti priekšlikumi jaunu teritoriālo aktivitāšu izveidei nākamajā plānošanas periodā</w:t>
      </w:r>
      <w:r>
        <w:rPr>
          <w:rFonts w:ascii="Times New Roman" w:hAnsi="Times New Roman" w:cs="Times New Roman"/>
          <w:sz w:val="24"/>
        </w:rPr>
        <w:t xml:space="preserve">. Lai noteiktu teritoriālās aktivitātes, kuras būtu nepieciešams ieviest </w:t>
      </w:r>
      <w:r w:rsidR="00087A14">
        <w:rPr>
          <w:rFonts w:ascii="Times New Roman" w:hAnsi="Times New Roman" w:cs="Times New Roman"/>
          <w:sz w:val="24"/>
        </w:rPr>
        <w:t xml:space="preserve">nākamajā </w:t>
      </w:r>
      <w:r>
        <w:rPr>
          <w:rFonts w:ascii="Times New Roman" w:hAnsi="Times New Roman" w:cs="Times New Roman"/>
          <w:sz w:val="24"/>
        </w:rPr>
        <w:t>plānošanas periodā, par pamatu ņemti ES fondu finansējuma saņēmēju un pašvaldību attīstības plānošanas speciālistu sniegtie priekšlikumi.</w:t>
      </w:r>
    </w:p>
    <w:p w:rsidR="00BC256F" w:rsidRDefault="00DB43AD">
      <w:pPr>
        <w:spacing w:line="240" w:lineRule="auto"/>
        <w:jc w:val="both"/>
        <w:rPr>
          <w:rFonts w:ascii="Times New Roman" w:hAnsi="Times New Roman" w:cs="Times New Roman"/>
          <w:sz w:val="24"/>
        </w:rPr>
      </w:pPr>
      <w:r>
        <w:rPr>
          <w:rFonts w:ascii="Times New Roman" w:hAnsi="Times New Roman" w:cs="Times New Roman"/>
          <w:sz w:val="24"/>
        </w:rPr>
        <w:t xml:space="preserve">ES fondu finansējuma saņēmējiem (to viedoklis saskan ar pašvaldību attīstības plānošanas speciālistiem) ir nepieciešams nodrošināt vairākas aktivitātes, kurās vajadzētu palielināt finansējumu, lai tie spētu pilnvērtīgāk ieviest dažādus projektus. </w:t>
      </w:r>
      <w:r>
        <w:rPr>
          <w:rFonts w:ascii="Times New Roman" w:hAnsi="Times New Roman" w:cs="Times New Roman"/>
          <w:sz w:val="24"/>
        </w:rPr>
        <w:lastRenderedPageBreak/>
        <w:t>Visnepieciešamāk ir nodrošināt finansējumu aktivitātēs, kuras sekmē šādas jomas (secībā pēc nozīmes):</w:t>
      </w:r>
    </w:p>
    <w:p w:rsidR="00DB43AD" w:rsidRPr="00862FE4" w:rsidRDefault="00DB43AD" w:rsidP="00252F92">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a</w:t>
      </w:r>
      <w:r w:rsidRPr="00862FE4">
        <w:rPr>
          <w:rFonts w:ascii="Times New Roman" w:hAnsi="Times New Roman" w:cs="Times New Roman"/>
          <w:sz w:val="24"/>
        </w:rPr>
        <w:t xml:space="preserve">utoceļu </w:t>
      </w:r>
      <w:r>
        <w:rPr>
          <w:rFonts w:ascii="Times New Roman" w:hAnsi="Times New Roman" w:cs="Times New Roman"/>
          <w:sz w:val="24"/>
        </w:rPr>
        <w:t>remontu un izbūvi;</w:t>
      </w:r>
    </w:p>
    <w:p w:rsidR="00DB43AD" w:rsidRDefault="00DB43AD" w:rsidP="00252F92">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komunālo tīklu, inženierbūvju un inženierkomunikāciju izveidi;</w:t>
      </w:r>
    </w:p>
    <w:p w:rsidR="00DB43AD" w:rsidRDefault="00DB43AD" w:rsidP="00252F92">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ēku būvi;</w:t>
      </w:r>
    </w:p>
    <w:p w:rsidR="00DB43AD" w:rsidRDefault="00DB43AD" w:rsidP="00252F92">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ēku</w:t>
      </w:r>
      <w:r w:rsidRPr="00862FE4">
        <w:rPr>
          <w:rFonts w:ascii="Times New Roman" w:hAnsi="Times New Roman" w:cs="Times New Roman"/>
          <w:sz w:val="24"/>
        </w:rPr>
        <w:t xml:space="preserve"> infrastruktūra</w:t>
      </w:r>
      <w:r>
        <w:rPr>
          <w:rFonts w:ascii="Times New Roman" w:hAnsi="Times New Roman" w:cs="Times New Roman"/>
          <w:sz w:val="24"/>
        </w:rPr>
        <w:t>s izstrādi</w:t>
      </w:r>
      <w:r w:rsidRPr="00862FE4">
        <w:rPr>
          <w:rFonts w:ascii="Times New Roman" w:hAnsi="Times New Roman" w:cs="Times New Roman"/>
          <w:sz w:val="24"/>
        </w:rPr>
        <w:t xml:space="preserve"> (apkures sistēma</w:t>
      </w:r>
      <w:r>
        <w:rPr>
          <w:rFonts w:ascii="Times New Roman" w:hAnsi="Times New Roman" w:cs="Times New Roman"/>
          <w:sz w:val="24"/>
        </w:rPr>
        <w:t>s, liftu, pieejamības nodrošināšanu</w:t>
      </w:r>
      <w:r w:rsidRPr="00862FE4">
        <w:rPr>
          <w:rFonts w:ascii="Times New Roman" w:hAnsi="Times New Roman" w:cs="Times New Roman"/>
          <w:sz w:val="24"/>
        </w:rPr>
        <w:t xml:space="preserve"> invalīdiem, da</w:t>
      </w:r>
      <w:r>
        <w:rPr>
          <w:rFonts w:ascii="Times New Roman" w:hAnsi="Times New Roman" w:cs="Times New Roman"/>
          <w:sz w:val="24"/>
        </w:rPr>
        <w:t>rbinieku atpūtas telpas utt</w:t>
      </w:r>
      <w:r w:rsidR="004E229F">
        <w:rPr>
          <w:rFonts w:ascii="Times New Roman" w:hAnsi="Times New Roman" w:cs="Times New Roman"/>
          <w:sz w:val="24"/>
        </w:rPr>
        <w:t>.).</w:t>
      </w:r>
    </w:p>
    <w:p w:rsidR="00BC256F" w:rsidRDefault="00DB43AD">
      <w:pPr>
        <w:spacing w:line="240" w:lineRule="auto"/>
        <w:jc w:val="both"/>
        <w:rPr>
          <w:rFonts w:ascii="Times New Roman" w:hAnsi="Times New Roman" w:cs="Times New Roman"/>
          <w:sz w:val="24"/>
        </w:rPr>
      </w:pPr>
      <w:r>
        <w:rPr>
          <w:rFonts w:ascii="Times New Roman" w:hAnsi="Times New Roman" w:cs="Times New Roman"/>
          <w:sz w:val="24"/>
        </w:rPr>
        <w:t>Tāpat ES fondu finansējuma saņēmēji ir norādījuši dažādas aktivitātes, kas ir nepieciešamas, lai tie pilnvērtīgi spētu piesaistīt dažādus investorus. Tās ir aktivitātes, kas sekmē šādas jomas (secībā pēc nozīmes):</w:t>
      </w:r>
    </w:p>
    <w:p w:rsidR="00DB43AD" w:rsidRPr="00862FE4" w:rsidRDefault="00DB43AD" w:rsidP="00252F92">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a</w:t>
      </w:r>
      <w:r w:rsidRPr="00862FE4">
        <w:rPr>
          <w:rFonts w:ascii="Times New Roman" w:hAnsi="Times New Roman" w:cs="Times New Roman"/>
          <w:sz w:val="24"/>
        </w:rPr>
        <w:t xml:space="preserve">utoceļu </w:t>
      </w:r>
      <w:r>
        <w:rPr>
          <w:rFonts w:ascii="Times New Roman" w:hAnsi="Times New Roman" w:cs="Times New Roman"/>
          <w:sz w:val="24"/>
        </w:rPr>
        <w:t xml:space="preserve">remontu un </w:t>
      </w:r>
      <w:r w:rsidR="004E229F">
        <w:rPr>
          <w:rFonts w:ascii="Times New Roman" w:hAnsi="Times New Roman" w:cs="Times New Roman"/>
          <w:sz w:val="24"/>
        </w:rPr>
        <w:t>izbūvi</w:t>
      </w:r>
      <w:r>
        <w:rPr>
          <w:rFonts w:ascii="Times New Roman" w:hAnsi="Times New Roman" w:cs="Times New Roman"/>
          <w:sz w:val="24"/>
        </w:rPr>
        <w:t>;</w:t>
      </w:r>
    </w:p>
    <w:p w:rsidR="00DB43AD" w:rsidRDefault="004E229F" w:rsidP="00252F92">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komunālo tīklu</w:t>
      </w:r>
      <w:r w:rsidR="00DB43AD">
        <w:rPr>
          <w:rFonts w:ascii="Times New Roman" w:hAnsi="Times New Roman" w:cs="Times New Roman"/>
          <w:sz w:val="24"/>
        </w:rPr>
        <w:t xml:space="preserve">, inženierbūvju un inženierkomunikāciju </w:t>
      </w:r>
      <w:r>
        <w:rPr>
          <w:rFonts w:ascii="Times New Roman" w:hAnsi="Times New Roman" w:cs="Times New Roman"/>
          <w:sz w:val="24"/>
        </w:rPr>
        <w:t>izveidi</w:t>
      </w:r>
      <w:r w:rsidR="00DB43AD">
        <w:rPr>
          <w:rFonts w:ascii="Times New Roman" w:hAnsi="Times New Roman" w:cs="Times New Roman"/>
          <w:sz w:val="24"/>
        </w:rPr>
        <w:t>;</w:t>
      </w:r>
    </w:p>
    <w:p w:rsidR="00DB43AD" w:rsidRDefault="00DB43AD" w:rsidP="00252F92">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ēku </w:t>
      </w:r>
      <w:r w:rsidR="004E229F">
        <w:rPr>
          <w:rFonts w:ascii="Times New Roman" w:hAnsi="Times New Roman" w:cs="Times New Roman"/>
          <w:sz w:val="24"/>
        </w:rPr>
        <w:t>būvi</w:t>
      </w:r>
      <w:r>
        <w:rPr>
          <w:rFonts w:ascii="Times New Roman" w:hAnsi="Times New Roman" w:cs="Times New Roman"/>
          <w:sz w:val="24"/>
        </w:rPr>
        <w:t>;</w:t>
      </w:r>
    </w:p>
    <w:p w:rsidR="00DB43AD" w:rsidRPr="005A0DC0" w:rsidRDefault="00DB43AD" w:rsidP="00252F92">
      <w:pPr>
        <w:pStyle w:val="ListParagraph"/>
        <w:numPr>
          <w:ilvl w:val="0"/>
          <w:numId w:val="8"/>
        </w:numPr>
        <w:spacing w:before="120" w:after="120" w:line="240" w:lineRule="auto"/>
        <w:jc w:val="both"/>
        <w:rPr>
          <w:rFonts w:ascii="Times New Roman" w:hAnsi="Times New Roman" w:cs="Times New Roman"/>
          <w:sz w:val="24"/>
        </w:rPr>
      </w:pPr>
      <w:r w:rsidRPr="005A0DC0">
        <w:rPr>
          <w:rFonts w:ascii="Times New Roman" w:hAnsi="Times New Roman" w:cs="Times New Roman"/>
          <w:sz w:val="24"/>
        </w:rPr>
        <w:t>biznesa</w:t>
      </w:r>
      <w:r>
        <w:rPr>
          <w:rFonts w:ascii="Times New Roman" w:hAnsi="Times New Roman" w:cs="Times New Roman"/>
          <w:sz w:val="24"/>
        </w:rPr>
        <w:t xml:space="preserve"> inkubatoru</w:t>
      </w:r>
      <w:r w:rsidRPr="005A0DC0">
        <w:rPr>
          <w:rFonts w:ascii="Times New Roman" w:hAnsi="Times New Roman" w:cs="Times New Roman"/>
          <w:sz w:val="24"/>
        </w:rPr>
        <w:t xml:space="preserve">, tehnoloģisko </w:t>
      </w:r>
      <w:r>
        <w:rPr>
          <w:rFonts w:ascii="Times New Roman" w:hAnsi="Times New Roman" w:cs="Times New Roman"/>
          <w:sz w:val="24"/>
        </w:rPr>
        <w:t>parku,</w:t>
      </w:r>
      <w:r w:rsidRPr="005A0DC0">
        <w:rPr>
          <w:rFonts w:ascii="Times New Roman" w:hAnsi="Times New Roman" w:cs="Times New Roman"/>
          <w:sz w:val="24"/>
        </w:rPr>
        <w:t xml:space="preserve"> industriālo parku </w:t>
      </w:r>
      <w:r w:rsidR="004E229F" w:rsidRPr="005A0DC0">
        <w:rPr>
          <w:rFonts w:ascii="Times New Roman" w:hAnsi="Times New Roman" w:cs="Times New Roman"/>
          <w:sz w:val="24"/>
        </w:rPr>
        <w:t>izveid</w:t>
      </w:r>
      <w:r w:rsidR="004E229F">
        <w:rPr>
          <w:rFonts w:ascii="Times New Roman" w:hAnsi="Times New Roman" w:cs="Times New Roman"/>
          <w:sz w:val="24"/>
        </w:rPr>
        <w:t>i</w:t>
      </w:r>
      <w:r w:rsidRPr="005A0DC0">
        <w:rPr>
          <w:rFonts w:ascii="Times New Roman" w:hAnsi="Times New Roman" w:cs="Times New Roman"/>
          <w:sz w:val="24"/>
        </w:rPr>
        <w:t>;</w:t>
      </w:r>
    </w:p>
    <w:p w:rsidR="00DB43AD" w:rsidRDefault="00DB43AD" w:rsidP="00252F92">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iekšējo ceļu </w:t>
      </w:r>
      <w:r w:rsidR="004E229F">
        <w:rPr>
          <w:rFonts w:ascii="Times New Roman" w:hAnsi="Times New Roman" w:cs="Times New Roman"/>
          <w:sz w:val="24"/>
        </w:rPr>
        <w:t xml:space="preserve">izbūvi </w:t>
      </w:r>
      <w:r>
        <w:rPr>
          <w:rFonts w:ascii="Times New Roman" w:hAnsi="Times New Roman" w:cs="Times New Roman"/>
          <w:sz w:val="24"/>
        </w:rPr>
        <w:t xml:space="preserve">un </w:t>
      </w:r>
      <w:r w:rsidR="004E229F">
        <w:rPr>
          <w:rFonts w:ascii="Times New Roman" w:hAnsi="Times New Roman" w:cs="Times New Roman"/>
          <w:sz w:val="24"/>
        </w:rPr>
        <w:t xml:space="preserve">remontu </w:t>
      </w:r>
      <w:r>
        <w:rPr>
          <w:rFonts w:ascii="Times New Roman" w:hAnsi="Times New Roman" w:cs="Times New Roman"/>
          <w:sz w:val="24"/>
        </w:rPr>
        <w:t>ražotnēs un ap tām;</w:t>
      </w:r>
    </w:p>
    <w:p w:rsidR="00DB43AD" w:rsidRDefault="00DB43AD" w:rsidP="00252F92">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ēku infrastruktūras </w:t>
      </w:r>
      <w:r w:rsidR="004E229F">
        <w:rPr>
          <w:rFonts w:ascii="Times New Roman" w:hAnsi="Times New Roman" w:cs="Times New Roman"/>
          <w:sz w:val="24"/>
        </w:rPr>
        <w:t>uzlabošanu</w:t>
      </w:r>
      <w:r>
        <w:rPr>
          <w:rFonts w:ascii="Times New Roman" w:hAnsi="Times New Roman" w:cs="Times New Roman"/>
          <w:sz w:val="24"/>
        </w:rPr>
        <w:t>.</w:t>
      </w:r>
    </w:p>
    <w:p w:rsidR="00BC256F" w:rsidRDefault="00DB43AD">
      <w:pPr>
        <w:spacing w:line="240" w:lineRule="auto"/>
        <w:jc w:val="both"/>
        <w:rPr>
          <w:rFonts w:ascii="Times New Roman" w:hAnsi="Times New Roman" w:cs="Times New Roman"/>
          <w:sz w:val="24"/>
        </w:rPr>
      </w:pPr>
      <w:r>
        <w:rPr>
          <w:rFonts w:ascii="Times New Roman" w:hAnsi="Times New Roman" w:cs="Times New Roman"/>
          <w:sz w:val="24"/>
        </w:rPr>
        <w:t>Jāpiemin, ka liela daļa ES fondu finansējuma saņēmēju ir pilnīgi apmierināti ar esošo aktivitāšu klāstu (23% no respondentiem) un to piemērotību investīciju piesaistei reģionos.</w:t>
      </w:r>
      <w:r w:rsidRPr="003E78E6">
        <w:rPr>
          <w:rFonts w:ascii="Times New Roman" w:hAnsi="Times New Roman" w:cs="Times New Roman"/>
          <w:sz w:val="24"/>
        </w:rPr>
        <w:t xml:space="preserve"> </w:t>
      </w:r>
      <w:r>
        <w:rPr>
          <w:rFonts w:ascii="Times New Roman" w:hAnsi="Times New Roman" w:cs="Times New Roman"/>
          <w:sz w:val="24"/>
        </w:rPr>
        <w:t>Arī daļai pašvaldību attīstības plānošanas speciālistu ir šāds uzskats (to proporcija ir līdzīga).</w:t>
      </w:r>
    </w:p>
    <w:p w:rsidR="00BC256F" w:rsidRDefault="00DB43AD">
      <w:pPr>
        <w:spacing w:line="240" w:lineRule="auto"/>
        <w:jc w:val="both"/>
        <w:rPr>
          <w:rFonts w:ascii="Times New Roman" w:hAnsi="Times New Roman" w:cs="Times New Roman"/>
          <w:sz w:val="24"/>
        </w:rPr>
      </w:pPr>
      <w:r>
        <w:rPr>
          <w:rFonts w:ascii="Times New Roman" w:hAnsi="Times New Roman" w:cs="Times New Roman"/>
          <w:sz w:val="24"/>
        </w:rPr>
        <w:t xml:space="preserve">Apkopojot datus, secināts, ka nav izteikti atšķirīgu nepieciešamību pēc specifiskām aktivitātēm atsevišķos reģionos. Nevienā reģionā jomas, kas izvirzītas par svarīgākajām, nav atšķīrušās no cita reģiona prioritātēm pēc svarīguma vairāk 10-20% amplitūdā. </w:t>
      </w:r>
    </w:p>
    <w:p w:rsidR="00BC256F" w:rsidRDefault="00325BA3">
      <w:pPr>
        <w:spacing w:line="240" w:lineRule="auto"/>
        <w:jc w:val="both"/>
        <w:rPr>
          <w:rFonts w:ascii="Times New Roman" w:hAnsi="Times New Roman" w:cs="Times New Roman"/>
          <w:sz w:val="24"/>
        </w:rPr>
      </w:pPr>
      <w:r>
        <w:rPr>
          <w:rFonts w:ascii="Times New Roman" w:hAnsi="Times New Roman" w:cs="Times New Roman"/>
          <w:sz w:val="24"/>
        </w:rPr>
        <w:t>Gan ES fondu finansējuma saņēmēji</w:t>
      </w:r>
      <w:r w:rsidR="001E5BC8">
        <w:rPr>
          <w:rFonts w:ascii="Times New Roman" w:hAnsi="Times New Roman" w:cs="Times New Roman"/>
          <w:sz w:val="24"/>
        </w:rPr>
        <w:t>, gan</w:t>
      </w:r>
      <w:r>
        <w:rPr>
          <w:rFonts w:ascii="Times New Roman" w:hAnsi="Times New Roman" w:cs="Times New Roman"/>
          <w:sz w:val="24"/>
        </w:rPr>
        <w:t xml:space="preserve"> pašvaldību att</w:t>
      </w:r>
      <w:r w:rsidR="001E5BC8">
        <w:rPr>
          <w:rFonts w:ascii="Times New Roman" w:hAnsi="Times New Roman" w:cs="Times New Roman"/>
          <w:sz w:val="24"/>
        </w:rPr>
        <w:t xml:space="preserve">īstības plānošanas speciālisti norādīja, ka vairums </w:t>
      </w:r>
      <w:r w:rsidR="004E229F">
        <w:rPr>
          <w:rFonts w:ascii="Times New Roman" w:hAnsi="Times New Roman" w:cs="Times New Roman"/>
          <w:sz w:val="24"/>
        </w:rPr>
        <w:t xml:space="preserve">aktivitāšu </w:t>
      </w:r>
      <w:r w:rsidR="001E5BC8">
        <w:rPr>
          <w:rFonts w:ascii="Times New Roman" w:hAnsi="Times New Roman" w:cs="Times New Roman"/>
          <w:sz w:val="24"/>
        </w:rPr>
        <w:t xml:space="preserve">pēc satura </w:t>
      </w:r>
      <w:r>
        <w:rPr>
          <w:rFonts w:ascii="Times New Roman" w:hAnsi="Times New Roman" w:cs="Times New Roman"/>
          <w:sz w:val="24"/>
        </w:rPr>
        <w:t xml:space="preserve">ir atbilstošas, </w:t>
      </w:r>
      <w:r w:rsidR="001E5BC8">
        <w:rPr>
          <w:rFonts w:ascii="Times New Roman" w:hAnsi="Times New Roman" w:cs="Times New Roman"/>
          <w:sz w:val="24"/>
        </w:rPr>
        <w:t>bet ir nepieciešams veikt citu</w:t>
      </w:r>
      <w:r>
        <w:rPr>
          <w:rFonts w:ascii="Times New Roman" w:hAnsi="Times New Roman" w:cs="Times New Roman"/>
          <w:sz w:val="24"/>
        </w:rPr>
        <w:t xml:space="preserve">s </w:t>
      </w:r>
      <w:r w:rsidR="001E5BC8">
        <w:rPr>
          <w:rFonts w:ascii="Times New Roman" w:hAnsi="Times New Roman" w:cs="Times New Roman"/>
          <w:sz w:val="24"/>
        </w:rPr>
        <w:t>uzlabojumus</w:t>
      </w:r>
      <w:r>
        <w:rPr>
          <w:rFonts w:ascii="Times New Roman" w:hAnsi="Times New Roman" w:cs="Times New Roman"/>
          <w:sz w:val="24"/>
        </w:rPr>
        <w:t>, ka</w:t>
      </w:r>
      <w:r w:rsidR="001E5BC8">
        <w:rPr>
          <w:rFonts w:ascii="Times New Roman" w:hAnsi="Times New Roman" w:cs="Times New Roman"/>
          <w:sz w:val="24"/>
        </w:rPr>
        <w:t>s saistīti</w:t>
      </w:r>
      <w:r>
        <w:rPr>
          <w:rFonts w:ascii="Times New Roman" w:hAnsi="Times New Roman" w:cs="Times New Roman"/>
          <w:sz w:val="24"/>
        </w:rPr>
        <w:t xml:space="preserve"> ar teritoriālo principu ievērošanu. Tika norādīti šādi priekšlikumi:</w:t>
      </w:r>
    </w:p>
    <w:p w:rsidR="00751868" w:rsidRDefault="00325BA3" w:rsidP="00252F92">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jaunu aktivitāšu plānošanā</w:t>
      </w:r>
      <w:r w:rsidR="001E5BC8">
        <w:rPr>
          <w:rFonts w:ascii="Times New Roman" w:hAnsi="Times New Roman" w:cs="Times New Roman"/>
          <w:sz w:val="24"/>
        </w:rPr>
        <w:t xml:space="preserve"> </w:t>
      </w:r>
      <w:r>
        <w:rPr>
          <w:rFonts w:ascii="Times New Roman" w:hAnsi="Times New Roman" w:cs="Times New Roman"/>
          <w:sz w:val="24"/>
        </w:rPr>
        <w:t xml:space="preserve">jāņem vērā vietējo pašvaldību attīstības plāni, kuru ievērošana atbilstoši respondentu viedoklim sekmējusi </w:t>
      </w:r>
      <w:r w:rsidR="004E229F">
        <w:rPr>
          <w:rFonts w:ascii="Times New Roman" w:hAnsi="Times New Roman" w:cs="Times New Roman"/>
          <w:sz w:val="24"/>
        </w:rPr>
        <w:t xml:space="preserve">ES fondu </w:t>
      </w:r>
      <w:r>
        <w:rPr>
          <w:rFonts w:ascii="Times New Roman" w:hAnsi="Times New Roman" w:cs="Times New Roman"/>
          <w:sz w:val="24"/>
        </w:rPr>
        <w:t>līdzekļu izmantošanas lietderību;</w:t>
      </w:r>
    </w:p>
    <w:p w:rsidR="00751868" w:rsidRDefault="00325BA3" w:rsidP="00252F92">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aktivitātes noteiktos mērķus nepieciešams noteikt augstākā pakāpē</w:t>
      </w:r>
      <w:r w:rsidR="00DB15E6">
        <w:rPr>
          <w:rFonts w:ascii="Times New Roman" w:hAnsi="Times New Roman" w:cs="Times New Roman"/>
          <w:sz w:val="24"/>
        </w:rPr>
        <w:t xml:space="preserve"> (piemēram, darbības programmu</w:t>
      </w:r>
      <w:r w:rsidR="001B084F">
        <w:rPr>
          <w:rFonts w:ascii="Times New Roman" w:hAnsi="Times New Roman" w:cs="Times New Roman"/>
          <w:sz w:val="24"/>
        </w:rPr>
        <w:t xml:space="preserve"> vai prioritāšu</w:t>
      </w:r>
      <w:r w:rsidR="00DB15E6">
        <w:rPr>
          <w:rFonts w:ascii="Times New Roman" w:hAnsi="Times New Roman" w:cs="Times New Roman"/>
          <w:sz w:val="24"/>
        </w:rPr>
        <w:t xml:space="preserve"> līmenī)</w:t>
      </w:r>
      <w:r>
        <w:rPr>
          <w:rFonts w:ascii="Times New Roman" w:hAnsi="Times New Roman" w:cs="Times New Roman"/>
          <w:sz w:val="24"/>
        </w:rPr>
        <w:t xml:space="preserve">. </w:t>
      </w:r>
      <w:r w:rsidR="001E5BC8">
        <w:rPr>
          <w:rFonts w:ascii="Times New Roman" w:hAnsi="Times New Roman" w:cs="Times New Roman"/>
          <w:sz w:val="24"/>
        </w:rPr>
        <w:t>Tas, pirmkārt, ļautu vairāk potenciālo ES fondu finansējuma saņēmēju pretendēt uz finansējumu, jo aktivitātē noteikti mērķi nebūtu pārāk šauri definēti un neierobežot</w:t>
      </w:r>
      <w:r w:rsidR="00E87642">
        <w:rPr>
          <w:rFonts w:ascii="Times New Roman" w:hAnsi="Times New Roman" w:cs="Times New Roman"/>
          <w:sz w:val="24"/>
        </w:rPr>
        <w:t>u</w:t>
      </w:r>
      <w:r w:rsidR="001E5BC8">
        <w:rPr>
          <w:rFonts w:ascii="Times New Roman" w:hAnsi="Times New Roman" w:cs="Times New Roman"/>
          <w:sz w:val="24"/>
        </w:rPr>
        <w:t xml:space="preserve"> dalību, otrkārt, finansējuma saņēmējiem būtu plašākas iespējas pielāgot ES fondu finansējumu to vajadzībām, tā sekmējot lietderīgāku finansējuma izlietošanu;</w:t>
      </w:r>
    </w:p>
    <w:p w:rsidR="00751868" w:rsidRDefault="00325BA3" w:rsidP="00252F92">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nepieciešams pārskatīt</w:t>
      </w:r>
      <w:r w:rsidR="00E87642">
        <w:rPr>
          <w:rFonts w:ascii="Times New Roman" w:hAnsi="Times New Roman" w:cs="Times New Roman"/>
          <w:sz w:val="24"/>
        </w:rPr>
        <w:t>,</w:t>
      </w:r>
      <w:r>
        <w:rPr>
          <w:rFonts w:ascii="Times New Roman" w:hAnsi="Times New Roman" w:cs="Times New Roman"/>
          <w:sz w:val="24"/>
        </w:rPr>
        <w:t xml:space="preserve"> pēc kādiem principiem tiek dalīts finansējums pašvaldībām. Tika norādīts, ka ne </w:t>
      </w:r>
      <w:r w:rsidR="00E87642">
        <w:rPr>
          <w:rFonts w:ascii="Times New Roman" w:hAnsi="Times New Roman" w:cs="Times New Roman"/>
          <w:sz w:val="24"/>
        </w:rPr>
        <w:t xml:space="preserve">teritorijas </w:t>
      </w:r>
      <w:r>
        <w:rPr>
          <w:rFonts w:ascii="Times New Roman" w:hAnsi="Times New Roman" w:cs="Times New Roman"/>
          <w:sz w:val="24"/>
        </w:rPr>
        <w:t>attīstības indekss, ne 3.6. prioritātes dalījums nav objektīvs un t</w:t>
      </w:r>
      <w:r w:rsidR="00275FC5">
        <w:rPr>
          <w:rFonts w:ascii="Times New Roman" w:hAnsi="Times New Roman" w:cs="Times New Roman"/>
          <w:sz w:val="24"/>
        </w:rPr>
        <w:t>o</w:t>
      </w:r>
      <w:r>
        <w:rPr>
          <w:rFonts w:ascii="Times New Roman" w:hAnsi="Times New Roman" w:cs="Times New Roman"/>
          <w:sz w:val="24"/>
        </w:rPr>
        <w:t>būtu nepieciešams pārskatīt</w:t>
      </w:r>
      <w:r w:rsidR="001B084F">
        <w:rPr>
          <w:rFonts w:ascii="Times New Roman" w:hAnsi="Times New Roman" w:cs="Times New Roman"/>
          <w:sz w:val="24"/>
        </w:rPr>
        <w:t>. Jāpiemin, ka 3.6. prioritātēs dalījums tiek veikts pielietojot integrēto pieejas principu</w:t>
      </w:r>
      <w:r>
        <w:rPr>
          <w:rFonts w:ascii="Times New Roman" w:hAnsi="Times New Roman" w:cs="Times New Roman"/>
          <w:sz w:val="24"/>
        </w:rPr>
        <w:t>;</w:t>
      </w:r>
    </w:p>
    <w:p w:rsidR="00751868" w:rsidRDefault="001E5BC8" w:rsidP="00252F92">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visvairāk </w:t>
      </w:r>
      <w:r w:rsidR="00E87642">
        <w:rPr>
          <w:rFonts w:ascii="Times New Roman" w:hAnsi="Times New Roman" w:cs="Times New Roman"/>
          <w:sz w:val="24"/>
        </w:rPr>
        <w:t xml:space="preserve">finansējuma </w:t>
      </w:r>
      <w:r>
        <w:rPr>
          <w:rFonts w:ascii="Times New Roman" w:hAnsi="Times New Roman" w:cs="Times New Roman"/>
          <w:sz w:val="24"/>
        </w:rPr>
        <w:t xml:space="preserve">ir trūcis </w:t>
      </w:r>
      <w:r w:rsidR="00E87642">
        <w:rPr>
          <w:rFonts w:ascii="Times New Roman" w:hAnsi="Times New Roman" w:cs="Times New Roman"/>
          <w:sz w:val="24"/>
        </w:rPr>
        <w:t>aktivitātēm</w:t>
      </w:r>
      <w:r>
        <w:rPr>
          <w:rFonts w:ascii="Times New Roman" w:hAnsi="Times New Roman" w:cs="Times New Roman"/>
          <w:sz w:val="24"/>
        </w:rPr>
        <w:t>, kas sekmē infra</w:t>
      </w:r>
      <w:bookmarkStart w:id="159" w:name="_GoBack"/>
      <w:bookmarkEnd w:id="159"/>
      <w:r>
        <w:rPr>
          <w:rFonts w:ascii="Times New Roman" w:hAnsi="Times New Roman" w:cs="Times New Roman"/>
          <w:sz w:val="24"/>
        </w:rPr>
        <w:t xml:space="preserve">struktūras izveidi un uzlabošanu. </w:t>
      </w:r>
      <w:r w:rsidR="00A624DC">
        <w:rPr>
          <w:rFonts w:ascii="Times New Roman" w:hAnsi="Times New Roman" w:cs="Times New Roman"/>
          <w:sz w:val="24"/>
        </w:rPr>
        <w:t xml:space="preserve">Vēl jo vairāk, lai sekmētu finansējuma </w:t>
      </w:r>
      <w:r w:rsidR="008370B3">
        <w:rPr>
          <w:rFonts w:ascii="Times New Roman" w:hAnsi="Times New Roman" w:cs="Times New Roman"/>
          <w:sz w:val="24"/>
        </w:rPr>
        <w:t>pār</w:t>
      </w:r>
      <w:r w:rsidR="00A624DC">
        <w:rPr>
          <w:rFonts w:ascii="Times New Roman" w:hAnsi="Times New Roman" w:cs="Times New Roman"/>
          <w:sz w:val="24"/>
        </w:rPr>
        <w:t>dales lietderību, nepieciešams uz infrastruktūru orientētās aktivitātes kombinēt</w:t>
      </w:r>
      <w:r w:rsidR="00DB15E6">
        <w:rPr>
          <w:rFonts w:ascii="Times New Roman" w:hAnsi="Times New Roman" w:cs="Times New Roman"/>
          <w:sz w:val="24"/>
        </w:rPr>
        <w:t xml:space="preserve"> </w:t>
      </w:r>
      <w:r w:rsidR="008370B3">
        <w:rPr>
          <w:rFonts w:ascii="Times New Roman" w:hAnsi="Times New Roman" w:cs="Times New Roman"/>
          <w:sz w:val="24"/>
        </w:rPr>
        <w:t xml:space="preserve">savā starpā arī pēc to ieviešanas laika </w:t>
      </w:r>
      <w:r w:rsidR="00DB15E6">
        <w:rPr>
          <w:rFonts w:ascii="Times New Roman" w:hAnsi="Times New Roman" w:cs="Times New Roman"/>
          <w:sz w:val="24"/>
        </w:rPr>
        <w:t>(piemēram, aktivitātes, kuru mērķis ir ceļu remont</w:t>
      </w:r>
      <w:r w:rsidR="008370B3">
        <w:rPr>
          <w:rFonts w:ascii="Times New Roman" w:hAnsi="Times New Roman" w:cs="Times New Roman"/>
          <w:sz w:val="24"/>
        </w:rPr>
        <w:t>s</w:t>
      </w:r>
      <w:r w:rsidR="00DB15E6">
        <w:rPr>
          <w:rFonts w:ascii="Times New Roman" w:hAnsi="Times New Roman" w:cs="Times New Roman"/>
          <w:sz w:val="24"/>
        </w:rPr>
        <w:t>, ar aktivitātēm, kuru mērķis ir ostu infrastruktūras attīstīb</w:t>
      </w:r>
      <w:r w:rsidR="008370B3">
        <w:rPr>
          <w:rFonts w:ascii="Times New Roman" w:hAnsi="Times New Roman" w:cs="Times New Roman"/>
          <w:sz w:val="24"/>
        </w:rPr>
        <w:t>a</w:t>
      </w:r>
      <w:r w:rsidR="00F44E68">
        <w:rPr>
          <w:rFonts w:ascii="Times New Roman" w:hAnsi="Times New Roman" w:cs="Times New Roman"/>
          <w:sz w:val="24"/>
        </w:rPr>
        <w:t xml:space="preserve"> – abas aktivitātes ir </w:t>
      </w:r>
      <w:r w:rsidR="00F44E68">
        <w:rPr>
          <w:rFonts w:ascii="Times New Roman" w:hAnsi="Times New Roman" w:cs="Times New Roman"/>
          <w:sz w:val="24"/>
        </w:rPr>
        <w:lastRenderedPageBreak/>
        <w:t>netieši saistītas, tādēļ ir vērtīgāk tās īstenot vienlaicīgi nevis ar lielu laika atšķirību</w:t>
      </w:r>
      <w:r w:rsidR="00DB15E6">
        <w:rPr>
          <w:rFonts w:ascii="Times New Roman" w:hAnsi="Times New Roman" w:cs="Times New Roman"/>
          <w:sz w:val="24"/>
        </w:rPr>
        <w:t>)</w:t>
      </w:r>
      <w:r w:rsidR="00A624DC">
        <w:rPr>
          <w:rFonts w:ascii="Times New Roman" w:hAnsi="Times New Roman" w:cs="Times New Roman"/>
          <w:sz w:val="24"/>
        </w:rPr>
        <w:t xml:space="preserve">, lai nodrošinātu </w:t>
      </w:r>
      <w:r w:rsidR="008370B3">
        <w:rPr>
          <w:rFonts w:ascii="Times New Roman" w:hAnsi="Times New Roman" w:cs="Times New Roman"/>
          <w:sz w:val="24"/>
        </w:rPr>
        <w:t xml:space="preserve">atbalsta prioritāšu </w:t>
      </w:r>
      <w:r w:rsidR="00A624DC">
        <w:rPr>
          <w:rFonts w:ascii="Times New Roman" w:hAnsi="Times New Roman" w:cs="Times New Roman"/>
          <w:sz w:val="24"/>
        </w:rPr>
        <w:t>secīgu un savietojamu ieviešanu</w:t>
      </w:r>
      <w:r>
        <w:rPr>
          <w:rFonts w:ascii="Times New Roman" w:hAnsi="Times New Roman" w:cs="Times New Roman"/>
          <w:sz w:val="24"/>
        </w:rPr>
        <w:t>;</w:t>
      </w:r>
    </w:p>
    <w:p w:rsidR="00751868" w:rsidRDefault="001E5BC8" w:rsidP="00252F92">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tiek norādīts, ka aktivitātēm, kas ir orientētas uz sociālu rakstura jautājumu risināšanu (piemēram, apmācības)</w:t>
      </w:r>
      <w:r w:rsidR="00A624DC">
        <w:rPr>
          <w:rFonts w:ascii="Times New Roman" w:hAnsi="Times New Roman" w:cs="Times New Roman"/>
          <w:sz w:val="24"/>
        </w:rPr>
        <w:t>,</w:t>
      </w:r>
      <w:r>
        <w:rPr>
          <w:rFonts w:ascii="Times New Roman" w:hAnsi="Times New Roman" w:cs="Times New Roman"/>
          <w:sz w:val="24"/>
        </w:rPr>
        <w:t xml:space="preserve"> būtu nepieciešams stingrāk veikt to uzraudzību, jo pie pašreizējās aktivitāšu īstenošanas</w:t>
      </w:r>
      <w:r w:rsidR="00A624DC">
        <w:rPr>
          <w:rFonts w:ascii="Times New Roman" w:hAnsi="Times New Roman" w:cs="Times New Roman"/>
          <w:sz w:val="24"/>
        </w:rPr>
        <w:t xml:space="preserve"> prakses</w:t>
      </w:r>
      <w:r>
        <w:rPr>
          <w:rFonts w:ascii="Times New Roman" w:hAnsi="Times New Roman" w:cs="Times New Roman"/>
          <w:sz w:val="24"/>
        </w:rPr>
        <w:t xml:space="preserve"> netiek atbilstošā līmenī sasniegtie to mērķi</w:t>
      </w:r>
      <w:r w:rsidR="00AE1D72">
        <w:rPr>
          <w:rFonts w:ascii="Times New Roman" w:hAnsi="Times New Roman" w:cs="Times New Roman"/>
          <w:sz w:val="24"/>
        </w:rPr>
        <w:t>;</w:t>
      </w:r>
    </w:p>
    <w:p w:rsidR="00751868" w:rsidRDefault="001E5BC8" w:rsidP="00252F92">
      <w:pPr>
        <w:pStyle w:val="ListParagraph"/>
        <w:numPr>
          <w:ilvl w:val="0"/>
          <w:numId w:val="8"/>
        </w:numPr>
        <w:spacing w:before="120" w:after="120" w:line="240" w:lineRule="auto"/>
        <w:jc w:val="both"/>
        <w:rPr>
          <w:rFonts w:ascii="Times New Roman" w:hAnsi="Times New Roman" w:cs="Times New Roman"/>
          <w:sz w:val="24"/>
        </w:rPr>
      </w:pPr>
      <w:r>
        <w:rPr>
          <w:rFonts w:ascii="Times New Roman" w:hAnsi="Times New Roman" w:cs="Times New Roman"/>
          <w:sz w:val="24"/>
        </w:rPr>
        <w:t>plānojot aktivitātes</w:t>
      </w:r>
      <w:r w:rsidR="00AE1D72">
        <w:rPr>
          <w:rFonts w:ascii="Times New Roman" w:hAnsi="Times New Roman" w:cs="Times New Roman"/>
          <w:sz w:val="24"/>
        </w:rPr>
        <w:t>,</w:t>
      </w:r>
      <w:r>
        <w:rPr>
          <w:rFonts w:ascii="Times New Roman" w:hAnsi="Times New Roman" w:cs="Times New Roman"/>
          <w:sz w:val="24"/>
        </w:rPr>
        <w:t xml:space="preserve"> vērā vajag ņemt makroekonomiskos un sociālos faktorus. Tas nepieciešams, lai izvairītos </w:t>
      </w:r>
      <w:r w:rsidR="00A624DC">
        <w:rPr>
          <w:rFonts w:ascii="Times New Roman" w:hAnsi="Times New Roman" w:cs="Times New Roman"/>
          <w:sz w:val="24"/>
        </w:rPr>
        <w:t xml:space="preserve">no </w:t>
      </w:r>
      <w:r>
        <w:rPr>
          <w:rFonts w:ascii="Times New Roman" w:hAnsi="Times New Roman" w:cs="Times New Roman"/>
          <w:sz w:val="24"/>
        </w:rPr>
        <w:t>aktivitāšu</w:t>
      </w:r>
      <w:r w:rsidR="00A624DC">
        <w:rPr>
          <w:rFonts w:ascii="Times New Roman" w:hAnsi="Times New Roman" w:cs="Times New Roman"/>
          <w:sz w:val="24"/>
        </w:rPr>
        <w:t xml:space="preserve"> izsludināšanas neatbilstošā laikā, kā arī no gadījumiem, kad aktivitāte neatbilst</w:t>
      </w:r>
      <w:r>
        <w:rPr>
          <w:rFonts w:ascii="Times New Roman" w:hAnsi="Times New Roman" w:cs="Times New Roman"/>
          <w:sz w:val="24"/>
        </w:rPr>
        <w:t xml:space="preserve"> aktuālajām vajadzībām.</w:t>
      </w:r>
    </w:p>
    <w:p w:rsidR="00300E1C" w:rsidRDefault="008370B3">
      <w:p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Iepriekš minēto viedokļu kontekstā jāņem vērā, ka </w:t>
      </w:r>
      <w:r w:rsidR="00562069">
        <w:rPr>
          <w:rFonts w:ascii="Times New Roman" w:hAnsi="Times New Roman" w:cs="Times New Roman"/>
          <w:sz w:val="24"/>
        </w:rPr>
        <w:t xml:space="preserve">Latvijas sadarbības līgumā ar Eiropas Komisiju par nākošo plānošanas periodu būs iekļauti konkrēti norādījumi par </w:t>
      </w:r>
      <w:r w:rsidR="00956FA2" w:rsidRPr="00956FA2">
        <w:rPr>
          <w:rFonts w:ascii="Times New Roman" w:hAnsi="Times New Roman" w:cs="Times New Roman"/>
          <w:sz w:val="24"/>
        </w:rPr>
        <w:t xml:space="preserve">Eiropas jūrlietu un zivsaimniecības fonda, kā arī Eiropas Lauksaimniecības fonda lauku attīstībai   </w:t>
      </w:r>
      <w:r>
        <w:rPr>
          <w:rFonts w:ascii="Times New Roman" w:hAnsi="Times New Roman" w:cs="Times New Roman"/>
          <w:sz w:val="24"/>
        </w:rPr>
        <w:t xml:space="preserve">līdzekļu </w:t>
      </w:r>
      <w:r w:rsidR="00562069">
        <w:rPr>
          <w:rFonts w:ascii="Times New Roman" w:hAnsi="Times New Roman" w:cs="Times New Roman"/>
          <w:sz w:val="24"/>
        </w:rPr>
        <w:t xml:space="preserve">apguvi. Attiecīgi, veicot investīciju plānošanu, </w:t>
      </w:r>
      <w:r w:rsidR="00562069" w:rsidRPr="00562069">
        <w:rPr>
          <w:rFonts w:ascii="Times New Roman" w:hAnsi="Times New Roman" w:cs="Times New Roman"/>
          <w:sz w:val="24"/>
        </w:rPr>
        <w:t xml:space="preserve">jāņem vērā šo fondu līdzekļu </w:t>
      </w:r>
      <w:r>
        <w:rPr>
          <w:rFonts w:ascii="Times New Roman" w:hAnsi="Times New Roman" w:cs="Times New Roman"/>
          <w:sz w:val="24"/>
        </w:rPr>
        <w:t>p</w:t>
      </w:r>
      <w:r w:rsidR="00562069" w:rsidRPr="00562069">
        <w:rPr>
          <w:rFonts w:ascii="Times New Roman" w:hAnsi="Times New Roman" w:cs="Times New Roman"/>
          <w:sz w:val="24"/>
        </w:rPr>
        <w:t xml:space="preserve">iešķīrumu </w:t>
      </w:r>
      <w:r w:rsidR="00562069">
        <w:rPr>
          <w:rFonts w:ascii="Times New Roman" w:hAnsi="Times New Roman" w:cs="Times New Roman"/>
          <w:sz w:val="24"/>
        </w:rPr>
        <w:t>norādījumus ES līmenī</w:t>
      </w:r>
      <w:r>
        <w:rPr>
          <w:rFonts w:ascii="Times New Roman" w:hAnsi="Times New Roman" w:cs="Times New Roman"/>
          <w:sz w:val="24"/>
        </w:rPr>
        <w:t xml:space="preserve"> un faktisko finansējuma sadali pa Latvijas reģioniem</w:t>
      </w:r>
      <w:r w:rsidR="003B4097">
        <w:rPr>
          <w:rFonts w:ascii="Times New Roman" w:hAnsi="Times New Roman" w:cs="Times New Roman"/>
          <w:sz w:val="24"/>
        </w:rPr>
        <w:t xml:space="preserve">. Tāpat </w:t>
      </w:r>
      <w:r>
        <w:rPr>
          <w:rFonts w:ascii="Times New Roman" w:hAnsi="Times New Roman" w:cs="Times New Roman"/>
          <w:sz w:val="24"/>
        </w:rPr>
        <w:t xml:space="preserve">nākošajā plānošanas periodā liels </w:t>
      </w:r>
      <w:r w:rsidR="003B4097">
        <w:rPr>
          <w:rFonts w:ascii="Times New Roman" w:hAnsi="Times New Roman" w:cs="Times New Roman"/>
          <w:sz w:val="24"/>
        </w:rPr>
        <w:t xml:space="preserve">uzsvars tiks likts uz aktivitātēm, kurās ieguldītie līdzekļi </w:t>
      </w:r>
      <w:r w:rsidR="003B4097" w:rsidRPr="003B4097">
        <w:rPr>
          <w:rFonts w:ascii="Times New Roman" w:hAnsi="Times New Roman" w:cs="Times New Roman"/>
          <w:sz w:val="24"/>
        </w:rPr>
        <w:t>veicinā</w:t>
      </w:r>
      <w:r w:rsidR="003B4097">
        <w:rPr>
          <w:rFonts w:ascii="Times New Roman" w:hAnsi="Times New Roman" w:cs="Times New Roman"/>
          <w:sz w:val="24"/>
        </w:rPr>
        <w:t>s</w:t>
      </w:r>
      <w:r w:rsidR="003B4097" w:rsidRPr="003B4097">
        <w:rPr>
          <w:rFonts w:ascii="Times New Roman" w:hAnsi="Times New Roman" w:cs="Times New Roman"/>
          <w:sz w:val="24"/>
        </w:rPr>
        <w:t xml:space="preserve"> gudru specializāciju (</w:t>
      </w:r>
      <w:r w:rsidR="00956FA2" w:rsidRPr="00956FA2">
        <w:rPr>
          <w:rFonts w:ascii="Times New Roman" w:hAnsi="Times New Roman" w:cs="Times New Roman"/>
          <w:i/>
          <w:sz w:val="24"/>
        </w:rPr>
        <w:t>smart specialisation</w:t>
      </w:r>
      <w:r w:rsidR="003B4097" w:rsidRPr="003B4097">
        <w:rPr>
          <w:rFonts w:ascii="Times New Roman" w:hAnsi="Times New Roman" w:cs="Times New Roman"/>
          <w:sz w:val="24"/>
        </w:rPr>
        <w:t>)</w:t>
      </w:r>
      <w:r w:rsidR="003B4097">
        <w:rPr>
          <w:rFonts w:ascii="Times New Roman" w:hAnsi="Times New Roman" w:cs="Times New Roman"/>
          <w:sz w:val="24"/>
        </w:rPr>
        <w:t xml:space="preserve"> – veicinot dažādu </w:t>
      </w:r>
      <w:r>
        <w:rPr>
          <w:rFonts w:ascii="Times New Roman" w:hAnsi="Times New Roman" w:cs="Times New Roman"/>
          <w:sz w:val="24"/>
        </w:rPr>
        <w:t xml:space="preserve">pētniecības un inovāciju </w:t>
      </w:r>
      <w:r w:rsidR="003B4097">
        <w:rPr>
          <w:rFonts w:ascii="Times New Roman" w:hAnsi="Times New Roman" w:cs="Times New Roman"/>
          <w:sz w:val="24"/>
        </w:rPr>
        <w:t xml:space="preserve">risinājumu </w:t>
      </w:r>
      <w:r>
        <w:rPr>
          <w:rFonts w:ascii="Times New Roman" w:hAnsi="Times New Roman" w:cs="Times New Roman"/>
          <w:sz w:val="24"/>
        </w:rPr>
        <w:t xml:space="preserve">praktisku </w:t>
      </w:r>
      <w:r w:rsidR="003B4097">
        <w:rPr>
          <w:rFonts w:ascii="Times New Roman" w:hAnsi="Times New Roman" w:cs="Times New Roman"/>
          <w:sz w:val="24"/>
        </w:rPr>
        <w:t xml:space="preserve">izstrādi. Šādas aktivitātes </w:t>
      </w:r>
      <w:r w:rsidR="00CF3C51">
        <w:rPr>
          <w:rFonts w:ascii="Times New Roman" w:hAnsi="Times New Roman" w:cs="Times New Roman"/>
          <w:sz w:val="24"/>
        </w:rPr>
        <w:t xml:space="preserve">(atbilstoši Latvijas stratēģijai par gudru specializāciju) </w:t>
      </w:r>
      <w:r w:rsidR="003B4097">
        <w:rPr>
          <w:rFonts w:ascii="Times New Roman" w:hAnsi="Times New Roman" w:cs="Times New Roman"/>
          <w:sz w:val="24"/>
        </w:rPr>
        <w:t xml:space="preserve">būtu nepieciešams </w:t>
      </w:r>
      <w:r>
        <w:rPr>
          <w:rFonts w:ascii="Times New Roman" w:hAnsi="Times New Roman" w:cs="Times New Roman"/>
          <w:sz w:val="24"/>
        </w:rPr>
        <w:t xml:space="preserve">veicināt arī </w:t>
      </w:r>
      <w:r w:rsidR="003B4097">
        <w:rPr>
          <w:rFonts w:ascii="Times New Roman" w:hAnsi="Times New Roman" w:cs="Times New Roman"/>
          <w:sz w:val="24"/>
        </w:rPr>
        <w:t>vietējā</w:t>
      </w:r>
      <w:r>
        <w:rPr>
          <w:rFonts w:ascii="Times New Roman" w:hAnsi="Times New Roman" w:cs="Times New Roman"/>
          <w:sz w:val="24"/>
        </w:rPr>
        <w:t xml:space="preserve"> un </w:t>
      </w:r>
      <w:r w:rsidR="003B4097">
        <w:rPr>
          <w:rFonts w:ascii="Times New Roman" w:hAnsi="Times New Roman" w:cs="Times New Roman"/>
          <w:sz w:val="24"/>
        </w:rPr>
        <w:t>reģionu līmenī</w:t>
      </w:r>
      <w:r>
        <w:rPr>
          <w:rFonts w:ascii="Times New Roman" w:hAnsi="Times New Roman" w:cs="Times New Roman"/>
          <w:sz w:val="24"/>
        </w:rPr>
        <w:t>, apzinoties, ka gudras specializācijas principus nebūs iespējams īstenot visās teritorijās.</w:t>
      </w:r>
    </w:p>
    <w:p w:rsidR="00300E1C" w:rsidRDefault="00AF112D">
      <w:pPr>
        <w:spacing w:before="120" w:after="120" w:line="240" w:lineRule="auto"/>
        <w:jc w:val="both"/>
        <w:rPr>
          <w:rFonts w:ascii="Times New Roman" w:hAnsi="Times New Roman" w:cs="Times New Roman"/>
          <w:sz w:val="24"/>
        </w:rPr>
      </w:pPr>
      <w:r>
        <w:rPr>
          <w:rFonts w:ascii="Times New Roman" w:hAnsi="Times New Roman" w:cs="Times New Roman"/>
          <w:sz w:val="24"/>
        </w:rPr>
        <w:t>Jāpiebilst, ka</w:t>
      </w:r>
      <w:r w:rsidR="003B4097">
        <w:rPr>
          <w:rFonts w:ascii="Times New Roman" w:hAnsi="Times New Roman" w:cs="Times New Roman"/>
          <w:sz w:val="24"/>
        </w:rPr>
        <w:t xml:space="preserve"> katra no ES dalībvalstīm atsevišķi nosaka sev prioritārās darbības programmas, </w:t>
      </w:r>
      <w:r w:rsidR="000A49D3">
        <w:rPr>
          <w:rFonts w:ascii="Times New Roman" w:hAnsi="Times New Roman" w:cs="Times New Roman"/>
          <w:sz w:val="24"/>
        </w:rPr>
        <w:t xml:space="preserve">par kurām tiks noslēgta vienošanās </w:t>
      </w:r>
      <w:r w:rsidR="003B4097">
        <w:rPr>
          <w:rFonts w:ascii="Times New Roman" w:hAnsi="Times New Roman" w:cs="Times New Roman"/>
          <w:sz w:val="24"/>
        </w:rPr>
        <w:t>valstu sadarbības līgumos ar Eiropas Komisiju. Atsevišķas valstis, piemēram, Bulgārija un Rumānija, lai īpaši sekmētu reģionālu attīstību, reģionālās attīstības sekmēšan</w:t>
      </w:r>
      <w:r w:rsidR="000A49D3">
        <w:rPr>
          <w:rFonts w:ascii="Times New Roman" w:hAnsi="Times New Roman" w:cs="Times New Roman"/>
          <w:sz w:val="24"/>
        </w:rPr>
        <w:t>as mērķi</w:t>
      </w:r>
      <w:r w:rsidR="003B4097">
        <w:rPr>
          <w:rFonts w:ascii="Times New Roman" w:hAnsi="Times New Roman" w:cs="Times New Roman"/>
          <w:sz w:val="24"/>
        </w:rPr>
        <w:t xml:space="preserve"> ir </w:t>
      </w:r>
      <w:r w:rsidR="000A49D3">
        <w:rPr>
          <w:rFonts w:ascii="Times New Roman" w:hAnsi="Times New Roman" w:cs="Times New Roman"/>
          <w:sz w:val="24"/>
        </w:rPr>
        <w:t xml:space="preserve">izvirzījuši </w:t>
      </w:r>
      <w:r w:rsidR="003B4097">
        <w:rPr>
          <w:rFonts w:ascii="Times New Roman" w:hAnsi="Times New Roman" w:cs="Times New Roman"/>
          <w:sz w:val="24"/>
        </w:rPr>
        <w:t>atseviš</w:t>
      </w:r>
      <w:r w:rsidR="000A49D3">
        <w:rPr>
          <w:rFonts w:ascii="Times New Roman" w:hAnsi="Times New Roman" w:cs="Times New Roman"/>
          <w:sz w:val="24"/>
        </w:rPr>
        <w:t>ķā</w:t>
      </w:r>
      <w:r w:rsidR="003B4097">
        <w:rPr>
          <w:rFonts w:ascii="Times New Roman" w:hAnsi="Times New Roman" w:cs="Times New Roman"/>
          <w:sz w:val="24"/>
        </w:rPr>
        <w:t xml:space="preserve"> darbības programm</w:t>
      </w:r>
      <w:r w:rsidR="000A49D3">
        <w:rPr>
          <w:rFonts w:ascii="Times New Roman" w:hAnsi="Times New Roman" w:cs="Times New Roman"/>
          <w:sz w:val="24"/>
        </w:rPr>
        <w:t>ā</w:t>
      </w:r>
      <w:r w:rsidR="003B4097">
        <w:rPr>
          <w:rFonts w:ascii="Times New Roman" w:hAnsi="Times New Roman" w:cs="Times New Roman"/>
          <w:sz w:val="24"/>
        </w:rPr>
        <w:t xml:space="preserve">. Attiecīgi, nepieciešams apsvērt, vai, lai sasniegtu teritoriju principu īstenošanu un vienlīdzīgu teritoriju attīstību, būtu nepieciešams izdalīt </w:t>
      </w:r>
      <w:r w:rsidR="000A49D3">
        <w:rPr>
          <w:rFonts w:ascii="Times New Roman" w:hAnsi="Times New Roman" w:cs="Times New Roman"/>
          <w:sz w:val="24"/>
        </w:rPr>
        <w:t xml:space="preserve">reģionālo attīstību </w:t>
      </w:r>
      <w:r w:rsidR="003B4097">
        <w:rPr>
          <w:rFonts w:ascii="Times New Roman" w:hAnsi="Times New Roman" w:cs="Times New Roman"/>
          <w:sz w:val="24"/>
        </w:rPr>
        <w:t>kā atsevišķu darbības programmu</w:t>
      </w:r>
      <w:r w:rsidR="000A49D3">
        <w:rPr>
          <w:rFonts w:ascii="Times New Roman" w:hAnsi="Times New Roman" w:cs="Times New Roman"/>
          <w:sz w:val="24"/>
        </w:rPr>
        <w:t>.</w:t>
      </w:r>
    </w:p>
    <w:p w:rsidR="00AF112D" w:rsidRDefault="00AF112D" w:rsidP="00AF112D">
      <w:pPr>
        <w:spacing w:before="120" w:after="120" w:line="240" w:lineRule="auto"/>
        <w:jc w:val="both"/>
        <w:rPr>
          <w:rFonts w:ascii="Times New Roman" w:eastAsia="Times New Roman" w:hAnsi="Times New Roman" w:cs="Times New Roman"/>
          <w:kern w:val="12"/>
          <w:sz w:val="24"/>
          <w:szCs w:val="24"/>
        </w:rPr>
      </w:pPr>
      <w:r>
        <w:rPr>
          <w:rFonts w:ascii="Times New Roman" w:eastAsia="Times New Roman" w:hAnsi="Times New Roman" w:cs="Times New Roman"/>
          <w:kern w:val="12"/>
          <w:sz w:val="24"/>
          <w:szCs w:val="24"/>
        </w:rPr>
        <w:t>Papildu aspekts, kas jāņem vērā HP plānošanā nākošajā periodā ir jaunais i</w:t>
      </w:r>
      <w:r w:rsidRPr="003D0276">
        <w:rPr>
          <w:rFonts w:ascii="Times New Roman" w:eastAsia="Times New Roman" w:hAnsi="Times New Roman" w:cs="Times New Roman"/>
          <w:kern w:val="12"/>
          <w:sz w:val="24"/>
          <w:szCs w:val="24"/>
        </w:rPr>
        <w:t xml:space="preserve">ntegrēto teritoriālo investīciju </w:t>
      </w:r>
      <w:r>
        <w:rPr>
          <w:rFonts w:ascii="Times New Roman" w:eastAsia="Times New Roman" w:hAnsi="Times New Roman" w:cs="Times New Roman"/>
          <w:kern w:val="12"/>
          <w:sz w:val="24"/>
          <w:szCs w:val="24"/>
        </w:rPr>
        <w:t xml:space="preserve">(ITI) </w:t>
      </w:r>
      <w:r w:rsidRPr="003D0276">
        <w:rPr>
          <w:rFonts w:ascii="Times New Roman" w:eastAsia="Times New Roman" w:hAnsi="Times New Roman" w:cs="Times New Roman"/>
          <w:kern w:val="12"/>
          <w:sz w:val="24"/>
          <w:szCs w:val="24"/>
        </w:rPr>
        <w:t>princips. Šīs investīcijas jeb ieguldījumi ir instruments, kas nodrošina integrētus īstenošanas pasākumus ieguldījumiem vienas vai vairāku darbības programmu vairāk nekā vienā prioritārajā jomā. Finansējumu no vairākām prioritārajām jomām un programmām var apvienot integrētā ieguldījumu stratēģijā konkrētai teritorijai vai darbības jomai. Tā var būt integrēta stratēģija pilsētu attīstībai, kā arī pašvaldību sadarbībai konkrētās teritorijās</w:t>
      </w:r>
      <w:r>
        <w:rPr>
          <w:rFonts w:ascii="Times New Roman" w:eastAsia="Times New Roman" w:hAnsi="Times New Roman" w:cs="Times New Roman"/>
          <w:kern w:val="12"/>
          <w:sz w:val="24"/>
          <w:szCs w:val="24"/>
        </w:rPr>
        <w:t xml:space="preserve"> vai arī teritoriālā attīstība kādā konkrētā reģionā vai formā – tādējādi replicējot horizontālo prioritāšu principus</w:t>
      </w:r>
      <w:r w:rsidRPr="003D0276">
        <w:rPr>
          <w:rFonts w:ascii="Times New Roman" w:eastAsia="Times New Roman" w:hAnsi="Times New Roman" w:cs="Times New Roman"/>
          <w:kern w:val="12"/>
          <w:sz w:val="24"/>
          <w:szCs w:val="24"/>
        </w:rPr>
        <w:t xml:space="preserve">. Pateicoties </w:t>
      </w:r>
      <w:r>
        <w:rPr>
          <w:rFonts w:ascii="Times New Roman" w:eastAsia="Times New Roman" w:hAnsi="Times New Roman" w:cs="Times New Roman"/>
          <w:kern w:val="12"/>
          <w:sz w:val="24"/>
          <w:szCs w:val="24"/>
        </w:rPr>
        <w:t>šādai stratēģijai</w:t>
      </w:r>
      <w:r w:rsidRPr="003D0276">
        <w:rPr>
          <w:rFonts w:ascii="Times New Roman" w:eastAsia="Times New Roman" w:hAnsi="Times New Roman" w:cs="Times New Roman"/>
          <w:kern w:val="12"/>
          <w:sz w:val="24"/>
          <w:szCs w:val="24"/>
        </w:rPr>
        <w:t>, vadošās iestādes var deleģēt dažādu prioritāro jomu daļu īstenošanu vienai iestādei (</w:t>
      </w:r>
      <w:r>
        <w:rPr>
          <w:rFonts w:ascii="Times New Roman" w:eastAsia="Times New Roman" w:hAnsi="Times New Roman" w:cs="Times New Roman"/>
          <w:kern w:val="12"/>
          <w:sz w:val="24"/>
          <w:szCs w:val="24"/>
        </w:rPr>
        <w:t xml:space="preserve">piemēram, reģionālai </w:t>
      </w:r>
      <w:r w:rsidRPr="003D0276">
        <w:rPr>
          <w:rFonts w:ascii="Times New Roman" w:eastAsia="Times New Roman" w:hAnsi="Times New Roman" w:cs="Times New Roman"/>
          <w:kern w:val="12"/>
          <w:sz w:val="24"/>
          <w:szCs w:val="24"/>
        </w:rPr>
        <w:t xml:space="preserve">iestādei), lai nodrošinātu, ka ieguldījumi tiek veikti papildinošā veidā. </w:t>
      </w:r>
    </w:p>
    <w:p w:rsidR="00AF112D" w:rsidRPr="003D0276" w:rsidRDefault="00AF112D" w:rsidP="00AF112D">
      <w:pPr>
        <w:spacing w:before="120" w:after="120" w:line="240" w:lineRule="auto"/>
        <w:jc w:val="both"/>
        <w:rPr>
          <w:rFonts w:ascii="Times New Roman" w:eastAsia="Times New Roman" w:hAnsi="Times New Roman" w:cs="Times New Roman"/>
          <w:kern w:val="12"/>
          <w:sz w:val="24"/>
          <w:szCs w:val="24"/>
        </w:rPr>
      </w:pPr>
      <w:r>
        <w:rPr>
          <w:rFonts w:ascii="Times New Roman" w:eastAsia="Times New Roman" w:hAnsi="Times New Roman" w:cs="Times New Roman"/>
          <w:kern w:val="12"/>
          <w:sz w:val="24"/>
          <w:szCs w:val="24"/>
        </w:rPr>
        <w:t>Reģionālās attīstības stratēģijas</w:t>
      </w:r>
      <w:r w:rsidRPr="003D0276">
        <w:rPr>
          <w:rFonts w:ascii="Times New Roman" w:eastAsia="Times New Roman" w:hAnsi="Times New Roman" w:cs="Times New Roman"/>
          <w:kern w:val="12"/>
          <w:sz w:val="24"/>
          <w:szCs w:val="24"/>
        </w:rPr>
        <w:t xml:space="preserve"> var piemērot kā instrument</w:t>
      </w:r>
      <w:r>
        <w:rPr>
          <w:rFonts w:ascii="Times New Roman" w:eastAsia="Times New Roman" w:hAnsi="Times New Roman" w:cs="Times New Roman"/>
          <w:kern w:val="12"/>
          <w:sz w:val="24"/>
          <w:szCs w:val="24"/>
        </w:rPr>
        <w:t>u dažu ITI elementu īstenošanai</w:t>
      </w:r>
      <w:r w:rsidRPr="003D0276">
        <w:rPr>
          <w:rFonts w:ascii="Times New Roman" w:eastAsia="Times New Roman" w:hAnsi="Times New Roman" w:cs="Times New Roman"/>
          <w:kern w:val="12"/>
          <w:sz w:val="24"/>
          <w:szCs w:val="24"/>
        </w:rPr>
        <w:t>.</w:t>
      </w:r>
      <w:r>
        <w:rPr>
          <w:rFonts w:ascii="Times New Roman" w:eastAsia="Times New Roman" w:hAnsi="Times New Roman" w:cs="Times New Roman"/>
          <w:kern w:val="12"/>
          <w:sz w:val="24"/>
          <w:szCs w:val="24"/>
        </w:rPr>
        <w:t xml:space="preserve"> </w:t>
      </w:r>
      <w:r w:rsidRPr="003D0276">
        <w:rPr>
          <w:rFonts w:ascii="Times New Roman" w:eastAsia="Times New Roman" w:hAnsi="Times New Roman" w:cs="Times New Roman"/>
          <w:kern w:val="12"/>
          <w:sz w:val="24"/>
          <w:szCs w:val="24"/>
        </w:rPr>
        <w:t xml:space="preserve">Integrēta un efektīva </w:t>
      </w:r>
      <w:r>
        <w:rPr>
          <w:rFonts w:ascii="Times New Roman" w:eastAsia="Times New Roman" w:hAnsi="Times New Roman" w:cs="Times New Roman"/>
          <w:kern w:val="12"/>
          <w:sz w:val="24"/>
          <w:szCs w:val="24"/>
        </w:rPr>
        <w:t xml:space="preserve">reģionālas </w:t>
      </w:r>
      <w:r w:rsidRPr="003D0276">
        <w:rPr>
          <w:rFonts w:ascii="Times New Roman" w:eastAsia="Times New Roman" w:hAnsi="Times New Roman" w:cs="Times New Roman"/>
          <w:kern w:val="12"/>
          <w:sz w:val="24"/>
          <w:szCs w:val="24"/>
        </w:rPr>
        <w:t xml:space="preserve">attīstības stratēģija, kas izstrādāta partnerībā ar </w:t>
      </w:r>
      <w:r>
        <w:rPr>
          <w:rFonts w:ascii="Times New Roman" w:eastAsia="Times New Roman" w:hAnsi="Times New Roman" w:cs="Times New Roman"/>
          <w:kern w:val="12"/>
          <w:sz w:val="24"/>
          <w:szCs w:val="24"/>
        </w:rPr>
        <w:t xml:space="preserve">reģionālajā </w:t>
      </w:r>
      <w:r w:rsidRPr="003D0276">
        <w:rPr>
          <w:rFonts w:ascii="Times New Roman" w:eastAsia="Times New Roman" w:hAnsi="Times New Roman" w:cs="Times New Roman"/>
          <w:kern w:val="12"/>
          <w:sz w:val="24"/>
          <w:szCs w:val="24"/>
        </w:rPr>
        <w:t>attīstībā iesaistītajām pusēm, ir piemērots instruments, lai nodrošinātu investīciju koordināciju infrastruktūrā un cilvēkresursos, kā arī investīciju koordināciju pilsētu un lauku teritorijās</w:t>
      </w:r>
      <w:r w:rsidRPr="0030388A">
        <w:rPr>
          <w:rFonts w:ascii="Times New Roman" w:eastAsia="Times New Roman" w:hAnsi="Times New Roman" w:cs="Times New Roman"/>
          <w:kern w:val="12"/>
          <w:sz w:val="24"/>
          <w:szCs w:val="24"/>
          <w:vertAlign w:val="superscript"/>
        </w:rPr>
        <w:footnoteReference w:id="9"/>
      </w:r>
      <w:r w:rsidRPr="003D0276">
        <w:rPr>
          <w:rFonts w:ascii="Times New Roman" w:eastAsia="Times New Roman" w:hAnsi="Times New Roman" w:cs="Times New Roman"/>
          <w:kern w:val="12"/>
          <w:sz w:val="24"/>
          <w:szCs w:val="24"/>
        </w:rPr>
        <w:t xml:space="preserve">. Integrētās teritoriālās investīcijas nākošajā plānošanas periodā nodrošinās, ka viena ģeogrāfiska reģiona integrētās teritoriālās attīstības stratēģijas īstenošanu iespējams veikt ar </w:t>
      </w:r>
      <w:r>
        <w:rPr>
          <w:rFonts w:ascii="Times New Roman" w:eastAsia="Times New Roman" w:hAnsi="Times New Roman" w:cs="Times New Roman"/>
          <w:kern w:val="12"/>
          <w:sz w:val="24"/>
          <w:szCs w:val="24"/>
        </w:rPr>
        <w:t xml:space="preserve">vairākiem mērķētiem DP fondiem, </w:t>
      </w:r>
      <w:r>
        <w:rPr>
          <w:rFonts w:ascii="Times New Roman" w:eastAsia="Times New Roman" w:hAnsi="Times New Roman" w:cs="Times New Roman"/>
          <w:kern w:val="12"/>
          <w:sz w:val="24"/>
          <w:szCs w:val="24"/>
        </w:rPr>
        <w:lastRenderedPageBreak/>
        <w:t>kā ilustrēts attēlā zemāk. Tādēļ, plānojot teritoriālās attīstības veicināšanu nākošajā periodā, jāņem vērā, ka integrētas teritoriālās attīstības pieeju paredzēts virzīt tieši ar ITI palīdzību, kas var daļēji kompensēt līdzšinējo HP pieeju teritoriālās attīstības veicināšanai.</w:t>
      </w:r>
    </w:p>
    <w:p w:rsidR="00300E1C" w:rsidRDefault="00AF112D">
      <w:pPr>
        <w:keepNext/>
        <w:jc w:val="center"/>
        <w:rPr>
          <w:rFonts w:ascii="Times New Roman" w:hAnsi="Times New Roman" w:cs="Times New Roman"/>
          <w:sz w:val="24"/>
        </w:rPr>
      </w:pPr>
      <w:r w:rsidRPr="009C74F7">
        <w:object w:dxaOrig="7198" w:dyaOrig="5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213.75pt" o:ole="">
            <v:imagedata r:id="rId56" o:title=""/>
          </v:shape>
          <o:OLEObject Type="Embed" ProgID="Visio.Drawing.11" ShapeID="_x0000_i1025" DrawAspect="Content" ObjectID="_1428826077" r:id="rId57"/>
        </w:object>
      </w:r>
    </w:p>
    <w:p w:rsidR="00BC256F" w:rsidRDefault="000E5D66">
      <w:pPr>
        <w:pStyle w:val="EYHeading2"/>
        <w:ind w:firstLine="0"/>
        <w:jc w:val="both"/>
        <w:rPr>
          <w:rFonts w:ascii="Times New Roman" w:hAnsi="Times New Roman"/>
        </w:rPr>
      </w:pPr>
      <w:bookmarkStart w:id="160" w:name="_Toc348574146"/>
      <w:r w:rsidRPr="00D26098">
        <w:rPr>
          <w:rFonts w:ascii="Times New Roman" w:hAnsi="Times New Roman"/>
        </w:rPr>
        <w:t>ES fondu plānošanas perioda  2007. – 2013. gadam horizontālo prioritāšu  uzraudzības un novērtēšanas sistēmas pilnveidošana</w:t>
      </w:r>
      <w:bookmarkEnd w:id="156"/>
      <w:bookmarkEnd w:id="157"/>
      <w:bookmarkEnd w:id="158"/>
      <w:bookmarkEnd w:id="160"/>
    </w:p>
    <w:p w:rsidR="00DB43AD" w:rsidRPr="00D26098" w:rsidRDefault="00DB43AD" w:rsidP="00252F92">
      <w:pPr>
        <w:spacing w:before="120" w:after="120" w:line="240" w:lineRule="auto"/>
        <w:jc w:val="both"/>
        <w:rPr>
          <w:rFonts w:ascii="Times New Roman" w:hAnsi="Times New Roman" w:cs="Times New Roman"/>
          <w:sz w:val="24"/>
        </w:rPr>
      </w:pPr>
      <w:r>
        <w:rPr>
          <w:rFonts w:ascii="Times New Roman" w:hAnsi="Times New Roman" w:cs="Times New Roman"/>
          <w:sz w:val="24"/>
        </w:rPr>
        <w:t>Šajā sadaļā</w:t>
      </w:r>
      <w:r w:rsidRPr="00D26098">
        <w:rPr>
          <w:rFonts w:ascii="Times New Roman" w:hAnsi="Times New Roman" w:cs="Times New Roman"/>
          <w:sz w:val="24"/>
        </w:rPr>
        <w:t xml:space="preserve"> sniegti priekšlikumi (ņemot vērā analītiskā rīka funkcionalitāti) par to, kā efektīvāk plānot ES fondu projektu pārvaldības ietvaru, t.sk. sniedzot priekšlikumus par šādiem jautājumiem:</w:t>
      </w:r>
    </w:p>
    <w:p w:rsidR="00DB43AD" w:rsidRDefault="00DB43AD" w:rsidP="00252F92">
      <w:pPr>
        <w:pStyle w:val="ListParagraph"/>
        <w:numPr>
          <w:ilvl w:val="0"/>
          <w:numId w:val="11"/>
        </w:num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horizontālo prioritāšu uzraudzības sistēma;</w:t>
      </w:r>
    </w:p>
    <w:p w:rsidR="00DB43AD" w:rsidRPr="00FA40E5" w:rsidRDefault="00DB43AD" w:rsidP="00252F92">
      <w:pPr>
        <w:pStyle w:val="ListParagraph"/>
        <w:numPr>
          <w:ilvl w:val="0"/>
          <w:numId w:val="11"/>
        </w:numPr>
        <w:spacing w:before="120" w:after="120" w:line="240" w:lineRule="auto"/>
        <w:jc w:val="both"/>
        <w:rPr>
          <w:rFonts w:ascii="Times New Roman" w:hAnsi="Times New Roman" w:cs="Times New Roman"/>
          <w:sz w:val="24"/>
        </w:rPr>
      </w:pPr>
      <w:r w:rsidRPr="00FA40E5">
        <w:rPr>
          <w:rFonts w:ascii="Times New Roman" w:hAnsi="Times New Roman" w:cs="Times New Roman"/>
          <w:sz w:val="24"/>
        </w:rPr>
        <w:t>datu uzkrāšana un apkopošana;</w:t>
      </w:r>
    </w:p>
    <w:p w:rsidR="00DB43AD" w:rsidRPr="00D26098" w:rsidRDefault="00DB43AD" w:rsidP="00252F92">
      <w:pPr>
        <w:pStyle w:val="ListParagraph"/>
        <w:numPr>
          <w:ilvl w:val="0"/>
          <w:numId w:val="11"/>
        </w:numPr>
        <w:spacing w:before="120" w:after="120" w:line="240" w:lineRule="auto"/>
        <w:jc w:val="both"/>
        <w:rPr>
          <w:rFonts w:ascii="Times New Roman" w:hAnsi="Times New Roman" w:cs="Times New Roman"/>
          <w:sz w:val="24"/>
        </w:rPr>
      </w:pPr>
      <w:r w:rsidRPr="00D26098">
        <w:rPr>
          <w:rFonts w:ascii="Times New Roman" w:hAnsi="Times New Roman" w:cs="Times New Roman"/>
          <w:sz w:val="24"/>
        </w:rPr>
        <w:t xml:space="preserve">horizontālo </w:t>
      </w:r>
      <w:r>
        <w:rPr>
          <w:rFonts w:ascii="Times New Roman" w:hAnsi="Times New Roman" w:cs="Times New Roman"/>
          <w:sz w:val="24"/>
        </w:rPr>
        <w:t>prioritāšu uzraudzības rādītāji.</w:t>
      </w:r>
    </w:p>
    <w:p w:rsidR="00DB43AD" w:rsidRDefault="00DB43AD" w:rsidP="00252F92">
      <w:pPr>
        <w:spacing w:before="120" w:after="120" w:line="240" w:lineRule="auto"/>
        <w:jc w:val="both"/>
        <w:rPr>
          <w:rFonts w:ascii="Times New Roman" w:hAnsi="Times New Roman" w:cs="Times New Roman"/>
          <w:sz w:val="24"/>
        </w:rPr>
      </w:pPr>
      <w:r>
        <w:rPr>
          <w:rFonts w:ascii="Times New Roman" w:hAnsi="Times New Roman" w:cs="Times New Roman"/>
          <w:sz w:val="24"/>
        </w:rPr>
        <w:t>Par pamatu tiek ņemti priekšlikumi, ko norādījuši ES fondu finansējuma saņēmēji, pašvaldību attīstības plānošanas speciālisti, intervētie eksperti, kā arī balstoties uz izvērtētāju novērojum</w:t>
      </w:r>
      <w:r w:rsidR="005F06CD">
        <w:rPr>
          <w:rFonts w:ascii="Times New Roman" w:hAnsi="Times New Roman" w:cs="Times New Roman"/>
          <w:sz w:val="24"/>
        </w:rPr>
        <w:t>iem projekta īstenošanas gaitā.</w:t>
      </w:r>
    </w:p>
    <w:p w:rsidR="00DB43AD" w:rsidRPr="00073A11" w:rsidRDefault="00DB43AD" w:rsidP="00252F92">
      <w:pPr>
        <w:spacing w:before="120" w:after="120" w:line="240" w:lineRule="auto"/>
        <w:jc w:val="both"/>
        <w:rPr>
          <w:rFonts w:ascii="Times New Roman" w:hAnsi="Times New Roman" w:cs="Times New Roman"/>
          <w:b/>
          <w:sz w:val="24"/>
        </w:rPr>
      </w:pPr>
      <w:r>
        <w:rPr>
          <w:rFonts w:ascii="Times New Roman" w:hAnsi="Times New Roman" w:cs="Times New Roman"/>
          <w:b/>
          <w:sz w:val="24"/>
        </w:rPr>
        <w:t>H</w:t>
      </w:r>
      <w:r w:rsidRPr="00073A11">
        <w:rPr>
          <w:rFonts w:ascii="Times New Roman" w:hAnsi="Times New Roman" w:cs="Times New Roman"/>
          <w:b/>
          <w:sz w:val="24"/>
        </w:rPr>
        <w:t>orizontālo prioritāšu uzraudzības sistēma</w:t>
      </w:r>
    </w:p>
    <w:p w:rsidR="00F311E0" w:rsidRDefault="00F311E0" w:rsidP="00252F92">
      <w:p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Eksperti norāda, ka </w:t>
      </w:r>
      <w:r w:rsidR="00B72E1D">
        <w:rPr>
          <w:rFonts w:ascii="Times New Roman" w:hAnsi="Times New Roman" w:cs="Times New Roman"/>
          <w:sz w:val="24"/>
        </w:rPr>
        <w:t xml:space="preserve">horizontālo prioritāšu uzraudzības </w:t>
      </w:r>
      <w:r>
        <w:rPr>
          <w:rFonts w:ascii="Times New Roman" w:hAnsi="Times New Roman" w:cs="Times New Roman"/>
          <w:sz w:val="24"/>
        </w:rPr>
        <w:t xml:space="preserve">sistēma pēc būtības </w:t>
      </w:r>
      <w:r w:rsidR="00B72E1D">
        <w:rPr>
          <w:rFonts w:ascii="Times New Roman" w:hAnsi="Times New Roman" w:cs="Times New Roman"/>
          <w:sz w:val="24"/>
        </w:rPr>
        <w:t xml:space="preserve">ir </w:t>
      </w:r>
      <w:r>
        <w:rPr>
          <w:rFonts w:ascii="Times New Roman" w:hAnsi="Times New Roman" w:cs="Times New Roman"/>
          <w:sz w:val="24"/>
        </w:rPr>
        <w:t>atbilstoša</w:t>
      </w:r>
      <w:r w:rsidR="00B72E1D">
        <w:rPr>
          <w:rFonts w:ascii="Times New Roman" w:hAnsi="Times New Roman" w:cs="Times New Roman"/>
          <w:sz w:val="24"/>
        </w:rPr>
        <w:t xml:space="preserve"> nepieciešamībām un EK nosacījumiem</w:t>
      </w:r>
      <w:r>
        <w:rPr>
          <w:rFonts w:ascii="Times New Roman" w:hAnsi="Times New Roman" w:cs="Times New Roman"/>
          <w:sz w:val="24"/>
        </w:rPr>
        <w:t xml:space="preserve">, jo esošā struktūra nodrošina </w:t>
      </w:r>
      <w:r w:rsidR="00CB4A5A">
        <w:rPr>
          <w:rFonts w:ascii="Times New Roman" w:hAnsi="Times New Roman" w:cs="Times New Roman"/>
          <w:sz w:val="24"/>
        </w:rPr>
        <w:t>pietiekamu pārraudzību par ES fondu aktivitātēm. No otras puses, tiek atzīmēts, ka nepietiekamā līmenī tiek nodrošināta informācijas ievākšana no ES fondu finansējuma saņēmējiem.</w:t>
      </w:r>
    </w:p>
    <w:p w:rsidR="00DB43AD" w:rsidRDefault="00DB43AD" w:rsidP="00252F92">
      <w:pPr>
        <w:spacing w:before="120" w:after="120" w:line="240" w:lineRule="auto"/>
        <w:jc w:val="both"/>
        <w:rPr>
          <w:rFonts w:ascii="Times New Roman" w:hAnsi="Times New Roman" w:cs="Times New Roman"/>
          <w:sz w:val="24"/>
        </w:rPr>
      </w:pPr>
      <w:r>
        <w:rPr>
          <w:rFonts w:ascii="Times New Roman" w:hAnsi="Times New Roman" w:cs="Times New Roman"/>
          <w:sz w:val="24"/>
        </w:rPr>
        <w:t>ES fondu finansējuma sadales izvērtējumu būtiski ierobežo datu pieejamība un to kvalitāte, sevišķi attiecībā uz ES fondu finansējuma saņēmēju rīcībā esošajiem datiem. Lai šo situāciju uzlabotu, nepieciešams veikt horizontālo prioritāšu uzraudzības sistēmas struktūras izmaiņas. Iespējamie risinājumi paredzētu šādus variantus:</w:t>
      </w:r>
    </w:p>
    <w:p w:rsidR="00DB43AD" w:rsidRDefault="00DB43AD">
      <w:pPr>
        <w:pStyle w:val="ListParagraph"/>
        <w:numPr>
          <w:ilvl w:val="0"/>
          <w:numId w:val="11"/>
        </w:num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dati </w:t>
      </w:r>
      <w:r w:rsidRPr="00073A11">
        <w:rPr>
          <w:rFonts w:ascii="Times New Roman" w:hAnsi="Times New Roman" w:cs="Times New Roman"/>
          <w:sz w:val="24"/>
        </w:rPr>
        <w:t>tiek saglabāt</w:t>
      </w:r>
      <w:r>
        <w:rPr>
          <w:rFonts w:ascii="Times New Roman" w:hAnsi="Times New Roman" w:cs="Times New Roman"/>
          <w:sz w:val="24"/>
        </w:rPr>
        <w:t>i</w:t>
      </w:r>
      <w:r w:rsidRPr="00073A11">
        <w:rPr>
          <w:rFonts w:ascii="Times New Roman" w:hAnsi="Times New Roman" w:cs="Times New Roman"/>
          <w:sz w:val="24"/>
        </w:rPr>
        <w:t xml:space="preserve"> </w:t>
      </w:r>
      <w:r>
        <w:rPr>
          <w:rFonts w:ascii="Times New Roman" w:hAnsi="Times New Roman" w:cs="Times New Roman"/>
          <w:sz w:val="24"/>
        </w:rPr>
        <w:t>VIS</w:t>
      </w:r>
      <w:r w:rsidRPr="00073A11">
        <w:rPr>
          <w:rFonts w:ascii="Times New Roman" w:hAnsi="Times New Roman" w:cs="Times New Roman"/>
          <w:sz w:val="24"/>
        </w:rPr>
        <w:t xml:space="preserve">, bet tiek uzlabots </w:t>
      </w:r>
      <w:r>
        <w:rPr>
          <w:rFonts w:ascii="Times New Roman" w:hAnsi="Times New Roman" w:cs="Times New Roman"/>
          <w:sz w:val="24"/>
        </w:rPr>
        <w:t>datu</w:t>
      </w:r>
      <w:r w:rsidRPr="00073A11">
        <w:rPr>
          <w:rFonts w:ascii="Times New Roman" w:hAnsi="Times New Roman" w:cs="Times New Roman"/>
          <w:sz w:val="24"/>
        </w:rPr>
        <w:t xml:space="preserve"> ievades process. </w:t>
      </w:r>
      <w:r>
        <w:rPr>
          <w:rFonts w:ascii="Times New Roman" w:hAnsi="Times New Roman" w:cs="Times New Roman"/>
          <w:sz w:val="24"/>
        </w:rPr>
        <w:t>Tas</w:t>
      </w:r>
      <w:r w:rsidRPr="00073A11">
        <w:rPr>
          <w:rFonts w:ascii="Times New Roman" w:hAnsi="Times New Roman" w:cs="Times New Roman"/>
          <w:sz w:val="24"/>
        </w:rPr>
        <w:t xml:space="preserve"> paredz, ka </w:t>
      </w:r>
      <w:r>
        <w:rPr>
          <w:rFonts w:ascii="Times New Roman" w:hAnsi="Times New Roman" w:cs="Times New Roman"/>
          <w:sz w:val="24"/>
        </w:rPr>
        <w:t>datu</w:t>
      </w:r>
      <w:r w:rsidRPr="00073A11">
        <w:rPr>
          <w:rFonts w:ascii="Times New Roman" w:hAnsi="Times New Roman" w:cs="Times New Roman"/>
          <w:sz w:val="24"/>
        </w:rPr>
        <w:t xml:space="preserve"> ievadi </w:t>
      </w:r>
      <w:r>
        <w:rPr>
          <w:rFonts w:ascii="Times New Roman" w:hAnsi="Times New Roman" w:cs="Times New Roman"/>
          <w:sz w:val="24"/>
        </w:rPr>
        <w:t xml:space="preserve">obligātā kārtā </w:t>
      </w:r>
      <w:r w:rsidRPr="00073A11">
        <w:rPr>
          <w:rFonts w:ascii="Times New Roman" w:hAnsi="Times New Roman" w:cs="Times New Roman"/>
          <w:sz w:val="24"/>
        </w:rPr>
        <w:t xml:space="preserve">veiktu </w:t>
      </w:r>
      <w:r>
        <w:rPr>
          <w:rFonts w:ascii="Times New Roman" w:hAnsi="Times New Roman" w:cs="Times New Roman"/>
          <w:sz w:val="24"/>
        </w:rPr>
        <w:t>ES fondu finansējuma saņēmēji (pretējā gadījumā tie nesaņem ES līdzfinansējumu);</w:t>
      </w:r>
    </w:p>
    <w:p w:rsidR="00DB43AD" w:rsidRDefault="00DB43AD">
      <w:pPr>
        <w:pStyle w:val="ListParagraph"/>
        <w:numPr>
          <w:ilvl w:val="0"/>
          <w:numId w:val="11"/>
        </w:numPr>
        <w:spacing w:before="120" w:after="120" w:line="240" w:lineRule="auto"/>
        <w:jc w:val="both"/>
        <w:rPr>
          <w:rFonts w:ascii="Times New Roman" w:hAnsi="Times New Roman" w:cs="Times New Roman"/>
          <w:sz w:val="24"/>
        </w:rPr>
      </w:pPr>
      <w:r w:rsidRPr="00073A11">
        <w:rPr>
          <w:rFonts w:ascii="Times New Roman" w:hAnsi="Times New Roman" w:cs="Times New Roman"/>
          <w:sz w:val="24"/>
        </w:rPr>
        <w:lastRenderedPageBreak/>
        <w:t xml:space="preserve">par pamatu tiek izmantota </w:t>
      </w:r>
      <w:r>
        <w:rPr>
          <w:rFonts w:ascii="Times New Roman" w:hAnsi="Times New Roman" w:cs="Times New Roman"/>
          <w:sz w:val="24"/>
        </w:rPr>
        <w:t>kāda projektu</w:t>
      </w:r>
      <w:r w:rsidRPr="00073A11">
        <w:rPr>
          <w:rFonts w:ascii="Times New Roman" w:hAnsi="Times New Roman" w:cs="Times New Roman"/>
          <w:sz w:val="24"/>
        </w:rPr>
        <w:t xml:space="preserve"> vadības sistēma</w:t>
      </w:r>
      <w:r>
        <w:rPr>
          <w:rFonts w:ascii="Times New Roman" w:hAnsi="Times New Roman" w:cs="Times New Roman"/>
          <w:sz w:val="24"/>
        </w:rPr>
        <w:t xml:space="preserve"> un</w:t>
      </w:r>
      <w:r w:rsidRPr="00073A11">
        <w:rPr>
          <w:rFonts w:ascii="Times New Roman" w:hAnsi="Times New Roman" w:cs="Times New Roman"/>
          <w:sz w:val="24"/>
        </w:rPr>
        <w:t xml:space="preserve"> </w:t>
      </w:r>
      <w:r>
        <w:rPr>
          <w:rFonts w:ascii="Times New Roman" w:hAnsi="Times New Roman" w:cs="Times New Roman"/>
          <w:sz w:val="24"/>
        </w:rPr>
        <w:t xml:space="preserve">VIS </w:t>
      </w:r>
      <w:r w:rsidRPr="00073A11">
        <w:rPr>
          <w:rFonts w:ascii="Times New Roman" w:hAnsi="Times New Roman" w:cs="Times New Roman"/>
          <w:sz w:val="24"/>
        </w:rPr>
        <w:t>lietošana tiek p</w:t>
      </w:r>
      <w:r>
        <w:rPr>
          <w:rFonts w:ascii="Times New Roman" w:hAnsi="Times New Roman" w:cs="Times New Roman"/>
          <w:sz w:val="24"/>
        </w:rPr>
        <w:t>ārtraukta. Tas paredz, ka izmantotajā projektu vadības sistēmā</w:t>
      </w:r>
      <w:r w:rsidRPr="00073A11">
        <w:rPr>
          <w:rFonts w:ascii="Times New Roman" w:hAnsi="Times New Roman" w:cs="Times New Roman"/>
          <w:sz w:val="24"/>
        </w:rPr>
        <w:t xml:space="preserve"> </w:t>
      </w:r>
      <w:r>
        <w:rPr>
          <w:rFonts w:ascii="Times New Roman" w:hAnsi="Times New Roman" w:cs="Times New Roman"/>
          <w:sz w:val="24"/>
        </w:rPr>
        <w:t xml:space="preserve">tiek integrēts </w:t>
      </w:r>
      <w:r w:rsidRPr="00073A11">
        <w:rPr>
          <w:rFonts w:ascii="Times New Roman" w:hAnsi="Times New Roman" w:cs="Times New Roman"/>
          <w:sz w:val="24"/>
        </w:rPr>
        <w:t>ris</w:t>
      </w:r>
      <w:r>
        <w:rPr>
          <w:rFonts w:ascii="Times New Roman" w:hAnsi="Times New Roman" w:cs="Times New Roman"/>
          <w:sz w:val="24"/>
        </w:rPr>
        <w:t>inājums arī datu analīzes veikšanai;</w:t>
      </w:r>
    </w:p>
    <w:p w:rsidR="00DB43AD" w:rsidRDefault="00DB43AD">
      <w:pPr>
        <w:pStyle w:val="ListParagraph"/>
        <w:numPr>
          <w:ilvl w:val="0"/>
          <w:numId w:val="11"/>
        </w:numPr>
        <w:spacing w:before="120" w:after="120" w:line="240" w:lineRule="auto"/>
        <w:jc w:val="both"/>
        <w:rPr>
          <w:rFonts w:ascii="Times New Roman" w:hAnsi="Times New Roman" w:cs="Times New Roman"/>
          <w:sz w:val="24"/>
        </w:rPr>
      </w:pPr>
      <w:r>
        <w:rPr>
          <w:rFonts w:ascii="Times New Roman" w:hAnsi="Times New Roman" w:cs="Times New Roman"/>
          <w:sz w:val="24"/>
        </w:rPr>
        <w:t>tiek saglabāta VIS datu analīzes veikšanai</w:t>
      </w:r>
      <w:r w:rsidRPr="00073A11">
        <w:rPr>
          <w:rFonts w:ascii="Times New Roman" w:hAnsi="Times New Roman" w:cs="Times New Roman"/>
          <w:sz w:val="24"/>
        </w:rPr>
        <w:t>, bet p</w:t>
      </w:r>
      <w:r>
        <w:rPr>
          <w:rFonts w:ascii="Times New Roman" w:hAnsi="Times New Roman" w:cs="Times New Roman"/>
          <w:sz w:val="24"/>
        </w:rPr>
        <w:t>rojektu vadībai tiek izmantota kāda p</w:t>
      </w:r>
      <w:r w:rsidRPr="00073A11">
        <w:rPr>
          <w:rFonts w:ascii="Times New Roman" w:hAnsi="Times New Roman" w:cs="Times New Roman"/>
          <w:sz w:val="24"/>
        </w:rPr>
        <w:t xml:space="preserve">rojekta vadības sistēma. </w:t>
      </w:r>
      <w:r>
        <w:rPr>
          <w:rFonts w:ascii="Times New Roman" w:hAnsi="Times New Roman" w:cs="Times New Roman"/>
          <w:sz w:val="24"/>
        </w:rPr>
        <w:t>Nepieciešams nodrošināt datu apmaiņu starp abām sistēmām.</w:t>
      </w:r>
    </w:p>
    <w:p w:rsidR="00DB43AD" w:rsidRDefault="00DB43AD">
      <w:pPr>
        <w:spacing w:before="120" w:after="120" w:line="240" w:lineRule="auto"/>
        <w:jc w:val="both"/>
        <w:rPr>
          <w:rFonts w:ascii="Times New Roman" w:hAnsi="Times New Roman" w:cs="Times New Roman"/>
          <w:sz w:val="24"/>
        </w:rPr>
      </w:pPr>
      <w:r>
        <w:rPr>
          <w:rFonts w:ascii="Times New Roman" w:hAnsi="Times New Roman" w:cs="Times New Roman"/>
          <w:sz w:val="24"/>
        </w:rPr>
        <w:t>Visi šie varianti paredzētu platformas izstrādi, lai uzraudzības sistēma tiktu balstīta uz ES fondu finansējuma saņēmēju sniegtajiem aktuālajiem datiem par projektu virzību un sasniegtajiem rezultātiem</w:t>
      </w:r>
      <w:r w:rsidR="00B72E1D">
        <w:rPr>
          <w:rFonts w:ascii="Times New Roman" w:hAnsi="Times New Roman" w:cs="Times New Roman"/>
          <w:sz w:val="24"/>
        </w:rPr>
        <w:t>, to attiecību pret saņemto finansējumu</w:t>
      </w:r>
      <w:r>
        <w:rPr>
          <w:rFonts w:ascii="Times New Roman" w:hAnsi="Times New Roman" w:cs="Times New Roman"/>
          <w:sz w:val="24"/>
        </w:rPr>
        <w:t>. Tas nozīmē, ka ir jāsekmē uzraudzības sistēmas izveide, kur visi dati, kas saistīti ar konkrēto ES fondu finansējumu saņēmēju ir pieejami vienkopus. Izstrādājot šādu sistēmu, nepieciešams apsvērt ideju to integrēt ar citu valsts institūciju datubāzēm</w:t>
      </w:r>
      <w:r w:rsidR="00B72E1D">
        <w:rPr>
          <w:rFonts w:ascii="Times New Roman" w:hAnsi="Times New Roman" w:cs="Times New Roman"/>
          <w:sz w:val="24"/>
        </w:rPr>
        <w:t xml:space="preserve"> (sevišķi statistikas datiem)</w:t>
      </w:r>
      <w:r>
        <w:rPr>
          <w:rFonts w:ascii="Times New Roman" w:hAnsi="Times New Roman" w:cs="Times New Roman"/>
          <w:sz w:val="24"/>
        </w:rPr>
        <w:t>, lai sistēmas lietotāji (sevišķi ierēdņi un izvērtētāji) varētu sistēmas ietvaros veikt arī rezultatīvo un efektivitātes rādītāju analīzi.</w:t>
      </w:r>
    </w:p>
    <w:p w:rsidR="00BC256F" w:rsidRDefault="00073A11">
      <w:pPr>
        <w:spacing w:after="0" w:line="240" w:lineRule="auto"/>
        <w:jc w:val="both"/>
        <w:rPr>
          <w:rFonts w:ascii="Times New Roman" w:eastAsia="Times New Roman" w:hAnsi="Times New Roman" w:cs="Times New Roman"/>
          <w:kern w:val="12"/>
          <w:sz w:val="24"/>
          <w:szCs w:val="24"/>
          <w:highlight w:val="green"/>
        </w:rPr>
      </w:pPr>
      <w:r>
        <w:rPr>
          <w:rFonts w:ascii="Times New Roman" w:hAnsi="Times New Roman" w:cs="Times New Roman"/>
          <w:b/>
          <w:sz w:val="24"/>
        </w:rPr>
        <w:t>D</w:t>
      </w:r>
      <w:r w:rsidRPr="00073A11">
        <w:rPr>
          <w:rFonts w:ascii="Times New Roman" w:hAnsi="Times New Roman" w:cs="Times New Roman"/>
          <w:b/>
          <w:sz w:val="24"/>
        </w:rPr>
        <w:t>atu uzkrāšana un apkopošana</w:t>
      </w:r>
    </w:p>
    <w:p w:rsidR="00BC256F" w:rsidRDefault="00DB43AD">
      <w:p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Ir nepieciešams mainīt datu uzkrāšanas metodes par plānotajiem projektu rezultāta rādītājiem (tiem, kas norādīti projekta pieteikumā). ES fondu finansējuma saņēmēju atskaites nesniedz pilnīgu un aktuālu priekšstatu par projekta īstenošanas gaitu un rezultātiem. Iepriekšējā sadaļā par horizontālo prioritāšu uzraudzības sistēmas izveidi minētā platforma būtiski samazinātu </w:t>
      </w:r>
      <w:r w:rsidR="000A49D3">
        <w:rPr>
          <w:rFonts w:ascii="Times New Roman" w:hAnsi="Times New Roman" w:cs="Times New Roman"/>
          <w:sz w:val="24"/>
        </w:rPr>
        <w:t>administratīvo slogu</w:t>
      </w:r>
      <w:r>
        <w:rPr>
          <w:rFonts w:ascii="Times New Roman" w:hAnsi="Times New Roman" w:cs="Times New Roman"/>
          <w:sz w:val="24"/>
        </w:rPr>
        <w:t>, jo visus datus sistēmā ievadītu ES fonda finansējuma saņēmēji paši</w:t>
      </w:r>
      <w:r w:rsidR="006416E5">
        <w:rPr>
          <w:rFonts w:ascii="Times New Roman" w:hAnsi="Times New Roman" w:cs="Times New Roman"/>
          <w:sz w:val="24"/>
        </w:rPr>
        <w:t>, kā tas tiek darīts citās ES dalībvalstīs</w:t>
      </w:r>
      <w:r w:rsidR="000A49D3">
        <w:rPr>
          <w:rFonts w:ascii="Times New Roman" w:hAnsi="Times New Roman" w:cs="Times New Roman"/>
          <w:sz w:val="24"/>
        </w:rPr>
        <w:t xml:space="preserve"> (piem., Nīderlandē)</w:t>
      </w:r>
      <w:r>
        <w:rPr>
          <w:rFonts w:ascii="Times New Roman" w:hAnsi="Times New Roman" w:cs="Times New Roman"/>
          <w:sz w:val="24"/>
        </w:rPr>
        <w:t>. Tāpat tas atvieglotu komunikāciju un informācijas apmaiņu iestāžu starpā, jo informācijas pieprasījumus varētu veikt tiešsaistē</w:t>
      </w:r>
      <w:r w:rsidR="006416E5">
        <w:rPr>
          <w:rFonts w:ascii="Times New Roman" w:hAnsi="Times New Roman" w:cs="Times New Roman"/>
          <w:sz w:val="24"/>
        </w:rPr>
        <w:t>,</w:t>
      </w:r>
      <w:r>
        <w:rPr>
          <w:rFonts w:ascii="Times New Roman" w:hAnsi="Times New Roman" w:cs="Times New Roman"/>
          <w:sz w:val="24"/>
        </w:rPr>
        <w:t xml:space="preserve"> konkrētam darbiniekam piešķirot sistēmas lietošanas tiesības.</w:t>
      </w:r>
    </w:p>
    <w:p w:rsidR="00DB43AD" w:rsidRPr="009A0592" w:rsidRDefault="00DB43AD" w:rsidP="00252F92">
      <w:pPr>
        <w:spacing w:before="120" w:after="120" w:line="240" w:lineRule="auto"/>
        <w:jc w:val="both"/>
        <w:rPr>
          <w:rFonts w:ascii="Times New Roman" w:hAnsi="Times New Roman" w:cs="Times New Roman"/>
          <w:sz w:val="24"/>
        </w:rPr>
      </w:pPr>
      <w:r>
        <w:rPr>
          <w:rFonts w:ascii="Times New Roman" w:hAnsi="Times New Roman" w:cs="Times New Roman"/>
          <w:sz w:val="24"/>
        </w:rPr>
        <w:t>Pilnveidojot uzraudzības sistēmu, nepieciešams pārliecināties, lai ES fondu finansējumu saņēmēju pusē būtu atvieglota šīs sistēmas lietošana</w:t>
      </w:r>
      <w:r w:rsidR="006416E5">
        <w:rPr>
          <w:rFonts w:ascii="Times New Roman" w:hAnsi="Times New Roman" w:cs="Times New Roman"/>
          <w:sz w:val="24"/>
        </w:rPr>
        <w:t xml:space="preserve">, kas projektu ieviesējiem sniegtu atbalstu projekta </w:t>
      </w:r>
      <w:r w:rsidR="005C5905">
        <w:rPr>
          <w:rFonts w:ascii="Times New Roman" w:hAnsi="Times New Roman" w:cs="Times New Roman"/>
          <w:sz w:val="24"/>
        </w:rPr>
        <w:t>ikdienas</w:t>
      </w:r>
      <w:r w:rsidR="006416E5">
        <w:rPr>
          <w:rFonts w:ascii="Times New Roman" w:hAnsi="Times New Roman" w:cs="Times New Roman"/>
          <w:sz w:val="24"/>
        </w:rPr>
        <w:t xml:space="preserve"> vadībā</w:t>
      </w:r>
      <w:r>
        <w:rPr>
          <w:rFonts w:ascii="Times New Roman" w:hAnsi="Times New Roman" w:cs="Times New Roman"/>
          <w:sz w:val="24"/>
        </w:rPr>
        <w:t xml:space="preserve">. </w:t>
      </w:r>
      <w:r w:rsidR="006416E5">
        <w:rPr>
          <w:rFonts w:ascii="Times New Roman" w:hAnsi="Times New Roman" w:cs="Times New Roman"/>
          <w:sz w:val="24"/>
        </w:rPr>
        <w:t>Ar šādas sistēmas palīdzību s</w:t>
      </w:r>
      <w:r>
        <w:rPr>
          <w:rFonts w:ascii="Times New Roman" w:hAnsi="Times New Roman" w:cs="Times New Roman"/>
          <w:sz w:val="24"/>
        </w:rPr>
        <w:t>amazinot administratīvo slogu ES fondu finansējuma saņēmējiem, tie būs vairāk motivēti norādīt pilnvērtīgu informāciju par īstenotajiem projektiem.</w:t>
      </w:r>
    </w:p>
    <w:p w:rsidR="0045785F" w:rsidRDefault="00DB43AD">
      <w:pPr>
        <w:spacing w:before="120" w:after="120" w:line="240" w:lineRule="auto"/>
        <w:jc w:val="both"/>
        <w:rPr>
          <w:rFonts w:ascii="Times New Roman" w:hAnsi="Times New Roman" w:cs="Times New Roman"/>
          <w:sz w:val="24"/>
        </w:rPr>
      </w:pPr>
      <w:r>
        <w:rPr>
          <w:rFonts w:ascii="Times New Roman" w:hAnsi="Times New Roman" w:cs="Times New Roman"/>
          <w:sz w:val="24"/>
        </w:rPr>
        <w:t xml:space="preserve">ES fondu finansējuma saņēmēju vidū ir nepieciešams radīt pilnīgāku izpratni par datiem, kas tiem </w:t>
      </w:r>
      <w:r w:rsidR="006416E5">
        <w:rPr>
          <w:rFonts w:ascii="Times New Roman" w:hAnsi="Times New Roman" w:cs="Times New Roman"/>
          <w:sz w:val="24"/>
        </w:rPr>
        <w:t xml:space="preserve">jāsniedz </w:t>
      </w:r>
      <w:r>
        <w:rPr>
          <w:rFonts w:ascii="Times New Roman" w:hAnsi="Times New Roman" w:cs="Times New Roman"/>
          <w:sz w:val="24"/>
        </w:rPr>
        <w:t xml:space="preserve">par sava projekta rezultātiem. </w:t>
      </w:r>
      <w:r w:rsidR="0045785F">
        <w:rPr>
          <w:rFonts w:ascii="Times New Roman" w:hAnsi="Times New Roman" w:cs="Times New Roman"/>
          <w:sz w:val="24"/>
        </w:rPr>
        <w:t>Pašreiz ES fondu finansējuma saņēmēji iesniedz pārskatus pēc MK noteikumu Nr. 1 238 „</w:t>
      </w:r>
      <w:r w:rsidR="0045785F" w:rsidRPr="0045785F">
        <w:rPr>
          <w:rFonts w:ascii="Times New Roman" w:hAnsi="Times New Roman" w:cs="Times New Roman"/>
          <w:sz w:val="24"/>
        </w:rPr>
        <w:t>Eiropas Savienības fondu ieviešanas uzraudzības un izvērtēšanas kārtība</w:t>
      </w:r>
      <w:r w:rsidR="0045785F">
        <w:rPr>
          <w:rFonts w:ascii="Times New Roman" w:hAnsi="Times New Roman" w:cs="Times New Roman"/>
          <w:sz w:val="24"/>
        </w:rPr>
        <w:t>” 1. pielikumā esošas formas. Bet v</w:t>
      </w:r>
      <w:r>
        <w:rPr>
          <w:rFonts w:ascii="Times New Roman" w:hAnsi="Times New Roman" w:cs="Times New Roman"/>
          <w:sz w:val="24"/>
        </w:rPr>
        <w:t>eicot pieejamo datu kvalitātes pārskatu, var secināt, ka atsevišķus uzraudzības sistēmas aspektus ES fondu finansējuma saņēmēji neizprot un vairākus datus tādējādi tie nemaz nenorāda</w:t>
      </w:r>
      <w:r w:rsidR="006416E5">
        <w:rPr>
          <w:rFonts w:ascii="Times New Roman" w:hAnsi="Times New Roman" w:cs="Times New Roman"/>
          <w:sz w:val="24"/>
        </w:rPr>
        <w:t>, kas ietekmē tālāko datu analīzi un samazina uz šādiem datiem izdarītu spriedumu precizitāti</w:t>
      </w:r>
      <w:r>
        <w:rPr>
          <w:rFonts w:ascii="Times New Roman" w:hAnsi="Times New Roman" w:cs="Times New Roman"/>
          <w:sz w:val="24"/>
        </w:rPr>
        <w:t xml:space="preserve">. </w:t>
      </w:r>
      <w:r w:rsidR="0045785F">
        <w:rPr>
          <w:rFonts w:ascii="Times New Roman" w:hAnsi="Times New Roman" w:cs="Times New Roman"/>
          <w:sz w:val="24"/>
        </w:rPr>
        <w:t>Attiecīgi</w:t>
      </w:r>
      <w:r w:rsidR="0045785F" w:rsidRPr="0045785F">
        <w:rPr>
          <w:rFonts w:ascii="Times New Roman" w:hAnsi="Times New Roman" w:cs="Times New Roman"/>
          <w:sz w:val="24"/>
        </w:rPr>
        <w:t>,</w:t>
      </w:r>
      <w:r w:rsidR="0045785F">
        <w:rPr>
          <w:rFonts w:ascii="Times New Roman" w:hAnsi="Times New Roman" w:cs="Times New Roman"/>
          <w:sz w:val="24"/>
        </w:rPr>
        <w:t xml:space="preserve"> nepieciešams veikt uzraudzības sistēmas pilnveidošanu divās daļās – veikt esošās sistēmas atbilstības pārbaudi</w:t>
      </w:r>
      <w:r w:rsidR="00CA1B5A">
        <w:rPr>
          <w:rFonts w:ascii="Times New Roman" w:hAnsi="Times New Roman" w:cs="Times New Roman"/>
          <w:sz w:val="24"/>
        </w:rPr>
        <w:t xml:space="preserve"> tās mērķiem</w:t>
      </w:r>
      <w:r w:rsidR="0045785F">
        <w:rPr>
          <w:rFonts w:ascii="Times New Roman" w:hAnsi="Times New Roman" w:cs="Times New Roman"/>
          <w:sz w:val="24"/>
        </w:rPr>
        <w:t xml:space="preserve"> un </w:t>
      </w:r>
      <w:r w:rsidR="00CA1B5A">
        <w:rPr>
          <w:rFonts w:ascii="Times New Roman" w:hAnsi="Times New Roman" w:cs="Times New Roman"/>
          <w:sz w:val="24"/>
        </w:rPr>
        <w:t xml:space="preserve">skaidrot veidlapu aizpildīšanas mērķus un kārtību </w:t>
      </w:r>
      <w:r w:rsidR="0045785F">
        <w:rPr>
          <w:rFonts w:ascii="Times New Roman" w:hAnsi="Times New Roman" w:cs="Times New Roman"/>
          <w:sz w:val="24"/>
        </w:rPr>
        <w:t xml:space="preserve">ES fondu finansējuma saņēmējiem. Pirmajā gadījumā nepieciešams izvērtēt, vai augstāk minētajos MK </w:t>
      </w:r>
      <w:r w:rsidR="00154641">
        <w:rPr>
          <w:rFonts w:ascii="Times New Roman" w:hAnsi="Times New Roman" w:cs="Times New Roman"/>
          <w:sz w:val="24"/>
        </w:rPr>
        <w:t xml:space="preserve">noteikumos </w:t>
      </w:r>
      <w:r w:rsidR="0045785F">
        <w:rPr>
          <w:rFonts w:ascii="Times New Roman" w:hAnsi="Times New Roman" w:cs="Times New Roman"/>
          <w:sz w:val="24"/>
        </w:rPr>
        <w:t xml:space="preserve">pieejamā </w:t>
      </w:r>
      <w:r w:rsidR="0045785F" w:rsidRPr="0045785F">
        <w:rPr>
          <w:rFonts w:ascii="Times New Roman" w:hAnsi="Times New Roman" w:cs="Times New Roman"/>
          <w:sz w:val="24"/>
        </w:rPr>
        <w:t xml:space="preserve">projekta </w:t>
      </w:r>
      <w:r w:rsidR="0045785F">
        <w:rPr>
          <w:rFonts w:ascii="Times New Roman" w:hAnsi="Times New Roman" w:cs="Times New Roman"/>
          <w:sz w:val="24"/>
        </w:rPr>
        <w:t xml:space="preserve">pārskata veidlapa ir atbilstoša </w:t>
      </w:r>
      <w:r w:rsidR="00154641">
        <w:rPr>
          <w:rFonts w:ascii="Times New Roman" w:hAnsi="Times New Roman" w:cs="Times New Roman"/>
          <w:sz w:val="24"/>
        </w:rPr>
        <w:t xml:space="preserve">projektu </w:t>
      </w:r>
      <w:r w:rsidR="0045785F">
        <w:rPr>
          <w:rFonts w:ascii="Times New Roman" w:hAnsi="Times New Roman" w:cs="Times New Roman"/>
          <w:sz w:val="24"/>
        </w:rPr>
        <w:t xml:space="preserve">mērķim un vai pieprasītie dati ir atbilstoši </w:t>
      </w:r>
      <w:r w:rsidR="0045785F" w:rsidRPr="0045785F">
        <w:rPr>
          <w:rFonts w:ascii="Times New Roman" w:hAnsi="Times New Roman" w:cs="Times New Roman"/>
          <w:sz w:val="24"/>
        </w:rPr>
        <w:t xml:space="preserve">izvērtējuma </w:t>
      </w:r>
      <w:r w:rsidR="0045785F">
        <w:rPr>
          <w:rFonts w:ascii="Times New Roman" w:hAnsi="Times New Roman" w:cs="Times New Roman"/>
          <w:sz w:val="24"/>
        </w:rPr>
        <w:t xml:space="preserve">(iestāžu un ES līmenī) </w:t>
      </w:r>
      <w:r w:rsidR="0045785F" w:rsidRPr="0045785F">
        <w:rPr>
          <w:rFonts w:ascii="Times New Roman" w:hAnsi="Times New Roman" w:cs="Times New Roman"/>
          <w:sz w:val="24"/>
        </w:rPr>
        <w:t>vajadzībām.</w:t>
      </w:r>
      <w:r w:rsidR="0045785F">
        <w:rPr>
          <w:rFonts w:ascii="Times New Roman" w:hAnsi="Times New Roman" w:cs="Times New Roman"/>
          <w:sz w:val="24"/>
        </w:rPr>
        <w:t xml:space="preserve"> Savukārt, otrajā gadījumā nepieciešams ES fondu finansējuma saņēmējus detalizēti informēt un tiem palīdzēt pārskata izveides procesa ietvaros.</w:t>
      </w:r>
    </w:p>
    <w:p w:rsidR="00BC256F" w:rsidRDefault="0045785F">
      <w:pPr>
        <w:spacing w:before="120" w:after="120" w:line="240" w:lineRule="auto"/>
        <w:jc w:val="both"/>
        <w:rPr>
          <w:rFonts w:ascii="Times New Roman" w:hAnsi="Times New Roman" w:cs="Times New Roman"/>
          <w:sz w:val="24"/>
        </w:rPr>
      </w:pPr>
      <w:r>
        <w:rPr>
          <w:rFonts w:ascii="Times New Roman" w:hAnsi="Times New Roman" w:cs="Times New Roman"/>
          <w:sz w:val="24"/>
        </w:rPr>
        <w:t>Tāpat</w:t>
      </w:r>
      <w:r w:rsidR="00154641">
        <w:rPr>
          <w:rFonts w:ascii="Times New Roman" w:hAnsi="Times New Roman" w:cs="Times New Roman"/>
          <w:sz w:val="24"/>
        </w:rPr>
        <w:t>,</w:t>
      </w:r>
      <w:r>
        <w:rPr>
          <w:rFonts w:ascii="Times New Roman" w:hAnsi="Times New Roman" w:cs="Times New Roman"/>
          <w:sz w:val="24"/>
        </w:rPr>
        <w:t xml:space="preserve"> p</w:t>
      </w:r>
      <w:r w:rsidR="00DB43AD">
        <w:rPr>
          <w:rFonts w:ascii="Times New Roman" w:hAnsi="Times New Roman" w:cs="Times New Roman"/>
          <w:sz w:val="24"/>
        </w:rPr>
        <w:t xml:space="preserve">ilnveidojot datu apkopošanas sistēmu atbilstoši iepriekšējā sadaļā norādītajam, tiktu automātiski nodrošināta ievadīto datu pārbaude, kas samazinātu kļūdainu un nekvalitatīvu datu izmantošanu valsts iestāžu veidotajos pārskatos un </w:t>
      </w:r>
      <w:r w:rsidR="00DB43AD">
        <w:rPr>
          <w:rFonts w:ascii="Times New Roman" w:hAnsi="Times New Roman" w:cs="Times New Roman"/>
          <w:sz w:val="24"/>
        </w:rPr>
        <w:lastRenderedPageBreak/>
        <w:t>izvērtējumos. Tādējādi turpmākie lēmumi tiktu balstīti uz daudz precīzāk pamatotiem spriedumiem.</w:t>
      </w:r>
    </w:p>
    <w:p w:rsidR="00BC256F" w:rsidRDefault="00C75786">
      <w:pPr>
        <w:spacing w:before="120" w:after="120" w:line="240" w:lineRule="auto"/>
        <w:jc w:val="both"/>
        <w:rPr>
          <w:rFonts w:ascii="Times New Roman" w:hAnsi="Times New Roman" w:cs="Times New Roman"/>
          <w:sz w:val="24"/>
        </w:rPr>
      </w:pPr>
      <w:r>
        <w:rPr>
          <w:rFonts w:ascii="Times New Roman" w:hAnsi="Times New Roman" w:cs="Times New Roman"/>
          <w:sz w:val="24"/>
        </w:rPr>
        <w:t>Šādas sistēmas izveide varētu nodrošināt platformu, kur rezultatīvos rādītājus projekta pieteikumos un tālākajās atskaitēs varētu sasaistīt ar tiem piešķirto ES fondu finansējumu. ES fondu finansējuma saņēmējiem būtu iespēja attiecināt viņu īstenoto projektu rādītāju kopu pret saņemto ES fondu finansējumu, kas būtiski atvieglotu finansu efektivitātes aprēķinus</w:t>
      </w:r>
      <w:r w:rsidR="00A624DC">
        <w:rPr>
          <w:rFonts w:ascii="Times New Roman" w:hAnsi="Times New Roman" w:cs="Times New Roman"/>
          <w:sz w:val="24"/>
        </w:rPr>
        <w:t xml:space="preserve"> un to uzraudzību</w:t>
      </w:r>
      <w:r>
        <w:rPr>
          <w:rFonts w:ascii="Times New Roman" w:hAnsi="Times New Roman" w:cs="Times New Roman"/>
          <w:sz w:val="24"/>
        </w:rPr>
        <w:t>. Kā jau iepriekš minēts, nepieciešams arī sekmēt ES fondu finansētāju izpratni par šiem rādītājiem, tādēļ būtu ieteicams izstrādāt metodiku, pēc kādas šī attiecināšana varētu tikt veikta. Šāda metodika ietvertu finansējuma sadales proporciju noteikšanas pieeju atbilstoši projektu rezultatīvajiem rādītājiem, lai ES fondu finansējuma saņēmējiem nerastos lieks apgrūtinājums un tiktu vienkāršota, kā arī vienādota šī procesa veikšana.</w:t>
      </w:r>
    </w:p>
    <w:p w:rsidR="00BC256F" w:rsidRDefault="00C75786">
      <w:pPr>
        <w:spacing w:before="120" w:after="120" w:line="240" w:lineRule="auto"/>
        <w:jc w:val="both"/>
        <w:rPr>
          <w:rFonts w:ascii="Times New Roman" w:hAnsi="Times New Roman" w:cs="Times New Roman"/>
          <w:sz w:val="24"/>
        </w:rPr>
      </w:pPr>
      <w:r>
        <w:rPr>
          <w:rFonts w:ascii="Times New Roman" w:hAnsi="Times New Roman" w:cs="Times New Roman"/>
          <w:sz w:val="24"/>
        </w:rPr>
        <w:t>Attiecinot rezultatīvos rādītājus pret piešķirto finansējumu, būtu iespējams veikt izmaksu efektivitātes pārskatus salīdzinājumā pa teritorijām un citiem projektu raksturojošajiem rādītājiem, kā arī plānot finansējuma sadali tā, lai varētu sekmēt konkrētu rezultatīvo rādītāju sasniegšanu, ko nav iespējams paveikt ar datiem, kas tiek apkopoti pēc pašreizējās pieejas.</w:t>
      </w:r>
    </w:p>
    <w:p w:rsidR="006D0747" w:rsidRDefault="006D0747">
      <w:pPr>
        <w:spacing w:before="120" w:after="120" w:line="240" w:lineRule="auto"/>
        <w:jc w:val="both"/>
        <w:rPr>
          <w:rFonts w:ascii="Times New Roman" w:hAnsi="Times New Roman" w:cs="Times New Roman"/>
          <w:sz w:val="24"/>
        </w:rPr>
      </w:pPr>
      <w:r>
        <w:rPr>
          <w:rFonts w:ascii="Times New Roman" w:hAnsi="Times New Roman" w:cs="Times New Roman"/>
          <w:sz w:val="24"/>
        </w:rPr>
        <w:t>Jaunajai sistēmā arī nepieciešams veikt uzlabojumus, lai izvairītos no datu neprecizitātēm un sistēmas lietošanas kļūdām, kas pašreiz sastopamas</w:t>
      </w:r>
      <w:r w:rsidR="00B0208F">
        <w:rPr>
          <w:rFonts w:ascii="Times New Roman" w:hAnsi="Times New Roman" w:cs="Times New Roman"/>
          <w:sz w:val="24"/>
        </w:rPr>
        <w:t>,</w:t>
      </w:r>
      <w:r>
        <w:rPr>
          <w:rFonts w:ascii="Times New Roman" w:hAnsi="Times New Roman" w:cs="Times New Roman"/>
          <w:sz w:val="24"/>
        </w:rPr>
        <w:t xml:space="preserve"> lietojot VIS datubāzi. Pašreiz ir novērot</w:t>
      </w:r>
      <w:r w:rsidR="00B0208F">
        <w:rPr>
          <w:rFonts w:ascii="Times New Roman" w:hAnsi="Times New Roman" w:cs="Times New Roman"/>
          <w:sz w:val="24"/>
        </w:rPr>
        <w:t>s</w:t>
      </w:r>
      <w:r>
        <w:rPr>
          <w:rFonts w:ascii="Times New Roman" w:hAnsi="Times New Roman" w:cs="Times New Roman"/>
          <w:sz w:val="24"/>
        </w:rPr>
        <w:t>, ka:</w:t>
      </w:r>
    </w:p>
    <w:p w:rsidR="00300E1C" w:rsidRDefault="006D0747">
      <w:pPr>
        <w:pStyle w:val="Revision"/>
        <w:numPr>
          <w:ilvl w:val="0"/>
          <w:numId w:val="11"/>
        </w:numPr>
        <w:spacing w:before="120" w:after="120"/>
        <w:jc w:val="both"/>
        <w:rPr>
          <w:rFonts w:ascii="Times New Roman" w:hAnsi="Times New Roman" w:cs="Times New Roman"/>
          <w:sz w:val="24"/>
        </w:rPr>
      </w:pPr>
      <w:r>
        <w:rPr>
          <w:rFonts w:ascii="Times New Roman" w:hAnsi="Times New Roman" w:cs="Times New Roman"/>
          <w:sz w:val="24"/>
        </w:rPr>
        <w:t>dati tiek ievadīti dažādos formātos, kas apgrūtina to salīdzināšanu</w:t>
      </w:r>
      <w:r w:rsidR="00320862">
        <w:rPr>
          <w:rFonts w:ascii="Times New Roman" w:hAnsi="Times New Roman" w:cs="Times New Roman"/>
          <w:sz w:val="24"/>
        </w:rPr>
        <w:t>, piemēram, komata un punkta atšķirīga lietošana kā decimāldaļas apzīmējums. Šādos gadījumos lietotājam pašam manuāli ir jāveic datu vienādošana</w:t>
      </w:r>
      <w:r>
        <w:rPr>
          <w:rFonts w:ascii="Times New Roman" w:hAnsi="Times New Roman" w:cs="Times New Roman"/>
          <w:sz w:val="24"/>
        </w:rPr>
        <w:t>;</w:t>
      </w:r>
    </w:p>
    <w:p w:rsidR="00300E1C" w:rsidRDefault="006D0747">
      <w:pPr>
        <w:pStyle w:val="Revision"/>
        <w:numPr>
          <w:ilvl w:val="0"/>
          <w:numId w:val="11"/>
        </w:numPr>
        <w:spacing w:before="120" w:after="120"/>
        <w:jc w:val="both"/>
        <w:rPr>
          <w:rFonts w:ascii="Times New Roman" w:hAnsi="Times New Roman" w:cs="Times New Roman"/>
          <w:sz w:val="24"/>
        </w:rPr>
      </w:pPr>
      <w:r>
        <w:rPr>
          <w:rFonts w:ascii="Times New Roman" w:hAnsi="Times New Roman" w:cs="Times New Roman"/>
          <w:sz w:val="24"/>
        </w:rPr>
        <w:t>mainot griezumus nenosakāmu iemeslu dēļ</w:t>
      </w:r>
      <w:r w:rsidR="000F27E6">
        <w:rPr>
          <w:rFonts w:ascii="Times New Roman" w:hAnsi="Times New Roman" w:cs="Times New Roman"/>
          <w:sz w:val="24"/>
        </w:rPr>
        <w:t>,</w:t>
      </w:r>
      <w:r>
        <w:rPr>
          <w:rFonts w:ascii="Times New Roman" w:hAnsi="Times New Roman" w:cs="Times New Roman"/>
          <w:sz w:val="24"/>
        </w:rPr>
        <w:t xml:space="preserve"> daļa datu var netikt parādīta</w:t>
      </w:r>
      <w:r w:rsidR="00320862">
        <w:rPr>
          <w:rFonts w:ascii="Times New Roman" w:hAnsi="Times New Roman" w:cs="Times New Roman"/>
          <w:sz w:val="24"/>
        </w:rPr>
        <w:t xml:space="preserve">. </w:t>
      </w:r>
      <w:r w:rsidR="006D5E68">
        <w:rPr>
          <w:rFonts w:ascii="Times New Roman" w:hAnsi="Times New Roman" w:cs="Times New Roman"/>
          <w:sz w:val="24"/>
        </w:rPr>
        <w:t>Lietotājam nav pieejamas</w:t>
      </w:r>
      <w:r w:rsidR="00320862">
        <w:rPr>
          <w:rFonts w:ascii="Times New Roman" w:hAnsi="Times New Roman" w:cs="Times New Roman"/>
          <w:sz w:val="24"/>
        </w:rPr>
        <w:t xml:space="preserve"> </w:t>
      </w:r>
      <w:r w:rsidR="006D5E68">
        <w:rPr>
          <w:rFonts w:ascii="Times New Roman" w:hAnsi="Times New Roman" w:cs="Times New Roman"/>
          <w:sz w:val="24"/>
        </w:rPr>
        <w:t xml:space="preserve">automātiskās sistēmas atskaites </w:t>
      </w:r>
      <w:r w:rsidR="00320862">
        <w:rPr>
          <w:rFonts w:ascii="Times New Roman" w:hAnsi="Times New Roman" w:cs="Times New Roman"/>
          <w:sz w:val="24"/>
        </w:rPr>
        <w:t xml:space="preserve">par datu apkopojumiem, kas </w:t>
      </w:r>
      <w:r w:rsidR="006D5E68">
        <w:rPr>
          <w:rFonts w:ascii="Times New Roman" w:hAnsi="Times New Roman" w:cs="Times New Roman"/>
          <w:sz w:val="24"/>
        </w:rPr>
        <w:t>atvieglotu šādu sistēmas trūkumu</w:t>
      </w:r>
      <w:r w:rsidR="00320862">
        <w:rPr>
          <w:rFonts w:ascii="Times New Roman" w:hAnsi="Times New Roman" w:cs="Times New Roman"/>
          <w:sz w:val="24"/>
        </w:rPr>
        <w:t xml:space="preserve"> konstatē</w:t>
      </w:r>
      <w:r w:rsidR="006D5E68">
        <w:rPr>
          <w:rFonts w:ascii="Times New Roman" w:hAnsi="Times New Roman" w:cs="Times New Roman"/>
          <w:sz w:val="24"/>
        </w:rPr>
        <w:t>šanu</w:t>
      </w:r>
      <w:r>
        <w:rPr>
          <w:rFonts w:ascii="Times New Roman" w:hAnsi="Times New Roman" w:cs="Times New Roman"/>
          <w:sz w:val="24"/>
        </w:rPr>
        <w:t>;</w:t>
      </w:r>
    </w:p>
    <w:p w:rsidR="00300E1C" w:rsidRDefault="006D0747">
      <w:pPr>
        <w:pStyle w:val="Revision"/>
        <w:numPr>
          <w:ilvl w:val="0"/>
          <w:numId w:val="11"/>
        </w:numPr>
        <w:spacing w:before="120" w:after="120"/>
        <w:jc w:val="both"/>
        <w:rPr>
          <w:rFonts w:ascii="Times New Roman" w:hAnsi="Times New Roman" w:cs="Times New Roman"/>
          <w:sz w:val="24"/>
        </w:rPr>
      </w:pPr>
      <w:r>
        <w:rPr>
          <w:rFonts w:ascii="Times New Roman" w:hAnsi="Times New Roman" w:cs="Times New Roman"/>
          <w:sz w:val="24"/>
        </w:rPr>
        <w:t xml:space="preserve">trūkst datu apstrādes iespējas tiešsaistes režīmā (ir pieejamas tikai atsevišķas </w:t>
      </w:r>
      <w:r w:rsidR="006D5E68">
        <w:rPr>
          <w:rFonts w:ascii="Times New Roman" w:hAnsi="Times New Roman" w:cs="Times New Roman"/>
          <w:sz w:val="24"/>
        </w:rPr>
        <w:t xml:space="preserve">aritmētikas un datu apstrādes </w:t>
      </w:r>
      <w:r>
        <w:rPr>
          <w:rFonts w:ascii="Times New Roman" w:hAnsi="Times New Roman" w:cs="Times New Roman"/>
          <w:sz w:val="24"/>
        </w:rPr>
        <w:t>funkcijas), kas būtiski apgrūtina datu atlases procesu.</w:t>
      </w:r>
      <w:r w:rsidR="006D5E68">
        <w:rPr>
          <w:rFonts w:ascii="Times New Roman" w:hAnsi="Times New Roman" w:cs="Times New Roman"/>
          <w:sz w:val="24"/>
        </w:rPr>
        <w:t xml:space="preserve"> Jau sistēmas ietvaros uzlabojot iespēju veikt datu apstrādi, lietotājam nebūtu nepieciešamība eksportēt datus un tos apstrādāt kādā citā programmatūrā.</w:t>
      </w:r>
    </w:p>
    <w:p w:rsidR="006D0747" w:rsidRDefault="006D0747">
      <w:pPr>
        <w:spacing w:before="120" w:after="120" w:line="240" w:lineRule="auto"/>
        <w:jc w:val="both"/>
        <w:rPr>
          <w:rFonts w:ascii="Times New Roman" w:hAnsi="Times New Roman" w:cs="Times New Roman"/>
          <w:sz w:val="24"/>
        </w:rPr>
      </w:pPr>
      <w:r>
        <w:rPr>
          <w:rFonts w:ascii="Times New Roman" w:hAnsi="Times New Roman" w:cs="Times New Roman"/>
          <w:sz w:val="24"/>
        </w:rPr>
        <w:t>Lai novērstu šās problēmas jaunajā sistēmā, pirmkārt, ir jāveic filtru uzstādīšana, kas skatītu datu kvalitāti to ievadot, otrkārt, atvieglotu VIS lietojamību</w:t>
      </w:r>
      <w:r w:rsidR="00B0208F">
        <w:rPr>
          <w:rFonts w:ascii="Times New Roman" w:hAnsi="Times New Roman" w:cs="Times New Roman"/>
          <w:sz w:val="24"/>
        </w:rPr>
        <w:t>,</w:t>
      </w:r>
      <w:r>
        <w:rPr>
          <w:rFonts w:ascii="Times New Roman" w:hAnsi="Times New Roman" w:cs="Times New Roman"/>
          <w:sz w:val="24"/>
        </w:rPr>
        <w:t xml:space="preserve"> padarot to lietotājam vienkāršāku un informatīvāku, treškārt, iestrādātu dažādus sistēmas brīdinājumus, lietotājam izdarot kļūdu vai sistēmai konstatējot datu nepilnību</w:t>
      </w:r>
      <w:r w:rsidR="006D5E68">
        <w:rPr>
          <w:rFonts w:ascii="Times New Roman" w:hAnsi="Times New Roman" w:cs="Times New Roman"/>
          <w:sz w:val="24"/>
        </w:rPr>
        <w:t>, un, ceturtkārt, veiktu automātisku lauku aizpildīšanu (piemēram, norādot projekta īstenošanas novadu līmenī, lauki par augstāku teritoriālo līmeni tiktu automātiski aizpildīti), lai ietaupītu lietotāja patērēto laiku datu ievades procesam</w:t>
      </w:r>
      <w:r>
        <w:rPr>
          <w:rFonts w:ascii="Times New Roman" w:hAnsi="Times New Roman" w:cs="Times New Roman"/>
          <w:sz w:val="24"/>
        </w:rPr>
        <w:t xml:space="preserve">. </w:t>
      </w:r>
    </w:p>
    <w:p w:rsidR="00BC256F" w:rsidRDefault="0094595F">
      <w:pPr>
        <w:spacing w:before="120" w:after="120" w:line="240" w:lineRule="auto"/>
        <w:jc w:val="both"/>
        <w:rPr>
          <w:rFonts w:ascii="Times New Roman" w:hAnsi="Times New Roman" w:cs="Times New Roman"/>
          <w:b/>
          <w:sz w:val="24"/>
        </w:rPr>
      </w:pPr>
      <w:r>
        <w:rPr>
          <w:rFonts w:ascii="Times New Roman" w:hAnsi="Times New Roman" w:cs="Times New Roman"/>
          <w:b/>
          <w:sz w:val="24"/>
        </w:rPr>
        <w:t>H</w:t>
      </w:r>
      <w:r w:rsidRPr="0094595F">
        <w:rPr>
          <w:rFonts w:ascii="Times New Roman" w:hAnsi="Times New Roman" w:cs="Times New Roman"/>
          <w:b/>
          <w:sz w:val="24"/>
        </w:rPr>
        <w:t>orizontālo prioritāšu uzraudzības rādītāji</w:t>
      </w:r>
    </w:p>
    <w:p w:rsidR="00A96B38" w:rsidRDefault="00362581" w:rsidP="00A96B38">
      <w:pPr>
        <w:spacing w:before="120" w:after="120" w:line="240" w:lineRule="auto"/>
        <w:jc w:val="both"/>
        <w:rPr>
          <w:rFonts w:ascii="Times New Roman" w:eastAsia="Times New Roman" w:hAnsi="Times New Roman" w:cs="Times New Roman"/>
          <w:kern w:val="12"/>
          <w:sz w:val="24"/>
          <w:szCs w:val="24"/>
        </w:rPr>
      </w:pPr>
      <w:bookmarkStart w:id="161" w:name="_Toc327794329"/>
      <w:bookmarkStart w:id="162" w:name="_Toc344882829"/>
      <w:r>
        <w:rPr>
          <w:rFonts w:ascii="Times New Roman" w:eastAsia="Times New Roman" w:hAnsi="Times New Roman" w:cs="Times New Roman"/>
          <w:kern w:val="12"/>
          <w:sz w:val="24"/>
          <w:szCs w:val="24"/>
        </w:rPr>
        <w:t xml:space="preserve">Par izvērtējumā izmantoto 8 apkopojošo rādītāju turpmāko lietderību būtu iespējams pārliecināties tādā gadījumā, ja pastāvētu kvalitatīvi un pilnīgi dati rādītāju aprēķina veikšanai, kā aprakstīts iepriekš. </w:t>
      </w:r>
      <w:r w:rsidR="003E1A60">
        <w:rPr>
          <w:rFonts w:ascii="Times New Roman" w:eastAsia="Times New Roman" w:hAnsi="Times New Roman" w:cs="Times New Roman"/>
          <w:kern w:val="12"/>
          <w:sz w:val="24"/>
          <w:szCs w:val="24"/>
        </w:rPr>
        <w:t xml:space="preserve">Runājot par konkrētu rādītāju izvēli programmu/ mērķu uzraudzībai, </w:t>
      </w:r>
      <w:r w:rsidR="00A96B38" w:rsidRPr="00A96B38">
        <w:rPr>
          <w:rFonts w:ascii="Times New Roman" w:eastAsia="Times New Roman" w:hAnsi="Times New Roman" w:cs="Times New Roman"/>
          <w:kern w:val="12"/>
          <w:sz w:val="24"/>
          <w:szCs w:val="24"/>
        </w:rPr>
        <w:t>Eiropas Komisijas izvērtēšanas vadlīnijas</w:t>
      </w:r>
      <w:r w:rsidR="00A96B38">
        <w:rPr>
          <w:rStyle w:val="FootnoteReference"/>
          <w:rFonts w:ascii="Times New Roman" w:eastAsia="Times New Roman" w:hAnsi="Times New Roman" w:cs="Times New Roman"/>
          <w:kern w:val="12"/>
          <w:sz w:val="24"/>
          <w:szCs w:val="24"/>
        </w:rPr>
        <w:footnoteReference w:id="10"/>
      </w:r>
      <w:r w:rsidR="00A96B38" w:rsidRPr="00A96B38">
        <w:rPr>
          <w:rFonts w:ascii="Times New Roman" w:eastAsia="Times New Roman" w:hAnsi="Times New Roman" w:cs="Times New Roman"/>
          <w:kern w:val="12"/>
          <w:sz w:val="24"/>
          <w:szCs w:val="24"/>
        </w:rPr>
        <w:t xml:space="preserve">  skaidro, ka jebkuras </w:t>
      </w:r>
      <w:r w:rsidR="00A96B38" w:rsidRPr="00A96B38">
        <w:rPr>
          <w:rFonts w:ascii="Times New Roman" w:eastAsia="Times New Roman" w:hAnsi="Times New Roman" w:cs="Times New Roman"/>
          <w:kern w:val="12"/>
          <w:sz w:val="24"/>
          <w:szCs w:val="24"/>
        </w:rPr>
        <w:lastRenderedPageBreak/>
        <w:t xml:space="preserve">publiskās atbalsta programmas izstrāde sākas ar problēmas identificēšanu, kas attiecīgajai programmai ir jārisina. Tāpat izstrādes procesā ir jādefinē vēlamo attīstības virzienu un sasniedzamos mērķus. DP mērķi ir konkrēti rezultāti jeb specifiska labuma panākšana visai sabiedrībai vai kādai sabiedrības grupai, </w:t>
      </w:r>
      <w:r w:rsidR="00A96B38">
        <w:rPr>
          <w:rFonts w:ascii="Times New Roman" w:eastAsia="Times New Roman" w:hAnsi="Times New Roman" w:cs="Times New Roman"/>
          <w:kern w:val="12"/>
          <w:sz w:val="24"/>
          <w:szCs w:val="24"/>
        </w:rPr>
        <w:t>kādēļ tiek izstrādātas kādas konkrētas aktivitātes DP ietvaros</w:t>
      </w:r>
      <w:r w:rsidR="00A96B38" w:rsidRPr="00A96B38">
        <w:rPr>
          <w:rFonts w:ascii="Times New Roman" w:eastAsia="Times New Roman" w:hAnsi="Times New Roman" w:cs="Times New Roman"/>
          <w:kern w:val="12"/>
          <w:sz w:val="24"/>
          <w:szCs w:val="24"/>
        </w:rPr>
        <w:t>. Kad DP mērķi ir skaidri, tie jāraksturo ar konkrētiem rezultātu rādītājiem, kuru izmaiņas būs DP mērķi.</w:t>
      </w:r>
    </w:p>
    <w:p w:rsidR="00A96B38" w:rsidRDefault="00A96B38">
      <w:pPr>
        <w:spacing w:before="120" w:after="120" w:line="240" w:lineRule="auto"/>
        <w:jc w:val="both"/>
        <w:rPr>
          <w:rFonts w:ascii="Times New Roman" w:eastAsia="Times New Roman" w:hAnsi="Times New Roman" w:cs="Times New Roman"/>
          <w:kern w:val="12"/>
          <w:sz w:val="24"/>
          <w:szCs w:val="24"/>
        </w:rPr>
      </w:pPr>
      <w:r>
        <w:rPr>
          <w:rFonts w:ascii="Times New Roman" w:eastAsia="Times New Roman" w:hAnsi="Times New Roman" w:cs="Times New Roman"/>
          <w:kern w:val="12"/>
          <w:sz w:val="24"/>
          <w:szCs w:val="24"/>
        </w:rPr>
        <w:t>N</w:t>
      </w:r>
      <w:r w:rsidRPr="00A96B38">
        <w:rPr>
          <w:rFonts w:ascii="Times New Roman" w:eastAsia="Times New Roman" w:hAnsi="Times New Roman" w:cs="Times New Roman"/>
          <w:kern w:val="12"/>
          <w:sz w:val="24"/>
          <w:szCs w:val="24"/>
        </w:rPr>
        <w:t xml:space="preserve">epieciešams izvērtēt katras DP intervences loģiku. Tas ir veids, kā panākt, ka starp DP atbalstītajām darbībām un plānotajiem iznākumiem un rezultātu rādītājiem pastāv sinerģija jeb sasaiste. Tādēļ </w:t>
      </w:r>
      <w:r>
        <w:rPr>
          <w:rFonts w:ascii="Times New Roman" w:eastAsia="Times New Roman" w:hAnsi="Times New Roman" w:cs="Times New Roman"/>
          <w:kern w:val="12"/>
          <w:sz w:val="24"/>
          <w:szCs w:val="24"/>
        </w:rPr>
        <w:t xml:space="preserve">nepieciešams </w:t>
      </w:r>
      <w:r w:rsidRPr="00A96B38">
        <w:rPr>
          <w:rFonts w:ascii="Times New Roman" w:eastAsia="Times New Roman" w:hAnsi="Times New Roman" w:cs="Times New Roman"/>
          <w:kern w:val="12"/>
          <w:sz w:val="24"/>
          <w:szCs w:val="24"/>
        </w:rPr>
        <w:t>p</w:t>
      </w:r>
      <w:r>
        <w:rPr>
          <w:rFonts w:ascii="Times New Roman" w:eastAsia="Times New Roman" w:hAnsi="Times New Roman" w:cs="Times New Roman"/>
          <w:kern w:val="12"/>
          <w:sz w:val="24"/>
          <w:szCs w:val="24"/>
        </w:rPr>
        <w:t xml:space="preserve">ārbaudīt </w:t>
      </w:r>
      <w:r w:rsidRPr="00A96B38">
        <w:rPr>
          <w:rFonts w:ascii="Times New Roman" w:eastAsia="Times New Roman" w:hAnsi="Times New Roman" w:cs="Times New Roman"/>
          <w:kern w:val="12"/>
          <w:sz w:val="24"/>
          <w:szCs w:val="24"/>
        </w:rPr>
        <w:t xml:space="preserve">cēloņsakarības </w:t>
      </w:r>
      <w:r>
        <w:rPr>
          <w:rFonts w:ascii="Times New Roman" w:eastAsia="Times New Roman" w:hAnsi="Times New Roman" w:cs="Times New Roman"/>
          <w:kern w:val="12"/>
          <w:sz w:val="24"/>
          <w:szCs w:val="24"/>
        </w:rPr>
        <w:t xml:space="preserve">starp </w:t>
      </w:r>
      <w:r w:rsidRPr="00A96B38">
        <w:rPr>
          <w:rFonts w:ascii="Times New Roman" w:eastAsia="Times New Roman" w:hAnsi="Times New Roman" w:cs="Times New Roman"/>
          <w:kern w:val="12"/>
          <w:sz w:val="24"/>
          <w:szCs w:val="24"/>
        </w:rPr>
        <w:t>iznākuma un rezultātu rādītājiem</w:t>
      </w:r>
      <w:r>
        <w:rPr>
          <w:rFonts w:ascii="Times New Roman" w:eastAsia="Times New Roman" w:hAnsi="Times New Roman" w:cs="Times New Roman"/>
          <w:kern w:val="12"/>
          <w:sz w:val="24"/>
          <w:szCs w:val="24"/>
        </w:rPr>
        <w:t>.</w:t>
      </w:r>
    </w:p>
    <w:p w:rsidR="00A96B38" w:rsidRPr="00A96B38" w:rsidRDefault="00B0208F" w:rsidP="00A96B38">
      <w:pPr>
        <w:spacing w:before="120" w:after="120" w:line="240" w:lineRule="auto"/>
        <w:jc w:val="both"/>
        <w:rPr>
          <w:rFonts w:ascii="Times New Roman" w:eastAsia="Times New Roman" w:hAnsi="Times New Roman" w:cs="Times New Roman"/>
          <w:kern w:val="12"/>
          <w:sz w:val="24"/>
          <w:szCs w:val="24"/>
        </w:rPr>
      </w:pPr>
      <w:r>
        <w:rPr>
          <w:rFonts w:ascii="Times New Roman" w:eastAsia="Times New Roman" w:hAnsi="Times New Roman" w:cs="Times New Roman"/>
          <w:kern w:val="12"/>
          <w:sz w:val="24"/>
          <w:szCs w:val="24"/>
        </w:rPr>
        <w:t>R</w:t>
      </w:r>
      <w:r w:rsidR="00A96B38" w:rsidRPr="00A96B38">
        <w:rPr>
          <w:rFonts w:ascii="Times New Roman" w:eastAsia="Times New Roman" w:hAnsi="Times New Roman" w:cs="Times New Roman"/>
          <w:kern w:val="12"/>
          <w:sz w:val="24"/>
          <w:szCs w:val="24"/>
        </w:rPr>
        <w:t xml:space="preserve">ādītāju mērķa vērtībām jābūt balstītām uz jaunākajiem pieejamiem datiem, </w:t>
      </w:r>
      <w:r w:rsidR="00BF74A3">
        <w:rPr>
          <w:rFonts w:ascii="Times New Roman" w:eastAsia="Times New Roman" w:hAnsi="Times New Roman" w:cs="Times New Roman"/>
          <w:kern w:val="12"/>
          <w:sz w:val="24"/>
          <w:szCs w:val="24"/>
        </w:rPr>
        <w:t xml:space="preserve">tām jābūt </w:t>
      </w:r>
      <w:r w:rsidR="00A96B38" w:rsidRPr="00A96B38">
        <w:rPr>
          <w:rFonts w:ascii="Times New Roman" w:eastAsia="Times New Roman" w:hAnsi="Times New Roman" w:cs="Times New Roman"/>
          <w:kern w:val="12"/>
          <w:sz w:val="24"/>
          <w:szCs w:val="24"/>
        </w:rPr>
        <w:t xml:space="preserve">skaitliski izmērāmām (gadījumā, ja vērtības ir kvantitatīvas) un reāli sasniedzamām līdz </w:t>
      </w:r>
      <w:r w:rsidR="00A96B38">
        <w:rPr>
          <w:rFonts w:ascii="Times New Roman" w:eastAsia="Times New Roman" w:hAnsi="Times New Roman" w:cs="Times New Roman"/>
          <w:kern w:val="12"/>
          <w:sz w:val="24"/>
          <w:szCs w:val="24"/>
        </w:rPr>
        <w:t>plānošanas perioda beigām</w:t>
      </w:r>
      <w:r w:rsidR="00A96B38" w:rsidRPr="00A96B38">
        <w:rPr>
          <w:rFonts w:ascii="Times New Roman" w:eastAsia="Times New Roman" w:hAnsi="Times New Roman" w:cs="Times New Roman"/>
          <w:kern w:val="12"/>
          <w:sz w:val="24"/>
          <w:szCs w:val="24"/>
        </w:rPr>
        <w:t>.</w:t>
      </w:r>
    </w:p>
    <w:p w:rsidR="00A96B38" w:rsidRDefault="00A96B38" w:rsidP="00A96B38">
      <w:pPr>
        <w:spacing w:before="120" w:after="120" w:line="240" w:lineRule="auto"/>
        <w:jc w:val="both"/>
        <w:rPr>
          <w:rFonts w:ascii="Times New Roman" w:eastAsia="Times New Roman" w:hAnsi="Times New Roman" w:cs="Times New Roman"/>
          <w:kern w:val="12"/>
          <w:sz w:val="24"/>
          <w:szCs w:val="24"/>
        </w:rPr>
      </w:pPr>
      <w:r w:rsidRPr="00A96B38">
        <w:rPr>
          <w:rFonts w:ascii="Times New Roman" w:eastAsia="Times New Roman" w:hAnsi="Times New Roman" w:cs="Times New Roman"/>
          <w:kern w:val="12"/>
          <w:sz w:val="24"/>
          <w:szCs w:val="24"/>
        </w:rPr>
        <w:t>Kvalitatīvie mērķi var tik</w:t>
      </w:r>
      <w:r w:rsidR="00B0208F">
        <w:rPr>
          <w:rFonts w:ascii="Times New Roman" w:eastAsia="Times New Roman" w:hAnsi="Times New Roman" w:cs="Times New Roman"/>
          <w:kern w:val="12"/>
          <w:sz w:val="24"/>
          <w:szCs w:val="24"/>
        </w:rPr>
        <w:t>t</w:t>
      </w:r>
      <w:r w:rsidRPr="00A96B38">
        <w:rPr>
          <w:rFonts w:ascii="Times New Roman" w:eastAsia="Times New Roman" w:hAnsi="Times New Roman" w:cs="Times New Roman"/>
          <w:kern w:val="12"/>
          <w:sz w:val="24"/>
          <w:szCs w:val="24"/>
        </w:rPr>
        <w:t xml:space="preserve"> uzstādīti virknei sagaidāmajām vērtībām, nosakot šo vērtību izmaiņu vēlamo virzienu un vēlamo izmaiņu ātrumu. Ja prioritātes ietvaros nav iespējams izvirzīt objektīvas rādītāju vērtības, iespējams noteikt starpsoļus vai šķēršļus, kas prioritātes aktivitātēm ir jāpārvar, lai sasniegtu prioritātes mērķi.</w:t>
      </w:r>
    </w:p>
    <w:p w:rsidR="00BC256F" w:rsidRDefault="00DB43AD">
      <w:pPr>
        <w:spacing w:before="120" w:after="120" w:line="240" w:lineRule="auto"/>
        <w:jc w:val="both"/>
        <w:rPr>
          <w:rFonts w:ascii="Times New Roman" w:eastAsia="Times New Roman" w:hAnsi="Times New Roman" w:cs="Times New Roman"/>
          <w:kern w:val="12"/>
          <w:sz w:val="24"/>
          <w:szCs w:val="24"/>
        </w:rPr>
      </w:pPr>
      <w:r w:rsidRPr="004066FC">
        <w:rPr>
          <w:rFonts w:ascii="Times New Roman" w:eastAsia="Times New Roman" w:hAnsi="Times New Roman" w:cs="Times New Roman"/>
          <w:kern w:val="12"/>
          <w:sz w:val="24"/>
          <w:szCs w:val="24"/>
        </w:rPr>
        <w:t>Šiem rādītājiem ir jāspēj</w:t>
      </w:r>
      <w:r>
        <w:rPr>
          <w:rFonts w:ascii="Times New Roman" w:eastAsia="Times New Roman" w:hAnsi="Times New Roman" w:cs="Times New Roman"/>
          <w:kern w:val="12"/>
          <w:sz w:val="24"/>
          <w:szCs w:val="24"/>
        </w:rPr>
        <w:t xml:space="preserve"> </w:t>
      </w:r>
      <w:r w:rsidR="006C2C7A">
        <w:rPr>
          <w:rFonts w:ascii="Times New Roman" w:eastAsia="Times New Roman" w:hAnsi="Times New Roman" w:cs="Times New Roman"/>
          <w:kern w:val="12"/>
          <w:sz w:val="24"/>
          <w:szCs w:val="24"/>
        </w:rPr>
        <w:t xml:space="preserve">arī </w:t>
      </w:r>
      <w:r>
        <w:rPr>
          <w:rFonts w:ascii="Times New Roman" w:eastAsia="Times New Roman" w:hAnsi="Times New Roman" w:cs="Times New Roman"/>
          <w:kern w:val="12"/>
          <w:sz w:val="24"/>
          <w:szCs w:val="24"/>
        </w:rPr>
        <w:t>reaģēt uz politikas izmaiņām</w:t>
      </w:r>
      <w:r w:rsidR="00164064">
        <w:rPr>
          <w:rFonts w:ascii="Times New Roman" w:eastAsia="Times New Roman" w:hAnsi="Times New Roman" w:cs="Times New Roman"/>
          <w:kern w:val="12"/>
          <w:sz w:val="24"/>
          <w:szCs w:val="24"/>
        </w:rPr>
        <w:t>,</w:t>
      </w:r>
      <w:r>
        <w:rPr>
          <w:rFonts w:ascii="Times New Roman" w:eastAsia="Times New Roman" w:hAnsi="Times New Roman" w:cs="Times New Roman"/>
          <w:kern w:val="12"/>
          <w:sz w:val="24"/>
          <w:szCs w:val="24"/>
        </w:rPr>
        <w:t xml:space="preserve"> </w:t>
      </w:r>
      <w:r w:rsidRPr="004066FC">
        <w:rPr>
          <w:rFonts w:ascii="Times New Roman" w:eastAsia="Times New Roman" w:hAnsi="Times New Roman" w:cs="Times New Roman"/>
          <w:kern w:val="12"/>
          <w:sz w:val="24"/>
          <w:szCs w:val="24"/>
        </w:rPr>
        <w:t>t.i. izmaiņām šajos rādītājos ir jābūt</w:t>
      </w:r>
      <w:r w:rsidR="00164064">
        <w:rPr>
          <w:rFonts w:ascii="Times New Roman" w:eastAsia="Times New Roman" w:hAnsi="Times New Roman" w:cs="Times New Roman"/>
          <w:kern w:val="12"/>
          <w:sz w:val="24"/>
          <w:szCs w:val="24"/>
        </w:rPr>
        <w:t>,</w:t>
      </w:r>
      <w:r w:rsidRPr="004066FC">
        <w:rPr>
          <w:rFonts w:ascii="Times New Roman" w:eastAsia="Times New Roman" w:hAnsi="Times New Roman" w:cs="Times New Roman"/>
          <w:kern w:val="12"/>
          <w:sz w:val="24"/>
          <w:szCs w:val="24"/>
        </w:rPr>
        <w:t xml:space="preserve"> cik vien iespējams</w:t>
      </w:r>
      <w:r w:rsidR="00164064">
        <w:rPr>
          <w:rFonts w:ascii="Times New Roman" w:eastAsia="Times New Roman" w:hAnsi="Times New Roman" w:cs="Times New Roman"/>
          <w:kern w:val="12"/>
          <w:sz w:val="24"/>
          <w:szCs w:val="24"/>
        </w:rPr>
        <w:t>,</w:t>
      </w:r>
      <w:r w:rsidRPr="004066FC">
        <w:rPr>
          <w:rFonts w:ascii="Times New Roman" w:eastAsia="Times New Roman" w:hAnsi="Times New Roman" w:cs="Times New Roman"/>
          <w:kern w:val="12"/>
          <w:sz w:val="24"/>
          <w:szCs w:val="24"/>
        </w:rPr>
        <w:t xml:space="preserve"> tiešā veidā saistītām ar </w:t>
      </w:r>
      <w:r>
        <w:rPr>
          <w:rFonts w:ascii="Times New Roman" w:eastAsia="Times New Roman" w:hAnsi="Times New Roman" w:cs="Times New Roman"/>
          <w:kern w:val="12"/>
          <w:sz w:val="24"/>
          <w:szCs w:val="24"/>
        </w:rPr>
        <w:t>darbības programmu</w:t>
      </w:r>
      <w:r w:rsidRPr="004066FC">
        <w:rPr>
          <w:rFonts w:ascii="Times New Roman" w:eastAsia="Times New Roman" w:hAnsi="Times New Roman" w:cs="Times New Roman"/>
          <w:kern w:val="12"/>
          <w:sz w:val="24"/>
          <w:szCs w:val="24"/>
        </w:rPr>
        <w:t xml:space="preserve"> priori</w:t>
      </w:r>
      <w:r>
        <w:rPr>
          <w:rFonts w:ascii="Times New Roman" w:eastAsia="Times New Roman" w:hAnsi="Times New Roman" w:cs="Times New Roman"/>
          <w:kern w:val="12"/>
          <w:sz w:val="24"/>
          <w:szCs w:val="24"/>
        </w:rPr>
        <w:t xml:space="preserve">tāšu un aktivitāšu ieguldījumu, </w:t>
      </w:r>
      <w:r w:rsidRPr="004066FC">
        <w:rPr>
          <w:rFonts w:ascii="Times New Roman" w:eastAsia="Times New Roman" w:hAnsi="Times New Roman" w:cs="Times New Roman"/>
          <w:kern w:val="12"/>
          <w:sz w:val="24"/>
          <w:szCs w:val="24"/>
        </w:rPr>
        <w:t xml:space="preserve">tāpēc rezultātu rādītājiem ir jāraksturo pati būtiskākā plānotā izmaiņa, kas radīsies no </w:t>
      </w:r>
      <w:r>
        <w:rPr>
          <w:rFonts w:ascii="Times New Roman" w:eastAsia="Times New Roman" w:hAnsi="Times New Roman" w:cs="Times New Roman"/>
          <w:kern w:val="12"/>
          <w:sz w:val="24"/>
          <w:szCs w:val="24"/>
        </w:rPr>
        <w:t xml:space="preserve">darbības programmā </w:t>
      </w:r>
      <w:r w:rsidRPr="004066FC">
        <w:rPr>
          <w:rFonts w:ascii="Times New Roman" w:eastAsia="Times New Roman" w:hAnsi="Times New Roman" w:cs="Times New Roman"/>
          <w:kern w:val="12"/>
          <w:sz w:val="24"/>
          <w:szCs w:val="24"/>
        </w:rPr>
        <w:t>ietverto prioritāšu īstenošanas.</w:t>
      </w:r>
    </w:p>
    <w:p w:rsidR="00BC256F" w:rsidRDefault="00DB43AD">
      <w:pPr>
        <w:spacing w:before="120" w:after="120" w:line="240" w:lineRule="auto"/>
        <w:jc w:val="both"/>
        <w:rPr>
          <w:rFonts w:ascii="Times New Roman" w:eastAsia="Times New Roman" w:hAnsi="Times New Roman" w:cs="Times New Roman"/>
          <w:kern w:val="12"/>
          <w:sz w:val="24"/>
          <w:szCs w:val="24"/>
        </w:rPr>
      </w:pPr>
      <w:r>
        <w:rPr>
          <w:rFonts w:ascii="Times New Roman" w:eastAsia="Times New Roman" w:hAnsi="Times New Roman" w:cs="Times New Roman"/>
          <w:kern w:val="12"/>
          <w:sz w:val="24"/>
          <w:szCs w:val="24"/>
        </w:rPr>
        <w:t xml:space="preserve">Attiecīgi, nosakot šo vienoto rādītāju, ir nepieciešams noteikti specifiskos mērķus, pēc kuriem varētu analizēt šī rādītāja izpildi. Lai to varētu paveikt, nepieciešams kvantificēt tā komponentes, tādēļ līdzīgi kā </w:t>
      </w:r>
      <w:r w:rsidR="00B0208F">
        <w:rPr>
          <w:rFonts w:ascii="Times New Roman" w:eastAsia="Times New Roman" w:hAnsi="Times New Roman" w:cs="Times New Roman"/>
          <w:kern w:val="12"/>
          <w:sz w:val="24"/>
          <w:szCs w:val="24"/>
        </w:rPr>
        <w:t xml:space="preserve">šobrīd </w:t>
      </w:r>
      <w:r>
        <w:rPr>
          <w:rFonts w:ascii="Times New Roman" w:eastAsia="Times New Roman" w:hAnsi="Times New Roman" w:cs="Times New Roman"/>
          <w:kern w:val="12"/>
          <w:sz w:val="24"/>
          <w:szCs w:val="24"/>
        </w:rPr>
        <w:t>nepieciešams noteikt rezultātu un iznākumu rādītājus</w:t>
      </w:r>
      <w:r w:rsidR="009D2251">
        <w:rPr>
          <w:rFonts w:ascii="Times New Roman" w:eastAsia="Times New Roman" w:hAnsi="Times New Roman" w:cs="Times New Roman"/>
          <w:kern w:val="12"/>
          <w:sz w:val="24"/>
          <w:szCs w:val="24"/>
        </w:rPr>
        <w:t>; tomēr</w:t>
      </w:r>
      <w:r>
        <w:rPr>
          <w:rFonts w:ascii="Times New Roman" w:eastAsia="Times New Roman" w:hAnsi="Times New Roman" w:cs="Times New Roman"/>
          <w:kern w:val="12"/>
          <w:sz w:val="24"/>
          <w:szCs w:val="24"/>
        </w:rPr>
        <w:t xml:space="preserve"> </w:t>
      </w:r>
      <w:r w:rsidR="00B0208F">
        <w:rPr>
          <w:rFonts w:ascii="Times New Roman" w:eastAsia="Times New Roman" w:hAnsi="Times New Roman" w:cs="Times New Roman"/>
          <w:kern w:val="12"/>
          <w:sz w:val="24"/>
          <w:szCs w:val="24"/>
        </w:rPr>
        <w:t xml:space="preserve">Eiropas Komisija nesniedz rekomendācijas par rezultāta un iznākuma rādītāju </w:t>
      </w:r>
      <w:r w:rsidR="009D2251">
        <w:rPr>
          <w:rFonts w:ascii="Times New Roman" w:eastAsia="Times New Roman" w:hAnsi="Times New Roman" w:cs="Times New Roman"/>
          <w:kern w:val="12"/>
          <w:sz w:val="24"/>
          <w:szCs w:val="24"/>
        </w:rPr>
        <w:t>savienošanas iespējām atsevišķos horizontālajos rādītājos.</w:t>
      </w:r>
    </w:p>
    <w:p w:rsidR="00A96B38" w:rsidRPr="00A96B38" w:rsidRDefault="00DB43AD" w:rsidP="00A96B38">
      <w:pPr>
        <w:spacing w:before="120" w:after="120" w:line="240" w:lineRule="auto"/>
        <w:jc w:val="both"/>
        <w:rPr>
          <w:rFonts w:ascii="Times New Roman" w:eastAsia="Times New Roman" w:hAnsi="Times New Roman" w:cs="Times New Roman"/>
          <w:kern w:val="12"/>
          <w:sz w:val="24"/>
          <w:szCs w:val="24"/>
        </w:rPr>
      </w:pPr>
      <w:r>
        <w:rPr>
          <w:rFonts w:ascii="Times New Roman" w:eastAsia="Times New Roman" w:hAnsi="Times New Roman" w:cs="Times New Roman"/>
          <w:kern w:val="12"/>
          <w:sz w:val="24"/>
          <w:szCs w:val="24"/>
        </w:rPr>
        <w:t xml:space="preserve">Izstrādājot </w:t>
      </w:r>
      <w:r w:rsidR="009D2251">
        <w:rPr>
          <w:rFonts w:ascii="Times New Roman" w:eastAsia="Times New Roman" w:hAnsi="Times New Roman" w:cs="Times New Roman"/>
          <w:kern w:val="12"/>
          <w:sz w:val="24"/>
          <w:szCs w:val="24"/>
        </w:rPr>
        <w:t xml:space="preserve">rezultāta un iznākuma </w:t>
      </w:r>
      <w:r>
        <w:rPr>
          <w:rFonts w:ascii="Times New Roman" w:eastAsia="Times New Roman" w:hAnsi="Times New Roman" w:cs="Times New Roman"/>
          <w:kern w:val="12"/>
          <w:sz w:val="24"/>
          <w:szCs w:val="24"/>
        </w:rPr>
        <w:t>rādītājus</w:t>
      </w:r>
      <w:r w:rsidR="0028642A">
        <w:rPr>
          <w:rFonts w:ascii="Times New Roman" w:eastAsia="Times New Roman" w:hAnsi="Times New Roman" w:cs="Times New Roman"/>
          <w:kern w:val="12"/>
          <w:sz w:val="24"/>
          <w:szCs w:val="24"/>
        </w:rPr>
        <w:t xml:space="preserve"> un attiecīgās rādītāja komponentes,</w:t>
      </w:r>
      <w:r>
        <w:rPr>
          <w:rFonts w:ascii="Times New Roman" w:eastAsia="Times New Roman" w:hAnsi="Times New Roman" w:cs="Times New Roman"/>
          <w:kern w:val="12"/>
          <w:sz w:val="24"/>
          <w:szCs w:val="24"/>
        </w:rPr>
        <w:t xml:space="preserve"> nepieciešams ņemt vērā, pirmkārt, to sasaisti ar reāli projektos sasniedzamajiem rādītājiem un, otrkārt, citos plānošanas dokumentos noteiktajiem rādītājiem.</w:t>
      </w:r>
      <w:r w:rsidR="006C2C7A">
        <w:rPr>
          <w:rFonts w:ascii="Times New Roman" w:eastAsia="Times New Roman" w:hAnsi="Times New Roman" w:cs="Times New Roman"/>
          <w:kern w:val="12"/>
          <w:sz w:val="24"/>
          <w:szCs w:val="24"/>
        </w:rPr>
        <w:t xml:space="preserve"> A</w:t>
      </w:r>
      <w:r w:rsidR="00A96B38" w:rsidRPr="00A96B38">
        <w:rPr>
          <w:rFonts w:ascii="Times New Roman" w:eastAsia="Times New Roman" w:hAnsi="Times New Roman" w:cs="Times New Roman"/>
          <w:kern w:val="12"/>
          <w:sz w:val="24"/>
          <w:szCs w:val="24"/>
        </w:rPr>
        <w:t>tbilstoši Eiropas Komisijas ieteikumie</w:t>
      </w:r>
      <w:r w:rsidR="00A96B38">
        <w:rPr>
          <w:rFonts w:ascii="Times New Roman" w:eastAsia="Times New Roman" w:hAnsi="Times New Roman" w:cs="Times New Roman"/>
          <w:kern w:val="12"/>
          <w:sz w:val="24"/>
          <w:szCs w:val="24"/>
        </w:rPr>
        <w:t>m</w:t>
      </w:r>
      <w:r w:rsidR="00A96B38">
        <w:rPr>
          <w:rStyle w:val="FootnoteReference"/>
          <w:rFonts w:ascii="Times New Roman" w:eastAsia="Times New Roman" w:hAnsi="Times New Roman" w:cs="Times New Roman"/>
          <w:kern w:val="12"/>
          <w:sz w:val="24"/>
          <w:szCs w:val="24"/>
        </w:rPr>
        <w:footnoteReference w:id="11"/>
      </w:r>
      <w:r w:rsidR="00A96B38" w:rsidRPr="00A96B38">
        <w:rPr>
          <w:rFonts w:ascii="Times New Roman" w:eastAsia="Times New Roman" w:hAnsi="Times New Roman" w:cs="Times New Roman"/>
          <w:kern w:val="12"/>
          <w:sz w:val="24"/>
          <w:szCs w:val="24"/>
        </w:rPr>
        <w:t>, rezultāta rādītājiem jāatbilst vismaz šādiem kvalitatīviem kritērijiem:</w:t>
      </w:r>
    </w:p>
    <w:p w:rsidR="00300E1C" w:rsidRDefault="00956FA2">
      <w:pPr>
        <w:pStyle w:val="Revision"/>
        <w:numPr>
          <w:ilvl w:val="0"/>
          <w:numId w:val="11"/>
        </w:numPr>
        <w:spacing w:before="120" w:after="120"/>
        <w:jc w:val="both"/>
        <w:rPr>
          <w:rFonts w:ascii="Times New Roman" w:hAnsi="Times New Roman" w:cs="Times New Roman"/>
          <w:sz w:val="24"/>
        </w:rPr>
      </w:pPr>
      <w:r w:rsidRPr="00956FA2">
        <w:rPr>
          <w:rFonts w:ascii="Times New Roman" w:hAnsi="Times New Roman" w:cs="Times New Roman"/>
          <w:sz w:val="24"/>
        </w:rPr>
        <w:t>rādītājiem jābūt saistītiem ar politikas izmaiņām un cieši saistītiem ar plānotajām intervences aktivitātēm; rādītājiem jāidentificē aktivitāšu pamata rezultāti objektīvi atspoguļojot, kādu rezultātu ietekmi šie rādītāji varēs un kādu nevarēs atspoguļot;</w:t>
      </w:r>
    </w:p>
    <w:p w:rsidR="00300E1C" w:rsidRDefault="00956FA2">
      <w:pPr>
        <w:pStyle w:val="Revision"/>
        <w:numPr>
          <w:ilvl w:val="0"/>
          <w:numId w:val="11"/>
        </w:numPr>
        <w:spacing w:before="120" w:after="120"/>
        <w:jc w:val="both"/>
        <w:rPr>
          <w:rFonts w:ascii="Times New Roman" w:hAnsi="Times New Roman" w:cs="Times New Roman"/>
          <w:sz w:val="24"/>
        </w:rPr>
      </w:pPr>
      <w:r w:rsidRPr="00956FA2">
        <w:rPr>
          <w:rFonts w:ascii="Times New Roman" w:hAnsi="Times New Roman" w:cs="Times New Roman"/>
          <w:sz w:val="24"/>
        </w:rPr>
        <w:t>rādītājiem ir jābūt ar skaidru normatīvo definīciju – jābūt vispārējai sapratnei par ietekmi no rādītāja izmaiņām vienā vai otrā virzienā;</w:t>
      </w:r>
    </w:p>
    <w:p w:rsidR="00300E1C" w:rsidRDefault="00956FA2">
      <w:pPr>
        <w:pStyle w:val="Revision"/>
        <w:numPr>
          <w:ilvl w:val="0"/>
          <w:numId w:val="11"/>
        </w:numPr>
        <w:spacing w:before="120" w:after="120"/>
        <w:jc w:val="both"/>
        <w:rPr>
          <w:rFonts w:ascii="Times New Roman" w:hAnsi="Times New Roman" w:cs="Times New Roman"/>
          <w:sz w:val="24"/>
        </w:rPr>
      </w:pPr>
      <w:r w:rsidRPr="00956FA2">
        <w:rPr>
          <w:rFonts w:ascii="Times New Roman" w:hAnsi="Times New Roman" w:cs="Times New Roman"/>
          <w:sz w:val="24"/>
        </w:rPr>
        <w:t xml:space="preserve">rādītājam jābūt robustam, uzticamam un </w:t>
      </w:r>
      <w:r w:rsidR="009D2251">
        <w:rPr>
          <w:rFonts w:ascii="Times New Roman" w:hAnsi="Times New Roman" w:cs="Times New Roman"/>
          <w:sz w:val="24"/>
        </w:rPr>
        <w:t>statistiski</w:t>
      </w:r>
      <w:r w:rsidRPr="00956FA2">
        <w:rPr>
          <w:rFonts w:ascii="Times New Roman" w:hAnsi="Times New Roman" w:cs="Times New Roman"/>
          <w:sz w:val="24"/>
        </w:rPr>
        <w:t xml:space="preserve"> validējamam;</w:t>
      </w:r>
    </w:p>
    <w:p w:rsidR="00300E1C" w:rsidRDefault="00956FA2">
      <w:pPr>
        <w:pStyle w:val="Revision"/>
        <w:numPr>
          <w:ilvl w:val="0"/>
          <w:numId w:val="11"/>
        </w:numPr>
        <w:spacing w:before="120" w:after="120"/>
        <w:jc w:val="both"/>
        <w:rPr>
          <w:rFonts w:ascii="Times New Roman" w:hAnsi="Times New Roman" w:cs="Times New Roman"/>
          <w:sz w:val="24"/>
        </w:rPr>
      </w:pPr>
      <w:r w:rsidRPr="00956FA2">
        <w:rPr>
          <w:rFonts w:ascii="Times New Roman" w:hAnsi="Times New Roman" w:cs="Times New Roman"/>
          <w:sz w:val="24"/>
        </w:rPr>
        <w:lastRenderedPageBreak/>
        <w:t>rādītājam jābalstās uz laicīgi apkopotiem datiem, un jābūt iespējai diskusiju ceļā mainīt rādītāja pieņēmumus, ja šāda nepieciešamība ir pamatota.</w:t>
      </w:r>
    </w:p>
    <w:p w:rsidR="006C2C7A" w:rsidRDefault="009D2251" w:rsidP="006C2C7A">
      <w:pPr>
        <w:spacing w:before="120" w:after="120" w:line="240" w:lineRule="auto"/>
        <w:jc w:val="both"/>
        <w:rPr>
          <w:rFonts w:ascii="Times New Roman" w:eastAsia="Times New Roman" w:hAnsi="Times New Roman" w:cs="Times New Roman"/>
          <w:kern w:val="12"/>
          <w:sz w:val="24"/>
          <w:szCs w:val="24"/>
        </w:rPr>
      </w:pPr>
      <w:r>
        <w:rPr>
          <w:rFonts w:ascii="Times New Roman" w:eastAsia="Times New Roman" w:hAnsi="Times New Roman" w:cs="Times New Roman"/>
          <w:kern w:val="12"/>
          <w:sz w:val="24"/>
          <w:szCs w:val="24"/>
        </w:rPr>
        <w:t>Papildus, rūpīgākas analīzes veikšanai un rezultātu ietekmes izvērtēšanai, i</w:t>
      </w:r>
      <w:r w:rsidR="006C2C7A">
        <w:rPr>
          <w:rFonts w:ascii="Times New Roman" w:eastAsia="Times New Roman" w:hAnsi="Times New Roman" w:cs="Times New Roman"/>
          <w:kern w:val="12"/>
          <w:sz w:val="24"/>
          <w:szCs w:val="24"/>
        </w:rPr>
        <w:t xml:space="preserve">r nepieciešams izstrādāt mehānismu, kā katru noteikto darbības programmas rādītāju iespējams </w:t>
      </w:r>
      <w:r>
        <w:rPr>
          <w:rFonts w:ascii="Times New Roman" w:eastAsia="Times New Roman" w:hAnsi="Times New Roman" w:cs="Times New Roman"/>
          <w:kern w:val="12"/>
          <w:sz w:val="24"/>
          <w:szCs w:val="24"/>
        </w:rPr>
        <w:t xml:space="preserve">attiecināt uz </w:t>
      </w:r>
      <w:r w:rsidR="006C2C7A">
        <w:rPr>
          <w:rFonts w:ascii="Times New Roman" w:eastAsia="Times New Roman" w:hAnsi="Times New Roman" w:cs="Times New Roman"/>
          <w:kern w:val="12"/>
          <w:sz w:val="24"/>
          <w:szCs w:val="24"/>
        </w:rPr>
        <w:t>projektu līmen</w:t>
      </w:r>
      <w:r>
        <w:rPr>
          <w:rFonts w:ascii="Times New Roman" w:eastAsia="Times New Roman" w:hAnsi="Times New Roman" w:cs="Times New Roman"/>
          <w:kern w:val="12"/>
          <w:sz w:val="24"/>
          <w:szCs w:val="24"/>
        </w:rPr>
        <w:t>i</w:t>
      </w:r>
      <w:r w:rsidR="006C2C7A">
        <w:rPr>
          <w:rFonts w:ascii="Times New Roman" w:eastAsia="Times New Roman" w:hAnsi="Times New Roman" w:cs="Times New Roman"/>
          <w:kern w:val="12"/>
          <w:sz w:val="24"/>
          <w:szCs w:val="24"/>
        </w:rPr>
        <w:t xml:space="preserve"> un to atbilstoši komunicēt (piemēram, nosakot kādus konkrētus sasniedzamos </w:t>
      </w:r>
      <w:r>
        <w:rPr>
          <w:rFonts w:ascii="Times New Roman" w:eastAsia="Times New Roman" w:hAnsi="Times New Roman" w:cs="Times New Roman"/>
          <w:kern w:val="12"/>
          <w:sz w:val="24"/>
          <w:szCs w:val="24"/>
        </w:rPr>
        <w:t xml:space="preserve">rezultāta </w:t>
      </w:r>
      <w:r w:rsidR="006C2C7A">
        <w:rPr>
          <w:rFonts w:ascii="Times New Roman" w:eastAsia="Times New Roman" w:hAnsi="Times New Roman" w:cs="Times New Roman"/>
          <w:kern w:val="12"/>
          <w:sz w:val="24"/>
          <w:szCs w:val="24"/>
        </w:rPr>
        <w:t>rādītājus projekta pieteikumā) projektu ieviesējiem.</w:t>
      </w:r>
    </w:p>
    <w:p w:rsidR="00BC256F" w:rsidRDefault="00CB4A5A">
      <w:pPr>
        <w:spacing w:before="120" w:after="120" w:line="240" w:lineRule="auto"/>
        <w:jc w:val="both"/>
        <w:rPr>
          <w:rFonts w:ascii="Times New Roman" w:eastAsia="Times New Roman" w:hAnsi="Times New Roman" w:cs="Times New Roman"/>
          <w:kern w:val="12"/>
          <w:sz w:val="24"/>
          <w:szCs w:val="24"/>
        </w:rPr>
      </w:pPr>
      <w:r>
        <w:rPr>
          <w:rFonts w:ascii="Times New Roman" w:eastAsia="Times New Roman" w:hAnsi="Times New Roman" w:cs="Times New Roman"/>
          <w:kern w:val="12"/>
          <w:sz w:val="24"/>
          <w:szCs w:val="24"/>
        </w:rPr>
        <w:t xml:space="preserve">Arī aptaujātie eksperti norāda, ka šādu rādītāju noteikšana būtu ļoti vēlama, jo atvieglotu atskaišu veidošanu. No ekspertu puses ieteikums, veicot šādu rādītāju izstrādi, ir nodrošināt Eiropas Komisijas noteikto rādītāju piemērojamību Latvijai, ņemot </w:t>
      </w:r>
      <w:r w:rsidR="009D2251">
        <w:rPr>
          <w:rFonts w:ascii="Times New Roman" w:eastAsia="Times New Roman" w:hAnsi="Times New Roman" w:cs="Times New Roman"/>
          <w:kern w:val="12"/>
          <w:sz w:val="24"/>
          <w:szCs w:val="24"/>
        </w:rPr>
        <w:t xml:space="preserve">vērā </w:t>
      </w:r>
      <w:r>
        <w:rPr>
          <w:rFonts w:ascii="Times New Roman" w:eastAsia="Times New Roman" w:hAnsi="Times New Roman" w:cs="Times New Roman"/>
          <w:kern w:val="12"/>
          <w:sz w:val="24"/>
          <w:szCs w:val="24"/>
        </w:rPr>
        <w:t>reģiona īpatnības.</w:t>
      </w:r>
    </w:p>
    <w:p w:rsidR="00A96B38" w:rsidRDefault="00A96B38" w:rsidP="00A96B38">
      <w:pPr>
        <w:spacing w:before="120" w:after="120" w:line="240" w:lineRule="auto"/>
        <w:jc w:val="both"/>
        <w:rPr>
          <w:rFonts w:ascii="Times New Roman" w:eastAsia="Times New Roman" w:hAnsi="Times New Roman" w:cs="Times New Roman"/>
          <w:kern w:val="12"/>
          <w:sz w:val="24"/>
          <w:szCs w:val="24"/>
        </w:rPr>
      </w:pPr>
    </w:p>
    <w:p w:rsidR="000E5D66" w:rsidRPr="00D26098" w:rsidRDefault="000E5D66" w:rsidP="000E5D66">
      <w:pPr>
        <w:pStyle w:val="EYHeading1"/>
        <w:numPr>
          <w:ilvl w:val="0"/>
          <w:numId w:val="0"/>
        </w:numPr>
        <w:spacing w:before="0" w:after="240"/>
        <w:outlineLvl w:val="0"/>
        <w:rPr>
          <w:rFonts w:ascii="Times New Roman" w:hAnsi="Times New Roman"/>
        </w:rPr>
      </w:pPr>
      <w:bookmarkStart w:id="163" w:name="_Toc348574147"/>
      <w:r w:rsidRPr="00D26098">
        <w:rPr>
          <w:rFonts w:ascii="Times New Roman" w:hAnsi="Times New Roman"/>
        </w:rPr>
        <w:lastRenderedPageBreak/>
        <w:t>Pielikumi</w:t>
      </w:r>
      <w:bookmarkEnd w:id="161"/>
      <w:bookmarkEnd w:id="162"/>
      <w:bookmarkEnd w:id="163"/>
    </w:p>
    <w:p w:rsidR="0009649B" w:rsidRPr="00D26098" w:rsidRDefault="0009649B" w:rsidP="0009649B">
      <w:pPr>
        <w:pStyle w:val="Heading2"/>
        <w:rPr>
          <w:rFonts w:ascii="Times New Roman" w:hAnsi="Times New Roman" w:cs="Times New Roman"/>
          <w:color w:val="auto"/>
          <w:sz w:val="28"/>
          <w:szCs w:val="28"/>
        </w:rPr>
      </w:pPr>
      <w:bookmarkStart w:id="164" w:name="_Ref344545367"/>
      <w:bookmarkStart w:id="165" w:name="_Toc344882830"/>
      <w:bookmarkStart w:id="166" w:name="_Toc348574148"/>
      <w:bookmarkStart w:id="167" w:name="_Ref344392478"/>
      <w:bookmarkStart w:id="168" w:name="_Toc327794330"/>
      <w:r w:rsidRPr="00D26098">
        <w:rPr>
          <w:rFonts w:ascii="Times New Roman" w:hAnsi="Times New Roman" w:cs="Times New Roman"/>
          <w:color w:val="auto"/>
          <w:sz w:val="28"/>
          <w:szCs w:val="28"/>
        </w:rPr>
        <w:t>Pielikums Nr.1 Analizējamo aktivitāšu uzskaitījums un projektu skaits aktivitātēs</w:t>
      </w:r>
      <w:bookmarkEnd w:id="164"/>
      <w:bookmarkEnd w:id="165"/>
      <w:bookmarkEnd w:id="166"/>
    </w:p>
    <w:tbl>
      <w:tblPr>
        <w:tblW w:w="9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732"/>
        <w:gridCol w:w="70"/>
        <w:gridCol w:w="1350"/>
        <w:gridCol w:w="35"/>
        <w:gridCol w:w="1386"/>
        <w:gridCol w:w="1353"/>
        <w:gridCol w:w="2417"/>
      </w:tblGrid>
      <w:tr w:rsidR="0009649B" w:rsidRPr="00D26098" w:rsidTr="0009649B">
        <w:tc>
          <w:tcPr>
            <w:tcW w:w="9343" w:type="dxa"/>
            <w:gridSpan w:val="7"/>
            <w:shd w:val="clear" w:color="auto" w:fill="000000" w:themeFill="text1"/>
          </w:tcPr>
          <w:p w:rsidR="0009649B" w:rsidRPr="00D26098" w:rsidRDefault="0009649B" w:rsidP="0009649B">
            <w:pPr>
              <w:spacing w:before="60" w:after="60" w:line="240" w:lineRule="auto"/>
              <w:jc w:val="center"/>
              <w:rPr>
                <w:rFonts w:ascii="Times New Roman" w:hAnsi="Times New Roman" w:cs="Times New Roman"/>
                <w:b/>
                <w:bCs/>
              </w:rPr>
            </w:pPr>
            <w:r w:rsidRPr="00D26098">
              <w:rPr>
                <w:rFonts w:ascii="Times New Roman" w:hAnsi="Times New Roman" w:cs="Times New Roman"/>
                <w:b/>
                <w:bCs/>
              </w:rPr>
              <w:t>Aktivitātes</w:t>
            </w:r>
          </w:p>
        </w:tc>
      </w:tr>
      <w:tr w:rsidR="0009649B" w:rsidRPr="00D26098" w:rsidTr="0009649B">
        <w:tc>
          <w:tcPr>
            <w:tcW w:w="2732" w:type="dxa"/>
            <w:vMerge w:val="restart"/>
            <w:shd w:val="clear" w:color="auto" w:fill="000000" w:themeFill="text1"/>
          </w:tcPr>
          <w:p w:rsidR="0009649B" w:rsidRPr="00D26098" w:rsidRDefault="0009649B" w:rsidP="0009649B">
            <w:pPr>
              <w:spacing w:before="60" w:after="60" w:line="240" w:lineRule="auto"/>
              <w:jc w:val="center"/>
              <w:rPr>
                <w:rFonts w:ascii="Times New Roman" w:hAnsi="Times New Roman" w:cs="Times New Roman"/>
                <w:b/>
                <w:bCs/>
              </w:rPr>
            </w:pPr>
            <w:r w:rsidRPr="00D26098">
              <w:rPr>
                <w:rFonts w:ascii="Times New Roman" w:hAnsi="Times New Roman" w:cs="Times New Roman"/>
                <w:b/>
                <w:bCs/>
              </w:rPr>
              <w:t>ar nacionāla līmeņa ietekmi</w:t>
            </w:r>
          </w:p>
        </w:tc>
        <w:tc>
          <w:tcPr>
            <w:tcW w:w="2841" w:type="dxa"/>
            <w:gridSpan w:val="4"/>
            <w:shd w:val="clear" w:color="auto" w:fill="000000" w:themeFill="text1"/>
          </w:tcPr>
          <w:p w:rsidR="0009649B" w:rsidRPr="00D26098" w:rsidRDefault="0009649B" w:rsidP="0009649B">
            <w:pPr>
              <w:spacing w:before="60" w:after="60" w:line="240" w:lineRule="auto"/>
              <w:jc w:val="center"/>
              <w:rPr>
                <w:rFonts w:ascii="Times New Roman" w:hAnsi="Times New Roman" w:cs="Times New Roman"/>
                <w:b/>
              </w:rPr>
            </w:pPr>
            <w:r w:rsidRPr="00D26098">
              <w:rPr>
                <w:rFonts w:ascii="Times New Roman" w:hAnsi="Times New Roman" w:cs="Times New Roman"/>
                <w:b/>
              </w:rPr>
              <w:t>ar reģionāla līmeņa ietekmi</w:t>
            </w:r>
          </w:p>
        </w:tc>
        <w:tc>
          <w:tcPr>
            <w:tcW w:w="3770" w:type="dxa"/>
            <w:gridSpan w:val="2"/>
            <w:shd w:val="clear" w:color="auto" w:fill="000000" w:themeFill="text1"/>
          </w:tcPr>
          <w:p w:rsidR="0009649B" w:rsidRPr="00D26098" w:rsidRDefault="0009649B" w:rsidP="0009649B">
            <w:pPr>
              <w:spacing w:before="60" w:after="60" w:line="240" w:lineRule="auto"/>
              <w:jc w:val="center"/>
              <w:rPr>
                <w:rFonts w:ascii="Times New Roman" w:hAnsi="Times New Roman" w:cs="Times New Roman"/>
                <w:b/>
                <w:bCs/>
              </w:rPr>
            </w:pPr>
            <w:r w:rsidRPr="00D26098">
              <w:rPr>
                <w:rFonts w:ascii="Times New Roman" w:hAnsi="Times New Roman" w:cs="Times New Roman"/>
                <w:b/>
                <w:bCs/>
              </w:rPr>
              <w:t>ar vietēja līmeņa ietekmi</w:t>
            </w:r>
          </w:p>
        </w:tc>
      </w:tr>
      <w:tr w:rsidR="0009649B" w:rsidRPr="00D26098" w:rsidTr="0009649B">
        <w:tc>
          <w:tcPr>
            <w:tcW w:w="2732" w:type="dxa"/>
            <w:vMerge/>
            <w:shd w:val="clear" w:color="auto" w:fill="000000" w:themeFill="text1"/>
          </w:tcPr>
          <w:p w:rsidR="0009649B" w:rsidRPr="00D26098" w:rsidRDefault="0009649B" w:rsidP="0009649B">
            <w:pPr>
              <w:spacing w:before="60" w:after="60" w:line="240" w:lineRule="auto"/>
              <w:jc w:val="center"/>
              <w:rPr>
                <w:rFonts w:ascii="Times New Roman" w:hAnsi="Times New Roman" w:cs="Times New Roman"/>
                <w:b/>
                <w:bCs/>
              </w:rPr>
            </w:pPr>
          </w:p>
        </w:tc>
        <w:tc>
          <w:tcPr>
            <w:tcW w:w="1420" w:type="dxa"/>
            <w:gridSpan w:val="2"/>
            <w:shd w:val="clear" w:color="auto" w:fill="000000" w:themeFill="text1"/>
          </w:tcPr>
          <w:p w:rsidR="0009649B" w:rsidRPr="00D26098" w:rsidRDefault="0009649B" w:rsidP="0009649B">
            <w:pPr>
              <w:spacing w:before="60" w:after="60" w:line="240" w:lineRule="auto"/>
              <w:jc w:val="center"/>
              <w:rPr>
                <w:rFonts w:ascii="Times New Roman" w:hAnsi="Times New Roman" w:cs="Times New Roman"/>
                <w:b/>
              </w:rPr>
            </w:pPr>
            <w:r w:rsidRPr="00D26098">
              <w:rPr>
                <w:rFonts w:ascii="Times New Roman" w:hAnsi="Times New Roman" w:cs="Times New Roman"/>
                <w:b/>
              </w:rPr>
              <w:t>aktivitāte</w:t>
            </w:r>
          </w:p>
        </w:tc>
        <w:tc>
          <w:tcPr>
            <w:tcW w:w="1421" w:type="dxa"/>
            <w:gridSpan w:val="2"/>
            <w:shd w:val="clear" w:color="auto" w:fill="000000" w:themeFill="text1"/>
          </w:tcPr>
          <w:p w:rsidR="0009649B" w:rsidRPr="00D26098" w:rsidRDefault="0009649B" w:rsidP="0009649B">
            <w:pPr>
              <w:spacing w:before="60" w:after="60" w:line="240" w:lineRule="auto"/>
              <w:jc w:val="center"/>
              <w:rPr>
                <w:rFonts w:ascii="Times New Roman" w:hAnsi="Times New Roman" w:cs="Times New Roman"/>
                <w:b/>
              </w:rPr>
            </w:pPr>
            <w:r w:rsidRPr="00D26098">
              <w:rPr>
                <w:rFonts w:ascii="Times New Roman" w:hAnsi="Times New Roman" w:cs="Times New Roman"/>
                <w:b/>
              </w:rPr>
              <w:t>projektu skaits aktivitātē</w:t>
            </w:r>
          </w:p>
        </w:tc>
        <w:tc>
          <w:tcPr>
            <w:tcW w:w="1353" w:type="dxa"/>
            <w:shd w:val="clear" w:color="auto" w:fill="000000" w:themeFill="text1"/>
          </w:tcPr>
          <w:p w:rsidR="0009649B" w:rsidRPr="00D26098" w:rsidRDefault="0009649B" w:rsidP="0009649B">
            <w:pPr>
              <w:spacing w:before="60" w:after="60" w:line="240" w:lineRule="auto"/>
              <w:jc w:val="center"/>
              <w:rPr>
                <w:rFonts w:ascii="Times New Roman" w:hAnsi="Times New Roman" w:cs="Times New Roman"/>
                <w:b/>
                <w:bCs/>
              </w:rPr>
            </w:pPr>
            <w:r w:rsidRPr="00D26098">
              <w:rPr>
                <w:rFonts w:ascii="Times New Roman" w:hAnsi="Times New Roman" w:cs="Times New Roman"/>
                <w:b/>
              </w:rPr>
              <w:t>aktivitāte</w:t>
            </w:r>
          </w:p>
        </w:tc>
        <w:tc>
          <w:tcPr>
            <w:tcW w:w="2417" w:type="dxa"/>
            <w:shd w:val="clear" w:color="auto" w:fill="000000" w:themeFill="text1"/>
          </w:tcPr>
          <w:p w:rsidR="0009649B" w:rsidRPr="00D26098" w:rsidRDefault="0009649B" w:rsidP="0009649B">
            <w:pPr>
              <w:spacing w:before="60" w:after="60" w:line="240" w:lineRule="auto"/>
              <w:jc w:val="center"/>
              <w:rPr>
                <w:rFonts w:ascii="Times New Roman" w:hAnsi="Times New Roman" w:cs="Times New Roman"/>
                <w:b/>
                <w:bCs/>
              </w:rPr>
            </w:pPr>
            <w:r w:rsidRPr="00D26098">
              <w:rPr>
                <w:rFonts w:ascii="Times New Roman" w:hAnsi="Times New Roman" w:cs="Times New Roman"/>
                <w:b/>
              </w:rPr>
              <w:t>projektu skaits aktivitātē</w:t>
            </w:r>
          </w:p>
        </w:tc>
      </w:tr>
      <w:tr w:rsidR="0009649B" w:rsidRPr="00D26098" w:rsidTr="0009649B">
        <w:tc>
          <w:tcPr>
            <w:tcW w:w="9343" w:type="dxa"/>
            <w:gridSpan w:val="7"/>
            <w:shd w:val="clear" w:color="auto" w:fill="FFD200"/>
          </w:tcPr>
          <w:p w:rsidR="0009649B" w:rsidRPr="00D26098" w:rsidRDefault="0009649B" w:rsidP="0009649B">
            <w:pPr>
              <w:spacing w:before="60" w:after="60" w:line="240" w:lineRule="auto"/>
              <w:rPr>
                <w:rFonts w:ascii="Times New Roman" w:hAnsi="Times New Roman" w:cs="Times New Roman"/>
                <w:b/>
                <w:bCs/>
              </w:rPr>
            </w:pPr>
            <w:r w:rsidRPr="00D26098">
              <w:rPr>
                <w:rFonts w:ascii="Times New Roman" w:hAnsi="Times New Roman" w:cs="Times New Roman"/>
                <w:b/>
                <w:bCs/>
              </w:rPr>
              <w:t>Darbības programma „Cilvēkresursi un nodarbinātība”</w:t>
            </w:r>
          </w:p>
        </w:tc>
      </w:tr>
      <w:tr w:rsidR="0009649B" w:rsidRPr="00D26098" w:rsidTr="0009649B">
        <w:trPr>
          <w:trHeight w:val="500"/>
        </w:trPr>
        <w:tc>
          <w:tcPr>
            <w:tcW w:w="2802" w:type="dxa"/>
            <w:gridSpan w:val="2"/>
            <w:vMerge w:val="restart"/>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1.2.1.1.1.; 1.2.1.1.4.; 1.2.1.2.1.; 1.2.1.2.2.; 1.2.1.2.3.; 1.2.2.1.2.; 1.2.2.1.5.; 1.2.2.3.2.;</w:t>
            </w:r>
          </w:p>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1.2.2.4.1.; 1.3.1.1.1.; 1.3.1.1.3.; 1.3.1.1.5.; 1.3.1.2.; 1.3.1.3.1.; 1.3.1.3.2.; 1.3.1.4.; 1.3.1.5.; 1.3.1.7.; 1.3.2.3.; 1.4.1.1.1.; 1.4.1.1.2.; 1.4.1.2.1.; 1.4.1.2.2.; 1.5.1.1.1.; 1.5.1.2.; 1.5.1.3.1.; 1.5.1.3.2.; 1.5.2.1.; 1.5.2.2.1.</w:t>
            </w:r>
          </w:p>
        </w:tc>
        <w:tc>
          <w:tcPr>
            <w:tcW w:w="1385" w:type="dxa"/>
            <w:gridSpan w:val="2"/>
          </w:tcPr>
          <w:p w:rsidR="0009649B" w:rsidRPr="00D26098" w:rsidRDefault="0009649B" w:rsidP="0009649B">
            <w:pPr>
              <w:spacing w:before="60" w:after="60" w:line="240" w:lineRule="auto"/>
              <w:rPr>
                <w:rFonts w:ascii="Times New Roman" w:hAnsi="Times New Roman" w:cs="Times New Roman"/>
              </w:rPr>
            </w:pPr>
            <w:r w:rsidRPr="00D26098">
              <w:rPr>
                <w:rFonts w:ascii="Times New Roman" w:hAnsi="Times New Roman" w:cs="Times New Roman"/>
              </w:rPr>
              <w:t>1.1.1.2.</w:t>
            </w:r>
          </w:p>
        </w:tc>
        <w:tc>
          <w:tcPr>
            <w:tcW w:w="1386" w:type="dxa"/>
          </w:tcPr>
          <w:p w:rsidR="0009649B" w:rsidRPr="00D26098" w:rsidRDefault="0009649B" w:rsidP="0009649B">
            <w:pPr>
              <w:spacing w:before="60" w:after="60" w:line="240" w:lineRule="auto"/>
              <w:jc w:val="center"/>
              <w:rPr>
                <w:rFonts w:ascii="Times New Roman" w:hAnsi="Times New Roman" w:cs="Times New Roman"/>
              </w:rPr>
            </w:pPr>
            <w:r w:rsidRPr="00D26098">
              <w:rPr>
                <w:rFonts w:ascii="Times New Roman" w:hAnsi="Times New Roman" w:cs="Times New Roman"/>
              </w:rPr>
              <w:t>35</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1.3.1.1.4.</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86</w:t>
            </w:r>
          </w:p>
        </w:tc>
      </w:tr>
      <w:tr w:rsidR="0009649B" w:rsidRPr="00D26098" w:rsidTr="0009649B">
        <w:trPr>
          <w:trHeight w:val="499"/>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rPr>
            </w:pPr>
            <w:r w:rsidRPr="00D26098">
              <w:rPr>
                <w:rFonts w:ascii="Times New Roman" w:hAnsi="Times New Roman" w:cs="Times New Roman"/>
              </w:rPr>
              <w:t>1.1.2.1.1.</w:t>
            </w:r>
          </w:p>
        </w:tc>
        <w:tc>
          <w:tcPr>
            <w:tcW w:w="1386" w:type="dxa"/>
          </w:tcPr>
          <w:p w:rsidR="0009649B" w:rsidRPr="00D26098" w:rsidRDefault="0009649B" w:rsidP="0009649B">
            <w:pPr>
              <w:spacing w:before="60" w:after="60" w:line="240" w:lineRule="auto"/>
              <w:jc w:val="center"/>
              <w:rPr>
                <w:rFonts w:ascii="Times New Roman" w:hAnsi="Times New Roman" w:cs="Times New Roman"/>
              </w:rPr>
            </w:pPr>
            <w:r w:rsidRPr="00D26098">
              <w:rPr>
                <w:rFonts w:ascii="Times New Roman" w:hAnsi="Times New Roman" w:cs="Times New Roman"/>
              </w:rPr>
              <w:t>22</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1.3.1.9.</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3</w:t>
            </w:r>
          </w:p>
        </w:tc>
      </w:tr>
      <w:tr w:rsidR="0009649B" w:rsidRPr="00D26098" w:rsidTr="0009649B">
        <w:trPr>
          <w:trHeight w:val="499"/>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rPr>
            </w:pPr>
            <w:r w:rsidRPr="00D26098">
              <w:rPr>
                <w:rFonts w:ascii="Times New Roman" w:hAnsi="Times New Roman" w:cs="Times New Roman"/>
              </w:rPr>
              <w:t>1.1.2.1.2.</w:t>
            </w:r>
          </w:p>
        </w:tc>
        <w:tc>
          <w:tcPr>
            <w:tcW w:w="1386" w:type="dxa"/>
          </w:tcPr>
          <w:p w:rsidR="0009649B" w:rsidRPr="00D26098" w:rsidRDefault="0009649B" w:rsidP="0009649B">
            <w:pPr>
              <w:spacing w:before="60" w:after="60" w:line="240" w:lineRule="auto"/>
              <w:jc w:val="center"/>
              <w:rPr>
                <w:rFonts w:ascii="Times New Roman" w:hAnsi="Times New Roman" w:cs="Times New Roman"/>
              </w:rPr>
            </w:pPr>
            <w:r w:rsidRPr="00D26098">
              <w:rPr>
                <w:rFonts w:ascii="Times New Roman" w:hAnsi="Times New Roman" w:cs="Times New Roman"/>
              </w:rPr>
              <w:t>22</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1.5.2.2.2.</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76</w:t>
            </w:r>
          </w:p>
        </w:tc>
      </w:tr>
      <w:tr w:rsidR="0009649B" w:rsidRPr="00D26098" w:rsidTr="0009649B">
        <w:trPr>
          <w:trHeight w:val="499"/>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rPr>
            </w:pPr>
            <w:r w:rsidRPr="00D26098">
              <w:rPr>
                <w:rFonts w:ascii="Times New Roman" w:hAnsi="Times New Roman" w:cs="Times New Roman"/>
              </w:rPr>
              <w:t>1.2.1.1.2.</w:t>
            </w:r>
          </w:p>
        </w:tc>
        <w:tc>
          <w:tcPr>
            <w:tcW w:w="1386" w:type="dxa"/>
          </w:tcPr>
          <w:p w:rsidR="0009649B" w:rsidRPr="00D26098" w:rsidRDefault="0009649B" w:rsidP="0009649B">
            <w:pPr>
              <w:spacing w:before="60" w:after="60" w:line="240" w:lineRule="auto"/>
              <w:jc w:val="center"/>
              <w:rPr>
                <w:rFonts w:ascii="Times New Roman" w:hAnsi="Times New Roman" w:cs="Times New Roman"/>
              </w:rPr>
            </w:pPr>
            <w:r w:rsidRPr="00D26098">
              <w:rPr>
                <w:rFonts w:ascii="Times New Roman" w:hAnsi="Times New Roman" w:cs="Times New Roman"/>
              </w:rPr>
              <w:t>6</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1.5.2.2.3.</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57</w:t>
            </w:r>
          </w:p>
        </w:tc>
      </w:tr>
      <w:tr w:rsidR="0009649B" w:rsidRPr="00D26098" w:rsidTr="0009649B">
        <w:trPr>
          <w:trHeight w:val="499"/>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rPr>
            </w:pPr>
            <w:r w:rsidRPr="00D26098">
              <w:rPr>
                <w:rFonts w:ascii="Times New Roman" w:hAnsi="Times New Roman" w:cs="Times New Roman"/>
              </w:rPr>
              <w:t>1.2.1.1.3.</w:t>
            </w:r>
          </w:p>
        </w:tc>
        <w:tc>
          <w:tcPr>
            <w:tcW w:w="1386" w:type="dxa"/>
          </w:tcPr>
          <w:p w:rsidR="0009649B" w:rsidRPr="00D26098" w:rsidRDefault="0009649B" w:rsidP="0009649B">
            <w:pPr>
              <w:spacing w:before="60" w:after="60" w:line="240" w:lineRule="auto"/>
              <w:jc w:val="center"/>
              <w:rPr>
                <w:rFonts w:ascii="Times New Roman" w:hAnsi="Times New Roman" w:cs="Times New Roman"/>
              </w:rPr>
            </w:pPr>
            <w:r w:rsidRPr="00D26098">
              <w:rPr>
                <w:rFonts w:ascii="Times New Roman" w:hAnsi="Times New Roman" w:cs="Times New Roman"/>
              </w:rPr>
              <w:t>26</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 xml:space="preserve">1.5.3.1. </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128</w:t>
            </w:r>
          </w:p>
        </w:tc>
      </w:tr>
      <w:tr w:rsidR="0009649B" w:rsidRPr="00D26098" w:rsidTr="0009649B">
        <w:trPr>
          <w:trHeight w:val="499"/>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rPr>
            </w:pPr>
            <w:r w:rsidRPr="00D26098">
              <w:rPr>
                <w:rFonts w:ascii="Times New Roman" w:hAnsi="Times New Roman" w:cs="Times New Roman"/>
              </w:rPr>
              <w:t>1.2.2.4.2.</w:t>
            </w:r>
          </w:p>
        </w:tc>
        <w:tc>
          <w:tcPr>
            <w:tcW w:w="1386" w:type="dxa"/>
          </w:tcPr>
          <w:p w:rsidR="0009649B" w:rsidRPr="00D26098" w:rsidRDefault="0009649B" w:rsidP="0009649B">
            <w:pPr>
              <w:spacing w:before="60" w:after="60" w:line="240" w:lineRule="auto"/>
              <w:jc w:val="center"/>
              <w:rPr>
                <w:rFonts w:ascii="Times New Roman" w:hAnsi="Times New Roman" w:cs="Times New Roman"/>
              </w:rPr>
            </w:pPr>
            <w:r w:rsidRPr="00D26098">
              <w:rPr>
                <w:rFonts w:ascii="Times New Roman" w:hAnsi="Times New Roman" w:cs="Times New Roman"/>
              </w:rPr>
              <w:t>46</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1.5.3.2.</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72</w:t>
            </w:r>
          </w:p>
        </w:tc>
      </w:tr>
      <w:tr w:rsidR="0009649B" w:rsidRPr="00D26098" w:rsidTr="0009649B">
        <w:trPr>
          <w:trHeight w:val="499"/>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rPr>
            </w:pPr>
            <w:r w:rsidRPr="00D26098">
              <w:rPr>
                <w:rFonts w:ascii="Times New Roman" w:hAnsi="Times New Roman" w:cs="Times New Roman"/>
              </w:rPr>
              <w:t>1.4.1.2.4.</w:t>
            </w:r>
          </w:p>
        </w:tc>
        <w:tc>
          <w:tcPr>
            <w:tcW w:w="1386" w:type="dxa"/>
          </w:tcPr>
          <w:p w:rsidR="0009649B" w:rsidRPr="00D26098" w:rsidRDefault="0009649B" w:rsidP="0009649B">
            <w:pPr>
              <w:spacing w:before="60" w:after="60" w:line="240" w:lineRule="auto"/>
              <w:jc w:val="center"/>
              <w:rPr>
                <w:rFonts w:ascii="Times New Roman" w:hAnsi="Times New Roman" w:cs="Times New Roman"/>
              </w:rPr>
            </w:pPr>
            <w:r w:rsidRPr="00D26098">
              <w:rPr>
                <w:rFonts w:ascii="Times New Roman" w:hAnsi="Times New Roman" w:cs="Times New Roman"/>
              </w:rPr>
              <w:t>56</w:t>
            </w:r>
          </w:p>
        </w:tc>
        <w:tc>
          <w:tcPr>
            <w:tcW w:w="1353" w:type="dxa"/>
          </w:tcPr>
          <w:p w:rsidR="0009649B" w:rsidRPr="00D26098" w:rsidRDefault="0009649B" w:rsidP="0009649B">
            <w:pPr>
              <w:spacing w:before="60" w:after="60" w:line="240" w:lineRule="auto"/>
              <w:rPr>
                <w:rFonts w:ascii="Times New Roman" w:hAnsi="Times New Roman" w:cs="Times New Roman"/>
                <w:bCs/>
              </w:rPr>
            </w:pPr>
          </w:p>
        </w:tc>
        <w:tc>
          <w:tcPr>
            <w:tcW w:w="2417" w:type="dxa"/>
          </w:tcPr>
          <w:p w:rsidR="0009649B" w:rsidRPr="00D26098" w:rsidRDefault="0009649B" w:rsidP="0009649B">
            <w:pPr>
              <w:spacing w:before="60" w:after="60" w:line="240" w:lineRule="auto"/>
              <w:rPr>
                <w:rFonts w:ascii="Times New Roman" w:hAnsi="Times New Roman" w:cs="Times New Roman"/>
                <w:bCs/>
              </w:rPr>
            </w:pPr>
          </w:p>
        </w:tc>
      </w:tr>
      <w:tr w:rsidR="0009649B" w:rsidRPr="00D26098" w:rsidTr="0009649B">
        <w:tc>
          <w:tcPr>
            <w:tcW w:w="9343" w:type="dxa"/>
            <w:gridSpan w:val="7"/>
            <w:shd w:val="clear" w:color="auto" w:fill="FFD200"/>
          </w:tcPr>
          <w:p w:rsidR="0009649B" w:rsidRPr="00D26098" w:rsidRDefault="0009649B" w:rsidP="0009649B">
            <w:pPr>
              <w:spacing w:before="60" w:after="60" w:line="240" w:lineRule="auto"/>
              <w:rPr>
                <w:rFonts w:ascii="Times New Roman" w:hAnsi="Times New Roman" w:cs="Times New Roman"/>
                <w:b/>
                <w:bCs/>
              </w:rPr>
            </w:pPr>
            <w:r w:rsidRPr="00D26098">
              <w:rPr>
                <w:rFonts w:ascii="Times New Roman" w:hAnsi="Times New Roman" w:cs="Times New Roman"/>
                <w:b/>
                <w:bCs/>
              </w:rPr>
              <w:t>Darbības programma „Uzņēmējdarbība un inovācijas”</w:t>
            </w:r>
          </w:p>
        </w:tc>
      </w:tr>
      <w:tr w:rsidR="0009649B" w:rsidRPr="00D26098" w:rsidTr="0009649B">
        <w:trPr>
          <w:trHeight w:val="232"/>
        </w:trPr>
        <w:tc>
          <w:tcPr>
            <w:tcW w:w="2802" w:type="dxa"/>
            <w:gridSpan w:val="2"/>
            <w:vMerge w:val="restart"/>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2.2.1.1.; 2.1.1.3.1.; 2.1.1.3.2.; 2.1.2.1.1.; 2.2.1.3.; 2.2.1.4.; 2.2.1.4.1.; 2.2.1.4.2.; 2.3.1.1.2.; 2.3.1.2.; 2.3.2.1.</w:t>
            </w:r>
          </w:p>
        </w:tc>
        <w:tc>
          <w:tcPr>
            <w:tcW w:w="1385" w:type="dxa"/>
            <w:gridSpan w:val="2"/>
          </w:tcPr>
          <w:p w:rsidR="0009649B" w:rsidRPr="00D26098" w:rsidRDefault="0009649B" w:rsidP="0009649B">
            <w:pPr>
              <w:spacing w:before="60" w:after="60" w:line="240" w:lineRule="auto"/>
              <w:rPr>
                <w:rFonts w:ascii="Times New Roman" w:hAnsi="Times New Roman" w:cs="Times New Roman"/>
              </w:rPr>
            </w:pPr>
            <w:r w:rsidRPr="00D26098">
              <w:rPr>
                <w:rFonts w:ascii="Times New Roman" w:hAnsi="Times New Roman" w:cs="Times New Roman"/>
              </w:rPr>
              <w:t>2.1.1.1.</w:t>
            </w:r>
          </w:p>
        </w:tc>
        <w:tc>
          <w:tcPr>
            <w:tcW w:w="1386" w:type="dxa"/>
          </w:tcPr>
          <w:p w:rsidR="0009649B" w:rsidRPr="00D26098" w:rsidRDefault="0009649B" w:rsidP="0009649B">
            <w:pPr>
              <w:spacing w:before="60" w:after="60" w:line="240" w:lineRule="auto"/>
              <w:jc w:val="center"/>
              <w:rPr>
                <w:rFonts w:ascii="Times New Roman" w:hAnsi="Times New Roman" w:cs="Times New Roman"/>
              </w:rPr>
            </w:pPr>
            <w:r w:rsidRPr="00D26098">
              <w:rPr>
                <w:rFonts w:ascii="Times New Roman" w:hAnsi="Times New Roman" w:cs="Times New Roman"/>
              </w:rPr>
              <w:t>123</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2.1.2.2.1.</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75</w:t>
            </w:r>
          </w:p>
        </w:tc>
      </w:tr>
      <w:tr w:rsidR="0009649B" w:rsidRPr="00D26098" w:rsidTr="0009649B">
        <w:trPr>
          <w:trHeight w:val="229"/>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rPr>
            </w:pPr>
            <w:r w:rsidRPr="00D26098">
              <w:rPr>
                <w:rFonts w:ascii="Times New Roman" w:hAnsi="Times New Roman" w:cs="Times New Roman"/>
              </w:rPr>
              <w:t>2.1.1.2.</w:t>
            </w:r>
          </w:p>
        </w:tc>
        <w:tc>
          <w:tcPr>
            <w:tcW w:w="1386" w:type="dxa"/>
          </w:tcPr>
          <w:p w:rsidR="0009649B" w:rsidRPr="00D26098" w:rsidRDefault="0009649B" w:rsidP="0009649B">
            <w:pPr>
              <w:spacing w:before="60" w:after="60" w:line="240" w:lineRule="auto"/>
              <w:jc w:val="center"/>
              <w:rPr>
                <w:rFonts w:ascii="Times New Roman" w:hAnsi="Times New Roman" w:cs="Times New Roman"/>
              </w:rPr>
            </w:pPr>
            <w:r w:rsidRPr="00D26098">
              <w:rPr>
                <w:rFonts w:ascii="Times New Roman" w:hAnsi="Times New Roman" w:cs="Times New Roman"/>
              </w:rPr>
              <w:t>20</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2.1.2.2.2.</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39</w:t>
            </w:r>
          </w:p>
        </w:tc>
      </w:tr>
      <w:tr w:rsidR="0009649B" w:rsidRPr="00D26098" w:rsidTr="0009649B">
        <w:trPr>
          <w:trHeight w:val="229"/>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rPr>
            </w:pPr>
            <w:r w:rsidRPr="00D26098">
              <w:rPr>
                <w:rFonts w:ascii="Times New Roman" w:hAnsi="Times New Roman" w:cs="Times New Roman"/>
              </w:rPr>
              <w:t>2.1.2.1.2.</w:t>
            </w:r>
          </w:p>
        </w:tc>
        <w:tc>
          <w:tcPr>
            <w:tcW w:w="1386" w:type="dxa"/>
          </w:tcPr>
          <w:p w:rsidR="0009649B" w:rsidRPr="00D26098" w:rsidRDefault="0009649B" w:rsidP="0009649B">
            <w:pPr>
              <w:spacing w:before="60" w:after="60" w:line="240" w:lineRule="auto"/>
              <w:jc w:val="center"/>
              <w:rPr>
                <w:rFonts w:ascii="Times New Roman" w:hAnsi="Times New Roman" w:cs="Times New Roman"/>
              </w:rPr>
            </w:pPr>
            <w:r w:rsidRPr="00D26098">
              <w:rPr>
                <w:rFonts w:ascii="Times New Roman" w:hAnsi="Times New Roman" w:cs="Times New Roman"/>
              </w:rPr>
              <w:t>8</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2.1.2.2.3.</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3</w:t>
            </w:r>
          </w:p>
        </w:tc>
      </w:tr>
      <w:tr w:rsidR="0009649B" w:rsidRPr="00D26098" w:rsidTr="0009649B">
        <w:trPr>
          <w:trHeight w:val="229"/>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rPr>
            </w:pPr>
          </w:p>
        </w:tc>
        <w:tc>
          <w:tcPr>
            <w:tcW w:w="1386" w:type="dxa"/>
          </w:tcPr>
          <w:p w:rsidR="0009649B" w:rsidRPr="00D26098" w:rsidRDefault="0009649B" w:rsidP="0009649B">
            <w:pPr>
              <w:spacing w:before="60" w:after="60" w:line="240" w:lineRule="auto"/>
              <w:rPr>
                <w:rFonts w:ascii="Times New Roman" w:hAnsi="Times New Roman" w:cs="Times New Roman"/>
              </w:rPr>
            </w:pP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2.1.2.4.</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26</w:t>
            </w:r>
          </w:p>
        </w:tc>
      </w:tr>
      <w:tr w:rsidR="0009649B" w:rsidRPr="00D26098" w:rsidTr="0009649B">
        <w:trPr>
          <w:trHeight w:val="229"/>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rPr>
            </w:pPr>
          </w:p>
        </w:tc>
        <w:tc>
          <w:tcPr>
            <w:tcW w:w="1386" w:type="dxa"/>
          </w:tcPr>
          <w:p w:rsidR="0009649B" w:rsidRPr="00D26098" w:rsidRDefault="0009649B" w:rsidP="0009649B">
            <w:pPr>
              <w:spacing w:before="60" w:after="60" w:line="240" w:lineRule="auto"/>
              <w:rPr>
                <w:rFonts w:ascii="Times New Roman" w:hAnsi="Times New Roman" w:cs="Times New Roman"/>
              </w:rPr>
            </w:pP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 xml:space="preserve">2.3.1.1.1. </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576</w:t>
            </w:r>
          </w:p>
        </w:tc>
      </w:tr>
      <w:tr w:rsidR="0009649B" w:rsidRPr="00D26098" w:rsidTr="0009649B">
        <w:trPr>
          <w:trHeight w:val="229"/>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rPr>
            </w:pPr>
          </w:p>
        </w:tc>
        <w:tc>
          <w:tcPr>
            <w:tcW w:w="1386" w:type="dxa"/>
          </w:tcPr>
          <w:p w:rsidR="0009649B" w:rsidRPr="00D26098" w:rsidRDefault="0009649B" w:rsidP="0009649B">
            <w:pPr>
              <w:spacing w:before="60" w:after="60" w:line="240" w:lineRule="auto"/>
              <w:rPr>
                <w:rFonts w:ascii="Times New Roman" w:hAnsi="Times New Roman" w:cs="Times New Roman"/>
              </w:rPr>
            </w:pP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2.3.2.2.</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97</w:t>
            </w:r>
          </w:p>
        </w:tc>
      </w:tr>
      <w:tr w:rsidR="0009649B" w:rsidRPr="00D26098" w:rsidTr="0009649B">
        <w:tc>
          <w:tcPr>
            <w:tcW w:w="9343" w:type="dxa"/>
            <w:gridSpan w:val="7"/>
            <w:shd w:val="clear" w:color="auto" w:fill="FFD200"/>
          </w:tcPr>
          <w:p w:rsidR="0009649B" w:rsidRPr="00D26098" w:rsidRDefault="0009649B" w:rsidP="0009649B">
            <w:pPr>
              <w:spacing w:before="60" w:after="60" w:line="240" w:lineRule="auto"/>
              <w:rPr>
                <w:rFonts w:ascii="Times New Roman" w:hAnsi="Times New Roman" w:cs="Times New Roman"/>
                <w:b/>
                <w:bCs/>
              </w:rPr>
            </w:pPr>
            <w:r w:rsidRPr="00D26098">
              <w:rPr>
                <w:rFonts w:ascii="Times New Roman" w:hAnsi="Times New Roman" w:cs="Times New Roman"/>
                <w:b/>
                <w:bCs/>
              </w:rPr>
              <w:t>Darbības programma „Infrastruktūra un pakalpojumi”</w:t>
            </w:r>
          </w:p>
        </w:tc>
      </w:tr>
      <w:tr w:rsidR="0009649B" w:rsidRPr="00D26098" w:rsidTr="0009649B">
        <w:trPr>
          <w:trHeight w:val="104"/>
        </w:trPr>
        <w:tc>
          <w:tcPr>
            <w:tcW w:w="2802" w:type="dxa"/>
            <w:gridSpan w:val="2"/>
            <w:vMerge w:val="restart"/>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3.1.4.1.1.; 3.1.4.1.2.; 3.1.4.1.3.; 3.1.4.2.; 3.2.2.1.1.; 3.3.1.1.; 3.3.1.2.; 3.3.1.3.; 3.3.1.4.; 3.3.1.5.; 3.5.1.3.; 3.5.1.4.</w:t>
            </w: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3.1.1.1.</w:t>
            </w: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47</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3.1.3.1.</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114</w:t>
            </w:r>
          </w:p>
        </w:tc>
      </w:tr>
      <w:tr w:rsidR="0009649B" w:rsidRPr="00D26098" w:rsidTr="0009649B">
        <w:trPr>
          <w:trHeight w:val="100"/>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3.1.1.2.</w:t>
            </w: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2</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3.1.3.2.</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4</w:t>
            </w:r>
          </w:p>
        </w:tc>
      </w:tr>
      <w:tr w:rsidR="0009649B" w:rsidRPr="00D26098" w:rsidTr="0009649B">
        <w:trPr>
          <w:trHeight w:val="100"/>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3.1.2.1.1.</w:t>
            </w: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30</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3.1.3.3.2.</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32</w:t>
            </w:r>
          </w:p>
        </w:tc>
      </w:tr>
      <w:tr w:rsidR="0009649B" w:rsidRPr="00D26098" w:rsidTr="0009649B">
        <w:trPr>
          <w:trHeight w:val="100"/>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3.1.3.3.1.</w:t>
            </w: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44</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3.1.4.3.</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47</w:t>
            </w:r>
          </w:p>
        </w:tc>
      </w:tr>
      <w:tr w:rsidR="0009649B" w:rsidRPr="00D26098" w:rsidTr="0009649B">
        <w:trPr>
          <w:trHeight w:val="100"/>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3.1.4.1.5.</w:t>
            </w: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6</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3.1.4.4.</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24</w:t>
            </w:r>
          </w:p>
        </w:tc>
      </w:tr>
      <w:tr w:rsidR="0009649B" w:rsidRPr="00D26098" w:rsidTr="0009649B">
        <w:trPr>
          <w:trHeight w:val="100"/>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3.1.5.2.</w:t>
            </w: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1</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3.1.5.1.1.</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64</w:t>
            </w:r>
          </w:p>
        </w:tc>
      </w:tr>
      <w:tr w:rsidR="0009649B" w:rsidRPr="00D26098" w:rsidTr="0009649B">
        <w:trPr>
          <w:trHeight w:val="100"/>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3.1.5.3.1.</w:t>
            </w: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45</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3.1.5.1.2.</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25</w:t>
            </w:r>
          </w:p>
        </w:tc>
      </w:tr>
      <w:tr w:rsidR="0009649B" w:rsidRPr="00D26098" w:rsidTr="0009649B">
        <w:trPr>
          <w:trHeight w:val="100"/>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3.1.5.3.2.</w:t>
            </w: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4</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3.2.1.2.</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26</w:t>
            </w:r>
          </w:p>
        </w:tc>
      </w:tr>
      <w:tr w:rsidR="0009649B" w:rsidRPr="00D26098" w:rsidTr="0009649B">
        <w:trPr>
          <w:trHeight w:val="100"/>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3.2.1.1.</w:t>
            </w: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28</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3.2.1.3.1.</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81</w:t>
            </w:r>
          </w:p>
        </w:tc>
      </w:tr>
      <w:tr w:rsidR="0009649B" w:rsidRPr="00D26098" w:rsidTr="0009649B">
        <w:trPr>
          <w:trHeight w:val="100"/>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3.2.1.4.</w:t>
            </w: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2</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3.2.1.5.</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2</w:t>
            </w:r>
          </w:p>
        </w:tc>
      </w:tr>
      <w:tr w:rsidR="0009649B" w:rsidRPr="00D26098" w:rsidTr="0009649B">
        <w:trPr>
          <w:trHeight w:val="100"/>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3.3.2.1.</w:t>
            </w: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1</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3.2.2.1.2</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112</w:t>
            </w:r>
          </w:p>
        </w:tc>
      </w:tr>
      <w:tr w:rsidR="0009649B" w:rsidRPr="00D26098" w:rsidTr="0009649B">
        <w:trPr>
          <w:trHeight w:val="100"/>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3.4.1.4.</w:t>
            </w: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2</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3.4.1.1.</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238</w:t>
            </w:r>
          </w:p>
        </w:tc>
      </w:tr>
      <w:tr w:rsidR="0009649B" w:rsidRPr="00D26098" w:rsidTr="0009649B">
        <w:trPr>
          <w:trHeight w:val="100"/>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3.4.1.5.1.</w:t>
            </w: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1</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3.4.2.1.2.</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8</w:t>
            </w:r>
          </w:p>
        </w:tc>
      </w:tr>
      <w:tr w:rsidR="0009649B" w:rsidRPr="00D26098" w:rsidTr="0009649B">
        <w:trPr>
          <w:trHeight w:val="100"/>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3.4.1.5.2.</w:t>
            </w: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3</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3.4.3.2.</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5</w:t>
            </w:r>
          </w:p>
        </w:tc>
      </w:tr>
      <w:tr w:rsidR="0009649B" w:rsidRPr="00D26098" w:rsidTr="0009649B">
        <w:trPr>
          <w:trHeight w:val="100"/>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3.4.2.1.1.</w:t>
            </w: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20</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3.4.3.3.</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2</w:t>
            </w:r>
          </w:p>
        </w:tc>
      </w:tr>
      <w:tr w:rsidR="0009649B" w:rsidRPr="00D26098" w:rsidTr="0009649B">
        <w:trPr>
          <w:trHeight w:val="100"/>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3.4.3.1.</w:t>
            </w: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2</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3.4.4.1.</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88</w:t>
            </w:r>
          </w:p>
        </w:tc>
      </w:tr>
      <w:tr w:rsidR="0009649B" w:rsidRPr="00D26098" w:rsidTr="0009649B">
        <w:trPr>
          <w:trHeight w:val="100"/>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3.5.1.2.1.</w:t>
            </w: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50</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3.4.4.2.</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30</w:t>
            </w:r>
          </w:p>
        </w:tc>
      </w:tr>
      <w:tr w:rsidR="0009649B" w:rsidRPr="00D26098" w:rsidTr="0009649B">
        <w:trPr>
          <w:trHeight w:val="100"/>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3.5.1.2.2.</w:t>
            </w: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12</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3.5.1.1.</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86</w:t>
            </w:r>
          </w:p>
        </w:tc>
      </w:tr>
      <w:tr w:rsidR="0009649B" w:rsidRPr="00D26098" w:rsidTr="0009649B">
        <w:trPr>
          <w:trHeight w:val="100"/>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3.6.1.1.</w:t>
            </w: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75</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3.5.1.2.3.</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5</w:t>
            </w:r>
          </w:p>
        </w:tc>
      </w:tr>
      <w:tr w:rsidR="0009649B" w:rsidRPr="00D26098" w:rsidTr="0009649B">
        <w:trPr>
          <w:trHeight w:val="100"/>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3.6.1.2.</w:t>
            </w: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2</w:t>
            </w: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3.5.2.1.1.</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17</w:t>
            </w:r>
          </w:p>
        </w:tc>
      </w:tr>
      <w:tr w:rsidR="0009649B" w:rsidRPr="00D26098" w:rsidTr="0009649B">
        <w:trPr>
          <w:trHeight w:val="100"/>
        </w:trPr>
        <w:tc>
          <w:tcPr>
            <w:tcW w:w="2802" w:type="dxa"/>
            <w:gridSpan w:val="2"/>
            <w:vMerge/>
          </w:tcPr>
          <w:p w:rsidR="0009649B" w:rsidRPr="00D26098" w:rsidRDefault="0009649B" w:rsidP="0009649B">
            <w:pPr>
              <w:spacing w:before="60" w:after="60" w:line="240" w:lineRule="auto"/>
              <w:rPr>
                <w:rFonts w:ascii="Times New Roman" w:hAnsi="Times New Roman" w:cs="Times New Roman"/>
                <w:bCs/>
              </w:rPr>
            </w:pP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p>
        </w:tc>
        <w:tc>
          <w:tcPr>
            <w:tcW w:w="1353" w:type="dxa"/>
          </w:tcPr>
          <w:p w:rsidR="0009649B" w:rsidRPr="00D26098" w:rsidRDefault="0009649B" w:rsidP="0009649B">
            <w:pPr>
              <w:spacing w:before="60" w:after="60" w:line="240" w:lineRule="auto"/>
              <w:rPr>
                <w:rFonts w:ascii="Times New Roman" w:hAnsi="Times New Roman" w:cs="Times New Roman"/>
                <w:bCs/>
              </w:rPr>
            </w:pPr>
            <w:r w:rsidRPr="00D26098">
              <w:rPr>
                <w:rFonts w:ascii="Times New Roman" w:hAnsi="Times New Roman" w:cs="Times New Roman"/>
                <w:bCs/>
              </w:rPr>
              <w:t>3.5.2.2.</w:t>
            </w: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5</w:t>
            </w:r>
          </w:p>
        </w:tc>
      </w:tr>
      <w:tr w:rsidR="0009649B" w:rsidRPr="00D26098" w:rsidTr="0009649B">
        <w:trPr>
          <w:trHeight w:val="100"/>
        </w:trPr>
        <w:tc>
          <w:tcPr>
            <w:tcW w:w="2802" w:type="dxa"/>
            <w:gridSpan w:val="2"/>
          </w:tcPr>
          <w:p w:rsidR="0009649B" w:rsidRPr="00D26098" w:rsidRDefault="0009649B" w:rsidP="0009649B">
            <w:pPr>
              <w:spacing w:before="60" w:after="60" w:line="240" w:lineRule="auto"/>
              <w:rPr>
                <w:rFonts w:ascii="Times New Roman" w:hAnsi="Times New Roman" w:cs="Times New Roman"/>
                <w:b/>
                <w:bCs/>
              </w:rPr>
            </w:pPr>
            <w:r w:rsidRPr="00D26098">
              <w:rPr>
                <w:rFonts w:ascii="Times New Roman" w:hAnsi="Times New Roman" w:cs="Times New Roman"/>
                <w:b/>
                <w:bCs/>
              </w:rPr>
              <w:t>Kopā</w:t>
            </w:r>
          </w:p>
        </w:tc>
        <w:tc>
          <w:tcPr>
            <w:tcW w:w="1385" w:type="dxa"/>
            <w:gridSpan w:val="2"/>
          </w:tcPr>
          <w:p w:rsidR="0009649B" w:rsidRPr="00D26098" w:rsidRDefault="0009649B" w:rsidP="0009649B">
            <w:pPr>
              <w:spacing w:before="60" w:after="60" w:line="240" w:lineRule="auto"/>
              <w:rPr>
                <w:rFonts w:ascii="Times New Roman" w:hAnsi="Times New Roman" w:cs="Times New Roman"/>
                <w:bCs/>
              </w:rPr>
            </w:pPr>
          </w:p>
        </w:tc>
        <w:tc>
          <w:tcPr>
            <w:tcW w:w="1386"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741</w:t>
            </w:r>
          </w:p>
        </w:tc>
        <w:tc>
          <w:tcPr>
            <w:tcW w:w="1353" w:type="dxa"/>
          </w:tcPr>
          <w:p w:rsidR="0009649B" w:rsidRPr="00D26098" w:rsidRDefault="0009649B" w:rsidP="0009649B">
            <w:pPr>
              <w:spacing w:before="60" w:after="60" w:line="240" w:lineRule="auto"/>
              <w:rPr>
                <w:rFonts w:ascii="Times New Roman" w:hAnsi="Times New Roman" w:cs="Times New Roman"/>
                <w:bCs/>
              </w:rPr>
            </w:pPr>
          </w:p>
        </w:tc>
        <w:tc>
          <w:tcPr>
            <w:tcW w:w="2417" w:type="dxa"/>
          </w:tcPr>
          <w:p w:rsidR="0009649B" w:rsidRPr="00D26098" w:rsidRDefault="0009649B" w:rsidP="0009649B">
            <w:pPr>
              <w:spacing w:before="60" w:after="60" w:line="240" w:lineRule="auto"/>
              <w:jc w:val="center"/>
              <w:rPr>
                <w:rFonts w:ascii="Times New Roman" w:hAnsi="Times New Roman" w:cs="Times New Roman"/>
                <w:bCs/>
              </w:rPr>
            </w:pPr>
            <w:r w:rsidRPr="00D26098">
              <w:rPr>
                <w:rFonts w:ascii="Times New Roman" w:hAnsi="Times New Roman" w:cs="Times New Roman"/>
                <w:bCs/>
              </w:rPr>
              <w:t>2253</w:t>
            </w:r>
          </w:p>
        </w:tc>
      </w:tr>
    </w:tbl>
    <w:p w:rsidR="00B65C62" w:rsidRPr="00D26098" w:rsidRDefault="0009649B" w:rsidP="0009649B">
      <w:pPr>
        <w:spacing w:before="120" w:after="120" w:line="240" w:lineRule="auto"/>
        <w:rPr>
          <w:rFonts w:ascii="Times New Roman" w:hAnsi="Times New Roman" w:cs="Times New Roman"/>
          <w:sz w:val="24"/>
          <w:szCs w:val="24"/>
        </w:rPr>
      </w:pPr>
      <w:r w:rsidRPr="00D26098">
        <w:rPr>
          <w:rFonts w:ascii="Times New Roman" w:hAnsi="Times New Roman" w:cs="Times New Roman"/>
          <w:sz w:val="24"/>
          <w:szCs w:val="24"/>
        </w:rPr>
        <w:t xml:space="preserve">Pavisam kopā reģionālajās un vietējā līmeņa aktivitātēs iekļauti 2994 projekti. Aktivitātēm ar nacionālā līmeņa ietekmi </w:t>
      </w:r>
      <w:r w:rsidR="00C1467A">
        <w:rPr>
          <w:rFonts w:ascii="Times New Roman" w:hAnsi="Times New Roman" w:cs="Times New Roman"/>
          <w:sz w:val="24"/>
          <w:szCs w:val="24"/>
        </w:rPr>
        <w:t>nav</w:t>
      </w:r>
      <w:r w:rsidR="00C1467A" w:rsidRPr="00D26098">
        <w:rPr>
          <w:rFonts w:ascii="Times New Roman" w:hAnsi="Times New Roman" w:cs="Times New Roman"/>
          <w:sz w:val="24"/>
          <w:szCs w:val="24"/>
        </w:rPr>
        <w:t xml:space="preserve"> </w:t>
      </w:r>
      <w:r w:rsidRPr="00D26098">
        <w:rPr>
          <w:rFonts w:ascii="Times New Roman" w:hAnsi="Times New Roman" w:cs="Times New Roman"/>
          <w:sz w:val="24"/>
          <w:szCs w:val="24"/>
        </w:rPr>
        <w:t>norādīts projektu skaits, jo ar tajā ietilpstošajiem  ES fondu finansējuma saņēmējiem neti</w:t>
      </w:r>
      <w:r w:rsidR="00C1467A">
        <w:rPr>
          <w:rFonts w:ascii="Times New Roman" w:hAnsi="Times New Roman" w:cs="Times New Roman"/>
          <w:sz w:val="24"/>
          <w:szCs w:val="24"/>
        </w:rPr>
        <w:t>ka</w:t>
      </w:r>
      <w:r w:rsidRPr="00D26098">
        <w:rPr>
          <w:rFonts w:ascii="Times New Roman" w:hAnsi="Times New Roman" w:cs="Times New Roman"/>
          <w:sz w:val="24"/>
          <w:szCs w:val="24"/>
        </w:rPr>
        <w:t xml:space="preserve"> veiktas padziļinātas aptaujas.</w:t>
      </w:r>
    </w:p>
    <w:p w:rsidR="00B65C62" w:rsidRPr="00D26098" w:rsidRDefault="00B65C62">
      <w:pPr>
        <w:rPr>
          <w:rFonts w:ascii="Times New Roman" w:hAnsi="Times New Roman" w:cs="Times New Roman"/>
          <w:sz w:val="24"/>
          <w:szCs w:val="24"/>
        </w:rPr>
      </w:pPr>
      <w:r w:rsidRPr="00D26098">
        <w:rPr>
          <w:rFonts w:ascii="Times New Roman" w:hAnsi="Times New Roman" w:cs="Times New Roman"/>
          <w:sz w:val="24"/>
          <w:szCs w:val="24"/>
        </w:rPr>
        <w:br w:type="page"/>
      </w:r>
    </w:p>
    <w:p w:rsidR="00B65C62" w:rsidRPr="00D26098" w:rsidRDefault="00B65C62" w:rsidP="00B65C62">
      <w:pPr>
        <w:pStyle w:val="Heading2"/>
        <w:rPr>
          <w:rFonts w:ascii="Times New Roman" w:hAnsi="Times New Roman" w:cs="Times New Roman"/>
          <w:color w:val="auto"/>
          <w:sz w:val="28"/>
          <w:szCs w:val="28"/>
        </w:rPr>
      </w:pPr>
      <w:bookmarkStart w:id="169" w:name="_Ref344545666"/>
      <w:bookmarkStart w:id="170" w:name="_Toc344882831"/>
      <w:bookmarkStart w:id="171" w:name="_Toc348574149"/>
      <w:r w:rsidRPr="00D26098">
        <w:rPr>
          <w:rFonts w:ascii="Times New Roman" w:hAnsi="Times New Roman" w:cs="Times New Roman"/>
          <w:color w:val="auto"/>
          <w:sz w:val="28"/>
          <w:szCs w:val="28"/>
        </w:rPr>
        <w:lastRenderedPageBreak/>
        <w:t>Pielikums Nr.2 Teritoriju sadalījums</w:t>
      </w:r>
      <w:bookmarkEnd w:id="169"/>
      <w:bookmarkEnd w:id="170"/>
      <w:bookmarkEnd w:id="171"/>
    </w:p>
    <w:tbl>
      <w:tblPr>
        <w:tblW w:w="79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647"/>
        <w:gridCol w:w="5131"/>
        <w:gridCol w:w="2127"/>
      </w:tblGrid>
      <w:tr w:rsidR="00B65C62" w:rsidRPr="00D26098" w:rsidTr="00B65C62">
        <w:trPr>
          <w:tblHeader/>
        </w:trPr>
        <w:tc>
          <w:tcPr>
            <w:tcW w:w="647" w:type="dxa"/>
            <w:shd w:val="clear" w:color="auto" w:fill="000000" w:themeFill="text1"/>
          </w:tcPr>
          <w:p w:rsidR="00B65C62" w:rsidRPr="00D26098" w:rsidRDefault="00B65C62" w:rsidP="00B65C62">
            <w:pPr>
              <w:pStyle w:val="EYTableHeadingWhite"/>
              <w:spacing w:before="0"/>
              <w:rPr>
                <w:rFonts w:ascii="Times New Roman" w:hAnsi="Times New Roman"/>
                <w:sz w:val="24"/>
              </w:rPr>
            </w:pPr>
            <w:r w:rsidRPr="00D26098">
              <w:rPr>
                <w:rFonts w:ascii="Times New Roman" w:hAnsi="Times New Roman"/>
                <w:sz w:val="24"/>
              </w:rPr>
              <w:t>Nr.</w:t>
            </w:r>
          </w:p>
        </w:tc>
        <w:tc>
          <w:tcPr>
            <w:tcW w:w="5131" w:type="dxa"/>
            <w:shd w:val="clear" w:color="auto" w:fill="000000" w:themeFill="text1"/>
          </w:tcPr>
          <w:p w:rsidR="00B65C62" w:rsidRPr="00D26098" w:rsidRDefault="00B65C62" w:rsidP="00B65C62">
            <w:pPr>
              <w:pStyle w:val="EYTableHeadingWhite"/>
              <w:spacing w:before="0"/>
              <w:rPr>
                <w:rFonts w:ascii="Times New Roman" w:hAnsi="Times New Roman"/>
                <w:sz w:val="24"/>
              </w:rPr>
            </w:pPr>
            <w:r w:rsidRPr="00D26098">
              <w:rPr>
                <w:rFonts w:ascii="Times New Roman" w:hAnsi="Times New Roman"/>
                <w:sz w:val="24"/>
              </w:rPr>
              <w:t>Grupa</w:t>
            </w:r>
          </w:p>
        </w:tc>
        <w:tc>
          <w:tcPr>
            <w:tcW w:w="2127" w:type="dxa"/>
            <w:shd w:val="clear" w:color="auto" w:fill="000000" w:themeFill="text1"/>
          </w:tcPr>
          <w:p w:rsidR="00B65C62" w:rsidRPr="00D26098" w:rsidRDefault="00B65C62" w:rsidP="00B65C62">
            <w:pPr>
              <w:pStyle w:val="EYTableHeadingWhite"/>
              <w:spacing w:before="0"/>
              <w:rPr>
                <w:rFonts w:ascii="Times New Roman" w:hAnsi="Times New Roman"/>
                <w:sz w:val="24"/>
              </w:rPr>
            </w:pPr>
            <w:r w:rsidRPr="00D26098">
              <w:rPr>
                <w:rFonts w:ascii="Times New Roman" w:hAnsi="Times New Roman"/>
                <w:sz w:val="24"/>
              </w:rPr>
              <w:t>Pašvaldību skaits</w:t>
            </w:r>
          </w:p>
        </w:tc>
      </w:tr>
      <w:tr w:rsidR="00B65C62" w:rsidRPr="00D26098" w:rsidTr="00B65C62">
        <w:tc>
          <w:tcPr>
            <w:tcW w:w="647" w:type="dxa"/>
          </w:tcPr>
          <w:p w:rsidR="00B65C62" w:rsidRPr="00D26098" w:rsidRDefault="00B65C62" w:rsidP="00B65C62">
            <w:pPr>
              <w:spacing w:after="120"/>
              <w:rPr>
                <w:rFonts w:ascii="Times New Roman" w:hAnsi="Times New Roman" w:cs="Times New Roman"/>
                <w:sz w:val="24"/>
              </w:rPr>
            </w:pPr>
            <w:r w:rsidRPr="00D26098">
              <w:rPr>
                <w:rFonts w:ascii="Times New Roman" w:hAnsi="Times New Roman" w:cs="Times New Roman"/>
                <w:sz w:val="24"/>
              </w:rPr>
              <w:t>1.</w:t>
            </w:r>
          </w:p>
        </w:tc>
        <w:tc>
          <w:tcPr>
            <w:tcW w:w="5131" w:type="dxa"/>
          </w:tcPr>
          <w:p w:rsidR="00B65C62" w:rsidRPr="00D26098" w:rsidRDefault="00B65C62" w:rsidP="00B65C62">
            <w:pPr>
              <w:spacing w:before="60" w:after="60"/>
              <w:rPr>
                <w:rFonts w:ascii="Times New Roman" w:hAnsi="Times New Roman" w:cs="Times New Roman"/>
                <w:bCs/>
                <w:sz w:val="24"/>
                <w:szCs w:val="24"/>
                <w:lang w:eastAsia="ru-RU"/>
              </w:rPr>
            </w:pPr>
            <w:r w:rsidRPr="00D26098">
              <w:rPr>
                <w:rFonts w:ascii="Times New Roman" w:hAnsi="Times New Roman" w:cs="Times New Roman"/>
                <w:bCs/>
                <w:sz w:val="24"/>
                <w:szCs w:val="24"/>
                <w:lang w:eastAsia="ru-RU"/>
              </w:rPr>
              <w:t>Galvaspilsēta</w:t>
            </w:r>
          </w:p>
        </w:tc>
        <w:tc>
          <w:tcPr>
            <w:tcW w:w="2127" w:type="dxa"/>
          </w:tcPr>
          <w:p w:rsidR="00B65C62" w:rsidRPr="00D26098" w:rsidRDefault="00B65C62" w:rsidP="00B65C62">
            <w:pPr>
              <w:pStyle w:val="EYBulletedList2"/>
              <w:numPr>
                <w:ilvl w:val="0"/>
                <w:numId w:val="0"/>
              </w:numPr>
              <w:spacing w:before="60" w:after="60"/>
              <w:ind w:left="63"/>
              <w:jc w:val="right"/>
              <w:rPr>
                <w:rFonts w:ascii="Times New Roman" w:hAnsi="Times New Roman" w:cs="Times New Roman"/>
                <w:sz w:val="24"/>
                <w:szCs w:val="24"/>
                <w:lang w:val="lv-LV"/>
              </w:rPr>
            </w:pPr>
            <w:r w:rsidRPr="00D26098">
              <w:rPr>
                <w:rFonts w:ascii="Times New Roman" w:hAnsi="Times New Roman" w:cs="Times New Roman"/>
                <w:sz w:val="24"/>
                <w:szCs w:val="24"/>
                <w:lang w:val="lv-LV"/>
              </w:rPr>
              <w:t>1</w:t>
            </w:r>
          </w:p>
        </w:tc>
      </w:tr>
      <w:tr w:rsidR="00B65C62" w:rsidRPr="00D26098" w:rsidTr="00B65C62">
        <w:tc>
          <w:tcPr>
            <w:tcW w:w="647" w:type="dxa"/>
          </w:tcPr>
          <w:p w:rsidR="00B65C62" w:rsidRPr="00D26098" w:rsidRDefault="00B65C62" w:rsidP="00B65C62">
            <w:pPr>
              <w:spacing w:after="120"/>
              <w:rPr>
                <w:rFonts w:ascii="Times New Roman" w:hAnsi="Times New Roman" w:cs="Times New Roman"/>
                <w:sz w:val="24"/>
              </w:rPr>
            </w:pPr>
            <w:r w:rsidRPr="00D26098">
              <w:rPr>
                <w:rFonts w:ascii="Times New Roman" w:hAnsi="Times New Roman" w:cs="Times New Roman"/>
                <w:sz w:val="24"/>
              </w:rPr>
              <w:t>2.</w:t>
            </w:r>
          </w:p>
        </w:tc>
        <w:tc>
          <w:tcPr>
            <w:tcW w:w="5131" w:type="dxa"/>
          </w:tcPr>
          <w:p w:rsidR="00B65C62" w:rsidRPr="00D26098" w:rsidRDefault="00B65C62" w:rsidP="00B65C62">
            <w:pPr>
              <w:spacing w:before="60" w:after="60"/>
              <w:rPr>
                <w:rFonts w:ascii="Times New Roman" w:hAnsi="Times New Roman" w:cs="Times New Roman"/>
                <w:bCs/>
                <w:sz w:val="24"/>
                <w:szCs w:val="24"/>
                <w:lang w:eastAsia="ru-RU"/>
              </w:rPr>
            </w:pPr>
            <w:r w:rsidRPr="00D26098">
              <w:rPr>
                <w:rFonts w:ascii="Times New Roman" w:hAnsi="Times New Roman" w:cs="Times New Roman"/>
                <w:bCs/>
                <w:sz w:val="24"/>
                <w:szCs w:val="24"/>
                <w:lang w:eastAsia="ru-RU"/>
              </w:rPr>
              <w:t>Nacionālās nozīmes attīstības centri</w:t>
            </w:r>
          </w:p>
        </w:tc>
        <w:tc>
          <w:tcPr>
            <w:tcW w:w="2127" w:type="dxa"/>
          </w:tcPr>
          <w:p w:rsidR="00B65C62" w:rsidRPr="00D26098" w:rsidRDefault="00B65C62" w:rsidP="00B65C62">
            <w:pPr>
              <w:pStyle w:val="EYBulletedList2"/>
              <w:numPr>
                <w:ilvl w:val="0"/>
                <w:numId w:val="0"/>
              </w:numPr>
              <w:spacing w:before="60" w:after="60"/>
              <w:ind w:left="63"/>
              <w:jc w:val="right"/>
              <w:rPr>
                <w:rFonts w:ascii="Times New Roman" w:hAnsi="Times New Roman" w:cs="Times New Roman"/>
                <w:sz w:val="24"/>
                <w:szCs w:val="24"/>
                <w:lang w:val="lv-LV"/>
              </w:rPr>
            </w:pPr>
            <w:r w:rsidRPr="00D26098">
              <w:rPr>
                <w:rFonts w:ascii="Times New Roman" w:hAnsi="Times New Roman" w:cs="Times New Roman"/>
                <w:sz w:val="24"/>
                <w:szCs w:val="24"/>
                <w:lang w:val="lv-LV"/>
              </w:rPr>
              <w:t>8</w:t>
            </w:r>
          </w:p>
        </w:tc>
      </w:tr>
      <w:tr w:rsidR="00B65C62" w:rsidRPr="00D26098" w:rsidTr="00B65C62">
        <w:tc>
          <w:tcPr>
            <w:tcW w:w="647" w:type="dxa"/>
          </w:tcPr>
          <w:p w:rsidR="00B65C62" w:rsidRPr="00D26098" w:rsidRDefault="00B65C62" w:rsidP="00B65C62">
            <w:pPr>
              <w:spacing w:after="120"/>
              <w:rPr>
                <w:rFonts w:ascii="Times New Roman" w:hAnsi="Times New Roman" w:cs="Times New Roman"/>
                <w:sz w:val="24"/>
              </w:rPr>
            </w:pPr>
            <w:r w:rsidRPr="00D26098">
              <w:rPr>
                <w:rFonts w:ascii="Times New Roman" w:hAnsi="Times New Roman" w:cs="Times New Roman"/>
                <w:sz w:val="24"/>
              </w:rPr>
              <w:t>3.</w:t>
            </w:r>
          </w:p>
        </w:tc>
        <w:tc>
          <w:tcPr>
            <w:tcW w:w="5131" w:type="dxa"/>
          </w:tcPr>
          <w:p w:rsidR="00B65C62" w:rsidRPr="00D26098" w:rsidRDefault="00B65C62" w:rsidP="00B65C62">
            <w:pPr>
              <w:spacing w:before="60" w:after="60"/>
              <w:rPr>
                <w:rFonts w:ascii="Times New Roman" w:hAnsi="Times New Roman" w:cs="Times New Roman"/>
                <w:bCs/>
                <w:sz w:val="24"/>
                <w:szCs w:val="24"/>
                <w:lang w:eastAsia="ru-RU"/>
              </w:rPr>
            </w:pPr>
            <w:r w:rsidRPr="00D26098">
              <w:rPr>
                <w:rFonts w:ascii="Times New Roman" w:hAnsi="Times New Roman" w:cs="Times New Roman"/>
                <w:bCs/>
                <w:sz w:val="24"/>
                <w:szCs w:val="24"/>
                <w:lang w:eastAsia="ru-RU"/>
              </w:rPr>
              <w:t>Novadi, kuru sastāvā ietilpst reģionālas nozīmes attīstības centri ar vairāk kā 10 000 iedzīvotājiem</w:t>
            </w:r>
          </w:p>
        </w:tc>
        <w:tc>
          <w:tcPr>
            <w:tcW w:w="2127" w:type="dxa"/>
          </w:tcPr>
          <w:p w:rsidR="00B65C62" w:rsidRPr="00D26098" w:rsidRDefault="00B65C62" w:rsidP="00B65C62">
            <w:pPr>
              <w:pStyle w:val="EYBulletedList2"/>
              <w:numPr>
                <w:ilvl w:val="0"/>
                <w:numId w:val="0"/>
              </w:numPr>
              <w:spacing w:before="60" w:after="60"/>
              <w:ind w:left="63"/>
              <w:jc w:val="right"/>
              <w:rPr>
                <w:rFonts w:ascii="Times New Roman" w:hAnsi="Times New Roman" w:cs="Times New Roman"/>
                <w:sz w:val="24"/>
                <w:szCs w:val="24"/>
                <w:lang w:val="lv-LV"/>
              </w:rPr>
            </w:pPr>
            <w:r w:rsidRPr="00D26098">
              <w:rPr>
                <w:rFonts w:ascii="Times New Roman" w:hAnsi="Times New Roman" w:cs="Times New Roman"/>
                <w:sz w:val="24"/>
                <w:szCs w:val="24"/>
                <w:lang w:val="lv-LV"/>
              </w:rPr>
              <w:t>8</w:t>
            </w:r>
          </w:p>
        </w:tc>
      </w:tr>
      <w:tr w:rsidR="00B65C62" w:rsidRPr="00D26098" w:rsidTr="00B65C62">
        <w:tc>
          <w:tcPr>
            <w:tcW w:w="647" w:type="dxa"/>
          </w:tcPr>
          <w:p w:rsidR="00B65C62" w:rsidRPr="00D26098" w:rsidRDefault="00B65C62" w:rsidP="00B65C62">
            <w:pPr>
              <w:spacing w:after="120"/>
              <w:rPr>
                <w:rFonts w:ascii="Times New Roman" w:hAnsi="Times New Roman" w:cs="Times New Roman"/>
                <w:sz w:val="24"/>
              </w:rPr>
            </w:pPr>
            <w:r w:rsidRPr="00D26098">
              <w:rPr>
                <w:rFonts w:ascii="Times New Roman" w:hAnsi="Times New Roman" w:cs="Times New Roman"/>
                <w:sz w:val="24"/>
              </w:rPr>
              <w:t>4.</w:t>
            </w:r>
          </w:p>
        </w:tc>
        <w:tc>
          <w:tcPr>
            <w:tcW w:w="5131" w:type="dxa"/>
          </w:tcPr>
          <w:p w:rsidR="00B65C62" w:rsidRPr="00D26098" w:rsidRDefault="00B65C62" w:rsidP="00B65C62">
            <w:pPr>
              <w:spacing w:before="60" w:after="60"/>
              <w:rPr>
                <w:rFonts w:ascii="Times New Roman" w:hAnsi="Times New Roman" w:cs="Times New Roman"/>
                <w:bCs/>
                <w:sz w:val="24"/>
                <w:szCs w:val="24"/>
                <w:lang w:eastAsia="ru-RU"/>
              </w:rPr>
            </w:pPr>
            <w:r w:rsidRPr="00D26098">
              <w:rPr>
                <w:rFonts w:ascii="Times New Roman" w:hAnsi="Times New Roman" w:cs="Times New Roman"/>
                <w:bCs/>
                <w:sz w:val="24"/>
                <w:szCs w:val="24"/>
                <w:lang w:eastAsia="ru-RU"/>
              </w:rPr>
              <w:t>Novadi, kuru sastāvā ietilpst reģionālas nozīmes attīstības centri ar vairāk kā 5 000 iedzīvotājiem</w:t>
            </w:r>
          </w:p>
        </w:tc>
        <w:tc>
          <w:tcPr>
            <w:tcW w:w="2127" w:type="dxa"/>
          </w:tcPr>
          <w:p w:rsidR="00B65C62" w:rsidRPr="00D26098" w:rsidRDefault="00B65C62" w:rsidP="00B65C62">
            <w:pPr>
              <w:pStyle w:val="EYBulletedList2"/>
              <w:numPr>
                <w:ilvl w:val="0"/>
                <w:numId w:val="0"/>
              </w:numPr>
              <w:spacing w:before="60" w:after="60"/>
              <w:ind w:left="63"/>
              <w:jc w:val="right"/>
              <w:rPr>
                <w:rFonts w:ascii="Times New Roman" w:hAnsi="Times New Roman" w:cs="Times New Roman"/>
                <w:sz w:val="24"/>
                <w:szCs w:val="24"/>
                <w:lang w:val="lv-LV"/>
              </w:rPr>
            </w:pPr>
            <w:r w:rsidRPr="00D26098">
              <w:rPr>
                <w:rFonts w:ascii="Times New Roman" w:hAnsi="Times New Roman" w:cs="Times New Roman"/>
                <w:sz w:val="24"/>
                <w:szCs w:val="24"/>
                <w:lang w:val="lv-LV"/>
              </w:rPr>
              <w:t>12</w:t>
            </w:r>
          </w:p>
        </w:tc>
      </w:tr>
      <w:tr w:rsidR="00B65C62" w:rsidRPr="00D26098" w:rsidTr="00B65C62">
        <w:tc>
          <w:tcPr>
            <w:tcW w:w="647" w:type="dxa"/>
          </w:tcPr>
          <w:p w:rsidR="00B65C62" w:rsidRPr="00D26098" w:rsidRDefault="00B65C62" w:rsidP="00B65C62">
            <w:pPr>
              <w:spacing w:after="120"/>
              <w:rPr>
                <w:rFonts w:ascii="Times New Roman" w:hAnsi="Times New Roman" w:cs="Times New Roman"/>
                <w:sz w:val="24"/>
              </w:rPr>
            </w:pPr>
            <w:r w:rsidRPr="00D26098">
              <w:rPr>
                <w:rFonts w:ascii="Times New Roman" w:hAnsi="Times New Roman" w:cs="Times New Roman"/>
                <w:sz w:val="24"/>
              </w:rPr>
              <w:t>5.</w:t>
            </w:r>
          </w:p>
        </w:tc>
        <w:tc>
          <w:tcPr>
            <w:tcW w:w="5131" w:type="dxa"/>
          </w:tcPr>
          <w:p w:rsidR="00B65C62" w:rsidRPr="00D26098" w:rsidRDefault="00B65C62" w:rsidP="00B65C62">
            <w:pPr>
              <w:spacing w:before="60" w:after="60"/>
              <w:rPr>
                <w:rFonts w:ascii="Times New Roman" w:hAnsi="Times New Roman" w:cs="Times New Roman"/>
                <w:bCs/>
                <w:sz w:val="24"/>
                <w:szCs w:val="24"/>
                <w:lang w:eastAsia="ru-RU"/>
              </w:rPr>
            </w:pPr>
            <w:r w:rsidRPr="00D26098">
              <w:rPr>
                <w:rFonts w:ascii="Times New Roman" w:hAnsi="Times New Roman" w:cs="Times New Roman"/>
                <w:bCs/>
                <w:sz w:val="24"/>
                <w:szCs w:val="24"/>
                <w:lang w:eastAsia="ru-RU"/>
              </w:rPr>
              <w:t>Novadi, kuru sastāvā neietilpst reģionālās nozīmes attīstības centri, ar vairāk kā 10 000 iedzīvotājiem</w:t>
            </w:r>
          </w:p>
        </w:tc>
        <w:tc>
          <w:tcPr>
            <w:tcW w:w="2127" w:type="dxa"/>
          </w:tcPr>
          <w:p w:rsidR="00B65C62" w:rsidRPr="00D26098" w:rsidRDefault="00B65C62" w:rsidP="00B65C62">
            <w:pPr>
              <w:pStyle w:val="EYBulletedList2"/>
              <w:numPr>
                <w:ilvl w:val="0"/>
                <w:numId w:val="0"/>
              </w:numPr>
              <w:spacing w:before="60" w:after="60"/>
              <w:ind w:left="63"/>
              <w:jc w:val="right"/>
              <w:rPr>
                <w:rFonts w:ascii="Times New Roman" w:hAnsi="Times New Roman" w:cs="Times New Roman"/>
                <w:sz w:val="24"/>
                <w:szCs w:val="24"/>
                <w:lang w:val="lv-LV"/>
              </w:rPr>
            </w:pPr>
            <w:r w:rsidRPr="00D26098">
              <w:rPr>
                <w:rFonts w:ascii="Times New Roman" w:hAnsi="Times New Roman" w:cs="Times New Roman"/>
                <w:sz w:val="24"/>
                <w:szCs w:val="24"/>
                <w:lang w:val="lv-LV"/>
              </w:rPr>
              <w:t>11</w:t>
            </w:r>
          </w:p>
        </w:tc>
      </w:tr>
      <w:tr w:rsidR="00B65C62" w:rsidRPr="00D26098" w:rsidTr="00B65C62">
        <w:trPr>
          <w:trHeight w:val="60"/>
        </w:trPr>
        <w:tc>
          <w:tcPr>
            <w:tcW w:w="647" w:type="dxa"/>
          </w:tcPr>
          <w:p w:rsidR="00B65C62" w:rsidRPr="00D26098" w:rsidRDefault="00B65C62" w:rsidP="00B65C62">
            <w:pPr>
              <w:spacing w:after="120"/>
              <w:rPr>
                <w:rFonts w:ascii="Times New Roman" w:hAnsi="Times New Roman" w:cs="Times New Roman"/>
                <w:sz w:val="24"/>
              </w:rPr>
            </w:pPr>
            <w:r w:rsidRPr="00D26098">
              <w:rPr>
                <w:rFonts w:ascii="Times New Roman" w:hAnsi="Times New Roman" w:cs="Times New Roman"/>
                <w:sz w:val="24"/>
              </w:rPr>
              <w:t>6.</w:t>
            </w:r>
          </w:p>
        </w:tc>
        <w:tc>
          <w:tcPr>
            <w:tcW w:w="5131" w:type="dxa"/>
          </w:tcPr>
          <w:p w:rsidR="00B65C62" w:rsidRPr="00D26098" w:rsidRDefault="00B65C62" w:rsidP="00B65C62">
            <w:pPr>
              <w:spacing w:before="60" w:after="60"/>
              <w:rPr>
                <w:rFonts w:ascii="Times New Roman" w:hAnsi="Times New Roman" w:cs="Times New Roman"/>
                <w:bCs/>
                <w:sz w:val="24"/>
                <w:szCs w:val="24"/>
                <w:lang w:eastAsia="ru-RU"/>
              </w:rPr>
            </w:pPr>
            <w:r w:rsidRPr="00D26098">
              <w:rPr>
                <w:rFonts w:ascii="Times New Roman" w:hAnsi="Times New Roman" w:cs="Times New Roman"/>
                <w:bCs/>
                <w:sz w:val="24"/>
                <w:szCs w:val="24"/>
                <w:lang w:eastAsia="ru-RU"/>
              </w:rPr>
              <w:t>Novadi, kuru sastāvā neietilpst reģionālās nozīmes attīstības centri, ar vairāk kā 5 000 iedzīvotājiem</w:t>
            </w:r>
          </w:p>
        </w:tc>
        <w:tc>
          <w:tcPr>
            <w:tcW w:w="2127" w:type="dxa"/>
          </w:tcPr>
          <w:p w:rsidR="00B65C62" w:rsidRPr="00D26098" w:rsidRDefault="00B65C62" w:rsidP="00B65C62">
            <w:pPr>
              <w:pStyle w:val="EYBulletedList2"/>
              <w:numPr>
                <w:ilvl w:val="0"/>
                <w:numId w:val="0"/>
              </w:numPr>
              <w:spacing w:before="60" w:after="60"/>
              <w:ind w:left="63"/>
              <w:jc w:val="right"/>
              <w:rPr>
                <w:rFonts w:ascii="Times New Roman" w:hAnsi="Times New Roman" w:cs="Times New Roman"/>
                <w:sz w:val="24"/>
                <w:szCs w:val="24"/>
                <w:lang w:val="lv-LV"/>
              </w:rPr>
            </w:pPr>
            <w:r w:rsidRPr="00D26098">
              <w:rPr>
                <w:rFonts w:ascii="Times New Roman" w:hAnsi="Times New Roman" w:cs="Times New Roman"/>
                <w:sz w:val="24"/>
                <w:szCs w:val="24"/>
                <w:lang w:val="lv-LV"/>
              </w:rPr>
              <w:t>40</w:t>
            </w:r>
          </w:p>
        </w:tc>
      </w:tr>
      <w:tr w:rsidR="00B65C62" w:rsidRPr="00D26098" w:rsidTr="00B65C62">
        <w:tc>
          <w:tcPr>
            <w:tcW w:w="647" w:type="dxa"/>
          </w:tcPr>
          <w:p w:rsidR="00B65C62" w:rsidRPr="00D26098" w:rsidRDefault="00B65C62" w:rsidP="00B65C62">
            <w:pPr>
              <w:spacing w:after="120"/>
              <w:rPr>
                <w:rFonts w:ascii="Times New Roman" w:hAnsi="Times New Roman" w:cs="Times New Roman"/>
                <w:sz w:val="24"/>
              </w:rPr>
            </w:pPr>
            <w:r w:rsidRPr="00D26098">
              <w:rPr>
                <w:rFonts w:ascii="Times New Roman" w:hAnsi="Times New Roman" w:cs="Times New Roman"/>
                <w:sz w:val="24"/>
              </w:rPr>
              <w:t>7.</w:t>
            </w:r>
          </w:p>
        </w:tc>
        <w:tc>
          <w:tcPr>
            <w:tcW w:w="5131" w:type="dxa"/>
          </w:tcPr>
          <w:p w:rsidR="00B65C62" w:rsidRPr="00D26098" w:rsidRDefault="00B65C62" w:rsidP="00B65C62">
            <w:pPr>
              <w:spacing w:before="60" w:after="60"/>
              <w:rPr>
                <w:rFonts w:ascii="Times New Roman" w:hAnsi="Times New Roman" w:cs="Times New Roman"/>
                <w:bCs/>
                <w:sz w:val="24"/>
                <w:szCs w:val="24"/>
                <w:lang w:eastAsia="ru-RU"/>
              </w:rPr>
            </w:pPr>
            <w:r w:rsidRPr="00D26098">
              <w:rPr>
                <w:rFonts w:ascii="Times New Roman" w:hAnsi="Times New Roman" w:cs="Times New Roman"/>
                <w:bCs/>
                <w:sz w:val="24"/>
                <w:szCs w:val="24"/>
                <w:lang w:eastAsia="ru-RU"/>
              </w:rPr>
              <w:t>Novadi, kuru sastāvā neietilpst reģionālās nozīmes attīstības centri, ar mazāk kā 5 000 iedzīvotājiem</w:t>
            </w:r>
          </w:p>
        </w:tc>
        <w:tc>
          <w:tcPr>
            <w:tcW w:w="2127" w:type="dxa"/>
          </w:tcPr>
          <w:p w:rsidR="00B65C62" w:rsidRPr="00D26098" w:rsidRDefault="00B65C62" w:rsidP="00B65C62">
            <w:pPr>
              <w:pStyle w:val="EYBulletedList2"/>
              <w:numPr>
                <w:ilvl w:val="0"/>
                <w:numId w:val="0"/>
              </w:numPr>
              <w:spacing w:before="60" w:after="60"/>
              <w:ind w:left="63"/>
              <w:jc w:val="right"/>
              <w:rPr>
                <w:rFonts w:ascii="Times New Roman" w:hAnsi="Times New Roman" w:cs="Times New Roman"/>
                <w:sz w:val="24"/>
                <w:szCs w:val="24"/>
                <w:lang w:val="lv-LV"/>
              </w:rPr>
            </w:pPr>
            <w:r w:rsidRPr="00D26098">
              <w:rPr>
                <w:rFonts w:ascii="Times New Roman" w:hAnsi="Times New Roman" w:cs="Times New Roman"/>
                <w:sz w:val="24"/>
                <w:szCs w:val="24"/>
                <w:lang w:val="lv-LV"/>
              </w:rPr>
              <w:t>39</w:t>
            </w:r>
          </w:p>
        </w:tc>
      </w:tr>
    </w:tbl>
    <w:p w:rsidR="006C1087" w:rsidRDefault="006C1087" w:rsidP="0009649B">
      <w:pPr>
        <w:spacing w:before="120" w:after="120" w:line="240" w:lineRule="auto"/>
        <w:rPr>
          <w:rFonts w:ascii="Times New Roman" w:hAnsi="Times New Roman" w:cs="Times New Roman"/>
          <w:sz w:val="24"/>
          <w:szCs w:val="24"/>
        </w:rPr>
      </w:pPr>
    </w:p>
    <w:p w:rsidR="006C1087" w:rsidRDefault="006C1087">
      <w:pPr>
        <w:rPr>
          <w:rFonts w:ascii="Times New Roman" w:hAnsi="Times New Roman" w:cs="Times New Roman"/>
          <w:sz w:val="24"/>
          <w:szCs w:val="24"/>
        </w:rPr>
      </w:pPr>
      <w:r>
        <w:rPr>
          <w:rFonts w:ascii="Times New Roman" w:hAnsi="Times New Roman" w:cs="Times New Roman"/>
          <w:sz w:val="24"/>
          <w:szCs w:val="24"/>
        </w:rPr>
        <w:br w:type="page"/>
      </w:r>
    </w:p>
    <w:p w:rsidR="006C1087" w:rsidRPr="00D26098" w:rsidRDefault="006C1087" w:rsidP="006C1087">
      <w:pPr>
        <w:pStyle w:val="Heading2"/>
        <w:rPr>
          <w:rFonts w:ascii="Times New Roman" w:hAnsi="Times New Roman" w:cs="Times New Roman"/>
          <w:color w:val="auto"/>
          <w:sz w:val="28"/>
          <w:szCs w:val="28"/>
        </w:rPr>
      </w:pPr>
      <w:bookmarkStart w:id="172" w:name="_Ref344992072"/>
      <w:bookmarkStart w:id="173" w:name="_Toc348574150"/>
      <w:r w:rsidRPr="00D26098">
        <w:rPr>
          <w:rFonts w:ascii="Times New Roman" w:hAnsi="Times New Roman" w:cs="Times New Roman"/>
          <w:color w:val="auto"/>
          <w:sz w:val="28"/>
          <w:szCs w:val="28"/>
        </w:rPr>
        <w:lastRenderedPageBreak/>
        <w:t>Pielikums Nr.</w:t>
      </w:r>
      <w:r>
        <w:rPr>
          <w:rFonts w:ascii="Times New Roman" w:hAnsi="Times New Roman" w:cs="Times New Roman"/>
          <w:color w:val="auto"/>
          <w:sz w:val="28"/>
          <w:szCs w:val="28"/>
        </w:rPr>
        <w:t>3</w:t>
      </w:r>
      <w:r w:rsidRPr="00D26098">
        <w:rPr>
          <w:rFonts w:ascii="Times New Roman" w:hAnsi="Times New Roman" w:cs="Times New Roman"/>
          <w:color w:val="auto"/>
          <w:sz w:val="28"/>
          <w:szCs w:val="28"/>
        </w:rPr>
        <w:t xml:space="preserve"> </w:t>
      </w:r>
      <w:r w:rsidRPr="006C1087">
        <w:rPr>
          <w:rFonts w:ascii="Times New Roman" w:hAnsi="Times New Roman" w:cs="Times New Roman"/>
          <w:color w:val="auto"/>
          <w:sz w:val="28"/>
          <w:szCs w:val="28"/>
        </w:rPr>
        <w:t>ES fondu finansējumu saņēmēju aptaujas anket</w:t>
      </w:r>
      <w:r>
        <w:rPr>
          <w:rFonts w:ascii="Times New Roman" w:hAnsi="Times New Roman" w:cs="Times New Roman"/>
          <w:color w:val="auto"/>
          <w:sz w:val="28"/>
          <w:szCs w:val="28"/>
        </w:rPr>
        <w:t>a</w:t>
      </w:r>
      <w:bookmarkEnd w:id="172"/>
      <w:bookmarkEnd w:id="173"/>
    </w:p>
    <w:tbl>
      <w:tblPr>
        <w:tblW w:w="89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585"/>
        <w:gridCol w:w="3776"/>
        <w:gridCol w:w="4567"/>
      </w:tblGrid>
      <w:tr w:rsidR="007F5B64" w:rsidRPr="007F5B64" w:rsidTr="007F5B64">
        <w:tc>
          <w:tcPr>
            <w:tcW w:w="585" w:type="dxa"/>
            <w:shd w:val="clear" w:color="auto" w:fill="262626" w:themeFill="text1" w:themeFillTint="D9"/>
          </w:tcPr>
          <w:p w:rsidR="007F5B64" w:rsidRPr="007F5B64" w:rsidRDefault="007F5B64" w:rsidP="007F5B64">
            <w:pPr>
              <w:spacing w:before="60" w:after="60" w:line="240" w:lineRule="auto"/>
              <w:rPr>
                <w:rFonts w:ascii="Times New Roman" w:hAnsi="Times New Roman" w:cs="Times New Roman"/>
                <w:b/>
                <w:sz w:val="24"/>
                <w:szCs w:val="24"/>
              </w:rPr>
            </w:pPr>
            <w:r w:rsidRPr="007F5B64">
              <w:rPr>
                <w:rFonts w:ascii="Times New Roman" w:hAnsi="Times New Roman" w:cs="Times New Roman"/>
                <w:b/>
                <w:sz w:val="24"/>
                <w:szCs w:val="24"/>
              </w:rPr>
              <w:t>Nr.</w:t>
            </w:r>
          </w:p>
        </w:tc>
        <w:tc>
          <w:tcPr>
            <w:tcW w:w="3776" w:type="dxa"/>
            <w:shd w:val="clear" w:color="auto" w:fill="262626" w:themeFill="text1" w:themeFillTint="D9"/>
          </w:tcPr>
          <w:p w:rsidR="007F5B64" w:rsidRPr="007F5B64" w:rsidRDefault="007F5B64" w:rsidP="007F5B64">
            <w:pPr>
              <w:spacing w:before="60" w:after="60" w:line="240" w:lineRule="auto"/>
              <w:rPr>
                <w:rFonts w:ascii="Times New Roman" w:hAnsi="Times New Roman" w:cs="Times New Roman"/>
                <w:b/>
                <w:sz w:val="24"/>
                <w:szCs w:val="24"/>
              </w:rPr>
            </w:pPr>
            <w:r w:rsidRPr="007F5B64">
              <w:rPr>
                <w:rFonts w:ascii="Times New Roman" w:hAnsi="Times New Roman" w:cs="Times New Roman"/>
                <w:b/>
                <w:sz w:val="24"/>
                <w:szCs w:val="24"/>
              </w:rPr>
              <w:t>Jautājums</w:t>
            </w:r>
          </w:p>
        </w:tc>
        <w:tc>
          <w:tcPr>
            <w:tcW w:w="4567" w:type="dxa"/>
            <w:shd w:val="clear" w:color="auto" w:fill="262626" w:themeFill="text1" w:themeFillTint="D9"/>
          </w:tcPr>
          <w:p w:rsidR="007F5B64" w:rsidRPr="007F5B64" w:rsidRDefault="007F5B64" w:rsidP="007F5B64">
            <w:pPr>
              <w:spacing w:before="60" w:after="60" w:line="240" w:lineRule="auto"/>
              <w:rPr>
                <w:rFonts w:ascii="Times New Roman" w:hAnsi="Times New Roman" w:cs="Times New Roman"/>
                <w:b/>
                <w:sz w:val="24"/>
                <w:szCs w:val="24"/>
              </w:rPr>
            </w:pPr>
            <w:r w:rsidRPr="007F5B64">
              <w:rPr>
                <w:rFonts w:ascii="Times New Roman" w:hAnsi="Times New Roman" w:cs="Times New Roman"/>
                <w:b/>
                <w:sz w:val="24"/>
                <w:szCs w:val="24"/>
              </w:rPr>
              <w:t>Atbilžu varianti</w:t>
            </w:r>
          </w:p>
        </w:tc>
      </w:tr>
      <w:tr w:rsidR="007F5B64" w:rsidRPr="007F5B64" w:rsidTr="007F5B64">
        <w:tc>
          <w:tcPr>
            <w:tcW w:w="585" w:type="dxa"/>
            <w:shd w:val="clear" w:color="auto" w:fill="D9D9D9" w:themeFill="background1" w:themeFillShade="D9"/>
          </w:tcPr>
          <w:p w:rsidR="007F5B64" w:rsidRPr="007F5B64" w:rsidRDefault="007F5B64" w:rsidP="007F5B64">
            <w:pPr>
              <w:spacing w:before="60" w:after="60" w:line="240" w:lineRule="auto"/>
              <w:jc w:val="center"/>
              <w:rPr>
                <w:rFonts w:ascii="Times New Roman" w:hAnsi="Times New Roman" w:cs="Times New Roman"/>
                <w:sz w:val="24"/>
                <w:szCs w:val="24"/>
              </w:rPr>
            </w:pPr>
            <w:r w:rsidRPr="007F5B64">
              <w:rPr>
                <w:rFonts w:ascii="Times New Roman" w:hAnsi="Times New Roman" w:cs="Times New Roman"/>
                <w:sz w:val="24"/>
                <w:szCs w:val="24"/>
              </w:rPr>
              <w:t>1.</w:t>
            </w:r>
          </w:p>
        </w:tc>
        <w:tc>
          <w:tcPr>
            <w:tcW w:w="3776" w:type="dxa"/>
            <w:shd w:val="clear" w:color="auto" w:fill="D9D9D9" w:themeFill="background1" w:themeFillShade="D9"/>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Cik pastāvīgās darba vietas tika radītas Jūsu īstenotā ES fonda projekta rezultātā no 2007. gada līdz 2011. gadam?</w:t>
            </w:r>
          </w:p>
        </w:tc>
        <w:tc>
          <w:tcPr>
            <w:tcW w:w="4567" w:type="dxa"/>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Radītās darba vietas (skaits) katrā no gadiem. Ja kādā no gadiem nav radītas darba vietas, lūdzu, ierakstiet „0”.</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2007. gadā: /_/_/_/_/</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2008. gadā: /_/_/_/_/</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2009. gadā: /_/_/_/_/</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2010. gadā: /_/_/_/_/</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2011. gadā: /_/_/_/_/</w:t>
            </w:r>
          </w:p>
        </w:tc>
      </w:tr>
      <w:tr w:rsidR="007F5B64" w:rsidRPr="007F5B64" w:rsidTr="007F5B64">
        <w:tc>
          <w:tcPr>
            <w:tcW w:w="585" w:type="dxa"/>
            <w:shd w:val="clear" w:color="auto" w:fill="D9D9D9" w:themeFill="background1" w:themeFillShade="D9"/>
          </w:tcPr>
          <w:p w:rsidR="007F5B64" w:rsidRPr="007F5B64" w:rsidRDefault="007F5B64" w:rsidP="007F5B64">
            <w:pPr>
              <w:spacing w:before="60" w:after="60" w:line="240" w:lineRule="auto"/>
              <w:jc w:val="center"/>
              <w:rPr>
                <w:rFonts w:ascii="Times New Roman" w:hAnsi="Times New Roman" w:cs="Times New Roman"/>
                <w:sz w:val="24"/>
                <w:szCs w:val="24"/>
              </w:rPr>
            </w:pPr>
            <w:r w:rsidRPr="007F5B64">
              <w:rPr>
                <w:rFonts w:ascii="Times New Roman" w:hAnsi="Times New Roman" w:cs="Times New Roman"/>
                <w:sz w:val="24"/>
                <w:szCs w:val="24"/>
              </w:rPr>
              <w:t>2.</w:t>
            </w:r>
          </w:p>
        </w:tc>
        <w:tc>
          <w:tcPr>
            <w:tcW w:w="3776" w:type="dxa"/>
            <w:shd w:val="clear" w:color="auto" w:fill="D9D9D9" w:themeFill="background1" w:themeFillShade="D9"/>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Cik pastāvīgo darba vietu vēl plānots radīt Jūsu īstenotā ES fonda projekta rezultātā līdz Jūsu īstenotā projekta beigām?</w:t>
            </w:r>
          </w:p>
        </w:tc>
        <w:tc>
          <w:tcPr>
            <w:tcW w:w="4567" w:type="dxa"/>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Plānotās darba vietas (skaits). Ja projekta rezultātā neplānojat radīt pastāvīgās darba vietas, lūdzu, ierakstiet „0”.</w:t>
            </w:r>
          </w:p>
          <w:p w:rsidR="007F5B64" w:rsidRPr="007F5B64" w:rsidRDefault="007F5B64" w:rsidP="007F5B64">
            <w:pPr>
              <w:spacing w:before="60" w:after="60" w:line="240" w:lineRule="auto"/>
              <w:rPr>
                <w:rFonts w:ascii="Times New Roman" w:hAnsi="Times New Roman" w:cs="Times New Roman"/>
                <w:sz w:val="24"/>
                <w:szCs w:val="24"/>
              </w:rPr>
            </w:pPr>
          </w:p>
          <w:p w:rsidR="007F5B64" w:rsidRPr="007F5B64" w:rsidRDefault="007F5B64" w:rsidP="007F5B64">
            <w:pPr>
              <w:spacing w:before="60" w:after="60" w:line="240" w:lineRule="auto"/>
              <w:jc w:val="center"/>
              <w:rPr>
                <w:rFonts w:ascii="Times New Roman" w:hAnsi="Times New Roman" w:cs="Times New Roman"/>
                <w:sz w:val="24"/>
                <w:szCs w:val="24"/>
              </w:rPr>
            </w:pPr>
            <w:r w:rsidRPr="007F5B64">
              <w:rPr>
                <w:rFonts w:ascii="Times New Roman" w:hAnsi="Times New Roman" w:cs="Times New Roman"/>
                <w:sz w:val="24"/>
                <w:szCs w:val="24"/>
              </w:rPr>
              <w:t>/_/_/_/_/</w:t>
            </w:r>
          </w:p>
          <w:p w:rsidR="007F5B64" w:rsidRPr="007F5B64" w:rsidRDefault="007F5B64" w:rsidP="007F5B64">
            <w:pPr>
              <w:spacing w:before="60" w:after="60" w:line="240" w:lineRule="auto"/>
              <w:rPr>
                <w:rFonts w:ascii="Times New Roman" w:hAnsi="Times New Roman" w:cs="Times New Roman"/>
                <w:sz w:val="24"/>
                <w:szCs w:val="24"/>
              </w:rPr>
            </w:pPr>
          </w:p>
        </w:tc>
      </w:tr>
      <w:tr w:rsidR="007F5B64" w:rsidRPr="007F5B64" w:rsidTr="007F5B64">
        <w:tc>
          <w:tcPr>
            <w:tcW w:w="585" w:type="dxa"/>
            <w:shd w:val="clear" w:color="auto" w:fill="D9D9D9" w:themeFill="background1" w:themeFillShade="D9"/>
          </w:tcPr>
          <w:p w:rsidR="007F5B64" w:rsidRPr="007F5B64" w:rsidRDefault="007F5B64" w:rsidP="007F5B64">
            <w:pPr>
              <w:spacing w:before="60" w:after="60" w:line="240" w:lineRule="auto"/>
              <w:jc w:val="center"/>
              <w:rPr>
                <w:rFonts w:ascii="Times New Roman" w:hAnsi="Times New Roman" w:cs="Times New Roman"/>
                <w:sz w:val="24"/>
                <w:szCs w:val="24"/>
              </w:rPr>
            </w:pPr>
            <w:r w:rsidRPr="007F5B64">
              <w:rPr>
                <w:rFonts w:ascii="Times New Roman" w:hAnsi="Times New Roman" w:cs="Times New Roman"/>
                <w:sz w:val="24"/>
                <w:szCs w:val="24"/>
              </w:rPr>
              <w:t>3.</w:t>
            </w:r>
          </w:p>
        </w:tc>
        <w:tc>
          <w:tcPr>
            <w:tcW w:w="3776" w:type="dxa"/>
            <w:shd w:val="clear" w:color="auto" w:fill="D9D9D9" w:themeFill="background1" w:themeFillShade="D9"/>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Lūdzu, norādiet cik pastāvīgās darba vietas tika saglabātas no 2007. gada līdz 2011. gadam Jūsu īstenotā ES fondu projekta ietvaros!</w:t>
            </w:r>
          </w:p>
        </w:tc>
        <w:tc>
          <w:tcPr>
            <w:tcW w:w="4567" w:type="dxa"/>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Saglabātās darba vietas (skaits) katrā no gadiem. Ja kādā no gadiem nav šādu darba vietu, lūdzu, ierakstiet „0”.</w:t>
            </w:r>
          </w:p>
          <w:p w:rsidR="007F5B64" w:rsidRPr="007F5B64" w:rsidRDefault="007F5B64" w:rsidP="007F5B64">
            <w:pPr>
              <w:spacing w:before="60" w:after="60" w:line="240" w:lineRule="auto"/>
              <w:rPr>
                <w:rFonts w:ascii="Times New Roman" w:hAnsi="Times New Roman" w:cs="Times New Roman"/>
                <w:sz w:val="24"/>
                <w:szCs w:val="24"/>
              </w:rPr>
            </w:pP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2007. gadā: /_/_/_/_/</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2008. gadā: /_/_/_/_/</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2009. gadā: /_/_/_/_/</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2010. gadā: /_/_/_/_/</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2011. gadā: /_/_/_/_/</w:t>
            </w:r>
          </w:p>
        </w:tc>
      </w:tr>
      <w:tr w:rsidR="007F5B64" w:rsidRPr="007F5B64" w:rsidTr="007F5B64">
        <w:tc>
          <w:tcPr>
            <w:tcW w:w="585" w:type="dxa"/>
            <w:shd w:val="clear" w:color="auto" w:fill="D9D9D9" w:themeFill="background1" w:themeFillShade="D9"/>
          </w:tcPr>
          <w:p w:rsidR="007F5B64" w:rsidRPr="007F5B64" w:rsidRDefault="007F5B64" w:rsidP="007F5B64">
            <w:pPr>
              <w:spacing w:before="60" w:after="60" w:line="240" w:lineRule="auto"/>
              <w:jc w:val="center"/>
              <w:rPr>
                <w:rFonts w:ascii="Times New Roman" w:hAnsi="Times New Roman" w:cs="Times New Roman"/>
                <w:sz w:val="24"/>
                <w:szCs w:val="24"/>
              </w:rPr>
            </w:pPr>
            <w:r w:rsidRPr="007F5B64">
              <w:rPr>
                <w:rFonts w:ascii="Times New Roman" w:hAnsi="Times New Roman" w:cs="Times New Roman"/>
                <w:sz w:val="24"/>
                <w:szCs w:val="24"/>
              </w:rPr>
              <w:t>4.</w:t>
            </w:r>
          </w:p>
        </w:tc>
        <w:tc>
          <w:tcPr>
            <w:tcW w:w="3776" w:type="dxa"/>
            <w:shd w:val="clear" w:color="auto" w:fill="D9D9D9" w:themeFill="background1" w:themeFillShade="D9"/>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Cik darba vietās tika pilnveidota kvalifikācija Jūsu īstenotā ES fonda projekta rezultātā no 2007. gada līdz 2011. gadam?</w:t>
            </w:r>
          </w:p>
        </w:tc>
        <w:tc>
          <w:tcPr>
            <w:tcW w:w="4567" w:type="dxa"/>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Darba vietas (skaits), kurās pilnveidota kvalifikācija (iegūts kvalifikāciju apliecinošs dokuments) katrā no gadiem. Ja kādā no gadiem nav darba vietu, kurās tika pilnveidota kvalifikācija, lūdzu, ierakstiet „0”.</w:t>
            </w:r>
          </w:p>
          <w:p w:rsidR="007F5B64" w:rsidRPr="007F5B64" w:rsidRDefault="007F5B64" w:rsidP="007F5B64">
            <w:pPr>
              <w:spacing w:before="60" w:after="60" w:line="240" w:lineRule="auto"/>
              <w:rPr>
                <w:rFonts w:ascii="Times New Roman" w:hAnsi="Times New Roman" w:cs="Times New Roman"/>
                <w:sz w:val="24"/>
                <w:szCs w:val="24"/>
              </w:rPr>
            </w:pP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2007. gadā: /_/_/_/_/</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2008. gadā: /_/_/_/_/</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2009. gadā: /_/_/_/_/</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2010. gadā: /_/_/_/_/</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2011. gadā: /_/_/_/_/</w:t>
            </w:r>
          </w:p>
        </w:tc>
      </w:tr>
      <w:tr w:rsidR="007F5B64" w:rsidRPr="007F5B64" w:rsidTr="007F5B64">
        <w:tc>
          <w:tcPr>
            <w:tcW w:w="585" w:type="dxa"/>
            <w:shd w:val="clear" w:color="auto" w:fill="D9D9D9" w:themeFill="background1" w:themeFillShade="D9"/>
          </w:tcPr>
          <w:p w:rsidR="007F5B64" w:rsidRPr="007F5B64" w:rsidRDefault="007F5B64" w:rsidP="007F5B64">
            <w:pPr>
              <w:spacing w:before="60" w:after="60" w:line="240" w:lineRule="auto"/>
              <w:jc w:val="center"/>
              <w:rPr>
                <w:rFonts w:ascii="Times New Roman" w:hAnsi="Times New Roman" w:cs="Times New Roman"/>
                <w:sz w:val="24"/>
                <w:szCs w:val="24"/>
              </w:rPr>
            </w:pPr>
            <w:r w:rsidRPr="007F5B64">
              <w:rPr>
                <w:rFonts w:ascii="Times New Roman" w:hAnsi="Times New Roman" w:cs="Times New Roman"/>
                <w:sz w:val="24"/>
                <w:szCs w:val="24"/>
              </w:rPr>
              <w:t>5.</w:t>
            </w:r>
          </w:p>
        </w:tc>
        <w:tc>
          <w:tcPr>
            <w:tcW w:w="3776" w:type="dxa"/>
            <w:shd w:val="clear" w:color="auto" w:fill="D9D9D9" w:themeFill="background1" w:themeFillShade="D9"/>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Cik darba vietās Jūsu īstenotā ES fonda projekta rezultātā vēl plānots pilnveidot kvalifikāciju līdz Jūsu īstenotā projekta beigām?</w:t>
            </w:r>
          </w:p>
        </w:tc>
        <w:tc>
          <w:tcPr>
            <w:tcW w:w="4567" w:type="dxa"/>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Darba vietas (skaits), kurās vēl plānots pilnveidot kvalifikāciju (iegūt kvalifikāciju apliecinošu dokumentu).</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Ja projekta rezultātā neplānojat pilnveidot kvalifikāciju, lūdzu, ierakstiet „0”.</w:t>
            </w:r>
          </w:p>
          <w:p w:rsidR="007F5B64" w:rsidRPr="007F5B64" w:rsidRDefault="007F5B64" w:rsidP="007F5B64">
            <w:pPr>
              <w:spacing w:before="60" w:after="60" w:line="240" w:lineRule="auto"/>
              <w:rPr>
                <w:rFonts w:ascii="Times New Roman" w:hAnsi="Times New Roman" w:cs="Times New Roman"/>
                <w:sz w:val="24"/>
                <w:szCs w:val="24"/>
              </w:rPr>
            </w:pPr>
          </w:p>
          <w:p w:rsidR="007F5B64" w:rsidRPr="007F5B64" w:rsidRDefault="007F5B64" w:rsidP="007F5B64">
            <w:pPr>
              <w:spacing w:before="60" w:after="60" w:line="240" w:lineRule="auto"/>
              <w:jc w:val="center"/>
              <w:rPr>
                <w:rFonts w:ascii="Times New Roman" w:hAnsi="Times New Roman" w:cs="Times New Roman"/>
                <w:sz w:val="24"/>
                <w:szCs w:val="24"/>
              </w:rPr>
            </w:pPr>
            <w:r w:rsidRPr="007F5B64">
              <w:rPr>
                <w:rFonts w:ascii="Times New Roman" w:hAnsi="Times New Roman" w:cs="Times New Roman"/>
                <w:sz w:val="24"/>
                <w:szCs w:val="24"/>
              </w:rPr>
              <w:t>/_/_/_/_/</w:t>
            </w:r>
          </w:p>
        </w:tc>
      </w:tr>
      <w:tr w:rsidR="007F5B64" w:rsidRPr="007F5B64" w:rsidTr="007F5B64">
        <w:tc>
          <w:tcPr>
            <w:tcW w:w="585" w:type="dxa"/>
            <w:shd w:val="clear" w:color="auto" w:fill="D9D9D9" w:themeFill="background1" w:themeFillShade="D9"/>
          </w:tcPr>
          <w:p w:rsidR="007F5B64" w:rsidRPr="007F5B64" w:rsidRDefault="007F5B64" w:rsidP="007F5B64">
            <w:pPr>
              <w:spacing w:before="60" w:after="60" w:line="240" w:lineRule="auto"/>
              <w:jc w:val="center"/>
              <w:rPr>
                <w:rFonts w:ascii="Times New Roman" w:hAnsi="Times New Roman" w:cs="Times New Roman"/>
                <w:sz w:val="24"/>
                <w:szCs w:val="24"/>
              </w:rPr>
            </w:pPr>
            <w:r w:rsidRPr="007F5B64">
              <w:rPr>
                <w:rFonts w:ascii="Times New Roman" w:hAnsi="Times New Roman" w:cs="Times New Roman"/>
                <w:sz w:val="24"/>
                <w:szCs w:val="24"/>
              </w:rPr>
              <w:lastRenderedPageBreak/>
              <w:t>6.</w:t>
            </w:r>
          </w:p>
        </w:tc>
        <w:tc>
          <w:tcPr>
            <w:tcW w:w="3776" w:type="dxa"/>
            <w:shd w:val="clear" w:color="auto" w:fill="D9D9D9" w:themeFill="background1" w:themeFillShade="D9"/>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Kāds bija Jūsu pastāvīgo (štata) darbinieku vidējais atalgojuma apmērs no 2007. gada līdz 2011. gadam?</w:t>
            </w:r>
          </w:p>
        </w:tc>
        <w:tc>
          <w:tcPr>
            <w:tcW w:w="4567" w:type="dxa"/>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Vidējais atalgojuma apmērs (neto; LVL). Atalgojuma apmēru, lūdzu, norādiet latos, ja nepieciešams, noapaļojot uz augšu. Ja kādā gadā tas nav attiecināms, lūdzu, ierakstiet „0”.</w:t>
            </w:r>
          </w:p>
          <w:p w:rsidR="007F5B64" w:rsidRPr="007F5B64" w:rsidRDefault="007F5B64" w:rsidP="007F5B64">
            <w:pPr>
              <w:spacing w:before="60" w:after="60" w:line="240" w:lineRule="auto"/>
              <w:rPr>
                <w:rFonts w:ascii="Times New Roman" w:hAnsi="Times New Roman" w:cs="Times New Roman"/>
                <w:sz w:val="24"/>
                <w:szCs w:val="24"/>
              </w:rPr>
            </w:pP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2007. gadā: /_/_/_/_/_/.00 LVL</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2008. gadā: /_/_/_/_/_/.00 LVL</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2009. gadā: /_/_/_/_/_/.00 LVL</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2010. gadā: /_/_/_/_/_/.00 LVL</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2011. gadā: /_/_/_/_/_/.00 LVL</w:t>
            </w:r>
          </w:p>
        </w:tc>
      </w:tr>
      <w:tr w:rsidR="007F5B64" w:rsidRPr="007F5B64" w:rsidTr="007F5B64">
        <w:tc>
          <w:tcPr>
            <w:tcW w:w="585" w:type="dxa"/>
            <w:shd w:val="clear" w:color="auto" w:fill="D9D9D9" w:themeFill="background1" w:themeFillShade="D9"/>
          </w:tcPr>
          <w:p w:rsidR="007F5B64" w:rsidRPr="007F5B64" w:rsidRDefault="007F5B64" w:rsidP="007F5B64">
            <w:pPr>
              <w:spacing w:before="60" w:after="60" w:line="240" w:lineRule="auto"/>
              <w:jc w:val="center"/>
              <w:rPr>
                <w:rFonts w:ascii="Times New Roman" w:hAnsi="Times New Roman" w:cs="Times New Roman"/>
                <w:sz w:val="24"/>
                <w:szCs w:val="24"/>
              </w:rPr>
            </w:pPr>
            <w:r w:rsidRPr="007F5B64">
              <w:rPr>
                <w:rFonts w:ascii="Times New Roman" w:hAnsi="Times New Roman" w:cs="Times New Roman"/>
                <w:sz w:val="24"/>
                <w:szCs w:val="24"/>
              </w:rPr>
              <w:t>7.</w:t>
            </w:r>
          </w:p>
        </w:tc>
        <w:tc>
          <w:tcPr>
            <w:tcW w:w="3776" w:type="dxa"/>
            <w:shd w:val="clear" w:color="auto" w:fill="D9D9D9" w:themeFill="background1" w:themeFillShade="D9"/>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Kāds bija Jūsu uzņēmuma apgrozījuma apmērs no 2007. gada līdz 2011. gadam?</w:t>
            </w:r>
          </w:p>
        </w:tc>
        <w:tc>
          <w:tcPr>
            <w:tcW w:w="4567" w:type="dxa"/>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Apgrozījuma apmērs (LVL)</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Apgrozījuma apmēru, lūdzu, norādiet latos, ja nepieciešams, noapaļojot uz augšu. Ja kādā gadā tas nav attiecināms, lūdzu, ierakstiet „0”.</w:t>
            </w:r>
          </w:p>
          <w:p w:rsidR="007F5B64" w:rsidRPr="007F5B64" w:rsidRDefault="007F5B64" w:rsidP="007F5B64">
            <w:pPr>
              <w:spacing w:before="60" w:after="60" w:line="240" w:lineRule="auto"/>
              <w:rPr>
                <w:rFonts w:ascii="Times New Roman" w:hAnsi="Times New Roman" w:cs="Times New Roman"/>
                <w:sz w:val="24"/>
                <w:szCs w:val="24"/>
              </w:rPr>
            </w:pP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2007. gadā: /_/_/_/_/_/_/_/_/_/.00 LVL</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2008. gadā: /_/_/_/_/_/_/_/_/_/.00 LVL</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2009. gadā: /_/_/_/_/_/_/_/_/_/.00 LVL</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2010. gadā: /_/_/_/_/_/_/_/_/_/.00 LVL 2011.gadā: /_/_/_/_/_/_/_/_/_/.00 LVL</w:t>
            </w:r>
          </w:p>
        </w:tc>
      </w:tr>
      <w:tr w:rsidR="007F5B64" w:rsidRPr="007F5B64" w:rsidTr="007F5B64">
        <w:tc>
          <w:tcPr>
            <w:tcW w:w="585" w:type="dxa"/>
            <w:shd w:val="clear" w:color="auto" w:fill="D9D9D9" w:themeFill="background1" w:themeFillShade="D9"/>
          </w:tcPr>
          <w:p w:rsidR="007F5B64" w:rsidRPr="007F5B64" w:rsidRDefault="007F5B64" w:rsidP="007F5B64">
            <w:pPr>
              <w:spacing w:before="60" w:after="60" w:line="240" w:lineRule="auto"/>
              <w:jc w:val="center"/>
              <w:rPr>
                <w:rFonts w:ascii="Times New Roman" w:hAnsi="Times New Roman" w:cs="Times New Roman"/>
                <w:sz w:val="24"/>
                <w:szCs w:val="24"/>
              </w:rPr>
            </w:pPr>
            <w:r w:rsidRPr="007F5B64">
              <w:rPr>
                <w:rFonts w:ascii="Times New Roman" w:hAnsi="Times New Roman" w:cs="Times New Roman"/>
                <w:sz w:val="24"/>
                <w:szCs w:val="24"/>
              </w:rPr>
              <w:t>8.</w:t>
            </w:r>
          </w:p>
        </w:tc>
        <w:tc>
          <w:tcPr>
            <w:tcW w:w="3776" w:type="dxa"/>
            <w:shd w:val="clear" w:color="auto" w:fill="D9D9D9" w:themeFill="background1" w:themeFillShade="D9"/>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 xml:space="preserve">Cik liels ir bijis Jūsu nefinanšu investīciju apmērs no 2007. gada līdz 2011. gadam? </w:t>
            </w:r>
          </w:p>
          <w:p w:rsidR="007F5B64" w:rsidRPr="007F5B64" w:rsidRDefault="007F5B64" w:rsidP="007F5B64">
            <w:pPr>
              <w:spacing w:before="60" w:after="60" w:line="240" w:lineRule="auto"/>
              <w:rPr>
                <w:rFonts w:ascii="Times New Roman" w:hAnsi="Times New Roman" w:cs="Times New Roman"/>
                <w:sz w:val="24"/>
                <w:szCs w:val="24"/>
              </w:rPr>
            </w:pP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Nefinanšu investīcijas ir ilgtermiņa nemateriālie ieguldījumi, dzīvojamās ēkas, citas būves un celtnes, ilggadīgie stādījumi, tehnoloģiskās mašīnas un iekārtas, pārējie pamatlīdzekļi un inventārs, kā arī pamatlīdzekļu izveidošana un nepabeigto būvobjektu un kapitālā remonta izmaksas.</w:t>
            </w:r>
          </w:p>
        </w:tc>
        <w:tc>
          <w:tcPr>
            <w:tcW w:w="4567" w:type="dxa"/>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Nefinanšu investīciju apmērs (LVL).</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Nefinanšu investīciju apmēru, lūdzu, norādiet latos, ja nepieciešams, noapaļojot uz augšu. Ja kādā gadā tas nav attiecināms, lūdzu, ierakstiet „0”.</w:t>
            </w:r>
          </w:p>
          <w:p w:rsidR="007F5B64" w:rsidRPr="007F5B64" w:rsidRDefault="007F5B64" w:rsidP="007F5B64">
            <w:pPr>
              <w:spacing w:before="60" w:after="60" w:line="240" w:lineRule="auto"/>
              <w:rPr>
                <w:rFonts w:ascii="Times New Roman" w:hAnsi="Times New Roman" w:cs="Times New Roman"/>
                <w:sz w:val="24"/>
                <w:szCs w:val="24"/>
              </w:rPr>
            </w:pP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2007. gadā: /_/_/_/_/_/_/_/_/_/.00 LVL</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2008. gadā: /_/_/_/_/_/_/_/_/_/.00 LVL</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2009. gadā: /_/_/_/_/_/_/_/_/_/.00 LVL</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2010. gadā: /_/_/_/_/_/_/_/_/_/.00 LVL</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2011. gadā: /_/_/_/_/_/_/_/_/_/.00 LVL</w:t>
            </w:r>
          </w:p>
        </w:tc>
      </w:tr>
      <w:tr w:rsidR="007F5B64" w:rsidRPr="007F5B64" w:rsidTr="007F5B64">
        <w:tc>
          <w:tcPr>
            <w:tcW w:w="585" w:type="dxa"/>
            <w:shd w:val="clear" w:color="auto" w:fill="D9D9D9" w:themeFill="background1" w:themeFillShade="D9"/>
          </w:tcPr>
          <w:p w:rsidR="007F5B64" w:rsidRPr="007F5B64" w:rsidRDefault="007F5B64" w:rsidP="007F5B64">
            <w:pPr>
              <w:spacing w:before="60" w:after="60" w:line="240" w:lineRule="auto"/>
              <w:jc w:val="center"/>
              <w:rPr>
                <w:rFonts w:ascii="Times New Roman" w:hAnsi="Times New Roman" w:cs="Times New Roman"/>
                <w:color w:val="000000"/>
                <w:sz w:val="24"/>
                <w:szCs w:val="24"/>
              </w:rPr>
            </w:pPr>
            <w:r w:rsidRPr="007F5B64">
              <w:rPr>
                <w:rFonts w:ascii="Times New Roman" w:hAnsi="Times New Roman" w:cs="Times New Roman"/>
                <w:color w:val="000000"/>
                <w:sz w:val="24"/>
                <w:szCs w:val="24"/>
              </w:rPr>
              <w:t>9.</w:t>
            </w:r>
          </w:p>
        </w:tc>
        <w:tc>
          <w:tcPr>
            <w:tcW w:w="3776" w:type="dxa"/>
            <w:shd w:val="clear" w:color="auto" w:fill="D9D9D9" w:themeFill="background1" w:themeFillShade="D9"/>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 xml:space="preserve">Kāda infrastruktūra (piemēram, ceļi, ēkas, komunālie tīkli, biznesa inkubatori u.c.) pietrūkusi Jums kā ES fondu projekta ieviesējam, </w:t>
            </w:r>
            <w:r w:rsidRPr="007F5B64">
              <w:rPr>
                <w:rFonts w:ascii="Times New Roman" w:hAnsi="Times New Roman" w:cs="Times New Roman"/>
                <w:sz w:val="24"/>
                <w:szCs w:val="24"/>
                <w:u w:val="single"/>
              </w:rPr>
              <w:t>lai pilnvērtīgāk ieviestu dažādus investīciju projektus</w:t>
            </w:r>
            <w:r w:rsidRPr="007F5B64">
              <w:rPr>
                <w:rFonts w:ascii="Times New Roman" w:hAnsi="Times New Roman" w:cs="Times New Roman"/>
                <w:sz w:val="24"/>
                <w:szCs w:val="24"/>
              </w:rPr>
              <w:t>?</w:t>
            </w:r>
          </w:p>
        </w:tc>
        <w:tc>
          <w:tcPr>
            <w:tcW w:w="4567" w:type="dxa"/>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Lūdzu, ierakstiet:</w:t>
            </w:r>
          </w:p>
        </w:tc>
      </w:tr>
      <w:tr w:rsidR="007F5B64" w:rsidRPr="007F5B64" w:rsidTr="007F5B64">
        <w:tc>
          <w:tcPr>
            <w:tcW w:w="585" w:type="dxa"/>
            <w:shd w:val="clear" w:color="auto" w:fill="D9D9D9" w:themeFill="background1" w:themeFillShade="D9"/>
          </w:tcPr>
          <w:p w:rsidR="007F5B64" w:rsidRPr="007F5B64" w:rsidRDefault="007F5B64" w:rsidP="007F5B64">
            <w:pPr>
              <w:spacing w:before="60" w:after="60" w:line="240" w:lineRule="auto"/>
              <w:jc w:val="center"/>
              <w:rPr>
                <w:rFonts w:ascii="Times New Roman" w:hAnsi="Times New Roman" w:cs="Times New Roman"/>
                <w:color w:val="000000"/>
                <w:sz w:val="24"/>
                <w:szCs w:val="24"/>
              </w:rPr>
            </w:pPr>
            <w:r w:rsidRPr="007F5B64">
              <w:rPr>
                <w:rFonts w:ascii="Times New Roman" w:hAnsi="Times New Roman" w:cs="Times New Roman"/>
                <w:color w:val="000000"/>
                <w:sz w:val="24"/>
                <w:szCs w:val="24"/>
              </w:rPr>
              <w:t>10.</w:t>
            </w:r>
          </w:p>
        </w:tc>
        <w:tc>
          <w:tcPr>
            <w:tcW w:w="3776" w:type="dxa"/>
            <w:shd w:val="clear" w:color="auto" w:fill="D9D9D9" w:themeFill="background1" w:themeFillShade="D9"/>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 xml:space="preserve">Kāda infrastruktūra (piemēram, ceļi, </w:t>
            </w:r>
            <w:r w:rsidRPr="007F5B64">
              <w:rPr>
                <w:rFonts w:ascii="Times New Roman" w:hAnsi="Times New Roman" w:cs="Times New Roman"/>
                <w:sz w:val="24"/>
                <w:szCs w:val="24"/>
              </w:rPr>
              <w:lastRenderedPageBreak/>
              <w:t xml:space="preserve">ēkas, komunālie tīkli, biznesa inkubatori u.c.) pietrūkusi Jums kā ES fondu projekta ieviesējam, </w:t>
            </w:r>
            <w:r w:rsidRPr="007F5B64">
              <w:rPr>
                <w:rFonts w:ascii="Times New Roman" w:hAnsi="Times New Roman" w:cs="Times New Roman"/>
                <w:sz w:val="24"/>
                <w:szCs w:val="24"/>
                <w:u w:val="single"/>
              </w:rPr>
              <w:t>lai veiksmīgāk piesaistītu dažādus investorus</w:t>
            </w:r>
            <w:r w:rsidRPr="007F5B64">
              <w:rPr>
                <w:rFonts w:ascii="Times New Roman" w:hAnsi="Times New Roman" w:cs="Times New Roman"/>
                <w:sz w:val="24"/>
                <w:szCs w:val="24"/>
              </w:rPr>
              <w:t>?</w:t>
            </w:r>
          </w:p>
        </w:tc>
        <w:tc>
          <w:tcPr>
            <w:tcW w:w="4567" w:type="dxa"/>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lastRenderedPageBreak/>
              <w:t>Lūdzu, ierakstiet:</w:t>
            </w:r>
          </w:p>
        </w:tc>
      </w:tr>
      <w:tr w:rsidR="007F5B64" w:rsidRPr="007F5B64" w:rsidTr="007F5B64">
        <w:tc>
          <w:tcPr>
            <w:tcW w:w="585" w:type="dxa"/>
            <w:shd w:val="clear" w:color="auto" w:fill="D9D9D9" w:themeFill="background1" w:themeFillShade="D9"/>
          </w:tcPr>
          <w:p w:rsidR="007F5B64" w:rsidRPr="007F5B64" w:rsidRDefault="007F5B64" w:rsidP="007F5B64">
            <w:pPr>
              <w:spacing w:before="60" w:after="60" w:line="240" w:lineRule="auto"/>
              <w:jc w:val="center"/>
              <w:rPr>
                <w:rFonts w:ascii="Times New Roman" w:hAnsi="Times New Roman" w:cs="Times New Roman"/>
                <w:color w:val="000000"/>
                <w:sz w:val="24"/>
                <w:szCs w:val="24"/>
              </w:rPr>
            </w:pPr>
            <w:r w:rsidRPr="007F5B64">
              <w:rPr>
                <w:rFonts w:ascii="Times New Roman" w:hAnsi="Times New Roman" w:cs="Times New Roman"/>
                <w:color w:val="000000"/>
                <w:sz w:val="24"/>
                <w:szCs w:val="24"/>
              </w:rPr>
              <w:lastRenderedPageBreak/>
              <w:t>11.</w:t>
            </w:r>
          </w:p>
        </w:tc>
        <w:tc>
          <w:tcPr>
            <w:tcW w:w="3776" w:type="dxa"/>
            <w:shd w:val="clear" w:color="auto" w:fill="D9D9D9" w:themeFill="background1" w:themeFillShade="D9"/>
          </w:tcPr>
          <w:p w:rsidR="007F5B64" w:rsidRPr="007F5B64" w:rsidRDefault="007F5B64" w:rsidP="007F5B64">
            <w:pPr>
              <w:spacing w:before="60" w:after="60" w:line="240" w:lineRule="auto"/>
              <w:rPr>
                <w:rFonts w:ascii="Times New Roman" w:hAnsi="Times New Roman" w:cs="Times New Roman"/>
                <w:color w:val="000000"/>
                <w:sz w:val="24"/>
                <w:szCs w:val="24"/>
              </w:rPr>
            </w:pPr>
            <w:r w:rsidRPr="007F5B64">
              <w:rPr>
                <w:rFonts w:ascii="Times New Roman" w:hAnsi="Times New Roman" w:cs="Times New Roman"/>
                <w:color w:val="000000"/>
                <w:sz w:val="24"/>
                <w:szCs w:val="24"/>
              </w:rPr>
              <w:t xml:space="preserve">Kādas pašvaldību procedūru / pakalpojumu administratīvās izmaksas radījušas lielāko slogu Jūsu īstenotā ES fondu projekta ieviešanas gaitā? </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color w:val="000000"/>
                <w:sz w:val="24"/>
                <w:szCs w:val="24"/>
              </w:rPr>
              <w:t>Administratīvās izmaksas ir saistītas ar iesnieguma aizpildīšanu un iesniegšanu, kā arī citas izmaksas, kas rodas, tikai tāpēc, lai izpildītu normatīvo aktu prasības. Ja normatīvās prasības nepastāvētu, komersantam šādu administratīvo izmaksu nebūtu.</w:t>
            </w:r>
          </w:p>
        </w:tc>
        <w:tc>
          <w:tcPr>
            <w:tcW w:w="4567" w:type="dxa"/>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Lūdzu, ierakstiet</w:t>
            </w:r>
          </w:p>
        </w:tc>
      </w:tr>
      <w:tr w:rsidR="007F5B64" w:rsidRPr="007F5B64" w:rsidTr="007F5B64">
        <w:tc>
          <w:tcPr>
            <w:tcW w:w="585" w:type="dxa"/>
            <w:shd w:val="clear" w:color="auto" w:fill="D9D9D9" w:themeFill="background1" w:themeFillShade="D9"/>
          </w:tcPr>
          <w:p w:rsidR="007F5B64" w:rsidRPr="007F5B64" w:rsidRDefault="007F5B64" w:rsidP="007F5B64">
            <w:pPr>
              <w:spacing w:before="60" w:after="60" w:line="240" w:lineRule="auto"/>
              <w:jc w:val="center"/>
              <w:rPr>
                <w:rFonts w:ascii="Times New Roman" w:hAnsi="Times New Roman" w:cs="Times New Roman"/>
                <w:color w:val="000000"/>
                <w:sz w:val="24"/>
                <w:szCs w:val="24"/>
              </w:rPr>
            </w:pPr>
            <w:r w:rsidRPr="007F5B64">
              <w:rPr>
                <w:rFonts w:ascii="Times New Roman" w:hAnsi="Times New Roman" w:cs="Times New Roman"/>
                <w:color w:val="000000"/>
                <w:sz w:val="24"/>
                <w:szCs w:val="24"/>
              </w:rPr>
              <w:t>12.</w:t>
            </w:r>
          </w:p>
        </w:tc>
        <w:tc>
          <w:tcPr>
            <w:tcW w:w="3776" w:type="dxa"/>
            <w:shd w:val="clear" w:color="auto" w:fill="D9D9D9" w:themeFill="background1" w:themeFillShade="D9"/>
          </w:tcPr>
          <w:p w:rsidR="007F5B64" w:rsidRPr="007F5B64" w:rsidRDefault="007F5B64" w:rsidP="007F5B64">
            <w:pPr>
              <w:pStyle w:val="EYBulletedList2"/>
              <w:numPr>
                <w:ilvl w:val="0"/>
                <w:numId w:val="0"/>
              </w:numPr>
              <w:spacing w:before="60" w:after="60"/>
              <w:ind w:left="63"/>
              <w:rPr>
                <w:rFonts w:ascii="Times New Roman" w:hAnsi="Times New Roman" w:cs="Times New Roman"/>
                <w:sz w:val="24"/>
                <w:szCs w:val="24"/>
                <w:lang w:val="lv-LV"/>
              </w:rPr>
            </w:pPr>
            <w:r w:rsidRPr="007F5B64">
              <w:rPr>
                <w:rFonts w:ascii="Times New Roman" w:hAnsi="Times New Roman" w:cs="Times New Roman"/>
                <w:sz w:val="24"/>
                <w:szCs w:val="24"/>
                <w:lang w:val="lv-LV"/>
              </w:rPr>
              <w:t>Cik lieli ir bijuši Jūsu kā ES fondu projekta ieviesēja izdevumi publisko un sabiedrisko pakalpojumu sniegšanā?</w:t>
            </w:r>
          </w:p>
          <w:p w:rsidR="007F5B64" w:rsidRPr="007F5B64" w:rsidRDefault="007F5B64" w:rsidP="007F5B64">
            <w:pPr>
              <w:pStyle w:val="EYBulletedList2"/>
              <w:numPr>
                <w:ilvl w:val="0"/>
                <w:numId w:val="0"/>
              </w:numPr>
              <w:spacing w:before="60" w:after="60"/>
              <w:ind w:left="63"/>
              <w:rPr>
                <w:rFonts w:ascii="Times New Roman" w:hAnsi="Times New Roman" w:cs="Times New Roman"/>
                <w:sz w:val="24"/>
                <w:szCs w:val="24"/>
                <w:lang w:val="lv-LV"/>
              </w:rPr>
            </w:pPr>
          </w:p>
          <w:p w:rsidR="007F5B64" w:rsidRPr="007F5B64" w:rsidRDefault="007F5B64" w:rsidP="007F5B64">
            <w:pPr>
              <w:pStyle w:val="EYBulletedList2"/>
              <w:numPr>
                <w:ilvl w:val="0"/>
                <w:numId w:val="0"/>
              </w:numPr>
              <w:spacing w:before="60" w:after="60"/>
              <w:ind w:left="63"/>
              <w:rPr>
                <w:rFonts w:ascii="Times New Roman" w:hAnsi="Times New Roman" w:cs="Times New Roman"/>
                <w:sz w:val="24"/>
                <w:szCs w:val="24"/>
                <w:lang w:val="lv-LV"/>
              </w:rPr>
            </w:pPr>
            <w:r w:rsidRPr="007F5B64">
              <w:rPr>
                <w:rFonts w:ascii="Times New Roman" w:hAnsi="Times New Roman" w:cs="Times New Roman"/>
                <w:sz w:val="24"/>
                <w:szCs w:val="24"/>
                <w:lang w:val="lv-LV"/>
              </w:rPr>
              <w:t>Izdevumi pakalpojumu sniegšanai:</w:t>
            </w:r>
          </w:p>
          <w:p w:rsidR="007F5B64" w:rsidRPr="007F5B64" w:rsidRDefault="007F5B64" w:rsidP="007F5B64">
            <w:pPr>
              <w:pStyle w:val="EYBulletedList2"/>
              <w:numPr>
                <w:ilvl w:val="0"/>
                <w:numId w:val="0"/>
              </w:numPr>
              <w:spacing w:before="60" w:after="60"/>
              <w:ind w:left="63"/>
              <w:rPr>
                <w:rFonts w:ascii="Times New Roman" w:hAnsi="Times New Roman" w:cs="Times New Roman"/>
                <w:bCs/>
                <w:sz w:val="24"/>
                <w:szCs w:val="24"/>
                <w:lang w:val="lv-LV"/>
              </w:rPr>
            </w:pPr>
            <w:r w:rsidRPr="007F5B64">
              <w:rPr>
                <w:rFonts w:ascii="Times New Roman" w:hAnsi="Times New Roman" w:cs="Times New Roman"/>
                <w:sz w:val="24"/>
                <w:szCs w:val="24"/>
                <w:lang w:val="lv-LV"/>
              </w:rPr>
              <w:t>a)Kārtējie uzturēšanas izdevumi: atalgojums; izdevumi par komunālajiem pakalpojumiem;</w:t>
            </w:r>
            <w:r w:rsidRPr="007F5B64">
              <w:rPr>
                <w:rFonts w:ascii="Times New Roman" w:eastAsia="Calibri" w:hAnsi="Times New Roman" w:cs="Times New Roman"/>
                <w:kern w:val="0"/>
                <w:sz w:val="24"/>
                <w:szCs w:val="24"/>
                <w:lang w:val="lv-LV"/>
              </w:rPr>
              <w:t xml:space="preserve"> </w:t>
            </w:r>
            <w:r w:rsidRPr="007F5B64">
              <w:rPr>
                <w:rFonts w:ascii="Times New Roman" w:hAnsi="Times New Roman" w:cs="Times New Roman"/>
                <w:sz w:val="24"/>
                <w:szCs w:val="24"/>
                <w:lang w:val="lv-LV"/>
              </w:rPr>
              <w:t>remontdarbi un iestāžu uzturēšanas pakalpojumi;</w:t>
            </w:r>
            <w:r w:rsidRPr="007F5B64">
              <w:rPr>
                <w:rFonts w:ascii="Times New Roman" w:eastAsia="Calibri" w:hAnsi="Times New Roman" w:cs="Times New Roman"/>
                <w:bCs/>
                <w:kern w:val="0"/>
                <w:sz w:val="24"/>
                <w:szCs w:val="24"/>
                <w:lang w:val="lv-LV"/>
              </w:rPr>
              <w:t xml:space="preserve"> izdevumi </w:t>
            </w:r>
            <w:r w:rsidRPr="007F5B64">
              <w:rPr>
                <w:rFonts w:ascii="Times New Roman" w:hAnsi="Times New Roman" w:cs="Times New Roman"/>
                <w:bCs/>
                <w:sz w:val="24"/>
                <w:szCs w:val="24"/>
                <w:lang w:val="lv-LV"/>
              </w:rPr>
              <w:t>energoresursiem un inventāram</w:t>
            </w:r>
          </w:p>
          <w:p w:rsidR="007F5B64" w:rsidRPr="007F5B64" w:rsidRDefault="007F5B64" w:rsidP="007F5B64">
            <w:pPr>
              <w:pStyle w:val="EYBulletedList2"/>
              <w:numPr>
                <w:ilvl w:val="0"/>
                <w:numId w:val="0"/>
              </w:numPr>
              <w:spacing w:before="60" w:after="60"/>
              <w:ind w:left="63"/>
              <w:rPr>
                <w:rFonts w:ascii="Times New Roman" w:hAnsi="Times New Roman" w:cs="Times New Roman"/>
                <w:sz w:val="24"/>
                <w:szCs w:val="24"/>
                <w:lang w:val="lv-LV"/>
              </w:rPr>
            </w:pPr>
            <w:r w:rsidRPr="007F5B64">
              <w:rPr>
                <w:rFonts w:ascii="Times New Roman" w:hAnsi="Times New Roman" w:cs="Times New Roman"/>
                <w:bCs/>
                <w:sz w:val="24"/>
                <w:szCs w:val="24"/>
                <w:lang w:val="lv-LV"/>
              </w:rPr>
              <w:t>b) Kapitālie izdevumi (pamatkapitāla veidošana)</w:t>
            </w:r>
          </w:p>
          <w:p w:rsidR="007F5B64" w:rsidRPr="007F5B64" w:rsidRDefault="007F5B64" w:rsidP="007F5B64">
            <w:pPr>
              <w:pStyle w:val="EYBulletedList2"/>
              <w:numPr>
                <w:ilvl w:val="0"/>
                <w:numId w:val="0"/>
              </w:numPr>
              <w:spacing w:before="60" w:after="60"/>
              <w:ind w:left="63"/>
              <w:rPr>
                <w:rFonts w:ascii="Times New Roman" w:hAnsi="Times New Roman" w:cs="Times New Roman"/>
                <w:sz w:val="24"/>
                <w:szCs w:val="24"/>
                <w:lang w:val="lv-LV"/>
              </w:rPr>
            </w:pPr>
          </w:p>
          <w:p w:rsidR="007F5B64" w:rsidRPr="007F5B64" w:rsidRDefault="007F5B64" w:rsidP="007F5B64">
            <w:pPr>
              <w:pStyle w:val="EYBulletedList2"/>
              <w:numPr>
                <w:ilvl w:val="0"/>
                <w:numId w:val="0"/>
              </w:numPr>
              <w:spacing w:before="60" w:after="60"/>
              <w:ind w:left="63"/>
              <w:rPr>
                <w:rFonts w:ascii="Times New Roman" w:hAnsi="Times New Roman" w:cs="Times New Roman"/>
                <w:sz w:val="24"/>
                <w:szCs w:val="24"/>
                <w:lang w:val="lv-LV"/>
              </w:rPr>
            </w:pPr>
            <w:r w:rsidRPr="007F5B64">
              <w:rPr>
                <w:rFonts w:ascii="Times New Roman" w:hAnsi="Times New Roman" w:cs="Times New Roman"/>
                <w:sz w:val="24"/>
                <w:szCs w:val="24"/>
                <w:lang w:val="lv-LV"/>
              </w:rPr>
              <w:t>Publiskie pakalpojumi ir pakalpojumi, izņemot sabiedriskos pakalpojumus, ko iedzīvotājiem un uzņēmumiem sniedz publiskais un nevalstiskais sektors.</w:t>
            </w:r>
          </w:p>
          <w:p w:rsidR="007F5B64" w:rsidRPr="007F5B64" w:rsidRDefault="007F5B64" w:rsidP="007F5B64">
            <w:pPr>
              <w:pStyle w:val="EYBulletedList2"/>
              <w:numPr>
                <w:ilvl w:val="0"/>
                <w:numId w:val="0"/>
              </w:numPr>
              <w:spacing w:before="60" w:after="60"/>
              <w:ind w:left="63"/>
              <w:rPr>
                <w:rFonts w:ascii="Times New Roman" w:hAnsi="Times New Roman" w:cs="Times New Roman"/>
                <w:sz w:val="24"/>
                <w:szCs w:val="24"/>
                <w:lang w:val="lv-LV"/>
              </w:rPr>
            </w:pPr>
            <w:r w:rsidRPr="007F5B64">
              <w:rPr>
                <w:rFonts w:ascii="Times New Roman" w:hAnsi="Times New Roman" w:cs="Times New Roman"/>
                <w:sz w:val="24"/>
                <w:szCs w:val="24"/>
                <w:lang w:val="lv-LV"/>
              </w:rPr>
              <w:t>Sabiedriskie pakalpojumi ir pakalpojumi, kuru sniegšanu regulē likums „Par sabiedrisko pakalpojumu regulatoriem” un nozaru speciālie normatīvie akti.</w:t>
            </w:r>
          </w:p>
          <w:p w:rsidR="007F5B64" w:rsidRPr="007F5B64" w:rsidRDefault="007F5B64" w:rsidP="007F5B64">
            <w:pPr>
              <w:pStyle w:val="EYBulletedList2"/>
              <w:numPr>
                <w:ilvl w:val="0"/>
                <w:numId w:val="0"/>
              </w:numPr>
              <w:spacing w:before="60" w:after="60"/>
              <w:ind w:left="63"/>
              <w:rPr>
                <w:rFonts w:ascii="Times New Roman" w:hAnsi="Times New Roman" w:cs="Times New Roman"/>
                <w:sz w:val="24"/>
                <w:szCs w:val="24"/>
                <w:lang w:val="lv-LV"/>
              </w:rPr>
            </w:pPr>
            <w:r w:rsidRPr="007F5B64">
              <w:rPr>
                <w:rFonts w:ascii="Times New Roman" w:hAnsi="Times New Roman" w:cs="Times New Roman"/>
                <w:sz w:val="24"/>
                <w:szCs w:val="24"/>
                <w:lang w:val="lv-LV"/>
              </w:rPr>
              <w:t>Šo pakalpojumu skaitā neietilpst e-pakalpojumi.</w:t>
            </w:r>
          </w:p>
        </w:tc>
        <w:tc>
          <w:tcPr>
            <w:tcW w:w="4567" w:type="dxa"/>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Kopējais publisko un sabiedrisko pakalpojumu izdevumu apmērs pa gadiem. Summu, lūdzu, norādiet latos, ja nepieciešams, noapaļojot uz augšu.</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Ja kādā gadā tas nav bijis, lūdzu, ierakstiet „0”.</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 xml:space="preserve"> </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2007. gadā: /_/_/_/_/_/_/_/_/_/.00 LVL</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2008. gadā: /_/_/_/_/_/_/_/_/_/.00 LVL</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2009. gadā: /_/_/_/_/_/_/_/_/_/.00 LVL</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2010. gadā: /_/_/_/_/_/_/_/_/_/.00 LVL</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2011. gadā: /_/_/_/_/_/_/_/_/_/.00 LVL</w:t>
            </w:r>
          </w:p>
        </w:tc>
      </w:tr>
      <w:tr w:rsidR="007F5B64" w:rsidRPr="007F5B64" w:rsidTr="007F5B64">
        <w:tc>
          <w:tcPr>
            <w:tcW w:w="585" w:type="dxa"/>
            <w:shd w:val="clear" w:color="auto" w:fill="D9D9D9" w:themeFill="background1" w:themeFillShade="D9"/>
          </w:tcPr>
          <w:p w:rsidR="007F5B64" w:rsidRPr="007F5B64" w:rsidRDefault="007F5B64" w:rsidP="007F5B64">
            <w:pPr>
              <w:spacing w:before="60" w:after="60" w:line="240" w:lineRule="auto"/>
              <w:jc w:val="center"/>
              <w:rPr>
                <w:rFonts w:ascii="Times New Roman" w:hAnsi="Times New Roman" w:cs="Times New Roman"/>
                <w:color w:val="000000"/>
                <w:sz w:val="24"/>
                <w:szCs w:val="24"/>
              </w:rPr>
            </w:pPr>
            <w:r w:rsidRPr="007F5B64">
              <w:rPr>
                <w:rFonts w:ascii="Times New Roman" w:hAnsi="Times New Roman" w:cs="Times New Roman"/>
                <w:color w:val="000000"/>
                <w:sz w:val="24"/>
                <w:szCs w:val="24"/>
              </w:rPr>
              <w:t>13.</w:t>
            </w:r>
          </w:p>
        </w:tc>
        <w:tc>
          <w:tcPr>
            <w:tcW w:w="3776" w:type="dxa"/>
            <w:shd w:val="clear" w:color="auto" w:fill="D9D9D9" w:themeFill="background1" w:themeFillShade="D9"/>
          </w:tcPr>
          <w:p w:rsidR="007F5B64" w:rsidRPr="007F5B64" w:rsidRDefault="007F5B64" w:rsidP="007F5B64">
            <w:pPr>
              <w:pStyle w:val="EYBulletedList2"/>
              <w:numPr>
                <w:ilvl w:val="0"/>
                <w:numId w:val="0"/>
              </w:numPr>
              <w:spacing w:before="60" w:after="60"/>
              <w:ind w:left="63"/>
              <w:rPr>
                <w:rFonts w:ascii="Times New Roman" w:hAnsi="Times New Roman" w:cs="Times New Roman"/>
                <w:sz w:val="24"/>
                <w:szCs w:val="24"/>
                <w:lang w:val="lv-LV"/>
              </w:rPr>
            </w:pPr>
            <w:r w:rsidRPr="007F5B64">
              <w:rPr>
                <w:rFonts w:ascii="Times New Roman" w:hAnsi="Times New Roman" w:cs="Times New Roman"/>
                <w:sz w:val="24"/>
                <w:szCs w:val="24"/>
                <w:lang w:val="lv-LV"/>
              </w:rPr>
              <w:t xml:space="preserve">Cik daudz klientu (skaits;  gan unikālie, gan ne-unikālie) ir </w:t>
            </w:r>
            <w:r w:rsidRPr="007F5B64">
              <w:rPr>
                <w:rFonts w:ascii="Times New Roman" w:hAnsi="Times New Roman" w:cs="Times New Roman"/>
                <w:sz w:val="24"/>
                <w:szCs w:val="24"/>
                <w:lang w:val="lv-LV"/>
              </w:rPr>
              <w:lastRenderedPageBreak/>
              <w:t>saņēmuši Jūsu kā ES fondu projekta ieviesēja publiskos un sabiedriskos pakalpojumus?</w:t>
            </w:r>
          </w:p>
          <w:p w:rsidR="007F5B64" w:rsidRPr="007F5B64" w:rsidRDefault="007F5B64" w:rsidP="007F5B64">
            <w:pPr>
              <w:pStyle w:val="EYBulletedList2"/>
              <w:numPr>
                <w:ilvl w:val="0"/>
                <w:numId w:val="0"/>
              </w:numPr>
              <w:spacing w:before="60" w:after="60"/>
              <w:ind w:left="63"/>
              <w:rPr>
                <w:rFonts w:ascii="Times New Roman" w:hAnsi="Times New Roman" w:cs="Times New Roman"/>
                <w:sz w:val="24"/>
                <w:szCs w:val="24"/>
                <w:lang w:val="lv-LV"/>
              </w:rPr>
            </w:pPr>
          </w:p>
          <w:p w:rsidR="007F5B64" w:rsidRPr="007F5B64" w:rsidRDefault="007F5B64" w:rsidP="007F5B64">
            <w:pPr>
              <w:pStyle w:val="EYBulletedList2"/>
              <w:numPr>
                <w:ilvl w:val="0"/>
                <w:numId w:val="0"/>
              </w:numPr>
              <w:spacing w:before="60" w:after="60"/>
              <w:ind w:left="63"/>
              <w:rPr>
                <w:rFonts w:ascii="Times New Roman" w:hAnsi="Times New Roman" w:cs="Times New Roman"/>
                <w:sz w:val="24"/>
                <w:szCs w:val="24"/>
                <w:lang w:val="lv-LV"/>
              </w:rPr>
            </w:pPr>
            <w:r w:rsidRPr="007F5B64">
              <w:rPr>
                <w:rFonts w:ascii="Times New Roman" w:hAnsi="Times New Roman" w:cs="Times New Roman"/>
                <w:sz w:val="24"/>
                <w:szCs w:val="24"/>
                <w:lang w:val="lv-LV"/>
              </w:rPr>
              <w:t>Publiskie pakalpojumi ir pakalpojumi, izņemot sabiedriskos pakalpojumus, ko iedzīvotājiem un uzņēmumiem sniedz publiskais un nevalstiskais sektors.</w:t>
            </w:r>
          </w:p>
          <w:p w:rsidR="007F5B64" w:rsidRPr="007F5B64" w:rsidRDefault="007F5B64" w:rsidP="007F5B64">
            <w:pPr>
              <w:pStyle w:val="EYBulletedList2"/>
              <w:numPr>
                <w:ilvl w:val="0"/>
                <w:numId w:val="0"/>
              </w:numPr>
              <w:spacing w:before="60" w:after="60"/>
              <w:ind w:left="63"/>
              <w:rPr>
                <w:rFonts w:ascii="Times New Roman" w:hAnsi="Times New Roman" w:cs="Times New Roman"/>
                <w:sz w:val="24"/>
                <w:szCs w:val="24"/>
                <w:lang w:val="lv-LV"/>
              </w:rPr>
            </w:pPr>
            <w:r w:rsidRPr="007F5B64">
              <w:rPr>
                <w:rFonts w:ascii="Times New Roman" w:hAnsi="Times New Roman" w:cs="Times New Roman"/>
                <w:sz w:val="24"/>
                <w:szCs w:val="24"/>
                <w:lang w:val="lv-LV"/>
              </w:rPr>
              <w:t>Sabiedriskie pakalpojumi ir pakalpojumi, kuru sniegšanu regulē likums „Par sabiedrisko pakalpojumu regulatoriem” un nozaru speciālie normatīvie akti.</w:t>
            </w:r>
          </w:p>
          <w:p w:rsidR="007F5B64" w:rsidRPr="007F5B64" w:rsidRDefault="007F5B64" w:rsidP="007F5B64">
            <w:pPr>
              <w:pStyle w:val="EYBulletedList2"/>
              <w:numPr>
                <w:ilvl w:val="0"/>
                <w:numId w:val="0"/>
              </w:numPr>
              <w:spacing w:before="60" w:after="60"/>
              <w:ind w:left="63"/>
              <w:rPr>
                <w:rFonts w:ascii="Times New Roman" w:hAnsi="Times New Roman" w:cs="Times New Roman"/>
                <w:b/>
                <w:bCs/>
                <w:color w:val="4F81BD" w:themeColor="accent1"/>
                <w:sz w:val="24"/>
                <w:szCs w:val="24"/>
                <w:lang w:val="lv-LV"/>
              </w:rPr>
            </w:pPr>
            <w:r w:rsidRPr="007F5B64">
              <w:rPr>
                <w:rFonts w:ascii="Times New Roman" w:hAnsi="Times New Roman" w:cs="Times New Roman"/>
                <w:sz w:val="24"/>
                <w:szCs w:val="24"/>
                <w:lang w:val="lv-LV"/>
              </w:rPr>
              <w:t>Šo pakalpojumu skaitā neietilpst e-pakalpojumi.</w:t>
            </w:r>
          </w:p>
        </w:tc>
        <w:tc>
          <w:tcPr>
            <w:tcW w:w="4567" w:type="dxa"/>
          </w:tcPr>
          <w:p w:rsidR="007F5B64" w:rsidRPr="007F5B64" w:rsidRDefault="007F5B64" w:rsidP="007F5B64">
            <w:pPr>
              <w:spacing w:before="60" w:after="60" w:line="240" w:lineRule="auto"/>
              <w:rPr>
                <w:rFonts w:ascii="Times New Roman" w:hAnsi="Times New Roman" w:cs="Times New Roman"/>
                <w:color w:val="000000"/>
                <w:sz w:val="24"/>
                <w:szCs w:val="24"/>
              </w:rPr>
            </w:pPr>
            <w:r w:rsidRPr="007F5B64">
              <w:rPr>
                <w:rFonts w:ascii="Times New Roman" w:hAnsi="Times New Roman" w:cs="Times New Roman"/>
                <w:color w:val="000000"/>
                <w:sz w:val="24"/>
                <w:szCs w:val="24"/>
              </w:rPr>
              <w:lastRenderedPageBreak/>
              <w:t xml:space="preserve">Klientu skaits katrā no gadiem, norādot </w:t>
            </w:r>
            <w:r w:rsidRPr="007F5B64">
              <w:rPr>
                <w:rFonts w:ascii="Times New Roman" w:hAnsi="Times New Roman" w:cs="Times New Roman"/>
                <w:color w:val="000000"/>
                <w:sz w:val="24"/>
                <w:szCs w:val="24"/>
              </w:rPr>
              <w:lastRenderedPageBreak/>
              <w:t>kopējo apkalpoto klientu skaitu.</w:t>
            </w:r>
          </w:p>
          <w:p w:rsidR="007F5B64" w:rsidRPr="007F5B64" w:rsidRDefault="007F5B64" w:rsidP="007F5B64">
            <w:pPr>
              <w:spacing w:before="60" w:after="60" w:line="240" w:lineRule="auto"/>
              <w:rPr>
                <w:rFonts w:ascii="Times New Roman" w:hAnsi="Times New Roman" w:cs="Times New Roman"/>
                <w:color w:val="000000"/>
                <w:sz w:val="24"/>
                <w:szCs w:val="24"/>
              </w:rPr>
            </w:pPr>
            <w:r w:rsidRPr="007F5B64">
              <w:rPr>
                <w:rFonts w:ascii="Times New Roman" w:hAnsi="Times New Roman" w:cs="Times New Roman"/>
                <w:color w:val="000000"/>
                <w:sz w:val="24"/>
                <w:szCs w:val="24"/>
              </w:rPr>
              <w:t>Ja kādā gadā nav bijis tādu klientu, lūdzu, ierakstiet „0”.</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2007. gadā: /_/_/_/_/_/_/ klienti</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2008. gadā: /_/_/_/_/_/_/ klienti</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2009. gadā: /_/_/_/_/_/_/ klienti</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2010. gadā: /_/_/_/_/_/_/ klienti</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2011. gadā: /_/_/_/_/_/_/ klienti</w:t>
            </w:r>
          </w:p>
        </w:tc>
      </w:tr>
    </w:tbl>
    <w:p w:rsidR="006C1087" w:rsidRDefault="006C1087">
      <w:pPr>
        <w:rPr>
          <w:rFonts w:ascii="Times New Roman" w:hAnsi="Times New Roman" w:cs="Times New Roman"/>
          <w:sz w:val="24"/>
          <w:szCs w:val="24"/>
        </w:rPr>
      </w:pPr>
      <w:r>
        <w:rPr>
          <w:rFonts w:ascii="Times New Roman" w:hAnsi="Times New Roman" w:cs="Times New Roman"/>
          <w:sz w:val="24"/>
          <w:szCs w:val="24"/>
        </w:rPr>
        <w:lastRenderedPageBreak/>
        <w:br w:type="page"/>
      </w:r>
    </w:p>
    <w:p w:rsidR="006C1087" w:rsidRPr="00D26098" w:rsidRDefault="006C1087" w:rsidP="006C1087">
      <w:pPr>
        <w:pStyle w:val="Heading2"/>
        <w:rPr>
          <w:rFonts w:ascii="Times New Roman" w:hAnsi="Times New Roman" w:cs="Times New Roman"/>
          <w:color w:val="auto"/>
          <w:sz w:val="28"/>
          <w:szCs w:val="28"/>
        </w:rPr>
      </w:pPr>
      <w:bookmarkStart w:id="174" w:name="_Ref344992196"/>
      <w:bookmarkStart w:id="175" w:name="_Toc348574151"/>
      <w:r w:rsidRPr="00D26098">
        <w:rPr>
          <w:rFonts w:ascii="Times New Roman" w:hAnsi="Times New Roman" w:cs="Times New Roman"/>
          <w:color w:val="auto"/>
          <w:sz w:val="28"/>
          <w:szCs w:val="28"/>
        </w:rPr>
        <w:lastRenderedPageBreak/>
        <w:t>Pielikums Nr.</w:t>
      </w:r>
      <w:r>
        <w:rPr>
          <w:rFonts w:ascii="Times New Roman" w:hAnsi="Times New Roman" w:cs="Times New Roman"/>
          <w:color w:val="auto"/>
          <w:sz w:val="28"/>
          <w:szCs w:val="28"/>
        </w:rPr>
        <w:t>4</w:t>
      </w:r>
      <w:r w:rsidRPr="00D26098">
        <w:rPr>
          <w:rFonts w:ascii="Times New Roman" w:hAnsi="Times New Roman" w:cs="Times New Roman"/>
          <w:color w:val="auto"/>
          <w:sz w:val="28"/>
          <w:szCs w:val="28"/>
        </w:rPr>
        <w:t xml:space="preserve"> </w:t>
      </w:r>
      <w:r w:rsidRPr="006C1087">
        <w:rPr>
          <w:rFonts w:ascii="Times New Roman" w:hAnsi="Times New Roman" w:cs="Times New Roman"/>
          <w:color w:val="auto"/>
          <w:sz w:val="28"/>
          <w:szCs w:val="28"/>
        </w:rPr>
        <w:t>Pašvaldību attīstības plānošanas speciālistu aptauja</w:t>
      </w:r>
      <w:r>
        <w:rPr>
          <w:rFonts w:ascii="Times New Roman" w:hAnsi="Times New Roman" w:cs="Times New Roman"/>
          <w:color w:val="auto"/>
          <w:sz w:val="28"/>
          <w:szCs w:val="28"/>
        </w:rPr>
        <w:t>s anketa</w:t>
      </w:r>
      <w:bookmarkEnd w:id="174"/>
      <w:bookmarkEnd w:id="175"/>
    </w:p>
    <w:tbl>
      <w:tblPr>
        <w:tblW w:w="89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585"/>
        <w:gridCol w:w="3685"/>
        <w:gridCol w:w="4658"/>
      </w:tblGrid>
      <w:tr w:rsidR="007F5B64" w:rsidRPr="007F5B64" w:rsidTr="007F5B64">
        <w:tc>
          <w:tcPr>
            <w:tcW w:w="585" w:type="dxa"/>
            <w:shd w:val="clear" w:color="auto" w:fill="262626" w:themeFill="text1" w:themeFillTint="D9"/>
          </w:tcPr>
          <w:p w:rsidR="007F5B64" w:rsidRPr="007F5B64" w:rsidRDefault="007F5B64" w:rsidP="007F5B64">
            <w:pPr>
              <w:spacing w:before="60" w:after="60" w:line="240" w:lineRule="auto"/>
              <w:rPr>
                <w:rFonts w:ascii="Times New Roman" w:hAnsi="Times New Roman" w:cs="Times New Roman"/>
                <w:b/>
                <w:sz w:val="24"/>
                <w:szCs w:val="24"/>
              </w:rPr>
            </w:pPr>
            <w:r w:rsidRPr="007F5B64">
              <w:rPr>
                <w:rFonts w:ascii="Times New Roman" w:hAnsi="Times New Roman" w:cs="Times New Roman"/>
                <w:b/>
                <w:sz w:val="24"/>
                <w:szCs w:val="24"/>
              </w:rPr>
              <w:t>Nr.</w:t>
            </w:r>
          </w:p>
        </w:tc>
        <w:tc>
          <w:tcPr>
            <w:tcW w:w="3685" w:type="dxa"/>
            <w:shd w:val="clear" w:color="auto" w:fill="262626" w:themeFill="text1" w:themeFillTint="D9"/>
          </w:tcPr>
          <w:p w:rsidR="007F5B64" w:rsidRPr="007F5B64" w:rsidRDefault="007F5B64" w:rsidP="007F5B64">
            <w:pPr>
              <w:spacing w:before="60" w:after="60" w:line="240" w:lineRule="auto"/>
              <w:rPr>
                <w:rFonts w:ascii="Times New Roman" w:hAnsi="Times New Roman" w:cs="Times New Roman"/>
                <w:b/>
                <w:sz w:val="24"/>
                <w:szCs w:val="24"/>
              </w:rPr>
            </w:pPr>
            <w:r w:rsidRPr="007F5B64">
              <w:rPr>
                <w:rFonts w:ascii="Times New Roman" w:hAnsi="Times New Roman" w:cs="Times New Roman"/>
                <w:b/>
                <w:sz w:val="24"/>
                <w:szCs w:val="24"/>
              </w:rPr>
              <w:t>Jautājums</w:t>
            </w:r>
          </w:p>
        </w:tc>
        <w:tc>
          <w:tcPr>
            <w:tcW w:w="4658" w:type="dxa"/>
            <w:shd w:val="clear" w:color="auto" w:fill="262626" w:themeFill="text1" w:themeFillTint="D9"/>
          </w:tcPr>
          <w:p w:rsidR="007F5B64" w:rsidRPr="007F5B64" w:rsidRDefault="007F5B64" w:rsidP="007F5B64">
            <w:pPr>
              <w:spacing w:before="60" w:after="60" w:line="240" w:lineRule="auto"/>
              <w:rPr>
                <w:rFonts w:ascii="Times New Roman" w:hAnsi="Times New Roman" w:cs="Times New Roman"/>
                <w:b/>
                <w:sz w:val="24"/>
                <w:szCs w:val="24"/>
              </w:rPr>
            </w:pPr>
            <w:r w:rsidRPr="007F5B64">
              <w:rPr>
                <w:rFonts w:ascii="Times New Roman" w:hAnsi="Times New Roman" w:cs="Times New Roman"/>
                <w:b/>
                <w:sz w:val="24"/>
                <w:szCs w:val="24"/>
              </w:rPr>
              <w:t>Atbilžu varianti</w:t>
            </w:r>
          </w:p>
        </w:tc>
      </w:tr>
      <w:tr w:rsidR="007F5B64" w:rsidRPr="007F5B64" w:rsidTr="007F5B64">
        <w:tc>
          <w:tcPr>
            <w:tcW w:w="585" w:type="dxa"/>
            <w:shd w:val="clear" w:color="auto" w:fill="D9D9D9" w:themeFill="background1" w:themeFillShade="D9"/>
          </w:tcPr>
          <w:p w:rsidR="007F5B64" w:rsidRPr="007F5B64" w:rsidRDefault="007F5B64" w:rsidP="007F5B64">
            <w:pPr>
              <w:spacing w:before="60" w:after="60" w:line="240" w:lineRule="auto"/>
              <w:jc w:val="center"/>
              <w:rPr>
                <w:rFonts w:ascii="Times New Roman" w:hAnsi="Times New Roman" w:cs="Times New Roman"/>
                <w:sz w:val="24"/>
                <w:szCs w:val="24"/>
              </w:rPr>
            </w:pPr>
            <w:r w:rsidRPr="007F5B64">
              <w:rPr>
                <w:rFonts w:ascii="Times New Roman" w:hAnsi="Times New Roman" w:cs="Times New Roman"/>
                <w:sz w:val="24"/>
                <w:szCs w:val="24"/>
              </w:rPr>
              <w:t>1.</w:t>
            </w:r>
          </w:p>
        </w:tc>
        <w:tc>
          <w:tcPr>
            <w:tcW w:w="3685" w:type="dxa"/>
            <w:shd w:val="clear" w:color="auto" w:fill="D9D9D9" w:themeFill="background1" w:themeFillShade="D9"/>
          </w:tcPr>
          <w:p w:rsidR="007F5B64" w:rsidRPr="007F5B64" w:rsidRDefault="007F5B64" w:rsidP="007F5B64">
            <w:pPr>
              <w:spacing w:before="60" w:after="60" w:line="240" w:lineRule="auto"/>
              <w:jc w:val="both"/>
              <w:rPr>
                <w:rFonts w:ascii="Times New Roman" w:hAnsi="Times New Roman" w:cs="Times New Roman"/>
                <w:bCs/>
                <w:sz w:val="24"/>
                <w:szCs w:val="24"/>
              </w:rPr>
            </w:pPr>
            <w:r w:rsidRPr="007F5B64">
              <w:rPr>
                <w:rFonts w:ascii="Times New Roman" w:hAnsi="Times New Roman" w:cs="Times New Roman"/>
                <w:bCs/>
                <w:sz w:val="24"/>
                <w:szCs w:val="24"/>
              </w:rPr>
              <w:t xml:space="preserve">Kāds ir jūsu pārstāvētās pašvaldības vērtējums par līdzšinējo ES fondu aktivitāšu atbilstību pašvaldību vajadzībām? </w:t>
            </w:r>
          </w:p>
          <w:p w:rsidR="007F5B64" w:rsidRPr="007F5B64" w:rsidRDefault="007F5B64" w:rsidP="007F5B64">
            <w:pPr>
              <w:spacing w:before="60" w:after="60" w:line="240" w:lineRule="auto"/>
              <w:rPr>
                <w:rFonts w:ascii="Times New Roman" w:hAnsi="Times New Roman" w:cs="Times New Roman"/>
                <w:sz w:val="24"/>
                <w:szCs w:val="24"/>
              </w:rPr>
            </w:pPr>
          </w:p>
        </w:tc>
        <w:tc>
          <w:tcPr>
            <w:tcW w:w="4658" w:type="dxa"/>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 xml:space="preserve">Atbilžu varianti: </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1) Apmierina</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 Tikai 3.6. prioritātes „Policentriska attīstība” aktivitātes ir atbilstošas pašvaldību vajadzībām</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3) Neapmierina</w:t>
            </w:r>
          </w:p>
          <w:p w:rsidR="007F5B64" w:rsidRPr="007F5B64" w:rsidRDefault="007F5B64" w:rsidP="007F5B64">
            <w:pPr>
              <w:spacing w:before="60" w:after="60" w:line="240" w:lineRule="auto"/>
              <w:rPr>
                <w:rFonts w:ascii="Times New Roman" w:hAnsi="Times New Roman" w:cs="Times New Roman"/>
                <w:sz w:val="24"/>
                <w:szCs w:val="24"/>
              </w:rPr>
            </w:pP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Lūdzu, paskaidrojiet:</w:t>
            </w:r>
          </w:p>
        </w:tc>
      </w:tr>
      <w:tr w:rsidR="007F5B64" w:rsidRPr="007F5B64" w:rsidTr="007F5B64">
        <w:tc>
          <w:tcPr>
            <w:tcW w:w="585" w:type="dxa"/>
            <w:shd w:val="clear" w:color="auto" w:fill="D9D9D9" w:themeFill="background1" w:themeFillShade="D9"/>
          </w:tcPr>
          <w:p w:rsidR="007F5B64" w:rsidRPr="007F5B64" w:rsidRDefault="007F5B64" w:rsidP="007F5B64">
            <w:pPr>
              <w:spacing w:before="60" w:after="60" w:line="240" w:lineRule="auto"/>
              <w:jc w:val="center"/>
              <w:rPr>
                <w:rFonts w:ascii="Times New Roman" w:hAnsi="Times New Roman" w:cs="Times New Roman"/>
                <w:sz w:val="24"/>
                <w:szCs w:val="24"/>
              </w:rPr>
            </w:pPr>
            <w:r w:rsidRPr="007F5B64">
              <w:rPr>
                <w:rFonts w:ascii="Times New Roman" w:hAnsi="Times New Roman" w:cs="Times New Roman"/>
                <w:sz w:val="24"/>
                <w:szCs w:val="24"/>
              </w:rPr>
              <w:t>2.</w:t>
            </w:r>
          </w:p>
        </w:tc>
        <w:tc>
          <w:tcPr>
            <w:tcW w:w="3685" w:type="dxa"/>
            <w:shd w:val="clear" w:color="auto" w:fill="D9D9D9" w:themeFill="background1" w:themeFillShade="D9"/>
          </w:tcPr>
          <w:p w:rsidR="007F5B64" w:rsidRPr="007F5B64" w:rsidRDefault="007F5B64" w:rsidP="007F5B64">
            <w:pPr>
              <w:spacing w:before="60" w:after="60" w:line="240" w:lineRule="auto"/>
              <w:jc w:val="both"/>
              <w:rPr>
                <w:rFonts w:ascii="Times New Roman" w:hAnsi="Times New Roman" w:cs="Times New Roman"/>
                <w:bCs/>
                <w:sz w:val="24"/>
                <w:szCs w:val="24"/>
              </w:rPr>
            </w:pPr>
            <w:r w:rsidRPr="007F5B64">
              <w:rPr>
                <w:rFonts w:ascii="Times New Roman" w:hAnsi="Times New Roman" w:cs="Times New Roman"/>
                <w:bCs/>
                <w:sz w:val="24"/>
                <w:szCs w:val="24"/>
              </w:rPr>
              <w:t>Kādās priekšrocības salīdzinājumā ar citām ES fondu aktivitātēm Jūs saskatāt  3.6.prioritātes „Policentriska attīstība” aktivitāšu īstenošanā?</w:t>
            </w:r>
          </w:p>
        </w:tc>
        <w:tc>
          <w:tcPr>
            <w:tcW w:w="4658" w:type="dxa"/>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Atbilžu varianti:</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1) Var īstenot projektus vairākās nozarēs</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 Attīstības programmas īstenošana</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3) Cits</w:t>
            </w:r>
          </w:p>
          <w:p w:rsidR="007F5B64" w:rsidRPr="007F5B64" w:rsidRDefault="007F5B64" w:rsidP="007F5B64">
            <w:pPr>
              <w:spacing w:before="60" w:after="60" w:line="240" w:lineRule="auto"/>
              <w:rPr>
                <w:rFonts w:ascii="Times New Roman" w:hAnsi="Times New Roman" w:cs="Times New Roman"/>
                <w:sz w:val="24"/>
                <w:szCs w:val="24"/>
              </w:rPr>
            </w:pP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Lūdzu paskaidrojiet:</w:t>
            </w:r>
          </w:p>
        </w:tc>
      </w:tr>
      <w:tr w:rsidR="007F5B64" w:rsidRPr="007F5B64" w:rsidTr="007F5B64">
        <w:tc>
          <w:tcPr>
            <w:tcW w:w="585" w:type="dxa"/>
            <w:shd w:val="clear" w:color="auto" w:fill="D9D9D9" w:themeFill="background1" w:themeFillShade="D9"/>
          </w:tcPr>
          <w:p w:rsidR="007F5B64" w:rsidRPr="007F5B64" w:rsidRDefault="007F5B64" w:rsidP="007F5B64">
            <w:pPr>
              <w:spacing w:before="60" w:after="60" w:line="240" w:lineRule="auto"/>
              <w:jc w:val="center"/>
              <w:rPr>
                <w:rFonts w:ascii="Times New Roman" w:hAnsi="Times New Roman" w:cs="Times New Roman"/>
                <w:sz w:val="24"/>
                <w:szCs w:val="24"/>
              </w:rPr>
            </w:pPr>
            <w:r w:rsidRPr="007F5B64">
              <w:rPr>
                <w:rFonts w:ascii="Times New Roman" w:hAnsi="Times New Roman" w:cs="Times New Roman"/>
                <w:sz w:val="24"/>
                <w:szCs w:val="24"/>
              </w:rPr>
              <w:t>3.</w:t>
            </w:r>
          </w:p>
        </w:tc>
        <w:tc>
          <w:tcPr>
            <w:tcW w:w="3685" w:type="dxa"/>
            <w:shd w:val="clear" w:color="auto" w:fill="D9D9D9" w:themeFill="background1" w:themeFillShade="D9"/>
          </w:tcPr>
          <w:p w:rsidR="007F5B64" w:rsidRPr="007F5B64" w:rsidRDefault="007F5B64" w:rsidP="007F5B64">
            <w:pPr>
              <w:spacing w:before="60" w:after="60" w:line="240" w:lineRule="auto"/>
              <w:jc w:val="both"/>
              <w:rPr>
                <w:rFonts w:ascii="Times New Roman" w:hAnsi="Times New Roman" w:cs="Times New Roman"/>
                <w:bCs/>
                <w:sz w:val="24"/>
                <w:szCs w:val="24"/>
              </w:rPr>
            </w:pPr>
            <w:r w:rsidRPr="007F5B64">
              <w:rPr>
                <w:rFonts w:ascii="Times New Roman" w:hAnsi="Times New Roman" w:cs="Times New Roman"/>
                <w:bCs/>
                <w:sz w:val="24"/>
                <w:szCs w:val="24"/>
              </w:rPr>
              <w:t>Vai administratīvi teritoriālās reformas rezultātā pašvaldību apvienošanās ir pozitīvi ietekmējusi ES fondu projektu ieviešanu (piem., palielinājusies administratīvā kapacitāte, paplašinājušās pašvaldības līdzfinansējuma iespējas, u.c.)?</w:t>
            </w:r>
          </w:p>
        </w:tc>
        <w:tc>
          <w:tcPr>
            <w:tcW w:w="4658" w:type="dxa"/>
          </w:tcPr>
          <w:p w:rsidR="007F5B64" w:rsidRPr="007F5B64" w:rsidRDefault="007F5B64" w:rsidP="007F5B64">
            <w:pPr>
              <w:spacing w:before="60" w:after="60" w:line="240" w:lineRule="auto"/>
              <w:jc w:val="both"/>
              <w:rPr>
                <w:rFonts w:ascii="Times New Roman" w:hAnsi="Times New Roman" w:cs="Times New Roman"/>
                <w:bCs/>
                <w:sz w:val="24"/>
                <w:szCs w:val="24"/>
              </w:rPr>
            </w:pPr>
            <w:r w:rsidRPr="007F5B64">
              <w:rPr>
                <w:rFonts w:ascii="Times New Roman" w:hAnsi="Times New Roman" w:cs="Times New Roman"/>
                <w:bCs/>
                <w:sz w:val="24"/>
                <w:szCs w:val="24"/>
              </w:rPr>
              <w:t>Atbilžu varianti: „jā”, „nē”, „daļēji”.</w:t>
            </w:r>
          </w:p>
          <w:p w:rsidR="007F5B64" w:rsidRDefault="007F5B64" w:rsidP="007F5B64">
            <w:pPr>
              <w:spacing w:before="60" w:after="60" w:line="240" w:lineRule="auto"/>
              <w:jc w:val="both"/>
              <w:rPr>
                <w:rFonts w:ascii="Times New Roman" w:hAnsi="Times New Roman" w:cs="Times New Roman"/>
                <w:sz w:val="24"/>
                <w:szCs w:val="24"/>
              </w:rPr>
            </w:pPr>
          </w:p>
          <w:p w:rsidR="007F5B64" w:rsidRPr="007F5B64" w:rsidRDefault="007F5B64" w:rsidP="007F5B64">
            <w:pPr>
              <w:spacing w:before="60" w:after="60" w:line="240" w:lineRule="auto"/>
              <w:jc w:val="both"/>
              <w:rPr>
                <w:rFonts w:ascii="Times New Roman" w:hAnsi="Times New Roman" w:cs="Times New Roman"/>
                <w:bCs/>
                <w:sz w:val="24"/>
                <w:szCs w:val="24"/>
              </w:rPr>
            </w:pPr>
            <w:r w:rsidRPr="007F5B64">
              <w:rPr>
                <w:rFonts w:ascii="Times New Roman" w:hAnsi="Times New Roman" w:cs="Times New Roman"/>
                <w:sz w:val="24"/>
                <w:szCs w:val="24"/>
              </w:rPr>
              <w:t>Lūdzu, paskaidrojiet::</w:t>
            </w:r>
          </w:p>
          <w:p w:rsidR="007F5B64" w:rsidRPr="007F5B64" w:rsidRDefault="007F5B64" w:rsidP="007F5B64">
            <w:pPr>
              <w:spacing w:before="60" w:after="60" w:line="240" w:lineRule="auto"/>
              <w:jc w:val="both"/>
              <w:rPr>
                <w:rFonts w:ascii="Times New Roman" w:hAnsi="Times New Roman" w:cs="Times New Roman"/>
                <w:sz w:val="24"/>
                <w:szCs w:val="24"/>
              </w:rPr>
            </w:pPr>
          </w:p>
        </w:tc>
      </w:tr>
      <w:tr w:rsidR="007F5B64" w:rsidRPr="007F5B64" w:rsidTr="007F5B64">
        <w:tc>
          <w:tcPr>
            <w:tcW w:w="585" w:type="dxa"/>
            <w:shd w:val="clear" w:color="auto" w:fill="D9D9D9" w:themeFill="background1" w:themeFillShade="D9"/>
          </w:tcPr>
          <w:p w:rsidR="007F5B64" w:rsidRPr="007F5B64" w:rsidRDefault="007F5B64" w:rsidP="007F5B64">
            <w:pPr>
              <w:spacing w:before="60" w:after="60" w:line="240" w:lineRule="auto"/>
              <w:jc w:val="center"/>
              <w:rPr>
                <w:rFonts w:ascii="Times New Roman" w:hAnsi="Times New Roman" w:cs="Times New Roman"/>
                <w:sz w:val="24"/>
                <w:szCs w:val="24"/>
              </w:rPr>
            </w:pPr>
            <w:r w:rsidRPr="007F5B64">
              <w:rPr>
                <w:rFonts w:ascii="Times New Roman" w:hAnsi="Times New Roman" w:cs="Times New Roman"/>
                <w:sz w:val="24"/>
                <w:szCs w:val="24"/>
              </w:rPr>
              <w:t>4.</w:t>
            </w:r>
          </w:p>
        </w:tc>
        <w:tc>
          <w:tcPr>
            <w:tcW w:w="3685" w:type="dxa"/>
            <w:shd w:val="clear" w:color="auto" w:fill="D9D9D9" w:themeFill="background1" w:themeFillShade="D9"/>
          </w:tcPr>
          <w:p w:rsidR="007F5B64" w:rsidRPr="007F5B64" w:rsidRDefault="007F5B64" w:rsidP="007F5B64">
            <w:pPr>
              <w:spacing w:before="60" w:after="60" w:line="240" w:lineRule="auto"/>
              <w:jc w:val="both"/>
              <w:rPr>
                <w:rFonts w:ascii="Times New Roman" w:hAnsi="Times New Roman" w:cs="Times New Roman"/>
                <w:bCs/>
                <w:sz w:val="24"/>
                <w:szCs w:val="24"/>
              </w:rPr>
            </w:pPr>
            <w:r w:rsidRPr="007F5B64">
              <w:rPr>
                <w:rFonts w:ascii="Times New Roman" w:hAnsi="Times New Roman" w:cs="Times New Roman"/>
                <w:bCs/>
                <w:sz w:val="24"/>
                <w:szCs w:val="24"/>
              </w:rPr>
              <w:t>Kā jūs vērtējat teritorijas attīstības indeksa pielietošanu horizontālās prioritātes „Teritoriju līdzsvarota attīstība” mērķu sasniegšanai, to lietojot kā kritēriju, vērtējot Eiropas Savienības struktūrfondu, Kohēzijas fonda projektus un dodot noteiktu punktu skaitu projekta vērtēšanas procesā (jo zemāks indekss, jo lielāks punktu skaits) atkarībā no projekta īstenošanas vietas (pašvaldības)</w:t>
            </w:r>
            <w:r w:rsidRPr="007F5B64">
              <w:rPr>
                <w:rStyle w:val="FootnoteReference"/>
                <w:rFonts w:ascii="Times New Roman" w:hAnsi="Times New Roman" w:cs="Times New Roman"/>
                <w:sz w:val="24"/>
                <w:szCs w:val="24"/>
              </w:rPr>
              <w:footnoteReference w:id="12"/>
            </w:r>
            <w:r w:rsidRPr="007F5B64">
              <w:rPr>
                <w:rFonts w:ascii="Times New Roman" w:hAnsi="Times New Roman" w:cs="Times New Roman"/>
                <w:bCs/>
                <w:sz w:val="24"/>
                <w:szCs w:val="24"/>
              </w:rPr>
              <w:t>?</w:t>
            </w:r>
          </w:p>
        </w:tc>
        <w:tc>
          <w:tcPr>
            <w:tcW w:w="4658" w:type="dxa"/>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 xml:space="preserve">Atbilžu varianti: </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1) Apmierina</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 Neapmierina</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3) Nav nozīmīgs kritērijs</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4) Neesam informēti par šāda kritērija izmantošanu</w:t>
            </w:r>
          </w:p>
          <w:p w:rsidR="007F5B64" w:rsidRPr="007F5B64" w:rsidRDefault="007F5B64" w:rsidP="007F5B64">
            <w:pPr>
              <w:spacing w:before="60" w:after="60" w:line="240" w:lineRule="auto"/>
              <w:rPr>
                <w:rFonts w:ascii="Times New Roman" w:hAnsi="Times New Roman" w:cs="Times New Roman"/>
                <w:sz w:val="24"/>
                <w:szCs w:val="24"/>
              </w:rPr>
            </w:pP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Lūdzu, paskaidrojiet:</w:t>
            </w:r>
          </w:p>
        </w:tc>
      </w:tr>
      <w:tr w:rsidR="007F5B64" w:rsidRPr="007F5B64" w:rsidTr="007F5B64">
        <w:tc>
          <w:tcPr>
            <w:tcW w:w="585" w:type="dxa"/>
            <w:shd w:val="clear" w:color="auto" w:fill="D9D9D9" w:themeFill="background1" w:themeFillShade="D9"/>
          </w:tcPr>
          <w:p w:rsidR="007F5B64" w:rsidRPr="007F5B64" w:rsidRDefault="007F5B64" w:rsidP="007F5B64">
            <w:pPr>
              <w:spacing w:before="60" w:after="60" w:line="240" w:lineRule="auto"/>
              <w:jc w:val="center"/>
              <w:rPr>
                <w:rFonts w:ascii="Times New Roman" w:hAnsi="Times New Roman" w:cs="Times New Roman"/>
                <w:sz w:val="24"/>
                <w:szCs w:val="24"/>
              </w:rPr>
            </w:pPr>
            <w:r w:rsidRPr="007F5B64">
              <w:rPr>
                <w:rFonts w:ascii="Times New Roman" w:hAnsi="Times New Roman" w:cs="Times New Roman"/>
                <w:sz w:val="24"/>
                <w:szCs w:val="24"/>
              </w:rPr>
              <w:t>5.</w:t>
            </w:r>
          </w:p>
        </w:tc>
        <w:tc>
          <w:tcPr>
            <w:tcW w:w="3685" w:type="dxa"/>
            <w:shd w:val="clear" w:color="auto" w:fill="D9D9D9" w:themeFill="background1" w:themeFillShade="D9"/>
          </w:tcPr>
          <w:p w:rsidR="007F5B64" w:rsidRPr="007F5B64" w:rsidRDefault="007F5B64" w:rsidP="007F5B64">
            <w:pPr>
              <w:spacing w:before="60" w:after="60" w:line="240" w:lineRule="auto"/>
              <w:jc w:val="both"/>
              <w:rPr>
                <w:rFonts w:ascii="Times New Roman" w:hAnsi="Times New Roman" w:cs="Times New Roman"/>
                <w:bCs/>
                <w:sz w:val="24"/>
                <w:szCs w:val="24"/>
              </w:rPr>
            </w:pPr>
            <w:r w:rsidRPr="007F5B64">
              <w:rPr>
                <w:rFonts w:ascii="Times New Roman" w:hAnsi="Times New Roman" w:cs="Times New Roman"/>
                <w:bCs/>
                <w:sz w:val="24"/>
                <w:szCs w:val="24"/>
              </w:rPr>
              <w:t xml:space="preserve">Kā jūs vērtējat teritorijas attīstības </w:t>
            </w:r>
            <w:r w:rsidRPr="007F5B64">
              <w:rPr>
                <w:rFonts w:ascii="Times New Roman" w:hAnsi="Times New Roman" w:cs="Times New Roman"/>
                <w:bCs/>
                <w:sz w:val="24"/>
                <w:szCs w:val="24"/>
              </w:rPr>
              <w:lastRenderedPageBreak/>
              <w:t>indeksa pielietošanu horizontālās prioritātes „Teritoriju līdzsvarota attīstība” mērķu sasniegšanai, atbilstoši teritorijas attīstības indeksam nosakot valsts atbalsta intensitāti pašvaldību īstenotiem Eiropas Savienības struktūrfondu un Kohēzijas fonda līdzfinansētiem projektiem</w:t>
            </w:r>
            <w:r w:rsidRPr="007F5B64">
              <w:rPr>
                <w:rStyle w:val="FootnoteReference"/>
                <w:rFonts w:ascii="Times New Roman" w:hAnsi="Times New Roman" w:cs="Times New Roman"/>
                <w:sz w:val="24"/>
                <w:szCs w:val="24"/>
              </w:rPr>
              <w:footnoteReference w:id="13"/>
            </w:r>
            <w:r w:rsidRPr="007F5B64">
              <w:rPr>
                <w:rFonts w:ascii="Times New Roman" w:hAnsi="Times New Roman" w:cs="Times New Roman"/>
                <w:bCs/>
                <w:sz w:val="24"/>
                <w:szCs w:val="24"/>
              </w:rPr>
              <w:t>?</w:t>
            </w:r>
          </w:p>
        </w:tc>
        <w:tc>
          <w:tcPr>
            <w:tcW w:w="4658" w:type="dxa"/>
          </w:tcPr>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lastRenderedPageBreak/>
              <w:t xml:space="preserve">Atbilžu varianti: </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lastRenderedPageBreak/>
              <w:t>1) Apmierina</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2) Neapmierina</w:t>
            </w: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3) Nav realizēti projekti, kuros noteikta valsts atbalsta intensitāte</w:t>
            </w:r>
          </w:p>
          <w:p w:rsidR="007F5B64" w:rsidRPr="007F5B64" w:rsidRDefault="007F5B64" w:rsidP="007F5B64">
            <w:pPr>
              <w:spacing w:before="60" w:after="60" w:line="240" w:lineRule="auto"/>
              <w:rPr>
                <w:rFonts w:ascii="Times New Roman" w:hAnsi="Times New Roman" w:cs="Times New Roman"/>
                <w:sz w:val="24"/>
                <w:szCs w:val="24"/>
              </w:rPr>
            </w:pPr>
          </w:p>
          <w:p w:rsidR="007F5B64" w:rsidRPr="007F5B64" w:rsidRDefault="007F5B64" w:rsidP="007F5B64">
            <w:pPr>
              <w:spacing w:before="60" w:after="60" w:line="240" w:lineRule="auto"/>
              <w:rPr>
                <w:rFonts w:ascii="Times New Roman" w:hAnsi="Times New Roman" w:cs="Times New Roman"/>
                <w:sz w:val="24"/>
                <w:szCs w:val="24"/>
              </w:rPr>
            </w:pPr>
            <w:r w:rsidRPr="007F5B64">
              <w:rPr>
                <w:rFonts w:ascii="Times New Roman" w:hAnsi="Times New Roman" w:cs="Times New Roman"/>
                <w:sz w:val="24"/>
                <w:szCs w:val="24"/>
              </w:rPr>
              <w:t>Lūdzu, paskaidrojiet:</w:t>
            </w:r>
          </w:p>
        </w:tc>
      </w:tr>
    </w:tbl>
    <w:p w:rsidR="006C1087" w:rsidRDefault="006C1087">
      <w:pPr>
        <w:rPr>
          <w:rFonts w:ascii="Times New Roman" w:hAnsi="Times New Roman" w:cs="Times New Roman"/>
          <w:sz w:val="24"/>
          <w:szCs w:val="24"/>
        </w:rPr>
      </w:pPr>
      <w:r>
        <w:rPr>
          <w:rFonts w:ascii="Times New Roman" w:hAnsi="Times New Roman" w:cs="Times New Roman"/>
          <w:sz w:val="24"/>
          <w:szCs w:val="24"/>
        </w:rPr>
        <w:lastRenderedPageBreak/>
        <w:br w:type="page"/>
      </w:r>
    </w:p>
    <w:p w:rsidR="0009649B" w:rsidRPr="00D26098" w:rsidRDefault="0009649B" w:rsidP="0009649B">
      <w:pPr>
        <w:spacing w:before="120" w:after="120" w:line="240" w:lineRule="auto"/>
        <w:rPr>
          <w:rFonts w:ascii="Times New Roman" w:hAnsi="Times New Roman" w:cs="Times New Roman"/>
          <w:sz w:val="24"/>
          <w:szCs w:val="24"/>
        </w:rPr>
        <w:sectPr w:rsidR="0009649B" w:rsidRPr="00D26098" w:rsidSect="0009649B">
          <w:footerReference w:type="default" r:id="rId58"/>
          <w:pgSz w:w="11906" w:h="16838"/>
          <w:pgMar w:top="1440" w:right="1800" w:bottom="1440" w:left="1800" w:header="708" w:footer="708" w:gutter="0"/>
          <w:cols w:space="708"/>
          <w:titlePg/>
          <w:docGrid w:linePitch="360"/>
        </w:sectPr>
      </w:pPr>
    </w:p>
    <w:p w:rsidR="00FB4C74" w:rsidRDefault="00FB4C74" w:rsidP="00FB4C74">
      <w:pPr>
        <w:pStyle w:val="Heading2"/>
        <w:rPr>
          <w:rFonts w:ascii="Times New Roman" w:hAnsi="Times New Roman" w:cs="Times New Roman"/>
          <w:color w:val="auto"/>
          <w:sz w:val="28"/>
          <w:szCs w:val="28"/>
        </w:rPr>
      </w:pPr>
      <w:bookmarkStart w:id="176" w:name="_Ref344545040"/>
      <w:bookmarkStart w:id="177" w:name="_Toc344882832"/>
      <w:bookmarkStart w:id="178" w:name="_Ref344991439"/>
      <w:bookmarkStart w:id="179" w:name="_Toc348574152"/>
      <w:r w:rsidRPr="00D26098">
        <w:rPr>
          <w:rFonts w:ascii="Times New Roman" w:hAnsi="Times New Roman" w:cs="Times New Roman"/>
          <w:color w:val="auto"/>
          <w:sz w:val="28"/>
          <w:szCs w:val="28"/>
        </w:rPr>
        <w:lastRenderedPageBreak/>
        <w:t>Pielikums Nr.</w:t>
      </w:r>
      <w:r w:rsidR="006C1087">
        <w:rPr>
          <w:rFonts w:ascii="Times New Roman" w:hAnsi="Times New Roman" w:cs="Times New Roman"/>
          <w:color w:val="auto"/>
          <w:sz w:val="28"/>
          <w:szCs w:val="28"/>
        </w:rPr>
        <w:t>5</w:t>
      </w:r>
      <w:r w:rsidRPr="00D26098">
        <w:rPr>
          <w:rFonts w:ascii="Times New Roman" w:hAnsi="Times New Roman" w:cs="Times New Roman"/>
          <w:color w:val="auto"/>
          <w:sz w:val="28"/>
          <w:szCs w:val="28"/>
        </w:rPr>
        <w:t xml:space="preserve"> ES fondu finansējuma apguve</w:t>
      </w:r>
      <w:bookmarkEnd w:id="167"/>
      <w:bookmarkEnd w:id="176"/>
      <w:r w:rsidR="00CB2163" w:rsidRPr="00D26098">
        <w:rPr>
          <w:rFonts w:ascii="Times New Roman" w:hAnsi="Times New Roman" w:cs="Times New Roman"/>
          <w:color w:val="auto"/>
          <w:sz w:val="28"/>
          <w:szCs w:val="28"/>
        </w:rPr>
        <w:t>s apjoms</w:t>
      </w:r>
      <w:bookmarkEnd w:id="177"/>
      <w:bookmarkEnd w:id="178"/>
      <w:bookmarkEnd w:id="179"/>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6119"/>
        <w:gridCol w:w="1381"/>
        <w:gridCol w:w="856"/>
        <w:gridCol w:w="632"/>
        <w:gridCol w:w="1015"/>
        <w:gridCol w:w="1018"/>
        <w:gridCol w:w="1018"/>
        <w:gridCol w:w="1114"/>
        <w:gridCol w:w="1021"/>
      </w:tblGrid>
      <w:tr w:rsidR="00894974" w:rsidRPr="00D26098" w:rsidTr="00066B75">
        <w:trPr>
          <w:trHeight w:val="64"/>
          <w:tblHeader/>
        </w:trPr>
        <w:tc>
          <w:tcPr>
            <w:tcW w:w="2159" w:type="pct"/>
            <w:vMerge w:val="restart"/>
            <w:shd w:val="clear" w:color="auto" w:fill="262626" w:themeFill="text1" w:themeFillTint="D9"/>
            <w:noWrap/>
            <w:vAlign w:val="center"/>
            <w:hideMark/>
          </w:tcPr>
          <w:bookmarkEnd w:id="10"/>
          <w:bookmarkEnd w:id="13"/>
          <w:bookmarkEnd w:id="168"/>
          <w:p w:rsidR="00894974" w:rsidRPr="00D26098" w:rsidRDefault="00FB4C74" w:rsidP="00B162AC">
            <w:pPr>
              <w:spacing w:before="60" w:after="60" w:line="240" w:lineRule="auto"/>
              <w:jc w:val="center"/>
              <w:rPr>
                <w:rFonts w:ascii="Times New Roman" w:eastAsia="Times New Roman" w:hAnsi="Times New Roman" w:cs="Times New Roman"/>
                <w:b/>
                <w:color w:val="FFFFFF" w:themeColor="background1"/>
                <w:sz w:val="18"/>
                <w:szCs w:val="18"/>
              </w:rPr>
            </w:pPr>
            <w:r w:rsidRPr="00D26098">
              <w:rPr>
                <w:rFonts w:ascii="Times New Roman" w:eastAsia="Times New Roman" w:hAnsi="Times New Roman" w:cs="Times New Roman"/>
                <w:b/>
                <w:color w:val="FFFFFF" w:themeColor="background1"/>
                <w:sz w:val="18"/>
                <w:szCs w:val="18"/>
              </w:rPr>
              <w:t>Teritorija</w:t>
            </w:r>
          </w:p>
        </w:tc>
        <w:tc>
          <w:tcPr>
            <w:tcW w:w="487" w:type="pct"/>
            <w:vMerge w:val="restart"/>
            <w:shd w:val="clear" w:color="auto" w:fill="262626" w:themeFill="text1" w:themeFillTint="D9"/>
            <w:noWrap/>
            <w:vAlign w:val="center"/>
            <w:hideMark/>
          </w:tcPr>
          <w:p w:rsidR="00894974" w:rsidRPr="00D26098" w:rsidRDefault="00894974" w:rsidP="00B162AC">
            <w:pPr>
              <w:spacing w:before="60" w:after="60" w:line="240" w:lineRule="auto"/>
              <w:jc w:val="center"/>
              <w:rPr>
                <w:rFonts w:ascii="Times New Roman" w:eastAsia="Times New Roman" w:hAnsi="Times New Roman" w:cs="Times New Roman"/>
                <w:b/>
                <w:color w:val="FFFFFF" w:themeColor="background1"/>
                <w:sz w:val="18"/>
                <w:szCs w:val="18"/>
              </w:rPr>
            </w:pPr>
            <w:r w:rsidRPr="00D26098">
              <w:rPr>
                <w:rFonts w:ascii="Times New Roman" w:eastAsia="Times New Roman" w:hAnsi="Times New Roman" w:cs="Times New Roman"/>
                <w:b/>
                <w:color w:val="FFFFFF" w:themeColor="background1"/>
                <w:sz w:val="18"/>
                <w:szCs w:val="18"/>
              </w:rPr>
              <w:t>Projektu skaits</w:t>
            </w:r>
          </w:p>
        </w:tc>
        <w:tc>
          <w:tcPr>
            <w:tcW w:w="1601" w:type="pct"/>
            <w:gridSpan w:val="5"/>
            <w:shd w:val="clear" w:color="auto" w:fill="262626" w:themeFill="text1" w:themeFillTint="D9"/>
            <w:noWrap/>
            <w:vAlign w:val="center"/>
            <w:hideMark/>
          </w:tcPr>
          <w:p w:rsidR="00894974" w:rsidRPr="00D26098" w:rsidRDefault="00894974" w:rsidP="00B162AC">
            <w:pPr>
              <w:spacing w:before="60" w:after="60" w:line="240" w:lineRule="auto"/>
              <w:jc w:val="center"/>
              <w:rPr>
                <w:rFonts w:ascii="Times New Roman" w:eastAsia="Times New Roman" w:hAnsi="Times New Roman" w:cs="Times New Roman"/>
                <w:b/>
                <w:color w:val="FFFFFF" w:themeColor="background1"/>
                <w:sz w:val="18"/>
                <w:szCs w:val="18"/>
              </w:rPr>
            </w:pPr>
            <w:r w:rsidRPr="00D26098">
              <w:rPr>
                <w:rFonts w:ascii="Times New Roman" w:eastAsia="Times New Roman" w:hAnsi="Times New Roman" w:cs="Times New Roman"/>
                <w:b/>
                <w:color w:val="FFFFFF" w:themeColor="background1"/>
                <w:sz w:val="18"/>
                <w:szCs w:val="18"/>
              </w:rPr>
              <w:t>Piešķirtais projektu finansējums</w:t>
            </w:r>
          </w:p>
        </w:tc>
        <w:tc>
          <w:tcPr>
            <w:tcW w:w="393" w:type="pct"/>
            <w:vMerge w:val="restart"/>
            <w:shd w:val="clear" w:color="auto" w:fill="262626" w:themeFill="text1" w:themeFillTint="D9"/>
            <w:noWrap/>
            <w:vAlign w:val="center"/>
            <w:hideMark/>
          </w:tcPr>
          <w:p w:rsidR="00894974" w:rsidRPr="00D26098" w:rsidRDefault="00894974" w:rsidP="00B162AC">
            <w:pPr>
              <w:spacing w:before="60" w:after="60" w:line="240" w:lineRule="auto"/>
              <w:jc w:val="center"/>
              <w:rPr>
                <w:rFonts w:ascii="Times New Roman" w:eastAsia="Times New Roman" w:hAnsi="Times New Roman" w:cs="Times New Roman"/>
                <w:b/>
                <w:color w:val="FFFFFF" w:themeColor="background1"/>
                <w:sz w:val="18"/>
                <w:szCs w:val="18"/>
              </w:rPr>
            </w:pPr>
            <w:r w:rsidRPr="00D26098">
              <w:rPr>
                <w:rFonts w:ascii="Times New Roman" w:eastAsia="Times New Roman" w:hAnsi="Times New Roman" w:cs="Times New Roman"/>
                <w:b/>
                <w:color w:val="FFFFFF" w:themeColor="background1"/>
                <w:sz w:val="18"/>
                <w:szCs w:val="18"/>
              </w:rPr>
              <w:t>Rādītājs Nr1</w:t>
            </w:r>
            <w:r w:rsidRPr="00D26098">
              <w:rPr>
                <w:rStyle w:val="FootnoteReference"/>
                <w:rFonts w:ascii="Times New Roman" w:eastAsia="Times New Roman" w:hAnsi="Times New Roman" w:cs="Times New Roman"/>
                <w:color w:val="FFFFFF" w:themeColor="background1"/>
                <w:sz w:val="18"/>
                <w:szCs w:val="18"/>
              </w:rPr>
              <w:footnoteReference w:id="14"/>
            </w:r>
          </w:p>
        </w:tc>
        <w:tc>
          <w:tcPr>
            <w:tcW w:w="360" w:type="pct"/>
            <w:vMerge w:val="restart"/>
            <w:shd w:val="clear" w:color="auto" w:fill="262626" w:themeFill="text1" w:themeFillTint="D9"/>
            <w:vAlign w:val="center"/>
            <w:hideMark/>
          </w:tcPr>
          <w:p w:rsidR="00894974" w:rsidRPr="00D26098" w:rsidRDefault="00894974" w:rsidP="00B162AC">
            <w:pPr>
              <w:spacing w:before="60" w:after="60" w:line="240" w:lineRule="auto"/>
              <w:jc w:val="center"/>
              <w:rPr>
                <w:rFonts w:ascii="Times New Roman" w:eastAsia="Times New Roman" w:hAnsi="Times New Roman" w:cs="Times New Roman"/>
                <w:b/>
                <w:color w:val="FFFFFF" w:themeColor="background1"/>
                <w:sz w:val="18"/>
                <w:szCs w:val="18"/>
              </w:rPr>
            </w:pPr>
            <w:r w:rsidRPr="00D26098">
              <w:rPr>
                <w:rFonts w:ascii="Times New Roman" w:eastAsia="Times New Roman" w:hAnsi="Times New Roman" w:cs="Times New Roman"/>
                <w:b/>
                <w:color w:val="FFFFFF" w:themeColor="background1"/>
                <w:sz w:val="18"/>
                <w:szCs w:val="18"/>
              </w:rPr>
              <w:t>Rādītājs Nr.2</w:t>
            </w:r>
            <w:r w:rsidRPr="00D26098">
              <w:rPr>
                <w:rStyle w:val="FootnoteReference"/>
                <w:rFonts w:ascii="Times New Roman" w:eastAsia="Times New Roman" w:hAnsi="Times New Roman" w:cs="Times New Roman"/>
                <w:color w:val="FFFFFF" w:themeColor="background1"/>
                <w:sz w:val="18"/>
                <w:szCs w:val="18"/>
              </w:rPr>
              <w:footnoteReference w:id="15"/>
            </w:r>
          </w:p>
        </w:tc>
      </w:tr>
      <w:tr w:rsidR="00894974" w:rsidRPr="00D26098" w:rsidTr="00066B75">
        <w:trPr>
          <w:trHeight w:val="64"/>
          <w:tblHeader/>
        </w:trPr>
        <w:tc>
          <w:tcPr>
            <w:tcW w:w="2159" w:type="pct"/>
            <w:vMerge/>
            <w:shd w:val="clear" w:color="000000" w:fill="D8D8D8"/>
            <w:noWrap/>
            <w:vAlign w:val="bottom"/>
            <w:hideMark/>
          </w:tcPr>
          <w:p w:rsidR="00894974" w:rsidRPr="00D26098" w:rsidRDefault="00894974" w:rsidP="00894974">
            <w:pPr>
              <w:spacing w:before="60" w:after="60" w:line="240" w:lineRule="auto"/>
              <w:rPr>
                <w:rFonts w:ascii="Times New Roman" w:eastAsia="Times New Roman" w:hAnsi="Times New Roman" w:cs="Times New Roman"/>
                <w:color w:val="000000"/>
                <w:sz w:val="18"/>
                <w:szCs w:val="18"/>
              </w:rPr>
            </w:pPr>
          </w:p>
        </w:tc>
        <w:tc>
          <w:tcPr>
            <w:tcW w:w="487" w:type="pct"/>
            <w:vMerge/>
            <w:shd w:val="clear" w:color="000000" w:fill="D8D8D8"/>
            <w:noWrap/>
            <w:vAlign w:val="bottom"/>
            <w:hideMark/>
          </w:tcPr>
          <w:p w:rsidR="00894974" w:rsidRPr="00D26098" w:rsidRDefault="00894974" w:rsidP="00894974">
            <w:pPr>
              <w:spacing w:before="60" w:after="60" w:line="240" w:lineRule="auto"/>
              <w:rPr>
                <w:rFonts w:ascii="Times New Roman" w:eastAsia="Times New Roman" w:hAnsi="Times New Roman" w:cs="Times New Roman"/>
                <w:color w:val="000000"/>
                <w:sz w:val="18"/>
                <w:szCs w:val="18"/>
              </w:rPr>
            </w:pPr>
          </w:p>
        </w:tc>
        <w:tc>
          <w:tcPr>
            <w:tcW w:w="302" w:type="pct"/>
            <w:shd w:val="clear" w:color="auto" w:fill="262626" w:themeFill="text1" w:themeFillTint="D9"/>
            <w:noWrap/>
            <w:vAlign w:val="bottom"/>
            <w:hideMark/>
          </w:tcPr>
          <w:p w:rsidR="00894974" w:rsidRPr="00D26098" w:rsidRDefault="00894974" w:rsidP="00894974">
            <w:pPr>
              <w:spacing w:before="60" w:after="60" w:line="240" w:lineRule="auto"/>
              <w:jc w:val="center"/>
              <w:rPr>
                <w:rFonts w:ascii="Times New Roman" w:eastAsia="Times New Roman" w:hAnsi="Times New Roman" w:cs="Times New Roman"/>
                <w:b/>
                <w:color w:val="FFFFFF" w:themeColor="background1"/>
                <w:sz w:val="18"/>
                <w:szCs w:val="18"/>
              </w:rPr>
            </w:pPr>
            <w:r w:rsidRPr="00D26098">
              <w:rPr>
                <w:rFonts w:ascii="Times New Roman" w:eastAsia="Times New Roman" w:hAnsi="Times New Roman" w:cs="Times New Roman"/>
                <w:b/>
                <w:color w:val="FFFFFF" w:themeColor="background1"/>
                <w:sz w:val="18"/>
                <w:szCs w:val="18"/>
              </w:rPr>
              <w:t>2007</w:t>
            </w:r>
          </w:p>
        </w:tc>
        <w:tc>
          <w:tcPr>
            <w:tcW w:w="223" w:type="pct"/>
            <w:shd w:val="clear" w:color="auto" w:fill="262626" w:themeFill="text1" w:themeFillTint="D9"/>
            <w:noWrap/>
            <w:vAlign w:val="bottom"/>
            <w:hideMark/>
          </w:tcPr>
          <w:p w:rsidR="00894974" w:rsidRPr="00D26098" w:rsidRDefault="00894974" w:rsidP="00894974">
            <w:pPr>
              <w:spacing w:before="60" w:after="60" w:line="240" w:lineRule="auto"/>
              <w:jc w:val="center"/>
              <w:rPr>
                <w:rFonts w:ascii="Times New Roman" w:eastAsia="Times New Roman" w:hAnsi="Times New Roman" w:cs="Times New Roman"/>
                <w:b/>
                <w:color w:val="FFFFFF" w:themeColor="background1"/>
                <w:sz w:val="18"/>
                <w:szCs w:val="18"/>
              </w:rPr>
            </w:pPr>
            <w:r w:rsidRPr="00D26098">
              <w:rPr>
                <w:rFonts w:ascii="Times New Roman" w:eastAsia="Times New Roman" w:hAnsi="Times New Roman" w:cs="Times New Roman"/>
                <w:b/>
                <w:color w:val="FFFFFF" w:themeColor="background1"/>
                <w:sz w:val="18"/>
                <w:szCs w:val="18"/>
              </w:rPr>
              <w:t>2008</w:t>
            </w:r>
          </w:p>
        </w:tc>
        <w:tc>
          <w:tcPr>
            <w:tcW w:w="358" w:type="pct"/>
            <w:shd w:val="clear" w:color="auto" w:fill="262626" w:themeFill="text1" w:themeFillTint="D9"/>
            <w:noWrap/>
            <w:vAlign w:val="bottom"/>
            <w:hideMark/>
          </w:tcPr>
          <w:p w:rsidR="00894974" w:rsidRPr="00D26098" w:rsidRDefault="00894974" w:rsidP="00894974">
            <w:pPr>
              <w:spacing w:before="60" w:after="60" w:line="240" w:lineRule="auto"/>
              <w:jc w:val="center"/>
              <w:rPr>
                <w:rFonts w:ascii="Times New Roman" w:eastAsia="Times New Roman" w:hAnsi="Times New Roman" w:cs="Times New Roman"/>
                <w:b/>
                <w:color w:val="FFFFFF" w:themeColor="background1"/>
                <w:sz w:val="18"/>
                <w:szCs w:val="18"/>
              </w:rPr>
            </w:pPr>
            <w:r w:rsidRPr="00D26098">
              <w:rPr>
                <w:rFonts w:ascii="Times New Roman" w:eastAsia="Times New Roman" w:hAnsi="Times New Roman" w:cs="Times New Roman"/>
                <w:b/>
                <w:color w:val="FFFFFF" w:themeColor="background1"/>
                <w:sz w:val="18"/>
                <w:szCs w:val="18"/>
              </w:rPr>
              <w:t>2009</w:t>
            </w:r>
          </w:p>
        </w:tc>
        <w:tc>
          <w:tcPr>
            <w:tcW w:w="359" w:type="pct"/>
            <w:shd w:val="clear" w:color="auto" w:fill="262626" w:themeFill="text1" w:themeFillTint="D9"/>
            <w:noWrap/>
            <w:vAlign w:val="bottom"/>
            <w:hideMark/>
          </w:tcPr>
          <w:p w:rsidR="00894974" w:rsidRPr="00D26098" w:rsidRDefault="00894974" w:rsidP="00894974">
            <w:pPr>
              <w:spacing w:before="60" w:after="60" w:line="240" w:lineRule="auto"/>
              <w:jc w:val="center"/>
              <w:rPr>
                <w:rFonts w:ascii="Times New Roman" w:eastAsia="Times New Roman" w:hAnsi="Times New Roman" w:cs="Times New Roman"/>
                <w:b/>
                <w:color w:val="FFFFFF" w:themeColor="background1"/>
                <w:sz w:val="18"/>
                <w:szCs w:val="18"/>
              </w:rPr>
            </w:pPr>
            <w:r w:rsidRPr="00D26098">
              <w:rPr>
                <w:rFonts w:ascii="Times New Roman" w:eastAsia="Times New Roman" w:hAnsi="Times New Roman" w:cs="Times New Roman"/>
                <w:b/>
                <w:color w:val="FFFFFF" w:themeColor="background1"/>
                <w:sz w:val="18"/>
                <w:szCs w:val="18"/>
              </w:rPr>
              <w:t>2010</w:t>
            </w:r>
          </w:p>
        </w:tc>
        <w:tc>
          <w:tcPr>
            <w:tcW w:w="359" w:type="pct"/>
            <w:shd w:val="clear" w:color="auto" w:fill="262626" w:themeFill="text1" w:themeFillTint="D9"/>
            <w:noWrap/>
            <w:vAlign w:val="bottom"/>
            <w:hideMark/>
          </w:tcPr>
          <w:p w:rsidR="00894974" w:rsidRPr="00D26098" w:rsidRDefault="00894974" w:rsidP="00894974">
            <w:pPr>
              <w:spacing w:before="60" w:after="60" w:line="240" w:lineRule="auto"/>
              <w:jc w:val="center"/>
              <w:rPr>
                <w:rFonts w:ascii="Times New Roman" w:eastAsia="Times New Roman" w:hAnsi="Times New Roman" w:cs="Times New Roman"/>
                <w:b/>
                <w:color w:val="FFFFFF" w:themeColor="background1"/>
                <w:sz w:val="18"/>
                <w:szCs w:val="18"/>
              </w:rPr>
            </w:pPr>
            <w:r w:rsidRPr="00D26098">
              <w:rPr>
                <w:rFonts w:ascii="Times New Roman" w:eastAsia="Times New Roman" w:hAnsi="Times New Roman" w:cs="Times New Roman"/>
                <w:b/>
                <w:color w:val="FFFFFF" w:themeColor="background1"/>
                <w:sz w:val="18"/>
                <w:szCs w:val="18"/>
              </w:rPr>
              <w:t>Kopā</w:t>
            </w:r>
          </w:p>
        </w:tc>
        <w:tc>
          <w:tcPr>
            <w:tcW w:w="393" w:type="pct"/>
            <w:vMerge/>
            <w:shd w:val="clear" w:color="000000" w:fill="7F7F7F"/>
            <w:noWrap/>
            <w:vAlign w:val="bottom"/>
            <w:hideMark/>
          </w:tcPr>
          <w:p w:rsidR="00894974" w:rsidRPr="00D26098" w:rsidRDefault="00894974" w:rsidP="00894974">
            <w:pPr>
              <w:spacing w:before="60" w:after="60" w:line="240" w:lineRule="auto"/>
              <w:jc w:val="center"/>
              <w:rPr>
                <w:rFonts w:ascii="Times New Roman" w:eastAsia="Times New Roman" w:hAnsi="Times New Roman" w:cs="Times New Roman"/>
                <w:color w:val="000000"/>
                <w:sz w:val="18"/>
                <w:szCs w:val="18"/>
              </w:rPr>
            </w:pPr>
          </w:p>
        </w:tc>
        <w:tc>
          <w:tcPr>
            <w:tcW w:w="360" w:type="pct"/>
            <w:vMerge/>
            <w:vAlign w:val="center"/>
            <w:hideMark/>
          </w:tcPr>
          <w:p w:rsidR="00894974" w:rsidRPr="00D26098" w:rsidRDefault="00894974" w:rsidP="00894974">
            <w:pPr>
              <w:spacing w:before="60" w:after="60" w:line="240" w:lineRule="auto"/>
              <w:rPr>
                <w:rFonts w:ascii="Times New Roman" w:eastAsia="Times New Roman" w:hAnsi="Times New Roman" w:cs="Times New Roman"/>
                <w:color w:val="000000"/>
                <w:sz w:val="18"/>
                <w:szCs w:val="18"/>
              </w:rPr>
            </w:pPr>
          </w:p>
        </w:tc>
      </w:tr>
      <w:tr w:rsidR="00FB4C74" w:rsidRPr="00D26098" w:rsidTr="00173613">
        <w:trPr>
          <w:trHeight w:val="255"/>
        </w:trPr>
        <w:tc>
          <w:tcPr>
            <w:tcW w:w="5000" w:type="pct"/>
            <w:gridSpan w:val="9"/>
            <w:shd w:val="clear" w:color="auto" w:fill="FFD200"/>
            <w:noWrap/>
            <w:vAlign w:val="bottom"/>
            <w:hideMark/>
          </w:tcPr>
          <w:p w:rsidR="00FB4C74" w:rsidRPr="00D26098" w:rsidRDefault="00FB4C74" w:rsidP="00FB4C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Plānošanas reģioni</w:t>
            </w:r>
          </w:p>
        </w:tc>
      </w:tr>
      <w:tr w:rsidR="00066B75" w:rsidRPr="00D26098" w:rsidTr="00066B75">
        <w:trPr>
          <w:trHeight w:val="255"/>
        </w:trPr>
        <w:tc>
          <w:tcPr>
            <w:tcW w:w="2159" w:type="pct"/>
            <w:shd w:val="clear" w:color="000000" w:fill="D8D8D8"/>
            <w:noWrap/>
            <w:vAlign w:val="bottom"/>
            <w:hideMark/>
          </w:tcPr>
          <w:p w:rsidR="00066B75" w:rsidRPr="00D26098" w:rsidRDefault="00066B75"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 xml:space="preserve">Rīgas </w:t>
            </w:r>
            <w:r>
              <w:rPr>
                <w:rFonts w:ascii="Times New Roman" w:eastAsia="Times New Roman" w:hAnsi="Times New Roman" w:cs="Times New Roman"/>
                <w:color w:val="000000"/>
                <w:sz w:val="18"/>
                <w:szCs w:val="18"/>
              </w:rPr>
              <w:t>plānošanas</w:t>
            </w:r>
            <w:r w:rsidRPr="00D26098">
              <w:rPr>
                <w:rFonts w:ascii="Times New Roman" w:eastAsia="Times New Roman" w:hAnsi="Times New Roman" w:cs="Times New Roman"/>
                <w:color w:val="000000"/>
                <w:sz w:val="18"/>
                <w:szCs w:val="18"/>
              </w:rPr>
              <w:t xml:space="preserve"> reģions</w:t>
            </w:r>
          </w:p>
        </w:tc>
        <w:tc>
          <w:tcPr>
            <w:tcW w:w="487" w:type="pct"/>
            <w:shd w:val="clear" w:color="auto" w:fill="auto"/>
            <w:noWrap/>
            <w:vAlign w:val="bottom"/>
            <w:hideMark/>
          </w:tcPr>
          <w:p w:rsidR="00066B75" w:rsidRPr="00D26098" w:rsidRDefault="00066B75" w:rsidP="00FB4C74">
            <w:pPr>
              <w:spacing w:before="60" w:after="6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81</w:t>
            </w:r>
            <w:r w:rsidRPr="00D26098">
              <w:rPr>
                <w:rFonts w:ascii="Times New Roman" w:eastAsia="Times New Roman" w:hAnsi="Times New Roman" w:cs="Times New Roman"/>
                <w:color w:val="000000"/>
                <w:sz w:val="16"/>
                <w:szCs w:val="16"/>
              </w:rPr>
              <w:t>8</w:t>
            </w:r>
          </w:p>
        </w:tc>
        <w:tc>
          <w:tcPr>
            <w:tcW w:w="302" w:type="pct"/>
            <w:shd w:val="clear" w:color="auto" w:fill="auto"/>
            <w:noWrap/>
            <w:vAlign w:val="bottom"/>
            <w:hideMark/>
          </w:tcPr>
          <w:p w:rsidR="00066B75" w:rsidRPr="00D26098" w:rsidRDefault="00066B75"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2 312 133</w:t>
            </w:r>
          </w:p>
        </w:tc>
        <w:tc>
          <w:tcPr>
            <w:tcW w:w="223" w:type="pct"/>
            <w:shd w:val="clear" w:color="auto" w:fill="auto"/>
            <w:noWrap/>
            <w:vAlign w:val="bottom"/>
            <w:hideMark/>
          </w:tcPr>
          <w:p w:rsidR="00066B75" w:rsidRPr="00D26098" w:rsidRDefault="00066B75"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066B75" w:rsidRPr="00D26098" w:rsidRDefault="00956FA2" w:rsidP="00FB4C74">
            <w:pPr>
              <w:spacing w:before="60" w:after="60" w:line="240" w:lineRule="auto"/>
              <w:jc w:val="center"/>
              <w:rPr>
                <w:rFonts w:ascii="Times New Roman" w:eastAsia="Times New Roman" w:hAnsi="Times New Roman" w:cs="Times New Roman"/>
                <w:color w:val="000000"/>
                <w:sz w:val="16"/>
                <w:szCs w:val="16"/>
              </w:rPr>
            </w:pPr>
            <w:r w:rsidRPr="00956FA2">
              <w:rPr>
                <w:rFonts w:ascii="Times New Roman" w:eastAsia="Times New Roman" w:hAnsi="Times New Roman" w:cs="Times New Roman"/>
                <w:color w:val="000000"/>
                <w:sz w:val="16"/>
                <w:szCs w:val="16"/>
              </w:rPr>
              <w:t>94 247 872</w:t>
            </w:r>
          </w:p>
        </w:tc>
        <w:tc>
          <w:tcPr>
            <w:tcW w:w="359" w:type="pct"/>
            <w:shd w:val="clear" w:color="auto" w:fill="auto"/>
            <w:noWrap/>
            <w:vAlign w:val="bottom"/>
            <w:hideMark/>
          </w:tcPr>
          <w:p w:rsidR="00066B75" w:rsidRPr="00D26098" w:rsidRDefault="00066B75" w:rsidP="00FB4C74">
            <w:pPr>
              <w:spacing w:before="60" w:after="60" w:line="240" w:lineRule="auto"/>
              <w:jc w:val="center"/>
              <w:rPr>
                <w:rFonts w:ascii="Times New Roman" w:eastAsia="Times New Roman" w:hAnsi="Times New Roman" w:cs="Times New Roman"/>
                <w:color w:val="000000"/>
                <w:sz w:val="16"/>
                <w:szCs w:val="16"/>
              </w:rPr>
            </w:pPr>
            <w:r w:rsidRPr="00066B75">
              <w:rPr>
                <w:rFonts w:ascii="Times New Roman" w:eastAsia="Times New Roman" w:hAnsi="Times New Roman" w:cs="Times New Roman"/>
                <w:color w:val="000000"/>
                <w:sz w:val="16"/>
                <w:szCs w:val="16"/>
              </w:rPr>
              <w:t>153 691 991</w:t>
            </w:r>
          </w:p>
        </w:tc>
        <w:tc>
          <w:tcPr>
            <w:tcW w:w="359" w:type="pct"/>
            <w:shd w:val="clear" w:color="auto" w:fill="auto"/>
            <w:noWrap/>
            <w:vAlign w:val="bottom"/>
            <w:hideMark/>
          </w:tcPr>
          <w:p w:rsidR="00066B75" w:rsidRPr="00D26098" w:rsidRDefault="00066B75" w:rsidP="00FB4C74">
            <w:pPr>
              <w:spacing w:before="60" w:after="60" w:line="240" w:lineRule="auto"/>
              <w:jc w:val="center"/>
              <w:rPr>
                <w:rFonts w:ascii="Times New Roman" w:eastAsia="Times New Roman" w:hAnsi="Times New Roman" w:cs="Times New Roman"/>
                <w:color w:val="000000"/>
                <w:sz w:val="16"/>
                <w:szCs w:val="16"/>
              </w:rPr>
            </w:pPr>
            <w:r w:rsidRPr="00066B75">
              <w:rPr>
                <w:rFonts w:ascii="Times New Roman" w:eastAsia="Times New Roman" w:hAnsi="Times New Roman" w:cs="Times New Roman"/>
                <w:color w:val="000000"/>
                <w:sz w:val="16"/>
                <w:szCs w:val="16"/>
              </w:rPr>
              <w:t>284487317</w:t>
            </w:r>
          </w:p>
        </w:tc>
        <w:tc>
          <w:tcPr>
            <w:tcW w:w="393" w:type="pct"/>
            <w:shd w:val="clear" w:color="auto" w:fill="auto"/>
            <w:noWrap/>
            <w:vAlign w:val="bottom"/>
            <w:hideMark/>
          </w:tcPr>
          <w:p w:rsidR="00066B75" w:rsidRPr="00D26098" w:rsidRDefault="00066B75" w:rsidP="00FB4C74">
            <w:pPr>
              <w:spacing w:before="60" w:after="6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260</w:t>
            </w:r>
          </w:p>
        </w:tc>
        <w:tc>
          <w:tcPr>
            <w:tcW w:w="360" w:type="pct"/>
            <w:shd w:val="clear" w:color="auto" w:fill="auto"/>
            <w:noWrap/>
            <w:vAlign w:val="bottom"/>
            <w:hideMark/>
          </w:tcPr>
          <w:p w:rsidR="00066B75" w:rsidRPr="00D26098" w:rsidRDefault="00066B75" w:rsidP="00FB4C74">
            <w:pPr>
              <w:spacing w:before="60" w:after="6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1921</w:t>
            </w:r>
          </w:p>
        </w:tc>
      </w:tr>
      <w:tr w:rsidR="00894974" w:rsidRPr="00D26098" w:rsidTr="00066B75">
        <w:trPr>
          <w:trHeight w:val="255"/>
        </w:trPr>
        <w:tc>
          <w:tcPr>
            <w:tcW w:w="2159" w:type="pct"/>
            <w:shd w:val="clear" w:color="000000" w:fill="D8D8D8"/>
            <w:noWrap/>
            <w:vAlign w:val="bottom"/>
            <w:hideMark/>
          </w:tcPr>
          <w:p w:rsidR="00894974" w:rsidRPr="00D26098" w:rsidRDefault="00894974"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 xml:space="preserve">Vidzemes </w:t>
            </w:r>
            <w:r w:rsidR="003F5E6B">
              <w:rPr>
                <w:rFonts w:ascii="Times New Roman" w:eastAsia="Times New Roman" w:hAnsi="Times New Roman" w:cs="Times New Roman"/>
                <w:color w:val="000000"/>
                <w:sz w:val="18"/>
                <w:szCs w:val="18"/>
              </w:rPr>
              <w:t>plānošanas</w:t>
            </w:r>
            <w:r w:rsidRPr="00D26098">
              <w:rPr>
                <w:rFonts w:ascii="Times New Roman" w:eastAsia="Times New Roman" w:hAnsi="Times New Roman" w:cs="Times New Roman"/>
                <w:color w:val="000000"/>
                <w:sz w:val="18"/>
                <w:szCs w:val="18"/>
              </w:rPr>
              <w:t xml:space="preserve"> reģions</w:t>
            </w:r>
          </w:p>
        </w:tc>
        <w:tc>
          <w:tcPr>
            <w:tcW w:w="487"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303</w:t>
            </w:r>
          </w:p>
        </w:tc>
        <w:tc>
          <w:tcPr>
            <w:tcW w:w="302"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37 514 509</w:t>
            </w:r>
          </w:p>
        </w:tc>
        <w:tc>
          <w:tcPr>
            <w:tcW w:w="359"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54 876 293</w:t>
            </w:r>
          </w:p>
        </w:tc>
        <w:tc>
          <w:tcPr>
            <w:tcW w:w="359"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132 893 939</w:t>
            </w:r>
          </w:p>
        </w:tc>
        <w:tc>
          <w:tcPr>
            <w:tcW w:w="393"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569</w:t>
            </w:r>
          </w:p>
        </w:tc>
        <w:tc>
          <w:tcPr>
            <w:tcW w:w="360"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2 381</w:t>
            </w:r>
          </w:p>
        </w:tc>
      </w:tr>
      <w:tr w:rsidR="00894974" w:rsidRPr="00D26098" w:rsidTr="00066B75">
        <w:trPr>
          <w:trHeight w:val="255"/>
        </w:trPr>
        <w:tc>
          <w:tcPr>
            <w:tcW w:w="2159" w:type="pct"/>
            <w:shd w:val="clear" w:color="000000" w:fill="D8D8D8"/>
            <w:noWrap/>
            <w:vAlign w:val="bottom"/>
            <w:hideMark/>
          </w:tcPr>
          <w:p w:rsidR="00894974" w:rsidRPr="00D26098" w:rsidRDefault="00894974"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 xml:space="preserve">Kurzemes </w:t>
            </w:r>
            <w:r w:rsidR="003F5E6B">
              <w:rPr>
                <w:rFonts w:ascii="Times New Roman" w:eastAsia="Times New Roman" w:hAnsi="Times New Roman" w:cs="Times New Roman"/>
                <w:color w:val="000000"/>
                <w:sz w:val="18"/>
                <w:szCs w:val="18"/>
              </w:rPr>
              <w:t>plānošanas</w:t>
            </w:r>
            <w:r w:rsidRPr="00D26098">
              <w:rPr>
                <w:rFonts w:ascii="Times New Roman" w:eastAsia="Times New Roman" w:hAnsi="Times New Roman" w:cs="Times New Roman"/>
                <w:color w:val="000000"/>
                <w:sz w:val="18"/>
                <w:szCs w:val="18"/>
              </w:rPr>
              <w:t xml:space="preserve"> reģions</w:t>
            </w:r>
          </w:p>
        </w:tc>
        <w:tc>
          <w:tcPr>
            <w:tcW w:w="487"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272</w:t>
            </w:r>
          </w:p>
        </w:tc>
        <w:tc>
          <w:tcPr>
            <w:tcW w:w="302"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54 015 296</w:t>
            </w:r>
          </w:p>
        </w:tc>
        <w:tc>
          <w:tcPr>
            <w:tcW w:w="359"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64 481 769</w:t>
            </w:r>
          </w:p>
        </w:tc>
        <w:tc>
          <w:tcPr>
            <w:tcW w:w="359"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145 961 419</w:t>
            </w:r>
          </w:p>
        </w:tc>
        <w:tc>
          <w:tcPr>
            <w:tcW w:w="393"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487</w:t>
            </w:r>
          </w:p>
        </w:tc>
        <w:tc>
          <w:tcPr>
            <w:tcW w:w="360"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2 321</w:t>
            </w:r>
          </w:p>
        </w:tc>
      </w:tr>
      <w:tr w:rsidR="00894974" w:rsidRPr="00D26098" w:rsidTr="00066B75">
        <w:trPr>
          <w:trHeight w:val="255"/>
        </w:trPr>
        <w:tc>
          <w:tcPr>
            <w:tcW w:w="2159" w:type="pct"/>
            <w:shd w:val="clear" w:color="000000" w:fill="D8D8D8"/>
            <w:noWrap/>
            <w:vAlign w:val="bottom"/>
            <w:hideMark/>
          </w:tcPr>
          <w:p w:rsidR="00894974" w:rsidRPr="00D26098" w:rsidRDefault="00894974"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 xml:space="preserve">Zemgales </w:t>
            </w:r>
            <w:r w:rsidR="003F5E6B">
              <w:rPr>
                <w:rFonts w:ascii="Times New Roman" w:eastAsia="Times New Roman" w:hAnsi="Times New Roman" w:cs="Times New Roman"/>
                <w:color w:val="000000"/>
                <w:sz w:val="18"/>
                <w:szCs w:val="18"/>
              </w:rPr>
              <w:t>plānošanas</w:t>
            </w:r>
            <w:r w:rsidRPr="00D26098">
              <w:rPr>
                <w:rFonts w:ascii="Times New Roman" w:eastAsia="Times New Roman" w:hAnsi="Times New Roman" w:cs="Times New Roman"/>
                <w:color w:val="000000"/>
                <w:sz w:val="18"/>
                <w:szCs w:val="18"/>
              </w:rPr>
              <w:t xml:space="preserve"> reģions</w:t>
            </w:r>
          </w:p>
        </w:tc>
        <w:tc>
          <w:tcPr>
            <w:tcW w:w="487"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266</w:t>
            </w:r>
          </w:p>
        </w:tc>
        <w:tc>
          <w:tcPr>
            <w:tcW w:w="302"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36 510 792</w:t>
            </w:r>
          </w:p>
        </w:tc>
        <w:tc>
          <w:tcPr>
            <w:tcW w:w="359"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83 429 344</w:t>
            </w:r>
          </w:p>
        </w:tc>
        <w:tc>
          <w:tcPr>
            <w:tcW w:w="359"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135 407 462</w:t>
            </w:r>
          </w:p>
        </w:tc>
        <w:tc>
          <w:tcPr>
            <w:tcW w:w="393"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484</w:t>
            </w:r>
          </w:p>
        </w:tc>
        <w:tc>
          <w:tcPr>
            <w:tcW w:w="360"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2 077</w:t>
            </w:r>
          </w:p>
        </w:tc>
      </w:tr>
      <w:tr w:rsidR="00894974" w:rsidRPr="00D26098" w:rsidTr="00066B75">
        <w:trPr>
          <w:trHeight w:val="255"/>
        </w:trPr>
        <w:tc>
          <w:tcPr>
            <w:tcW w:w="2159" w:type="pct"/>
            <w:shd w:val="clear" w:color="000000" w:fill="D8D8D8"/>
            <w:noWrap/>
            <w:vAlign w:val="bottom"/>
            <w:hideMark/>
          </w:tcPr>
          <w:p w:rsidR="00894974" w:rsidRPr="00D26098" w:rsidRDefault="00894974"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 xml:space="preserve">Latgales </w:t>
            </w:r>
            <w:r w:rsidR="003F5E6B">
              <w:rPr>
                <w:rFonts w:ascii="Times New Roman" w:eastAsia="Times New Roman" w:hAnsi="Times New Roman" w:cs="Times New Roman"/>
                <w:color w:val="000000"/>
                <w:sz w:val="18"/>
                <w:szCs w:val="18"/>
              </w:rPr>
              <w:t>plānošanas</w:t>
            </w:r>
            <w:r w:rsidRPr="00D26098">
              <w:rPr>
                <w:rFonts w:ascii="Times New Roman" w:eastAsia="Times New Roman" w:hAnsi="Times New Roman" w:cs="Times New Roman"/>
                <w:color w:val="000000"/>
                <w:sz w:val="18"/>
                <w:szCs w:val="18"/>
              </w:rPr>
              <w:t xml:space="preserve"> reģions</w:t>
            </w:r>
          </w:p>
        </w:tc>
        <w:tc>
          <w:tcPr>
            <w:tcW w:w="487"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289</w:t>
            </w:r>
          </w:p>
        </w:tc>
        <w:tc>
          <w:tcPr>
            <w:tcW w:w="302"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53 424 037</w:t>
            </w:r>
          </w:p>
        </w:tc>
        <w:tc>
          <w:tcPr>
            <w:tcW w:w="359"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75 093 039</w:t>
            </w:r>
          </w:p>
        </w:tc>
        <w:tc>
          <w:tcPr>
            <w:tcW w:w="359"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155 943 485</w:t>
            </w:r>
          </w:p>
        </w:tc>
        <w:tc>
          <w:tcPr>
            <w:tcW w:w="393"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459</w:t>
            </w:r>
          </w:p>
        </w:tc>
        <w:tc>
          <w:tcPr>
            <w:tcW w:w="360"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1 510</w:t>
            </w:r>
          </w:p>
        </w:tc>
      </w:tr>
      <w:tr w:rsidR="00FB4C74" w:rsidRPr="00D26098" w:rsidTr="00173613">
        <w:trPr>
          <w:trHeight w:val="255"/>
        </w:trPr>
        <w:tc>
          <w:tcPr>
            <w:tcW w:w="5000" w:type="pct"/>
            <w:gridSpan w:val="9"/>
            <w:shd w:val="clear" w:color="auto" w:fill="FFD200"/>
            <w:noWrap/>
            <w:vAlign w:val="bottom"/>
            <w:hideMark/>
          </w:tcPr>
          <w:p w:rsidR="00FB4C74" w:rsidRPr="00D26098" w:rsidRDefault="00FB4C74" w:rsidP="00FB4C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6"/>
                <w:szCs w:val="16"/>
              </w:rPr>
              <w:t> </w:t>
            </w:r>
            <w:r w:rsidRPr="00D26098">
              <w:rPr>
                <w:rFonts w:ascii="Times New Roman" w:eastAsia="Times New Roman" w:hAnsi="Times New Roman" w:cs="Times New Roman"/>
                <w:color w:val="000000"/>
                <w:sz w:val="18"/>
                <w:szCs w:val="18"/>
              </w:rPr>
              <w:t>Vietējo pašvaldību grupas</w:t>
            </w:r>
          </w:p>
        </w:tc>
      </w:tr>
      <w:tr w:rsidR="00894974" w:rsidRPr="00D26098" w:rsidTr="00066B75">
        <w:trPr>
          <w:trHeight w:val="255"/>
        </w:trPr>
        <w:tc>
          <w:tcPr>
            <w:tcW w:w="2159" w:type="pct"/>
            <w:shd w:val="clear" w:color="000000" w:fill="D8D8D8"/>
            <w:noWrap/>
            <w:vAlign w:val="bottom"/>
            <w:hideMark/>
          </w:tcPr>
          <w:p w:rsidR="00894974" w:rsidRPr="00D26098" w:rsidRDefault="00894974"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Galvaspilsēta</w:t>
            </w:r>
          </w:p>
        </w:tc>
        <w:tc>
          <w:tcPr>
            <w:tcW w:w="487"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508</w:t>
            </w:r>
          </w:p>
        </w:tc>
        <w:tc>
          <w:tcPr>
            <w:tcW w:w="302"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2 312 133</w:t>
            </w:r>
          </w:p>
        </w:tc>
        <w:tc>
          <w:tcPr>
            <w:tcW w:w="223"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72 357 278</w:t>
            </w:r>
          </w:p>
        </w:tc>
        <w:tc>
          <w:tcPr>
            <w:tcW w:w="359"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75 895 907</w:t>
            </w:r>
          </w:p>
        </w:tc>
        <w:tc>
          <w:tcPr>
            <w:tcW w:w="359"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150 565 318</w:t>
            </w:r>
          </w:p>
        </w:tc>
        <w:tc>
          <w:tcPr>
            <w:tcW w:w="393"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p>
        </w:tc>
        <w:tc>
          <w:tcPr>
            <w:tcW w:w="360"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p>
        </w:tc>
      </w:tr>
      <w:tr w:rsidR="00894974" w:rsidRPr="00D26098" w:rsidTr="00066B75">
        <w:trPr>
          <w:trHeight w:val="255"/>
        </w:trPr>
        <w:tc>
          <w:tcPr>
            <w:tcW w:w="2159" w:type="pct"/>
            <w:shd w:val="clear" w:color="000000" w:fill="D8D8D8"/>
            <w:noWrap/>
            <w:vAlign w:val="bottom"/>
            <w:hideMark/>
          </w:tcPr>
          <w:p w:rsidR="00894974" w:rsidRPr="00D26098" w:rsidRDefault="00894974"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Nacionālas nozīmes centri</w:t>
            </w:r>
          </w:p>
        </w:tc>
        <w:tc>
          <w:tcPr>
            <w:tcW w:w="487"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271</w:t>
            </w:r>
          </w:p>
        </w:tc>
        <w:tc>
          <w:tcPr>
            <w:tcW w:w="302"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104 112 601</w:t>
            </w:r>
          </w:p>
        </w:tc>
        <w:tc>
          <w:tcPr>
            <w:tcW w:w="359"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136 486 960</w:t>
            </w:r>
          </w:p>
        </w:tc>
        <w:tc>
          <w:tcPr>
            <w:tcW w:w="359"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253 647 397</w:t>
            </w:r>
          </w:p>
        </w:tc>
        <w:tc>
          <w:tcPr>
            <w:tcW w:w="393"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p>
        </w:tc>
        <w:tc>
          <w:tcPr>
            <w:tcW w:w="360" w:type="pct"/>
            <w:shd w:val="clear" w:color="auto" w:fill="auto"/>
            <w:noWrap/>
            <w:vAlign w:val="bottom"/>
            <w:hideMark/>
          </w:tcPr>
          <w:p w:rsidR="00894974" w:rsidRPr="00D26098" w:rsidRDefault="00894974"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Novadi (ar reģionālas nozīmes attīstības centru) ar iedzīvotāju skaitu virs 10 000</w:t>
            </w:r>
          </w:p>
        </w:tc>
        <w:tc>
          <w:tcPr>
            <w:tcW w:w="487" w:type="pct"/>
            <w:shd w:val="clear" w:color="auto" w:fill="auto"/>
            <w:noWrap/>
            <w:vAlign w:val="bottom"/>
            <w:hideMark/>
          </w:tcPr>
          <w:p w:rsidR="00E72973" w:rsidRPr="00D26098" w:rsidRDefault="00E72973" w:rsidP="00E72973">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209</w:t>
            </w:r>
          </w:p>
        </w:tc>
        <w:tc>
          <w:tcPr>
            <w:tcW w:w="302" w:type="pct"/>
            <w:shd w:val="clear" w:color="auto" w:fill="auto"/>
            <w:noWrap/>
            <w:vAlign w:val="bottom"/>
            <w:hideMark/>
          </w:tcPr>
          <w:p w:rsidR="00E72973" w:rsidRPr="00D26098" w:rsidRDefault="00E72973" w:rsidP="00E72973">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E72973">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E72973">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26 836 715</w:t>
            </w:r>
          </w:p>
        </w:tc>
        <w:tc>
          <w:tcPr>
            <w:tcW w:w="359" w:type="pct"/>
            <w:shd w:val="clear" w:color="auto" w:fill="auto"/>
            <w:noWrap/>
            <w:vAlign w:val="bottom"/>
            <w:hideMark/>
          </w:tcPr>
          <w:p w:rsidR="00E72973" w:rsidRPr="00D26098" w:rsidRDefault="00E72973" w:rsidP="00E72973">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53 449 100</w:t>
            </w:r>
          </w:p>
        </w:tc>
        <w:tc>
          <w:tcPr>
            <w:tcW w:w="359" w:type="pct"/>
            <w:shd w:val="clear" w:color="auto" w:fill="auto"/>
            <w:noWrap/>
            <w:vAlign w:val="bottom"/>
            <w:hideMark/>
          </w:tcPr>
          <w:p w:rsidR="00E72973" w:rsidRPr="00D26098" w:rsidRDefault="00E72973" w:rsidP="00E72973">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105 743 327</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Novadi (ar reģionālas nozīmes attīstības centru) ar iedzīvotāju skaitu virs 5 000</w:t>
            </w:r>
          </w:p>
        </w:tc>
        <w:tc>
          <w:tcPr>
            <w:tcW w:w="487" w:type="pct"/>
            <w:shd w:val="clear" w:color="auto" w:fill="auto"/>
            <w:noWrap/>
            <w:vAlign w:val="bottom"/>
            <w:hideMark/>
          </w:tcPr>
          <w:p w:rsidR="00E72973" w:rsidRPr="00D26098" w:rsidRDefault="00E72973" w:rsidP="00E72973">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238</w:t>
            </w:r>
          </w:p>
        </w:tc>
        <w:tc>
          <w:tcPr>
            <w:tcW w:w="302" w:type="pct"/>
            <w:shd w:val="clear" w:color="auto" w:fill="auto"/>
            <w:noWrap/>
            <w:vAlign w:val="bottom"/>
            <w:hideMark/>
          </w:tcPr>
          <w:p w:rsidR="00E72973" w:rsidRPr="00D26098" w:rsidRDefault="00E72973" w:rsidP="00E72973">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E72973">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E72973">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25 153 730</w:t>
            </w:r>
          </w:p>
        </w:tc>
        <w:tc>
          <w:tcPr>
            <w:tcW w:w="359" w:type="pct"/>
            <w:shd w:val="clear" w:color="auto" w:fill="auto"/>
            <w:noWrap/>
            <w:vAlign w:val="bottom"/>
            <w:hideMark/>
          </w:tcPr>
          <w:p w:rsidR="00E72973" w:rsidRPr="00D26098" w:rsidRDefault="00E72973" w:rsidP="00E72973">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53 109 559</w:t>
            </w:r>
          </w:p>
        </w:tc>
        <w:tc>
          <w:tcPr>
            <w:tcW w:w="359" w:type="pct"/>
            <w:shd w:val="clear" w:color="auto" w:fill="auto"/>
            <w:noWrap/>
            <w:vAlign w:val="bottom"/>
            <w:hideMark/>
          </w:tcPr>
          <w:p w:rsidR="00E72973" w:rsidRPr="00D26098" w:rsidRDefault="00E72973" w:rsidP="00E72973">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112 246 151</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Novadi (bez reģionālas nozīmes attīstības centra) ar iedzīvotāju skaitu virs 10 000</w:t>
            </w:r>
          </w:p>
        </w:tc>
        <w:tc>
          <w:tcPr>
            <w:tcW w:w="487" w:type="pct"/>
            <w:shd w:val="clear" w:color="auto" w:fill="auto"/>
            <w:noWrap/>
            <w:vAlign w:val="bottom"/>
            <w:hideMark/>
          </w:tcPr>
          <w:p w:rsidR="00E72973" w:rsidRPr="00D26098" w:rsidRDefault="00E72973" w:rsidP="00E72973">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170</w:t>
            </w:r>
          </w:p>
        </w:tc>
        <w:tc>
          <w:tcPr>
            <w:tcW w:w="302" w:type="pct"/>
            <w:shd w:val="clear" w:color="auto" w:fill="auto"/>
            <w:noWrap/>
            <w:vAlign w:val="bottom"/>
            <w:hideMark/>
          </w:tcPr>
          <w:p w:rsidR="00E72973" w:rsidRPr="00D26098" w:rsidRDefault="00E72973" w:rsidP="00E72973">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E72973">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E72973">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13 478 022</w:t>
            </w:r>
          </w:p>
        </w:tc>
        <w:tc>
          <w:tcPr>
            <w:tcW w:w="359" w:type="pct"/>
            <w:shd w:val="clear" w:color="auto" w:fill="auto"/>
            <w:noWrap/>
            <w:vAlign w:val="bottom"/>
            <w:hideMark/>
          </w:tcPr>
          <w:p w:rsidR="00E72973" w:rsidRPr="00D26098" w:rsidRDefault="00E72973" w:rsidP="00E72973">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37 576 261</w:t>
            </w:r>
          </w:p>
        </w:tc>
        <w:tc>
          <w:tcPr>
            <w:tcW w:w="359" w:type="pct"/>
            <w:shd w:val="clear" w:color="auto" w:fill="auto"/>
            <w:noWrap/>
            <w:vAlign w:val="bottom"/>
            <w:hideMark/>
          </w:tcPr>
          <w:p w:rsidR="00E72973" w:rsidRPr="00D26098" w:rsidRDefault="00E72973" w:rsidP="00E72973">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57 930 693</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Novadi (bez reģionālas nozīmes attīstības centra) ar iedzīvotāju skaitu virs 5 000</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318</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13 942 869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55 634 055</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113 384 365</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Novadi (bez reģionālas nozīmes attīstības centra) ar iedzīvotāju skaitu zem 5 000</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234</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19 831 291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19 420 594</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61 176 372</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173613">
        <w:trPr>
          <w:trHeight w:val="255"/>
        </w:trPr>
        <w:tc>
          <w:tcPr>
            <w:tcW w:w="5000" w:type="pct"/>
            <w:gridSpan w:val="9"/>
            <w:shd w:val="clear" w:color="auto" w:fill="FFD200"/>
            <w:noWrap/>
            <w:vAlign w:val="bottom"/>
            <w:hideMark/>
          </w:tcPr>
          <w:p w:rsidR="00E72973" w:rsidRPr="00D26098" w:rsidRDefault="00E72973" w:rsidP="00FB4C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Vietējās pašvaldības</w:t>
            </w: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i/>
                <w:color w:val="000000"/>
                <w:sz w:val="18"/>
                <w:szCs w:val="18"/>
              </w:rPr>
            </w:pPr>
            <w:r w:rsidRPr="00D26098">
              <w:rPr>
                <w:rFonts w:ascii="Times New Roman" w:eastAsia="Times New Roman" w:hAnsi="Times New Roman" w:cs="Times New Roman"/>
                <w:i/>
                <w:color w:val="000000"/>
                <w:sz w:val="18"/>
                <w:szCs w:val="18"/>
              </w:rPr>
              <w:t>Daugavpils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37</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23 982 534</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31 020 719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57 468 992</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553</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i/>
                <w:color w:val="000000"/>
                <w:sz w:val="18"/>
                <w:szCs w:val="18"/>
              </w:rPr>
            </w:pPr>
            <w:r w:rsidRPr="00D26098">
              <w:rPr>
                <w:rFonts w:ascii="Times New Roman" w:eastAsia="Times New Roman" w:hAnsi="Times New Roman" w:cs="Times New Roman"/>
                <w:i/>
                <w:color w:val="000000"/>
                <w:sz w:val="18"/>
                <w:szCs w:val="18"/>
              </w:rPr>
              <w:t>Jēkabpils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8 165 096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13 042 285</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29 731 347</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1127</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i/>
                <w:color w:val="000000"/>
                <w:sz w:val="18"/>
                <w:szCs w:val="18"/>
              </w:rPr>
            </w:pPr>
            <w:r w:rsidRPr="00D26098">
              <w:rPr>
                <w:rFonts w:ascii="Times New Roman" w:eastAsia="Times New Roman" w:hAnsi="Times New Roman" w:cs="Times New Roman"/>
                <w:i/>
                <w:color w:val="000000"/>
                <w:sz w:val="18"/>
                <w:szCs w:val="18"/>
              </w:rPr>
              <w:lastRenderedPageBreak/>
              <w:t>Jelgava</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42</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11 452 967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31 410 271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42 863 238</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660</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i/>
                <w:color w:val="000000"/>
                <w:sz w:val="18"/>
                <w:szCs w:val="18"/>
              </w:rPr>
            </w:pPr>
            <w:r w:rsidRPr="00D26098">
              <w:rPr>
                <w:rFonts w:ascii="Times New Roman" w:eastAsia="Times New Roman" w:hAnsi="Times New Roman" w:cs="Times New Roman"/>
                <w:i/>
                <w:color w:val="000000"/>
                <w:sz w:val="18"/>
                <w:szCs w:val="18"/>
              </w:rPr>
              <w:t>Jūrmala</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3 843 957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9 164 775</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13 008 732</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233</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i/>
                <w:color w:val="000000"/>
                <w:sz w:val="18"/>
                <w:szCs w:val="18"/>
              </w:rPr>
            </w:pPr>
            <w:r w:rsidRPr="00D26098">
              <w:rPr>
                <w:rFonts w:ascii="Times New Roman" w:eastAsia="Times New Roman" w:hAnsi="Times New Roman" w:cs="Times New Roman"/>
                <w:i/>
                <w:color w:val="000000"/>
                <w:sz w:val="18"/>
                <w:szCs w:val="18"/>
              </w:rPr>
              <w:t>Liepāja</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54</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15 866 340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5 356 057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23 280 528</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277</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i/>
                <w:color w:val="000000"/>
                <w:sz w:val="18"/>
                <w:szCs w:val="18"/>
              </w:rPr>
            </w:pPr>
            <w:r w:rsidRPr="00D26098">
              <w:rPr>
                <w:rFonts w:ascii="Times New Roman" w:eastAsia="Times New Roman" w:hAnsi="Times New Roman" w:cs="Times New Roman"/>
                <w:i/>
                <w:color w:val="000000"/>
                <w:sz w:val="18"/>
                <w:szCs w:val="18"/>
              </w:rPr>
              <w:t>Rēzekne</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31</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14 097 901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8 555 017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22 652 918</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646</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i/>
                <w:color w:val="000000"/>
                <w:sz w:val="18"/>
                <w:szCs w:val="18"/>
              </w:rPr>
            </w:pPr>
            <w:r w:rsidRPr="00D26098">
              <w:rPr>
                <w:rFonts w:ascii="Times New Roman" w:eastAsia="Times New Roman" w:hAnsi="Times New Roman" w:cs="Times New Roman"/>
                <w:i/>
                <w:color w:val="000000"/>
                <w:sz w:val="18"/>
                <w:szCs w:val="18"/>
              </w:rPr>
              <w:t>Rīga</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508</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2 312 133</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72 357 278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75 895 907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150 565 318</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213</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i/>
                <w:color w:val="000000"/>
                <w:sz w:val="18"/>
                <w:szCs w:val="18"/>
              </w:rPr>
            </w:pPr>
            <w:r w:rsidRPr="00D26098">
              <w:rPr>
                <w:rFonts w:ascii="Times New Roman" w:eastAsia="Times New Roman" w:hAnsi="Times New Roman" w:cs="Times New Roman"/>
                <w:i/>
                <w:color w:val="000000"/>
                <w:sz w:val="18"/>
                <w:szCs w:val="18"/>
              </w:rPr>
              <w:t>Valmiera</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26</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11 119 326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8 443 963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19 563 289</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718</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i/>
                <w:color w:val="000000"/>
                <w:sz w:val="18"/>
                <w:szCs w:val="18"/>
              </w:rPr>
            </w:pPr>
            <w:r w:rsidRPr="00D26098">
              <w:rPr>
                <w:rFonts w:ascii="Times New Roman" w:eastAsia="Times New Roman" w:hAnsi="Times New Roman" w:cs="Times New Roman"/>
                <w:i/>
                <w:color w:val="000000"/>
                <w:sz w:val="18"/>
                <w:szCs w:val="18"/>
              </w:rPr>
              <w:t>Ventspils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37</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15 584 480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29 493 872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45 078 352</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1055</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Ādažu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107 002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147 420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3 349 346</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344</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Aglonas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650 032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712 238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1 362 269</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304</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Aizkraukles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2 915 242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376 792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4 949 121</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497</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Aizputes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895 814</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561 851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3 919 158</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375</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Aknīstes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150 664</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4 450 169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4 600 833</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1415</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Alojas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295 846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1 082 116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4 355 270</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719</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Alsungas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22 499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19 178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41 677</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Alūksnes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2 108 799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1 751 448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4 099 201</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212</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Amatas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350 066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1 699 639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2 049 705</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321</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Apes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737 107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66 187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1 105 500</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256</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Auces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133 631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2 217 493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2 351 124</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270</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Babītes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334 498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3 676 650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4 011 149</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440</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Baldones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120 515</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38 792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3 486 583</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614</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Baltinavas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97 838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2 050 194</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2 200 959</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1614</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Balvu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714 512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1 636 018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4 856 838</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311</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lastRenderedPageBreak/>
              <w:t>Bauskas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1 875 716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6 518 013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8 414 213</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300</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Beverīnas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164 473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38 205</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202 678</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57</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Brocēnu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59 867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12 321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1 102 500</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155</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Burtnieku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42 012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44 338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86 351</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Carnikavas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98 000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121 083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4 140 471</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642</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Cēsu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21</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5 317 614</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6 447 203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16 325 179</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825</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Cesvaines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154 788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18 500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173 288</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56</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Ciblas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163 165</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145 929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309 094</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93</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Dagdas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97 056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1 231 371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1 328 427</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142</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Daugavpils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3 061 449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1 740 526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4 801 975</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169</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Dobeles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26</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1 101 793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6 604 687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7 706 480</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317</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Dundagas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2 443 142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965 116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4 572 842</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951</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Durbes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337 580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182 313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519 893</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152</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Engures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459 432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41 693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501 125</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62</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Ērgļu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157 212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596 964</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4 333 975</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1223</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Garkalnes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116 896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27 716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144 611</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21</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Grobiņas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101 849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3 194 749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5 460 077</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535</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Gulbenes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3 886 127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5 503 422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13 973 349</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555</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Iecavas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98 390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2 437 171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2 535 561</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259</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Ikšķiles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102 329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579 003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6 377 867</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741</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Ilūkstes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215 052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660 528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2 275 473</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251</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Inčukalna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36 235</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6 841 962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6 878 197</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811</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lastRenderedPageBreak/>
              <w:t>Jaunjelgavas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97 575</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8 527 014</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8 624 588</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1329</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Jaunpiebalgas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189 839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1 231 873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3 832 009</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1428</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Jaunpils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98 367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41 666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140 034</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51</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Jēkabpils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276 318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307 110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583 427</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101</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Jelgavas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1 277 409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1 955 675</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3 233 085</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119</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Kandavas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538 127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926 894</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3 246 486</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325</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Kārsavas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98 016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2 054 586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4 865 526</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694</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Kocēnu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416 699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594 893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1 011 592</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145</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Kokneses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279 790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502 846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2 124 442</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351</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Krāslavas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21</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1 310 673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3 728 376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17 309 506</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867</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Krimuldas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128 646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276 321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404 966</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70</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Krustpils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3 164 027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497 385</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3 661 412</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545</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Kuldīgas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31</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7 207 410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1 661 040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15 136 895</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556</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Ķeguma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129 591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358 969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488 560</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77</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Ķekavas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218 652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2 154 725</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2 373 377</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111</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Lielvārdes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200 337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2 021 850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2 222 186</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195</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Līgatnes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130 477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260 155</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1 532 917</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380</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Limbažu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2 169 388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3 895 601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6 064 990</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310</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Līvānu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4 141 470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5 782 067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9 923 537</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702</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Lubānas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32 750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39 501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820 430</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288</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Ludzas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910 102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2 363 640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6 534 816</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413</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Madonas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38</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3 938 035</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14 192 788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27 575 524</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991</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lastRenderedPageBreak/>
              <w:t>Mālpils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223 625</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34 249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257 874</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63</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Mārupes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153 771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3 717 483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3 871 254</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263</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Mazsalacas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40 031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228 990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3 369 600</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844</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Mērsraga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Naukšēnu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152 160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16 650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168 810</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73</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Neretas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493 842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358 886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852 728</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195</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Nīcas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453 443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16 650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470 093</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121</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Ogres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41</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2 451 369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7 861 778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17 840 027</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460</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Olaines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615 461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2 033 187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2 648 647</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130</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Ozolnieku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205 871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981 554</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1 187 424</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115</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Pārgaujas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2 899 478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162 071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3 061 549</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689</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Pāvilostas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1 367 683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174 849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1 542 531</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475</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Pļaviņu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99 276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356 286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455 562</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72</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Preiļu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509 769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4 204 431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4 714 199</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399</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Priekules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281 537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1 707 651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4 517 541</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682</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Priekuļu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488 711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1 070 306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4 123 723</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436</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Raunas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104 452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846 866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951 318</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236</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Rēzeknes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29</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1 460 972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4 956 391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7 511 608</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236</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Riebiņu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929 702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101 898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1 031 600</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165</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Rojas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94 314</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42 008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918 268</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208</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Ropažu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1 893 747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1 893 747</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272</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Rucavas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224 408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529 068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753 476</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377</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lastRenderedPageBreak/>
              <w:t>Rugāju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109 133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3 212 100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3 321 233</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1237</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Rūjienas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88 177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79 847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4 160 812</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675</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Rundāles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206 355</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91 099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297 454</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70</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Salacgrīvas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358 405</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1 122 411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1 480 816</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157</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Salas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95 330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43 475</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138 805</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32</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Salaspils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26</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3 467 887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11 877 828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15 345 716</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664</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Saldus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21</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3 072 813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7 582 383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12 692 558</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441</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Saulkrastu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113 732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122 118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3 458 152</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563</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Sējas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175 469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17 993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193 462</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79</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Siguldas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1 860 082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3 011 234</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4 871 316</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275</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Skrīveru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92 360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302 666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4 319 008</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1058</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Skrundas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559 511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414 296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1 996 378</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334</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Smiltenes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673 897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3 156 962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3 830 859</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268</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Stopiņu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1 130 053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1 728 533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5 545 829</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567</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Strenču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2 594 190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504 957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3 099 147</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731</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Talsu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29</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3 482 713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7 302 489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15 849 663</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459</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Tērvetes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33 589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32 621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66 210</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Tukuma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24</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2 342 922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12 978 287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15 321 209</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459</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Vaiņodes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174 865</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23 236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1 081 319</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368</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Valkas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796 513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7 493 154</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8 289 667</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786</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Varakļānu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485 894</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228 514</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4 548 892</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1158</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Vārkavas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99 877</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124 321</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224 198</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94</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lastRenderedPageBreak/>
              <w:t>Vecpiebalgas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445 679</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158 896</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604 575</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126</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Vecumnieku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654 293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1 027 578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1 681 871</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172</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Ventspils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1 785 028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5 242 643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7 027 671</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517</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Viesītes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3 641 260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1 388 268</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5 029 529</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1084</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Viļakas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225 493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500 594</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1 796 711</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280</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Viļānu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455 372</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248 123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1 295 715</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181</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r w:rsidR="00E72973" w:rsidRPr="00D26098" w:rsidTr="00066B75">
        <w:trPr>
          <w:trHeight w:val="255"/>
        </w:trPr>
        <w:tc>
          <w:tcPr>
            <w:tcW w:w="2159" w:type="pct"/>
            <w:shd w:val="clear" w:color="000000" w:fill="D8D8D8"/>
            <w:noWrap/>
            <w:vAlign w:val="bottom"/>
            <w:hideMark/>
          </w:tcPr>
          <w:p w:rsidR="00E72973" w:rsidRPr="00D26098" w:rsidRDefault="00E72973" w:rsidP="00894974">
            <w:pPr>
              <w:spacing w:before="60" w:after="60" w:line="240" w:lineRule="auto"/>
              <w:rPr>
                <w:rFonts w:ascii="Times New Roman" w:eastAsia="Times New Roman" w:hAnsi="Times New Roman" w:cs="Times New Roman"/>
                <w:color w:val="000000"/>
                <w:sz w:val="18"/>
                <w:szCs w:val="18"/>
              </w:rPr>
            </w:pPr>
            <w:r w:rsidRPr="00D26098">
              <w:rPr>
                <w:rFonts w:ascii="Times New Roman" w:eastAsia="Times New Roman" w:hAnsi="Times New Roman" w:cs="Times New Roman"/>
                <w:color w:val="000000"/>
                <w:sz w:val="18"/>
                <w:szCs w:val="18"/>
              </w:rPr>
              <w:t>Zilupes novads</w:t>
            </w:r>
          </w:p>
        </w:tc>
        <w:tc>
          <w:tcPr>
            <w:tcW w:w="487"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2"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22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w:t>
            </w:r>
          </w:p>
        </w:tc>
        <w:tc>
          <w:tcPr>
            <w:tcW w:w="358"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93 920</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63 973</w:t>
            </w:r>
          </w:p>
        </w:tc>
        <w:tc>
          <w:tcPr>
            <w:tcW w:w="359"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157 893</w:t>
            </w:r>
          </w:p>
        </w:tc>
        <w:tc>
          <w:tcPr>
            <w:tcW w:w="393"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43</w:t>
            </w:r>
          </w:p>
        </w:tc>
        <w:tc>
          <w:tcPr>
            <w:tcW w:w="360" w:type="pct"/>
            <w:shd w:val="clear" w:color="auto" w:fill="auto"/>
            <w:noWrap/>
            <w:vAlign w:val="bottom"/>
            <w:hideMark/>
          </w:tcPr>
          <w:p w:rsidR="00E72973" w:rsidRPr="00D26098" w:rsidRDefault="00E72973" w:rsidP="00FB4C74">
            <w:pPr>
              <w:spacing w:before="60" w:after="60" w:line="240" w:lineRule="auto"/>
              <w:jc w:val="center"/>
              <w:rPr>
                <w:rFonts w:ascii="Times New Roman" w:eastAsia="Times New Roman" w:hAnsi="Times New Roman" w:cs="Times New Roman"/>
                <w:color w:val="000000"/>
                <w:sz w:val="16"/>
                <w:szCs w:val="16"/>
              </w:rPr>
            </w:pPr>
          </w:p>
        </w:tc>
      </w:tr>
    </w:tbl>
    <w:p w:rsidR="00387019" w:rsidRPr="00D26098" w:rsidRDefault="00387019" w:rsidP="000E5D66">
      <w:pPr>
        <w:pStyle w:val="Heading2"/>
        <w:rPr>
          <w:rFonts w:ascii="Times New Roman" w:hAnsi="Times New Roman" w:cs="Times New Roman"/>
          <w:color w:val="auto"/>
          <w:sz w:val="28"/>
          <w:szCs w:val="28"/>
        </w:rPr>
        <w:sectPr w:rsidR="00387019" w:rsidRPr="00D26098" w:rsidSect="00894974">
          <w:pgSz w:w="16838" w:h="11906" w:orient="landscape"/>
          <w:pgMar w:top="1800" w:right="1440" w:bottom="1800" w:left="1440" w:header="708" w:footer="708" w:gutter="0"/>
          <w:cols w:space="708"/>
          <w:titlePg/>
          <w:docGrid w:linePitch="360"/>
        </w:sectPr>
      </w:pPr>
    </w:p>
    <w:p w:rsidR="00B304EC" w:rsidRPr="00D26098" w:rsidRDefault="00B304EC" w:rsidP="00B304EC">
      <w:pPr>
        <w:pStyle w:val="Heading2"/>
        <w:rPr>
          <w:rFonts w:ascii="Times New Roman" w:hAnsi="Times New Roman" w:cs="Times New Roman"/>
          <w:color w:val="auto"/>
          <w:sz w:val="28"/>
          <w:szCs w:val="28"/>
        </w:rPr>
      </w:pPr>
      <w:bookmarkStart w:id="180" w:name="_Ref344984772"/>
      <w:bookmarkStart w:id="181" w:name="_Toc348574153"/>
      <w:bookmarkStart w:id="182" w:name="_Ref344557274"/>
      <w:bookmarkStart w:id="183" w:name="_Toc344882833"/>
      <w:r w:rsidRPr="00D26098">
        <w:rPr>
          <w:rFonts w:ascii="Times New Roman" w:hAnsi="Times New Roman" w:cs="Times New Roman"/>
          <w:color w:val="auto"/>
          <w:sz w:val="28"/>
          <w:szCs w:val="28"/>
        </w:rPr>
        <w:lastRenderedPageBreak/>
        <w:t>Pielikums Nr.</w:t>
      </w:r>
      <w:r w:rsidR="006C1087">
        <w:rPr>
          <w:rFonts w:ascii="Times New Roman" w:hAnsi="Times New Roman" w:cs="Times New Roman"/>
          <w:color w:val="auto"/>
          <w:sz w:val="28"/>
          <w:szCs w:val="28"/>
        </w:rPr>
        <w:t>6</w:t>
      </w:r>
      <w:r w:rsidRPr="00D26098">
        <w:rPr>
          <w:rFonts w:ascii="Times New Roman" w:hAnsi="Times New Roman" w:cs="Times New Roman"/>
          <w:color w:val="auto"/>
          <w:sz w:val="28"/>
          <w:szCs w:val="28"/>
        </w:rPr>
        <w:t xml:space="preserve"> </w:t>
      </w:r>
      <w:r>
        <w:rPr>
          <w:rFonts w:ascii="Times New Roman" w:hAnsi="Times New Roman" w:cs="Times New Roman"/>
          <w:color w:val="auto"/>
          <w:sz w:val="28"/>
          <w:szCs w:val="28"/>
        </w:rPr>
        <w:t>Analītiskā rīka funkcionalitāte</w:t>
      </w:r>
      <w:bookmarkEnd w:id="180"/>
      <w:bookmarkEnd w:id="181"/>
    </w:p>
    <w:p w:rsidR="00B304EC" w:rsidRPr="00B304EC" w:rsidRDefault="00B304EC" w:rsidP="00B304EC">
      <w:pPr>
        <w:pStyle w:val="ListParagraph"/>
        <w:numPr>
          <w:ilvl w:val="0"/>
          <w:numId w:val="11"/>
        </w:numPr>
        <w:spacing w:before="120" w:after="120" w:line="240" w:lineRule="auto"/>
        <w:jc w:val="both"/>
        <w:rPr>
          <w:rFonts w:ascii="Times New Roman" w:hAnsi="Times New Roman" w:cs="Times New Roman"/>
          <w:sz w:val="24"/>
        </w:rPr>
      </w:pPr>
      <w:bookmarkStart w:id="184" w:name="_Ref269289523"/>
      <w:r w:rsidRPr="00B304EC">
        <w:rPr>
          <w:rFonts w:ascii="Times New Roman" w:hAnsi="Times New Roman" w:cs="Times New Roman"/>
          <w:sz w:val="24"/>
        </w:rPr>
        <w:t>Analītiskajam rīkam jānodrošina iespēja atspoguļot šādus rādītājus noteiktās teritorijās:</w:t>
      </w:r>
      <w:bookmarkEnd w:id="184"/>
    </w:p>
    <w:p w:rsidR="00B304EC" w:rsidRPr="00B304EC" w:rsidRDefault="00B304EC" w:rsidP="00B304EC">
      <w:pPr>
        <w:pStyle w:val="ListParagraph"/>
        <w:numPr>
          <w:ilvl w:val="0"/>
          <w:numId w:val="11"/>
        </w:numPr>
        <w:spacing w:before="120" w:after="120" w:line="240" w:lineRule="auto"/>
        <w:ind w:left="1418"/>
        <w:jc w:val="both"/>
        <w:rPr>
          <w:rFonts w:ascii="Times New Roman" w:hAnsi="Times New Roman" w:cs="Times New Roman"/>
          <w:sz w:val="24"/>
        </w:rPr>
      </w:pPr>
      <w:r w:rsidRPr="00B304EC">
        <w:rPr>
          <w:rFonts w:ascii="Times New Roman" w:hAnsi="Times New Roman" w:cs="Times New Roman"/>
          <w:sz w:val="24"/>
        </w:rPr>
        <w:t>ES fondu projektu finansējums – apgūtais, piešķirtais;</w:t>
      </w:r>
    </w:p>
    <w:p w:rsidR="00B304EC" w:rsidRPr="00B304EC" w:rsidRDefault="00B304EC" w:rsidP="00B304EC">
      <w:pPr>
        <w:pStyle w:val="ListParagraph"/>
        <w:numPr>
          <w:ilvl w:val="0"/>
          <w:numId w:val="11"/>
        </w:numPr>
        <w:spacing w:before="120" w:after="120" w:line="240" w:lineRule="auto"/>
        <w:ind w:left="1418"/>
        <w:jc w:val="both"/>
        <w:rPr>
          <w:rFonts w:ascii="Times New Roman" w:hAnsi="Times New Roman" w:cs="Times New Roman"/>
          <w:sz w:val="24"/>
        </w:rPr>
      </w:pPr>
      <w:r w:rsidRPr="00B304EC">
        <w:rPr>
          <w:rFonts w:ascii="Times New Roman" w:hAnsi="Times New Roman" w:cs="Times New Roman"/>
          <w:sz w:val="24"/>
        </w:rPr>
        <w:t>ES fondu projektu īstenošanas rezultāti – sasniegtie, plānotie, tiešie, netiešie;</w:t>
      </w:r>
    </w:p>
    <w:p w:rsidR="00B304EC" w:rsidRPr="00B304EC" w:rsidRDefault="00B304EC" w:rsidP="00B304EC">
      <w:pPr>
        <w:pStyle w:val="ListParagraph"/>
        <w:numPr>
          <w:ilvl w:val="0"/>
          <w:numId w:val="11"/>
        </w:numPr>
        <w:spacing w:before="120" w:after="120" w:line="240" w:lineRule="auto"/>
        <w:ind w:left="1418"/>
        <w:jc w:val="both"/>
        <w:rPr>
          <w:rFonts w:ascii="Times New Roman" w:hAnsi="Times New Roman" w:cs="Times New Roman"/>
          <w:sz w:val="24"/>
        </w:rPr>
      </w:pPr>
      <w:r w:rsidRPr="00B304EC">
        <w:rPr>
          <w:rFonts w:ascii="Times New Roman" w:hAnsi="Times New Roman" w:cs="Times New Roman"/>
          <w:sz w:val="24"/>
        </w:rPr>
        <w:t>ES fondu projektu īstenošanas rezultātu analītiskie rādītāji - sasniegtie, plānotie, tiešie, netiešie.</w:t>
      </w:r>
    </w:p>
    <w:p w:rsidR="00B304EC" w:rsidRPr="00B304EC" w:rsidRDefault="00B304EC" w:rsidP="00B304EC">
      <w:pPr>
        <w:pStyle w:val="ListParagraph"/>
        <w:numPr>
          <w:ilvl w:val="0"/>
          <w:numId w:val="11"/>
        </w:numPr>
        <w:spacing w:before="120" w:after="120" w:line="240" w:lineRule="auto"/>
        <w:jc w:val="both"/>
        <w:rPr>
          <w:rFonts w:ascii="Times New Roman" w:hAnsi="Times New Roman" w:cs="Times New Roman"/>
          <w:sz w:val="24"/>
        </w:rPr>
      </w:pPr>
      <w:bookmarkStart w:id="185" w:name="_Ref269288674"/>
      <w:r w:rsidRPr="00B304EC">
        <w:rPr>
          <w:rFonts w:ascii="Times New Roman" w:hAnsi="Times New Roman" w:cs="Times New Roman"/>
          <w:sz w:val="24"/>
        </w:rPr>
        <w:t>Analītiskajam rīkam jānodrošina iespēja rādītājus analizēt noteiktās teritorijās dalījumā</w:t>
      </w:r>
      <w:bookmarkEnd w:id="185"/>
      <w:r w:rsidRPr="00B304EC">
        <w:rPr>
          <w:rFonts w:ascii="Times New Roman" w:hAnsi="Times New Roman" w:cs="Times New Roman"/>
          <w:sz w:val="24"/>
        </w:rPr>
        <w:t xml:space="preserve"> pa aktivitāšu tipiem, finansējuma avotiem, atbalsta jomām, periodiem, atbalstītajiem sektoriem.</w:t>
      </w:r>
    </w:p>
    <w:p w:rsidR="00B304EC" w:rsidRPr="00B304EC" w:rsidRDefault="00B304EC" w:rsidP="00B304EC">
      <w:pPr>
        <w:pStyle w:val="ListParagraph"/>
        <w:numPr>
          <w:ilvl w:val="0"/>
          <w:numId w:val="11"/>
        </w:numPr>
        <w:spacing w:before="120" w:after="120" w:line="240" w:lineRule="auto"/>
        <w:jc w:val="both"/>
        <w:rPr>
          <w:rFonts w:ascii="Times New Roman" w:hAnsi="Times New Roman" w:cs="Times New Roman"/>
          <w:sz w:val="24"/>
        </w:rPr>
      </w:pPr>
      <w:r w:rsidRPr="00B304EC">
        <w:rPr>
          <w:rFonts w:ascii="Times New Roman" w:hAnsi="Times New Roman" w:cs="Times New Roman"/>
          <w:sz w:val="24"/>
        </w:rPr>
        <w:t>Analītiskajam rīkam jānodrošina iespēja noteiktās teritorijās:</w:t>
      </w:r>
    </w:p>
    <w:p w:rsidR="00B304EC" w:rsidRPr="00B304EC" w:rsidRDefault="00B304EC" w:rsidP="00B304EC">
      <w:pPr>
        <w:pStyle w:val="ListParagraph"/>
        <w:numPr>
          <w:ilvl w:val="0"/>
          <w:numId w:val="11"/>
        </w:numPr>
        <w:spacing w:before="120" w:after="120" w:line="240" w:lineRule="auto"/>
        <w:ind w:left="1418"/>
        <w:jc w:val="both"/>
        <w:rPr>
          <w:rFonts w:ascii="Times New Roman" w:hAnsi="Times New Roman" w:cs="Times New Roman"/>
          <w:sz w:val="24"/>
        </w:rPr>
      </w:pPr>
      <w:r w:rsidRPr="00B304EC">
        <w:rPr>
          <w:rFonts w:ascii="Times New Roman" w:hAnsi="Times New Roman" w:cs="Times New Roman"/>
          <w:sz w:val="24"/>
        </w:rPr>
        <w:t>aprēķināt vismaz šādus ES fondu projektu īstenošanas rezultātu analītiskos rādītājus - izmaksu efektivitāte, rezultāta mērogs, funkcionālā efektivitāte, darbības efektivitāte;</w:t>
      </w:r>
    </w:p>
    <w:p w:rsidR="00B304EC" w:rsidRPr="00B304EC" w:rsidRDefault="00B304EC" w:rsidP="00B304EC">
      <w:pPr>
        <w:pStyle w:val="ListParagraph"/>
        <w:numPr>
          <w:ilvl w:val="0"/>
          <w:numId w:val="11"/>
        </w:numPr>
        <w:spacing w:before="120" w:after="120" w:line="240" w:lineRule="auto"/>
        <w:ind w:left="1418"/>
        <w:jc w:val="both"/>
        <w:rPr>
          <w:rFonts w:ascii="Times New Roman" w:hAnsi="Times New Roman" w:cs="Times New Roman"/>
          <w:sz w:val="24"/>
        </w:rPr>
      </w:pPr>
      <w:r w:rsidRPr="00B304EC">
        <w:rPr>
          <w:rFonts w:ascii="Times New Roman" w:hAnsi="Times New Roman" w:cs="Times New Roman"/>
          <w:sz w:val="24"/>
        </w:rPr>
        <w:t>aprēķināt ES fondu projektu īstenošanas rezultātu un ES fondu projektu īstenošanas rezultātu analītisko rādītāju vidējās vērtības;</w:t>
      </w:r>
    </w:p>
    <w:p w:rsidR="00B304EC" w:rsidRPr="00B304EC" w:rsidRDefault="00B304EC" w:rsidP="00B304EC">
      <w:pPr>
        <w:pStyle w:val="ListParagraph"/>
        <w:numPr>
          <w:ilvl w:val="0"/>
          <w:numId w:val="11"/>
        </w:numPr>
        <w:spacing w:before="120" w:after="120" w:line="240" w:lineRule="auto"/>
        <w:ind w:left="1418"/>
        <w:jc w:val="both"/>
        <w:rPr>
          <w:rFonts w:ascii="Times New Roman" w:hAnsi="Times New Roman" w:cs="Times New Roman"/>
          <w:sz w:val="24"/>
        </w:rPr>
      </w:pPr>
      <w:r w:rsidRPr="00B304EC">
        <w:rPr>
          <w:rFonts w:ascii="Times New Roman" w:hAnsi="Times New Roman" w:cs="Times New Roman"/>
          <w:sz w:val="24"/>
        </w:rPr>
        <w:t>salīdzināt ES fondu projektu īstenošanas rezultātus un to analītisko rādītājus ar rādītājiem citās teritorijās un vidējiem rādītājiem;</w:t>
      </w:r>
    </w:p>
    <w:p w:rsidR="00B304EC" w:rsidRPr="00B304EC" w:rsidRDefault="00B304EC" w:rsidP="00B304EC">
      <w:pPr>
        <w:pStyle w:val="ListParagraph"/>
        <w:numPr>
          <w:ilvl w:val="0"/>
          <w:numId w:val="11"/>
        </w:numPr>
        <w:spacing w:before="120" w:after="120" w:line="240" w:lineRule="auto"/>
        <w:ind w:left="1418"/>
        <w:jc w:val="both"/>
        <w:rPr>
          <w:rFonts w:ascii="Times New Roman" w:hAnsi="Times New Roman" w:cs="Times New Roman"/>
          <w:sz w:val="24"/>
        </w:rPr>
      </w:pPr>
      <w:r w:rsidRPr="00B304EC">
        <w:rPr>
          <w:rFonts w:ascii="Times New Roman" w:hAnsi="Times New Roman" w:cs="Times New Roman"/>
          <w:sz w:val="24"/>
        </w:rPr>
        <w:t>konstatēt kopējo ES fondu projektu ietekmi, aprēķinot apkopojošu (sintētisku) rādītāju, kas savieno ES fondu projektu īstenošanas rezultātus vienā rādītājā.</w:t>
      </w:r>
    </w:p>
    <w:p w:rsidR="00B304EC" w:rsidRPr="00B304EC" w:rsidRDefault="00B304EC" w:rsidP="00B304EC">
      <w:pPr>
        <w:pStyle w:val="ListParagraph"/>
        <w:numPr>
          <w:ilvl w:val="0"/>
          <w:numId w:val="11"/>
        </w:numPr>
        <w:spacing w:before="120" w:after="120" w:line="240" w:lineRule="auto"/>
        <w:jc w:val="both"/>
        <w:rPr>
          <w:rFonts w:ascii="Times New Roman" w:hAnsi="Times New Roman" w:cs="Times New Roman"/>
          <w:sz w:val="24"/>
        </w:rPr>
      </w:pPr>
      <w:r w:rsidRPr="00B304EC">
        <w:rPr>
          <w:rFonts w:ascii="Times New Roman" w:hAnsi="Times New Roman" w:cs="Times New Roman"/>
          <w:sz w:val="24"/>
        </w:rPr>
        <w:t>Analītiskajam rīkam jānodrošina iespēja modelēt, pamatojoties uz vēsturisko informāciju, dažādus finansējuma sadalījuma starp noteiktām teritorijām scenārijus, paredzamos to īstenošanas rezultātus un īstenošanas r</w:t>
      </w:r>
      <w:r>
        <w:rPr>
          <w:rFonts w:ascii="Times New Roman" w:hAnsi="Times New Roman" w:cs="Times New Roman"/>
          <w:sz w:val="24"/>
        </w:rPr>
        <w:t>ezultātu analītiskos rādītājus.</w:t>
      </w:r>
      <w:r w:rsidR="004C2C1B">
        <w:rPr>
          <w:rFonts w:ascii="Times New Roman" w:hAnsi="Times New Roman" w:cs="Times New Roman"/>
          <w:sz w:val="24"/>
        </w:rPr>
        <w:t xml:space="preserve"> Atbilstoši savstarpējai vienošanai pasūtītājam ar izpildītāju šī rika funkcionalitāte ir aizstāta ar korelācijas analīzi, kur lietotājs var skatīt dažādu rādītāju savstarpējo saikni laika griezumā.</w:t>
      </w:r>
    </w:p>
    <w:p w:rsidR="00B304EC" w:rsidRDefault="00B304EC" w:rsidP="00B304EC">
      <w:pPr>
        <w:rPr>
          <w:rFonts w:ascii="Times New Roman" w:eastAsiaTheme="majorEastAsia" w:hAnsi="Times New Roman" w:cs="Times New Roman"/>
          <w:b/>
          <w:bCs/>
          <w:sz w:val="28"/>
          <w:szCs w:val="28"/>
        </w:rPr>
      </w:pPr>
    </w:p>
    <w:p w:rsidR="00B304EC" w:rsidRDefault="00B304EC">
      <w:pPr>
        <w:rPr>
          <w:rFonts w:ascii="Times New Roman" w:eastAsiaTheme="majorEastAsia" w:hAnsi="Times New Roman" w:cs="Times New Roman"/>
          <w:b/>
          <w:bCs/>
          <w:sz w:val="28"/>
          <w:szCs w:val="28"/>
        </w:rPr>
      </w:pPr>
      <w:r>
        <w:rPr>
          <w:rFonts w:ascii="Times New Roman" w:hAnsi="Times New Roman" w:cs="Times New Roman"/>
          <w:sz w:val="28"/>
          <w:szCs w:val="28"/>
        </w:rPr>
        <w:br w:type="page"/>
      </w:r>
    </w:p>
    <w:p w:rsidR="00300E1C" w:rsidRDefault="009D6954">
      <w:pPr>
        <w:pStyle w:val="Heading2"/>
        <w:rPr>
          <w:rFonts w:ascii="Times New Roman" w:hAnsi="Times New Roman" w:cs="Times New Roman"/>
          <w:sz w:val="28"/>
          <w:szCs w:val="28"/>
        </w:rPr>
      </w:pPr>
      <w:bookmarkStart w:id="186" w:name="_Ref345084488"/>
      <w:bookmarkStart w:id="187" w:name="_Toc348574154"/>
      <w:r w:rsidRPr="00D26098">
        <w:rPr>
          <w:rFonts w:ascii="Times New Roman" w:hAnsi="Times New Roman" w:cs="Times New Roman"/>
          <w:color w:val="auto"/>
          <w:sz w:val="28"/>
          <w:szCs w:val="28"/>
        </w:rPr>
        <w:lastRenderedPageBreak/>
        <w:t>Pielikums Nr.</w:t>
      </w:r>
      <w:r w:rsidR="006C1087">
        <w:rPr>
          <w:rFonts w:ascii="Times New Roman" w:hAnsi="Times New Roman" w:cs="Times New Roman"/>
          <w:color w:val="auto"/>
          <w:sz w:val="28"/>
          <w:szCs w:val="28"/>
        </w:rPr>
        <w:t>7</w:t>
      </w:r>
      <w:r w:rsidRPr="00D26098">
        <w:rPr>
          <w:rFonts w:ascii="Times New Roman" w:hAnsi="Times New Roman" w:cs="Times New Roman"/>
          <w:color w:val="auto"/>
          <w:sz w:val="28"/>
          <w:szCs w:val="28"/>
        </w:rPr>
        <w:t xml:space="preserve"> </w:t>
      </w:r>
      <w:r>
        <w:rPr>
          <w:rFonts w:ascii="Times New Roman" w:hAnsi="Times New Roman" w:cs="Times New Roman"/>
          <w:color w:val="auto"/>
          <w:sz w:val="28"/>
          <w:szCs w:val="28"/>
        </w:rPr>
        <w:t>Ekspertu interviju dalībnieku saraksts</w:t>
      </w:r>
      <w:bookmarkEnd w:id="186"/>
      <w:bookmarkEnd w:id="187"/>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636"/>
        <w:gridCol w:w="2534"/>
        <w:gridCol w:w="2676"/>
        <w:gridCol w:w="2676"/>
      </w:tblGrid>
      <w:tr w:rsidR="00A2584D" w:rsidRPr="00D26098" w:rsidTr="00A2584D">
        <w:trPr>
          <w:tblHeader/>
        </w:trPr>
        <w:tc>
          <w:tcPr>
            <w:tcW w:w="373" w:type="pct"/>
            <w:shd w:val="clear" w:color="auto" w:fill="000000" w:themeFill="text1"/>
          </w:tcPr>
          <w:p w:rsidR="00A2584D" w:rsidRDefault="00A2584D" w:rsidP="00040CBF">
            <w:pPr>
              <w:pStyle w:val="EYTableHeadingWhite"/>
              <w:spacing w:before="0"/>
              <w:ind w:left="142"/>
              <w:rPr>
                <w:rFonts w:ascii="Times New Roman" w:hAnsi="Times New Roman"/>
                <w:sz w:val="24"/>
              </w:rPr>
            </w:pPr>
            <w:r>
              <w:rPr>
                <w:rFonts w:ascii="Times New Roman" w:hAnsi="Times New Roman"/>
                <w:sz w:val="24"/>
              </w:rPr>
              <w:t>Nr.</w:t>
            </w:r>
          </w:p>
        </w:tc>
        <w:tc>
          <w:tcPr>
            <w:tcW w:w="1487" w:type="pct"/>
            <w:shd w:val="clear" w:color="auto" w:fill="000000" w:themeFill="text1"/>
          </w:tcPr>
          <w:p w:rsidR="00A2584D" w:rsidRPr="00D26098" w:rsidRDefault="00A2584D" w:rsidP="00040CBF">
            <w:pPr>
              <w:pStyle w:val="EYTableHeadingWhite"/>
              <w:spacing w:before="0"/>
              <w:ind w:left="142"/>
              <w:rPr>
                <w:rFonts w:ascii="Times New Roman" w:hAnsi="Times New Roman"/>
                <w:sz w:val="24"/>
              </w:rPr>
            </w:pPr>
            <w:r>
              <w:rPr>
                <w:rFonts w:ascii="Times New Roman" w:hAnsi="Times New Roman"/>
                <w:sz w:val="24"/>
              </w:rPr>
              <w:t>Eksperta vārds / uzvārds</w:t>
            </w:r>
          </w:p>
        </w:tc>
        <w:tc>
          <w:tcPr>
            <w:tcW w:w="1570" w:type="pct"/>
            <w:shd w:val="clear" w:color="auto" w:fill="000000" w:themeFill="text1"/>
          </w:tcPr>
          <w:p w:rsidR="00A2584D" w:rsidRDefault="00A2584D" w:rsidP="00040CBF">
            <w:pPr>
              <w:pStyle w:val="EYTableHeadingWhite"/>
              <w:spacing w:before="0"/>
              <w:ind w:left="142"/>
              <w:rPr>
                <w:rFonts w:ascii="Times New Roman" w:hAnsi="Times New Roman"/>
                <w:sz w:val="24"/>
              </w:rPr>
            </w:pPr>
            <w:r>
              <w:rPr>
                <w:rFonts w:ascii="Times New Roman" w:hAnsi="Times New Roman"/>
                <w:sz w:val="24"/>
              </w:rPr>
              <w:t>Eksperta pārstāvētā institūcija</w:t>
            </w:r>
          </w:p>
        </w:tc>
        <w:tc>
          <w:tcPr>
            <w:tcW w:w="1570" w:type="pct"/>
            <w:shd w:val="clear" w:color="auto" w:fill="000000" w:themeFill="text1"/>
          </w:tcPr>
          <w:p w:rsidR="00A2584D" w:rsidRDefault="00A2584D" w:rsidP="00040CBF">
            <w:pPr>
              <w:pStyle w:val="EYTableHeadingWhite"/>
              <w:spacing w:before="0"/>
              <w:ind w:left="142"/>
              <w:rPr>
                <w:rFonts w:ascii="Times New Roman" w:hAnsi="Times New Roman"/>
                <w:sz w:val="24"/>
              </w:rPr>
            </w:pPr>
            <w:r>
              <w:rPr>
                <w:rFonts w:ascii="Times New Roman" w:hAnsi="Times New Roman"/>
                <w:sz w:val="24"/>
              </w:rPr>
              <w:t>Eksperta amats institūcijā</w:t>
            </w:r>
          </w:p>
        </w:tc>
      </w:tr>
      <w:tr w:rsidR="00A2584D" w:rsidRPr="00D26098" w:rsidTr="00A2584D">
        <w:tc>
          <w:tcPr>
            <w:tcW w:w="373" w:type="pct"/>
          </w:tcPr>
          <w:p w:rsidR="00A2584D"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87" w:type="pct"/>
          </w:tcPr>
          <w:p w:rsidR="00A2584D" w:rsidRPr="00D26098"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Arta Kronberga</w:t>
            </w:r>
          </w:p>
        </w:tc>
        <w:tc>
          <w:tcPr>
            <w:tcW w:w="1570" w:type="pct"/>
          </w:tcPr>
          <w:p w:rsidR="00A2584D" w:rsidRPr="00D26098"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Zemgales plānošanas reģions</w:t>
            </w:r>
          </w:p>
        </w:tc>
        <w:tc>
          <w:tcPr>
            <w:tcW w:w="1570" w:type="pct"/>
          </w:tcPr>
          <w:p w:rsidR="00A2584D" w:rsidRDefault="00A2584D" w:rsidP="00040CBF">
            <w:pPr>
              <w:ind w:left="142"/>
              <w:rPr>
                <w:rFonts w:ascii="Times New Roman" w:eastAsia="Times New Roman" w:hAnsi="Times New Roman" w:cs="Times New Roman"/>
                <w:color w:val="000000"/>
                <w:sz w:val="20"/>
                <w:szCs w:val="20"/>
              </w:rPr>
            </w:pPr>
            <w:r w:rsidRPr="00A2584D">
              <w:rPr>
                <w:rFonts w:ascii="Times New Roman" w:eastAsia="Times New Roman" w:hAnsi="Times New Roman" w:cs="Times New Roman"/>
                <w:color w:val="000000"/>
                <w:sz w:val="20"/>
                <w:szCs w:val="20"/>
              </w:rPr>
              <w:t>Informācijas centra vadītāja</w:t>
            </w:r>
          </w:p>
        </w:tc>
      </w:tr>
      <w:tr w:rsidR="00A2584D" w:rsidRPr="00D26098" w:rsidTr="00A2584D">
        <w:tc>
          <w:tcPr>
            <w:tcW w:w="373" w:type="pct"/>
          </w:tcPr>
          <w:p w:rsidR="00A2584D"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487" w:type="pct"/>
          </w:tcPr>
          <w:p w:rsidR="00A2584D" w:rsidRPr="00D26098"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Inga Baranova</w:t>
            </w:r>
          </w:p>
        </w:tc>
        <w:tc>
          <w:tcPr>
            <w:tcW w:w="1570" w:type="pct"/>
          </w:tcPr>
          <w:p w:rsidR="00A2584D" w:rsidRPr="00D26098"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LR Veselības ministrija</w:t>
            </w:r>
          </w:p>
        </w:tc>
        <w:tc>
          <w:tcPr>
            <w:tcW w:w="1570" w:type="pct"/>
          </w:tcPr>
          <w:p w:rsidR="00A2584D"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Vecākā referente</w:t>
            </w:r>
          </w:p>
        </w:tc>
      </w:tr>
      <w:tr w:rsidR="00A2584D" w:rsidRPr="00D26098" w:rsidTr="00A2584D">
        <w:tc>
          <w:tcPr>
            <w:tcW w:w="373" w:type="pct"/>
          </w:tcPr>
          <w:p w:rsidR="00A2584D"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487" w:type="pct"/>
          </w:tcPr>
          <w:p w:rsidR="00A2584D" w:rsidRPr="00D26098"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Aleksejs Potapovs</w:t>
            </w:r>
          </w:p>
        </w:tc>
        <w:tc>
          <w:tcPr>
            <w:tcW w:w="1570" w:type="pct"/>
          </w:tcPr>
          <w:p w:rsidR="00A2584D" w:rsidRPr="00D26098"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LR Veselības ministrija</w:t>
            </w:r>
          </w:p>
        </w:tc>
        <w:tc>
          <w:tcPr>
            <w:tcW w:w="1570" w:type="pct"/>
          </w:tcPr>
          <w:p w:rsidR="00A2584D" w:rsidRDefault="00A2584D" w:rsidP="00040CBF">
            <w:pPr>
              <w:ind w:left="142"/>
              <w:rPr>
                <w:rFonts w:ascii="Times New Roman" w:eastAsia="Times New Roman" w:hAnsi="Times New Roman" w:cs="Times New Roman"/>
                <w:color w:val="000000"/>
                <w:sz w:val="20"/>
                <w:szCs w:val="20"/>
              </w:rPr>
            </w:pPr>
            <w:r w:rsidRPr="00A2584D">
              <w:rPr>
                <w:rFonts w:ascii="Times New Roman" w:eastAsia="Times New Roman" w:hAnsi="Times New Roman" w:cs="Times New Roman"/>
                <w:color w:val="000000"/>
                <w:sz w:val="20"/>
                <w:szCs w:val="20"/>
              </w:rPr>
              <w:t>Vecākais referents</w:t>
            </w:r>
          </w:p>
        </w:tc>
      </w:tr>
      <w:tr w:rsidR="00A2584D" w:rsidRPr="00D26098" w:rsidTr="00A2584D">
        <w:tc>
          <w:tcPr>
            <w:tcW w:w="373" w:type="pct"/>
          </w:tcPr>
          <w:p w:rsidR="00A2584D"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487" w:type="pct"/>
          </w:tcPr>
          <w:p w:rsidR="00A2584D" w:rsidRPr="00D26098"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Ģirts Kindzulis</w:t>
            </w:r>
          </w:p>
        </w:tc>
        <w:tc>
          <w:tcPr>
            <w:tcW w:w="1570" w:type="pct"/>
          </w:tcPr>
          <w:p w:rsidR="00A2584D" w:rsidRPr="00D26098"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Rīgas plānošanas reģions</w:t>
            </w:r>
          </w:p>
        </w:tc>
        <w:tc>
          <w:tcPr>
            <w:tcW w:w="1570" w:type="pct"/>
          </w:tcPr>
          <w:p w:rsidR="00A2584D" w:rsidRDefault="00A2584D" w:rsidP="00040CBF">
            <w:pPr>
              <w:ind w:left="142"/>
              <w:rPr>
                <w:rFonts w:ascii="Times New Roman" w:eastAsia="Times New Roman" w:hAnsi="Times New Roman" w:cs="Times New Roman"/>
                <w:color w:val="000000"/>
                <w:sz w:val="20"/>
                <w:szCs w:val="20"/>
              </w:rPr>
            </w:pPr>
            <w:r w:rsidRPr="00A2584D">
              <w:rPr>
                <w:rFonts w:ascii="Times New Roman" w:eastAsia="Times New Roman" w:hAnsi="Times New Roman" w:cs="Times New Roman"/>
                <w:color w:val="000000"/>
                <w:sz w:val="20"/>
                <w:szCs w:val="20"/>
              </w:rPr>
              <w:t>Vecākais speciālists</w:t>
            </w:r>
          </w:p>
        </w:tc>
      </w:tr>
      <w:tr w:rsidR="00A2584D" w:rsidRPr="00D26098" w:rsidTr="00A2584D">
        <w:tc>
          <w:tcPr>
            <w:tcW w:w="373" w:type="pct"/>
          </w:tcPr>
          <w:p w:rsidR="00A2584D"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487" w:type="pct"/>
          </w:tcPr>
          <w:p w:rsidR="00A2584D" w:rsidRPr="00D26098"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Evija Nikolajeva</w:t>
            </w:r>
          </w:p>
        </w:tc>
        <w:tc>
          <w:tcPr>
            <w:tcW w:w="1570" w:type="pct"/>
          </w:tcPr>
          <w:p w:rsidR="00A2584D" w:rsidRPr="00D26098"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LR Kultūras ministrija</w:t>
            </w:r>
          </w:p>
        </w:tc>
        <w:tc>
          <w:tcPr>
            <w:tcW w:w="1570" w:type="pct"/>
          </w:tcPr>
          <w:p w:rsidR="00A2584D"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w:t>
            </w:r>
            <w:r w:rsidRPr="00A2584D">
              <w:rPr>
                <w:rFonts w:ascii="Times New Roman" w:eastAsia="Times New Roman" w:hAnsi="Times New Roman" w:cs="Times New Roman"/>
                <w:color w:val="000000"/>
                <w:sz w:val="20"/>
                <w:szCs w:val="20"/>
              </w:rPr>
              <w:t>ecākā referente</w:t>
            </w:r>
          </w:p>
        </w:tc>
      </w:tr>
      <w:tr w:rsidR="00A2584D" w:rsidRPr="00D26098" w:rsidTr="00A2584D">
        <w:trPr>
          <w:trHeight w:val="60"/>
        </w:trPr>
        <w:tc>
          <w:tcPr>
            <w:tcW w:w="373" w:type="pct"/>
          </w:tcPr>
          <w:p w:rsidR="00A2584D"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487" w:type="pct"/>
          </w:tcPr>
          <w:p w:rsidR="00A2584D" w:rsidRPr="00D26098"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Ilze Sīle</w:t>
            </w:r>
          </w:p>
        </w:tc>
        <w:tc>
          <w:tcPr>
            <w:tcW w:w="1570" w:type="pct"/>
          </w:tcPr>
          <w:p w:rsidR="00A2584D" w:rsidRPr="00D26098"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LR Izglītības un zinātnes ministrija</w:t>
            </w:r>
          </w:p>
        </w:tc>
        <w:tc>
          <w:tcPr>
            <w:tcW w:w="1570" w:type="pct"/>
          </w:tcPr>
          <w:p w:rsidR="00A2584D" w:rsidRDefault="00A2584D" w:rsidP="00040CBF">
            <w:pPr>
              <w:ind w:left="142"/>
              <w:rPr>
                <w:rFonts w:ascii="Times New Roman" w:eastAsia="Times New Roman" w:hAnsi="Times New Roman" w:cs="Times New Roman"/>
                <w:color w:val="000000"/>
                <w:sz w:val="20"/>
                <w:szCs w:val="20"/>
              </w:rPr>
            </w:pPr>
            <w:r w:rsidRPr="00A2584D">
              <w:rPr>
                <w:rFonts w:ascii="Times New Roman" w:eastAsia="Times New Roman" w:hAnsi="Times New Roman" w:cs="Times New Roman"/>
                <w:color w:val="000000"/>
                <w:sz w:val="20"/>
                <w:szCs w:val="20"/>
              </w:rPr>
              <w:t>Vecākā eksperte</w:t>
            </w:r>
          </w:p>
        </w:tc>
      </w:tr>
      <w:tr w:rsidR="00A2584D" w:rsidRPr="00D26098" w:rsidTr="00A2584D">
        <w:tc>
          <w:tcPr>
            <w:tcW w:w="373" w:type="pct"/>
          </w:tcPr>
          <w:p w:rsidR="00A2584D"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487" w:type="pct"/>
          </w:tcPr>
          <w:p w:rsidR="00A2584D" w:rsidRPr="00D26098"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Gunta Landsmane</w:t>
            </w:r>
          </w:p>
        </w:tc>
        <w:tc>
          <w:tcPr>
            <w:tcW w:w="1570" w:type="pct"/>
          </w:tcPr>
          <w:p w:rsidR="00A2584D" w:rsidRPr="00D26098" w:rsidRDefault="00A2584D" w:rsidP="00040CBF">
            <w:pPr>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Sabiedrības integrācijas fonds</w:t>
            </w:r>
          </w:p>
        </w:tc>
        <w:tc>
          <w:tcPr>
            <w:tcW w:w="1570" w:type="pct"/>
          </w:tcPr>
          <w:p w:rsidR="00A2584D" w:rsidRDefault="00A2584D" w:rsidP="00040CBF">
            <w:pPr>
              <w:ind w:left="142"/>
              <w:rPr>
                <w:rFonts w:ascii="Times New Roman" w:eastAsia="Times New Roman" w:hAnsi="Times New Roman" w:cs="Times New Roman"/>
                <w:color w:val="000000"/>
                <w:sz w:val="20"/>
                <w:szCs w:val="20"/>
              </w:rPr>
            </w:pPr>
            <w:r w:rsidRPr="00A2584D">
              <w:rPr>
                <w:rFonts w:ascii="Times New Roman" w:eastAsia="Times New Roman" w:hAnsi="Times New Roman" w:cs="Times New Roman"/>
                <w:color w:val="000000"/>
                <w:sz w:val="20"/>
                <w:szCs w:val="20"/>
              </w:rPr>
              <w:t>Nodaļas vadītājas vietniece</w:t>
            </w:r>
          </w:p>
        </w:tc>
      </w:tr>
    </w:tbl>
    <w:p w:rsidR="009D6954" w:rsidRPr="00FA40E5" w:rsidRDefault="009D6954" w:rsidP="00FA40E5">
      <w:pPr>
        <w:spacing w:before="120" w:after="120" w:line="240" w:lineRule="auto"/>
        <w:jc w:val="both"/>
        <w:rPr>
          <w:rFonts w:ascii="Times New Roman" w:eastAsiaTheme="majorEastAsia" w:hAnsi="Times New Roman" w:cs="Times New Roman"/>
          <w:b/>
          <w:bCs/>
          <w:sz w:val="28"/>
          <w:szCs w:val="28"/>
        </w:rPr>
      </w:pPr>
      <w:r w:rsidRPr="00FA40E5">
        <w:rPr>
          <w:rFonts w:ascii="Times New Roman" w:hAnsi="Times New Roman" w:cs="Times New Roman"/>
          <w:sz w:val="28"/>
          <w:szCs w:val="28"/>
        </w:rPr>
        <w:br w:type="page"/>
      </w:r>
    </w:p>
    <w:p w:rsidR="00A147D3" w:rsidRPr="00D26098" w:rsidRDefault="00387019" w:rsidP="00387019">
      <w:pPr>
        <w:pStyle w:val="Heading2"/>
        <w:rPr>
          <w:rFonts w:ascii="Times New Roman" w:hAnsi="Times New Roman" w:cs="Times New Roman"/>
          <w:color w:val="auto"/>
          <w:sz w:val="28"/>
          <w:szCs w:val="28"/>
        </w:rPr>
      </w:pPr>
      <w:bookmarkStart w:id="188" w:name="_Ref345162171"/>
      <w:bookmarkStart w:id="189" w:name="_Ref345162914"/>
      <w:bookmarkStart w:id="190" w:name="_Toc348574155"/>
      <w:r w:rsidRPr="00D26098">
        <w:rPr>
          <w:rFonts w:ascii="Times New Roman" w:hAnsi="Times New Roman" w:cs="Times New Roman"/>
          <w:color w:val="auto"/>
          <w:sz w:val="28"/>
          <w:szCs w:val="28"/>
        </w:rPr>
        <w:lastRenderedPageBreak/>
        <w:t>Pielikums Nr.</w:t>
      </w:r>
      <w:r w:rsidR="006C1087">
        <w:rPr>
          <w:rFonts w:ascii="Times New Roman" w:hAnsi="Times New Roman" w:cs="Times New Roman"/>
          <w:color w:val="auto"/>
          <w:sz w:val="28"/>
          <w:szCs w:val="28"/>
        </w:rPr>
        <w:t>8</w:t>
      </w:r>
      <w:r w:rsidRPr="00D26098">
        <w:rPr>
          <w:rFonts w:ascii="Times New Roman" w:hAnsi="Times New Roman" w:cs="Times New Roman"/>
          <w:color w:val="auto"/>
          <w:sz w:val="28"/>
          <w:szCs w:val="28"/>
        </w:rPr>
        <w:t xml:space="preserve"> </w:t>
      </w:r>
      <w:r w:rsidR="00A147D3" w:rsidRPr="00D26098">
        <w:rPr>
          <w:rFonts w:ascii="Times New Roman" w:hAnsi="Times New Roman" w:cs="Times New Roman"/>
          <w:color w:val="auto"/>
          <w:sz w:val="28"/>
          <w:szCs w:val="28"/>
        </w:rPr>
        <w:t>Pašvaldību uzskaitījums</w:t>
      </w:r>
      <w:bookmarkEnd w:id="182"/>
      <w:bookmarkEnd w:id="183"/>
      <w:bookmarkEnd w:id="188"/>
      <w:bookmarkEnd w:id="189"/>
      <w:bookmarkEnd w:id="190"/>
    </w:p>
    <w:p w:rsidR="00387019" w:rsidRPr="00D26098" w:rsidRDefault="00A147D3" w:rsidP="00A147D3">
      <w:pPr>
        <w:spacing w:before="120" w:after="120" w:line="240" w:lineRule="auto"/>
        <w:rPr>
          <w:rFonts w:ascii="Times New Roman" w:hAnsi="Times New Roman" w:cs="Times New Roman"/>
          <w:sz w:val="24"/>
          <w:szCs w:val="24"/>
        </w:rPr>
      </w:pPr>
      <w:r w:rsidRPr="00D26098">
        <w:rPr>
          <w:rFonts w:ascii="Times New Roman" w:hAnsi="Times New Roman" w:cs="Times New Roman"/>
          <w:sz w:val="24"/>
          <w:szCs w:val="24"/>
        </w:rPr>
        <w:t>Zemāk tabulā ir norādīts pašvaldību uzskaitījums, kur par periodu no 2007. līdz 2010. gadam nevienā no projektiem ES finansējuma saņēmēji nav norādījuši kādu no rezultatīvajiem rādītājiem.</w:t>
      </w:r>
    </w:p>
    <w:p w:rsidR="00A147D3" w:rsidRPr="00D26098" w:rsidRDefault="00A147D3" w:rsidP="00A147D3">
      <w:pPr>
        <w:pStyle w:val="Caption"/>
        <w:keepNext/>
        <w:rPr>
          <w:rFonts w:ascii="Times New Roman" w:hAnsi="Times New Roman" w:cs="Times New Roman"/>
          <w:sz w:val="24"/>
          <w:szCs w:val="24"/>
        </w:rPr>
      </w:pPr>
      <w:r w:rsidRPr="00D26098">
        <w:rPr>
          <w:rFonts w:ascii="Times New Roman" w:hAnsi="Times New Roman" w:cs="Times New Roman"/>
          <w:sz w:val="24"/>
          <w:szCs w:val="24"/>
        </w:rPr>
        <w:t xml:space="preserve">Tabula Nr. </w:t>
      </w:r>
      <w:r w:rsidR="00271D5C" w:rsidRPr="00D26098">
        <w:rPr>
          <w:rFonts w:ascii="Times New Roman" w:hAnsi="Times New Roman" w:cs="Times New Roman"/>
          <w:sz w:val="24"/>
          <w:szCs w:val="24"/>
        </w:rPr>
        <w:fldChar w:fldCharType="begin"/>
      </w:r>
      <w:r w:rsidRPr="00D26098">
        <w:rPr>
          <w:rFonts w:ascii="Times New Roman" w:hAnsi="Times New Roman" w:cs="Times New Roman"/>
          <w:sz w:val="24"/>
          <w:szCs w:val="24"/>
        </w:rPr>
        <w:instrText xml:space="preserve"> SEQ Tabula_Nr. \* ARABIC </w:instrText>
      </w:r>
      <w:r w:rsidR="00271D5C" w:rsidRPr="00D26098">
        <w:rPr>
          <w:rFonts w:ascii="Times New Roman" w:hAnsi="Times New Roman" w:cs="Times New Roman"/>
          <w:sz w:val="24"/>
          <w:szCs w:val="24"/>
        </w:rPr>
        <w:fldChar w:fldCharType="separate"/>
      </w:r>
      <w:r w:rsidR="00993373">
        <w:rPr>
          <w:rFonts w:ascii="Times New Roman" w:hAnsi="Times New Roman" w:cs="Times New Roman"/>
          <w:noProof/>
          <w:sz w:val="24"/>
          <w:szCs w:val="24"/>
        </w:rPr>
        <w:t>11</w:t>
      </w:r>
      <w:r w:rsidR="00271D5C" w:rsidRPr="00D26098">
        <w:rPr>
          <w:rFonts w:ascii="Times New Roman" w:hAnsi="Times New Roman" w:cs="Times New Roman"/>
          <w:sz w:val="24"/>
          <w:szCs w:val="24"/>
        </w:rPr>
        <w:fldChar w:fldCharType="end"/>
      </w:r>
      <w:r w:rsidRPr="00D26098">
        <w:rPr>
          <w:rFonts w:ascii="Times New Roman" w:hAnsi="Times New Roman" w:cs="Times New Roman"/>
          <w:sz w:val="24"/>
          <w:szCs w:val="24"/>
        </w:rPr>
        <w:t xml:space="preserve"> Pašvaldību uzskaitījums</w:t>
      </w:r>
    </w:p>
    <w:tbl>
      <w:tblPr>
        <w:tblW w:w="29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943"/>
      </w:tblGrid>
      <w:tr w:rsidR="00A147D3" w:rsidRPr="00D26098" w:rsidTr="00A147D3">
        <w:trPr>
          <w:tblHeader/>
        </w:trPr>
        <w:tc>
          <w:tcPr>
            <w:tcW w:w="2943" w:type="dxa"/>
            <w:shd w:val="clear" w:color="auto" w:fill="000000" w:themeFill="text1"/>
          </w:tcPr>
          <w:p w:rsidR="00A147D3" w:rsidRPr="00D26098" w:rsidRDefault="00A147D3" w:rsidP="00A147D3">
            <w:pPr>
              <w:pStyle w:val="EYTableHeadingWhite"/>
              <w:spacing w:before="0"/>
              <w:ind w:left="142"/>
              <w:rPr>
                <w:rFonts w:ascii="Times New Roman" w:hAnsi="Times New Roman"/>
                <w:sz w:val="24"/>
              </w:rPr>
            </w:pPr>
            <w:r w:rsidRPr="00D26098">
              <w:rPr>
                <w:rFonts w:ascii="Times New Roman" w:hAnsi="Times New Roman"/>
                <w:sz w:val="24"/>
              </w:rPr>
              <w:t>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Jelgava</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Alojas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Alsungas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Amatas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Baldones novads</w:t>
            </w:r>
          </w:p>
        </w:tc>
      </w:tr>
      <w:tr w:rsidR="00A147D3" w:rsidRPr="00D26098" w:rsidTr="00A147D3">
        <w:trPr>
          <w:trHeight w:val="60"/>
        </w:trPr>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Beverīnas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Brocēnu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Burtnieku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Carnikavas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Ciblas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Engures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Garkalnes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Iecavas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Inčukalna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Jaunjelgavas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Kokneses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Līgatnes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Lubānas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Mālpils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Mārupes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Mērsraga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Naukšēnu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Nīcas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Pļaviņu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Rūjienas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lastRenderedPageBreak/>
              <w:t>Salacgrīvas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Saulkrastu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Sējas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Stopiņu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Strenču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Tērvetes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Vaiņodes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Vārkavas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Viesītes novads</w:t>
            </w:r>
          </w:p>
        </w:tc>
      </w:tr>
      <w:tr w:rsidR="00A147D3" w:rsidRPr="00D26098" w:rsidTr="00A147D3">
        <w:tc>
          <w:tcPr>
            <w:tcW w:w="2943" w:type="dxa"/>
          </w:tcPr>
          <w:p w:rsidR="00A147D3" w:rsidRPr="00D26098" w:rsidRDefault="00A147D3" w:rsidP="00A147D3">
            <w:pPr>
              <w:ind w:left="142"/>
              <w:rPr>
                <w:rFonts w:ascii="Times New Roman" w:eastAsia="Times New Roman" w:hAnsi="Times New Roman" w:cs="Times New Roman"/>
                <w:color w:val="000000"/>
                <w:sz w:val="20"/>
                <w:szCs w:val="20"/>
              </w:rPr>
            </w:pPr>
            <w:r w:rsidRPr="00D26098">
              <w:rPr>
                <w:rFonts w:ascii="Times New Roman" w:eastAsia="Times New Roman" w:hAnsi="Times New Roman" w:cs="Times New Roman"/>
                <w:color w:val="000000"/>
                <w:sz w:val="20"/>
                <w:szCs w:val="20"/>
              </w:rPr>
              <w:t>Zilupes novads</w:t>
            </w:r>
          </w:p>
        </w:tc>
      </w:tr>
    </w:tbl>
    <w:p w:rsidR="00C40426" w:rsidRPr="00D26098" w:rsidRDefault="00C40426" w:rsidP="000E5D66">
      <w:pPr>
        <w:pStyle w:val="Heading2"/>
        <w:rPr>
          <w:rFonts w:ascii="Times New Roman" w:hAnsi="Times New Roman" w:cs="Times New Roman"/>
          <w:color w:val="auto"/>
          <w:sz w:val="28"/>
          <w:szCs w:val="28"/>
        </w:rPr>
        <w:sectPr w:rsidR="00C40426" w:rsidRPr="00D26098" w:rsidSect="00387019">
          <w:pgSz w:w="11906" w:h="16838"/>
          <w:pgMar w:top="1440" w:right="1800" w:bottom="1440" w:left="1800" w:header="708" w:footer="708" w:gutter="0"/>
          <w:cols w:space="708"/>
          <w:titlePg/>
          <w:docGrid w:linePitch="360"/>
        </w:sectPr>
      </w:pPr>
    </w:p>
    <w:p w:rsidR="00E742D6" w:rsidRPr="00E742D6" w:rsidRDefault="001026D8" w:rsidP="00E742D6">
      <w:pPr>
        <w:pStyle w:val="Heading2"/>
        <w:rPr>
          <w:rFonts w:ascii="Times New Roman" w:hAnsi="Times New Roman" w:cs="Times New Roman"/>
          <w:color w:val="auto"/>
          <w:sz w:val="28"/>
          <w:szCs w:val="28"/>
        </w:rPr>
      </w:pPr>
      <w:bookmarkStart w:id="191" w:name="_Ref347724252"/>
      <w:bookmarkStart w:id="192" w:name="_Toc348574156"/>
      <w:bookmarkStart w:id="193" w:name="_Ref344568903"/>
      <w:bookmarkStart w:id="194" w:name="_Toc344882834"/>
      <w:r w:rsidRPr="00D26098">
        <w:rPr>
          <w:rFonts w:ascii="Times New Roman" w:hAnsi="Times New Roman" w:cs="Times New Roman"/>
          <w:color w:val="auto"/>
          <w:sz w:val="28"/>
          <w:szCs w:val="28"/>
        </w:rPr>
        <w:lastRenderedPageBreak/>
        <w:t>Pielikums Nr.</w:t>
      </w:r>
      <w:r>
        <w:rPr>
          <w:rFonts w:ascii="Times New Roman" w:hAnsi="Times New Roman" w:cs="Times New Roman"/>
          <w:color w:val="auto"/>
          <w:sz w:val="28"/>
          <w:szCs w:val="28"/>
        </w:rPr>
        <w:t>9</w:t>
      </w:r>
      <w:r w:rsidRPr="00D26098">
        <w:rPr>
          <w:rFonts w:ascii="Times New Roman" w:hAnsi="Times New Roman" w:cs="Times New Roman"/>
          <w:color w:val="auto"/>
          <w:sz w:val="28"/>
          <w:szCs w:val="28"/>
        </w:rPr>
        <w:t xml:space="preserve"> </w:t>
      </w:r>
      <w:r w:rsidR="00E742D6">
        <w:rPr>
          <w:rFonts w:ascii="Times New Roman" w:hAnsi="Times New Roman" w:cs="Times New Roman"/>
          <w:color w:val="auto"/>
          <w:sz w:val="28"/>
          <w:szCs w:val="28"/>
        </w:rPr>
        <w:t>Vietējo pašvaldību grupu dalījums</w:t>
      </w:r>
      <w:bookmarkEnd w:id="191"/>
      <w:bookmarkEnd w:id="192"/>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781"/>
        <w:gridCol w:w="1619"/>
        <w:gridCol w:w="2109"/>
        <w:gridCol w:w="2327"/>
        <w:gridCol w:w="2035"/>
        <w:gridCol w:w="2217"/>
        <w:gridCol w:w="2086"/>
      </w:tblGrid>
      <w:tr w:rsidR="001026D8" w:rsidRPr="001026D8" w:rsidTr="001026D8">
        <w:trPr>
          <w:trHeight w:val="1260"/>
          <w:tblHeader/>
        </w:trPr>
        <w:tc>
          <w:tcPr>
            <w:tcW w:w="628" w:type="pct"/>
            <w:shd w:val="clear" w:color="000000" w:fill="272727"/>
            <w:vAlign w:val="center"/>
            <w:hideMark/>
          </w:tcPr>
          <w:p w:rsidR="00300E1C" w:rsidRDefault="00956FA2">
            <w:pPr>
              <w:pStyle w:val="Caption"/>
              <w:jc w:val="center"/>
              <w:rPr>
                <w:rFonts w:ascii="Times New Roman" w:hAnsi="Times New Roman" w:cs="Times New Roman"/>
                <w:b w:val="0"/>
                <w:bCs w:val="0"/>
              </w:rPr>
            </w:pPr>
            <w:bookmarkStart w:id="195" w:name="_Toc347740700"/>
            <w:r w:rsidRPr="00956FA2">
              <w:rPr>
                <w:rFonts w:ascii="Times New Roman" w:hAnsi="Times New Roman" w:cs="Times New Roman"/>
              </w:rPr>
              <w:t>Pašvaldība</w:t>
            </w:r>
            <w:bookmarkEnd w:id="195"/>
          </w:p>
        </w:tc>
        <w:tc>
          <w:tcPr>
            <w:tcW w:w="571" w:type="pct"/>
            <w:shd w:val="clear" w:color="000000" w:fill="272727"/>
            <w:vAlign w:val="center"/>
            <w:hideMark/>
          </w:tcPr>
          <w:p w:rsidR="00300E1C" w:rsidRDefault="00956FA2">
            <w:pPr>
              <w:pStyle w:val="Caption"/>
              <w:jc w:val="center"/>
              <w:rPr>
                <w:rFonts w:ascii="Times New Roman" w:hAnsi="Times New Roman" w:cs="Times New Roman"/>
                <w:b w:val="0"/>
                <w:bCs w:val="0"/>
              </w:rPr>
            </w:pPr>
            <w:bookmarkStart w:id="196" w:name="_Toc347740701"/>
            <w:r w:rsidRPr="00956FA2">
              <w:rPr>
                <w:rFonts w:ascii="Times New Roman" w:hAnsi="Times New Roman" w:cs="Times New Roman"/>
              </w:rPr>
              <w:t>Nacionālas nozīmes attīstības centri</w:t>
            </w:r>
            <w:bookmarkEnd w:id="196"/>
          </w:p>
        </w:tc>
        <w:tc>
          <w:tcPr>
            <w:tcW w:w="744" w:type="pct"/>
            <w:shd w:val="clear" w:color="000000" w:fill="272727"/>
            <w:vAlign w:val="center"/>
            <w:hideMark/>
          </w:tcPr>
          <w:p w:rsidR="00300E1C" w:rsidRDefault="00956FA2">
            <w:pPr>
              <w:pStyle w:val="Caption"/>
              <w:jc w:val="center"/>
              <w:rPr>
                <w:rFonts w:ascii="Times New Roman" w:hAnsi="Times New Roman" w:cs="Times New Roman"/>
                <w:b w:val="0"/>
                <w:bCs w:val="0"/>
              </w:rPr>
            </w:pPr>
            <w:bookmarkStart w:id="197" w:name="_Toc347740702"/>
            <w:r w:rsidRPr="00956FA2">
              <w:rPr>
                <w:rFonts w:ascii="Times New Roman" w:hAnsi="Times New Roman" w:cs="Times New Roman"/>
              </w:rPr>
              <w:t>Novadi (ar reģionālas nozīmes attīstības centru) ar iedzīvotāju skaitu virs 10 000</w:t>
            </w:r>
            <w:bookmarkEnd w:id="197"/>
          </w:p>
        </w:tc>
        <w:tc>
          <w:tcPr>
            <w:tcW w:w="821" w:type="pct"/>
            <w:shd w:val="clear" w:color="000000" w:fill="272727"/>
            <w:vAlign w:val="center"/>
            <w:hideMark/>
          </w:tcPr>
          <w:p w:rsidR="00300E1C" w:rsidRDefault="00956FA2">
            <w:pPr>
              <w:pStyle w:val="Caption"/>
              <w:jc w:val="center"/>
              <w:rPr>
                <w:rFonts w:ascii="Times New Roman" w:hAnsi="Times New Roman" w:cs="Times New Roman"/>
                <w:b w:val="0"/>
                <w:bCs w:val="0"/>
              </w:rPr>
            </w:pPr>
            <w:bookmarkStart w:id="198" w:name="_Toc347740703"/>
            <w:r w:rsidRPr="00956FA2">
              <w:rPr>
                <w:rFonts w:ascii="Times New Roman" w:hAnsi="Times New Roman" w:cs="Times New Roman"/>
              </w:rPr>
              <w:t>Novadi (ar reģionālas nozīmes attīstības centru) ar iedzīvotāju skaitu virs  5 000</w:t>
            </w:r>
            <w:bookmarkEnd w:id="198"/>
          </w:p>
        </w:tc>
        <w:tc>
          <w:tcPr>
            <w:tcW w:w="718" w:type="pct"/>
            <w:shd w:val="clear" w:color="000000" w:fill="272727"/>
            <w:vAlign w:val="center"/>
            <w:hideMark/>
          </w:tcPr>
          <w:p w:rsidR="00300E1C" w:rsidRDefault="00956FA2" w:rsidP="007E4667">
            <w:pPr>
              <w:pStyle w:val="Caption"/>
              <w:jc w:val="center"/>
              <w:rPr>
                <w:rFonts w:ascii="Times New Roman" w:hAnsi="Times New Roman" w:cs="Times New Roman"/>
                <w:b w:val="0"/>
                <w:bCs w:val="0"/>
              </w:rPr>
            </w:pPr>
            <w:bookmarkStart w:id="199" w:name="_Toc347740704"/>
            <w:r w:rsidRPr="00956FA2">
              <w:rPr>
                <w:rFonts w:ascii="Times New Roman" w:hAnsi="Times New Roman" w:cs="Times New Roman"/>
              </w:rPr>
              <w:t xml:space="preserve">Novadi (bez reģionālas nozīmes attīstības centra) ar iedzīvotāju skaitu virs </w:t>
            </w:r>
            <w:r w:rsidR="007E4667">
              <w:rPr>
                <w:rFonts w:ascii="Times New Roman" w:hAnsi="Times New Roman" w:cs="Times New Roman"/>
              </w:rPr>
              <w:t>1</w:t>
            </w:r>
            <w:r w:rsidRPr="00956FA2">
              <w:rPr>
                <w:rFonts w:ascii="Times New Roman" w:hAnsi="Times New Roman" w:cs="Times New Roman"/>
              </w:rPr>
              <w:t>0 000</w:t>
            </w:r>
            <w:bookmarkEnd w:id="199"/>
          </w:p>
        </w:tc>
        <w:tc>
          <w:tcPr>
            <w:tcW w:w="782" w:type="pct"/>
            <w:shd w:val="clear" w:color="000000" w:fill="272727"/>
            <w:vAlign w:val="center"/>
            <w:hideMark/>
          </w:tcPr>
          <w:p w:rsidR="00300E1C" w:rsidRDefault="00956FA2">
            <w:pPr>
              <w:pStyle w:val="Caption"/>
              <w:jc w:val="center"/>
              <w:rPr>
                <w:rFonts w:ascii="Times New Roman" w:hAnsi="Times New Roman" w:cs="Times New Roman"/>
                <w:b w:val="0"/>
                <w:bCs w:val="0"/>
              </w:rPr>
            </w:pPr>
            <w:bookmarkStart w:id="200" w:name="_Toc347740705"/>
            <w:r w:rsidRPr="00956FA2">
              <w:rPr>
                <w:rFonts w:ascii="Times New Roman" w:hAnsi="Times New Roman" w:cs="Times New Roman"/>
              </w:rPr>
              <w:t>Novadi (bez reģionālas nozīmes attīstības centra) ar iedzīvotāju skaitu virs 5 000</w:t>
            </w:r>
            <w:bookmarkEnd w:id="200"/>
          </w:p>
        </w:tc>
        <w:tc>
          <w:tcPr>
            <w:tcW w:w="738" w:type="pct"/>
            <w:shd w:val="clear" w:color="000000" w:fill="272727"/>
            <w:vAlign w:val="center"/>
            <w:hideMark/>
          </w:tcPr>
          <w:p w:rsidR="00300E1C" w:rsidRDefault="00956FA2">
            <w:pPr>
              <w:pStyle w:val="Caption"/>
              <w:jc w:val="center"/>
              <w:rPr>
                <w:rFonts w:ascii="Times New Roman" w:hAnsi="Times New Roman" w:cs="Times New Roman"/>
                <w:b w:val="0"/>
                <w:bCs w:val="0"/>
              </w:rPr>
            </w:pPr>
            <w:bookmarkStart w:id="201" w:name="_Toc347740706"/>
            <w:r w:rsidRPr="00956FA2">
              <w:rPr>
                <w:rFonts w:ascii="Times New Roman" w:hAnsi="Times New Roman" w:cs="Times New Roman"/>
              </w:rPr>
              <w:t>Novadi (bez reģionālas nozīmes attīstības centra) ar iedzīvotāju skaitu zem 5 000</w:t>
            </w:r>
            <w:bookmarkEnd w:id="201"/>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Ādažu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Aglonas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Aizkraukles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Aizputes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Aknīstes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Alojas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Alsungas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Alūksnes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Amatas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Apes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Auces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Babītes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Baldones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Baltinavas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Balvu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Bauskas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Beverīnas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Brocēnu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Burtnieku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Carnikavas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Cēsu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Cesvaines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Ciblas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Dagdas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lastRenderedPageBreak/>
              <w:t>Daugavpils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Daugavpils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Dobeles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Dundagas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Durbes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Engures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Ērgļu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Garkalnes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Grobiņas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Gulbenes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Iecavas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Ikšķiles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054AD7" w:rsidRDefault="00956FA2" w:rsidP="001026D8">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Ilūkstes novads</w:t>
            </w:r>
          </w:p>
        </w:tc>
        <w:tc>
          <w:tcPr>
            <w:tcW w:w="571" w:type="pct"/>
            <w:shd w:val="clear" w:color="auto" w:fill="auto"/>
            <w:noWrap/>
            <w:vAlign w:val="center"/>
            <w:hideMark/>
          </w:tcPr>
          <w:p w:rsidR="001026D8" w:rsidRPr="00054AD7" w:rsidRDefault="00956FA2" w:rsidP="001026D8">
            <w:pPr>
              <w:spacing w:after="0" w:line="240" w:lineRule="auto"/>
              <w:jc w:val="center"/>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1026D8" w:rsidRPr="00054AD7" w:rsidRDefault="00956FA2" w:rsidP="001026D8">
            <w:pPr>
              <w:spacing w:after="0" w:line="240" w:lineRule="auto"/>
              <w:jc w:val="center"/>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1026D8" w:rsidRPr="00054AD7" w:rsidRDefault="00956FA2" w:rsidP="001026D8">
            <w:pPr>
              <w:spacing w:after="0" w:line="240" w:lineRule="auto"/>
              <w:jc w:val="center"/>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1026D8" w:rsidRPr="00054AD7" w:rsidRDefault="00956FA2" w:rsidP="001026D8">
            <w:pPr>
              <w:spacing w:after="0" w:line="240" w:lineRule="auto"/>
              <w:jc w:val="center"/>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1026D8" w:rsidRPr="00054AD7" w:rsidRDefault="00956FA2" w:rsidP="001026D8">
            <w:pPr>
              <w:spacing w:after="0" w:line="240" w:lineRule="auto"/>
              <w:jc w:val="center"/>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38" w:type="pct"/>
            <w:shd w:val="clear" w:color="auto" w:fill="auto"/>
            <w:noWrap/>
            <w:vAlign w:val="center"/>
            <w:hideMark/>
          </w:tcPr>
          <w:p w:rsidR="001026D8" w:rsidRPr="00054AD7" w:rsidRDefault="00956FA2" w:rsidP="001026D8">
            <w:pPr>
              <w:spacing w:after="0" w:line="240" w:lineRule="auto"/>
              <w:jc w:val="center"/>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1026D8" w:rsidRPr="00054AD7" w:rsidRDefault="00956FA2" w:rsidP="001026D8">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Inčukalna novads</w:t>
            </w:r>
          </w:p>
        </w:tc>
        <w:tc>
          <w:tcPr>
            <w:tcW w:w="571" w:type="pct"/>
            <w:shd w:val="clear" w:color="auto" w:fill="auto"/>
            <w:noWrap/>
            <w:vAlign w:val="center"/>
            <w:hideMark/>
          </w:tcPr>
          <w:p w:rsidR="001026D8" w:rsidRPr="00054AD7" w:rsidRDefault="00956FA2" w:rsidP="001026D8">
            <w:pPr>
              <w:spacing w:after="0" w:line="240" w:lineRule="auto"/>
              <w:jc w:val="center"/>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1026D8" w:rsidRPr="00054AD7" w:rsidRDefault="00956FA2" w:rsidP="001026D8">
            <w:pPr>
              <w:spacing w:after="0" w:line="240" w:lineRule="auto"/>
              <w:jc w:val="center"/>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1026D8" w:rsidRPr="00054AD7" w:rsidRDefault="00956FA2" w:rsidP="001026D8">
            <w:pPr>
              <w:spacing w:after="0" w:line="240" w:lineRule="auto"/>
              <w:jc w:val="center"/>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1026D8" w:rsidRPr="00054AD7" w:rsidRDefault="00956FA2" w:rsidP="001026D8">
            <w:pPr>
              <w:spacing w:after="0" w:line="240" w:lineRule="auto"/>
              <w:jc w:val="center"/>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1026D8" w:rsidRPr="00054AD7" w:rsidRDefault="00956FA2" w:rsidP="001026D8">
            <w:pPr>
              <w:spacing w:after="0" w:line="240" w:lineRule="auto"/>
              <w:jc w:val="center"/>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38" w:type="pct"/>
            <w:shd w:val="clear" w:color="auto" w:fill="auto"/>
            <w:noWrap/>
            <w:vAlign w:val="center"/>
            <w:hideMark/>
          </w:tcPr>
          <w:p w:rsidR="001026D8" w:rsidRPr="00054AD7" w:rsidRDefault="00956FA2" w:rsidP="001026D8">
            <w:pPr>
              <w:spacing w:after="0" w:line="240" w:lineRule="auto"/>
              <w:jc w:val="center"/>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1026D8" w:rsidRPr="00054AD7" w:rsidRDefault="00956FA2" w:rsidP="001026D8">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Jaunjelgavas novads</w:t>
            </w:r>
          </w:p>
        </w:tc>
        <w:tc>
          <w:tcPr>
            <w:tcW w:w="571" w:type="pct"/>
            <w:shd w:val="clear" w:color="auto" w:fill="auto"/>
            <w:noWrap/>
            <w:vAlign w:val="center"/>
            <w:hideMark/>
          </w:tcPr>
          <w:p w:rsidR="001026D8" w:rsidRPr="00054AD7" w:rsidRDefault="00956FA2" w:rsidP="001026D8">
            <w:pPr>
              <w:spacing w:after="0" w:line="240" w:lineRule="auto"/>
              <w:jc w:val="center"/>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1026D8" w:rsidRPr="00054AD7" w:rsidRDefault="00956FA2" w:rsidP="001026D8">
            <w:pPr>
              <w:spacing w:after="0" w:line="240" w:lineRule="auto"/>
              <w:jc w:val="center"/>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1026D8" w:rsidRPr="00054AD7" w:rsidRDefault="00956FA2" w:rsidP="001026D8">
            <w:pPr>
              <w:spacing w:after="0" w:line="240" w:lineRule="auto"/>
              <w:jc w:val="center"/>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1026D8" w:rsidRPr="00054AD7" w:rsidRDefault="00956FA2" w:rsidP="001026D8">
            <w:pPr>
              <w:spacing w:after="0" w:line="240" w:lineRule="auto"/>
              <w:jc w:val="center"/>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1026D8" w:rsidRPr="00054AD7" w:rsidRDefault="00956FA2" w:rsidP="001026D8">
            <w:pPr>
              <w:spacing w:after="0" w:line="240" w:lineRule="auto"/>
              <w:jc w:val="center"/>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38" w:type="pct"/>
            <w:shd w:val="clear" w:color="auto" w:fill="auto"/>
            <w:noWrap/>
            <w:vAlign w:val="center"/>
            <w:hideMark/>
          </w:tcPr>
          <w:p w:rsidR="001026D8" w:rsidRPr="00054AD7" w:rsidRDefault="00956FA2" w:rsidP="001026D8">
            <w:pPr>
              <w:spacing w:after="0" w:line="240" w:lineRule="auto"/>
              <w:jc w:val="center"/>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Jaunpiebalgas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Jaunpils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Jēkabpils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Jēkabpils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Jelgava</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Jelgavas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Jūrmala</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Kandavas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Kārsavas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Kocēnu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Kokneses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lastRenderedPageBreak/>
              <w:t>Krāslavas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Krimuldas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Krustpils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Kuldīgas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Ķeguma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Ķekavas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Lielvārdes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Liepāja</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Līgatnes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Limbažu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bookmarkStart w:id="202" w:name="_Toc348563662"/>
            <w:r w:rsidRPr="00956FA2">
              <w:rPr>
                <w:rFonts w:ascii="Times New Roman" w:hAnsi="Times New Roman" w:cs="Times New Roman"/>
                <w:color w:val="444444"/>
                <w:sz w:val="18"/>
                <w:szCs w:val="18"/>
              </w:rPr>
              <w:t>x</w:t>
            </w:r>
            <w:bookmarkEnd w:id="202"/>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bookmarkStart w:id="203" w:name="_Toc348563663"/>
            <w:r w:rsidRPr="00956FA2">
              <w:rPr>
                <w:rFonts w:ascii="Times New Roman" w:hAnsi="Times New Roman" w:cs="Times New Roman"/>
                <w:color w:val="444444"/>
                <w:sz w:val="18"/>
                <w:szCs w:val="18"/>
              </w:rPr>
              <w:t>Līvānu novads</w:t>
            </w:r>
            <w:bookmarkEnd w:id="203"/>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bookmarkStart w:id="204" w:name="_Toc348563664"/>
            <w:r w:rsidRPr="00956FA2">
              <w:rPr>
                <w:rFonts w:ascii="Times New Roman" w:hAnsi="Times New Roman" w:cs="Times New Roman"/>
                <w:color w:val="444444"/>
                <w:sz w:val="18"/>
                <w:szCs w:val="18"/>
              </w:rPr>
              <w:t>x</w:t>
            </w:r>
            <w:bookmarkEnd w:id="204"/>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bookmarkStart w:id="205" w:name="_Toc348563665"/>
            <w:r w:rsidRPr="00956FA2">
              <w:rPr>
                <w:rFonts w:ascii="Times New Roman" w:hAnsi="Times New Roman" w:cs="Times New Roman"/>
                <w:color w:val="444444"/>
                <w:sz w:val="18"/>
                <w:szCs w:val="18"/>
              </w:rPr>
              <w:t>Lubānas novads</w:t>
            </w:r>
            <w:bookmarkEnd w:id="205"/>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bookmarkStart w:id="206" w:name="_Toc348563666"/>
            <w:r w:rsidRPr="00956FA2">
              <w:rPr>
                <w:rFonts w:ascii="Times New Roman" w:hAnsi="Times New Roman" w:cs="Times New Roman"/>
                <w:color w:val="444444"/>
                <w:sz w:val="18"/>
                <w:szCs w:val="18"/>
              </w:rPr>
              <w:t>x</w:t>
            </w:r>
            <w:bookmarkEnd w:id="206"/>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bookmarkStart w:id="207" w:name="_Toc348563667"/>
            <w:r w:rsidRPr="00956FA2">
              <w:rPr>
                <w:rFonts w:ascii="Times New Roman" w:hAnsi="Times New Roman" w:cs="Times New Roman"/>
                <w:color w:val="444444"/>
                <w:sz w:val="18"/>
                <w:szCs w:val="18"/>
              </w:rPr>
              <w:t>Ludzas novads</w:t>
            </w:r>
            <w:bookmarkEnd w:id="207"/>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bookmarkStart w:id="208" w:name="_Toc348563668"/>
            <w:r w:rsidRPr="00956FA2">
              <w:rPr>
                <w:rFonts w:ascii="Times New Roman" w:hAnsi="Times New Roman" w:cs="Times New Roman"/>
                <w:color w:val="444444"/>
                <w:sz w:val="18"/>
                <w:szCs w:val="18"/>
              </w:rPr>
              <w:t>x</w:t>
            </w:r>
            <w:bookmarkEnd w:id="208"/>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Madonas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Mālpils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Mārupes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Mazsalacas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Mērsraga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Naukšēnu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Neretas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Nīcas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Ogres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Olaines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Ozolnieku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r>
      <w:tr w:rsidR="001026D8" w:rsidRPr="001026D8" w:rsidTr="001026D8">
        <w:trPr>
          <w:trHeight w:val="255"/>
        </w:trPr>
        <w:tc>
          <w:tcPr>
            <w:tcW w:w="628" w:type="pct"/>
            <w:shd w:val="clear" w:color="auto" w:fill="auto"/>
            <w:noWrap/>
            <w:vAlign w:val="bottom"/>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Pārgaujas novads</w:t>
            </w:r>
          </w:p>
        </w:tc>
        <w:tc>
          <w:tcPr>
            <w:tcW w:w="57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44"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821"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1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82"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 </w:t>
            </w:r>
          </w:p>
        </w:tc>
        <w:tc>
          <w:tcPr>
            <w:tcW w:w="738" w:type="pct"/>
            <w:shd w:val="clear" w:color="auto" w:fill="auto"/>
            <w:noWrap/>
            <w:vAlign w:val="center"/>
            <w:hideMark/>
          </w:tcPr>
          <w:p w:rsidR="00300E1C" w:rsidRDefault="00956FA2">
            <w:pPr>
              <w:spacing w:after="0" w:line="240" w:lineRule="auto"/>
              <w:rPr>
                <w:rFonts w:ascii="Times New Roman" w:hAnsi="Times New Roman" w:cs="Times New Roman"/>
                <w:color w:val="444444"/>
                <w:sz w:val="18"/>
                <w:szCs w:val="18"/>
              </w:rPr>
            </w:pPr>
            <w:r w:rsidRPr="00956FA2">
              <w:rPr>
                <w:rFonts w:ascii="Times New Roman" w:hAnsi="Times New Roman" w:cs="Times New Roman"/>
                <w:color w:val="444444"/>
                <w:sz w:val="18"/>
                <w:szCs w:val="18"/>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Pāvilostas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lastRenderedPageBreak/>
              <w:t>Pļaviņu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Preiļu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Priekules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Priekuļu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Raunas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Rēzekne</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Rēzeknes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Riebiņu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Rojas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Ropažu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Rucavas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Rugāju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Rūjienas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Rundāles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Salacgrīvas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Salas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Salaspils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Saldus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Saulkrastu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Sējas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Siguldas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Skrīveru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Skrundas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Smiltenes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Stopiņu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Strenču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lastRenderedPageBreak/>
              <w:t>Talsu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Tērvetes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Tukuma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Vaiņodes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Valkas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Valmiera</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Varakļānu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Vārkavas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Vecpiebalgas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Vecumnieku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Ventspils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Ventspils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Viesītes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Viļakas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Viļānu novads</w:t>
            </w:r>
          </w:p>
        </w:tc>
        <w:tc>
          <w:tcPr>
            <w:tcW w:w="57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44"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821"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1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c>
          <w:tcPr>
            <w:tcW w:w="782"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 </w:t>
            </w:r>
          </w:p>
        </w:tc>
      </w:tr>
      <w:tr w:rsidR="001026D8" w:rsidRPr="001026D8" w:rsidTr="001026D8">
        <w:trPr>
          <w:trHeight w:val="255"/>
        </w:trPr>
        <w:tc>
          <w:tcPr>
            <w:tcW w:w="628" w:type="pct"/>
            <w:shd w:val="clear" w:color="auto" w:fill="auto"/>
            <w:noWrap/>
            <w:vAlign w:val="bottom"/>
            <w:hideMark/>
          </w:tcPr>
          <w:p w:rsidR="001026D8" w:rsidRPr="001026D8" w:rsidRDefault="00956FA2" w:rsidP="001026D8">
            <w:pPr>
              <w:spacing w:after="0" w:line="240" w:lineRule="auto"/>
              <w:rPr>
                <w:rFonts w:ascii="Times New Roman" w:eastAsia="Times New Roman" w:hAnsi="Times New Roman" w:cs="Times New Roman"/>
                <w:color w:val="444444"/>
                <w:sz w:val="18"/>
                <w:szCs w:val="18"/>
              </w:rPr>
            </w:pPr>
            <w:r w:rsidRPr="00956FA2">
              <w:rPr>
                <w:rFonts w:ascii="Times New Roman" w:hAnsi="Times New Roman" w:cs="Times New Roman"/>
                <w:color w:val="444444"/>
                <w:sz w:val="18"/>
                <w:szCs w:val="18"/>
              </w:rPr>
              <w:t>Zilupes novads</w:t>
            </w:r>
          </w:p>
        </w:tc>
        <w:tc>
          <w:tcPr>
            <w:tcW w:w="571" w:type="pct"/>
            <w:shd w:val="clear" w:color="auto" w:fill="auto"/>
            <w:noWrap/>
            <w:vAlign w:val="center"/>
            <w:hideMark/>
          </w:tcPr>
          <w:p w:rsidR="001026D8" w:rsidRPr="001026D8" w:rsidRDefault="001026D8" w:rsidP="001026D8">
            <w:pPr>
              <w:spacing w:after="0" w:line="240" w:lineRule="auto"/>
              <w:jc w:val="center"/>
              <w:rPr>
                <w:rFonts w:ascii="Times New Roman" w:eastAsia="Times New Roman" w:hAnsi="Times New Roman" w:cs="Times New Roman"/>
                <w:color w:val="000000"/>
                <w:sz w:val="20"/>
                <w:szCs w:val="20"/>
              </w:rPr>
            </w:pPr>
          </w:p>
        </w:tc>
        <w:tc>
          <w:tcPr>
            <w:tcW w:w="744" w:type="pct"/>
            <w:shd w:val="clear" w:color="auto" w:fill="auto"/>
            <w:noWrap/>
            <w:vAlign w:val="center"/>
            <w:hideMark/>
          </w:tcPr>
          <w:p w:rsidR="001026D8" w:rsidRPr="001026D8" w:rsidRDefault="001026D8" w:rsidP="001026D8">
            <w:pPr>
              <w:spacing w:after="0" w:line="240" w:lineRule="auto"/>
              <w:jc w:val="center"/>
              <w:rPr>
                <w:rFonts w:ascii="Times New Roman" w:eastAsia="Times New Roman" w:hAnsi="Times New Roman" w:cs="Times New Roman"/>
                <w:color w:val="000000"/>
                <w:sz w:val="20"/>
                <w:szCs w:val="20"/>
              </w:rPr>
            </w:pPr>
          </w:p>
        </w:tc>
        <w:tc>
          <w:tcPr>
            <w:tcW w:w="821" w:type="pct"/>
            <w:shd w:val="clear" w:color="auto" w:fill="auto"/>
            <w:noWrap/>
            <w:vAlign w:val="center"/>
            <w:hideMark/>
          </w:tcPr>
          <w:p w:rsidR="001026D8" w:rsidRPr="001026D8" w:rsidRDefault="001026D8" w:rsidP="001026D8">
            <w:pPr>
              <w:spacing w:after="0" w:line="240" w:lineRule="auto"/>
              <w:jc w:val="center"/>
              <w:rPr>
                <w:rFonts w:ascii="Times New Roman" w:eastAsia="Times New Roman" w:hAnsi="Times New Roman" w:cs="Times New Roman"/>
                <w:color w:val="000000"/>
                <w:sz w:val="20"/>
                <w:szCs w:val="20"/>
              </w:rPr>
            </w:pPr>
          </w:p>
        </w:tc>
        <w:tc>
          <w:tcPr>
            <w:tcW w:w="718" w:type="pct"/>
            <w:shd w:val="clear" w:color="auto" w:fill="auto"/>
            <w:noWrap/>
            <w:vAlign w:val="center"/>
            <w:hideMark/>
          </w:tcPr>
          <w:p w:rsidR="001026D8" w:rsidRPr="001026D8" w:rsidRDefault="001026D8" w:rsidP="001026D8">
            <w:pPr>
              <w:spacing w:after="0" w:line="240" w:lineRule="auto"/>
              <w:jc w:val="center"/>
              <w:rPr>
                <w:rFonts w:ascii="Times New Roman" w:eastAsia="Times New Roman" w:hAnsi="Times New Roman" w:cs="Times New Roman"/>
                <w:color w:val="000000"/>
                <w:sz w:val="20"/>
                <w:szCs w:val="20"/>
              </w:rPr>
            </w:pPr>
          </w:p>
        </w:tc>
        <w:tc>
          <w:tcPr>
            <w:tcW w:w="782" w:type="pct"/>
            <w:shd w:val="clear" w:color="auto" w:fill="auto"/>
            <w:noWrap/>
            <w:vAlign w:val="center"/>
            <w:hideMark/>
          </w:tcPr>
          <w:p w:rsidR="001026D8" w:rsidRPr="001026D8" w:rsidRDefault="001026D8" w:rsidP="001026D8">
            <w:pPr>
              <w:spacing w:after="0" w:line="240" w:lineRule="auto"/>
              <w:jc w:val="center"/>
              <w:rPr>
                <w:rFonts w:ascii="Times New Roman" w:eastAsia="Times New Roman" w:hAnsi="Times New Roman" w:cs="Times New Roman"/>
                <w:color w:val="000000"/>
                <w:sz w:val="20"/>
                <w:szCs w:val="20"/>
              </w:rPr>
            </w:pPr>
          </w:p>
        </w:tc>
        <w:tc>
          <w:tcPr>
            <w:tcW w:w="738" w:type="pct"/>
            <w:shd w:val="clear" w:color="auto" w:fill="auto"/>
            <w:noWrap/>
            <w:vAlign w:val="center"/>
            <w:hideMark/>
          </w:tcPr>
          <w:p w:rsidR="001026D8" w:rsidRPr="001026D8" w:rsidRDefault="00956FA2" w:rsidP="001026D8">
            <w:pPr>
              <w:spacing w:after="0" w:line="240" w:lineRule="auto"/>
              <w:jc w:val="center"/>
              <w:rPr>
                <w:rFonts w:ascii="Times New Roman" w:eastAsia="Times New Roman" w:hAnsi="Times New Roman" w:cs="Times New Roman"/>
                <w:color w:val="000000"/>
                <w:sz w:val="20"/>
                <w:szCs w:val="20"/>
              </w:rPr>
            </w:pPr>
            <w:r w:rsidRPr="00956FA2">
              <w:rPr>
                <w:rFonts w:ascii="Times New Roman" w:hAnsi="Times New Roman" w:cs="Times New Roman"/>
                <w:color w:val="000000"/>
                <w:sz w:val="20"/>
                <w:szCs w:val="20"/>
              </w:rPr>
              <w:t>x</w:t>
            </w:r>
          </w:p>
        </w:tc>
      </w:tr>
    </w:tbl>
    <w:p w:rsidR="001026D8" w:rsidRDefault="001026D8">
      <w:pPr>
        <w:rPr>
          <w:rFonts w:ascii="Times New Roman" w:eastAsiaTheme="majorEastAsia" w:hAnsi="Times New Roman" w:cs="Times New Roman"/>
          <w:b/>
          <w:bCs/>
          <w:sz w:val="28"/>
          <w:szCs w:val="28"/>
        </w:rPr>
      </w:pPr>
      <w:r>
        <w:rPr>
          <w:rFonts w:ascii="Times New Roman" w:hAnsi="Times New Roman" w:cs="Times New Roman"/>
          <w:sz w:val="28"/>
          <w:szCs w:val="28"/>
        </w:rPr>
        <w:br w:type="page"/>
      </w:r>
    </w:p>
    <w:p w:rsidR="000E5D66" w:rsidRPr="00D26098" w:rsidRDefault="00173613" w:rsidP="000E5D66">
      <w:pPr>
        <w:pStyle w:val="Heading2"/>
        <w:rPr>
          <w:rFonts w:ascii="Times New Roman" w:hAnsi="Times New Roman" w:cs="Times New Roman"/>
          <w:color w:val="auto"/>
          <w:sz w:val="28"/>
          <w:szCs w:val="28"/>
        </w:rPr>
      </w:pPr>
      <w:bookmarkStart w:id="209" w:name="_Toc348574157"/>
      <w:r w:rsidRPr="00D26098">
        <w:rPr>
          <w:rFonts w:ascii="Times New Roman" w:hAnsi="Times New Roman" w:cs="Times New Roman"/>
          <w:color w:val="auto"/>
          <w:sz w:val="28"/>
          <w:szCs w:val="28"/>
        </w:rPr>
        <w:lastRenderedPageBreak/>
        <w:t>Pielikums Nr.</w:t>
      </w:r>
      <w:r w:rsidR="00E742D6">
        <w:rPr>
          <w:rFonts w:ascii="Times New Roman" w:hAnsi="Times New Roman" w:cs="Times New Roman"/>
          <w:color w:val="auto"/>
          <w:sz w:val="28"/>
          <w:szCs w:val="28"/>
        </w:rPr>
        <w:t>10</w:t>
      </w:r>
      <w:r w:rsidR="00E742D6" w:rsidRPr="00D26098">
        <w:rPr>
          <w:rFonts w:ascii="Times New Roman" w:hAnsi="Times New Roman" w:cs="Times New Roman"/>
          <w:color w:val="auto"/>
          <w:sz w:val="28"/>
          <w:szCs w:val="28"/>
        </w:rPr>
        <w:t xml:space="preserve"> </w:t>
      </w:r>
      <w:r w:rsidRPr="00D26098">
        <w:rPr>
          <w:rFonts w:ascii="Times New Roman" w:hAnsi="Times New Roman" w:cs="Times New Roman"/>
          <w:color w:val="auto"/>
          <w:sz w:val="28"/>
          <w:szCs w:val="28"/>
        </w:rPr>
        <w:t>ES fondu projekt</w:t>
      </w:r>
      <w:r w:rsidR="00CB2163" w:rsidRPr="00D26098">
        <w:rPr>
          <w:rFonts w:ascii="Times New Roman" w:hAnsi="Times New Roman" w:cs="Times New Roman"/>
          <w:color w:val="auto"/>
          <w:sz w:val="28"/>
          <w:szCs w:val="28"/>
        </w:rPr>
        <w:t xml:space="preserve">u </w:t>
      </w:r>
      <w:r w:rsidR="007D7358" w:rsidRPr="00D26098">
        <w:rPr>
          <w:rFonts w:ascii="Times New Roman" w:hAnsi="Times New Roman" w:cs="Times New Roman"/>
          <w:color w:val="auto"/>
          <w:sz w:val="28"/>
          <w:szCs w:val="28"/>
        </w:rPr>
        <w:t>sasniegt</w:t>
      </w:r>
      <w:r w:rsidR="007D7358">
        <w:rPr>
          <w:rFonts w:ascii="Times New Roman" w:hAnsi="Times New Roman" w:cs="Times New Roman"/>
          <w:color w:val="auto"/>
          <w:sz w:val="28"/>
          <w:szCs w:val="28"/>
        </w:rPr>
        <w:t>ie</w:t>
      </w:r>
      <w:r w:rsidR="007D7358" w:rsidRPr="00D26098">
        <w:rPr>
          <w:rFonts w:ascii="Times New Roman" w:hAnsi="Times New Roman" w:cs="Times New Roman"/>
          <w:color w:val="auto"/>
          <w:sz w:val="28"/>
          <w:szCs w:val="28"/>
        </w:rPr>
        <w:t xml:space="preserve"> rezultatīv</w:t>
      </w:r>
      <w:r w:rsidR="007D7358">
        <w:rPr>
          <w:rFonts w:ascii="Times New Roman" w:hAnsi="Times New Roman" w:cs="Times New Roman"/>
          <w:color w:val="auto"/>
          <w:sz w:val="28"/>
          <w:szCs w:val="28"/>
        </w:rPr>
        <w:t>ie</w:t>
      </w:r>
      <w:r w:rsidR="007D7358" w:rsidRPr="00D26098">
        <w:rPr>
          <w:rFonts w:ascii="Times New Roman" w:hAnsi="Times New Roman" w:cs="Times New Roman"/>
          <w:color w:val="auto"/>
          <w:sz w:val="28"/>
          <w:szCs w:val="28"/>
        </w:rPr>
        <w:t xml:space="preserve"> </w:t>
      </w:r>
      <w:r w:rsidR="00CB2163" w:rsidRPr="00D26098">
        <w:rPr>
          <w:rFonts w:ascii="Times New Roman" w:hAnsi="Times New Roman" w:cs="Times New Roman"/>
          <w:color w:val="auto"/>
          <w:sz w:val="28"/>
          <w:szCs w:val="28"/>
        </w:rPr>
        <w:t>rādītāji</w:t>
      </w:r>
      <w:r w:rsidRPr="00D26098">
        <w:rPr>
          <w:rFonts w:ascii="Times New Roman" w:hAnsi="Times New Roman" w:cs="Times New Roman"/>
          <w:color w:val="auto"/>
          <w:sz w:val="28"/>
          <w:szCs w:val="28"/>
        </w:rPr>
        <w:t xml:space="preserve"> teritoriālā dalījumā</w:t>
      </w:r>
      <w:bookmarkEnd w:id="193"/>
      <w:bookmarkEnd w:id="194"/>
      <w:bookmarkEnd w:id="209"/>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ayout w:type="fixed"/>
        <w:tblLook w:val="04A0"/>
      </w:tblPr>
      <w:tblGrid>
        <w:gridCol w:w="2235"/>
        <w:gridCol w:w="1134"/>
        <w:gridCol w:w="1134"/>
        <w:gridCol w:w="1134"/>
        <w:gridCol w:w="850"/>
        <w:gridCol w:w="850"/>
        <w:gridCol w:w="853"/>
        <w:gridCol w:w="853"/>
        <w:gridCol w:w="848"/>
        <w:gridCol w:w="853"/>
        <w:gridCol w:w="848"/>
        <w:gridCol w:w="856"/>
        <w:gridCol w:w="850"/>
        <w:gridCol w:w="876"/>
      </w:tblGrid>
      <w:tr w:rsidR="00531254" w:rsidRPr="00D26098" w:rsidTr="008C3B79">
        <w:trPr>
          <w:trHeight w:val="696"/>
          <w:tblHeader/>
        </w:trPr>
        <w:tc>
          <w:tcPr>
            <w:tcW w:w="788" w:type="pct"/>
            <w:vMerge w:val="restart"/>
            <w:shd w:val="clear" w:color="auto" w:fill="262626" w:themeFill="text1" w:themeFillTint="D9"/>
            <w:noWrap/>
            <w:vAlign w:val="center"/>
            <w:hideMark/>
          </w:tcPr>
          <w:p w:rsidR="00531254" w:rsidRPr="00D26098" w:rsidRDefault="00321ABD" w:rsidP="00531254">
            <w:pPr>
              <w:spacing w:before="60" w:after="6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8"/>
                <w:szCs w:val="18"/>
              </w:rPr>
              <w:t>Teritorija</w:t>
            </w:r>
          </w:p>
        </w:tc>
        <w:tc>
          <w:tcPr>
            <w:tcW w:w="400" w:type="pct"/>
            <w:shd w:val="clear" w:color="auto" w:fill="262626" w:themeFill="text1" w:themeFillTint="D9"/>
            <w:vAlign w:val="center"/>
            <w:hideMark/>
          </w:tcPr>
          <w:p w:rsidR="00531254" w:rsidRPr="00D26098" w:rsidRDefault="00531254" w:rsidP="00531254">
            <w:pPr>
              <w:spacing w:before="60" w:after="6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Radītās pastāvīgās darba vietas</w:t>
            </w:r>
          </w:p>
        </w:tc>
        <w:tc>
          <w:tcPr>
            <w:tcW w:w="400" w:type="pct"/>
            <w:shd w:val="clear" w:color="auto" w:fill="262626" w:themeFill="text1" w:themeFillTint="D9"/>
            <w:vAlign w:val="center"/>
            <w:hideMark/>
          </w:tcPr>
          <w:p w:rsidR="00531254" w:rsidRPr="00D26098" w:rsidRDefault="00531254" w:rsidP="00531254">
            <w:pPr>
              <w:spacing w:before="60" w:after="6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Saglabātās pastāvīgās darba vietas</w:t>
            </w:r>
          </w:p>
        </w:tc>
        <w:tc>
          <w:tcPr>
            <w:tcW w:w="400" w:type="pct"/>
            <w:shd w:val="clear" w:color="auto" w:fill="262626" w:themeFill="text1" w:themeFillTint="D9"/>
            <w:vAlign w:val="center"/>
            <w:hideMark/>
          </w:tcPr>
          <w:p w:rsidR="00531254" w:rsidRPr="00D26098" w:rsidRDefault="00531254" w:rsidP="00531254">
            <w:pPr>
              <w:spacing w:before="60" w:after="6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Darba vietas, kurās pilnveidota kvalifikācija</w:t>
            </w:r>
          </w:p>
        </w:tc>
        <w:tc>
          <w:tcPr>
            <w:tcW w:w="600" w:type="pct"/>
            <w:gridSpan w:val="2"/>
            <w:shd w:val="clear" w:color="auto" w:fill="262626" w:themeFill="text1" w:themeFillTint="D9"/>
            <w:noWrap/>
            <w:vAlign w:val="center"/>
            <w:hideMark/>
          </w:tcPr>
          <w:p w:rsidR="00531254" w:rsidRPr="00D26098" w:rsidRDefault="00531254" w:rsidP="00531254">
            <w:pPr>
              <w:spacing w:before="60" w:after="6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Atalgojuma izmaiņas</w:t>
            </w:r>
            <w:r w:rsidR="008C3B79">
              <w:rPr>
                <w:rFonts w:ascii="Times New Roman" w:eastAsia="Times New Roman" w:hAnsi="Times New Roman" w:cs="Times New Roman"/>
                <w:b/>
                <w:color w:val="FFFFFF" w:themeColor="background1"/>
                <w:sz w:val="16"/>
                <w:szCs w:val="16"/>
              </w:rPr>
              <w:t xml:space="preserve"> (LVL, %)</w:t>
            </w:r>
          </w:p>
        </w:tc>
        <w:tc>
          <w:tcPr>
            <w:tcW w:w="602" w:type="pct"/>
            <w:gridSpan w:val="2"/>
            <w:shd w:val="clear" w:color="auto" w:fill="262626" w:themeFill="text1" w:themeFillTint="D9"/>
            <w:noWrap/>
            <w:vAlign w:val="center"/>
            <w:hideMark/>
          </w:tcPr>
          <w:p w:rsidR="00531254" w:rsidRPr="00D26098" w:rsidRDefault="00531254" w:rsidP="00531254">
            <w:pPr>
              <w:spacing w:before="60" w:after="6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Apgrozījuma izmaiņas</w:t>
            </w:r>
            <w:r w:rsidR="008C3B79">
              <w:rPr>
                <w:rFonts w:ascii="Times New Roman" w:eastAsia="Times New Roman" w:hAnsi="Times New Roman" w:cs="Times New Roman"/>
                <w:b/>
                <w:color w:val="FFFFFF" w:themeColor="background1"/>
                <w:sz w:val="16"/>
                <w:szCs w:val="16"/>
              </w:rPr>
              <w:t xml:space="preserve"> (LVL, %)</w:t>
            </w:r>
          </w:p>
        </w:tc>
        <w:tc>
          <w:tcPr>
            <w:tcW w:w="600" w:type="pct"/>
            <w:gridSpan w:val="2"/>
            <w:shd w:val="clear" w:color="auto" w:fill="262626" w:themeFill="text1" w:themeFillTint="D9"/>
            <w:noWrap/>
            <w:vAlign w:val="center"/>
            <w:hideMark/>
          </w:tcPr>
          <w:p w:rsidR="00531254" w:rsidRPr="00D26098" w:rsidRDefault="00531254" w:rsidP="00531254">
            <w:pPr>
              <w:spacing w:before="60" w:after="6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Nefinanšu investīciju izmaiņas</w:t>
            </w:r>
            <w:r w:rsidR="008C3B79">
              <w:rPr>
                <w:rFonts w:ascii="Times New Roman" w:eastAsia="Times New Roman" w:hAnsi="Times New Roman" w:cs="Times New Roman"/>
                <w:b/>
                <w:color w:val="FFFFFF" w:themeColor="background1"/>
                <w:sz w:val="16"/>
                <w:szCs w:val="16"/>
              </w:rPr>
              <w:t xml:space="preserve"> (LVL, %)</w:t>
            </w:r>
          </w:p>
        </w:tc>
        <w:tc>
          <w:tcPr>
            <w:tcW w:w="601" w:type="pct"/>
            <w:gridSpan w:val="2"/>
            <w:shd w:val="clear" w:color="auto" w:fill="262626" w:themeFill="text1" w:themeFillTint="D9"/>
            <w:noWrap/>
            <w:vAlign w:val="center"/>
            <w:hideMark/>
          </w:tcPr>
          <w:p w:rsidR="00531254" w:rsidRPr="00D26098" w:rsidRDefault="00531254" w:rsidP="00531254">
            <w:pPr>
              <w:spacing w:before="60" w:after="6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Izdevumu izmaiņas publisko un sabiedrisko pakalpojumu sniegšanai</w:t>
            </w:r>
            <w:r w:rsidR="008C3B79">
              <w:rPr>
                <w:rFonts w:ascii="Times New Roman" w:eastAsia="Times New Roman" w:hAnsi="Times New Roman" w:cs="Times New Roman"/>
                <w:b/>
                <w:color w:val="FFFFFF" w:themeColor="background1"/>
                <w:sz w:val="16"/>
                <w:szCs w:val="16"/>
              </w:rPr>
              <w:t xml:space="preserve"> (LVL, %)</w:t>
            </w:r>
          </w:p>
        </w:tc>
        <w:tc>
          <w:tcPr>
            <w:tcW w:w="609" w:type="pct"/>
            <w:gridSpan w:val="2"/>
            <w:shd w:val="clear" w:color="auto" w:fill="262626" w:themeFill="text1" w:themeFillTint="D9"/>
            <w:noWrap/>
            <w:vAlign w:val="center"/>
            <w:hideMark/>
          </w:tcPr>
          <w:p w:rsidR="00531254" w:rsidRPr="00D26098" w:rsidRDefault="00531254" w:rsidP="00531254">
            <w:pPr>
              <w:spacing w:before="60" w:after="6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Klientu skaita izmaiņas publiskajos un sabiedriskajos pakalpojumos</w:t>
            </w:r>
          </w:p>
        </w:tc>
      </w:tr>
      <w:tr w:rsidR="00A2584D" w:rsidRPr="00D26098" w:rsidTr="0004434A">
        <w:trPr>
          <w:trHeight w:val="641"/>
          <w:tblHeader/>
        </w:trPr>
        <w:tc>
          <w:tcPr>
            <w:tcW w:w="788" w:type="pct"/>
            <w:vMerge/>
            <w:shd w:val="clear" w:color="auto" w:fill="262626" w:themeFill="text1" w:themeFillTint="D9"/>
            <w:noWrap/>
            <w:vAlign w:val="center"/>
            <w:hideMark/>
          </w:tcPr>
          <w:p w:rsidR="00A2584D" w:rsidRPr="00D26098" w:rsidRDefault="00A2584D" w:rsidP="00531254">
            <w:pPr>
              <w:spacing w:before="60" w:after="60" w:line="240" w:lineRule="auto"/>
              <w:jc w:val="center"/>
              <w:rPr>
                <w:rFonts w:ascii="Times New Roman" w:eastAsia="Times New Roman" w:hAnsi="Times New Roman" w:cs="Times New Roman"/>
                <w:b/>
                <w:color w:val="FFFFFF" w:themeColor="background1"/>
                <w:sz w:val="16"/>
                <w:szCs w:val="16"/>
              </w:rPr>
            </w:pPr>
          </w:p>
        </w:tc>
        <w:tc>
          <w:tcPr>
            <w:tcW w:w="400" w:type="pct"/>
            <w:shd w:val="clear" w:color="auto" w:fill="262626" w:themeFill="text1" w:themeFillTint="D9"/>
            <w:noWrap/>
            <w:vAlign w:val="center"/>
            <w:hideMark/>
          </w:tcPr>
          <w:p w:rsidR="00A2584D" w:rsidRPr="00D26098" w:rsidRDefault="00A2584D" w:rsidP="00531254">
            <w:pPr>
              <w:spacing w:before="60" w:after="6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Kopā</w:t>
            </w:r>
          </w:p>
        </w:tc>
        <w:tc>
          <w:tcPr>
            <w:tcW w:w="400" w:type="pct"/>
            <w:shd w:val="clear" w:color="auto" w:fill="262626" w:themeFill="text1" w:themeFillTint="D9"/>
            <w:noWrap/>
            <w:vAlign w:val="center"/>
            <w:hideMark/>
          </w:tcPr>
          <w:p w:rsidR="00A2584D" w:rsidRPr="00D26098" w:rsidRDefault="00A2584D" w:rsidP="00531254">
            <w:pPr>
              <w:spacing w:before="60" w:after="6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Kopā</w:t>
            </w:r>
          </w:p>
        </w:tc>
        <w:tc>
          <w:tcPr>
            <w:tcW w:w="400" w:type="pct"/>
            <w:shd w:val="clear" w:color="auto" w:fill="262626" w:themeFill="text1" w:themeFillTint="D9"/>
            <w:noWrap/>
            <w:vAlign w:val="center"/>
            <w:hideMark/>
          </w:tcPr>
          <w:p w:rsidR="00A2584D" w:rsidRPr="00D26098" w:rsidRDefault="00A2584D" w:rsidP="00531254">
            <w:pPr>
              <w:spacing w:before="60" w:after="6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Kopā</w:t>
            </w:r>
          </w:p>
        </w:tc>
        <w:tc>
          <w:tcPr>
            <w:tcW w:w="300" w:type="pct"/>
            <w:shd w:val="clear" w:color="auto" w:fill="262626" w:themeFill="text1" w:themeFillTint="D9"/>
            <w:noWrap/>
            <w:vAlign w:val="center"/>
            <w:hideMark/>
          </w:tcPr>
          <w:p w:rsidR="00A2584D" w:rsidRPr="00D26098" w:rsidRDefault="00A2584D" w:rsidP="00531254">
            <w:pPr>
              <w:spacing w:before="60" w:after="60" w:line="240" w:lineRule="auto"/>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2010.g.</w:t>
            </w:r>
          </w:p>
        </w:tc>
        <w:tc>
          <w:tcPr>
            <w:tcW w:w="300" w:type="pct"/>
            <w:shd w:val="clear" w:color="auto" w:fill="262626" w:themeFill="text1" w:themeFillTint="D9"/>
            <w:noWrap/>
            <w:vAlign w:val="center"/>
            <w:hideMark/>
          </w:tcPr>
          <w:p w:rsidR="00A2584D" w:rsidRPr="00D26098" w:rsidRDefault="00A2584D" w:rsidP="00531254">
            <w:pPr>
              <w:spacing w:before="60" w:after="6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Izmaiņa</w:t>
            </w:r>
            <w:r>
              <w:rPr>
                <w:rFonts w:ascii="Times New Roman" w:eastAsia="Times New Roman" w:hAnsi="Times New Roman" w:cs="Times New Roman"/>
                <w:b/>
                <w:color w:val="FFFFFF" w:themeColor="background1"/>
                <w:sz w:val="16"/>
                <w:szCs w:val="16"/>
              </w:rPr>
              <w:t xml:space="preserve"> pret 2007.g.</w:t>
            </w:r>
          </w:p>
        </w:tc>
        <w:tc>
          <w:tcPr>
            <w:tcW w:w="301" w:type="pct"/>
            <w:shd w:val="clear" w:color="auto" w:fill="262626" w:themeFill="text1" w:themeFillTint="D9"/>
            <w:noWrap/>
            <w:vAlign w:val="center"/>
            <w:hideMark/>
          </w:tcPr>
          <w:p w:rsidR="00A2584D" w:rsidRPr="00D26098" w:rsidRDefault="00A2584D" w:rsidP="00531254">
            <w:pPr>
              <w:spacing w:before="60" w:after="60" w:line="240" w:lineRule="auto"/>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2010.g.</w:t>
            </w:r>
          </w:p>
        </w:tc>
        <w:tc>
          <w:tcPr>
            <w:tcW w:w="301" w:type="pct"/>
            <w:shd w:val="clear" w:color="auto" w:fill="262626" w:themeFill="text1" w:themeFillTint="D9"/>
            <w:noWrap/>
            <w:vAlign w:val="center"/>
            <w:hideMark/>
          </w:tcPr>
          <w:p w:rsidR="00A2584D" w:rsidRPr="00D26098" w:rsidRDefault="00A2584D" w:rsidP="00531254">
            <w:pPr>
              <w:spacing w:before="60" w:after="6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Izmaiņa</w:t>
            </w:r>
            <w:r>
              <w:rPr>
                <w:rFonts w:ascii="Times New Roman" w:eastAsia="Times New Roman" w:hAnsi="Times New Roman" w:cs="Times New Roman"/>
                <w:b/>
                <w:color w:val="FFFFFF" w:themeColor="background1"/>
                <w:sz w:val="16"/>
                <w:szCs w:val="16"/>
              </w:rPr>
              <w:t xml:space="preserve"> pret 2007.g.</w:t>
            </w:r>
          </w:p>
        </w:tc>
        <w:tc>
          <w:tcPr>
            <w:tcW w:w="299" w:type="pct"/>
            <w:shd w:val="clear" w:color="auto" w:fill="262626" w:themeFill="text1" w:themeFillTint="D9"/>
            <w:noWrap/>
            <w:vAlign w:val="center"/>
            <w:hideMark/>
          </w:tcPr>
          <w:p w:rsidR="00A2584D" w:rsidRPr="00D26098" w:rsidRDefault="00A2584D" w:rsidP="00531254">
            <w:pPr>
              <w:spacing w:before="60" w:after="60" w:line="240" w:lineRule="auto"/>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2010.g.</w:t>
            </w:r>
          </w:p>
        </w:tc>
        <w:tc>
          <w:tcPr>
            <w:tcW w:w="301" w:type="pct"/>
            <w:shd w:val="clear" w:color="auto" w:fill="262626" w:themeFill="text1" w:themeFillTint="D9"/>
            <w:noWrap/>
            <w:vAlign w:val="center"/>
            <w:hideMark/>
          </w:tcPr>
          <w:p w:rsidR="00A2584D" w:rsidRPr="00D26098" w:rsidRDefault="00A2584D" w:rsidP="00531254">
            <w:pPr>
              <w:spacing w:before="60" w:after="6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Izmaiņa</w:t>
            </w:r>
            <w:r>
              <w:rPr>
                <w:rFonts w:ascii="Times New Roman" w:eastAsia="Times New Roman" w:hAnsi="Times New Roman" w:cs="Times New Roman"/>
                <w:b/>
                <w:color w:val="FFFFFF" w:themeColor="background1"/>
                <w:sz w:val="16"/>
                <w:szCs w:val="16"/>
              </w:rPr>
              <w:t xml:space="preserve"> pret 2007.g.</w:t>
            </w:r>
          </w:p>
        </w:tc>
        <w:tc>
          <w:tcPr>
            <w:tcW w:w="299" w:type="pct"/>
            <w:shd w:val="clear" w:color="auto" w:fill="262626" w:themeFill="text1" w:themeFillTint="D9"/>
            <w:noWrap/>
            <w:vAlign w:val="center"/>
            <w:hideMark/>
          </w:tcPr>
          <w:p w:rsidR="00A2584D" w:rsidRPr="00D26098" w:rsidRDefault="00A2584D" w:rsidP="00531254">
            <w:pPr>
              <w:spacing w:before="60" w:after="60" w:line="240" w:lineRule="auto"/>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2010.g.</w:t>
            </w:r>
          </w:p>
        </w:tc>
        <w:tc>
          <w:tcPr>
            <w:tcW w:w="302" w:type="pct"/>
            <w:shd w:val="clear" w:color="auto" w:fill="262626" w:themeFill="text1" w:themeFillTint="D9"/>
            <w:noWrap/>
            <w:vAlign w:val="center"/>
            <w:hideMark/>
          </w:tcPr>
          <w:p w:rsidR="00A2584D" w:rsidRPr="00D26098" w:rsidRDefault="00A2584D" w:rsidP="00531254">
            <w:pPr>
              <w:spacing w:before="60" w:after="6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Izmaiņa</w:t>
            </w:r>
            <w:r>
              <w:rPr>
                <w:rFonts w:ascii="Times New Roman" w:eastAsia="Times New Roman" w:hAnsi="Times New Roman" w:cs="Times New Roman"/>
                <w:b/>
                <w:color w:val="FFFFFF" w:themeColor="background1"/>
                <w:sz w:val="16"/>
                <w:szCs w:val="16"/>
              </w:rPr>
              <w:t xml:space="preserve"> pret 2007.g.</w:t>
            </w:r>
          </w:p>
        </w:tc>
        <w:tc>
          <w:tcPr>
            <w:tcW w:w="300" w:type="pct"/>
            <w:shd w:val="clear" w:color="auto" w:fill="262626" w:themeFill="text1" w:themeFillTint="D9"/>
            <w:noWrap/>
            <w:vAlign w:val="center"/>
            <w:hideMark/>
          </w:tcPr>
          <w:p w:rsidR="00A2584D" w:rsidRPr="00D26098" w:rsidRDefault="00A2584D" w:rsidP="00531254">
            <w:pPr>
              <w:spacing w:before="60" w:after="60" w:line="240" w:lineRule="auto"/>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2010.g.</w:t>
            </w:r>
          </w:p>
        </w:tc>
        <w:tc>
          <w:tcPr>
            <w:tcW w:w="309" w:type="pct"/>
            <w:shd w:val="clear" w:color="auto" w:fill="262626" w:themeFill="text1" w:themeFillTint="D9"/>
            <w:noWrap/>
            <w:vAlign w:val="center"/>
            <w:hideMark/>
          </w:tcPr>
          <w:p w:rsidR="00A2584D" w:rsidRPr="00D26098" w:rsidRDefault="00A2584D" w:rsidP="00531254">
            <w:pPr>
              <w:spacing w:before="60" w:after="6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6"/>
                <w:szCs w:val="16"/>
              </w:rPr>
              <w:t>Izmaiņa</w:t>
            </w:r>
            <w:r>
              <w:rPr>
                <w:rFonts w:ascii="Times New Roman" w:eastAsia="Times New Roman" w:hAnsi="Times New Roman" w:cs="Times New Roman"/>
                <w:b/>
                <w:color w:val="FFFFFF" w:themeColor="background1"/>
                <w:sz w:val="16"/>
                <w:szCs w:val="16"/>
              </w:rPr>
              <w:t xml:space="preserve"> pret 2007.g.</w:t>
            </w:r>
          </w:p>
        </w:tc>
      </w:tr>
      <w:tr w:rsidR="00531254" w:rsidRPr="00D26098" w:rsidTr="00531254">
        <w:trPr>
          <w:trHeight w:val="255"/>
        </w:trPr>
        <w:tc>
          <w:tcPr>
            <w:tcW w:w="5000" w:type="pct"/>
            <w:gridSpan w:val="14"/>
            <w:shd w:val="clear" w:color="auto" w:fill="FFD200"/>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8"/>
                <w:szCs w:val="18"/>
              </w:rPr>
              <w:t>Plānošanas reģioni</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Rīgas </w:t>
            </w:r>
            <w:r w:rsidR="003F5E6B">
              <w:rPr>
                <w:rFonts w:ascii="Times New Roman" w:eastAsia="Times New Roman" w:hAnsi="Times New Roman" w:cs="Times New Roman"/>
                <w:color w:val="000000"/>
                <w:sz w:val="16"/>
                <w:szCs w:val="16"/>
              </w:rPr>
              <w:t>plānošanas</w:t>
            </w:r>
            <w:r w:rsidRPr="00D26098">
              <w:rPr>
                <w:rFonts w:ascii="Times New Roman" w:eastAsia="Times New Roman" w:hAnsi="Times New Roman" w:cs="Times New Roman"/>
                <w:color w:val="000000"/>
                <w:sz w:val="16"/>
                <w:szCs w:val="16"/>
              </w:rPr>
              <w:t xml:space="preserve"> reģions</w:t>
            </w:r>
          </w:p>
        </w:tc>
        <w:tc>
          <w:tcPr>
            <w:tcW w:w="400" w:type="pct"/>
            <w:shd w:val="clear" w:color="auto" w:fill="FFFFFF" w:themeFill="background1"/>
            <w:noWrap/>
            <w:vAlign w:val="bottom"/>
            <w:hideMark/>
          </w:tcPr>
          <w:p w:rsidR="00531254" w:rsidRPr="00D26098" w:rsidRDefault="00CE351B" w:rsidP="008C3B79">
            <w:pPr>
              <w:spacing w:before="60" w:after="6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260</w:t>
            </w:r>
          </w:p>
        </w:tc>
        <w:tc>
          <w:tcPr>
            <w:tcW w:w="400" w:type="pct"/>
            <w:shd w:val="clear" w:color="auto" w:fill="FFFFFF" w:themeFill="background1"/>
            <w:noWrap/>
            <w:vAlign w:val="bottom"/>
            <w:hideMark/>
          </w:tcPr>
          <w:p w:rsidR="00531254" w:rsidRPr="00D26098" w:rsidRDefault="00CE351B" w:rsidP="00CE351B">
            <w:pPr>
              <w:spacing w:before="60" w:after="6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1 469</w:t>
            </w:r>
          </w:p>
        </w:tc>
        <w:tc>
          <w:tcPr>
            <w:tcW w:w="400" w:type="pct"/>
            <w:shd w:val="clear" w:color="auto" w:fill="FFFFFF" w:themeFill="background1"/>
            <w:noWrap/>
            <w:vAlign w:val="bottom"/>
            <w:hideMark/>
          </w:tcPr>
          <w:p w:rsidR="00531254" w:rsidRPr="00D26098" w:rsidRDefault="00531254" w:rsidP="00CE351B">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1 </w:t>
            </w:r>
            <w:r w:rsidR="00CE351B" w:rsidRPr="00D26098">
              <w:rPr>
                <w:rFonts w:ascii="Times New Roman" w:eastAsia="Times New Roman" w:hAnsi="Times New Roman" w:cs="Times New Roman"/>
                <w:color w:val="000000"/>
                <w:sz w:val="16"/>
                <w:szCs w:val="16"/>
              </w:rPr>
              <w:t>4</w:t>
            </w:r>
            <w:r w:rsidR="00CE351B">
              <w:rPr>
                <w:rFonts w:ascii="Times New Roman" w:eastAsia="Times New Roman" w:hAnsi="Times New Roman" w:cs="Times New Roman"/>
                <w:color w:val="000000"/>
                <w:sz w:val="16"/>
                <w:szCs w:val="16"/>
              </w:rPr>
              <w:t>51</w:t>
            </w:r>
          </w:p>
        </w:tc>
        <w:tc>
          <w:tcPr>
            <w:tcW w:w="300" w:type="pct"/>
            <w:shd w:val="clear" w:color="auto" w:fill="FFFFFF" w:themeFill="background1"/>
            <w:noWrap/>
            <w:vAlign w:val="bottom"/>
            <w:hideMark/>
          </w:tcPr>
          <w:p w:rsidR="00531254" w:rsidRPr="00D26098" w:rsidRDefault="00CE351B" w:rsidP="00CE351B">
            <w:pPr>
              <w:spacing w:before="60" w:after="6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397</w:t>
            </w:r>
          </w:p>
        </w:tc>
        <w:tc>
          <w:tcPr>
            <w:tcW w:w="300" w:type="pct"/>
            <w:shd w:val="clear" w:color="auto" w:fill="FFFFFF" w:themeFill="background1"/>
            <w:noWrap/>
            <w:vAlign w:val="bottom"/>
            <w:hideMark/>
          </w:tcPr>
          <w:p w:rsidR="00531254" w:rsidRPr="00D26098" w:rsidRDefault="00CE351B" w:rsidP="00CE351B">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w:t>
            </w:r>
            <w:r>
              <w:rPr>
                <w:rFonts w:ascii="Times New Roman" w:eastAsia="Times New Roman" w:hAnsi="Times New Roman" w:cs="Times New Roman"/>
                <w:color w:val="000000"/>
                <w:sz w:val="16"/>
                <w:szCs w:val="16"/>
              </w:rPr>
              <w:t>3</w:t>
            </w:r>
            <w:r w:rsidR="00531254" w:rsidRPr="00D26098">
              <w:rPr>
                <w:rFonts w:ascii="Times New Roman" w:eastAsia="Times New Roman" w:hAnsi="Times New Roman" w:cs="Times New Roman"/>
                <w:color w:val="000000"/>
                <w:sz w:val="16"/>
                <w:szCs w:val="16"/>
              </w:rPr>
              <w:t>%</w:t>
            </w:r>
          </w:p>
        </w:tc>
        <w:tc>
          <w:tcPr>
            <w:tcW w:w="301" w:type="pct"/>
            <w:shd w:val="clear" w:color="auto" w:fill="FFFFFF" w:themeFill="background1"/>
            <w:noWrap/>
            <w:vAlign w:val="bottom"/>
            <w:hideMark/>
          </w:tcPr>
          <w:p w:rsidR="00531254" w:rsidRPr="00D26098" w:rsidRDefault="00CE351B" w:rsidP="008C3B79">
            <w:pPr>
              <w:spacing w:before="60" w:after="60" w:line="240" w:lineRule="auto"/>
              <w:jc w:val="center"/>
              <w:rPr>
                <w:rFonts w:ascii="Times New Roman" w:eastAsia="Times New Roman" w:hAnsi="Times New Roman" w:cs="Times New Roman"/>
                <w:color w:val="000000"/>
                <w:sz w:val="16"/>
                <w:szCs w:val="16"/>
              </w:rPr>
            </w:pPr>
            <w:r w:rsidRPr="00CE351B">
              <w:rPr>
                <w:rFonts w:ascii="Times New Roman" w:eastAsia="Times New Roman" w:hAnsi="Times New Roman" w:cs="Times New Roman"/>
                <w:color w:val="000000"/>
                <w:sz w:val="16"/>
                <w:szCs w:val="16"/>
              </w:rPr>
              <w:t>77</w:t>
            </w:r>
            <w:r>
              <w:rPr>
                <w:rFonts w:ascii="Times New Roman" w:eastAsia="Times New Roman" w:hAnsi="Times New Roman" w:cs="Times New Roman"/>
                <w:color w:val="000000"/>
                <w:sz w:val="16"/>
                <w:szCs w:val="16"/>
              </w:rPr>
              <w:t> </w:t>
            </w:r>
            <w:r w:rsidRPr="00CE351B">
              <w:rPr>
                <w:rFonts w:ascii="Times New Roman" w:eastAsia="Times New Roman" w:hAnsi="Times New Roman" w:cs="Times New Roman"/>
                <w:color w:val="000000"/>
                <w:sz w:val="16"/>
                <w:szCs w:val="16"/>
              </w:rPr>
              <w:t>962</w:t>
            </w:r>
            <w:r>
              <w:rPr>
                <w:rFonts w:ascii="Times New Roman" w:eastAsia="Times New Roman" w:hAnsi="Times New Roman" w:cs="Times New Roman"/>
                <w:color w:val="000000"/>
                <w:sz w:val="16"/>
                <w:szCs w:val="16"/>
              </w:rPr>
              <w:t xml:space="preserve"> </w:t>
            </w:r>
            <w:r w:rsidRPr="00CE351B">
              <w:rPr>
                <w:rFonts w:ascii="Times New Roman" w:eastAsia="Times New Roman" w:hAnsi="Times New Roman" w:cs="Times New Roman"/>
                <w:color w:val="000000"/>
                <w:sz w:val="16"/>
                <w:szCs w:val="16"/>
              </w:rPr>
              <w:t>486</w:t>
            </w:r>
          </w:p>
        </w:tc>
        <w:tc>
          <w:tcPr>
            <w:tcW w:w="301" w:type="pct"/>
            <w:shd w:val="clear" w:color="auto" w:fill="FFFFFF" w:themeFill="background1"/>
            <w:noWrap/>
            <w:vAlign w:val="bottom"/>
            <w:hideMark/>
          </w:tcPr>
          <w:p w:rsidR="00531254" w:rsidRPr="00D26098" w:rsidRDefault="00CE351B" w:rsidP="00CE351B">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w:t>
            </w:r>
            <w:r>
              <w:rPr>
                <w:rFonts w:ascii="Times New Roman" w:eastAsia="Times New Roman" w:hAnsi="Times New Roman" w:cs="Times New Roman"/>
                <w:color w:val="000000"/>
                <w:sz w:val="16"/>
                <w:szCs w:val="16"/>
              </w:rPr>
              <w:t>1</w:t>
            </w:r>
            <w:r w:rsidR="00531254" w:rsidRPr="00D26098">
              <w:rPr>
                <w:rFonts w:ascii="Times New Roman" w:eastAsia="Times New Roman" w:hAnsi="Times New Roman" w:cs="Times New Roman"/>
                <w:color w:val="000000"/>
                <w:sz w:val="16"/>
                <w:szCs w:val="16"/>
              </w:rPr>
              <w:t>%</w:t>
            </w:r>
          </w:p>
        </w:tc>
        <w:tc>
          <w:tcPr>
            <w:tcW w:w="299" w:type="pct"/>
            <w:shd w:val="clear" w:color="auto" w:fill="FFFFFF" w:themeFill="background1"/>
            <w:noWrap/>
            <w:vAlign w:val="bottom"/>
            <w:hideMark/>
          </w:tcPr>
          <w:p w:rsidR="00531254" w:rsidRPr="00D26098" w:rsidRDefault="00CE351B" w:rsidP="008C3B79">
            <w:pPr>
              <w:spacing w:before="60" w:after="6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10 075 724</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41%</w:t>
            </w:r>
          </w:p>
        </w:tc>
        <w:tc>
          <w:tcPr>
            <w:tcW w:w="299" w:type="pct"/>
            <w:shd w:val="clear" w:color="auto" w:fill="FFFFFF" w:themeFill="background1"/>
            <w:noWrap/>
            <w:vAlign w:val="bottom"/>
            <w:hideMark/>
          </w:tcPr>
          <w:p w:rsidR="00531254" w:rsidRPr="00D26098" w:rsidRDefault="00531254" w:rsidP="00CE351B">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13 </w:t>
            </w:r>
            <w:r w:rsidR="00CE351B">
              <w:rPr>
                <w:rFonts w:ascii="Times New Roman" w:eastAsia="Times New Roman" w:hAnsi="Times New Roman" w:cs="Times New Roman"/>
                <w:color w:val="000000"/>
                <w:sz w:val="16"/>
                <w:szCs w:val="16"/>
              </w:rPr>
              <w:t>411 322</w:t>
            </w:r>
          </w:p>
        </w:tc>
        <w:tc>
          <w:tcPr>
            <w:tcW w:w="302" w:type="pct"/>
            <w:shd w:val="clear" w:color="auto" w:fill="FFFFFF" w:themeFill="background1"/>
            <w:noWrap/>
            <w:vAlign w:val="bottom"/>
            <w:hideMark/>
          </w:tcPr>
          <w:p w:rsidR="00531254" w:rsidRPr="00D26098" w:rsidRDefault="00CE351B" w:rsidP="00CE351B">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w:t>
            </w:r>
            <w:r>
              <w:rPr>
                <w:rFonts w:ascii="Times New Roman" w:eastAsia="Times New Roman" w:hAnsi="Times New Roman" w:cs="Times New Roman"/>
                <w:color w:val="000000"/>
                <w:sz w:val="16"/>
                <w:szCs w:val="16"/>
              </w:rPr>
              <w:t>3</w:t>
            </w:r>
            <w:r w:rsidR="00531254" w:rsidRPr="00D26098">
              <w:rPr>
                <w:rFonts w:ascii="Times New Roman" w:eastAsia="Times New Roman" w:hAnsi="Times New Roman" w:cs="Times New Roman"/>
                <w:color w:val="000000"/>
                <w:sz w:val="16"/>
                <w:szCs w:val="16"/>
              </w:rPr>
              <w:t>%</w:t>
            </w:r>
          </w:p>
        </w:tc>
        <w:tc>
          <w:tcPr>
            <w:tcW w:w="300" w:type="pct"/>
            <w:shd w:val="clear" w:color="auto" w:fill="FFFFFF" w:themeFill="background1"/>
            <w:noWrap/>
            <w:vAlign w:val="bottom"/>
            <w:hideMark/>
          </w:tcPr>
          <w:p w:rsidR="00531254" w:rsidRPr="00D26098" w:rsidRDefault="00CE351B" w:rsidP="008C3B79">
            <w:pPr>
              <w:spacing w:before="60" w:after="6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527 232</w:t>
            </w:r>
          </w:p>
        </w:tc>
        <w:tc>
          <w:tcPr>
            <w:tcW w:w="309" w:type="pct"/>
            <w:shd w:val="clear" w:color="auto" w:fill="FFFFFF" w:themeFill="background1"/>
            <w:noWrap/>
            <w:vAlign w:val="bottom"/>
            <w:hideMark/>
          </w:tcPr>
          <w:p w:rsidR="00531254" w:rsidRPr="00D26098" w:rsidRDefault="00531254" w:rsidP="00CE351B">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w:t>
            </w:r>
            <w:r w:rsidR="00CE351B">
              <w:rPr>
                <w:rFonts w:ascii="Times New Roman" w:eastAsia="Times New Roman" w:hAnsi="Times New Roman" w:cs="Times New Roman"/>
                <w:color w:val="000000"/>
                <w:sz w:val="16"/>
                <w:szCs w:val="16"/>
              </w:rPr>
              <w:t>2,</w:t>
            </w:r>
            <w:r w:rsidRPr="00D26098">
              <w:rPr>
                <w:rFonts w:ascii="Times New Roman" w:eastAsia="Times New Roman" w:hAnsi="Times New Roman" w:cs="Times New Roman"/>
                <w:color w:val="000000"/>
                <w:sz w:val="16"/>
                <w:szCs w:val="16"/>
              </w:rPr>
              <w:t>5</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Vidzemes </w:t>
            </w:r>
            <w:r w:rsidR="003F5E6B">
              <w:rPr>
                <w:rFonts w:ascii="Times New Roman" w:eastAsia="Times New Roman" w:hAnsi="Times New Roman" w:cs="Times New Roman"/>
                <w:color w:val="000000"/>
                <w:sz w:val="16"/>
                <w:szCs w:val="16"/>
              </w:rPr>
              <w:t>plānošanas</w:t>
            </w:r>
            <w:r w:rsidRPr="00D26098">
              <w:rPr>
                <w:rFonts w:ascii="Times New Roman" w:eastAsia="Times New Roman" w:hAnsi="Times New Roman" w:cs="Times New Roman"/>
                <w:color w:val="000000"/>
                <w:sz w:val="16"/>
                <w:szCs w:val="16"/>
              </w:rPr>
              <w:t xml:space="preserve"> reģions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384</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2 775</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284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278</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102%</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29 156 549</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126%</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4 855 199</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157%</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111 277 366</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128%</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206 420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Kurzemes </w:t>
            </w:r>
            <w:r w:rsidR="003F5E6B">
              <w:rPr>
                <w:rFonts w:ascii="Times New Roman" w:eastAsia="Times New Roman" w:hAnsi="Times New Roman" w:cs="Times New Roman"/>
                <w:color w:val="000000"/>
                <w:sz w:val="16"/>
                <w:szCs w:val="16"/>
              </w:rPr>
              <w:t>plānošanas</w:t>
            </w:r>
            <w:r w:rsidRPr="00D26098">
              <w:rPr>
                <w:rFonts w:ascii="Times New Roman" w:eastAsia="Times New Roman" w:hAnsi="Times New Roman" w:cs="Times New Roman"/>
                <w:color w:val="000000"/>
                <w:sz w:val="16"/>
                <w:szCs w:val="16"/>
              </w:rPr>
              <w:t xml:space="preserve"> reģions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140</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3 797</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252</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568</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117%</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20 108 440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276%</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13 629 237</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39745%</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24 838 336</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239%</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25 377</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Zemgales </w:t>
            </w:r>
            <w:r w:rsidR="003F5E6B">
              <w:rPr>
                <w:rFonts w:ascii="Times New Roman" w:eastAsia="Times New Roman" w:hAnsi="Times New Roman" w:cs="Times New Roman"/>
                <w:color w:val="000000"/>
                <w:sz w:val="16"/>
                <w:szCs w:val="16"/>
              </w:rPr>
              <w:t>plānošanas</w:t>
            </w:r>
            <w:r w:rsidRPr="00D26098">
              <w:rPr>
                <w:rFonts w:ascii="Times New Roman" w:eastAsia="Times New Roman" w:hAnsi="Times New Roman" w:cs="Times New Roman"/>
                <w:color w:val="000000"/>
                <w:sz w:val="16"/>
                <w:szCs w:val="16"/>
              </w:rPr>
              <w:t xml:space="preserve"> reģions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108</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792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3 267 591</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83%</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8 929 596</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741%</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39 956 021</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116 230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Latgales </w:t>
            </w:r>
            <w:r w:rsidR="003F5E6B">
              <w:rPr>
                <w:rFonts w:ascii="Times New Roman" w:eastAsia="Times New Roman" w:hAnsi="Times New Roman" w:cs="Times New Roman"/>
                <w:color w:val="000000"/>
                <w:sz w:val="16"/>
                <w:szCs w:val="16"/>
              </w:rPr>
              <w:t>plānošanas</w:t>
            </w:r>
            <w:r w:rsidRPr="00D26098">
              <w:rPr>
                <w:rFonts w:ascii="Times New Roman" w:eastAsia="Times New Roman" w:hAnsi="Times New Roman" w:cs="Times New Roman"/>
                <w:color w:val="000000"/>
                <w:sz w:val="16"/>
                <w:szCs w:val="16"/>
              </w:rPr>
              <w:t xml:space="preserve"> reģions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157</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894</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283</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129%</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8 920 398</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196%</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2 585 391</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1190%</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18 086 052</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198%</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206 063</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w:t>
            </w:r>
          </w:p>
        </w:tc>
      </w:tr>
      <w:tr w:rsidR="00531254" w:rsidRPr="00D26098" w:rsidTr="00531254">
        <w:trPr>
          <w:trHeight w:val="255"/>
        </w:trPr>
        <w:tc>
          <w:tcPr>
            <w:tcW w:w="5000" w:type="pct"/>
            <w:gridSpan w:val="14"/>
            <w:shd w:val="clear" w:color="auto" w:fill="FFD200"/>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8"/>
                <w:szCs w:val="18"/>
              </w:rPr>
              <w:t>Vietējo pašvaldību grupas</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Galvaspilsēta</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187</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244</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1 405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435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128%</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67 089 652</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182%</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1 301 135</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41%</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13 039 495</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511 969</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35</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Nacionālas nozīmes attīstības centri</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226</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3 261</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79</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670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157%</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17 957 412</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151%</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7 802 756</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1273%</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45 368 047</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76 524</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Novadi (ar reģionālas nozīmes attīstības centru) ar iedzīvotāju skaitu virs 10 000</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36</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1 867</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504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4 690 525</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185%</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3 142 788</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151%</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495 198</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1081%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12 703</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Novadi (ar reģionālas nozīmes attīstības centru) ar iedzīvotāju skaitu virs 5 000</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143</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2 045</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213</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243</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111%</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27 776 408</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160%</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3 942 421</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471%</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103 063 814</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117%</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193 215</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Novadi (bez reģionālas nozīmes attīstības centra) ar </w:t>
            </w:r>
            <w:r w:rsidRPr="00D26098">
              <w:rPr>
                <w:rFonts w:ascii="Times New Roman" w:eastAsia="Times New Roman" w:hAnsi="Times New Roman" w:cs="Times New Roman"/>
                <w:color w:val="000000"/>
                <w:sz w:val="16"/>
                <w:szCs w:val="16"/>
              </w:rPr>
              <w:lastRenderedPageBreak/>
              <w:t>iedzīvotāju skaitu virs 10 000</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lastRenderedPageBreak/>
              <w:t>134</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800</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83</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325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137%</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11 092 359</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278%</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8 387 712</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164%</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1 005 369</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2070%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62 994</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49</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lastRenderedPageBreak/>
              <w:t>Novadi (bez reģionālas nozīmes attīstības centra) ar iedzīvotāju skaitu virs 5 000</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41</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386</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28</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104%</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7 808 940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122%</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9 862 980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888%</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23 608 925</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182 558</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Novadi (bez reģionālas nozīmes attīstības centra) ar iedzīvotāju skaitu zem 5 000</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282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1 124</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454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263</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3 000 168</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102%</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5 635 355</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1350%</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20 988 249</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586%</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41 359</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w:t>
            </w:r>
          </w:p>
        </w:tc>
      </w:tr>
      <w:tr w:rsidR="00531254" w:rsidRPr="00D26098" w:rsidTr="00531254">
        <w:trPr>
          <w:trHeight w:val="255"/>
        </w:trPr>
        <w:tc>
          <w:tcPr>
            <w:tcW w:w="5000" w:type="pct"/>
            <w:gridSpan w:val="14"/>
            <w:shd w:val="clear" w:color="auto" w:fill="FFD200"/>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8"/>
                <w:szCs w:val="18"/>
              </w:rPr>
              <w:t>Vietējās pašvaldības</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i/>
                <w:color w:val="000000"/>
                <w:sz w:val="16"/>
                <w:szCs w:val="16"/>
              </w:rPr>
            </w:pPr>
            <w:r w:rsidRPr="00D26098">
              <w:rPr>
                <w:rFonts w:ascii="Times New Roman" w:eastAsia="Times New Roman" w:hAnsi="Times New Roman" w:cs="Times New Roman"/>
                <w:i/>
                <w:color w:val="000000"/>
                <w:sz w:val="16"/>
                <w:szCs w:val="16"/>
              </w:rPr>
              <w:t>Daugavpils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38</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440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102%</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250 000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227%</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i/>
                <w:color w:val="000000"/>
                <w:sz w:val="16"/>
                <w:szCs w:val="16"/>
              </w:rPr>
            </w:pPr>
            <w:r w:rsidRPr="00D26098">
              <w:rPr>
                <w:rFonts w:ascii="Times New Roman" w:eastAsia="Times New Roman" w:hAnsi="Times New Roman" w:cs="Times New Roman"/>
                <w:i/>
                <w:color w:val="000000"/>
                <w:sz w:val="16"/>
                <w:szCs w:val="16"/>
              </w:rPr>
              <w:t>Jēkabpils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309</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69%</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13 686 928</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60 266</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1,89</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i/>
                <w:color w:val="000000"/>
                <w:sz w:val="16"/>
                <w:szCs w:val="16"/>
              </w:rPr>
            </w:pPr>
            <w:r w:rsidRPr="00D26098">
              <w:rPr>
                <w:rFonts w:ascii="Times New Roman" w:eastAsia="Times New Roman" w:hAnsi="Times New Roman" w:cs="Times New Roman"/>
                <w:i/>
                <w:color w:val="000000"/>
                <w:sz w:val="16"/>
                <w:szCs w:val="16"/>
              </w:rPr>
              <w:t>Jūrmala</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325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217 508</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1798%</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i/>
                <w:color w:val="000000"/>
                <w:sz w:val="16"/>
                <w:szCs w:val="16"/>
              </w:rPr>
            </w:pPr>
            <w:r w:rsidRPr="00D26098">
              <w:rPr>
                <w:rFonts w:ascii="Times New Roman" w:eastAsia="Times New Roman" w:hAnsi="Times New Roman" w:cs="Times New Roman"/>
                <w:i/>
                <w:color w:val="000000"/>
                <w:sz w:val="16"/>
                <w:szCs w:val="16"/>
              </w:rPr>
              <w:t>Liepāja</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74</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312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1 573</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606%</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3 700 000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128%</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14 039 516</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42849%</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388</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2,43</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i/>
                <w:color w:val="000000"/>
                <w:sz w:val="16"/>
                <w:szCs w:val="16"/>
              </w:rPr>
            </w:pPr>
            <w:r w:rsidRPr="00D26098">
              <w:rPr>
                <w:rFonts w:ascii="Times New Roman" w:eastAsia="Times New Roman" w:hAnsi="Times New Roman" w:cs="Times New Roman"/>
                <w:i/>
                <w:color w:val="000000"/>
                <w:sz w:val="16"/>
                <w:szCs w:val="16"/>
              </w:rPr>
              <w:t>Rēzekne</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66</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417</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147%</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7 503 855</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7 380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1,67</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i/>
                <w:color w:val="000000"/>
                <w:sz w:val="16"/>
                <w:szCs w:val="16"/>
              </w:rPr>
            </w:pPr>
            <w:r w:rsidRPr="00D26098">
              <w:rPr>
                <w:rFonts w:ascii="Times New Roman" w:eastAsia="Times New Roman" w:hAnsi="Times New Roman" w:cs="Times New Roman"/>
                <w:i/>
                <w:color w:val="000000"/>
                <w:sz w:val="16"/>
                <w:szCs w:val="16"/>
              </w:rPr>
              <w:t>Rīga</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187</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244</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1 405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435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128%</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67 089 652</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182%</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1 301 135</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41%</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13 039 495</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511 969</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35</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i/>
                <w:color w:val="000000"/>
                <w:sz w:val="16"/>
                <w:szCs w:val="16"/>
              </w:rPr>
            </w:pPr>
            <w:r w:rsidRPr="00D26098">
              <w:rPr>
                <w:rFonts w:ascii="Times New Roman" w:eastAsia="Times New Roman" w:hAnsi="Times New Roman" w:cs="Times New Roman"/>
                <w:i/>
                <w:color w:val="000000"/>
                <w:sz w:val="16"/>
                <w:szCs w:val="16"/>
              </w:rPr>
              <w:t>Valmiera</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51</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392</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141%</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7 296 260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152 012</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26%</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100 000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1 000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i/>
                <w:color w:val="000000"/>
                <w:sz w:val="16"/>
                <w:szCs w:val="16"/>
              </w:rPr>
            </w:pPr>
            <w:r w:rsidRPr="00D26098">
              <w:rPr>
                <w:rFonts w:ascii="Times New Roman" w:eastAsia="Times New Roman" w:hAnsi="Times New Roman" w:cs="Times New Roman"/>
                <w:i/>
                <w:color w:val="000000"/>
                <w:sz w:val="16"/>
                <w:szCs w:val="16"/>
              </w:rPr>
              <w:t>Ventspils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47</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2 773</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46</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443</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88%</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6 961 152</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151%</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7 650 744</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25502%</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9 570 240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7 400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0,97</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Ādažu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498</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647</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Aglonas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25 000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1 200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Aizkraukles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104</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480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427 561</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101%</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237 442</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525%</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lastRenderedPageBreak/>
              <w:t>Aizputes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362</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88%</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460 107</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139%</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236 147</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120%</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902 724</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122%</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72</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0,97</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Aknīstes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218</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11 800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123%</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241</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3,65</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Alūksnes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313</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244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111%</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11 322 804</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19 133</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2,22</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Amatas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Apes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265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65%</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6 000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429 066</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7814%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870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1,41</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Auces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338</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84%</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1 940 000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68%</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680 000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62%</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38</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Babītes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244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95%</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665 949</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102%</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2 187</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Baltinavas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276</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108%</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Balvu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26</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303</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136%</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24 919</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7 155</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Bauskas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50</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259</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113%</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216 180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95%</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78 974</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255%</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89 500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98%</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1 531</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1,78</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Cēsu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926</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346</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99%</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973 950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95%</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956 665</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56%</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110 000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Cesvaines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125%</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2 500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1,09</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Ciblas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Dagdas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350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10 000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3 000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1,50</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Daugavpils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73%</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800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54</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Dobeles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418</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128%</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18 671</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Dundagas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175</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319</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213%</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79 299</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139%</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1 000 000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22 628</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261%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1 500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0,89</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Durbes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138%</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4 801</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2 100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Ērgļu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293</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113%</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2 345</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156</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0,91</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lastRenderedPageBreak/>
              <w:t>Grobiņas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200</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280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970 000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102%</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200 000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200%</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Gulbenes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31</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877</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348</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152%</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15 102 216</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147%</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806 866</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435%</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50</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Ikšķiles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630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Ilūkstes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822</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Jaunpiebalgas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240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96%</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3 061 950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5 000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Jaunpils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500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177</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1,18</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Jēkabpils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109%</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28 189</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685</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Jelgavas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90</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78</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245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93%</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250 000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250%</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1 680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422</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1,03</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Kandavas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75%</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64 000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15 000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280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1,02</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Kārsavas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400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Kocēnu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79%</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1 055 800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14 036</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0,99</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Krāslavas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486</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122%</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6 417 780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171%</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2 092 176</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963%</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17 100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713%</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2 216</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3,63</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Krimuldas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240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105%</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37 782</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96%</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235</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270%</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3 500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1 000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Krustpils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615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5 922 047</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Kuldīgas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1 786</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117%</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446 768</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97%</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1 548 887</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46%</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216 944</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83%</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208</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0,97</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Ķeguma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9 598</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459%</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398</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1,01</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Ķekavas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400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114%</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2 343 </w:t>
            </w:r>
            <w:r w:rsidRPr="00D26098">
              <w:rPr>
                <w:rFonts w:ascii="Times New Roman" w:eastAsia="Times New Roman" w:hAnsi="Times New Roman" w:cs="Times New Roman"/>
                <w:color w:val="000000"/>
                <w:sz w:val="16"/>
                <w:szCs w:val="16"/>
              </w:rPr>
              <w:lastRenderedPageBreak/>
              <w:t>552</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lastRenderedPageBreak/>
              <w:t>213%</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3 574 </w:t>
            </w:r>
            <w:r w:rsidRPr="00D26098">
              <w:rPr>
                <w:rFonts w:ascii="Times New Roman" w:eastAsia="Times New Roman" w:hAnsi="Times New Roman" w:cs="Times New Roman"/>
                <w:color w:val="000000"/>
                <w:sz w:val="16"/>
                <w:szCs w:val="16"/>
              </w:rPr>
              <w:lastRenderedPageBreak/>
              <w:t>554</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lastRenderedPageBreak/>
              <w:t>146%</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lastRenderedPageBreak/>
              <w:t>Lielvārdes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500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179%</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1 800 000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109%</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86 381</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21%</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1 210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Limbažu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243</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78%</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15 000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375%</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35 000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29%</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350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Līvānu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226</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126%</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2 502 618</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313%</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493 215</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104%</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687 625</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88%</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870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0,93</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Ludzas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9 000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129%</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2 560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1,02</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Madonas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116</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159%</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3 095 053</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164%</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198 748</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84%</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9 500 000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106%</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27 500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0,98</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Mazsalacas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222</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66%</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3 364 542</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133%</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4 000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0,96</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Neretas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14 625</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1539%</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337</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Ogres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151</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497</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2 111 932</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201%</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435 009</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111%</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77 420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386</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Olaines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441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115%</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1 180 415</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126%</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4 566 183</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202%</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Ozolnieku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379</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133%</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12 774 207</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31 248</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1,27</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Pārgaujas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574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2 593 383</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105%</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2 734 908</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692%</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Pāvilostas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5 000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500%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0,82</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Preiļu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1 230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42%</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0,57</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Priekules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260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121%</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123 504</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137%</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2 687 865</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62683%</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28 806</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12 600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lastRenderedPageBreak/>
              <w:t>Priekuļu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350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Raunas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83%</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600 000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600%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Rēzeknes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190</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268</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152%</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1 002 889</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2065%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61 258</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69</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Riebiņu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2 873 990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78%</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209</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1,07</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Rojas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245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Ropažu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425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101%</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2 462 179</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333%</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5 000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Rucavas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149</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59%</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36 578</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89%</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0,80</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Rugāju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26</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261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15 000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1 091</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Rundāles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491</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104%</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15 000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70 000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10 121 394</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119%</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12 840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0,99</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Salas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279</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9 027</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4 338</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Salaspils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58%</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8 150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35%</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Saldus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110</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417</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66%</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974 000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145 000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11 099</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79%</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312</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Siguldas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488</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286</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88%</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30 765</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759</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1,95</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Skrīveru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66</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288</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104%</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216 799</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127%</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1 824 447</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8173%</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3 200 000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4 264</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0,99</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Skrundas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240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883 368</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149%</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Smiltenes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31</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31</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105%</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81 411 336</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131 680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Talsu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372</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116%</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457</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lastRenderedPageBreak/>
              <w:t>Tukuma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287</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159%</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183 875</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57 227</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30 299</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96%</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10 561</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Valkas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247</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314 100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Varakļānu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95 287</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40%</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Vecpiebalgas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250</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266</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270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5 123</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182%</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155</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1,00</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Vecumnieku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118%</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202 051</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119%</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116 686</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9395%</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Ventspils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367</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218%</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5 510 242</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3061%</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160 594</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18%</w:t>
            </w: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Viļakas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60 000</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300%</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5 500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1,10</w:t>
            </w:r>
          </w:p>
        </w:tc>
      </w:tr>
      <w:tr w:rsidR="00531254" w:rsidRPr="00D26098" w:rsidTr="00531254">
        <w:trPr>
          <w:trHeight w:val="255"/>
        </w:trPr>
        <w:tc>
          <w:tcPr>
            <w:tcW w:w="788" w:type="pct"/>
            <w:shd w:val="clear" w:color="auto" w:fill="FFFFFF" w:themeFill="background1"/>
            <w:noWrap/>
            <w:vAlign w:val="center"/>
            <w:hideMark/>
          </w:tcPr>
          <w:p w:rsidR="00531254" w:rsidRPr="00D26098" w:rsidRDefault="00531254" w:rsidP="00531254">
            <w:pPr>
              <w:spacing w:before="60" w:after="6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Viļānu novads</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4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145</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112%</w:t>
            </w: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301"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p>
        </w:tc>
        <w:tc>
          <w:tcPr>
            <w:tcW w:w="29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5 544 952</w:t>
            </w:r>
          </w:p>
        </w:tc>
        <w:tc>
          <w:tcPr>
            <w:tcW w:w="302"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99%</w:t>
            </w:r>
          </w:p>
        </w:tc>
        <w:tc>
          <w:tcPr>
            <w:tcW w:w="300"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113 000</w:t>
            </w:r>
          </w:p>
        </w:tc>
        <w:tc>
          <w:tcPr>
            <w:tcW w:w="309" w:type="pct"/>
            <w:shd w:val="clear" w:color="auto" w:fill="FFFFFF" w:themeFill="background1"/>
            <w:noWrap/>
            <w:vAlign w:val="bottom"/>
            <w:hideMark/>
          </w:tcPr>
          <w:p w:rsidR="00531254" w:rsidRPr="00D26098" w:rsidRDefault="00531254" w:rsidP="008C3B79">
            <w:pPr>
              <w:spacing w:before="60" w:after="6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1,05</w:t>
            </w:r>
          </w:p>
        </w:tc>
      </w:tr>
    </w:tbl>
    <w:p w:rsidR="00B162AC" w:rsidRPr="00D26098" w:rsidRDefault="00B162AC" w:rsidP="00531254">
      <w:pPr>
        <w:rPr>
          <w:rFonts w:ascii="Times New Roman" w:hAnsi="Times New Roman" w:cs="Times New Roman"/>
        </w:rPr>
      </w:pPr>
    </w:p>
    <w:p w:rsidR="00CE351B" w:rsidRDefault="00CE351B">
      <w:pPr>
        <w:rPr>
          <w:rFonts w:ascii="Times New Roman" w:eastAsiaTheme="majorEastAsia" w:hAnsi="Times New Roman" w:cs="Times New Roman"/>
          <w:b/>
          <w:bCs/>
          <w:sz w:val="28"/>
          <w:szCs w:val="28"/>
        </w:rPr>
      </w:pPr>
      <w:bookmarkStart w:id="210" w:name="_Ref344637669"/>
      <w:bookmarkStart w:id="211" w:name="_Toc344882835"/>
      <w:r>
        <w:rPr>
          <w:rFonts w:ascii="Times New Roman" w:hAnsi="Times New Roman" w:cs="Times New Roman"/>
          <w:sz w:val="28"/>
          <w:szCs w:val="28"/>
        </w:rPr>
        <w:br w:type="page"/>
      </w:r>
    </w:p>
    <w:p w:rsidR="00321ABD" w:rsidRPr="00D26098" w:rsidRDefault="00321ABD" w:rsidP="00321ABD">
      <w:pPr>
        <w:pStyle w:val="Heading2"/>
        <w:rPr>
          <w:rFonts w:ascii="Times New Roman" w:hAnsi="Times New Roman" w:cs="Times New Roman"/>
          <w:color w:val="auto"/>
          <w:sz w:val="28"/>
          <w:szCs w:val="28"/>
        </w:rPr>
      </w:pPr>
      <w:bookmarkStart w:id="212" w:name="_Toc348574158"/>
      <w:r w:rsidRPr="00D26098">
        <w:rPr>
          <w:rFonts w:ascii="Times New Roman" w:hAnsi="Times New Roman" w:cs="Times New Roman"/>
          <w:color w:val="auto"/>
          <w:sz w:val="28"/>
          <w:szCs w:val="28"/>
        </w:rPr>
        <w:lastRenderedPageBreak/>
        <w:t>Pielikums Nr.</w:t>
      </w:r>
      <w:r w:rsidR="00E742D6">
        <w:rPr>
          <w:rFonts w:ascii="Times New Roman" w:hAnsi="Times New Roman" w:cs="Times New Roman"/>
          <w:color w:val="auto"/>
          <w:sz w:val="28"/>
          <w:szCs w:val="28"/>
        </w:rPr>
        <w:t>11</w:t>
      </w:r>
      <w:r w:rsidR="00E742D6" w:rsidRPr="00D26098">
        <w:rPr>
          <w:rFonts w:ascii="Times New Roman" w:hAnsi="Times New Roman" w:cs="Times New Roman"/>
          <w:color w:val="auto"/>
          <w:sz w:val="28"/>
          <w:szCs w:val="28"/>
        </w:rPr>
        <w:t xml:space="preserve"> </w:t>
      </w:r>
      <w:r w:rsidRPr="00D26098">
        <w:rPr>
          <w:rFonts w:ascii="Times New Roman" w:hAnsi="Times New Roman" w:cs="Times New Roman"/>
          <w:color w:val="auto"/>
          <w:sz w:val="28"/>
          <w:szCs w:val="28"/>
        </w:rPr>
        <w:t>ES fondu projektu efektivitātes rādītāji teritoriālā dalījumā</w:t>
      </w:r>
      <w:bookmarkEnd w:id="210"/>
      <w:bookmarkEnd w:id="211"/>
      <w:bookmarkEnd w:id="212"/>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463"/>
        <w:gridCol w:w="913"/>
        <w:gridCol w:w="1182"/>
        <w:gridCol w:w="1182"/>
        <w:gridCol w:w="1182"/>
        <w:gridCol w:w="1182"/>
        <w:gridCol w:w="913"/>
        <w:gridCol w:w="1182"/>
        <w:gridCol w:w="975"/>
      </w:tblGrid>
      <w:tr w:rsidR="00CE351B" w:rsidRPr="00D26098" w:rsidTr="00CE351B">
        <w:trPr>
          <w:trHeight w:val="107"/>
          <w:tblHeader/>
        </w:trPr>
        <w:tc>
          <w:tcPr>
            <w:tcW w:w="1927" w:type="pct"/>
            <w:vMerge w:val="restart"/>
            <w:shd w:val="clear" w:color="auto" w:fill="262626" w:themeFill="text1" w:themeFillTint="D9"/>
            <w:noWrap/>
            <w:vAlign w:val="center"/>
            <w:hideMark/>
          </w:tcPr>
          <w:p w:rsidR="00CE351B" w:rsidRPr="00D26098" w:rsidRDefault="00CE351B" w:rsidP="00321ABD">
            <w:pPr>
              <w:spacing w:before="60" w:after="60" w:line="240" w:lineRule="auto"/>
              <w:jc w:val="center"/>
              <w:rPr>
                <w:rFonts w:ascii="Times New Roman" w:eastAsia="Times New Roman" w:hAnsi="Times New Roman" w:cs="Times New Roman"/>
                <w:b/>
                <w:color w:val="FFFFFF" w:themeColor="background1"/>
                <w:sz w:val="16"/>
                <w:szCs w:val="16"/>
              </w:rPr>
            </w:pPr>
            <w:r w:rsidRPr="00D26098">
              <w:rPr>
                <w:rFonts w:ascii="Times New Roman" w:eastAsia="Times New Roman" w:hAnsi="Times New Roman" w:cs="Times New Roman"/>
                <w:b/>
                <w:color w:val="FFFFFF" w:themeColor="background1"/>
                <w:sz w:val="18"/>
                <w:szCs w:val="18"/>
              </w:rPr>
              <w:t>Teritorija</w:t>
            </w:r>
          </w:p>
        </w:tc>
        <w:tc>
          <w:tcPr>
            <w:tcW w:w="739" w:type="pct"/>
            <w:gridSpan w:val="2"/>
            <w:shd w:val="clear" w:color="auto" w:fill="262626" w:themeFill="text1" w:themeFillTint="D9"/>
            <w:noWrap/>
            <w:vAlign w:val="center"/>
            <w:hideMark/>
          </w:tcPr>
          <w:p w:rsidR="00CE351B" w:rsidRPr="00D26098" w:rsidRDefault="00CE351B" w:rsidP="00321ABD">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Darbības efektivitāte</w:t>
            </w:r>
          </w:p>
        </w:tc>
        <w:tc>
          <w:tcPr>
            <w:tcW w:w="834" w:type="pct"/>
            <w:gridSpan w:val="2"/>
            <w:shd w:val="clear" w:color="auto" w:fill="262626" w:themeFill="text1" w:themeFillTint="D9"/>
            <w:noWrap/>
            <w:vAlign w:val="center"/>
            <w:hideMark/>
          </w:tcPr>
          <w:p w:rsidR="00CE351B" w:rsidRPr="00D26098" w:rsidRDefault="00CE351B" w:rsidP="00321ABD">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Funkcionālā efektivitāte</w:t>
            </w:r>
          </w:p>
        </w:tc>
        <w:tc>
          <w:tcPr>
            <w:tcW w:w="1500" w:type="pct"/>
            <w:gridSpan w:val="4"/>
            <w:shd w:val="clear" w:color="auto" w:fill="262626" w:themeFill="text1" w:themeFillTint="D9"/>
            <w:noWrap/>
            <w:vAlign w:val="center"/>
            <w:hideMark/>
          </w:tcPr>
          <w:p w:rsidR="00CE351B" w:rsidRPr="00D26098" w:rsidRDefault="00CE351B" w:rsidP="00321ABD">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Rezultātu mērogs</w:t>
            </w:r>
          </w:p>
        </w:tc>
      </w:tr>
      <w:tr w:rsidR="00CE351B" w:rsidRPr="00D26098" w:rsidTr="00CE351B">
        <w:trPr>
          <w:cantSplit/>
          <w:trHeight w:val="1134"/>
          <w:tblHeader/>
        </w:trPr>
        <w:tc>
          <w:tcPr>
            <w:tcW w:w="1927" w:type="pct"/>
            <w:vMerge/>
            <w:shd w:val="clear" w:color="auto" w:fill="262626" w:themeFill="text1" w:themeFillTint="D9"/>
            <w:noWrap/>
            <w:vAlign w:val="bottom"/>
            <w:hideMark/>
          </w:tcPr>
          <w:p w:rsidR="00CE351B" w:rsidRPr="00D26098" w:rsidRDefault="00CE351B" w:rsidP="00321ABD">
            <w:pPr>
              <w:spacing w:before="60" w:after="60" w:line="240" w:lineRule="auto"/>
              <w:rPr>
                <w:rFonts w:ascii="Times New Roman" w:eastAsia="Times New Roman" w:hAnsi="Times New Roman" w:cs="Times New Roman"/>
                <w:b/>
                <w:color w:val="FFFFFF" w:themeColor="background1"/>
                <w:sz w:val="16"/>
                <w:szCs w:val="16"/>
              </w:rPr>
            </w:pPr>
          </w:p>
        </w:tc>
        <w:tc>
          <w:tcPr>
            <w:tcW w:w="322" w:type="pct"/>
            <w:shd w:val="clear" w:color="auto" w:fill="262626" w:themeFill="text1" w:themeFillTint="D9"/>
            <w:noWrap/>
            <w:textDirection w:val="tbRl"/>
            <w:vAlign w:val="center"/>
            <w:hideMark/>
          </w:tcPr>
          <w:p w:rsidR="00CE351B" w:rsidRPr="00D26098" w:rsidRDefault="00CE351B" w:rsidP="00F85A53">
            <w:pPr>
              <w:spacing w:before="60" w:after="60" w:line="240" w:lineRule="auto"/>
              <w:ind w:left="113" w:right="113"/>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apgrozījuma pieaugums</w:t>
            </w:r>
          </w:p>
        </w:tc>
        <w:tc>
          <w:tcPr>
            <w:tcW w:w="417" w:type="pct"/>
            <w:shd w:val="clear" w:color="auto" w:fill="262626" w:themeFill="text1" w:themeFillTint="D9"/>
            <w:noWrap/>
            <w:textDirection w:val="tbRl"/>
            <w:vAlign w:val="center"/>
            <w:hideMark/>
          </w:tcPr>
          <w:p w:rsidR="00CE351B" w:rsidRPr="00D26098" w:rsidRDefault="00CE351B" w:rsidP="00F85A53">
            <w:pPr>
              <w:spacing w:before="60" w:after="60" w:line="240" w:lineRule="auto"/>
              <w:ind w:left="113" w:right="113"/>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darba vietu pieaugums</w:t>
            </w:r>
          </w:p>
        </w:tc>
        <w:tc>
          <w:tcPr>
            <w:tcW w:w="417" w:type="pct"/>
            <w:shd w:val="clear" w:color="auto" w:fill="262626" w:themeFill="text1" w:themeFillTint="D9"/>
            <w:noWrap/>
            <w:textDirection w:val="tbRl"/>
            <w:vAlign w:val="center"/>
            <w:hideMark/>
          </w:tcPr>
          <w:p w:rsidR="00CE351B" w:rsidRPr="00D26098" w:rsidRDefault="00CE351B" w:rsidP="00F85A53">
            <w:pPr>
              <w:spacing w:before="60" w:after="60" w:line="240" w:lineRule="auto"/>
              <w:ind w:left="113" w:right="113"/>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 xml:space="preserve">radīto darba vietu ietekme </w:t>
            </w:r>
          </w:p>
        </w:tc>
        <w:tc>
          <w:tcPr>
            <w:tcW w:w="417" w:type="pct"/>
            <w:shd w:val="clear" w:color="auto" w:fill="262626" w:themeFill="text1" w:themeFillTint="D9"/>
            <w:noWrap/>
            <w:textDirection w:val="tbRl"/>
            <w:vAlign w:val="center"/>
            <w:hideMark/>
          </w:tcPr>
          <w:p w:rsidR="00CE351B" w:rsidRPr="00D26098" w:rsidRDefault="00CE351B" w:rsidP="00F85A53">
            <w:pPr>
              <w:spacing w:before="60" w:after="60" w:line="240" w:lineRule="auto"/>
              <w:ind w:left="113" w:right="113"/>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 xml:space="preserve">atalgojuma ietekme </w:t>
            </w:r>
          </w:p>
        </w:tc>
        <w:tc>
          <w:tcPr>
            <w:tcW w:w="417" w:type="pct"/>
            <w:shd w:val="clear" w:color="auto" w:fill="262626" w:themeFill="text1" w:themeFillTint="D9"/>
            <w:noWrap/>
            <w:textDirection w:val="tbRl"/>
            <w:vAlign w:val="center"/>
            <w:hideMark/>
          </w:tcPr>
          <w:p w:rsidR="00CE351B" w:rsidRPr="00D26098" w:rsidRDefault="00CE351B" w:rsidP="00F85A53">
            <w:pPr>
              <w:spacing w:before="60" w:after="60" w:line="240" w:lineRule="auto"/>
              <w:ind w:left="113" w:right="113"/>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 xml:space="preserve">radīto darba vietu īpatsvars </w:t>
            </w:r>
          </w:p>
        </w:tc>
        <w:tc>
          <w:tcPr>
            <w:tcW w:w="322" w:type="pct"/>
            <w:shd w:val="clear" w:color="auto" w:fill="262626" w:themeFill="text1" w:themeFillTint="D9"/>
            <w:noWrap/>
            <w:textDirection w:val="tbRl"/>
            <w:vAlign w:val="center"/>
            <w:hideMark/>
          </w:tcPr>
          <w:p w:rsidR="00CE351B" w:rsidRPr="00D26098" w:rsidRDefault="00CE351B" w:rsidP="00F85A53">
            <w:pPr>
              <w:spacing w:before="60" w:after="60" w:line="240" w:lineRule="auto"/>
              <w:ind w:left="113" w:right="113"/>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 xml:space="preserve">atalgojuma izmaiņas </w:t>
            </w:r>
          </w:p>
        </w:tc>
        <w:tc>
          <w:tcPr>
            <w:tcW w:w="417" w:type="pct"/>
            <w:shd w:val="clear" w:color="auto" w:fill="262626" w:themeFill="text1" w:themeFillTint="D9"/>
            <w:noWrap/>
            <w:textDirection w:val="tbRl"/>
            <w:vAlign w:val="center"/>
            <w:hideMark/>
          </w:tcPr>
          <w:p w:rsidR="00CE351B" w:rsidRPr="00D26098" w:rsidRDefault="00CE351B" w:rsidP="00F85A53">
            <w:pPr>
              <w:spacing w:before="60" w:after="60" w:line="240" w:lineRule="auto"/>
              <w:ind w:left="113" w:right="113"/>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 xml:space="preserve">nefinanšu investīciju apmērs </w:t>
            </w:r>
          </w:p>
        </w:tc>
        <w:tc>
          <w:tcPr>
            <w:tcW w:w="344" w:type="pct"/>
            <w:shd w:val="clear" w:color="auto" w:fill="262626" w:themeFill="text1" w:themeFillTint="D9"/>
            <w:noWrap/>
            <w:textDirection w:val="tbRl"/>
            <w:vAlign w:val="center"/>
            <w:hideMark/>
          </w:tcPr>
          <w:p w:rsidR="00CE351B" w:rsidRPr="00D26098" w:rsidRDefault="00CE351B" w:rsidP="00F85A53">
            <w:pPr>
              <w:spacing w:before="60" w:after="60" w:line="240" w:lineRule="auto"/>
              <w:ind w:left="113" w:right="113"/>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 xml:space="preserve">atalgojuma izmaiņas apjoms </w:t>
            </w:r>
          </w:p>
        </w:tc>
      </w:tr>
      <w:tr w:rsidR="00CE351B" w:rsidRPr="00D26098" w:rsidTr="00CE351B">
        <w:trPr>
          <w:trHeight w:val="255"/>
          <w:tblHeader/>
        </w:trPr>
        <w:tc>
          <w:tcPr>
            <w:tcW w:w="1927" w:type="pct"/>
            <w:vMerge/>
            <w:shd w:val="clear" w:color="auto" w:fill="262626" w:themeFill="text1" w:themeFillTint="D9"/>
            <w:noWrap/>
            <w:vAlign w:val="bottom"/>
            <w:hideMark/>
          </w:tcPr>
          <w:p w:rsidR="00CE351B" w:rsidRPr="00D26098" w:rsidRDefault="00CE351B" w:rsidP="00625B55">
            <w:pPr>
              <w:spacing w:after="0" w:line="240" w:lineRule="auto"/>
              <w:rPr>
                <w:rFonts w:ascii="Times New Roman" w:eastAsia="Times New Roman" w:hAnsi="Times New Roman" w:cs="Times New Roman"/>
                <w:b/>
                <w:color w:val="FFFFFF" w:themeColor="background1"/>
                <w:sz w:val="16"/>
                <w:szCs w:val="16"/>
              </w:rPr>
            </w:pPr>
          </w:p>
        </w:tc>
        <w:tc>
          <w:tcPr>
            <w:tcW w:w="322" w:type="pct"/>
            <w:shd w:val="clear" w:color="auto" w:fill="262626" w:themeFill="text1" w:themeFillTint="D9"/>
            <w:noWrap/>
            <w:vAlign w:val="center"/>
            <w:hideMark/>
          </w:tcPr>
          <w:p w:rsidR="00CE351B" w:rsidRPr="00D26098" w:rsidRDefault="00CE351B" w:rsidP="00321ABD">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2009</w:t>
            </w:r>
          </w:p>
        </w:tc>
        <w:tc>
          <w:tcPr>
            <w:tcW w:w="417" w:type="pct"/>
            <w:shd w:val="clear" w:color="auto" w:fill="262626" w:themeFill="text1" w:themeFillTint="D9"/>
            <w:noWrap/>
            <w:vAlign w:val="center"/>
            <w:hideMark/>
          </w:tcPr>
          <w:p w:rsidR="00CE351B" w:rsidRPr="00D26098" w:rsidRDefault="00CE351B" w:rsidP="00321ABD">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2009</w:t>
            </w:r>
          </w:p>
        </w:tc>
        <w:tc>
          <w:tcPr>
            <w:tcW w:w="417" w:type="pct"/>
            <w:shd w:val="clear" w:color="auto" w:fill="262626" w:themeFill="text1" w:themeFillTint="D9"/>
            <w:noWrap/>
            <w:vAlign w:val="center"/>
            <w:hideMark/>
          </w:tcPr>
          <w:p w:rsidR="00CE351B" w:rsidRPr="00D26098" w:rsidRDefault="00CE351B" w:rsidP="00321ABD">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2009</w:t>
            </w:r>
          </w:p>
        </w:tc>
        <w:tc>
          <w:tcPr>
            <w:tcW w:w="417" w:type="pct"/>
            <w:shd w:val="clear" w:color="auto" w:fill="262626" w:themeFill="text1" w:themeFillTint="D9"/>
            <w:noWrap/>
            <w:vAlign w:val="center"/>
            <w:hideMark/>
          </w:tcPr>
          <w:p w:rsidR="00CE351B" w:rsidRPr="00D26098" w:rsidRDefault="00CE351B" w:rsidP="00321ABD">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2010</w:t>
            </w:r>
          </w:p>
        </w:tc>
        <w:tc>
          <w:tcPr>
            <w:tcW w:w="417" w:type="pct"/>
            <w:shd w:val="clear" w:color="auto" w:fill="262626" w:themeFill="text1" w:themeFillTint="D9"/>
            <w:noWrap/>
            <w:vAlign w:val="center"/>
            <w:hideMark/>
          </w:tcPr>
          <w:p w:rsidR="00CE351B" w:rsidRPr="00D26098" w:rsidRDefault="00CE351B" w:rsidP="00321ABD">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2010</w:t>
            </w:r>
          </w:p>
        </w:tc>
        <w:tc>
          <w:tcPr>
            <w:tcW w:w="322" w:type="pct"/>
            <w:shd w:val="clear" w:color="auto" w:fill="262626" w:themeFill="text1" w:themeFillTint="D9"/>
            <w:noWrap/>
            <w:vAlign w:val="center"/>
            <w:hideMark/>
          </w:tcPr>
          <w:p w:rsidR="00CE351B" w:rsidRPr="00D26098" w:rsidRDefault="00CE351B" w:rsidP="00321ABD">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2009</w:t>
            </w:r>
          </w:p>
        </w:tc>
        <w:tc>
          <w:tcPr>
            <w:tcW w:w="417" w:type="pct"/>
            <w:shd w:val="clear" w:color="auto" w:fill="262626" w:themeFill="text1" w:themeFillTint="D9"/>
            <w:noWrap/>
            <w:vAlign w:val="center"/>
            <w:hideMark/>
          </w:tcPr>
          <w:p w:rsidR="00CE351B" w:rsidRPr="00D26098" w:rsidRDefault="00CE351B" w:rsidP="00321ABD">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2010</w:t>
            </w:r>
          </w:p>
        </w:tc>
        <w:tc>
          <w:tcPr>
            <w:tcW w:w="344" w:type="pct"/>
            <w:shd w:val="clear" w:color="auto" w:fill="262626" w:themeFill="text1" w:themeFillTint="D9"/>
            <w:noWrap/>
            <w:vAlign w:val="center"/>
            <w:hideMark/>
          </w:tcPr>
          <w:p w:rsidR="00CE351B" w:rsidRPr="00D26098" w:rsidRDefault="00CE351B" w:rsidP="00321ABD">
            <w:pPr>
              <w:spacing w:before="60" w:after="60" w:line="240" w:lineRule="auto"/>
              <w:jc w:val="center"/>
              <w:rPr>
                <w:rFonts w:ascii="Times New Roman" w:hAnsi="Times New Roman" w:cs="Times New Roman"/>
                <w:b/>
                <w:color w:val="FFFFFF" w:themeColor="background1"/>
                <w:sz w:val="16"/>
                <w:szCs w:val="16"/>
              </w:rPr>
            </w:pPr>
            <w:r w:rsidRPr="00D26098">
              <w:rPr>
                <w:rFonts w:ascii="Times New Roman" w:hAnsi="Times New Roman" w:cs="Times New Roman"/>
                <w:b/>
                <w:color w:val="FFFFFF" w:themeColor="background1"/>
                <w:sz w:val="16"/>
                <w:szCs w:val="16"/>
              </w:rPr>
              <w:t>2009</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Rīgas </w:t>
            </w:r>
            <w:r>
              <w:rPr>
                <w:rFonts w:ascii="Times New Roman" w:eastAsia="Times New Roman" w:hAnsi="Times New Roman" w:cs="Times New Roman"/>
                <w:color w:val="000000"/>
                <w:sz w:val="16"/>
                <w:szCs w:val="16"/>
              </w:rPr>
              <w:t>plānošanas</w:t>
            </w:r>
            <w:r w:rsidRPr="00D26098">
              <w:rPr>
                <w:rFonts w:ascii="Times New Roman" w:eastAsia="Times New Roman" w:hAnsi="Times New Roman" w:cs="Times New Roman"/>
                <w:color w:val="000000"/>
                <w:sz w:val="16"/>
                <w:szCs w:val="16"/>
              </w:rPr>
              <w:t xml:space="preserve"> reģions</w:t>
            </w:r>
          </w:p>
        </w:tc>
        <w:tc>
          <w:tcPr>
            <w:tcW w:w="322" w:type="pct"/>
            <w:shd w:val="clear" w:color="auto" w:fill="auto"/>
            <w:noWrap/>
            <w:vAlign w:val="center"/>
            <w:hideMark/>
          </w:tcPr>
          <w:p w:rsidR="00CE351B" w:rsidRPr="00D26098" w:rsidRDefault="00CE351B" w:rsidP="00CE351B">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w:t>
            </w:r>
            <w:r>
              <w:rPr>
                <w:rFonts w:ascii="Times New Roman" w:eastAsia="Times New Roman" w:hAnsi="Times New Roman" w:cs="Times New Roman"/>
                <w:color w:val="000000"/>
                <w:sz w:val="16"/>
                <w:szCs w:val="16"/>
              </w:rPr>
              <w:t>26</w:t>
            </w:r>
            <w:r w:rsidRPr="00D26098">
              <w:rPr>
                <w:rFonts w:ascii="Times New Roman" w:eastAsia="Times New Roman" w:hAnsi="Times New Roman" w:cs="Times New Roman"/>
                <w:color w:val="000000"/>
                <w:sz w:val="16"/>
                <w:szCs w:val="16"/>
              </w:rPr>
              <w:t>%</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203</w:t>
            </w:r>
            <w:r w:rsidRPr="00D26098">
              <w:rPr>
                <w:rFonts w:ascii="Times New Roman" w:eastAsia="Times New Roman" w:hAnsi="Times New Roman" w:cs="Times New Roman"/>
                <w:color w:val="000000"/>
                <w:sz w:val="16"/>
                <w:szCs w:val="16"/>
              </w:rPr>
              <w:t>%</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CE351B">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w:t>
            </w:r>
            <w:r>
              <w:rPr>
                <w:rFonts w:ascii="Times New Roman" w:eastAsia="Times New Roman" w:hAnsi="Times New Roman" w:cs="Times New Roman"/>
                <w:color w:val="000000"/>
                <w:sz w:val="16"/>
                <w:szCs w:val="16"/>
              </w:rPr>
              <w:t>6</w:t>
            </w:r>
            <w:r w:rsidRPr="00D26098">
              <w:rPr>
                <w:rFonts w:ascii="Times New Roman" w:eastAsia="Times New Roman" w:hAnsi="Times New Roman" w:cs="Times New Roman"/>
                <w:color w:val="000000"/>
                <w:sz w:val="16"/>
                <w:szCs w:val="16"/>
              </w:rPr>
              <w:t>%</w:t>
            </w:r>
          </w:p>
        </w:tc>
        <w:tc>
          <w:tcPr>
            <w:tcW w:w="417" w:type="pct"/>
            <w:shd w:val="clear" w:color="auto" w:fill="auto"/>
            <w:noWrap/>
            <w:vAlign w:val="center"/>
            <w:hideMark/>
          </w:tcPr>
          <w:p w:rsidR="00CE351B" w:rsidRPr="00D26098" w:rsidRDefault="00CE351B" w:rsidP="00CE351B">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w:t>
            </w:r>
            <w:r>
              <w:rPr>
                <w:rFonts w:ascii="Times New Roman" w:eastAsia="Times New Roman" w:hAnsi="Times New Roman" w:cs="Times New Roman"/>
                <w:color w:val="000000"/>
                <w:sz w:val="16"/>
                <w:szCs w:val="16"/>
              </w:rPr>
              <w:t>5</w:t>
            </w:r>
            <w:r w:rsidRPr="00D26098">
              <w:rPr>
                <w:rFonts w:ascii="Times New Roman" w:eastAsia="Times New Roman" w:hAnsi="Times New Roman" w:cs="Times New Roman"/>
                <w:color w:val="000000"/>
                <w:sz w:val="16"/>
                <w:szCs w:val="16"/>
              </w:rPr>
              <w:t>%</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r w:rsidRPr="00D26098">
              <w:rPr>
                <w:rFonts w:ascii="Times New Roman" w:eastAsia="Times New Roman" w:hAnsi="Times New Roman" w:cs="Times New Roman"/>
                <w:color w:val="000000"/>
                <w:sz w:val="16"/>
                <w:szCs w:val="16"/>
              </w:rPr>
              <w:t>%</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Vidzemes </w:t>
            </w:r>
            <w:r>
              <w:rPr>
                <w:rFonts w:ascii="Times New Roman" w:eastAsia="Times New Roman" w:hAnsi="Times New Roman" w:cs="Times New Roman"/>
                <w:color w:val="000000"/>
                <w:sz w:val="16"/>
                <w:szCs w:val="16"/>
              </w:rPr>
              <w:t>plānošanas</w:t>
            </w:r>
            <w:r w:rsidRPr="00D26098">
              <w:rPr>
                <w:rFonts w:ascii="Times New Roman" w:eastAsia="Times New Roman" w:hAnsi="Times New Roman" w:cs="Times New Roman"/>
                <w:color w:val="000000"/>
                <w:sz w:val="16"/>
                <w:szCs w:val="16"/>
              </w:rPr>
              <w:t xml:space="preserve"> reģions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34%</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98%</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2,91%</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0,049%</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0,40%</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Kurzemes </w:t>
            </w:r>
            <w:r>
              <w:rPr>
                <w:rFonts w:ascii="Times New Roman" w:eastAsia="Times New Roman" w:hAnsi="Times New Roman" w:cs="Times New Roman"/>
                <w:color w:val="000000"/>
                <w:sz w:val="16"/>
                <w:szCs w:val="16"/>
              </w:rPr>
              <w:t>plānošanas</w:t>
            </w:r>
            <w:r w:rsidRPr="00D26098">
              <w:rPr>
                <w:rFonts w:ascii="Times New Roman" w:eastAsia="Times New Roman" w:hAnsi="Times New Roman" w:cs="Times New Roman"/>
                <w:color w:val="000000"/>
                <w:sz w:val="16"/>
                <w:szCs w:val="16"/>
              </w:rPr>
              <w:t xml:space="preserve"> reģions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68%</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0,026%</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0,11%</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Zemgales </w:t>
            </w:r>
            <w:r>
              <w:rPr>
                <w:rFonts w:ascii="Times New Roman" w:eastAsia="Times New Roman" w:hAnsi="Times New Roman" w:cs="Times New Roman"/>
                <w:color w:val="000000"/>
                <w:sz w:val="16"/>
                <w:szCs w:val="16"/>
              </w:rPr>
              <w:t>plānošanas</w:t>
            </w:r>
            <w:r w:rsidRPr="00D26098">
              <w:rPr>
                <w:rFonts w:ascii="Times New Roman" w:eastAsia="Times New Roman" w:hAnsi="Times New Roman" w:cs="Times New Roman"/>
                <w:color w:val="000000"/>
                <w:sz w:val="16"/>
                <w:szCs w:val="16"/>
              </w:rPr>
              <w:t xml:space="preserve"> reģions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30%</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87%</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0,011%</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0,10%</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 xml:space="preserve">Latgales </w:t>
            </w:r>
            <w:r>
              <w:rPr>
                <w:rFonts w:ascii="Times New Roman" w:eastAsia="Times New Roman" w:hAnsi="Times New Roman" w:cs="Times New Roman"/>
                <w:color w:val="000000"/>
                <w:sz w:val="16"/>
                <w:szCs w:val="16"/>
              </w:rPr>
              <w:t>plānošanas</w:t>
            </w:r>
            <w:r w:rsidRPr="00D26098">
              <w:rPr>
                <w:rFonts w:ascii="Times New Roman" w:eastAsia="Times New Roman" w:hAnsi="Times New Roman" w:cs="Times New Roman"/>
                <w:color w:val="000000"/>
                <w:sz w:val="16"/>
                <w:szCs w:val="16"/>
              </w:rPr>
              <w:t xml:space="preserve"> reģions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196%</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0,018%</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0,12%</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bottom"/>
            <w:hideMark/>
          </w:tcPr>
          <w:p w:rsidR="00CE351B" w:rsidRPr="00D26098" w:rsidRDefault="00CE351B" w:rsidP="00321ABD">
            <w:pPr>
              <w:spacing w:before="60" w:after="60" w:line="240" w:lineRule="auto"/>
              <w:rPr>
                <w:rFonts w:ascii="Times New Roman" w:hAnsi="Times New Roman" w:cs="Times New Roman"/>
                <w:color w:val="000000"/>
                <w:sz w:val="16"/>
                <w:szCs w:val="16"/>
              </w:rPr>
            </w:pPr>
            <w:r w:rsidRPr="00D26098">
              <w:rPr>
                <w:rFonts w:ascii="Times New Roman" w:hAnsi="Times New Roman" w:cs="Times New Roman"/>
                <w:color w:val="000000"/>
                <w:sz w:val="16"/>
                <w:szCs w:val="16"/>
              </w:rPr>
              <w:t>Galvaspilsēta</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bottom"/>
            <w:hideMark/>
          </w:tcPr>
          <w:p w:rsidR="00CE351B" w:rsidRPr="00D26098" w:rsidRDefault="00CE351B" w:rsidP="00321ABD">
            <w:pPr>
              <w:spacing w:before="60" w:after="60" w:line="240" w:lineRule="auto"/>
              <w:rPr>
                <w:rFonts w:ascii="Times New Roman" w:hAnsi="Times New Roman" w:cs="Times New Roman"/>
                <w:color w:val="000000"/>
                <w:sz w:val="16"/>
                <w:szCs w:val="16"/>
              </w:rPr>
            </w:pPr>
            <w:r w:rsidRPr="00D26098">
              <w:rPr>
                <w:rFonts w:ascii="Times New Roman" w:hAnsi="Times New Roman" w:cs="Times New Roman"/>
                <w:color w:val="000000"/>
                <w:sz w:val="16"/>
                <w:szCs w:val="16"/>
              </w:rPr>
              <w:t>Nacionālas nozīmes attīstības centri</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bottom"/>
            <w:hideMark/>
          </w:tcPr>
          <w:p w:rsidR="00CE351B" w:rsidRPr="00D26098" w:rsidRDefault="00CE351B" w:rsidP="00321ABD">
            <w:pPr>
              <w:spacing w:before="60" w:after="60" w:line="240" w:lineRule="auto"/>
              <w:rPr>
                <w:rFonts w:ascii="Times New Roman" w:hAnsi="Times New Roman" w:cs="Times New Roman"/>
                <w:color w:val="000000"/>
                <w:sz w:val="16"/>
                <w:szCs w:val="16"/>
              </w:rPr>
            </w:pPr>
            <w:r w:rsidRPr="00D26098">
              <w:rPr>
                <w:rFonts w:ascii="Times New Roman" w:hAnsi="Times New Roman" w:cs="Times New Roman"/>
                <w:color w:val="000000"/>
                <w:sz w:val="16"/>
                <w:szCs w:val="16"/>
              </w:rPr>
              <w:t>Novadi (ar reģionālas nozīmes attīstības centru) ar iedzīvotāju skaitu virs 10 000</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bottom"/>
            <w:hideMark/>
          </w:tcPr>
          <w:p w:rsidR="00CE351B" w:rsidRPr="00D26098" w:rsidRDefault="00CE351B" w:rsidP="00321ABD">
            <w:pPr>
              <w:spacing w:before="60" w:after="60" w:line="240" w:lineRule="auto"/>
              <w:rPr>
                <w:rFonts w:ascii="Times New Roman" w:hAnsi="Times New Roman" w:cs="Times New Roman"/>
                <w:color w:val="000000"/>
                <w:sz w:val="16"/>
                <w:szCs w:val="16"/>
              </w:rPr>
            </w:pPr>
            <w:r w:rsidRPr="00D26098">
              <w:rPr>
                <w:rFonts w:ascii="Times New Roman" w:hAnsi="Times New Roman" w:cs="Times New Roman"/>
                <w:color w:val="000000"/>
                <w:sz w:val="16"/>
                <w:szCs w:val="16"/>
              </w:rPr>
              <w:t>Novadi (ar reģionālas nozīmes attīstības centru) ar iedzīvotāju skaitu virs 5 000</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bottom"/>
            <w:hideMark/>
          </w:tcPr>
          <w:p w:rsidR="00CE351B" w:rsidRPr="00D26098" w:rsidRDefault="00CE351B" w:rsidP="00321ABD">
            <w:pPr>
              <w:spacing w:before="60" w:after="60" w:line="240" w:lineRule="auto"/>
              <w:rPr>
                <w:rFonts w:ascii="Times New Roman" w:hAnsi="Times New Roman" w:cs="Times New Roman"/>
                <w:color w:val="000000"/>
                <w:sz w:val="16"/>
                <w:szCs w:val="16"/>
              </w:rPr>
            </w:pPr>
            <w:r w:rsidRPr="00D26098">
              <w:rPr>
                <w:rFonts w:ascii="Times New Roman" w:hAnsi="Times New Roman" w:cs="Times New Roman"/>
                <w:color w:val="000000"/>
                <w:sz w:val="16"/>
                <w:szCs w:val="16"/>
              </w:rPr>
              <w:t>Novadi (bez reģionālas nozīmes attīstības centra) ar iedzīvotāju skaitu virs 10 000</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bottom"/>
            <w:hideMark/>
          </w:tcPr>
          <w:p w:rsidR="00CE351B" w:rsidRPr="00D26098" w:rsidRDefault="00CE351B" w:rsidP="00321ABD">
            <w:pPr>
              <w:spacing w:before="60" w:after="60" w:line="240" w:lineRule="auto"/>
              <w:rPr>
                <w:rFonts w:ascii="Times New Roman" w:hAnsi="Times New Roman" w:cs="Times New Roman"/>
                <w:color w:val="000000"/>
                <w:sz w:val="16"/>
                <w:szCs w:val="16"/>
              </w:rPr>
            </w:pPr>
            <w:r w:rsidRPr="00D26098">
              <w:rPr>
                <w:rFonts w:ascii="Times New Roman" w:hAnsi="Times New Roman" w:cs="Times New Roman"/>
                <w:color w:val="000000"/>
                <w:sz w:val="16"/>
                <w:szCs w:val="16"/>
              </w:rPr>
              <w:t>Novadi (bez reģionālas nozīmes attīstības centra) ar iedzīvotāju skaitu virs 5 000</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bottom"/>
            <w:hideMark/>
          </w:tcPr>
          <w:p w:rsidR="00CE351B" w:rsidRPr="00D26098" w:rsidRDefault="00CE351B" w:rsidP="00321ABD">
            <w:pPr>
              <w:spacing w:before="60" w:after="60" w:line="240" w:lineRule="auto"/>
              <w:rPr>
                <w:rFonts w:ascii="Times New Roman" w:hAnsi="Times New Roman" w:cs="Times New Roman"/>
                <w:color w:val="000000"/>
                <w:sz w:val="16"/>
                <w:szCs w:val="16"/>
              </w:rPr>
            </w:pPr>
            <w:r w:rsidRPr="00D26098">
              <w:rPr>
                <w:rFonts w:ascii="Times New Roman" w:hAnsi="Times New Roman" w:cs="Times New Roman"/>
                <w:color w:val="000000"/>
                <w:sz w:val="16"/>
                <w:szCs w:val="16"/>
              </w:rPr>
              <w:t>Novadi (bez reģionālas nozīmes attīstības centra) ar iedzīvotāju skaitu zem 5 000</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i/>
                <w:color w:val="000000"/>
                <w:sz w:val="16"/>
                <w:szCs w:val="16"/>
              </w:rPr>
            </w:pPr>
            <w:r w:rsidRPr="00D26098">
              <w:rPr>
                <w:rFonts w:ascii="Times New Roman" w:eastAsia="Times New Roman" w:hAnsi="Times New Roman" w:cs="Times New Roman"/>
                <w:i/>
                <w:color w:val="000000"/>
                <w:sz w:val="16"/>
                <w:szCs w:val="16"/>
              </w:rPr>
              <w:t>Daugavpils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0,019%</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i/>
                <w:color w:val="000000"/>
                <w:sz w:val="16"/>
                <w:szCs w:val="16"/>
              </w:rPr>
            </w:pPr>
            <w:r w:rsidRPr="00D26098">
              <w:rPr>
                <w:rFonts w:ascii="Times New Roman" w:eastAsia="Times New Roman" w:hAnsi="Times New Roman" w:cs="Times New Roman"/>
                <w:i/>
                <w:color w:val="000000"/>
                <w:sz w:val="16"/>
                <w:szCs w:val="16"/>
              </w:rPr>
              <w:t>Jēkabpils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0,012%</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i/>
                <w:color w:val="000000"/>
                <w:sz w:val="16"/>
                <w:szCs w:val="16"/>
              </w:rPr>
            </w:pPr>
            <w:r w:rsidRPr="00D26098">
              <w:rPr>
                <w:rFonts w:ascii="Times New Roman" w:eastAsia="Times New Roman" w:hAnsi="Times New Roman" w:cs="Times New Roman"/>
                <w:i/>
                <w:color w:val="000000"/>
                <w:sz w:val="16"/>
                <w:szCs w:val="16"/>
              </w:rPr>
              <w:t>Jelgava</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i/>
                <w:color w:val="000000"/>
                <w:sz w:val="16"/>
                <w:szCs w:val="16"/>
              </w:rPr>
            </w:pPr>
            <w:r w:rsidRPr="00D26098">
              <w:rPr>
                <w:rFonts w:ascii="Times New Roman" w:eastAsia="Times New Roman" w:hAnsi="Times New Roman" w:cs="Times New Roman"/>
                <w:i/>
                <w:color w:val="000000"/>
                <w:sz w:val="16"/>
                <w:szCs w:val="16"/>
              </w:rPr>
              <w:t>Jūrmala</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i/>
                <w:color w:val="000000"/>
                <w:sz w:val="16"/>
                <w:szCs w:val="16"/>
              </w:rPr>
            </w:pPr>
            <w:r w:rsidRPr="00D26098">
              <w:rPr>
                <w:rFonts w:ascii="Times New Roman" w:eastAsia="Times New Roman" w:hAnsi="Times New Roman" w:cs="Times New Roman"/>
                <w:i/>
                <w:color w:val="000000"/>
                <w:sz w:val="16"/>
                <w:szCs w:val="16"/>
              </w:rPr>
              <w:t>Liepāja</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0,127%</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145</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i/>
                <w:color w:val="000000"/>
                <w:sz w:val="16"/>
                <w:szCs w:val="16"/>
              </w:rPr>
            </w:pPr>
            <w:r w:rsidRPr="00D26098">
              <w:rPr>
                <w:rFonts w:ascii="Times New Roman" w:eastAsia="Times New Roman" w:hAnsi="Times New Roman" w:cs="Times New Roman"/>
                <w:i/>
                <w:color w:val="000000"/>
                <w:sz w:val="16"/>
                <w:szCs w:val="16"/>
              </w:rPr>
              <w:t>Rēzekne</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0,063%</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7,8</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i/>
                <w:color w:val="000000"/>
                <w:sz w:val="16"/>
                <w:szCs w:val="16"/>
              </w:rPr>
            </w:pPr>
            <w:r w:rsidRPr="00D26098">
              <w:rPr>
                <w:rFonts w:ascii="Times New Roman" w:eastAsia="Times New Roman" w:hAnsi="Times New Roman" w:cs="Times New Roman"/>
                <w:i/>
                <w:color w:val="000000"/>
                <w:sz w:val="16"/>
                <w:szCs w:val="16"/>
              </w:rPr>
              <w:t>Rīga</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0,007%</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i/>
                <w:color w:val="000000"/>
                <w:sz w:val="16"/>
                <w:szCs w:val="16"/>
              </w:rPr>
            </w:pPr>
            <w:r w:rsidRPr="00D26098">
              <w:rPr>
                <w:rFonts w:ascii="Times New Roman" w:eastAsia="Times New Roman" w:hAnsi="Times New Roman" w:cs="Times New Roman"/>
                <w:i/>
                <w:color w:val="000000"/>
                <w:sz w:val="16"/>
                <w:szCs w:val="16"/>
              </w:rPr>
              <w:t>Valmiera</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0,005%</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i/>
                <w:color w:val="000000"/>
                <w:sz w:val="16"/>
                <w:szCs w:val="16"/>
              </w:rPr>
            </w:pPr>
            <w:r w:rsidRPr="00D26098">
              <w:rPr>
                <w:rFonts w:ascii="Times New Roman" w:eastAsia="Times New Roman" w:hAnsi="Times New Roman" w:cs="Times New Roman"/>
                <w:i/>
                <w:color w:val="000000"/>
                <w:sz w:val="16"/>
                <w:szCs w:val="16"/>
              </w:rPr>
              <w:t>Ventspils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0,034%</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lastRenderedPageBreak/>
              <w:t>Ādažu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0,004%</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Aglonas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0,092%</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Aizkraukles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Aizputes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0,021%</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36</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Aknīstes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Alojas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Alsungas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Alūksnes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0,030%</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3,4</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Amatas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Apes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0,034%</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22</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Auces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0,009%</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Babītes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0,4</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Baldones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Baltinavas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Balvu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Bauskas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Beverīnas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Brocēnu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Burtnieku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Carnikavas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Cēsu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Cesvaines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0,6</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Ciblas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Dagdas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Daugavpils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0,040%</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23</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Dobeles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4,1</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Dundagas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0,009%</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3,3</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Durbes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6,4</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Engures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Ērgļu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Garkalnes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Grobiņas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0,003%</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Gulbenes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0,055%</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6,1</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Iecavas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Ikšķiles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0,042%</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Ilūkstes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Inčukalna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Jaunjelgavas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Jaunpiebalgas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Jaunpils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Jēkabpils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0,2</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Jelgavas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0,088%</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Kandavas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0,004%</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1,5</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Kārsavas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Kocēnu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6,2</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Kokneses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Krāslavas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0,004%</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Krimuldas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Krustpils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Kuldīgas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3,1</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Ķeguma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Ķekavas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Lielvārdes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0,018%</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50</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Līgatnes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Limbažu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0,008%</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Līvānu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0,048%</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2,0</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Lubānas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Ludzas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Madonas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0,033%</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0,02</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Mālpils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Mārupes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Mazsalacas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0,009%</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Mērsraga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Naukšēnu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Neretas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Nīcas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Ogres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0,004%</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1,6</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Olaines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0,003%</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5,0</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Ozolnieku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Pārgaujas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Pāvilostas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0,022%</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Pļaviņu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Preiļu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0,001%</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Priekules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0,005%</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Priekuļu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0,011%</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Raunas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0,008%</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Rēzeknes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0,006%</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105</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Riebiņu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Rojas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Ropažu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0,040%</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0,6</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Rucavas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Rugāju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0,033%</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0,1</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Rūjienas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Rundāles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0,016%</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Salacgrīvas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Salas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0,017%</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Salaspils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3,3</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Saldus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0,003%</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17</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Saulkrastu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Sējas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Siguldas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0,031%</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Skrīveru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0,007%</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Skrundas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Smiltenes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0,044%</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3,3</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Stopiņu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Strenču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Talsu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0,004%</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Tērvetes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Tukuma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Vaiņodes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Valkas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Varakļānu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0,067%</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10</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Vārkavas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Vecpiebalgas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1,935%</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0,3</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Vecumnieku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0,1</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Ventspils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0,005%</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7,4</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Viesītes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Viļakas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0,016%</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Viļānu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0,007%</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0,5</w:t>
            </w:r>
          </w:p>
        </w:tc>
      </w:tr>
      <w:tr w:rsidR="00CE351B" w:rsidRPr="00D26098" w:rsidTr="00CE351B">
        <w:trPr>
          <w:trHeight w:val="255"/>
        </w:trPr>
        <w:tc>
          <w:tcPr>
            <w:tcW w:w="1927" w:type="pct"/>
            <w:shd w:val="clear" w:color="000000" w:fill="D8D8D8"/>
            <w:noWrap/>
            <w:vAlign w:val="center"/>
            <w:hideMark/>
          </w:tcPr>
          <w:p w:rsidR="00CE351B" w:rsidRPr="00D26098" w:rsidRDefault="00CE351B" w:rsidP="00321ABD">
            <w:pPr>
              <w:spacing w:after="0" w:line="240" w:lineRule="auto"/>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Zilupes novads</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22"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417"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r w:rsidRPr="00D26098">
              <w:rPr>
                <w:rFonts w:ascii="Times New Roman" w:eastAsia="Times New Roman" w:hAnsi="Times New Roman" w:cs="Times New Roman"/>
                <w:color w:val="000000"/>
                <w:sz w:val="16"/>
                <w:szCs w:val="16"/>
              </w:rPr>
              <w:t>RNN</w:t>
            </w:r>
          </w:p>
        </w:tc>
        <w:tc>
          <w:tcPr>
            <w:tcW w:w="344" w:type="pct"/>
            <w:shd w:val="clear" w:color="auto" w:fill="auto"/>
            <w:noWrap/>
            <w:vAlign w:val="center"/>
            <w:hideMark/>
          </w:tcPr>
          <w:p w:rsidR="00CE351B" w:rsidRPr="00D26098" w:rsidRDefault="00CE351B" w:rsidP="00321ABD">
            <w:pPr>
              <w:spacing w:after="0" w:line="240" w:lineRule="auto"/>
              <w:jc w:val="center"/>
              <w:rPr>
                <w:rFonts w:ascii="Times New Roman" w:eastAsia="Times New Roman" w:hAnsi="Times New Roman" w:cs="Times New Roman"/>
                <w:color w:val="000000"/>
                <w:sz w:val="16"/>
                <w:szCs w:val="16"/>
              </w:rPr>
            </w:pPr>
          </w:p>
        </w:tc>
      </w:tr>
    </w:tbl>
    <w:p w:rsidR="00F81AED" w:rsidRPr="00D26098" w:rsidRDefault="00634020">
      <w:pPr>
        <w:rPr>
          <w:rFonts w:ascii="Times New Roman" w:hAnsi="Times New Roman" w:cs="Times New Roman"/>
        </w:rPr>
      </w:pPr>
      <w:r w:rsidRPr="00634020">
        <w:rPr>
          <w:rFonts w:ascii="Times New Roman" w:hAnsi="Times New Roman" w:cs="Times New Roman"/>
          <w:sz w:val="18"/>
          <w:szCs w:val="18"/>
        </w:rPr>
        <w:t>*</w:t>
      </w:r>
      <w:r w:rsidRPr="00634020">
        <w:rPr>
          <w:rFonts w:ascii="Times New Roman" w:hAnsi="Times New Roman" w:cs="Times New Roman"/>
          <w:i/>
          <w:sz w:val="18"/>
          <w:szCs w:val="18"/>
        </w:rPr>
        <w:t>RNN</w:t>
      </w:r>
      <w:r w:rsidRPr="00634020">
        <w:rPr>
          <w:rFonts w:ascii="Times New Roman" w:hAnsi="Times New Roman" w:cs="Times New Roman"/>
          <w:sz w:val="18"/>
          <w:szCs w:val="18"/>
        </w:rPr>
        <w:t xml:space="preserve"> – Rezultāts nav nosakāms</w:t>
      </w:r>
    </w:p>
    <w:p w:rsidR="00543B15" w:rsidRPr="00D26098" w:rsidRDefault="00543B15" w:rsidP="00531254">
      <w:pPr>
        <w:rPr>
          <w:rFonts w:ascii="Times New Roman" w:hAnsi="Times New Roman" w:cs="Times New Roman"/>
        </w:rPr>
      </w:pPr>
    </w:p>
    <w:p w:rsidR="00F81AED" w:rsidRPr="00D26098" w:rsidRDefault="00F81AED" w:rsidP="00531254">
      <w:pPr>
        <w:rPr>
          <w:rFonts w:ascii="Times New Roman" w:hAnsi="Times New Roman" w:cs="Times New Roman"/>
        </w:rPr>
      </w:pPr>
    </w:p>
    <w:p w:rsidR="00F81AED" w:rsidRPr="00D26098" w:rsidRDefault="00F81AED" w:rsidP="00531254">
      <w:pPr>
        <w:rPr>
          <w:rFonts w:ascii="Times New Roman" w:hAnsi="Times New Roman" w:cs="Times New Roman"/>
        </w:rPr>
      </w:pPr>
    </w:p>
    <w:p w:rsidR="00F81AED" w:rsidRPr="00D26098" w:rsidRDefault="00F81AED" w:rsidP="00531254">
      <w:pPr>
        <w:rPr>
          <w:rFonts w:ascii="Times New Roman" w:hAnsi="Times New Roman" w:cs="Times New Roman"/>
        </w:rPr>
      </w:pPr>
    </w:p>
    <w:p w:rsidR="00F81AED" w:rsidRPr="00D26098" w:rsidRDefault="00F81AED" w:rsidP="00531254">
      <w:pPr>
        <w:rPr>
          <w:rFonts w:ascii="Times New Roman" w:hAnsi="Times New Roman" w:cs="Times New Roman"/>
        </w:rPr>
      </w:pPr>
    </w:p>
    <w:sectPr w:rsidR="00F81AED" w:rsidRPr="00D26098" w:rsidSect="00B67411">
      <w:pgSz w:w="16838" w:h="11906" w:orient="landscape"/>
      <w:pgMar w:top="1800" w:right="1440" w:bottom="180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6EF" w:rsidRDefault="003016EF" w:rsidP="00537003">
      <w:pPr>
        <w:spacing w:after="0" w:line="240" w:lineRule="auto"/>
      </w:pPr>
      <w:r>
        <w:separator/>
      </w:r>
    </w:p>
  </w:endnote>
  <w:endnote w:type="continuationSeparator" w:id="0">
    <w:p w:rsidR="003016EF" w:rsidRDefault="003016EF" w:rsidP="00537003">
      <w:pPr>
        <w:spacing w:after="0" w:line="240" w:lineRule="auto"/>
      </w:pPr>
      <w:r>
        <w:continuationSeparator/>
      </w:r>
    </w:p>
  </w:endnote>
  <w:endnote w:type="continuationNotice" w:id="1">
    <w:p w:rsidR="003016EF" w:rsidRDefault="003016E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ntique Olive Compac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EYInterstate Light">
    <w:altName w:val="NewsGoth Cn TL"/>
    <w:panose1 w:val="02000506000000020004"/>
    <w:charset w:val="BA"/>
    <w:family w:val="auto"/>
    <w:pitch w:val="variable"/>
    <w:sig w:usb0="A00002AF" w:usb1="5000206A"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DokChamp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EYInterstate">
    <w:panose1 w:val="02000503020000020004"/>
    <w:charset w:val="BA"/>
    <w:family w:val="auto"/>
    <w:pitch w:val="variable"/>
    <w:sig w:usb0="A00002AF" w:usb1="5000206A"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imes New Roman Bold">
    <w:panose1 w:val="00000000000000000000"/>
    <w:charset w:val="00"/>
    <w:family w:val="swiss"/>
    <w:notTrueType/>
    <w:pitch w:val="default"/>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52319705"/>
      <w:docPartObj>
        <w:docPartGallery w:val="Page Numbers (Bottom of Page)"/>
        <w:docPartUnique/>
      </w:docPartObj>
    </w:sdtPr>
    <w:sdtContent>
      <w:p w:rsidR="003016EF" w:rsidRPr="00556C1E" w:rsidRDefault="003016EF">
        <w:pPr>
          <w:pStyle w:val="Footer"/>
          <w:jc w:val="center"/>
          <w:rPr>
            <w:rFonts w:ascii="Times New Roman" w:hAnsi="Times New Roman" w:cs="Times New Roman"/>
          </w:rPr>
        </w:pPr>
        <w:r w:rsidRPr="00C47EDC">
          <w:rPr>
            <w:rFonts w:ascii="Times New Roman" w:hAnsi="Times New Roman" w:cs="Times New Roman"/>
          </w:rPr>
          <w:fldChar w:fldCharType="begin"/>
        </w:r>
        <w:r w:rsidRPr="00C47EDC">
          <w:rPr>
            <w:rFonts w:ascii="Times New Roman" w:hAnsi="Times New Roman" w:cs="Times New Roman"/>
          </w:rPr>
          <w:instrText xml:space="preserve"> PAGE   \* MERGEFORMAT </w:instrText>
        </w:r>
        <w:r w:rsidRPr="00C47EDC">
          <w:rPr>
            <w:rFonts w:ascii="Times New Roman" w:hAnsi="Times New Roman" w:cs="Times New Roman"/>
          </w:rPr>
          <w:fldChar w:fldCharType="separate"/>
        </w:r>
        <w:r w:rsidR="00993373">
          <w:rPr>
            <w:rFonts w:ascii="Times New Roman" w:hAnsi="Times New Roman" w:cs="Times New Roman"/>
            <w:noProof/>
          </w:rPr>
          <w:t>2</w:t>
        </w:r>
        <w:r w:rsidRPr="00C47EDC">
          <w:rPr>
            <w:rFonts w:ascii="Times New Roman" w:hAnsi="Times New Roman" w:cs="Times New Roman"/>
          </w:rPr>
          <w:fldChar w:fldCharType="end"/>
        </w:r>
      </w:p>
    </w:sdtContent>
  </w:sdt>
  <w:p w:rsidR="003016EF" w:rsidRPr="00556C1E" w:rsidRDefault="003016EF">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6EF" w:rsidRDefault="003016EF" w:rsidP="00537003">
      <w:pPr>
        <w:spacing w:after="0" w:line="240" w:lineRule="auto"/>
      </w:pPr>
      <w:r>
        <w:separator/>
      </w:r>
    </w:p>
  </w:footnote>
  <w:footnote w:type="continuationSeparator" w:id="0">
    <w:p w:rsidR="003016EF" w:rsidRDefault="003016EF" w:rsidP="00537003">
      <w:pPr>
        <w:spacing w:after="0" w:line="240" w:lineRule="auto"/>
      </w:pPr>
      <w:r>
        <w:continuationSeparator/>
      </w:r>
    </w:p>
  </w:footnote>
  <w:footnote w:type="continuationNotice" w:id="1">
    <w:p w:rsidR="003016EF" w:rsidRDefault="003016EF">
      <w:pPr>
        <w:spacing w:after="0" w:line="240" w:lineRule="auto"/>
      </w:pPr>
    </w:p>
  </w:footnote>
  <w:footnote w:id="2">
    <w:p w:rsidR="003016EF" w:rsidRPr="00B4401F" w:rsidRDefault="003016EF" w:rsidP="000E5D66">
      <w:pPr>
        <w:pStyle w:val="FootnoteText"/>
        <w:rPr>
          <w:color w:val="000000" w:themeColor="text1"/>
        </w:rPr>
      </w:pPr>
      <w:r w:rsidRPr="00B4401F">
        <w:rPr>
          <w:rStyle w:val="FootnoteReference"/>
          <w:color w:val="000000" w:themeColor="text1"/>
        </w:rPr>
        <w:footnoteRef/>
      </w:r>
      <w:r w:rsidRPr="00B4401F">
        <w:rPr>
          <w:color w:val="000000" w:themeColor="text1"/>
        </w:rPr>
        <w:t xml:space="preserve"> </w:t>
      </w:r>
      <w:hyperlink r:id="rId1" w:history="1">
        <w:r w:rsidRPr="00B4401F">
          <w:rPr>
            <w:rStyle w:val="Hyperlink"/>
            <w:color w:val="000000" w:themeColor="text1"/>
            <w:u w:val="none"/>
          </w:rPr>
          <w:t>http://www.likumi.lv/doc.php?id=185993&amp;from=off</w:t>
        </w:r>
      </w:hyperlink>
    </w:p>
  </w:footnote>
  <w:footnote w:id="3">
    <w:p w:rsidR="003016EF" w:rsidRDefault="003016EF" w:rsidP="000E5D66">
      <w:pPr>
        <w:pStyle w:val="FootnoteText"/>
      </w:pPr>
      <w:r w:rsidRPr="00B4401F">
        <w:rPr>
          <w:rStyle w:val="FootnoteReference"/>
          <w:color w:val="000000" w:themeColor="text1"/>
        </w:rPr>
        <w:footnoteRef/>
      </w:r>
      <w:r w:rsidRPr="00B4401F">
        <w:rPr>
          <w:color w:val="000000" w:themeColor="text1"/>
        </w:rPr>
        <w:t xml:space="preserve"> </w:t>
      </w:r>
      <w:hyperlink r:id="rId2" w:history="1">
        <w:r w:rsidRPr="00B4401F">
          <w:rPr>
            <w:rStyle w:val="Hyperlink"/>
            <w:color w:val="000000" w:themeColor="text1"/>
            <w:u w:val="none"/>
          </w:rPr>
          <w:t>http://www.esfondi.lv/upload/04-kohezijas_politikas_nakotne/VIS/VIS_datu_grupas_2007-16-10.pdf</w:t>
        </w:r>
      </w:hyperlink>
    </w:p>
  </w:footnote>
  <w:footnote w:id="4">
    <w:p w:rsidR="003016EF" w:rsidRPr="006B352D" w:rsidRDefault="003016EF" w:rsidP="000E5D66">
      <w:pPr>
        <w:rPr>
          <w:rFonts w:ascii="Times New Roman" w:hAnsi="Times New Roman" w:cs="Times New Roman"/>
          <w:sz w:val="20"/>
          <w:szCs w:val="20"/>
        </w:rPr>
      </w:pPr>
      <w:r w:rsidRPr="006B352D">
        <w:rPr>
          <w:rStyle w:val="FootnoteReference"/>
          <w:rFonts w:ascii="Times New Roman" w:hAnsi="Times New Roman" w:cs="Times New Roman"/>
          <w:sz w:val="20"/>
          <w:szCs w:val="20"/>
        </w:rPr>
        <w:footnoteRef/>
      </w:r>
      <w:r w:rsidRPr="006B352D">
        <w:rPr>
          <w:rFonts w:ascii="Times New Roman" w:hAnsi="Times New Roman" w:cs="Times New Roman"/>
          <w:sz w:val="20"/>
          <w:szCs w:val="20"/>
        </w:rPr>
        <w:t xml:space="preserve"> </w:t>
      </w:r>
      <w:r w:rsidRPr="006B352D">
        <w:rPr>
          <w:rFonts w:ascii="Times New Roman" w:hAnsi="Times New Roman" w:cs="Times New Roman"/>
          <w:color w:val="000000"/>
          <w:sz w:val="20"/>
          <w:szCs w:val="20"/>
        </w:rPr>
        <w:t>Gada dati tiek publicēti 24 mēnešus pēc attiecīgā perioda beigām.</w:t>
      </w:r>
    </w:p>
  </w:footnote>
  <w:footnote w:id="5">
    <w:p w:rsidR="003016EF" w:rsidRDefault="003016EF" w:rsidP="00753B24">
      <w:pPr>
        <w:pStyle w:val="FootnoteText"/>
      </w:pPr>
      <w:r>
        <w:rPr>
          <w:rStyle w:val="FootnoteReference"/>
        </w:rPr>
        <w:footnoteRef/>
      </w:r>
      <w:r>
        <w:t xml:space="preserve"> </w:t>
      </w:r>
      <w:r w:rsidRPr="006B352D">
        <w:rPr>
          <w:color w:val="000000"/>
        </w:rPr>
        <w:t>Gada dati tiek publicēti 24 mēnešus pēc attiecīgā perioda beigām.</w:t>
      </w:r>
    </w:p>
  </w:footnote>
  <w:footnote w:id="6">
    <w:p w:rsidR="003016EF" w:rsidRDefault="003016EF" w:rsidP="00753B24">
      <w:pPr>
        <w:pStyle w:val="FootnoteText"/>
      </w:pPr>
      <w:r>
        <w:rPr>
          <w:rStyle w:val="FootnoteReference"/>
        </w:rPr>
        <w:footnoteRef/>
      </w:r>
      <w:r>
        <w:t xml:space="preserve"> </w:t>
      </w:r>
      <w:r w:rsidRPr="006B352D">
        <w:rPr>
          <w:color w:val="000000"/>
        </w:rPr>
        <w:t>Gada dati tiek publicēti 24 mēnešus pēc attiecīgā perioda beigām.</w:t>
      </w:r>
    </w:p>
  </w:footnote>
  <w:footnote w:id="7">
    <w:p w:rsidR="003016EF" w:rsidRDefault="003016EF">
      <w:pPr>
        <w:pStyle w:val="FootnoteText"/>
      </w:pPr>
      <w:r>
        <w:rPr>
          <w:rStyle w:val="FootnoteReference"/>
        </w:rPr>
        <w:footnoteRef/>
      </w:r>
      <w:r>
        <w:t xml:space="preserve"> </w:t>
      </w:r>
      <w:r w:rsidRPr="00E24AEB">
        <w:t>http://www.csb.gov.lv/statistikas-temas/metodologija/nabadzibas-ienakumu-nevienlidziba-36833.html#Definicijas</w:t>
      </w:r>
    </w:p>
  </w:footnote>
  <w:footnote w:id="8">
    <w:p w:rsidR="003016EF" w:rsidRPr="00BE103B" w:rsidRDefault="003016EF" w:rsidP="00BA206E">
      <w:pPr>
        <w:pStyle w:val="FootnoteText"/>
      </w:pPr>
      <w:r w:rsidRPr="00BE103B">
        <w:rPr>
          <w:rStyle w:val="FootnoteReference"/>
        </w:rPr>
        <w:footnoteRef/>
      </w:r>
      <w:r w:rsidRPr="00BE103B">
        <w:t xml:space="preserve"> </w:t>
      </w:r>
      <w:r w:rsidRPr="00BE103B">
        <w:rPr>
          <w:sz w:val="16"/>
          <w:szCs w:val="16"/>
        </w:rPr>
        <w:t>Bertrand M., Duflo E. And Mullainathan S. 2004. How much Should We Trust Difference-in-Differences Estimates?. The Quarterly Journal of Economics, vol 119, n. 1, pp. 249-276.</w:t>
      </w:r>
    </w:p>
  </w:footnote>
  <w:footnote w:id="9">
    <w:p w:rsidR="003016EF" w:rsidRPr="007B7919" w:rsidRDefault="003016EF" w:rsidP="00AF112D">
      <w:pPr>
        <w:pStyle w:val="FootnoteText"/>
        <w:rPr>
          <w:i/>
        </w:rPr>
      </w:pPr>
      <w:r>
        <w:rPr>
          <w:rStyle w:val="FootnoteReference"/>
        </w:rPr>
        <w:footnoteRef/>
      </w:r>
      <w:r>
        <w:t xml:space="preserve"> EK. 2011. Integrated Territorial Investment: Cohesion Policy 2014-2020.: </w:t>
      </w:r>
      <w:hyperlink r:id="rId3" w:history="1">
        <w:r w:rsidRPr="00956FA2">
          <w:t>http://ec.europa.eu/regional_policy/sources/docgener/informat/2014/iti_en.pdf</w:t>
        </w:r>
      </w:hyperlink>
      <w:r w:rsidRPr="007B7919">
        <w:t xml:space="preserve"> </w:t>
      </w:r>
    </w:p>
  </w:footnote>
  <w:footnote w:id="10">
    <w:p w:rsidR="003016EF" w:rsidRDefault="003016EF">
      <w:pPr>
        <w:pStyle w:val="FootnoteText"/>
      </w:pPr>
      <w:r>
        <w:rPr>
          <w:rStyle w:val="FootnoteReference"/>
        </w:rPr>
        <w:footnoteRef/>
      </w:r>
      <w:r>
        <w:t xml:space="preserve"> </w:t>
      </w:r>
      <w:r w:rsidRPr="00A96B38">
        <w:t>DG Regio. 2011. Guidance Document: Concepts and Recommendations. The Programming Period 2014-2020, Monitoring and Evaluation of European Cohesion Policy - European Regional Development Fund And Cohesion Fund. (Saņemts no DG Regio personiski, publiski pieejams dokumenta melnraksts. Sk.10.12.2012.: http://ec.europa.eu/regional_policy/sources/docoffic/2014/working/wd_2014_en.pdf)</w:t>
      </w:r>
    </w:p>
  </w:footnote>
  <w:footnote w:id="11">
    <w:p w:rsidR="003016EF" w:rsidRDefault="003016EF" w:rsidP="00A96B38">
      <w:pPr>
        <w:pStyle w:val="FootnoteText"/>
      </w:pPr>
      <w:r>
        <w:rPr>
          <w:rStyle w:val="FootnoteReference"/>
        </w:rPr>
        <w:footnoteRef/>
      </w:r>
      <w:r>
        <w:t xml:space="preserve"> </w:t>
      </w:r>
      <w:r w:rsidRPr="00A96B38">
        <w:t>DG Regio. 2011. Guidance Document: Concepts and Recommendations. The Programming Period 2014-2020, Monitoring and Evaluation of European Cohesion Policy - European Regional Development Fund And Cohesion Fund. (Saņemts no DG Regio personiski, publiski pieejams dokumenta melnraksts. Sk.10.12.2012.: http://ec.europa.eu/regional_policy/sources/docoffic/2014/working/wd_2014_en.pdf)</w:t>
      </w:r>
    </w:p>
  </w:footnote>
  <w:footnote w:id="12">
    <w:p w:rsidR="003016EF" w:rsidRPr="00C605C3" w:rsidRDefault="003016EF" w:rsidP="007F5B64">
      <w:pPr>
        <w:pStyle w:val="FootnoteText"/>
      </w:pPr>
      <w:r>
        <w:rPr>
          <w:rStyle w:val="FootnoteReference"/>
          <w:rFonts w:eastAsiaTheme="majorEastAsia"/>
        </w:rPr>
        <w:footnoteRef/>
      </w:r>
      <w:r>
        <w:t xml:space="preserve"> </w:t>
      </w:r>
      <w:r w:rsidRPr="00C605C3">
        <w:t>Piemēram, Ministru kabineta 2</w:t>
      </w:r>
      <w:r>
        <w:t>011.gada 5.aprīļa noteikumu</w:t>
      </w:r>
      <w:r w:rsidRPr="00C605C3">
        <w:t xml:space="preserve"> Nr.272  „Noteikumi par darbības programmas „Infrastruktūra un pakalpojumi” papildinājuma 3.4.4.1.aktivitātes „Daudzdzīvokļu māju siltumnoturības uzlabošanas pasākumi” devīto projektu iesniegumu atlases kārtu”</w:t>
      </w:r>
      <w:r>
        <w:t xml:space="preserve"> </w:t>
      </w:r>
      <w:r w:rsidRPr="00C605C3">
        <w:rPr>
          <w:b/>
        </w:rPr>
        <w:t>5.pielikuma 4.punkts</w:t>
      </w:r>
      <w:r>
        <w:rPr>
          <w:b/>
        </w:rPr>
        <w:t xml:space="preserve"> </w:t>
      </w:r>
      <w:r>
        <w:t>(</w:t>
      </w:r>
      <w:hyperlink r:id="rId4" w:history="1">
        <w:r w:rsidRPr="00C3332F">
          <w:rPr>
            <w:rStyle w:val="Hyperlink"/>
            <w:rFonts w:eastAsiaTheme="majorEastAsia"/>
          </w:rPr>
          <w:t>http://likumi.lv/doc.php?id=228846</w:t>
        </w:r>
      </w:hyperlink>
      <w:r>
        <w:t xml:space="preserve"> )</w:t>
      </w:r>
    </w:p>
    <w:p w:rsidR="003016EF" w:rsidRPr="00C605C3" w:rsidRDefault="003016EF" w:rsidP="007F5B64">
      <w:pPr>
        <w:pStyle w:val="FootnoteText"/>
      </w:pPr>
    </w:p>
  </w:footnote>
  <w:footnote w:id="13">
    <w:p w:rsidR="003016EF" w:rsidRPr="00C605C3" w:rsidRDefault="003016EF" w:rsidP="007F5B64">
      <w:pPr>
        <w:pStyle w:val="FootnoteText"/>
      </w:pPr>
      <w:r>
        <w:rPr>
          <w:rStyle w:val="FootnoteReference"/>
          <w:rFonts w:eastAsiaTheme="majorEastAsia"/>
        </w:rPr>
        <w:footnoteRef/>
      </w:r>
      <w:r>
        <w:t xml:space="preserve"> </w:t>
      </w:r>
      <w:r w:rsidRPr="00D36717">
        <w:t>Ministru kabineta 2009.gada 28.jūlija not</w:t>
      </w:r>
      <w:r>
        <w:t>eikumu</w:t>
      </w:r>
      <w:r w:rsidRPr="00D36717">
        <w:t xml:space="preserve"> Nr.840 „</w:t>
      </w:r>
      <w:r w:rsidRPr="00D36717">
        <w:rPr>
          <w:bCs/>
        </w:rPr>
        <w:t>Noteikumi par kritērijiem un kārtību valsts budžeta dotācijas piešķiršanai pašvaldībām un plānošanas reģioniem Eiropas Savienības struktūrfondu un Kohēzijas fonda līdzfinansēto projektu īstenošanai”</w:t>
      </w:r>
      <w:r>
        <w:rPr>
          <w:bCs/>
        </w:rPr>
        <w:t xml:space="preserve"> </w:t>
      </w:r>
      <w:r w:rsidRPr="00C605C3">
        <w:rPr>
          <w:b/>
          <w:bCs/>
        </w:rPr>
        <w:t>pielikums</w:t>
      </w:r>
      <w:r>
        <w:rPr>
          <w:b/>
          <w:bCs/>
        </w:rPr>
        <w:t xml:space="preserve"> </w:t>
      </w:r>
      <w:r>
        <w:rPr>
          <w:bCs/>
        </w:rPr>
        <w:t>(</w:t>
      </w:r>
      <w:hyperlink r:id="rId5" w:history="1">
        <w:r w:rsidRPr="00C3332F">
          <w:rPr>
            <w:rStyle w:val="Hyperlink"/>
            <w:rFonts w:eastAsiaTheme="majorEastAsia"/>
          </w:rPr>
          <w:t>http://www.likumi.lv/doc.php?id=195986</w:t>
        </w:r>
      </w:hyperlink>
      <w:r>
        <w:rPr>
          <w:bCs/>
        </w:rPr>
        <w:t xml:space="preserve"> )</w:t>
      </w:r>
    </w:p>
  </w:footnote>
  <w:footnote w:id="14">
    <w:p w:rsidR="003016EF" w:rsidRDefault="003016EF">
      <w:pPr>
        <w:pStyle w:val="FootnoteText"/>
      </w:pPr>
      <w:r>
        <w:rPr>
          <w:rStyle w:val="FootnoteReference"/>
        </w:rPr>
        <w:footnoteRef/>
      </w:r>
      <w:r>
        <w:t xml:space="preserve"> </w:t>
      </w:r>
      <w:r w:rsidRPr="00330383">
        <w:rPr>
          <w:color w:val="000000"/>
          <w:sz w:val="16"/>
          <w:szCs w:val="16"/>
        </w:rPr>
        <w:t>Piešķirtais finansējums u</w:t>
      </w:r>
      <w:r w:rsidRPr="00894974">
        <w:rPr>
          <w:color w:val="000000"/>
          <w:sz w:val="16"/>
          <w:szCs w:val="16"/>
        </w:rPr>
        <w:t>z vienu iedzīvotāju</w:t>
      </w:r>
    </w:p>
  </w:footnote>
  <w:footnote w:id="15">
    <w:p w:rsidR="003016EF" w:rsidRDefault="003016EF">
      <w:pPr>
        <w:pStyle w:val="FootnoteText"/>
      </w:pPr>
      <w:r>
        <w:rPr>
          <w:rStyle w:val="FootnoteReference"/>
        </w:rPr>
        <w:footnoteRef/>
      </w:r>
      <w:r>
        <w:t xml:space="preserve"> </w:t>
      </w:r>
      <w:r w:rsidRPr="00330383">
        <w:rPr>
          <w:color w:val="000000"/>
          <w:sz w:val="16"/>
          <w:szCs w:val="16"/>
        </w:rPr>
        <w:t>Piešķirtais finansējums u</w:t>
      </w:r>
      <w:r w:rsidRPr="00894974">
        <w:rPr>
          <w:color w:val="000000"/>
          <w:sz w:val="16"/>
          <w:szCs w:val="16"/>
        </w:rPr>
        <w:t>z vienu iedzīvotāju, ņemot vērā nabadzības riska indeksu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68C1EC0"/>
    <w:lvl w:ilvl="0">
      <w:start w:val="1"/>
      <w:numFmt w:val="decimal"/>
      <w:pStyle w:val="EE-paragr"/>
      <w:lvlText w:val="%1."/>
      <w:lvlJc w:val="left"/>
      <w:pPr>
        <w:tabs>
          <w:tab w:val="num" w:pos="360"/>
        </w:tabs>
        <w:ind w:left="360" w:hanging="360"/>
      </w:pPr>
      <w:rPr>
        <w:rFonts w:cs="Times New Roman"/>
      </w:rPr>
    </w:lvl>
  </w:abstractNum>
  <w:abstractNum w:abstractNumId="1">
    <w:nsid w:val="010724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051610"/>
    <w:multiLevelType w:val="hybridMultilevel"/>
    <w:tmpl w:val="8A763806"/>
    <w:lvl w:ilvl="0" w:tplc="982C3812">
      <w:start w:val="1"/>
      <w:numFmt w:val="bullet"/>
      <w:lvlText w:val="►"/>
      <w:lvlJc w:val="left"/>
      <w:pPr>
        <w:ind w:left="720" w:hanging="360"/>
      </w:pPr>
      <w:rPr>
        <w:rFonts w:ascii="Antique Olive Compact" w:hAnsi="Antique Olive Compact" w:hint="default"/>
        <w:color w:val="FFD200"/>
        <w:sz w:val="20"/>
      </w:rPr>
    </w:lvl>
    <w:lvl w:ilvl="1" w:tplc="07D01206">
      <w:start w:val="1"/>
      <w:numFmt w:val="bullet"/>
      <w:lvlText w:val=""/>
      <w:lvlJc w:val="left"/>
      <w:pPr>
        <w:ind w:left="1440" w:hanging="360"/>
      </w:pPr>
      <w:rPr>
        <w:rFonts w:ascii="Symbol" w:hAnsi="Symbol" w:hint="default"/>
        <w:color w:val="FFC000"/>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37B328A"/>
    <w:multiLevelType w:val="multilevel"/>
    <w:tmpl w:val="2C507FCA"/>
    <w:lvl w:ilvl="0">
      <w:start w:val="1"/>
      <w:numFmt w:val="decimal"/>
      <w:lvlText w:val="%1."/>
      <w:lvlJc w:val="left"/>
      <w:pPr>
        <w:tabs>
          <w:tab w:val="num" w:pos="0"/>
        </w:tabs>
        <w:ind w:left="360" w:hanging="360"/>
      </w:pPr>
      <w:rPr>
        <w:rFonts w:cs="Times New Roman" w:hint="default"/>
        <w:b w:val="0"/>
        <w:i w:val="0"/>
        <w:color w:val="auto"/>
      </w:rPr>
    </w:lvl>
    <w:lvl w:ilvl="1">
      <w:start w:val="1"/>
      <w:numFmt w:val="decimal"/>
      <w:lvlText w:val="%1.%2."/>
      <w:lvlJc w:val="left"/>
      <w:pPr>
        <w:tabs>
          <w:tab w:val="num" w:pos="0"/>
        </w:tabs>
        <w:ind w:left="360" w:hanging="360"/>
      </w:pPr>
      <w:rPr>
        <w:rFonts w:cs="Times New Roman" w:hint="default"/>
        <w:b w:val="0"/>
        <w:color w:val="auto"/>
      </w:rPr>
    </w:lvl>
    <w:lvl w:ilvl="2">
      <w:start w:val="1"/>
      <w:numFmt w:val="decimal"/>
      <w:lvlText w:val="%1.%2.%3."/>
      <w:lvlJc w:val="left"/>
      <w:pPr>
        <w:tabs>
          <w:tab w:val="num" w:pos="0"/>
        </w:tabs>
        <w:ind w:left="720" w:hanging="720"/>
      </w:pPr>
      <w:rPr>
        <w:rFonts w:cs="Times New Roman" w:hint="default"/>
        <w:color w:val="auto"/>
      </w:rPr>
    </w:lvl>
    <w:lvl w:ilvl="3">
      <w:start w:val="1"/>
      <w:numFmt w:val="decimal"/>
      <w:lvlText w:val="%1.%2.%3.%4."/>
      <w:lvlJc w:val="left"/>
      <w:pPr>
        <w:tabs>
          <w:tab w:val="num" w:pos="0"/>
        </w:tabs>
        <w:ind w:left="720" w:hanging="720"/>
      </w:pPr>
      <w:rPr>
        <w:rFonts w:cs="Times New Roman" w:hint="default"/>
        <w:color w:val="auto"/>
      </w:rPr>
    </w:lvl>
    <w:lvl w:ilvl="4">
      <w:start w:val="1"/>
      <w:numFmt w:val="decimal"/>
      <w:lvlText w:val="%1.%2.%3.%4.%5."/>
      <w:lvlJc w:val="left"/>
      <w:pPr>
        <w:tabs>
          <w:tab w:val="num" w:pos="0"/>
        </w:tabs>
        <w:ind w:left="1080" w:hanging="1080"/>
      </w:pPr>
      <w:rPr>
        <w:rFonts w:cs="Times New Roman" w:hint="default"/>
        <w:color w:val="auto"/>
      </w:rPr>
    </w:lvl>
    <w:lvl w:ilvl="5">
      <w:start w:val="1"/>
      <w:numFmt w:val="decimal"/>
      <w:lvlText w:val="%1.%2.%3.%4.%5.%6."/>
      <w:lvlJc w:val="left"/>
      <w:pPr>
        <w:tabs>
          <w:tab w:val="num" w:pos="0"/>
        </w:tabs>
        <w:ind w:left="1080" w:hanging="1080"/>
      </w:pPr>
      <w:rPr>
        <w:rFonts w:cs="Times New Roman" w:hint="default"/>
        <w:color w:val="auto"/>
      </w:rPr>
    </w:lvl>
    <w:lvl w:ilvl="6">
      <w:start w:val="1"/>
      <w:numFmt w:val="decimal"/>
      <w:lvlText w:val="%1.%2.%3.%4.%5.%6.%7."/>
      <w:lvlJc w:val="left"/>
      <w:pPr>
        <w:tabs>
          <w:tab w:val="num" w:pos="0"/>
        </w:tabs>
        <w:ind w:left="1440" w:hanging="1440"/>
      </w:pPr>
      <w:rPr>
        <w:rFonts w:cs="Times New Roman" w:hint="default"/>
        <w:color w:val="auto"/>
      </w:rPr>
    </w:lvl>
    <w:lvl w:ilvl="7">
      <w:start w:val="1"/>
      <w:numFmt w:val="decimal"/>
      <w:lvlText w:val="%1.%2.%3.%4.%5.%6.%7.%8."/>
      <w:lvlJc w:val="left"/>
      <w:pPr>
        <w:tabs>
          <w:tab w:val="num" w:pos="0"/>
        </w:tabs>
        <w:ind w:left="1440" w:hanging="1440"/>
      </w:pPr>
      <w:rPr>
        <w:rFonts w:cs="Times New Roman" w:hint="default"/>
        <w:color w:val="auto"/>
      </w:rPr>
    </w:lvl>
    <w:lvl w:ilvl="8">
      <w:start w:val="1"/>
      <w:numFmt w:val="decimal"/>
      <w:lvlText w:val="%1.%2.%3.%4.%5.%6.%7.%8.%9."/>
      <w:lvlJc w:val="left"/>
      <w:pPr>
        <w:tabs>
          <w:tab w:val="num" w:pos="0"/>
        </w:tabs>
        <w:ind w:left="1800" w:hanging="1800"/>
      </w:pPr>
      <w:rPr>
        <w:rFonts w:cs="Times New Roman" w:hint="default"/>
        <w:color w:val="auto"/>
      </w:rPr>
    </w:lvl>
  </w:abstractNum>
  <w:abstractNum w:abstractNumId="4">
    <w:nsid w:val="05C514A8"/>
    <w:multiLevelType w:val="multilevel"/>
    <w:tmpl w:val="9BF0D7FA"/>
    <w:lvl w:ilvl="0">
      <w:start w:val="1"/>
      <w:numFmt w:val="decimal"/>
      <w:lvlRestart w:val="0"/>
      <w:pStyle w:val="EYHeading1"/>
      <w:lvlText w:val="%1."/>
      <w:lvlJc w:val="left"/>
      <w:pPr>
        <w:tabs>
          <w:tab w:val="num" w:pos="0"/>
        </w:tabs>
        <w:ind w:left="0" w:hanging="850"/>
      </w:pPr>
      <w:rPr>
        <w:rFonts w:ascii="Times New Roman" w:hAnsi="Times New Roman" w:cs="Times New Roman" w:hint="default"/>
        <w:b/>
        <w:i w:val="0"/>
        <w:color w:val="7F7E82"/>
        <w:sz w:val="32"/>
      </w:rPr>
    </w:lvl>
    <w:lvl w:ilvl="1">
      <w:start w:val="1"/>
      <w:numFmt w:val="decimal"/>
      <w:pStyle w:val="EYHeading2"/>
      <w:lvlText w:val="%1.%2"/>
      <w:lvlJc w:val="left"/>
      <w:pPr>
        <w:tabs>
          <w:tab w:val="num" w:pos="0"/>
        </w:tabs>
        <w:ind w:left="0" w:hanging="850"/>
      </w:pPr>
      <w:rPr>
        <w:rFonts w:ascii="Times New Roman" w:hAnsi="Times New Roman" w:cs="Times New Roman" w:hint="default"/>
        <w:b/>
        <w:i w:val="0"/>
        <w:color w:val="000000"/>
        <w:sz w:val="28"/>
      </w:rPr>
    </w:lvl>
    <w:lvl w:ilvl="2">
      <w:start w:val="1"/>
      <w:numFmt w:val="decimal"/>
      <w:pStyle w:val="EYHeading3"/>
      <w:lvlText w:val="%1.%2.%3"/>
      <w:lvlJc w:val="left"/>
      <w:pPr>
        <w:tabs>
          <w:tab w:val="num" w:pos="0"/>
        </w:tabs>
        <w:ind w:left="0" w:hanging="850"/>
      </w:pPr>
      <w:rPr>
        <w:rFonts w:ascii="Times New Roman" w:hAnsi="Times New Roman" w:cs="Times New Roman" w:hint="default"/>
        <w:b/>
        <w:i w:val="0"/>
        <w:color w:val="000000"/>
        <w:sz w:val="26"/>
      </w:rPr>
    </w:lvl>
    <w:lvl w:ilvl="3">
      <w:start w:val="1"/>
      <w:numFmt w:val="decimal"/>
      <w:pStyle w:val="EYHeading4"/>
      <w:lvlText w:val="%1.%2.%3.%4."/>
      <w:lvlJc w:val="left"/>
      <w:pPr>
        <w:tabs>
          <w:tab w:val="num" w:pos="0"/>
        </w:tabs>
        <w:ind w:left="0" w:hanging="850"/>
      </w:pPr>
      <w:rPr>
        <w:rFonts w:ascii="Times New Roman" w:hAnsi="Times New Roman" w:cs="Times New Roman" w:hint="default"/>
        <w:b/>
        <w:i w:val="0"/>
        <w:color w:val="000000"/>
        <w:sz w:val="22"/>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257F451E"/>
    <w:multiLevelType w:val="hybridMultilevel"/>
    <w:tmpl w:val="ECF2BFE0"/>
    <w:lvl w:ilvl="0" w:tplc="B18A9940">
      <w:start w:val="1"/>
      <w:numFmt w:val="decimal"/>
      <w:pStyle w:val="naisf"/>
      <w:lvlText w:val="%1."/>
      <w:lvlJc w:val="left"/>
      <w:pPr>
        <w:tabs>
          <w:tab w:val="num" w:pos="720"/>
        </w:tabs>
        <w:ind w:left="720" w:hanging="360"/>
      </w:pPr>
      <w:rPr>
        <w:rFonts w:cs="Times New Roman"/>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6">
    <w:nsid w:val="30862F80"/>
    <w:multiLevelType w:val="hybridMultilevel"/>
    <w:tmpl w:val="0BC87D24"/>
    <w:lvl w:ilvl="0" w:tplc="C5F24C62">
      <w:start w:val="1"/>
      <w:numFmt w:val="bullet"/>
      <w:lvlText w:val="►"/>
      <w:lvlJc w:val="left"/>
      <w:pPr>
        <w:ind w:left="720" w:hanging="360"/>
      </w:pPr>
      <w:rPr>
        <w:rFonts w:ascii="Antique Olive Compact" w:hAnsi="Antique Olive Compact" w:hint="default"/>
        <w:color w:val="FFD200"/>
        <w:sz w:val="20"/>
      </w:rPr>
    </w:lvl>
    <w:lvl w:ilvl="1" w:tplc="D40EBBF4"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24258EE"/>
    <w:multiLevelType w:val="hybridMultilevel"/>
    <w:tmpl w:val="B55E8D58"/>
    <w:lvl w:ilvl="0" w:tplc="982C3812">
      <w:start w:val="1"/>
      <w:numFmt w:val="bullet"/>
      <w:pStyle w:val="EE-parag-num-12"/>
      <w:lvlText w:val="►"/>
      <w:lvlJc w:val="left"/>
      <w:pPr>
        <w:ind w:left="720" w:hanging="360"/>
      </w:pPr>
      <w:rPr>
        <w:rFonts w:ascii="Antique Olive Compact" w:hAnsi="Antique Olive Compact" w:hint="default"/>
        <w:color w:val="FFD20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2FC25C4"/>
    <w:multiLevelType w:val="hybridMultilevel"/>
    <w:tmpl w:val="F1666C1E"/>
    <w:lvl w:ilvl="0" w:tplc="982C3812">
      <w:start w:val="1"/>
      <w:numFmt w:val="bullet"/>
      <w:lvlText w:val="►"/>
      <w:lvlJc w:val="left"/>
      <w:pPr>
        <w:ind w:left="720" w:hanging="360"/>
      </w:pPr>
      <w:rPr>
        <w:rFonts w:ascii="Antique Olive Compact" w:hAnsi="Antique Olive Compact" w:hint="default"/>
        <w:color w:val="FFD200"/>
        <w:sz w:val="20"/>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CAD7C82"/>
    <w:multiLevelType w:val="multilevel"/>
    <w:tmpl w:val="1EB8F0B6"/>
    <w:lvl w:ilvl="0">
      <w:start w:val="1"/>
      <w:numFmt w:val="bullet"/>
      <w:pStyle w:val="EYBulletedList1"/>
      <w:lvlText w:val="•"/>
      <w:lvlJc w:val="left"/>
      <w:pPr>
        <w:tabs>
          <w:tab w:val="num" w:pos="576"/>
        </w:tabs>
        <w:ind w:left="576" w:hanging="288"/>
      </w:pPr>
      <w:rPr>
        <w:rFonts w:ascii="EYInterstate Light" w:hAnsi="EYInterstate Light" w:hint="default"/>
        <w:b w:val="0"/>
        <w:i w:val="0"/>
        <w:color w:val="FFD200"/>
        <w:sz w:val="24"/>
      </w:rPr>
    </w:lvl>
    <w:lvl w:ilvl="1">
      <w:start w:val="1"/>
      <w:numFmt w:val="bullet"/>
      <w:pStyle w:val="EYBulletedList2"/>
      <w:lvlText w:val="•"/>
      <w:lvlJc w:val="left"/>
      <w:pPr>
        <w:tabs>
          <w:tab w:val="num" w:pos="288"/>
        </w:tabs>
        <w:ind w:left="288" w:hanging="288"/>
      </w:pPr>
      <w:rPr>
        <w:rFonts w:ascii="EYInterstate Light" w:hAnsi="EYInterstate Light" w:hint="default"/>
        <w:b w:val="0"/>
        <w:i w:val="0"/>
        <w:color w:val="FFD200"/>
        <w:sz w:val="24"/>
        <w:lang w:val="lv-LV"/>
      </w:rPr>
    </w:lvl>
    <w:lvl w:ilvl="2">
      <w:start w:val="1"/>
      <w:numFmt w:val="bullet"/>
      <w:pStyle w:val="EYBulletedList3"/>
      <w:lvlText w:val="•"/>
      <w:lvlJc w:val="left"/>
      <w:pPr>
        <w:tabs>
          <w:tab w:val="num" w:pos="1152"/>
        </w:tabs>
        <w:ind w:left="1152" w:hanging="288"/>
      </w:pPr>
      <w:rPr>
        <w:rFonts w:ascii="EYInterstate Light" w:hAnsi="EYInterstate Light" w:hint="default"/>
        <w:b w:val="0"/>
        <w:i w:val="0"/>
        <w:color w:val="FFD200"/>
        <w:sz w:val="24"/>
      </w:rPr>
    </w:lvl>
    <w:lvl w:ilvl="3">
      <w:start w:val="1"/>
      <w:numFmt w:val="bullet"/>
      <w:lvlText w:val="►"/>
      <w:lvlJc w:val="left"/>
      <w:pPr>
        <w:tabs>
          <w:tab w:val="num" w:pos="1577"/>
        </w:tabs>
        <w:ind w:left="1440" w:hanging="288"/>
      </w:pPr>
      <w:rPr>
        <w:rFonts w:ascii="Arial" w:hAnsi="Arial" w:hint="default"/>
        <w:color w:val="auto"/>
        <w:sz w:val="24"/>
      </w:rPr>
    </w:lvl>
    <w:lvl w:ilvl="4">
      <w:start w:val="1"/>
      <w:numFmt w:val="bullet"/>
      <w:lvlText w:val="►"/>
      <w:lvlJc w:val="left"/>
      <w:pPr>
        <w:tabs>
          <w:tab w:val="num" w:pos="1865"/>
        </w:tabs>
        <w:ind w:left="1728" w:hanging="288"/>
      </w:pPr>
      <w:rPr>
        <w:rFonts w:ascii="Arial" w:hAnsi="Arial" w:hint="default"/>
        <w:color w:val="auto"/>
        <w:sz w:val="24"/>
      </w:rPr>
    </w:lvl>
    <w:lvl w:ilvl="5">
      <w:start w:val="1"/>
      <w:numFmt w:val="bullet"/>
      <w:lvlText w:val="►"/>
      <w:lvlJc w:val="left"/>
      <w:pPr>
        <w:tabs>
          <w:tab w:val="num" w:pos="2153"/>
        </w:tabs>
        <w:ind w:left="2016" w:hanging="288"/>
      </w:pPr>
      <w:rPr>
        <w:rFonts w:ascii="Arial" w:hAnsi="Arial" w:hint="default"/>
        <w:color w:val="auto"/>
        <w:sz w:val="24"/>
      </w:rPr>
    </w:lvl>
    <w:lvl w:ilvl="6">
      <w:start w:val="1"/>
      <w:numFmt w:val="none"/>
      <w:suff w:val="nothing"/>
      <w:lvlText w:val=""/>
      <w:lvlJc w:val="left"/>
      <w:pPr>
        <w:ind w:left="2304" w:hanging="288"/>
      </w:pPr>
      <w:rPr>
        <w:rFonts w:cs="Times New Roman" w:hint="default"/>
      </w:rPr>
    </w:lvl>
    <w:lvl w:ilvl="7">
      <w:start w:val="1"/>
      <w:numFmt w:val="none"/>
      <w:suff w:val="nothing"/>
      <w:lvlText w:val=""/>
      <w:lvlJc w:val="left"/>
      <w:pPr>
        <w:ind w:left="2592" w:hanging="288"/>
      </w:pPr>
      <w:rPr>
        <w:rFonts w:cs="Times New Roman" w:hint="default"/>
      </w:rPr>
    </w:lvl>
    <w:lvl w:ilvl="8">
      <w:start w:val="1"/>
      <w:numFmt w:val="none"/>
      <w:suff w:val="nothing"/>
      <w:lvlText w:val=""/>
      <w:lvlJc w:val="left"/>
      <w:pPr>
        <w:ind w:left="2880" w:hanging="288"/>
      </w:pPr>
      <w:rPr>
        <w:rFonts w:cs="Times New Roman" w:hint="default"/>
      </w:rPr>
    </w:lvl>
  </w:abstractNum>
  <w:abstractNum w:abstractNumId="10">
    <w:nsid w:val="40B8130F"/>
    <w:multiLevelType w:val="hybridMultilevel"/>
    <w:tmpl w:val="B9A43F1E"/>
    <w:lvl w:ilvl="0" w:tplc="FFFFFFFF">
      <w:start w:val="1"/>
      <w:numFmt w:val="decimal"/>
      <w:pStyle w:val="EE-parag-12bold"/>
      <w:lvlText w:val="%1."/>
      <w:lvlJc w:val="left"/>
      <w:pPr>
        <w:tabs>
          <w:tab w:val="num" w:pos="360"/>
        </w:tabs>
        <w:ind w:left="360" w:hanging="360"/>
      </w:pPr>
      <w:rPr>
        <w:rFonts w:hint="default"/>
        <w:b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D9047BE"/>
    <w:multiLevelType w:val="hybridMultilevel"/>
    <w:tmpl w:val="087AA184"/>
    <w:lvl w:ilvl="0" w:tplc="22545AD2">
      <w:start w:val="1"/>
      <w:numFmt w:val="bullet"/>
      <w:lvlText w:val="►"/>
      <w:lvlJc w:val="left"/>
      <w:pPr>
        <w:ind w:left="720" w:hanging="360"/>
      </w:pPr>
      <w:rPr>
        <w:rFonts w:ascii="Antique Olive Compact" w:hAnsi="Antique Olive Compact" w:hint="default"/>
        <w:color w:val="FFD200"/>
        <w:sz w:val="20"/>
      </w:rPr>
    </w:lvl>
    <w:lvl w:ilvl="1" w:tplc="B3CAE338">
      <w:start w:val="1"/>
      <w:numFmt w:val="lowerLetter"/>
      <w:lvlText w:val="%2."/>
      <w:lvlJc w:val="left"/>
      <w:pPr>
        <w:ind w:left="1440" w:hanging="360"/>
      </w:pPr>
    </w:lvl>
    <w:lvl w:ilvl="2" w:tplc="6C7C3A3A">
      <w:start w:val="1"/>
      <w:numFmt w:val="lowerRoman"/>
      <w:lvlText w:val="%3."/>
      <w:lvlJc w:val="right"/>
      <w:pPr>
        <w:ind w:left="2160" w:hanging="180"/>
      </w:pPr>
    </w:lvl>
    <w:lvl w:ilvl="3" w:tplc="4156D77C" w:tentative="1">
      <w:start w:val="1"/>
      <w:numFmt w:val="decimal"/>
      <w:lvlText w:val="%4."/>
      <w:lvlJc w:val="left"/>
      <w:pPr>
        <w:ind w:left="2880" w:hanging="360"/>
      </w:pPr>
    </w:lvl>
    <w:lvl w:ilvl="4" w:tplc="57305A98" w:tentative="1">
      <w:start w:val="1"/>
      <w:numFmt w:val="lowerLetter"/>
      <w:lvlText w:val="%5."/>
      <w:lvlJc w:val="left"/>
      <w:pPr>
        <w:ind w:left="3600" w:hanging="360"/>
      </w:pPr>
    </w:lvl>
    <w:lvl w:ilvl="5" w:tplc="DBDE767E" w:tentative="1">
      <w:start w:val="1"/>
      <w:numFmt w:val="lowerRoman"/>
      <w:lvlText w:val="%6."/>
      <w:lvlJc w:val="right"/>
      <w:pPr>
        <w:ind w:left="4320" w:hanging="180"/>
      </w:pPr>
    </w:lvl>
    <w:lvl w:ilvl="6" w:tplc="28FEFB34" w:tentative="1">
      <w:start w:val="1"/>
      <w:numFmt w:val="decimal"/>
      <w:lvlText w:val="%7."/>
      <w:lvlJc w:val="left"/>
      <w:pPr>
        <w:ind w:left="5040" w:hanging="360"/>
      </w:pPr>
    </w:lvl>
    <w:lvl w:ilvl="7" w:tplc="89842018" w:tentative="1">
      <w:start w:val="1"/>
      <w:numFmt w:val="lowerLetter"/>
      <w:lvlText w:val="%8."/>
      <w:lvlJc w:val="left"/>
      <w:pPr>
        <w:ind w:left="5760" w:hanging="360"/>
      </w:pPr>
    </w:lvl>
    <w:lvl w:ilvl="8" w:tplc="AF3E763C" w:tentative="1">
      <w:start w:val="1"/>
      <w:numFmt w:val="lowerRoman"/>
      <w:lvlText w:val="%9."/>
      <w:lvlJc w:val="right"/>
      <w:pPr>
        <w:ind w:left="6480" w:hanging="180"/>
      </w:pPr>
    </w:lvl>
  </w:abstractNum>
  <w:abstractNum w:abstractNumId="12">
    <w:nsid w:val="596678DC"/>
    <w:multiLevelType w:val="multilevel"/>
    <w:tmpl w:val="9A48373C"/>
    <w:lvl w:ilvl="0">
      <w:start w:val="1"/>
      <w:numFmt w:val="decimal"/>
      <w:pStyle w:val="EE-H5"/>
      <w:lvlText w:val="%1."/>
      <w:lvlJc w:val="left"/>
      <w:pPr>
        <w:ind w:left="360" w:hanging="360"/>
      </w:pPr>
      <w:rPr>
        <w:b w:val="0"/>
        <w:i w:val="0"/>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3">
    <w:nsid w:val="5B0343D6"/>
    <w:multiLevelType w:val="hybridMultilevel"/>
    <w:tmpl w:val="6FDCD226"/>
    <w:lvl w:ilvl="0" w:tplc="4CA01B22">
      <w:start w:val="1"/>
      <w:numFmt w:val="bullet"/>
      <w:lvlText w:val=""/>
      <w:lvlJc w:val="left"/>
      <w:pPr>
        <w:ind w:left="720" w:hanging="360"/>
      </w:pPr>
      <w:rPr>
        <w:rFonts w:ascii="Symbol" w:hAnsi="Symbol" w:hint="default"/>
      </w:rPr>
    </w:lvl>
    <w:lvl w:ilvl="1" w:tplc="9364DB0A">
      <w:start w:val="1"/>
      <w:numFmt w:val="bullet"/>
      <w:lvlText w:val="o"/>
      <w:lvlJc w:val="left"/>
      <w:pPr>
        <w:ind w:left="1440" w:hanging="360"/>
      </w:pPr>
      <w:rPr>
        <w:rFonts w:ascii="Courier New" w:hAnsi="Courier New" w:cs="Courier New" w:hint="default"/>
      </w:rPr>
    </w:lvl>
    <w:lvl w:ilvl="2" w:tplc="0426001B">
      <w:start w:val="1"/>
      <w:numFmt w:val="bullet"/>
      <w:lvlText w:val=""/>
      <w:lvlJc w:val="left"/>
      <w:pPr>
        <w:ind w:left="2160" w:hanging="360"/>
      </w:pPr>
      <w:rPr>
        <w:rFonts w:ascii="Wingdings" w:hAnsi="Wingdings" w:hint="default"/>
      </w:rPr>
    </w:lvl>
    <w:lvl w:ilvl="3" w:tplc="0426000F">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14">
    <w:nsid w:val="5D042FDE"/>
    <w:multiLevelType w:val="hybridMultilevel"/>
    <w:tmpl w:val="3C8E97E6"/>
    <w:lvl w:ilvl="0" w:tplc="04260001">
      <w:start w:val="1"/>
      <w:numFmt w:val="bullet"/>
      <w:lvlText w:val="►"/>
      <w:lvlJc w:val="left"/>
      <w:pPr>
        <w:ind w:left="720" w:hanging="360"/>
      </w:pPr>
      <w:rPr>
        <w:rFonts w:ascii="Antique Olive Compact" w:hAnsi="Antique Olive Compact" w:hint="default"/>
        <w:color w:val="FFD20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B4763E3"/>
    <w:multiLevelType w:val="multilevel"/>
    <w:tmpl w:val="73D40594"/>
    <w:lvl w:ilvl="0">
      <w:start w:val="1"/>
      <w:numFmt w:val="decimal"/>
      <w:lvlText w:val="%1)"/>
      <w:lvlJc w:val="left"/>
      <w:pPr>
        <w:ind w:left="720" w:hanging="360"/>
      </w:pPr>
      <w:rPr>
        <w:rFonts w:hint="default"/>
        <w:color w:val="000000" w:themeColor="text1"/>
        <w:sz w:val="20"/>
        <w:szCs w:val="16"/>
      </w:rPr>
    </w:lvl>
    <w:lvl w:ilvl="1">
      <w:start w:val="1"/>
      <w:numFmt w:val="bullet"/>
      <w:lvlText w:val="►"/>
      <w:lvlJc w:val="left"/>
      <w:pPr>
        <w:ind w:left="720" w:hanging="360"/>
      </w:pPr>
      <w:rPr>
        <w:rFonts w:ascii="Antique Olive Compact" w:hAnsi="Antique Olive Compact" w:hint="default"/>
        <w:color w:val="FFD20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C0965DF"/>
    <w:multiLevelType w:val="hybridMultilevel"/>
    <w:tmpl w:val="CA3882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9ED5697"/>
    <w:multiLevelType w:val="hybridMultilevel"/>
    <w:tmpl w:val="2AEE6782"/>
    <w:lvl w:ilvl="0" w:tplc="7834EC42">
      <w:start w:val="1"/>
      <w:numFmt w:val="bullet"/>
      <w:pStyle w:val="teksts"/>
      <w:lvlText w:val="►"/>
      <w:lvlJc w:val="left"/>
      <w:pPr>
        <w:ind w:left="720" w:hanging="360"/>
      </w:pPr>
      <w:rPr>
        <w:rFonts w:ascii="Antique Olive Compact" w:hAnsi="Antique Olive Compact" w:hint="default"/>
        <w:color w:val="FFD200"/>
        <w:sz w:val="20"/>
      </w:rPr>
    </w:lvl>
    <w:lvl w:ilvl="1" w:tplc="4A1C94A6">
      <w:start w:val="1"/>
      <w:numFmt w:val="bullet"/>
      <w:lvlText w:val=""/>
      <w:lvlJc w:val="left"/>
      <w:pPr>
        <w:ind w:left="1440" w:hanging="360"/>
      </w:pPr>
      <w:rPr>
        <w:rFonts w:ascii="Symbol" w:hAnsi="Symbol" w:hint="default"/>
        <w:color w:val="FFC000"/>
      </w:rPr>
    </w:lvl>
    <w:lvl w:ilvl="2" w:tplc="370C14BE" w:tentative="1">
      <w:start w:val="1"/>
      <w:numFmt w:val="bullet"/>
      <w:lvlText w:val=""/>
      <w:lvlJc w:val="left"/>
      <w:pPr>
        <w:ind w:left="2160" w:hanging="360"/>
      </w:pPr>
      <w:rPr>
        <w:rFonts w:ascii="Wingdings" w:hAnsi="Wingdings" w:hint="default"/>
      </w:rPr>
    </w:lvl>
    <w:lvl w:ilvl="3" w:tplc="FBAE0E3C" w:tentative="1">
      <w:start w:val="1"/>
      <w:numFmt w:val="bullet"/>
      <w:lvlText w:val=""/>
      <w:lvlJc w:val="left"/>
      <w:pPr>
        <w:ind w:left="2880" w:hanging="360"/>
      </w:pPr>
      <w:rPr>
        <w:rFonts w:ascii="Symbol" w:hAnsi="Symbol" w:hint="default"/>
      </w:rPr>
    </w:lvl>
    <w:lvl w:ilvl="4" w:tplc="8EF83FC8" w:tentative="1">
      <w:start w:val="1"/>
      <w:numFmt w:val="bullet"/>
      <w:lvlText w:val="o"/>
      <w:lvlJc w:val="left"/>
      <w:pPr>
        <w:ind w:left="3600" w:hanging="360"/>
      </w:pPr>
      <w:rPr>
        <w:rFonts w:ascii="Courier New" w:hAnsi="Courier New" w:cs="Courier New" w:hint="default"/>
      </w:rPr>
    </w:lvl>
    <w:lvl w:ilvl="5" w:tplc="46246222" w:tentative="1">
      <w:start w:val="1"/>
      <w:numFmt w:val="bullet"/>
      <w:lvlText w:val=""/>
      <w:lvlJc w:val="left"/>
      <w:pPr>
        <w:ind w:left="4320" w:hanging="360"/>
      </w:pPr>
      <w:rPr>
        <w:rFonts w:ascii="Wingdings" w:hAnsi="Wingdings" w:hint="default"/>
      </w:rPr>
    </w:lvl>
    <w:lvl w:ilvl="6" w:tplc="26D647D8" w:tentative="1">
      <w:start w:val="1"/>
      <w:numFmt w:val="bullet"/>
      <w:lvlText w:val=""/>
      <w:lvlJc w:val="left"/>
      <w:pPr>
        <w:ind w:left="5040" w:hanging="360"/>
      </w:pPr>
      <w:rPr>
        <w:rFonts w:ascii="Symbol" w:hAnsi="Symbol" w:hint="default"/>
      </w:rPr>
    </w:lvl>
    <w:lvl w:ilvl="7" w:tplc="B8F8B374" w:tentative="1">
      <w:start w:val="1"/>
      <w:numFmt w:val="bullet"/>
      <w:lvlText w:val="o"/>
      <w:lvlJc w:val="left"/>
      <w:pPr>
        <w:ind w:left="5760" w:hanging="360"/>
      </w:pPr>
      <w:rPr>
        <w:rFonts w:ascii="Courier New" w:hAnsi="Courier New" w:cs="Courier New" w:hint="default"/>
      </w:rPr>
    </w:lvl>
    <w:lvl w:ilvl="8" w:tplc="DABE4A52" w:tentative="1">
      <w:start w:val="1"/>
      <w:numFmt w:val="bullet"/>
      <w:lvlText w:val=""/>
      <w:lvlJc w:val="left"/>
      <w:pPr>
        <w:ind w:left="6480" w:hanging="360"/>
      </w:pPr>
      <w:rPr>
        <w:rFonts w:ascii="Wingdings" w:hAnsi="Wingdings" w:hint="default"/>
      </w:rPr>
    </w:lvl>
  </w:abstractNum>
  <w:abstractNum w:abstractNumId="18">
    <w:nsid w:val="7DCF3776"/>
    <w:multiLevelType w:val="hybridMultilevel"/>
    <w:tmpl w:val="D9DA22C2"/>
    <w:lvl w:ilvl="0" w:tplc="DAA457DA">
      <w:start w:val="1"/>
      <w:numFmt w:val="decimal"/>
      <w:lvlText w:val="%1."/>
      <w:lvlJc w:val="left"/>
      <w:pPr>
        <w:ind w:left="720" w:hanging="360"/>
      </w:pPr>
    </w:lvl>
    <w:lvl w:ilvl="1" w:tplc="BCE40C36" w:tentative="1">
      <w:start w:val="1"/>
      <w:numFmt w:val="lowerLetter"/>
      <w:lvlText w:val="%2."/>
      <w:lvlJc w:val="left"/>
      <w:pPr>
        <w:ind w:left="1440" w:hanging="360"/>
      </w:pPr>
    </w:lvl>
    <w:lvl w:ilvl="2" w:tplc="CB7AC2DE" w:tentative="1">
      <w:start w:val="1"/>
      <w:numFmt w:val="lowerRoman"/>
      <w:lvlText w:val="%3."/>
      <w:lvlJc w:val="right"/>
      <w:pPr>
        <w:ind w:left="2160" w:hanging="180"/>
      </w:pPr>
    </w:lvl>
    <w:lvl w:ilvl="3" w:tplc="34D2AAFA" w:tentative="1">
      <w:start w:val="1"/>
      <w:numFmt w:val="decimal"/>
      <w:lvlText w:val="%4."/>
      <w:lvlJc w:val="left"/>
      <w:pPr>
        <w:ind w:left="2880" w:hanging="360"/>
      </w:pPr>
    </w:lvl>
    <w:lvl w:ilvl="4" w:tplc="C8D66384" w:tentative="1">
      <w:start w:val="1"/>
      <w:numFmt w:val="lowerLetter"/>
      <w:lvlText w:val="%5."/>
      <w:lvlJc w:val="left"/>
      <w:pPr>
        <w:ind w:left="3600" w:hanging="360"/>
      </w:pPr>
    </w:lvl>
    <w:lvl w:ilvl="5" w:tplc="574C69BC" w:tentative="1">
      <w:start w:val="1"/>
      <w:numFmt w:val="lowerRoman"/>
      <w:lvlText w:val="%6."/>
      <w:lvlJc w:val="right"/>
      <w:pPr>
        <w:ind w:left="4320" w:hanging="180"/>
      </w:pPr>
    </w:lvl>
    <w:lvl w:ilvl="6" w:tplc="AFF865E0" w:tentative="1">
      <w:start w:val="1"/>
      <w:numFmt w:val="decimal"/>
      <w:lvlText w:val="%7."/>
      <w:lvlJc w:val="left"/>
      <w:pPr>
        <w:ind w:left="5040" w:hanging="360"/>
      </w:pPr>
    </w:lvl>
    <w:lvl w:ilvl="7" w:tplc="D3B69A24" w:tentative="1">
      <w:start w:val="1"/>
      <w:numFmt w:val="lowerLetter"/>
      <w:lvlText w:val="%8."/>
      <w:lvlJc w:val="left"/>
      <w:pPr>
        <w:ind w:left="5760" w:hanging="360"/>
      </w:pPr>
    </w:lvl>
    <w:lvl w:ilvl="8" w:tplc="C7D0EB6C" w:tentative="1">
      <w:start w:val="1"/>
      <w:numFmt w:val="lowerRoman"/>
      <w:lvlText w:val="%9."/>
      <w:lvlJc w:val="right"/>
      <w:pPr>
        <w:ind w:left="6480" w:hanging="180"/>
      </w:pPr>
    </w:lvl>
  </w:abstractNum>
  <w:abstractNum w:abstractNumId="19">
    <w:nsid w:val="7F164F0B"/>
    <w:multiLevelType w:val="hybridMultilevel"/>
    <w:tmpl w:val="28AEF236"/>
    <w:lvl w:ilvl="0" w:tplc="04260011">
      <w:start w:val="1"/>
      <w:numFmt w:val="bullet"/>
      <w:lvlText w:val="►"/>
      <w:lvlJc w:val="left"/>
      <w:pPr>
        <w:ind w:left="720" w:hanging="360"/>
      </w:pPr>
      <w:rPr>
        <w:rFonts w:ascii="Antique Olive Compact" w:hAnsi="Antique Olive Compact" w:hint="default"/>
        <w:color w:val="FFD200"/>
        <w:sz w:val="20"/>
      </w:rPr>
    </w:lvl>
    <w:lvl w:ilvl="1" w:tplc="04260019">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3"/>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14"/>
  </w:num>
  <w:num w:numId="9">
    <w:abstractNumId w:val="8"/>
  </w:num>
  <w:num w:numId="10">
    <w:abstractNumId w:val="11"/>
  </w:num>
  <w:num w:numId="11">
    <w:abstractNumId w:val="19"/>
  </w:num>
  <w:num w:numId="12">
    <w:abstractNumId w:val="15"/>
  </w:num>
  <w:num w:numId="13">
    <w:abstractNumId w:val="6"/>
  </w:num>
  <w:num w:numId="14">
    <w:abstractNumId w:val="7"/>
  </w:num>
  <w:num w:numId="15">
    <w:abstractNumId w:val="1"/>
  </w:num>
  <w:num w:numId="16">
    <w:abstractNumId w:val="4"/>
  </w:num>
  <w:num w:numId="17">
    <w:abstractNumId w:val="5"/>
  </w:num>
  <w:num w:numId="18">
    <w:abstractNumId w:val="10"/>
  </w:num>
  <w:num w:numId="19">
    <w:abstractNumId w:val="12"/>
  </w:num>
  <w:num w:numId="20">
    <w:abstractNumId w:val="4"/>
  </w:num>
  <w:num w:numId="21">
    <w:abstractNumId w:val="9"/>
  </w:num>
  <w:num w:numId="22">
    <w:abstractNumId w:val="9"/>
  </w:num>
  <w:num w:numId="23">
    <w:abstractNumId w:val="9"/>
  </w:num>
  <w:num w:numId="24">
    <w:abstractNumId w:val="18"/>
  </w:num>
  <w:num w:numId="25">
    <w:abstractNumId w:val="16"/>
  </w:num>
  <w:num w:numId="26">
    <w:abstractNumId w:val="4"/>
  </w:num>
  <w:num w:numId="27">
    <w:abstractNumId w:val="3"/>
  </w:num>
  <w:num w:numId="28">
    <w:abstractNumId w:val="4"/>
  </w:num>
  <w:num w:numId="29">
    <w:abstractNumId w:val="4"/>
  </w:num>
  <w:num w:numId="30">
    <w:abstractNumId w:val="4"/>
  </w:num>
  <w:num w:numId="31">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
  <w:rsids>
    <w:rsidRoot w:val="005921BE"/>
    <w:rsid w:val="00002093"/>
    <w:rsid w:val="0000345B"/>
    <w:rsid w:val="000039F2"/>
    <w:rsid w:val="00006B52"/>
    <w:rsid w:val="00011DBF"/>
    <w:rsid w:val="00015581"/>
    <w:rsid w:val="00016359"/>
    <w:rsid w:val="000164BE"/>
    <w:rsid w:val="00016B20"/>
    <w:rsid w:val="000176AF"/>
    <w:rsid w:val="00017A07"/>
    <w:rsid w:val="00020583"/>
    <w:rsid w:val="00021A01"/>
    <w:rsid w:val="00023EB5"/>
    <w:rsid w:val="00027B28"/>
    <w:rsid w:val="00031DA6"/>
    <w:rsid w:val="00031DE3"/>
    <w:rsid w:val="000346EF"/>
    <w:rsid w:val="00035A20"/>
    <w:rsid w:val="000371B6"/>
    <w:rsid w:val="00040029"/>
    <w:rsid w:val="00040CBF"/>
    <w:rsid w:val="00042579"/>
    <w:rsid w:val="00042DA3"/>
    <w:rsid w:val="0004434A"/>
    <w:rsid w:val="0004440E"/>
    <w:rsid w:val="00044967"/>
    <w:rsid w:val="00045562"/>
    <w:rsid w:val="000455F1"/>
    <w:rsid w:val="00045846"/>
    <w:rsid w:val="0005302C"/>
    <w:rsid w:val="00054A04"/>
    <w:rsid w:val="00054A5C"/>
    <w:rsid w:val="00054AD7"/>
    <w:rsid w:val="00056ABB"/>
    <w:rsid w:val="00061671"/>
    <w:rsid w:val="00064F8A"/>
    <w:rsid w:val="000657B0"/>
    <w:rsid w:val="00066B75"/>
    <w:rsid w:val="000708A5"/>
    <w:rsid w:val="00070DA0"/>
    <w:rsid w:val="000712CF"/>
    <w:rsid w:val="00073A11"/>
    <w:rsid w:val="00073A61"/>
    <w:rsid w:val="00073EE1"/>
    <w:rsid w:val="0007460B"/>
    <w:rsid w:val="00076AD9"/>
    <w:rsid w:val="000812C4"/>
    <w:rsid w:val="00082DFA"/>
    <w:rsid w:val="0008453E"/>
    <w:rsid w:val="000846BC"/>
    <w:rsid w:val="00086700"/>
    <w:rsid w:val="0008750A"/>
    <w:rsid w:val="00087A14"/>
    <w:rsid w:val="00087FB7"/>
    <w:rsid w:val="0009113F"/>
    <w:rsid w:val="0009501B"/>
    <w:rsid w:val="00095724"/>
    <w:rsid w:val="0009649B"/>
    <w:rsid w:val="000967C5"/>
    <w:rsid w:val="000A1DC2"/>
    <w:rsid w:val="000A3CA5"/>
    <w:rsid w:val="000A477D"/>
    <w:rsid w:val="000A49D3"/>
    <w:rsid w:val="000B0DFE"/>
    <w:rsid w:val="000B0E46"/>
    <w:rsid w:val="000B0F98"/>
    <w:rsid w:val="000B41C3"/>
    <w:rsid w:val="000C0134"/>
    <w:rsid w:val="000C16C8"/>
    <w:rsid w:val="000C3B37"/>
    <w:rsid w:val="000C5213"/>
    <w:rsid w:val="000C6070"/>
    <w:rsid w:val="000D0669"/>
    <w:rsid w:val="000D39A4"/>
    <w:rsid w:val="000D44AA"/>
    <w:rsid w:val="000D4514"/>
    <w:rsid w:val="000D4F43"/>
    <w:rsid w:val="000D67C1"/>
    <w:rsid w:val="000D7493"/>
    <w:rsid w:val="000E1769"/>
    <w:rsid w:val="000E3237"/>
    <w:rsid w:val="000E414A"/>
    <w:rsid w:val="000E5659"/>
    <w:rsid w:val="000E5D66"/>
    <w:rsid w:val="000E5E79"/>
    <w:rsid w:val="000E6976"/>
    <w:rsid w:val="000F00A3"/>
    <w:rsid w:val="000F27E6"/>
    <w:rsid w:val="000F36F7"/>
    <w:rsid w:val="000F569D"/>
    <w:rsid w:val="000F59B1"/>
    <w:rsid w:val="00100EBC"/>
    <w:rsid w:val="00101034"/>
    <w:rsid w:val="00102074"/>
    <w:rsid w:val="001026D8"/>
    <w:rsid w:val="00105AB8"/>
    <w:rsid w:val="00106C1C"/>
    <w:rsid w:val="00107FEC"/>
    <w:rsid w:val="001129A9"/>
    <w:rsid w:val="00113E3D"/>
    <w:rsid w:val="00127417"/>
    <w:rsid w:val="00130977"/>
    <w:rsid w:val="0013467F"/>
    <w:rsid w:val="00136191"/>
    <w:rsid w:val="001363EC"/>
    <w:rsid w:val="00137BB7"/>
    <w:rsid w:val="00140740"/>
    <w:rsid w:val="00140BBC"/>
    <w:rsid w:val="00142528"/>
    <w:rsid w:val="00144185"/>
    <w:rsid w:val="001461E8"/>
    <w:rsid w:val="00151D6F"/>
    <w:rsid w:val="00152D9A"/>
    <w:rsid w:val="0015332F"/>
    <w:rsid w:val="00154641"/>
    <w:rsid w:val="00155665"/>
    <w:rsid w:val="00155855"/>
    <w:rsid w:val="00157DFB"/>
    <w:rsid w:val="00157F11"/>
    <w:rsid w:val="0016024C"/>
    <w:rsid w:val="0016187B"/>
    <w:rsid w:val="001633B4"/>
    <w:rsid w:val="00164064"/>
    <w:rsid w:val="00167158"/>
    <w:rsid w:val="00170E97"/>
    <w:rsid w:val="00173613"/>
    <w:rsid w:val="001748A8"/>
    <w:rsid w:val="00176C4D"/>
    <w:rsid w:val="00180693"/>
    <w:rsid w:val="00180A86"/>
    <w:rsid w:val="001842EA"/>
    <w:rsid w:val="00186FCB"/>
    <w:rsid w:val="00192583"/>
    <w:rsid w:val="00192AD3"/>
    <w:rsid w:val="0019447E"/>
    <w:rsid w:val="00195E87"/>
    <w:rsid w:val="00197A9C"/>
    <w:rsid w:val="001A18EB"/>
    <w:rsid w:val="001A388A"/>
    <w:rsid w:val="001A4B4D"/>
    <w:rsid w:val="001B0798"/>
    <w:rsid w:val="001B084F"/>
    <w:rsid w:val="001B0CD2"/>
    <w:rsid w:val="001B100B"/>
    <w:rsid w:val="001B1623"/>
    <w:rsid w:val="001B1FF1"/>
    <w:rsid w:val="001B20DE"/>
    <w:rsid w:val="001B41D1"/>
    <w:rsid w:val="001B5F18"/>
    <w:rsid w:val="001B6559"/>
    <w:rsid w:val="001B68D9"/>
    <w:rsid w:val="001B6E2F"/>
    <w:rsid w:val="001B6FD9"/>
    <w:rsid w:val="001C0A1A"/>
    <w:rsid w:val="001C0FC6"/>
    <w:rsid w:val="001C2028"/>
    <w:rsid w:val="001C3B04"/>
    <w:rsid w:val="001C3DA5"/>
    <w:rsid w:val="001C4911"/>
    <w:rsid w:val="001C5AA3"/>
    <w:rsid w:val="001C5E2A"/>
    <w:rsid w:val="001C7AAA"/>
    <w:rsid w:val="001D2D09"/>
    <w:rsid w:val="001D408D"/>
    <w:rsid w:val="001D6BB2"/>
    <w:rsid w:val="001E0054"/>
    <w:rsid w:val="001E0CB0"/>
    <w:rsid w:val="001E1190"/>
    <w:rsid w:val="001E1AC1"/>
    <w:rsid w:val="001E25E4"/>
    <w:rsid w:val="001E267A"/>
    <w:rsid w:val="001E2CD8"/>
    <w:rsid w:val="001E5164"/>
    <w:rsid w:val="001E5BC8"/>
    <w:rsid w:val="001E5C8E"/>
    <w:rsid w:val="001E5F97"/>
    <w:rsid w:val="001E6713"/>
    <w:rsid w:val="001F0080"/>
    <w:rsid w:val="001F297E"/>
    <w:rsid w:val="002001F2"/>
    <w:rsid w:val="00200920"/>
    <w:rsid w:val="00202D6F"/>
    <w:rsid w:val="00202E07"/>
    <w:rsid w:val="0020406F"/>
    <w:rsid w:val="0020515B"/>
    <w:rsid w:val="00206767"/>
    <w:rsid w:val="00206A51"/>
    <w:rsid w:val="00206E75"/>
    <w:rsid w:val="0021350B"/>
    <w:rsid w:val="0021404A"/>
    <w:rsid w:val="0021419B"/>
    <w:rsid w:val="002147EC"/>
    <w:rsid w:val="00215DB3"/>
    <w:rsid w:val="00217C60"/>
    <w:rsid w:val="00220B1A"/>
    <w:rsid w:val="00220F70"/>
    <w:rsid w:val="002210C2"/>
    <w:rsid w:val="00221300"/>
    <w:rsid w:val="00221E71"/>
    <w:rsid w:val="0022220B"/>
    <w:rsid w:val="00223C1B"/>
    <w:rsid w:val="00224D8D"/>
    <w:rsid w:val="0023259B"/>
    <w:rsid w:val="0023445D"/>
    <w:rsid w:val="002345B4"/>
    <w:rsid w:val="0023766F"/>
    <w:rsid w:val="00237E38"/>
    <w:rsid w:val="00237EA3"/>
    <w:rsid w:val="00241B9E"/>
    <w:rsid w:val="0024275E"/>
    <w:rsid w:val="002430C1"/>
    <w:rsid w:val="002443BE"/>
    <w:rsid w:val="00245412"/>
    <w:rsid w:val="002457DB"/>
    <w:rsid w:val="002457F5"/>
    <w:rsid w:val="002511B3"/>
    <w:rsid w:val="00252F92"/>
    <w:rsid w:val="00253C33"/>
    <w:rsid w:val="00254D8E"/>
    <w:rsid w:val="00257D90"/>
    <w:rsid w:val="00260848"/>
    <w:rsid w:val="002669FE"/>
    <w:rsid w:val="0026796C"/>
    <w:rsid w:val="00271D5C"/>
    <w:rsid w:val="00275165"/>
    <w:rsid w:val="00275943"/>
    <w:rsid w:val="00275FC5"/>
    <w:rsid w:val="00281346"/>
    <w:rsid w:val="00282558"/>
    <w:rsid w:val="00283CC7"/>
    <w:rsid w:val="0028642A"/>
    <w:rsid w:val="0028711E"/>
    <w:rsid w:val="00290BA1"/>
    <w:rsid w:val="00293E4F"/>
    <w:rsid w:val="00296102"/>
    <w:rsid w:val="002A3007"/>
    <w:rsid w:val="002A3C1C"/>
    <w:rsid w:val="002A57FE"/>
    <w:rsid w:val="002B0FA8"/>
    <w:rsid w:val="002B2081"/>
    <w:rsid w:val="002B3DE4"/>
    <w:rsid w:val="002B3FF2"/>
    <w:rsid w:val="002B7726"/>
    <w:rsid w:val="002B7AE9"/>
    <w:rsid w:val="002C0665"/>
    <w:rsid w:val="002C1022"/>
    <w:rsid w:val="002C10BA"/>
    <w:rsid w:val="002C1865"/>
    <w:rsid w:val="002C1EE4"/>
    <w:rsid w:val="002C3830"/>
    <w:rsid w:val="002C79BD"/>
    <w:rsid w:val="002D4D7C"/>
    <w:rsid w:val="002D4F90"/>
    <w:rsid w:val="002D50DF"/>
    <w:rsid w:val="002D6BFE"/>
    <w:rsid w:val="002E20A4"/>
    <w:rsid w:val="002E2B18"/>
    <w:rsid w:val="002E3F76"/>
    <w:rsid w:val="002E5021"/>
    <w:rsid w:val="002E5621"/>
    <w:rsid w:val="002E5F11"/>
    <w:rsid w:val="002E6267"/>
    <w:rsid w:val="002E7317"/>
    <w:rsid w:val="002F0C93"/>
    <w:rsid w:val="002F492E"/>
    <w:rsid w:val="002F5C21"/>
    <w:rsid w:val="002F7FE1"/>
    <w:rsid w:val="00300D75"/>
    <w:rsid w:val="00300E1C"/>
    <w:rsid w:val="00301503"/>
    <w:rsid w:val="003016EF"/>
    <w:rsid w:val="00303576"/>
    <w:rsid w:val="0030388A"/>
    <w:rsid w:val="00304343"/>
    <w:rsid w:val="00304F32"/>
    <w:rsid w:val="00305E9B"/>
    <w:rsid w:val="00306793"/>
    <w:rsid w:val="00307D51"/>
    <w:rsid w:val="00310044"/>
    <w:rsid w:val="00313CEA"/>
    <w:rsid w:val="00314795"/>
    <w:rsid w:val="00315D5E"/>
    <w:rsid w:val="00316916"/>
    <w:rsid w:val="00320862"/>
    <w:rsid w:val="00321243"/>
    <w:rsid w:val="003219A9"/>
    <w:rsid w:val="00321ABD"/>
    <w:rsid w:val="00322D67"/>
    <w:rsid w:val="003241E1"/>
    <w:rsid w:val="00325BA3"/>
    <w:rsid w:val="00326944"/>
    <w:rsid w:val="00330383"/>
    <w:rsid w:val="003315A1"/>
    <w:rsid w:val="00333C07"/>
    <w:rsid w:val="003343A8"/>
    <w:rsid w:val="0033542C"/>
    <w:rsid w:val="00336671"/>
    <w:rsid w:val="003373C4"/>
    <w:rsid w:val="00345DA8"/>
    <w:rsid w:val="0034621E"/>
    <w:rsid w:val="00346838"/>
    <w:rsid w:val="00346DEA"/>
    <w:rsid w:val="00352C62"/>
    <w:rsid w:val="00352ED0"/>
    <w:rsid w:val="003530E8"/>
    <w:rsid w:val="0035428D"/>
    <w:rsid w:val="003556AD"/>
    <w:rsid w:val="00356862"/>
    <w:rsid w:val="003570F0"/>
    <w:rsid w:val="0035793C"/>
    <w:rsid w:val="00362581"/>
    <w:rsid w:val="003637AD"/>
    <w:rsid w:val="003641A9"/>
    <w:rsid w:val="00364DEF"/>
    <w:rsid w:val="003662B0"/>
    <w:rsid w:val="003663C5"/>
    <w:rsid w:val="00367429"/>
    <w:rsid w:val="003674F3"/>
    <w:rsid w:val="0037198C"/>
    <w:rsid w:val="0038027F"/>
    <w:rsid w:val="00383D87"/>
    <w:rsid w:val="003841EA"/>
    <w:rsid w:val="00384846"/>
    <w:rsid w:val="00387019"/>
    <w:rsid w:val="00387754"/>
    <w:rsid w:val="00387BE0"/>
    <w:rsid w:val="003913ED"/>
    <w:rsid w:val="0039342A"/>
    <w:rsid w:val="003939C2"/>
    <w:rsid w:val="003942B5"/>
    <w:rsid w:val="00395765"/>
    <w:rsid w:val="003975D5"/>
    <w:rsid w:val="003978E9"/>
    <w:rsid w:val="0039792D"/>
    <w:rsid w:val="00397E78"/>
    <w:rsid w:val="003A2568"/>
    <w:rsid w:val="003A300A"/>
    <w:rsid w:val="003A5344"/>
    <w:rsid w:val="003A535D"/>
    <w:rsid w:val="003A74CD"/>
    <w:rsid w:val="003A75C3"/>
    <w:rsid w:val="003B013B"/>
    <w:rsid w:val="003B0F06"/>
    <w:rsid w:val="003B24FC"/>
    <w:rsid w:val="003B28BA"/>
    <w:rsid w:val="003B2A64"/>
    <w:rsid w:val="003B4097"/>
    <w:rsid w:val="003C2637"/>
    <w:rsid w:val="003C269C"/>
    <w:rsid w:val="003C2BC0"/>
    <w:rsid w:val="003C3692"/>
    <w:rsid w:val="003C4A9C"/>
    <w:rsid w:val="003C4D57"/>
    <w:rsid w:val="003C4E39"/>
    <w:rsid w:val="003C6029"/>
    <w:rsid w:val="003C67B5"/>
    <w:rsid w:val="003C70A3"/>
    <w:rsid w:val="003C76C5"/>
    <w:rsid w:val="003D0276"/>
    <w:rsid w:val="003D1E29"/>
    <w:rsid w:val="003D3BDB"/>
    <w:rsid w:val="003D5246"/>
    <w:rsid w:val="003E0171"/>
    <w:rsid w:val="003E1A60"/>
    <w:rsid w:val="003E462D"/>
    <w:rsid w:val="003E4AA6"/>
    <w:rsid w:val="003E75D0"/>
    <w:rsid w:val="003E78E6"/>
    <w:rsid w:val="003F218A"/>
    <w:rsid w:val="003F2D9B"/>
    <w:rsid w:val="003F3517"/>
    <w:rsid w:val="003F5CDC"/>
    <w:rsid w:val="003F5E6B"/>
    <w:rsid w:val="003F74A0"/>
    <w:rsid w:val="004009B8"/>
    <w:rsid w:val="004024DA"/>
    <w:rsid w:val="00403982"/>
    <w:rsid w:val="004066FC"/>
    <w:rsid w:val="004069C3"/>
    <w:rsid w:val="00407CB8"/>
    <w:rsid w:val="00411C64"/>
    <w:rsid w:val="004127C4"/>
    <w:rsid w:val="004131AE"/>
    <w:rsid w:val="00416BB4"/>
    <w:rsid w:val="00423302"/>
    <w:rsid w:val="004269E4"/>
    <w:rsid w:val="00446D24"/>
    <w:rsid w:val="00451D21"/>
    <w:rsid w:val="00451E79"/>
    <w:rsid w:val="0045351F"/>
    <w:rsid w:val="00453792"/>
    <w:rsid w:val="00453952"/>
    <w:rsid w:val="004551B4"/>
    <w:rsid w:val="0045683B"/>
    <w:rsid w:val="0045785F"/>
    <w:rsid w:val="00461230"/>
    <w:rsid w:val="00466CB0"/>
    <w:rsid w:val="00467536"/>
    <w:rsid w:val="0047126C"/>
    <w:rsid w:val="00471449"/>
    <w:rsid w:val="00472D0C"/>
    <w:rsid w:val="00474E71"/>
    <w:rsid w:val="00476FA0"/>
    <w:rsid w:val="00483942"/>
    <w:rsid w:val="00483DFA"/>
    <w:rsid w:val="00487278"/>
    <w:rsid w:val="00487EBC"/>
    <w:rsid w:val="00491198"/>
    <w:rsid w:val="00494A3F"/>
    <w:rsid w:val="004A1131"/>
    <w:rsid w:val="004A3FF5"/>
    <w:rsid w:val="004A662F"/>
    <w:rsid w:val="004A68F7"/>
    <w:rsid w:val="004B0330"/>
    <w:rsid w:val="004B1A38"/>
    <w:rsid w:val="004B3880"/>
    <w:rsid w:val="004B691F"/>
    <w:rsid w:val="004B6980"/>
    <w:rsid w:val="004B7AB1"/>
    <w:rsid w:val="004C013C"/>
    <w:rsid w:val="004C1197"/>
    <w:rsid w:val="004C1E76"/>
    <w:rsid w:val="004C2C1B"/>
    <w:rsid w:val="004C5168"/>
    <w:rsid w:val="004C62E8"/>
    <w:rsid w:val="004C66E1"/>
    <w:rsid w:val="004D2989"/>
    <w:rsid w:val="004D380A"/>
    <w:rsid w:val="004D39EA"/>
    <w:rsid w:val="004D3C0A"/>
    <w:rsid w:val="004D5BAF"/>
    <w:rsid w:val="004E0FCD"/>
    <w:rsid w:val="004E1F1B"/>
    <w:rsid w:val="004E229F"/>
    <w:rsid w:val="004E4001"/>
    <w:rsid w:val="004E7F51"/>
    <w:rsid w:val="004F2EBC"/>
    <w:rsid w:val="004F622E"/>
    <w:rsid w:val="00500158"/>
    <w:rsid w:val="00500319"/>
    <w:rsid w:val="00500A4C"/>
    <w:rsid w:val="005012A9"/>
    <w:rsid w:val="00501526"/>
    <w:rsid w:val="00501E68"/>
    <w:rsid w:val="005020B6"/>
    <w:rsid w:val="00502FBE"/>
    <w:rsid w:val="00505B09"/>
    <w:rsid w:val="00506624"/>
    <w:rsid w:val="00510C84"/>
    <w:rsid w:val="00511614"/>
    <w:rsid w:val="00514D1E"/>
    <w:rsid w:val="00514E2B"/>
    <w:rsid w:val="00515A2E"/>
    <w:rsid w:val="00515F70"/>
    <w:rsid w:val="00520003"/>
    <w:rsid w:val="0052103A"/>
    <w:rsid w:val="0052221A"/>
    <w:rsid w:val="00522338"/>
    <w:rsid w:val="00522B5F"/>
    <w:rsid w:val="005247AE"/>
    <w:rsid w:val="0052483F"/>
    <w:rsid w:val="0052503B"/>
    <w:rsid w:val="00525462"/>
    <w:rsid w:val="005274A1"/>
    <w:rsid w:val="00531254"/>
    <w:rsid w:val="00531847"/>
    <w:rsid w:val="00531C0D"/>
    <w:rsid w:val="00534E97"/>
    <w:rsid w:val="00537003"/>
    <w:rsid w:val="005432F6"/>
    <w:rsid w:val="00543B15"/>
    <w:rsid w:val="005443CA"/>
    <w:rsid w:val="00545128"/>
    <w:rsid w:val="00545CBE"/>
    <w:rsid w:val="00552F15"/>
    <w:rsid w:val="005556D2"/>
    <w:rsid w:val="00556C1E"/>
    <w:rsid w:val="00562069"/>
    <w:rsid w:val="00567345"/>
    <w:rsid w:val="005700FC"/>
    <w:rsid w:val="005712F8"/>
    <w:rsid w:val="005715FD"/>
    <w:rsid w:val="00571B8B"/>
    <w:rsid w:val="00572056"/>
    <w:rsid w:val="0057222E"/>
    <w:rsid w:val="00572BBC"/>
    <w:rsid w:val="00573577"/>
    <w:rsid w:val="00573AB9"/>
    <w:rsid w:val="00573BBE"/>
    <w:rsid w:val="0057514F"/>
    <w:rsid w:val="00576B1D"/>
    <w:rsid w:val="00580894"/>
    <w:rsid w:val="00581F9F"/>
    <w:rsid w:val="0058476B"/>
    <w:rsid w:val="0058747E"/>
    <w:rsid w:val="005902F1"/>
    <w:rsid w:val="0059031D"/>
    <w:rsid w:val="00590869"/>
    <w:rsid w:val="00590D41"/>
    <w:rsid w:val="00590D5F"/>
    <w:rsid w:val="005921BE"/>
    <w:rsid w:val="00592A6A"/>
    <w:rsid w:val="005957DA"/>
    <w:rsid w:val="00597EB0"/>
    <w:rsid w:val="005A0DC0"/>
    <w:rsid w:val="005A1B1E"/>
    <w:rsid w:val="005A3B56"/>
    <w:rsid w:val="005A5179"/>
    <w:rsid w:val="005B4ABA"/>
    <w:rsid w:val="005C0A81"/>
    <w:rsid w:val="005C11DF"/>
    <w:rsid w:val="005C249B"/>
    <w:rsid w:val="005C25D0"/>
    <w:rsid w:val="005C3BAB"/>
    <w:rsid w:val="005C4D58"/>
    <w:rsid w:val="005C5905"/>
    <w:rsid w:val="005C5F54"/>
    <w:rsid w:val="005D20C1"/>
    <w:rsid w:val="005D31CF"/>
    <w:rsid w:val="005D3ABC"/>
    <w:rsid w:val="005D4244"/>
    <w:rsid w:val="005D7711"/>
    <w:rsid w:val="005E030B"/>
    <w:rsid w:val="005E03C7"/>
    <w:rsid w:val="005E26DF"/>
    <w:rsid w:val="005E5DE3"/>
    <w:rsid w:val="005E7E25"/>
    <w:rsid w:val="005F06CD"/>
    <w:rsid w:val="005F4CFC"/>
    <w:rsid w:val="005F6D98"/>
    <w:rsid w:val="005F7003"/>
    <w:rsid w:val="00600FAA"/>
    <w:rsid w:val="00603204"/>
    <w:rsid w:val="00603891"/>
    <w:rsid w:val="00604622"/>
    <w:rsid w:val="00604F21"/>
    <w:rsid w:val="006078A5"/>
    <w:rsid w:val="006112A2"/>
    <w:rsid w:val="00611CB8"/>
    <w:rsid w:val="006121EE"/>
    <w:rsid w:val="00612AF6"/>
    <w:rsid w:val="00616BBC"/>
    <w:rsid w:val="006210CF"/>
    <w:rsid w:val="00621F03"/>
    <w:rsid w:val="0062406A"/>
    <w:rsid w:val="00624EEF"/>
    <w:rsid w:val="00625B55"/>
    <w:rsid w:val="00630CEB"/>
    <w:rsid w:val="006327B7"/>
    <w:rsid w:val="00632DC9"/>
    <w:rsid w:val="0063363B"/>
    <w:rsid w:val="00633DAA"/>
    <w:rsid w:val="00634020"/>
    <w:rsid w:val="006346BC"/>
    <w:rsid w:val="006351AA"/>
    <w:rsid w:val="00640742"/>
    <w:rsid w:val="006416E5"/>
    <w:rsid w:val="00641EF0"/>
    <w:rsid w:val="00641EF2"/>
    <w:rsid w:val="006423EC"/>
    <w:rsid w:val="00644136"/>
    <w:rsid w:val="006441B6"/>
    <w:rsid w:val="0064576A"/>
    <w:rsid w:val="00646093"/>
    <w:rsid w:val="00646DFE"/>
    <w:rsid w:val="0064701E"/>
    <w:rsid w:val="006474B0"/>
    <w:rsid w:val="00647695"/>
    <w:rsid w:val="00652FF2"/>
    <w:rsid w:val="00653705"/>
    <w:rsid w:val="006566F3"/>
    <w:rsid w:val="006578A2"/>
    <w:rsid w:val="00660FE9"/>
    <w:rsid w:val="006625E3"/>
    <w:rsid w:val="006635D4"/>
    <w:rsid w:val="00663DA3"/>
    <w:rsid w:val="00663E6F"/>
    <w:rsid w:val="0066476F"/>
    <w:rsid w:val="00664F07"/>
    <w:rsid w:val="00666426"/>
    <w:rsid w:val="00667D56"/>
    <w:rsid w:val="00670016"/>
    <w:rsid w:val="00670171"/>
    <w:rsid w:val="00670DC2"/>
    <w:rsid w:val="00670F18"/>
    <w:rsid w:val="006715DA"/>
    <w:rsid w:val="006749A4"/>
    <w:rsid w:val="0067651D"/>
    <w:rsid w:val="00687BED"/>
    <w:rsid w:val="00694307"/>
    <w:rsid w:val="00697B4A"/>
    <w:rsid w:val="006A4D7B"/>
    <w:rsid w:val="006A5A04"/>
    <w:rsid w:val="006A679C"/>
    <w:rsid w:val="006A7D2F"/>
    <w:rsid w:val="006B1385"/>
    <w:rsid w:val="006B2CD2"/>
    <w:rsid w:val="006B352D"/>
    <w:rsid w:val="006B3CA3"/>
    <w:rsid w:val="006B41EF"/>
    <w:rsid w:val="006B5D91"/>
    <w:rsid w:val="006B7520"/>
    <w:rsid w:val="006C0013"/>
    <w:rsid w:val="006C1087"/>
    <w:rsid w:val="006C1483"/>
    <w:rsid w:val="006C1DC2"/>
    <w:rsid w:val="006C2C7A"/>
    <w:rsid w:val="006C438A"/>
    <w:rsid w:val="006C4500"/>
    <w:rsid w:val="006C4A30"/>
    <w:rsid w:val="006C4E20"/>
    <w:rsid w:val="006C55E3"/>
    <w:rsid w:val="006C6133"/>
    <w:rsid w:val="006C72F9"/>
    <w:rsid w:val="006C7803"/>
    <w:rsid w:val="006D05AD"/>
    <w:rsid w:val="006D0747"/>
    <w:rsid w:val="006D5647"/>
    <w:rsid w:val="006D5E68"/>
    <w:rsid w:val="006D6DD0"/>
    <w:rsid w:val="006E0EC0"/>
    <w:rsid w:val="006E6B78"/>
    <w:rsid w:val="006E6C78"/>
    <w:rsid w:val="006E6E50"/>
    <w:rsid w:val="006F2B49"/>
    <w:rsid w:val="006F4ED4"/>
    <w:rsid w:val="006F51CD"/>
    <w:rsid w:val="006F581C"/>
    <w:rsid w:val="006F5B99"/>
    <w:rsid w:val="006F65C9"/>
    <w:rsid w:val="006F7E4C"/>
    <w:rsid w:val="00701085"/>
    <w:rsid w:val="007012E1"/>
    <w:rsid w:val="00702798"/>
    <w:rsid w:val="007033FE"/>
    <w:rsid w:val="0070587A"/>
    <w:rsid w:val="00707E77"/>
    <w:rsid w:val="00710229"/>
    <w:rsid w:val="0071142C"/>
    <w:rsid w:val="00711A19"/>
    <w:rsid w:val="00712A92"/>
    <w:rsid w:val="00713860"/>
    <w:rsid w:val="0071603F"/>
    <w:rsid w:val="00717F1B"/>
    <w:rsid w:val="007205DC"/>
    <w:rsid w:val="0072093E"/>
    <w:rsid w:val="00721000"/>
    <w:rsid w:val="00721C44"/>
    <w:rsid w:val="00722AF0"/>
    <w:rsid w:val="0072642F"/>
    <w:rsid w:val="00733AEA"/>
    <w:rsid w:val="00733BA1"/>
    <w:rsid w:val="00734F95"/>
    <w:rsid w:val="0074398B"/>
    <w:rsid w:val="00744BCA"/>
    <w:rsid w:val="00745754"/>
    <w:rsid w:val="00746BCF"/>
    <w:rsid w:val="0075110F"/>
    <w:rsid w:val="00751868"/>
    <w:rsid w:val="00753B24"/>
    <w:rsid w:val="0075536F"/>
    <w:rsid w:val="00756E1A"/>
    <w:rsid w:val="00756F7F"/>
    <w:rsid w:val="00760C40"/>
    <w:rsid w:val="00761752"/>
    <w:rsid w:val="00761D77"/>
    <w:rsid w:val="00762F38"/>
    <w:rsid w:val="0076303A"/>
    <w:rsid w:val="00764926"/>
    <w:rsid w:val="007652B5"/>
    <w:rsid w:val="00766645"/>
    <w:rsid w:val="00767AF6"/>
    <w:rsid w:val="00770139"/>
    <w:rsid w:val="007701D2"/>
    <w:rsid w:val="00771539"/>
    <w:rsid w:val="007719E6"/>
    <w:rsid w:val="007743C5"/>
    <w:rsid w:val="007765C6"/>
    <w:rsid w:val="00780046"/>
    <w:rsid w:val="00782011"/>
    <w:rsid w:val="007826BD"/>
    <w:rsid w:val="00783E24"/>
    <w:rsid w:val="00784142"/>
    <w:rsid w:val="00785A5B"/>
    <w:rsid w:val="0078617C"/>
    <w:rsid w:val="00786614"/>
    <w:rsid w:val="007869DC"/>
    <w:rsid w:val="00787E4A"/>
    <w:rsid w:val="007916D1"/>
    <w:rsid w:val="00793189"/>
    <w:rsid w:val="00794D63"/>
    <w:rsid w:val="007A62F7"/>
    <w:rsid w:val="007A68E5"/>
    <w:rsid w:val="007B039A"/>
    <w:rsid w:val="007B0537"/>
    <w:rsid w:val="007B2351"/>
    <w:rsid w:val="007B3246"/>
    <w:rsid w:val="007B68A2"/>
    <w:rsid w:val="007B7499"/>
    <w:rsid w:val="007C0402"/>
    <w:rsid w:val="007C041E"/>
    <w:rsid w:val="007C1EFE"/>
    <w:rsid w:val="007C7E16"/>
    <w:rsid w:val="007D15FF"/>
    <w:rsid w:val="007D21BD"/>
    <w:rsid w:val="007D28D5"/>
    <w:rsid w:val="007D42F3"/>
    <w:rsid w:val="007D4759"/>
    <w:rsid w:val="007D7358"/>
    <w:rsid w:val="007E1AEE"/>
    <w:rsid w:val="007E2532"/>
    <w:rsid w:val="007E3B97"/>
    <w:rsid w:val="007E3C3D"/>
    <w:rsid w:val="007E4667"/>
    <w:rsid w:val="007E4ECC"/>
    <w:rsid w:val="007E4F95"/>
    <w:rsid w:val="007E69E2"/>
    <w:rsid w:val="007F016F"/>
    <w:rsid w:val="007F1DDC"/>
    <w:rsid w:val="007F3BA8"/>
    <w:rsid w:val="007F43EC"/>
    <w:rsid w:val="007F4589"/>
    <w:rsid w:val="007F5B64"/>
    <w:rsid w:val="007F78EE"/>
    <w:rsid w:val="007F7CC1"/>
    <w:rsid w:val="00802773"/>
    <w:rsid w:val="00805C8B"/>
    <w:rsid w:val="0080698E"/>
    <w:rsid w:val="00810898"/>
    <w:rsid w:val="00810911"/>
    <w:rsid w:val="00811F1F"/>
    <w:rsid w:val="00812489"/>
    <w:rsid w:val="008142E5"/>
    <w:rsid w:val="0081474D"/>
    <w:rsid w:val="00815059"/>
    <w:rsid w:val="00816CCF"/>
    <w:rsid w:val="0082150C"/>
    <w:rsid w:val="00822132"/>
    <w:rsid w:val="0082729E"/>
    <w:rsid w:val="00832B69"/>
    <w:rsid w:val="00832E9E"/>
    <w:rsid w:val="00835624"/>
    <w:rsid w:val="008358CD"/>
    <w:rsid w:val="00835B9C"/>
    <w:rsid w:val="00835CDC"/>
    <w:rsid w:val="008370B3"/>
    <w:rsid w:val="00837D51"/>
    <w:rsid w:val="00840EB8"/>
    <w:rsid w:val="00841C30"/>
    <w:rsid w:val="00843BB9"/>
    <w:rsid w:val="0084403F"/>
    <w:rsid w:val="008441CD"/>
    <w:rsid w:val="00844A51"/>
    <w:rsid w:val="00844E56"/>
    <w:rsid w:val="00845AE4"/>
    <w:rsid w:val="00851341"/>
    <w:rsid w:val="00851589"/>
    <w:rsid w:val="00851906"/>
    <w:rsid w:val="0085226D"/>
    <w:rsid w:val="00856EB1"/>
    <w:rsid w:val="00857517"/>
    <w:rsid w:val="00857E93"/>
    <w:rsid w:val="00862203"/>
    <w:rsid w:val="00862AB5"/>
    <w:rsid w:val="00862FE4"/>
    <w:rsid w:val="00864AF9"/>
    <w:rsid w:val="00867A71"/>
    <w:rsid w:val="00871B33"/>
    <w:rsid w:val="008739B8"/>
    <w:rsid w:val="00880FE6"/>
    <w:rsid w:val="008811BE"/>
    <w:rsid w:val="00881763"/>
    <w:rsid w:val="008831DA"/>
    <w:rsid w:val="00885CA4"/>
    <w:rsid w:val="00886C4A"/>
    <w:rsid w:val="008909ED"/>
    <w:rsid w:val="00894974"/>
    <w:rsid w:val="00894FCC"/>
    <w:rsid w:val="00896B6C"/>
    <w:rsid w:val="008A3CF7"/>
    <w:rsid w:val="008A5BD5"/>
    <w:rsid w:val="008B0B56"/>
    <w:rsid w:val="008B16A0"/>
    <w:rsid w:val="008B1D4B"/>
    <w:rsid w:val="008B2143"/>
    <w:rsid w:val="008B33BE"/>
    <w:rsid w:val="008C03A8"/>
    <w:rsid w:val="008C282E"/>
    <w:rsid w:val="008C39B5"/>
    <w:rsid w:val="008C3B79"/>
    <w:rsid w:val="008C504D"/>
    <w:rsid w:val="008D0C27"/>
    <w:rsid w:val="008D32EA"/>
    <w:rsid w:val="008D4267"/>
    <w:rsid w:val="008E0639"/>
    <w:rsid w:val="008E6781"/>
    <w:rsid w:val="008E6F39"/>
    <w:rsid w:val="008E7C56"/>
    <w:rsid w:val="008F0241"/>
    <w:rsid w:val="008F0ABA"/>
    <w:rsid w:val="008F2791"/>
    <w:rsid w:val="008F4872"/>
    <w:rsid w:val="008F7462"/>
    <w:rsid w:val="008F79E5"/>
    <w:rsid w:val="0090036F"/>
    <w:rsid w:val="0090183B"/>
    <w:rsid w:val="00904D3A"/>
    <w:rsid w:val="00904D5A"/>
    <w:rsid w:val="009060DB"/>
    <w:rsid w:val="00911B88"/>
    <w:rsid w:val="00912E0C"/>
    <w:rsid w:val="00914BA1"/>
    <w:rsid w:val="00915A32"/>
    <w:rsid w:val="00920CE2"/>
    <w:rsid w:val="0092157F"/>
    <w:rsid w:val="00922B03"/>
    <w:rsid w:val="00923346"/>
    <w:rsid w:val="00924C41"/>
    <w:rsid w:val="00924E2F"/>
    <w:rsid w:val="00926690"/>
    <w:rsid w:val="0092755E"/>
    <w:rsid w:val="00927DCB"/>
    <w:rsid w:val="00934DBC"/>
    <w:rsid w:val="00937B24"/>
    <w:rsid w:val="009420C3"/>
    <w:rsid w:val="009420EC"/>
    <w:rsid w:val="0094244C"/>
    <w:rsid w:val="00942B3A"/>
    <w:rsid w:val="0094595F"/>
    <w:rsid w:val="00947504"/>
    <w:rsid w:val="009506D4"/>
    <w:rsid w:val="00953F9E"/>
    <w:rsid w:val="00956FA2"/>
    <w:rsid w:val="00957583"/>
    <w:rsid w:val="009656DD"/>
    <w:rsid w:val="009656E8"/>
    <w:rsid w:val="009668EF"/>
    <w:rsid w:val="00970D38"/>
    <w:rsid w:val="00974ADE"/>
    <w:rsid w:val="00974ED2"/>
    <w:rsid w:val="0097543B"/>
    <w:rsid w:val="0097680E"/>
    <w:rsid w:val="009823FF"/>
    <w:rsid w:val="00982F52"/>
    <w:rsid w:val="00982FF9"/>
    <w:rsid w:val="00991369"/>
    <w:rsid w:val="00992E78"/>
    <w:rsid w:val="00993373"/>
    <w:rsid w:val="00995F6B"/>
    <w:rsid w:val="009A0592"/>
    <w:rsid w:val="009A619A"/>
    <w:rsid w:val="009B0EB5"/>
    <w:rsid w:val="009B13F6"/>
    <w:rsid w:val="009B45B9"/>
    <w:rsid w:val="009B5734"/>
    <w:rsid w:val="009B73BF"/>
    <w:rsid w:val="009C0ACB"/>
    <w:rsid w:val="009C38D1"/>
    <w:rsid w:val="009C52D5"/>
    <w:rsid w:val="009C533A"/>
    <w:rsid w:val="009C5D5B"/>
    <w:rsid w:val="009C707F"/>
    <w:rsid w:val="009D0013"/>
    <w:rsid w:val="009D2251"/>
    <w:rsid w:val="009D6338"/>
    <w:rsid w:val="009D6954"/>
    <w:rsid w:val="009E0661"/>
    <w:rsid w:val="009E0CDA"/>
    <w:rsid w:val="009E1E73"/>
    <w:rsid w:val="009E280F"/>
    <w:rsid w:val="009E28B5"/>
    <w:rsid w:val="009E462F"/>
    <w:rsid w:val="009E5AD9"/>
    <w:rsid w:val="009F09E3"/>
    <w:rsid w:val="009F0C12"/>
    <w:rsid w:val="009F0C24"/>
    <w:rsid w:val="009F1227"/>
    <w:rsid w:val="009F186B"/>
    <w:rsid w:val="009F79FB"/>
    <w:rsid w:val="009F7EC2"/>
    <w:rsid w:val="00A0052C"/>
    <w:rsid w:val="00A01022"/>
    <w:rsid w:val="00A01FE0"/>
    <w:rsid w:val="00A02EBB"/>
    <w:rsid w:val="00A038A5"/>
    <w:rsid w:val="00A0524E"/>
    <w:rsid w:val="00A05E92"/>
    <w:rsid w:val="00A1082F"/>
    <w:rsid w:val="00A11487"/>
    <w:rsid w:val="00A11EC6"/>
    <w:rsid w:val="00A124AB"/>
    <w:rsid w:val="00A14490"/>
    <w:rsid w:val="00A147D3"/>
    <w:rsid w:val="00A16D5C"/>
    <w:rsid w:val="00A2058A"/>
    <w:rsid w:val="00A22AE4"/>
    <w:rsid w:val="00A25671"/>
    <w:rsid w:val="00A2584D"/>
    <w:rsid w:val="00A27E21"/>
    <w:rsid w:val="00A3387B"/>
    <w:rsid w:val="00A36408"/>
    <w:rsid w:val="00A374D7"/>
    <w:rsid w:val="00A401EF"/>
    <w:rsid w:val="00A41374"/>
    <w:rsid w:val="00A42C04"/>
    <w:rsid w:val="00A42CC0"/>
    <w:rsid w:val="00A44042"/>
    <w:rsid w:val="00A45ECD"/>
    <w:rsid w:val="00A51482"/>
    <w:rsid w:val="00A54F14"/>
    <w:rsid w:val="00A60EC2"/>
    <w:rsid w:val="00A61E91"/>
    <w:rsid w:val="00A624DC"/>
    <w:rsid w:val="00A625FA"/>
    <w:rsid w:val="00A63978"/>
    <w:rsid w:val="00A651E8"/>
    <w:rsid w:val="00A6763F"/>
    <w:rsid w:val="00A70455"/>
    <w:rsid w:val="00A71C51"/>
    <w:rsid w:val="00A726F7"/>
    <w:rsid w:val="00A73167"/>
    <w:rsid w:val="00A7373D"/>
    <w:rsid w:val="00A75E76"/>
    <w:rsid w:val="00A7612E"/>
    <w:rsid w:val="00A76B34"/>
    <w:rsid w:val="00A803C5"/>
    <w:rsid w:val="00A82688"/>
    <w:rsid w:val="00A8291C"/>
    <w:rsid w:val="00A82A0E"/>
    <w:rsid w:val="00A84663"/>
    <w:rsid w:val="00A907A6"/>
    <w:rsid w:val="00A90AF4"/>
    <w:rsid w:val="00A91EF2"/>
    <w:rsid w:val="00A96B38"/>
    <w:rsid w:val="00A97027"/>
    <w:rsid w:val="00AA129A"/>
    <w:rsid w:val="00AA3C11"/>
    <w:rsid w:val="00AA4A1C"/>
    <w:rsid w:val="00AA64DB"/>
    <w:rsid w:val="00AA65F1"/>
    <w:rsid w:val="00AA69D4"/>
    <w:rsid w:val="00AB092B"/>
    <w:rsid w:val="00AB1685"/>
    <w:rsid w:val="00AB44A9"/>
    <w:rsid w:val="00AB5DC5"/>
    <w:rsid w:val="00AC3626"/>
    <w:rsid w:val="00AC4627"/>
    <w:rsid w:val="00AC74A7"/>
    <w:rsid w:val="00AD042D"/>
    <w:rsid w:val="00AD220A"/>
    <w:rsid w:val="00AD3619"/>
    <w:rsid w:val="00AE1827"/>
    <w:rsid w:val="00AE1D72"/>
    <w:rsid w:val="00AE2663"/>
    <w:rsid w:val="00AE5B24"/>
    <w:rsid w:val="00AE6D13"/>
    <w:rsid w:val="00AE7A4E"/>
    <w:rsid w:val="00AF02DF"/>
    <w:rsid w:val="00AF112D"/>
    <w:rsid w:val="00AF1DE2"/>
    <w:rsid w:val="00AF31D5"/>
    <w:rsid w:val="00AF4AE9"/>
    <w:rsid w:val="00AF55E6"/>
    <w:rsid w:val="00AF5FC8"/>
    <w:rsid w:val="00B00419"/>
    <w:rsid w:val="00B0105E"/>
    <w:rsid w:val="00B01462"/>
    <w:rsid w:val="00B018B4"/>
    <w:rsid w:val="00B0208F"/>
    <w:rsid w:val="00B06D51"/>
    <w:rsid w:val="00B073BB"/>
    <w:rsid w:val="00B10788"/>
    <w:rsid w:val="00B12A09"/>
    <w:rsid w:val="00B15B50"/>
    <w:rsid w:val="00B162AC"/>
    <w:rsid w:val="00B171C8"/>
    <w:rsid w:val="00B229BA"/>
    <w:rsid w:val="00B23230"/>
    <w:rsid w:val="00B24984"/>
    <w:rsid w:val="00B27735"/>
    <w:rsid w:val="00B304EC"/>
    <w:rsid w:val="00B34747"/>
    <w:rsid w:val="00B36B12"/>
    <w:rsid w:val="00B40CFE"/>
    <w:rsid w:val="00B40EF1"/>
    <w:rsid w:val="00B421FA"/>
    <w:rsid w:val="00B4401F"/>
    <w:rsid w:val="00B44930"/>
    <w:rsid w:val="00B45BE2"/>
    <w:rsid w:val="00B46AA9"/>
    <w:rsid w:val="00B46C87"/>
    <w:rsid w:val="00B50A45"/>
    <w:rsid w:val="00B5315D"/>
    <w:rsid w:val="00B534D2"/>
    <w:rsid w:val="00B54D63"/>
    <w:rsid w:val="00B5666D"/>
    <w:rsid w:val="00B5675E"/>
    <w:rsid w:val="00B602B7"/>
    <w:rsid w:val="00B607BE"/>
    <w:rsid w:val="00B609CF"/>
    <w:rsid w:val="00B63435"/>
    <w:rsid w:val="00B64FCF"/>
    <w:rsid w:val="00B65C62"/>
    <w:rsid w:val="00B67411"/>
    <w:rsid w:val="00B67DFE"/>
    <w:rsid w:val="00B70CCD"/>
    <w:rsid w:val="00B72B19"/>
    <w:rsid w:val="00B72E1D"/>
    <w:rsid w:val="00B7487C"/>
    <w:rsid w:val="00B7571D"/>
    <w:rsid w:val="00B75A3F"/>
    <w:rsid w:val="00B75DE3"/>
    <w:rsid w:val="00B766AD"/>
    <w:rsid w:val="00B80894"/>
    <w:rsid w:val="00B8385C"/>
    <w:rsid w:val="00B83C9B"/>
    <w:rsid w:val="00B8435E"/>
    <w:rsid w:val="00B85E8E"/>
    <w:rsid w:val="00B8779C"/>
    <w:rsid w:val="00B90A62"/>
    <w:rsid w:val="00B910FD"/>
    <w:rsid w:val="00B915DA"/>
    <w:rsid w:val="00B93977"/>
    <w:rsid w:val="00BA206E"/>
    <w:rsid w:val="00BA38A9"/>
    <w:rsid w:val="00BA4942"/>
    <w:rsid w:val="00BA5B87"/>
    <w:rsid w:val="00BA6D2E"/>
    <w:rsid w:val="00BB4214"/>
    <w:rsid w:val="00BB4592"/>
    <w:rsid w:val="00BB7B8F"/>
    <w:rsid w:val="00BC130D"/>
    <w:rsid w:val="00BC1A2D"/>
    <w:rsid w:val="00BC1B1D"/>
    <w:rsid w:val="00BC256F"/>
    <w:rsid w:val="00BC6917"/>
    <w:rsid w:val="00BD2FA7"/>
    <w:rsid w:val="00BD3B4B"/>
    <w:rsid w:val="00BD5B91"/>
    <w:rsid w:val="00BD600E"/>
    <w:rsid w:val="00BD7879"/>
    <w:rsid w:val="00BE103B"/>
    <w:rsid w:val="00BF08FE"/>
    <w:rsid w:val="00BF0FD9"/>
    <w:rsid w:val="00BF11E0"/>
    <w:rsid w:val="00BF2B51"/>
    <w:rsid w:val="00BF4098"/>
    <w:rsid w:val="00BF49A8"/>
    <w:rsid w:val="00BF5B4C"/>
    <w:rsid w:val="00BF74A3"/>
    <w:rsid w:val="00C03EFE"/>
    <w:rsid w:val="00C10A46"/>
    <w:rsid w:val="00C119D3"/>
    <w:rsid w:val="00C1467A"/>
    <w:rsid w:val="00C14792"/>
    <w:rsid w:val="00C15773"/>
    <w:rsid w:val="00C1697B"/>
    <w:rsid w:val="00C21F42"/>
    <w:rsid w:val="00C224A4"/>
    <w:rsid w:val="00C22D82"/>
    <w:rsid w:val="00C240C3"/>
    <w:rsid w:val="00C2419C"/>
    <w:rsid w:val="00C24779"/>
    <w:rsid w:val="00C27CCE"/>
    <w:rsid w:val="00C30DA7"/>
    <w:rsid w:val="00C3392C"/>
    <w:rsid w:val="00C3407B"/>
    <w:rsid w:val="00C3469F"/>
    <w:rsid w:val="00C358B2"/>
    <w:rsid w:val="00C36A6E"/>
    <w:rsid w:val="00C40426"/>
    <w:rsid w:val="00C412CA"/>
    <w:rsid w:val="00C427B5"/>
    <w:rsid w:val="00C4352E"/>
    <w:rsid w:val="00C46399"/>
    <w:rsid w:val="00C47687"/>
    <w:rsid w:val="00C47EDC"/>
    <w:rsid w:val="00C52E93"/>
    <w:rsid w:val="00C56781"/>
    <w:rsid w:val="00C57319"/>
    <w:rsid w:val="00C578D0"/>
    <w:rsid w:val="00C6406D"/>
    <w:rsid w:val="00C6596A"/>
    <w:rsid w:val="00C659EE"/>
    <w:rsid w:val="00C745E6"/>
    <w:rsid w:val="00C74644"/>
    <w:rsid w:val="00C74682"/>
    <w:rsid w:val="00C75786"/>
    <w:rsid w:val="00C75EA4"/>
    <w:rsid w:val="00C81ACC"/>
    <w:rsid w:val="00C8331E"/>
    <w:rsid w:val="00C851CC"/>
    <w:rsid w:val="00C85903"/>
    <w:rsid w:val="00C9215A"/>
    <w:rsid w:val="00C92441"/>
    <w:rsid w:val="00C926F6"/>
    <w:rsid w:val="00C93367"/>
    <w:rsid w:val="00C95872"/>
    <w:rsid w:val="00C96980"/>
    <w:rsid w:val="00C972E0"/>
    <w:rsid w:val="00CA0A38"/>
    <w:rsid w:val="00CA177E"/>
    <w:rsid w:val="00CA1B5A"/>
    <w:rsid w:val="00CA3FBD"/>
    <w:rsid w:val="00CA6F02"/>
    <w:rsid w:val="00CB05D2"/>
    <w:rsid w:val="00CB0A0B"/>
    <w:rsid w:val="00CB2163"/>
    <w:rsid w:val="00CB2DA6"/>
    <w:rsid w:val="00CB4A5A"/>
    <w:rsid w:val="00CB662E"/>
    <w:rsid w:val="00CB71F5"/>
    <w:rsid w:val="00CC27EA"/>
    <w:rsid w:val="00CC35C1"/>
    <w:rsid w:val="00CD297A"/>
    <w:rsid w:val="00CD4314"/>
    <w:rsid w:val="00CD437B"/>
    <w:rsid w:val="00CE351B"/>
    <w:rsid w:val="00CE4037"/>
    <w:rsid w:val="00CE72F3"/>
    <w:rsid w:val="00CE7706"/>
    <w:rsid w:val="00CF0D90"/>
    <w:rsid w:val="00CF1D8E"/>
    <w:rsid w:val="00CF2941"/>
    <w:rsid w:val="00CF399F"/>
    <w:rsid w:val="00CF3C51"/>
    <w:rsid w:val="00CF46C7"/>
    <w:rsid w:val="00CF5B20"/>
    <w:rsid w:val="00CF5D06"/>
    <w:rsid w:val="00D06A0E"/>
    <w:rsid w:val="00D101E0"/>
    <w:rsid w:val="00D13174"/>
    <w:rsid w:val="00D16F0A"/>
    <w:rsid w:val="00D17313"/>
    <w:rsid w:val="00D202FF"/>
    <w:rsid w:val="00D20376"/>
    <w:rsid w:val="00D20B20"/>
    <w:rsid w:val="00D220C7"/>
    <w:rsid w:val="00D26098"/>
    <w:rsid w:val="00D27690"/>
    <w:rsid w:val="00D27B00"/>
    <w:rsid w:val="00D30683"/>
    <w:rsid w:val="00D34A27"/>
    <w:rsid w:val="00D359D6"/>
    <w:rsid w:val="00D36FB0"/>
    <w:rsid w:val="00D40985"/>
    <w:rsid w:val="00D46E5D"/>
    <w:rsid w:val="00D56E61"/>
    <w:rsid w:val="00D625A1"/>
    <w:rsid w:val="00D649AE"/>
    <w:rsid w:val="00D6725C"/>
    <w:rsid w:val="00D67793"/>
    <w:rsid w:val="00D7023A"/>
    <w:rsid w:val="00D70334"/>
    <w:rsid w:val="00D7225B"/>
    <w:rsid w:val="00D72F7A"/>
    <w:rsid w:val="00D736B8"/>
    <w:rsid w:val="00D75A72"/>
    <w:rsid w:val="00D75B1C"/>
    <w:rsid w:val="00D76913"/>
    <w:rsid w:val="00D770BD"/>
    <w:rsid w:val="00D80EB1"/>
    <w:rsid w:val="00D870FD"/>
    <w:rsid w:val="00D92A91"/>
    <w:rsid w:val="00D932A3"/>
    <w:rsid w:val="00D94E05"/>
    <w:rsid w:val="00D9772C"/>
    <w:rsid w:val="00DA1AF6"/>
    <w:rsid w:val="00DA2351"/>
    <w:rsid w:val="00DA292A"/>
    <w:rsid w:val="00DA2C5C"/>
    <w:rsid w:val="00DA3A80"/>
    <w:rsid w:val="00DA47F2"/>
    <w:rsid w:val="00DA51B2"/>
    <w:rsid w:val="00DA5DA9"/>
    <w:rsid w:val="00DA7F81"/>
    <w:rsid w:val="00DB15E6"/>
    <w:rsid w:val="00DB3DB2"/>
    <w:rsid w:val="00DB43AD"/>
    <w:rsid w:val="00DB4755"/>
    <w:rsid w:val="00DB4ABE"/>
    <w:rsid w:val="00DB6FBE"/>
    <w:rsid w:val="00DC0962"/>
    <w:rsid w:val="00DC25AF"/>
    <w:rsid w:val="00DC44EE"/>
    <w:rsid w:val="00DC4D9B"/>
    <w:rsid w:val="00DD096C"/>
    <w:rsid w:val="00DD3FF5"/>
    <w:rsid w:val="00DD5AC9"/>
    <w:rsid w:val="00DD6FC8"/>
    <w:rsid w:val="00DD7FAE"/>
    <w:rsid w:val="00DE04CA"/>
    <w:rsid w:val="00DE3B62"/>
    <w:rsid w:val="00DE6AE0"/>
    <w:rsid w:val="00DE6E96"/>
    <w:rsid w:val="00DE716B"/>
    <w:rsid w:val="00DE7CAD"/>
    <w:rsid w:val="00DF2570"/>
    <w:rsid w:val="00DF3E30"/>
    <w:rsid w:val="00DF4706"/>
    <w:rsid w:val="00DF59B9"/>
    <w:rsid w:val="00E012F7"/>
    <w:rsid w:val="00E01452"/>
    <w:rsid w:val="00E0411D"/>
    <w:rsid w:val="00E04EF8"/>
    <w:rsid w:val="00E06851"/>
    <w:rsid w:val="00E06E7B"/>
    <w:rsid w:val="00E07AB2"/>
    <w:rsid w:val="00E07FC3"/>
    <w:rsid w:val="00E101D8"/>
    <w:rsid w:val="00E10A66"/>
    <w:rsid w:val="00E16701"/>
    <w:rsid w:val="00E16E4B"/>
    <w:rsid w:val="00E173E5"/>
    <w:rsid w:val="00E17864"/>
    <w:rsid w:val="00E216F1"/>
    <w:rsid w:val="00E22375"/>
    <w:rsid w:val="00E24640"/>
    <w:rsid w:val="00E24AEB"/>
    <w:rsid w:val="00E2631C"/>
    <w:rsid w:val="00E275DA"/>
    <w:rsid w:val="00E317CA"/>
    <w:rsid w:val="00E35D4F"/>
    <w:rsid w:val="00E35D59"/>
    <w:rsid w:val="00E37D93"/>
    <w:rsid w:val="00E42725"/>
    <w:rsid w:val="00E446FC"/>
    <w:rsid w:val="00E479D4"/>
    <w:rsid w:val="00E54CED"/>
    <w:rsid w:val="00E565A1"/>
    <w:rsid w:val="00E56DFB"/>
    <w:rsid w:val="00E579C2"/>
    <w:rsid w:val="00E60142"/>
    <w:rsid w:val="00E60337"/>
    <w:rsid w:val="00E627FA"/>
    <w:rsid w:val="00E64B2A"/>
    <w:rsid w:val="00E64E89"/>
    <w:rsid w:val="00E67BC6"/>
    <w:rsid w:val="00E70F86"/>
    <w:rsid w:val="00E713ED"/>
    <w:rsid w:val="00E71A43"/>
    <w:rsid w:val="00E72967"/>
    <w:rsid w:val="00E72973"/>
    <w:rsid w:val="00E72DAD"/>
    <w:rsid w:val="00E73652"/>
    <w:rsid w:val="00E742D6"/>
    <w:rsid w:val="00E77731"/>
    <w:rsid w:val="00E80F11"/>
    <w:rsid w:val="00E87642"/>
    <w:rsid w:val="00E966FF"/>
    <w:rsid w:val="00E96EFB"/>
    <w:rsid w:val="00E97239"/>
    <w:rsid w:val="00E97474"/>
    <w:rsid w:val="00E974EF"/>
    <w:rsid w:val="00EA272C"/>
    <w:rsid w:val="00EA2FD5"/>
    <w:rsid w:val="00EA3001"/>
    <w:rsid w:val="00EA3541"/>
    <w:rsid w:val="00EA48AF"/>
    <w:rsid w:val="00EA4CC3"/>
    <w:rsid w:val="00EA5747"/>
    <w:rsid w:val="00EA614B"/>
    <w:rsid w:val="00EB05EC"/>
    <w:rsid w:val="00EB1E30"/>
    <w:rsid w:val="00EB2198"/>
    <w:rsid w:val="00EB272D"/>
    <w:rsid w:val="00EB3E8D"/>
    <w:rsid w:val="00EB56E6"/>
    <w:rsid w:val="00EB5CC4"/>
    <w:rsid w:val="00EB5E3D"/>
    <w:rsid w:val="00EB5EBE"/>
    <w:rsid w:val="00EB6702"/>
    <w:rsid w:val="00EC0213"/>
    <w:rsid w:val="00EC089C"/>
    <w:rsid w:val="00EC43E6"/>
    <w:rsid w:val="00EC4C21"/>
    <w:rsid w:val="00EC6793"/>
    <w:rsid w:val="00ED5BA1"/>
    <w:rsid w:val="00ED6BD2"/>
    <w:rsid w:val="00ED7E3C"/>
    <w:rsid w:val="00EE009E"/>
    <w:rsid w:val="00EE0DA1"/>
    <w:rsid w:val="00EE1167"/>
    <w:rsid w:val="00EE4126"/>
    <w:rsid w:val="00EE4E34"/>
    <w:rsid w:val="00EE6584"/>
    <w:rsid w:val="00EE7CE3"/>
    <w:rsid w:val="00EF43D4"/>
    <w:rsid w:val="00EF4F89"/>
    <w:rsid w:val="00EF5660"/>
    <w:rsid w:val="00F043C5"/>
    <w:rsid w:val="00F045A4"/>
    <w:rsid w:val="00F045CE"/>
    <w:rsid w:val="00F05761"/>
    <w:rsid w:val="00F07614"/>
    <w:rsid w:val="00F10AAC"/>
    <w:rsid w:val="00F159B9"/>
    <w:rsid w:val="00F2308B"/>
    <w:rsid w:val="00F2337A"/>
    <w:rsid w:val="00F24C14"/>
    <w:rsid w:val="00F25A09"/>
    <w:rsid w:val="00F25B65"/>
    <w:rsid w:val="00F260FA"/>
    <w:rsid w:val="00F311E0"/>
    <w:rsid w:val="00F3240D"/>
    <w:rsid w:val="00F37616"/>
    <w:rsid w:val="00F413EF"/>
    <w:rsid w:val="00F41638"/>
    <w:rsid w:val="00F41BBF"/>
    <w:rsid w:val="00F42263"/>
    <w:rsid w:val="00F42FFE"/>
    <w:rsid w:val="00F43FF5"/>
    <w:rsid w:val="00F44762"/>
    <w:rsid w:val="00F44E68"/>
    <w:rsid w:val="00F50AE4"/>
    <w:rsid w:val="00F51240"/>
    <w:rsid w:val="00F53831"/>
    <w:rsid w:val="00F5586F"/>
    <w:rsid w:val="00F56228"/>
    <w:rsid w:val="00F57E75"/>
    <w:rsid w:val="00F61288"/>
    <w:rsid w:val="00F618B6"/>
    <w:rsid w:val="00F622BE"/>
    <w:rsid w:val="00F62A40"/>
    <w:rsid w:val="00F65130"/>
    <w:rsid w:val="00F66155"/>
    <w:rsid w:val="00F668B9"/>
    <w:rsid w:val="00F715EE"/>
    <w:rsid w:val="00F7772B"/>
    <w:rsid w:val="00F805AC"/>
    <w:rsid w:val="00F81AED"/>
    <w:rsid w:val="00F82899"/>
    <w:rsid w:val="00F841D2"/>
    <w:rsid w:val="00F8499B"/>
    <w:rsid w:val="00F85A53"/>
    <w:rsid w:val="00F86E0D"/>
    <w:rsid w:val="00F91ED0"/>
    <w:rsid w:val="00F9272F"/>
    <w:rsid w:val="00F93A08"/>
    <w:rsid w:val="00F94C96"/>
    <w:rsid w:val="00F97231"/>
    <w:rsid w:val="00FA078E"/>
    <w:rsid w:val="00FA0BA6"/>
    <w:rsid w:val="00FA1B3C"/>
    <w:rsid w:val="00FA1EE0"/>
    <w:rsid w:val="00FA33DD"/>
    <w:rsid w:val="00FA40E5"/>
    <w:rsid w:val="00FA4A4D"/>
    <w:rsid w:val="00FA62B3"/>
    <w:rsid w:val="00FA7B28"/>
    <w:rsid w:val="00FB064B"/>
    <w:rsid w:val="00FB17CB"/>
    <w:rsid w:val="00FB4C74"/>
    <w:rsid w:val="00FB51ED"/>
    <w:rsid w:val="00FB52AB"/>
    <w:rsid w:val="00FB5AC6"/>
    <w:rsid w:val="00FB5B3D"/>
    <w:rsid w:val="00FB5C33"/>
    <w:rsid w:val="00FB64B9"/>
    <w:rsid w:val="00FB7C20"/>
    <w:rsid w:val="00FC2E5A"/>
    <w:rsid w:val="00FC470E"/>
    <w:rsid w:val="00FD0529"/>
    <w:rsid w:val="00FD16F2"/>
    <w:rsid w:val="00FD2076"/>
    <w:rsid w:val="00FD2A56"/>
    <w:rsid w:val="00FD4A46"/>
    <w:rsid w:val="00FD603F"/>
    <w:rsid w:val="00FE196D"/>
    <w:rsid w:val="00FE224D"/>
    <w:rsid w:val="00FE4B31"/>
    <w:rsid w:val="00FF1D69"/>
    <w:rsid w:val="00FF1E07"/>
    <w:rsid w:val="00FF25B2"/>
    <w:rsid w:val="00FF305A"/>
    <w:rsid w:val="00FF37A5"/>
    <w:rsid w:val="00FF3AEE"/>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A8"/>
  </w:style>
  <w:style w:type="paragraph" w:styleId="Heading1">
    <w:name w:val="heading 1"/>
    <w:basedOn w:val="Normal"/>
    <w:next w:val="Normal"/>
    <w:link w:val="Heading1Char"/>
    <w:qFormat/>
    <w:rsid w:val="00705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A62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141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1419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81AED"/>
    <w:pPr>
      <w:keepNext/>
      <w:spacing w:after="0" w:line="240" w:lineRule="auto"/>
      <w:outlineLvl w:val="4"/>
    </w:pPr>
    <w:rPr>
      <w:rFonts w:ascii="Times New Roman" w:eastAsia="Times New Roman" w:hAnsi="Times New Roman" w:cs="Times New Roman"/>
      <w:b/>
      <w:bCs/>
      <w:kern w:val="28"/>
      <w:sz w:val="24"/>
      <w:szCs w:val="20"/>
    </w:rPr>
  </w:style>
  <w:style w:type="paragraph" w:styleId="Heading6">
    <w:name w:val="heading 6"/>
    <w:basedOn w:val="Normal"/>
    <w:next w:val="Normal"/>
    <w:link w:val="Heading6Char"/>
    <w:qFormat/>
    <w:rsid w:val="00F81AED"/>
    <w:pPr>
      <w:spacing w:before="240" w:after="60" w:line="240" w:lineRule="auto"/>
      <w:outlineLvl w:val="5"/>
    </w:pPr>
    <w:rPr>
      <w:rFonts w:ascii="Times New Roman" w:eastAsia="Times New Roman" w:hAnsi="Times New Roman" w:cs="Times New Roman"/>
      <w:b/>
      <w:bCs/>
      <w:kern w:val="28"/>
      <w:lang w:val="en-GB"/>
    </w:rPr>
  </w:style>
  <w:style w:type="paragraph" w:styleId="Heading7">
    <w:name w:val="heading 7"/>
    <w:basedOn w:val="Normal"/>
    <w:next w:val="Normal"/>
    <w:link w:val="Heading7Char"/>
    <w:qFormat/>
    <w:rsid w:val="00F81AED"/>
    <w:pPr>
      <w:keepNext/>
      <w:spacing w:after="0" w:line="240" w:lineRule="auto"/>
      <w:jc w:val="both"/>
      <w:outlineLvl w:val="6"/>
    </w:pPr>
    <w:rPr>
      <w:rFonts w:ascii="Times New Roman" w:eastAsia="Times New Roman" w:hAnsi="Times New Roman" w:cs="Times New Roman"/>
      <w:b/>
      <w:kern w:val="28"/>
      <w:sz w:val="24"/>
      <w:szCs w:val="24"/>
    </w:rPr>
  </w:style>
  <w:style w:type="paragraph" w:styleId="Heading8">
    <w:name w:val="heading 8"/>
    <w:basedOn w:val="Normal"/>
    <w:next w:val="Normal"/>
    <w:link w:val="Heading8Char"/>
    <w:qFormat/>
    <w:rsid w:val="00F81AED"/>
    <w:pPr>
      <w:keepNext/>
      <w:spacing w:after="0" w:line="240" w:lineRule="auto"/>
      <w:outlineLvl w:val="7"/>
    </w:pPr>
    <w:rPr>
      <w:rFonts w:ascii="Times New Roman" w:eastAsia="Times New Roman" w:hAnsi="Times New Roman" w:cs="Times New Roman"/>
      <w:b/>
      <w:kern w:val="28"/>
      <w:sz w:val="26"/>
      <w:szCs w:val="24"/>
    </w:rPr>
  </w:style>
  <w:style w:type="paragraph" w:styleId="Heading9">
    <w:name w:val="heading 9"/>
    <w:basedOn w:val="Normal"/>
    <w:next w:val="Normal"/>
    <w:link w:val="Heading9Char"/>
    <w:qFormat/>
    <w:rsid w:val="00F81AED"/>
    <w:pPr>
      <w:keepNext/>
      <w:spacing w:after="0" w:line="240" w:lineRule="auto"/>
      <w:jc w:val="both"/>
      <w:outlineLvl w:val="8"/>
    </w:pPr>
    <w:rPr>
      <w:rFonts w:ascii="Times New Roman" w:eastAsia="Times New Roman" w:hAnsi="Times New Roman" w:cs="Times New Roman"/>
      <w:b/>
      <w:bC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8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62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141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1419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81AED"/>
    <w:rPr>
      <w:rFonts w:ascii="Times New Roman" w:eastAsia="Times New Roman" w:hAnsi="Times New Roman" w:cs="Times New Roman"/>
      <w:b/>
      <w:bCs/>
      <w:kern w:val="28"/>
      <w:sz w:val="24"/>
      <w:szCs w:val="20"/>
    </w:rPr>
  </w:style>
  <w:style w:type="character" w:customStyle="1" w:styleId="Heading6Char">
    <w:name w:val="Heading 6 Char"/>
    <w:basedOn w:val="DefaultParagraphFont"/>
    <w:link w:val="Heading6"/>
    <w:rsid w:val="00F81AED"/>
    <w:rPr>
      <w:rFonts w:ascii="Times New Roman" w:eastAsia="Times New Roman" w:hAnsi="Times New Roman" w:cs="Times New Roman"/>
      <w:b/>
      <w:bCs/>
      <w:kern w:val="28"/>
      <w:lang w:val="en-GB"/>
    </w:rPr>
  </w:style>
  <w:style w:type="character" w:customStyle="1" w:styleId="Heading7Char">
    <w:name w:val="Heading 7 Char"/>
    <w:basedOn w:val="DefaultParagraphFont"/>
    <w:link w:val="Heading7"/>
    <w:rsid w:val="00F81AED"/>
    <w:rPr>
      <w:rFonts w:ascii="Times New Roman" w:eastAsia="Times New Roman" w:hAnsi="Times New Roman" w:cs="Times New Roman"/>
      <w:b/>
      <w:kern w:val="28"/>
      <w:sz w:val="24"/>
      <w:szCs w:val="24"/>
    </w:rPr>
  </w:style>
  <w:style w:type="character" w:customStyle="1" w:styleId="Heading8Char">
    <w:name w:val="Heading 8 Char"/>
    <w:basedOn w:val="DefaultParagraphFont"/>
    <w:link w:val="Heading8"/>
    <w:rsid w:val="00F81AED"/>
    <w:rPr>
      <w:rFonts w:ascii="Times New Roman" w:eastAsia="Times New Roman" w:hAnsi="Times New Roman" w:cs="Times New Roman"/>
      <w:b/>
      <w:kern w:val="28"/>
      <w:sz w:val="26"/>
      <w:szCs w:val="24"/>
    </w:rPr>
  </w:style>
  <w:style w:type="character" w:customStyle="1" w:styleId="Heading9Char">
    <w:name w:val="Heading 9 Char"/>
    <w:basedOn w:val="DefaultParagraphFont"/>
    <w:link w:val="Heading9"/>
    <w:rsid w:val="00F81AED"/>
    <w:rPr>
      <w:rFonts w:ascii="Times New Roman" w:eastAsia="Times New Roman" w:hAnsi="Times New Roman" w:cs="Times New Roman"/>
      <w:b/>
      <w:bCs/>
      <w:kern w:val="28"/>
      <w:sz w:val="28"/>
      <w:szCs w:val="20"/>
    </w:rPr>
  </w:style>
  <w:style w:type="paragraph" w:customStyle="1" w:styleId="EYCoverTitle">
    <w:name w:val="EY Cover Title"/>
    <w:rsid w:val="005921BE"/>
    <w:pPr>
      <w:tabs>
        <w:tab w:val="right" w:pos="6750"/>
      </w:tabs>
      <w:spacing w:after="240" w:line="550" w:lineRule="exact"/>
      <w:jc w:val="right"/>
    </w:pPr>
    <w:rPr>
      <w:rFonts w:ascii="EYInterstate Light" w:eastAsia="Times New Roman" w:hAnsi="EYInterstate Light" w:cs="Times New Roman"/>
      <w:color w:val="646464"/>
      <w:sz w:val="28"/>
      <w:szCs w:val="48"/>
    </w:rPr>
  </w:style>
  <w:style w:type="paragraph" w:customStyle="1" w:styleId="EYCoverSubTitle">
    <w:name w:val="EY Cover SubTitle"/>
    <w:basedOn w:val="EYCoverTitle"/>
    <w:autoRedefine/>
    <w:rsid w:val="005921BE"/>
    <w:pPr>
      <w:tabs>
        <w:tab w:val="clear" w:pos="6750"/>
      </w:tabs>
      <w:spacing w:after="0" w:line="280" w:lineRule="exact"/>
      <w:jc w:val="left"/>
    </w:pPr>
    <w:rPr>
      <w:color w:val="auto"/>
      <w:sz w:val="22"/>
    </w:rPr>
  </w:style>
  <w:style w:type="paragraph" w:customStyle="1" w:styleId="EYSub-title">
    <w:name w:val="EY Sub-title"/>
    <w:basedOn w:val="EYCoverTitle"/>
    <w:rsid w:val="005921BE"/>
    <w:pPr>
      <w:spacing w:after="360"/>
    </w:pPr>
    <w:rPr>
      <w:b/>
      <w:bCs/>
      <w:color w:val="auto"/>
      <w:kern w:val="28"/>
      <w:sz w:val="22"/>
      <w:szCs w:val="32"/>
    </w:rPr>
  </w:style>
  <w:style w:type="paragraph" w:customStyle="1" w:styleId="EYNormal">
    <w:name w:val="EY Normal"/>
    <w:link w:val="EYNormalChar"/>
    <w:rsid w:val="005921BE"/>
    <w:pPr>
      <w:spacing w:before="120" w:after="120" w:line="240" w:lineRule="auto"/>
    </w:pPr>
    <w:rPr>
      <w:rFonts w:ascii="EYInterstate Light" w:eastAsia="Times New Roman" w:hAnsi="EYInterstate Light" w:cs="Times New Roman"/>
      <w:kern w:val="12"/>
      <w:sz w:val="20"/>
      <w:szCs w:val="24"/>
    </w:rPr>
  </w:style>
  <w:style w:type="character" w:customStyle="1" w:styleId="EYNormalChar">
    <w:name w:val="EY Normal Char"/>
    <w:basedOn w:val="DefaultParagraphFont"/>
    <w:link w:val="EYNormal"/>
    <w:rsid w:val="005921BE"/>
    <w:rPr>
      <w:rFonts w:ascii="EYInterstate Light" w:eastAsia="Times New Roman" w:hAnsi="EYInterstate Light" w:cs="Times New Roman"/>
      <w:kern w:val="12"/>
      <w:sz w:val="20"/>
      <w:szCs w:val="24"/>
    </w:rPr>
  </w:style>
  <w:style w:type="character" w:styleId="Hyperlink">
    <w:name w:val="Hyperlink"/>
    <w:basedOn w:val="DefaultParagraphFont"/>
    <w:uiPriority w:val="99"/>
    <w:rsid w:val="005921BE"/>
    <w:rPr>
      <w:color w:val="0000FF"/>
      <w:u w:val="single"/>
    </w:rPr>
  </w:style>
  <w:style w:type="paragraph" w:styleId="TOC1">
    <w:name w:val="toc 1"/>
    <w:basedOn w:val="EYNormal"/>
    <w:next w:val="Normal"/>
    <w:uiPriority w:val="39"/>
    <w:qFormat/>
    <w:rsid w:val="005921BE"/>
    <w:pPr>
      <w:tabs>
        <w:tab w:val="left" w:pos="600"/>
        <w:tab w:val="right" w:leader="dot" w:pos="9350"/>
      </w:tabs>
      <w:snapToGrid w:val="0"/>
    </w:pPr>
    <w:rPr>
      <w:rFonts w:cs="Arial"/>
      <w:noProof/>
      <w:lang w:eastAsia="en-GB"/>
    </w:rPr>
  </w:style>
  <w:style w:type="paragraph" w:styleId="TOC2">
    <w:name w:val="toc 2"/>
    <w:basedOn w:val="EYNormal"/>
    <w:next w:val="Normal"/>
    <w:uiPriority w:val="39"/>
    <w:qFormat/>
    <w:rsid w:val="005921BE"/>
    <w:pPr>
      <w:tabs>
        <w:tab w:val="left" w:pos="960"/>
        <w:tab w:val="right" w:leader="dot" w:pos="9350"/>
      </w:tabs>
      <w:snapToGrid w:val="0"/>
      <w:ind w:left="200"/>
    </w:pPr>
    <w:rPr>
      <w:rFonts w:cs="Arial"/>
      <w:noProof/>
      <w:lang w:eastAsia="en-GB"/>
    </w:rPr>
  </w:style>
  <w:style w:type="paragraph" w:styleId="TOC3">
    <w:name w:val="toc 3"/>
    <w:basedOn w:val="EYNormal"/>
    <w:next w:val="Normal"/>
    <w:uiPriority w:val="39"/>
    <w:qFormat/>
    <w:rsid w:val="005921BE"/>
    <w:pPr>
      <w:tabs>
        <w:tab w:val="left" w:pos="1200"/>
        <w:tab w:val="right" w:leader="dot" w:pos="9350"/>
      </w:tabs>
      <w:snapToGrid w:val="0"/>
      <w:ind w:left="400"/>
    </w:pPr>
    <w:rPr>
      <w:rFonts w:cs="Arial"/>
      <w:noProof/>
      <w:lang w:eastAsia="en-GB"/>
    </w:rPr>
  </w:style>
  <w:style w:type="paragraph" w:customStyle="1" w:styleId="EYHeading1">
    <w:name w:val="EY Heading 1"/>
    <w:basedOn w:val="EYNormal"/>
    <w:next w:val="Normal"/>
    <w:rsid w:val="005921BE"/>
    <w:pPr>
      <w:pageBreakBefore/>
      <w:numPr>
        <w:numId w:val="1"/>
      </w:numPr>
      <w:spacing w:after="360"/>
    </w:pPr>
    <w:rPr>
      <w:b/>
      <w:color w:val="7F7E82"/>
      <w:sz w:val="32"/>
    </w:rPr>
  </w:style>
  <w:style w:type="paragraph" w:customStyle="1" w:styleId="EYHeading2">
    <w:name w:val="EY Heading 2"/>
    <w:basedOn w:val="EYHeading1"/>
    <w:next w:val="Normal"/>
    <w:rsid w:val="005921BE"/>
    <w:pPr>
      <w:keepNext/>
      <w:pageBreakBefore w:val="0"/>
      <w:numPr>
        <w:ilvl w:val="1"/>
      </w:numPr>
      <w:spacing w:after="120"/>
      <w:outlineLvl w:val="1"/>
    </w:pPr>
    <w:rPr>
      <w:color w:val="auto"/>
      <w:sz w:val="28"/>
    </w:rPr>
  </w:style>
  <w:style w:type="paragraph" w:customStyle="1" w:styleId="EYHeading3">
    <w:name w:val="EY Heading 3"/>
    <w:basedOn w:val="EYHeading1"/>
    <w:next w:val="Normal"/>
    <w:rsid w:val="005921BE"/>
    <w:pPr>
      <w:keepNext/>
      <w:pageBreakBefore w:val="0"/>
      <w:numPr>
        <w:ilvl w:val="2"/>
      </w:numPr>
      <w:spacing w:after="120"/>
      <w:outlineLvl w:val="2"/>
    </w:pPr>
    <w:rPr>
      <w:color w:val="auto"/>
      <w:sz w:val="26"/>
    </w:rPr>
  </w:style>
  <w:style w:type="paragraph" w:customStyle="1" w:styleId="EYHeading4">
    <w:name w:val="EY Heading 4"/>
    <w:basedOn w:val="EYHeading3"/>
    <w:rsid w:val="005921BE"/>
    <w:pPr>
      <w:numPr>
        <w:ilvl w:val="3"/>
      </w:numPr>
      <w:outlineLvl w:val="3"/>
    </w:pPr>
    <w:rPr>
      <w:sz w:val="22"/>
    </w:rPr>
  </w:style>
  <w:style w:type="paragraph" w:customStyle="1" w:styleId="EYTableText">
    <w:name w:val="EY Table Text"/>
    <w:basedOn w:val="Normal"/>
    <w:rsid w:val="005921BE"/>
    <w:pPr>
      <w:spacing w:before="20" w:after="20" w:line="240" w:lineRule="auto"/>
    </w:pPr>
    <w:rPr>
      <w:rFonts w:ascii="EYInterstate Light" w:eastAsia="Times New Roman" w:hAnsi="EYInterstate Light" w:cs="Times New Roman"/>
      <w:sz w:val="16"/>
      <w:szCs w:val="24"/>
    </w:rPr>
  </w:style>
  <w:style w:type="paragraph" w:customStyle="1" w:styleId="EYTableHeadingWhite">
    <w:name w:val="EY Table Heading (White)"/>
    <w:basedOn w:val="Normal"/>
    <w:uiPriority w:val="99"/>
    <w:rsid w:val="005921BE"/>
    <w:pPr>
      <w:spacing w:before="60" w:after="60" w:line="240" w:lineRule="auto"/>
    </w:pPr>
    <w:rPr>
      <w:rFonts w:ascii="EYInterstate" w:eastAsia="Times New Roman" w:hAnsi="EYInterstate" w:cs="Times New Roman"/>
      <w:b/>
      <w:bCs/>
      <w:color w:val="FFFFFF"/>
      <w:sz w:val="16"/>
      <w:szCs w:val="24"/>
    </w:rPr>
  </w:style>
  <w:style w:type="character" w:customStyle="1" w:styleId="st">
    <w:name w:val="st"/>
    <w:basedOn w:val="DefaultParagraphFont"/>
    <w:rsid w:val="005921BE"/>
  </w:style>
  <w:style w:type="paragraph" w:customStyle="1" w:styleId="EYBulletedList1">
    <w:name w:val="EY Bulleted List 1"/>
    <w:qFormat/>
    <w:rsid w:val="005921BE"/>
    <w:pPr>
      <w:numPr>
        <w:numId w:val="2"/>
      </w:numPr>
      <w:spacing w:after="0" w:line="240" w:lineRule="auto"/>
    </w:pPr>
    <w:rPr>
      <w:rFonts w:ascii="EYInterstate Light" w:eastAsia="Times New Roman" w:hAnsi="EYInterstate Light" w:cs="EYInterstate Light"/>
      <w:kern w:val="12"/>
      <w:sz w:val="20"/>
      <w:szCs w:val="20"/>
    </w:rPr>
  </w:style>
  <w:style w:type="paragraph" w:customStyle="1" w:styleId="EYBulletedList2">
    <w:name w:val="EY Bulleted List 2"/>
    <w:qFormat/>
    <w:rsid w:val="005921BE"/>
    <w:pPr>
      <w:numPr>
        <w:ilvl w:val="1"/>
        <w:numId w:val="2"/>
      </w:numPr>
      <w:spacing w:after="0" w:line="240" w:lineRule="auto"/>
    </w:pPr>
    <w:rPr>
      <w:rFonts w:ascii="EYInterstate Light" w:eastAsia="Times New Roman" w:hAnsi="EYInterstate Light" w:cs="EYInterstate Light"/>
      <w:kern w:val="12"/>
      <w:sz w:val="20"/>
      <w:szCs w:val="20"/>
      <w:lang w:val="en-US"/>
    </w:rPr>
  </w:style>
  <w:style w:type="paragraph" w:customStyle="1" w:styleId="EYBulletedList3">
    <w:name w:val="EY Bulleted List 3"/>
    <w:rsid w:val="005921BE"/>
    <w:pPr>
      <w:numPr>
        <w:ilvl w:val="2"/>
        <w:numId w:val="2"/>
      </w:numPr>
      <w:spacing w:after="0" w:line="240" w:lineRule="auto"/>
    </w:pPr>
    <w:rPr>
      <w:rFonts w:ascii="EYInterstate Light" w:eastAsia="Times New Roman" w:hAnsi="EYInterstate Light" w:cs="EYInterstate Light"/>
      <w:kern w:val="12"/>
      <w:sz w:val="20"/>
      <w:szCs w:val="20"/>
      <w:lang w:val="en-US"/>
    </w:rPr>
  </w:style>
  <w:style w:type="paragraph" w:styleId="DocumentMap">
    <w:name w:val="Document Map"/>
    <w:basedOn w:val="Normal"/>
    <w:link w:val="DocumentMapChar"/>
    <w:semiHidden/>
    <w:unhideWhenUsed/>
    <w:rsid w:val="00BD2FA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BD2FA7"/>
    <w:rPr>
      <w:rFonts w:ascii="Tahoma" w:hAnsi="Tahoma" w:cs="Tahoma"/>
      <w:sz w:val="16"/>
      <w:szCs w:val="16"/>
    </w:rPr>
  </w:style>
  <w:style w:type="paragraph" w:styleId="Caption">
    <w:name w:val="caption"/>
    <w:aliases w:val="Inscription,Beschriftung Char Char Char,Beschriftung Char,Didascalia Carattere2,Didascalia Carattere1 Carattere,Didascalia Carattere Carattere Carattere,Didascalia Carattere2 Carattere Carattere Carattere,Didascalia Carattere Carattere1,C,Ca"/>
    <w:basedOn w:val="Normal"/>
    <w:next w:val="Normal"/>
    <w:link w:val="CaptionChar"/>
    <w:qFormat/>
    <w:rsid w:val="004C66E1"/>
    <w:pPr>
      <w:spacing w:after="0" w:line="240" w:lineRule="auto"/>
    </w:pPr>
    <w:rPr>
      <w:rFonts w:ascii="Arial" w:eastAsia="Times New Roman" w:hAnsi="Arial" w:cs="Arial"/>
      <w:b/>
      <w:bCs/>
      <w:sz w:val="20"/>
      <w:szCs w:val="20"/>
    </w:rPr>
  </w:style>
  <w:style w:type="character" w:customStyle="1" w:styleId="CaptionChar">
    <w:name w:val="Caption Char"/>
    <w:aliases w:val="Inscription Char,Beschriftung Char Char Char Char,Beschriftung Char Char,Didascalia Carattere2 Char,Didascalia Carattere1 Carattere Char,Didascalia Carattere Carattere Carattere Char,Didascalia Carattere2 Carattere Carattere Carattere Char"/>
    <w:basedOn w:val="DefaultParagraphFont"/>
    <w:link w:val="Caption"/>
    <w:rsid w:val="003D0276"/>
    <w:rPr>
      <w:rFonts w:ascii="Arial" w:eastAsia="Times New Roman" w:hAnsi="Arial" w:cs="Arial"/>
      <w:b/>
      <w:bCs/>
      <w:sz w:val="20"/>
      <w:szCs w:val="20"/>
    </w:rPr>
  </w:style>
  <w:style w:type="paragraph" w:styleId="BodyText">
    <w:name w:val="Body Text"/>
    <w:basedOn w:val="Normal"/>
    <w:link w:val="BodyTextChar"/>
    <w:unhideWhenUsed/>
    <w:rsid w:val="004C66E1"/>
    <w:pPr>
      <w:spacing w:after="120"/>
    </w:pPr>
  </w:style>
  <w:style w:type="character" w:customStyle="1" w:styleId="BodyTextChar">
    <w:name w:val="Body Text Char"/>
    <w:basedOn w:val="DefaultParagraphFont"/>
    <w:link w:val="BodyText"/>
    <w:rsid w:val="004C66E1"/>
  </w:style>
  <w:style w:type="paragraph" w:styleId="BalloonText">
    <w:name w:val="Balloon Text"/>
    <w:basedOn w:val="Normal"/>
    <w:link w:val="BalloonTextChar"/>
    <w:semiHidden/>
    <w:unhideWhenUsed/>
    <w:rsid w:val="00A16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6D5C"/>
    <w:rPr>
      <w:rFonts w:ascii="Tahoma" w:hAnsi="Tahoma" w:cs="Tahoma"/>
      <w:sz w:val="16"/>
      <w:szCs w:val="16"/>
    </w:rPr>
  </w:style>
  <w:style w:type="character" w:styleId="CommentReference">
    <w:name w:val="annotation reference"/>
    <w:basedOn w:val="DefaultParagraphFont"/>
    <w:unhideWhenUsed/>
    <w:rsid w:val="00982FF9"/>
    <w:rPr>
      <w:sz w:val="16"/>
      <w:szCs w:val="16"/>
    </w:rPr>
  </w:style>
  <w:style w:type="paragraph" w:styleId="CommentText">
    <w:name w:val="annotation text"/>
    <w:basedOn w:val="Normal"/>
    <w:link w:val="CommentTextChar"/>
    <w:unhideWhenUsed/>
    <w:rsid w:val="00982FF9"/>
    <w:pPr>
      <w:spacing w:line="240" w:lineRule="auto"/>
    </w:pPr>
    <w:rPr>
      <w:sz w:val="20"/>
      <w:szCs w:val="20"/>
    </w:rPr>
  </w:style>
  <w:style w:type="character" w:customStyle="1" w:styleId="CommentTextChar">
    <w:name w:val="Comment Text Char"/>
    <w:basedOn w:val="DefaultParagraphFont"/>
    <w:link w:val="CommentText"/>
    <w:rsid w:val="00982FF9"/>
    <w:rPr>
      <w:sz w:val="20"/>
      <w:szCs w:val="20"/>
    </w:rPr>
  </w:style>
  <w:style w:type="paragraph" w:styleId="CommentSubject">
    <w:name w:val="annotation subject"/>
    <w:basedOn w:val="CommentText"/>
    <w:next w:val="CommentText"/>
    <w:link w:val="CommentSubjectChar"/>
    <w:unhideWhenUsed/>
    <w:rsid w:val="00982FF9"/>
    <w:rPr>
      <w:b/>
      <w:bCs/>
    </w:rPr>
  </w:style>
  <w:style w:type="character" w:customStyle="1" w:styleId="CommentSubjectChar">
    <w:name w:val="Comment Subject Char"/>
    <w:basedOn w:val="CommentTextChar"/>
    <w:link w:val="CommentSubject"/>
    <w:rsid w:val="00982FF9"/>
    <w:rPr>
      <w:b/>
      <w:bCs/>
      <w:sz w:val="20"/>
      <w:szCs w:val="20"/>
    </w:rPr>
  </w:style>
  <w:style w:type="table" w:styleId="TableGrid">
    <w:name w:val="Table Grid"/>
    <w:basedOn w:val="TableNormal"/>
    <w:uiPriority w:val="59"/>
    <w:rsid w:val="006E6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E6C78"/>
    <w:pPr>
      <w:spacing w:after="0" w:line="240" w:lineRule="auto"/>
    </w:pPr>
  </w:style>
  <w:style w:type="paragraph" w:styleId="ListParagraph">
    <w:name w:val="List Paragraph"/>
    <w:basedOn w:val="Normal"/>
    <w:uiPriority w:val="34"/>
    <w:qFormat/>
    <w:rsid w:val="003A75C3"/>
    <w:pPr>
      <w:ind w:left="720"/>
      <w:contextualSpacing/>
    </w:pPr>
  </w:style>
  <w:style w:type="paragraph" w:styleId="Header">
    <w:name w:val="header"/>
    <w:basedOn w:val="Normal"/>
    <w:link w:val="HeaderChar"/>
    <w:unhideWhenUsed/>
    <w:rsid w:val="00537003"/>
    <w:pPr>
      <w:tabs>
        <w:tab w:val="center" w:pos="4153"/>
        <w:tab w:val="right" w:pos="8306"/>
      </w:tabs>
      <w:spacing w:after="0" w:line="240" w:lineRule="auto"/>
    </w:pPr>
  </w:style>
  <w:style w:type="character" w:customStyle="1" w:styleId="HeaderChar">
    <w:name w:val="Header Char"/>
    <w:basedOn w:val="DefaultParagraphFont"/>
    <w:link w:val="Header"/>
    <w:rsid w:val="00537003"/>
  </w:style>
  <w:style w:type="paragraph" w:styleId="Footer">
    <w:name w:val="footer"/>
    <w:basedOn w:val="Normal"/>
    <w:link w:val="FooterChar"/>
    <w:uiPriority w:val="99"/>
    <w:unhideWhenUsed/>
    <w:rsid w:val="005370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7003"/>
  </w:style>
  <w:style w:type="paragraph" w:styleId="ListBullet">
    <w:name w:val="List Bullet"/>
    <w:basedOn w:val="Normal"/>
    <w:autoRedefine/>
    <w:uiPriority w:val="99"/>
    <w:rsid w:val="00DC44EE"/>
    <w:pPr>
      <w:spacing w:after="120" w:line="240" w:lineRule="auto"/>
      <w:ind w:left="426"/>
      <w:jc w:val="both"/>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0419"/>
  </w:style>
  <w:style w:type="paragraph" w:styleId="FootnoteText">
    <w:name w:val="footnote text"/>
    <w:aliases w:val="Footnote Text Char Char,Footnote,Fußnote Char,Fußnote Char Char,Fußnote Char Char Char Char Char Char,Fußnote,fn,FT,ft,SD Footnote Text,Footnote Text AG,Fußnotentextf,Note de bas de page Car Car,Note de bas de page Car Car Car Car Car"/>
    <w:basedOn w:val="Normal"/>
    <w:link w:val="FootnoteTextChar"/>
    <w:uiPriority w:val="99"/>
    <w:rsid w:val="0059086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Char,Fußnote Char Char1,Fußnote Char Char Char,Fußnote Char Char Char Char Char Char Char,Fußnote Char1,fn Char,FT Char,ft Char,SD Footnote Text Char,Footnote Text AG Char,Fußnotentextf Char"/>
    <w:basedOn w:val="DefaultParagraphFont"/>
    <w:link w:val="FootnoteText"/>
    <w:uiPriority w:val="99"/>
    <w:rsid w:val="00590869"/>
    <w:rPr>
      <w:rFonts w:ascii="Times New Roman" w:eastAsia="Times New Roman" w:hAnsi="Times New Roman" w:cs="Times New Roman"/>
      <w:sz w:val="20"/>
      <w:szCs w:val="20"/>
    </w:rPr>
  </w:style>
  <w:style w:type="character" w:styleId="FootnoteReference">
    <w:name w:val="footnote reference"/>
    <w:aliases w:val="Footnote Reference Number,fr,ftref,Footnote Refernece,Footnote Reference Superscript,Footnote Reference text,Footnote symbol,Voetnootverwijzing,footnote ref,FR,Fußnotenzeichen diss neu,Times 10 Point,Exposant 3 Point, Exposant 3 Point"/>
    <w:basedOn w:val="DefaultParagraphFont"/>
    <w:uiPriority w:val="99"/>
    <w:rsid w:val="00590869"/>
    <w:rPr>
      <w:vertAlign w:val="superscript"/>
    </w:rPr>
  </w:style>
  <w:style w:type="character" w:styleId="PlaceholderText">
    <w:name w:val="Placeholder Text"/>
    <w:basedOn w:val="DefaultParagraphFont"/>
    <w:uiPriority w:val="99"/>
    <w:semiHidden/>
    <w:rsid w:val="00733BA1"/>
    <w:rPr>
      <w:color w:val="808080"/>
    </w:rPr>
  </w:style>
  <w:style w:type="paragraph" w:customStyle="1" w:styleId="EE-paragr">
    <w:name w:val="EE-paragr"/>
    <w:basedOn w:val="Normal"/>
    <w:link w:val="EE-paragrChar"/>
    <w:rsid w:val="005C0A81"/>
    <w:pPr>
      <w:numPr>
        <w:numId w:val="3"/>
      </w:numPr>
      <w:tabs>
        <w:tab w:val="clear" w:pos="360"/>
        <w:tab w:val="num" w:pos="1080"/>
      </w:tabs>
      <w:spacing w:after="0" w:line="240" w:lineRule="auto"/>
      <w:ind w:left="1080"/>
    </w:pPr>
    <w:rPr>
      <w:rFonts w:ascii="Times New Roman" w:eastAsia="Times New Roman" w:hAnsi="Times New Roman" w:cs="Times New Roman"/>
      <w:sz w:val="24"/>
      <w:szCs w:val="24"/>
    </w:rPr>
  </w:style>
  <w:style w:type="character" w:customStyle="1" w:styleId="EE-paragrChar">
    <w:name w:val="EE-paragr Char"/>
    <w:link w:val="EE-paragr"/>
    <w:locked/>
    <w:rsid w:val="00F81AED"/>
    <w:rPr>
      <w:rFonts w:ascii="Times New Roman" w:eastAsia="Times New Roman" w:hAnsi="Times New Roman" w:cs="Times New Roman"/>
      <w:sz w:val="24"/>
      <w:szCs w:val="24"/>
      <w:lang w:eastAsia="lv-LV"/>
    </w:rPr>
  </w:style>
  <w:style w:type="paragraph" w:styleId="TOCHeading">
    <w:name w:val="TOC Heading"/>
    <w:basedOn w:val="Heading1"/>
    <w:next w:val="Normal"/>
    <w:uiPriority w:val="39"/>
    <w:unhideWhenUsed/>
    <w:qFormat/>
    <w:rsid w:val="0070587A"/>
    <w:pPr>
      <w:outlineLvl w:val="9"/>
    </w:pPr>
    <w:rPr>
      <w:lang w:val="en-US"/>
    </w:rPr>
  </w:style>
  <w:style w:type="character" w:styleId="FollowedHyperlink">
    <w:name w:val="FollowedHyperlink"/>
    <w:basedOn w:val="DefaultParagraphFont"/>
    <w:uiPriority w:val="99"/>
    <w:unhideWhenUsed/>
    <w:rsid w:val="00173613"/>
    <w:rPr>
      <w:color w:val="800080"/>
      <w:u w:val="single"/>
    </w:rPr>
  </w:style>
  <w:style w:type="paragraph" w:customStyle="1" w:styleId="xl66">
    <w:name w:val="xl66"/>
    <w:basedOn w:val="Normal"/>
    <w:rsid w:val="00173613"/>
    <w:pP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73613"/>
    <w:pPr>
      <w:shd w:val="clear" w:color="000000" w:fill="7F7F7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17361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17361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17361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173613"/>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173613"/>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173613"/>
    <w:pPr>
      <w:shd w:val="clear" w:color="000000" w:fill="7F7F7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173613"/>
    <w:pP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543B15"/>
    <w:pP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543B15"/>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543B15"/>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543B15"/>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43B15"/>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543B15"/>
    <w:pPr>
      <w:shd w:val="clear" w:color="000000" w:fill="7F7F7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543B15"/>
    <w:pP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543B15"/>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next w:val="BlockText"/>
    <w:uiPriority w:val="99"/>
    <w:rsid w:val="00F81AED"/>
    <w:pPr>
      <w:spacing w:before="120" w:after="160" w:line="240" w:lineRule="exact"/>
      <w:ind w:firstLine="720"/>
      <w:jc w:val="both"/>
    </w:pPr>
    <w:rPr>
      <w:rFonts w:ascii="Verdana" w:eastAsia="Times New Roman" w:hAnsi="Verdana" w:cs="Verdana"/>
      <w:sz w:val="20"/>
      <w:szCs w:val="20"/>
      <w:lang w:val="en-US"/>
    </w:rPr>
  </w:style>
  <w:style w:type="paragraph" w:styleId="BlockText">
    <w:name w:val="Block Text"/>
    <w:basedOn w:val="Normal"/>
    <w:rsid w:val="00F81AED"/>
    <w:pPr>
      <w:spacing w:after="120" w:line="240" w:lineRule="auto"/>
      <w:ind w:left="1440" w:right="1440"/>
    </w:pPr>
    <w:rPr>
      <w:rFonts w:ascii="Times New Roman" w:eastAsia="Times New Roman" w:hAnsi="Times New Roman" w:cs="Times New Roman"/>
      <w:sz w:val="24"/>
      <w:szCs w:val="24"/>
    </w:rPr>
  </w:style>
  <w:style w:type="paragraph" w:customStyle="1" w:styleId="EE-H3">
    <w:name w:val="EE-H3"/>
    <w:basedOn w:val="Normal"/>
    <w:autoRedefine/>
    <w:rsid w:val="00F81AED"/>
    <w:pPr>
      <w:spacing w:after="0" w:line="240" w:lineRule="auto"/>
      <w:ind w:right="-37"/>
    </w:pPr>
    <w:rPr>
      <w:rFonts w:ascii="Times New Roman" w:eastAsia="Times New Roman" w:hAnsi="Times New Roman" w:cs="Times New Roman"/>
      <w:bCs/>
      <w:sz w:val="20"/>
      <w:szCs w:val="20"/>
    </w:rPr>
  </w:style>
  <w:style w:type="paragraph" w:customStyle="1" w:styleId="EE-normls">
    <w:name w:val="EE-normāls"/>
    <w:basedOn w:val="EE-paragr"/>
    <w:link w:val="EE-normlsChar"/>
    <w:autoRedefine/>
    <w:rsid w:val="00F81AED"/>
    <w:pPr>
      <w:numPr>
        <w:numId w:val="0"/>
      </w:numPr>
      <w:spacing w:before="360" w:after="120"/>
      <w:jc w:val="center"/>
    </w:pPr>
    <w:rPr>
      <w:rFonts w:ascii="Times New Roman Bold" w:hAnsi="Times New Roman Bold"/>
      <w:b/>
      <w:bCs/>
      <w:noProof/>
    </w:rPr>
  </w:style>
  <w:style w:type="character" w:customStyle="1" w:styleId="EE-normlsChar">
    <w:name w:val="EE-normāls Char"/>
    <w:link w:val="EE-normls"/>
    <w:locked/>
    <w:rsid w:val="00F81AED"/>
    <w:rPr>
      <w:rFonts w:ascii="Times New Roman Bold" w:eastAsia="Times New Roman" w:hAnsi="Times New Roman Bold" w:cs="Times New Roman"/>
      <w:b/>
      <w:bCs/>
      <w:noProof/>
      <w:sz w:val="24"/>
      <w:szCs w:val="24"/>
      <w:lang w:eastAsia="lv-LV"/>
    </w:rPr>
  </w:style>
  <w:style w:type="paragraph" w:customStyle="1" w:styleId="EE-H51">
    <w:name w:val="EE-H51"/>
    <w:basedOn w:val="Normal"/>
    <w:next w:val="Normal"/>
    <w:autoRedefine/>
    <w:rsid w:val="00F81AED"/>
    <w:pPr>
      <w:numPr>
        <w:ilvl w:val="4"/>
      </w:numPr>
      <w:tabs>
        <w:tab w:val="num" w:pos="720"/>
        <w:tab w:val="num" w:pos="1080"/>
        <w:tab w:val="num" w:pos="1260"/>
      </w:tabs>
      <w:spacing w:before="240" w:after="120" w:line="240" w:lineRule="auto"/>
      <w:ind w:left="142" w:hanging="142"/>
      <w:jc w:val="center"/>
    </w:pPr>
    <w:rPr>
      <w:rFonts w:ascii="Times New Roman" w:eastAsia="Times New Roman" w:hAnsi="Times New Roman" w:cs="Times New Roman"/>
      <w:i/>
      <w:sz w:val="24"/>
      <w:szCs w:val="24"/>
      <w:lang w:val="de-DE"/>
    </w:rPr>
  </w:style>
  <w:style w:type="paragraph" w:customStyle="1" w:styleId="CharChar4Char">
    <w:name w:val="Char Char4 Char"/>
    <w:basedOn w:val="Normal"/>
    <w:next w:val="BlockText"/>
    <w:uiPriority w:val="99"/>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EE-H2">
    <w:name w:val="EE-H2"/>
    <w:basedOn w:val="Normal"/>
    <w:link w:val="EE-H2Char"/>
    <w:autoRedefine/>
    <w:rsid w:val="00F81AED"/>
    <w:pPr>
      <w:spacing w:before="240" w:after="240" w:line="240" w:lineRule="auto"/>
    </w:pPr>
    <w:rPr>
      <w:rFonts w:ascii="Times New Roman" w:eastAsia="Times New Roman" w:hAnsi="Times New Roman" w:cs="Times New Roman"/>
      <w:b/>
      <w:smallCaps/>
      <w:sz w:val="32"/>
      <w:szCs w:val="26"/>
    </w:rPr>
  </w:style>
  <w:style w:type="character" w:customStyle="1" w:styleId="EE-H2Char">
    <w:name w:val="EE-H2 Char"/>
    <w:link w:val="EE-H2"/>
    <w:locked/>
    <w:rsid w:val="00F81AED"/>
    <w:rPr>
      <w:rFonts w:ascii="Times New Roman" w:eastAsia="Times New Roman" w:hAnsi="Times New Roman" w:cs="Times New Roman"/>
      <w:b/>
      <w:smallCaps/>
      <w:sz w:val="32"/>
      <w:szCs w:val="26"/>
      <w:lang w:eastAsia="lv-LV"/>
    </w:rPr>
  </w:style>
  <w:style w:type="paragraph" w:customStyle="1" w:styleId="CharChar1CharCharChar">
    <w:name w:val="Char Char1 Char Char Char"/>
    <w:basedOn w:val="Normal"/>
    <w:next w:val="Normal"/>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4Char2">
    <w:name w:val="Char Char4 Char2"/>
    <w:basedOn w:val="Normal"/>
    <w:next w:val="BlockText"/>
    <w:uiPriority w:val="99"/>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StyleEE-paragrBold">
    <w:name w:val="Style EE-paragr + Bold"/>
    <w:basedOn w:val="EE-paragr"/>
    <w:rsid w:val="00F81AED"/>
    <w:pPr>
      <w:numPr>
        <w:numId w:val="0"/>
      </w:numPr>
      <w:ind w:firstLine="720"/>
    </w:pPr>
    <w:rPr>
      <w:bCs/>
      <w:sz w:val="20"/>
      <w:szCs w:val="20"/>
    </w:rPr>
  </w:style>
  <w:style w:type="paragraph" w:customStyle="1" w:styleId="RakstzRakstz1">
    <w:name w:val="Rakstz. Rakstz.1"/>
    <w:basedOn w:val="Normal"/>
    <w:next w:val="BlockText"/>
    <w:uiPriority w:val="99"/>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next w:val="BlockText"/>
    <w:uiPriority w:val="99"/>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Style1">
    <w:name w:val="Style1"/>
    <w:basedOn w:val="Normal"/>
    <w:rsid w:val="00F81AED"/>
    <w:pPr>
      <w:spacing w:after="0" w:line="240" w:lineRule="auto"/>
      <w:ind w:firstLine="720"/>
      <w:jc w:val="both"/>
    </w:pPr>
    <w:rPr>
      <w:rFonts w:ascii="Times New Roman" w:eastAsia="Times New Roman" w:hAnsi="Times New Roman" w:cs="Times New Roman"/>
      <w:sz w:val="24"/>
      <w:szCs w:val="24"/>
    </w:rPr>
  </w:style>
  <w:style w:type="character" w:styleId="PageNumber">
    <w:name w:val="page number"/>
    <w:rsid w:val="00F81AED"/>
    <w:rPr>
      <w:rFonts w:cs="Times New Roman"/>
    </w:rPr>
  </w:style>
  <w:style w:type="character" w:customStyle="1" w:styleId="c38">
    <w:name w:val="c38"/>
    <w:uiPriority w:val="99"/>
    <w:rsid w:val="00F81AED"/>
    <w:rPr>
      <w:rFonts w:cs="Times New Roman"/>
    </w:rPr>
  </w:style>
  <w:style w:type="paragraph" w:customStyle="1" w:styleId="EE-bullet">
    <w:name w:val="EE-bullet"/>
    <w:basedOn w:val="Normal"/>
    <w:link w:val="EE-bulletChar"/>
    <w:autoRedefine/>
    <w:rsid w:val="00F81AED"/>
    <w:pPr>
      <w:tabs>
        <w:tab w:val="num" w:pos="0"/>
        <w:tab w:val="num" w:pos="1080"/>
      </w:tabs>
      <w:spacing w:before="120" w:after="120" w:line="240" w:lineRule="auto"/>
      <w:ind w:hanging="20"/>
      <w:jc w:val="both"/>
    </w:pPr>
    <w:rPr>
      <w:rFonts w:ascii="Times New Roman" w:eastAsia="Times New Roman" w:hAnsi="Times New Roman" w:cs="Times New Roman"/>
      <w:iCs/>
      <w:sz w:val="24"/>
      <w:szCs w:val="24"/>
    </w:rPr>
  </w:style>
  <w:style w:type="character" w:customStyle="1" w:styleId="EE-bulletChar">
    <w:name w:val="EE-bullet Char"/>
    <w:link w:val="EE-bullet"/>
    <w:locked/>
    <w:rsid w:val="00F81AED"/>
    <w:rPr>
      <w:rFonts w:ascii="Times New Roman" w:eastAsia="Times New Roman" w:hAnsi="Times New Roman" w:cs="Times New Roman"/>
      <w:iCs/>
      <w:sz w:val="24"/>
      <w:szCs w:val="24"/>
      <w:lang w:eastAsia="lv-LV"/>
    </w:rPr>
  </w:style>
  <w:style w:type="paragraph" w:customStyle="1" w:styleId="CharCharRakstzRakstz">
    <w:name w:val="Char Char Rakstz. Rakstz."/>
    <w:basedOn w:val="Normal"/>
    <w:next w:val="Normal"/>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4Char1">
    <w:name w:val="Char Char4 Char1"/>
    <w:basedOn w:val="Normal"/>
    <w:next w:val="BlockText"/>
    <w:uiPriority w:val="99"/>
    <w:rsid w:val="00F81AED"/>
    <w:pPr>
      <w:spacing w:before="120" w:after="160" w:line="240" w:lineRule="exact"/>
      <w:ind w:firstLine="720"/>
      <w:jc w:val="both"/>
    </w:pPr>
    <w:rPr>
      <w:rFonts w:ascii="Verdana" w:eastAsia="Times New Roman" w:hAnsi="Verdana" w:cs="Verdana"/>
      <w:sz w:val="20"/>
      <w:szCs w:val="20"/>
      <w:lang w:val="en-US"/>
    </w:rPr>
  </w:style>
  <w:style w:type="character" w:customStyle="1" w:styleId="EE-bulletCharChar">
    <w:name w:val="EE-bullet Char Char"/>
    <w:uiPriority w:val="99"/>
    <w:rsid w:val="00F81AED"/>
    <w:rPr>
      <w:rFonts w:cs="Times New Roman"/>
      <w:iCs/>
      <w:sz w:val="24"/>
      <w:szCs w:val="24"/>
      <w:lang w:val="lv-LV" w:eastAsia="lv-LV" w:bidi="ar-SA"/>
    </w:rPr>
  </w:style>
  <w:style w:type="paragraph" w:customStyle="1" w:styleId="EE-numbering">
    <w:name w:val="EE-numbering"/>
    <w:basedOn w:val="Normal"/>
    <w:rsid w:val="00F81AED"/>
    <w:pPr>
      <w:tabs>
        <w:tab w:val="num" w:pos="360"/>
      </w:tabs>
      <w:spacing w:before="120" w:after="120" w:line="240" w:lineRule="auto"/>
      <w:ind w:left="360" w:hanging="360"/>
    </w:pPr>
    <w:rPr>
      <w:rFonts w:ascii="Times New Roman" w:eastAsia="Times New Roman" w:hAnsi="Times New Roman" w:cs="Times New Roman"/>
      <w:iCs/>
      <w:sz w:val="20"/>
      <w:szCs w:val="20"/>
    </w:rPr>
  </w:style>
  <w:style w:type="paragraph" w:customStyle="1" w:styleId="EE-H4">
    <w:name w:val="EE-H4"/>
    <w:basedOn w:val="Normal"/>
    <w:autoRedefine/>
    <w:rsid w:val="00F81AED"/>
    <w:pPr>
      <w:spacing w:before="60" w:after="60" w:line="240" w:lineRule="auto"/>
      <w:jc w:val="center"/>
    </w:pPr>
    <w:rPr>
      <w:rFonts w:ascii="Times New Roman Bold" w:eastAsia="Times New Roman" w:hAnsi="Times New Roman Bold" w:cs="Times New Roman"/>
      <w:b/>
      <w:sz w:val="24"/>
      <w:szCs w:val="24"/>
    </w:rPr>
  </w:style>
  <w:style w:type="paragraph" w:customStyle="1" w:styleId="TAA">
    <w:name w:val="TAA"/>
    <w:basedOn w:val="Normal"/>
    <w:autoRedefine/>
    <w:rsid w:val="00F81AED"/>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rsid w:val="00F81AED"/>
    <w:pPr>
      <w:spacing w:after="0" w:line="240" w:lineRule="auto"/>
      <w:ind w:firstLine="709"/>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F81AED"/>
    <w:rPr>
      <w:rFonts w:ascii="Times New Roman" w:eastAsia="Times New Roman" w:hAnsi="Times New Roman" w:cs="Times New Roman"/>
      <w:sz w:val="28"/>
      <w:szCs w:val="24"/>
    </w:rPr>
  </w:style>
  <w:style w:type="paragraph" w:styleId="Title">
    <w:name w:val="Title"/>
    <w:basedOn w:val="Normal"/>
    <w:link w:val="TitleChar"/>
    <w:uiPriority w:val="10"/>
    <w:qFormat/>
    <w:rsid w:val="00F81AED"/>
    <w:pPr>
      <w:spacing w:after="0" w:line="240" w:lineRule="auto"/>
      <w:jc w:val="center"/>
    </w:pPr>
    <w:rPr>
      <w:rFonts w:ascii="Times New Roman" w:eastAsia="Times New Roman" w:hAnsi="Times New Roman" w:cs="Times New Roman"/>
      <w:b/>
      <w:i/>
      <w:sz w:val="24"/>
      <w:szCs w:val="20"/>
    </w:rPr>
  </w:style>
  <w:style w:type="character" w:customStyle="1" w:styleId="TitleChar">
    <w:name w:val="Title Char"/>
    <w:basedOn w:val="DefaultParagraphFont"/>
    <w:link w:val="Title"/>
    <w:uiPriority w:val="10"/>
    <w:rsid w:val="00F81AED"/>
    <w:rPr>
      <w:rFonts w:ascii="Times New Roman" w:eastAsia="Times New Roman" w:hAnsi="Times New Roman" w:cs="Times New Roman"/>
      <w:b/>
      <w:i/>
      <w:sz w:val="24"/>
      <w:szCs w:val="20"/>
    </w:rPr>
  </w:style>
  <w:style w:type="paragraph" w:customStyle="1" w:styleId="EE-paragr-12">
    <w:name w:val="EE-paragr-12"/>
    <w:basedOn w:val="Normal"/>
    <w:link w:val="EE-paragr-12Char"/>
    <w:autoRedefine/>
    <w:rsid w:val="00F81AED"/>
    <w:pPr>
      <w:spacing w:after="0" w:line="240" w:lineRule="auto"/>
      <w:ind w:left="360"/>
      <w:jc w:val="both"/>
    </w:pPr>
    <w:rPr>
      <w:rFonts w:ascii="Times New Roman" w:eastAsia="Times New Roman" w:hAnsi="Times New Roman" w:cs="Times New Roman"/>
      <w:b/>
      <w:sz w:val="24"/>
      <w:szCs w:val="24"/>
    </w:rPr>
  </w:style>
  <w:style w:type="character" w:customStyle="1" w:styleId="EE-paragr-12Char">
    <w:name w:val="EE-paragr-12 Char"/>
    <w:link w:val="EE-paragr-12"/>
    <w:locked/>
    <w:rsid w:val="00F81AED"/>
    <w:rPr>
      <w:rFonts w:ascii="Times New Roman" w:eastAsia="Times New Roman" w:hAnsi="Times New Roman" w:cs="Times New Roman"/>
      <w:b/>
      <w:sz w:val="24"/>
      <w:szCs w:val="24"/>
      <w:lang w:eastAsia="lv-LV"/>
    </w:rPr>
  </w:style>
  <w:style w:type="paragraph" w:customStyle="1" w:styleId="CharRakstzRakstzCharRakstzRakstzCharRakstzRakstzCharRakstzRakstzCharRakstzRakstzCharCharCharCharCharCharCharCharCharCharChar">
    <w:name w:val="Char Rakstz. Rakstz. Char Rakstz. Rakstz. Char Rakstz. Rakstz. Char Rakstz. Rakstz. Char Rakstz. Rakstz. Char Char Char Char Char Char Char Char Char Char Char"/>
    <w:basedOn w:val="Normal"/>
    <w:next w:val="BlockText"/>
    <w:rsid w:val="00F81AED"/>
    <w:pPr>
      <w:spacing w:before="120" w:after="160" w:line="240" w:lineRule="exact"/>
      <w:ind w:firstLine="720"/>
      <w:jc w:val="both"/>
    </w:pPr>
    <w:rPr>
      <w:rFonts w:ascii="Verdana" w:eastAsia="Times New Roman" w:hAnsi="Verdana" w:cs="Times New Roman"/>
      <w:sz w:val="24"/>
      <w:szCs w:val="24"/>
      <w:lang w:val="en-US"/>
    </w:rPr>
  </w:style>
  <w:style w:type="character" w:styleId="Strong">
    <w:name w:val="Strong"/>
    <w:qFormat/>
    <w:rsid w:val="00F81AED"/>
    <w:rPr>
      <w:rFonts w:ascii="Verdana" w:hAnsi="Verdana" w:cs="Times New Roman"/>
      <w:b/>
      <w:bCs/>
      <w:lang w:val="en-US" w:eastAsia="en-US" w:bidi="ar-SA"/>
    </w:rPr>
  </w:style>
  <w:style w:type="paragraph" w:styleId="NormalWeb">
    <w:name w:val="Normal (Web)"/>
    <w:basedOn w:val="Normal"/>
    <w:rsid w:val="00F81AED"/>
    <w:pPr>
      <w:spacing w:before="100" w:beforeAutospacing="1" w:after="100" w:afterAutospacing="1" w:line="240" w:lineRule="auto"/>
    </w:pPr>
    <w:rPr>
      <w:rFonts w:ascii="Verdana" w:eastAsia="Arial Unicode MS" w:hAnsi="Verdana" w:cs="Times New Roman"/>
      <w:color w:val="000000"/>
      <w:sz w:val="14"/>
      <w:szCs w:val="14"/>
      <w:lang w:val="en-GB"/>
    </w:rPr>
  </w:style>
  <w:style w:type="paragraph" w:styleId="BodyText2">
    <w:name w:val="Body Text 2"/>
    <w:basedOn w:val="Normal"/>
    <w:link w:val="BodyText2Char"/>
    <w:rsid w:val="00F81AED"/>
    <w:pPr>
      <w:spacing w:after="0" w:line="240" w:lineRule="auto"/>
      <w:jc w:val="both"/>
    </w:pPr>
    <w:rPr>
      <w:rFonts w:ascii="Times New Roman" w:eastAsia="Times New Roman" w:hAnsi="Times New Roman" w:cs="Times New Roman"/>
      <w:kern w:val="28"/>
      <w:sz w:val="24"/>
      <w:szCs w:val="20"/>
      <w:lang w:val="en-GB"/>
    </w:rPr>
  </w:style>
  <w:style w:type="character" w:customStyle="1" w:styleId="BodyText2Char">
    <w:name w:val="Body Text 2 Char"/>
    <w:basedOn w:val="DefaultParagraphFont"/>
    <w:link w:val="BodyText2"/>
    <w:rsid w:val="00F81AED"/>
    <w:rPr>
      <w:rFonts w:ascii="Times New Roman" w:eastAsia="Times New Roman" w:hAnsi="Times New Roman" w:cs="Times New Roman"/>
      <w:kern w:val="28"/>
      <w:sz w:val="24"/>
      <w:szCs w:val="20"/>
      <w:lang w:val="en-GB"/>
    </w:rPr>
  </w:style>
  <w:style w:type="paragraph" w:styleId="BodyText3">
    <w:name w:val="Body Text 3"/>
    <w:basedOn w:val="Normal"/>
    <w:link w:val="BodyText3Char"/>
    <w:rsid w:val="00F81AED"/>
    <w:pPr>
      <w:spacing w:after="120" w:line="240" w:lineRule="auto"/>
    </w:pPr>
    <w:rPr>
      <w:rFonts w:ascii="Times New Roman" w:eastAsia="Times New Roman" w:hAnsi="Times New Roman" w:cs="Arial Unicode MS"/>
      <w:sz w:val="16"/>
      <w:szCs w:val="16"/>
      <w:lang w:val="de-DE"/>
    </w:rPr>
  </w:style>
  <w:style w:type="character" w:customStyle="1" w:styleId="BodyText3Char">
    <w:name w:val="Body Text 3 Char"/>
    <w:basedOn w:val="DefaultParagraphFont"/>
    <w:link w:val="BodyText3"/>
    <w:rsid w:val="00F81AED"/>
    <w:rPr>
      <w:rFonts w:ascii="Times New Roman" w:eastAsia="Times New Roman" w:hAnsi="Times New Roman" w:cs="Arial Unicode MS"/>
      <w:sz w:val="16"/>
      <w:szCs w:val="16"/>
      <w:lang w:val="de-DE" w:eastAsia="lv-LV"/>
    </w:rPr>
  </w:style>
  <w:style w:type="paragraph" w:styleId="BodyTextIndent2">
    <w:name w:val="Body Text Indent 2"/>
    <w:basedOn w:val="Normal"/>
    <w:link w:val="BodyTextIndent2Char"/>
    <w:rsid w:val="00F81AED"/>
    <w:pPr>
      <w:spacing w:after="120" w:line="480" w:lineRule="auto"/>
      <w:ind w:left="283"/>
    </w:pPr>
    <w:rPr>
      <w:rFonts w:ascii="Times New Roman" w:eastAsia="Times New Roman" w:hAnsi="Times New Roman" w:cs="Times New Roman"/>
      <w:kern w:val="28"/>
      <w:sz w:val="24"/>
      <w:szCs w:val="20"/>
      <w:lang w:val="en-GB"/>
    </w:rPr>
  </w:style>
  <w:style w:type="character" w:customStyle="1" w:styleId="BodyTextIndent2Char">
    <w:name w:val="Body Text Indent 2 Char"/>
    <w:basedOn w:val="DefaultParagraphFont"/>
    <w:link w:val="BodyTextIndent2"/>
    <w:rsid w:val="00F81AED"/>
    <w:rPr>
      <w:rFonts w:ascii="Times New Roman" w:eastAsia="Times New Roman" w:hAnsi="Times New Roman" w:cs="Times New Roman"/>
      <w:kern w:val="28"/>
      <w:sz w:val="24"/>
      <w:szCs w:val="20"/>
      <w:lang w:val="en-GB"/>
    </w:rPr>
  </w:style>
  <w:style w:type="paragraph" w:customStyle="1" w:styleId="EE-paragr-numb">
    <w:name w:val="EE-paragr-numb"/>
    <w:basedOn w:val="Normal"/>
    <w:rsid w:val="00F81AED"/>
    <w:pPr>
      <w:tabs>
        <w:tab w:val="num" w:pos="360"/>
      </w:tabs>
      <w:spacing w:before="120" w:after="120" w:line="240" w:lineRule="auto"/>
      <w:ind w:left="360" w:hanging="360"/>
      <w:jc w:val="center"/>
    </w:pPr>
    <w:rPr>
      <w:rFonts w:ascii="Times New Roman" w:eastAsia="Times New Roman" w:hAnsi="Times New Roman" w:cs="Times New Roman"/>
      <w:bCs/>
      <w:sz w:val="24"/>
      <w:szCs w:val="24"/>
    </w:rPr>
  </w:style>
  <w:style w:type="paragraph" w:customStyle="1" w:styleId="EE-bold-center">
    <w:name w:val="EE-bold-center"/>
    <w:basedOn w:val="Normal"/>
    <w:rsid w:val="00F81AED"/>
    <w:pPr>
      <w:spacing w:after="0" w:line="240" w:lineRule="auto"/>
    </w:pPr>
    <w:rPr>
      <w:rFonts w:ascii="Times New Roman" w:eastAsia="Times New Roman" w:hAnsi="Times New Roman" w:cs="Times New Roman"/>
      <w:b/>
      <w:sz w:val="24"/>
      <w:szCs w:val="24"/>
    </w:rPr>
  </w:style>
  <w:style w:type="paragraph" w:customStyle="1" w:styleId="EE-normalstabulamheading">
    <w:name w:val="EE-normals tabulam heading"/>
    <w:basedOn w:val="Normal"/>
    <w:rsid w:val="00F81AED"/>
    <w:pPr>
      <w:spacing w:after="0" w:line="240" w:lineRule="auto"/>
    </w:pPr>
    <w:rPr>
      <w:rFonts w:ascii="Times New Roman" w:eastAsia="Times New Roman" w:hAnsi="Times New Roman" w:cs="Times New Roman"/>
      <w:b/>
      <w:sz w:val="20"/>
      <w:szCs w:val="20"/>
    </w:rPr>
  </w:style>
  <w:style w:type="paragraph" w:customStyle="1" w:styleId="Norm">
    <w:name w:val="Norm"/>
    <w:basedOn w:val="Normal"/>
    <w:autoRedefine/>
    <w:rsid w:val="00F81AED"/>
    <w:pPr>
      <w:spacing w:after="120" w:line="240" w:lineRule="auto"/>
      <w:jc w:val="both"/>
    </w:pPr>
    <w:rPr>
      <w:rFonts w:ascii="Times New Roman" w:eastAsia="Times New Roman" w:hAnsi="Times New Roman" w:cs="Times New Roman"/>
      <w:sz w:val="20"/>
      <w:szCs w:val="20"/>
    </w:rPr>
  </w:style>
  <w:style w:type="paragraph" w:customStyle="1" w:styleId="EE-H1">
    <w:name w:val="EE-H1"/>
    <w:basedOn w:val="Normal"/>
    <w:rsid w:val="00F81AED"/>
    <w:pPr>
      <w:pageBreakBefore/>
      <w:tabs>
        <w:tab w:val="num" w:pos="720"/>
      </w:tabs>
      <w:spacing w:before="240" w:after="0" w:line="240" w:lineRule="auto"/>
      <w:ind w:left="714" w:hanging="357"/>
    </w:pPr>
    <w:rPr>
      <w:rFonts w:ascii="Times New Roman" w:eastAsia="Times New Roman" w:hAnsi="Times New Roman" w:cs="Times New Roman"/>
      <w:b/>
      <w:smallCaps/>
      <w:sz w:val="36"/>
      <w:szCs w:val="28"/>
    </w:rPr>
  </w:style>
  <w:style w:type="paragraph" w:customStyle="1" w:styleId="H1">
    <w:name w:val="H1"/>
    <w:basedOn w:val="Normal"/>
    <w:link w:val="H1Char"/>
    <w:autoRedefine/>
    <w:qFormat/>
    <w:rsid w:val="000039F2"/>
    <w:pPr>
      <w:spacing w:before="120" w:after="120" w:line="240" w:lineRule="auto"/>
    </w:pPr>
    <w:rPr>
      <w:rFonts w:ascii="Times New Roman" w:eastAsia="Times New Roman" w:hAnsi="Times New Roman" w:cs="Times New Roman"/>
      <w:b/>
      <w:smallCaps/>
      <w:sz w:val="32"/>
      <w:szCs w:val="24"/>
    </w:rPr>
  </w:style>
  <w:style w:type="character" w:customStyle="1" w:styleId="H1Char">
    <w:name w:val="H1 Char"/>
    <w:link w:val="H1"/>
    <w:rsid w:val="000039F2"/>
    <w:rPr>
      <w:rFonts w:ascii="Times New Roman" w:eastAsia="Times New Roman" w:hAnsi="Times New Roman" w:cs="Times New Roman"/>
      <w:b/>
      <w:smallCaps/>
      <w:sz w:val="32"/>
      <w:szCs w:val="24"/>
    </w:rPr>
  </w:style>
  <w:style w:type="paragraph" w:customStyle="1" w:styleId="EE-normls-left">
    <w:name w:val="EE-normāls - left"/>
    <w:basedOn w:val="EE-normls"/>
    <w:rsid w:val="00F81AED"/>
    <w:pPr>
      <w:spacing w:before="120"/>
      <w:jc w:val="both"/>
    </w:pPr>
    <w:rPr>
      <w:b w:val="0"/>
      <w:bCs w:val="0"/>
      <w:sz w:val="20"/>
      <w:szCs w:val="20"/>
    </w:rPr>
  </w:style>
  <w:style w:type="paragraph" w:customStyle="1" w:styleId="teksts">
    <w:name w:val="teksts"/>
    <w:rsid w:val="00F81AED"/>
    <w:pPr>
      <w:numPr>
        <w:numId w:val="7"/>
      </w:numPr>
      <w:overflowPunct w:val="0"/>
      <w:autoSpaceDE w:val="0"/>
      <w:autoSpaceDN w:val="0"/>
      <w:adjustRightInd w:val="0"/>
      <w:spacing w:after="120" w:line="240" w:lineRule="auto"/>
      <w:jc w:val="both"/>
    </w:pPr>
    <w:rPr>
      <w:rFonts w:ascii="Times New Roman" w:eastAsia="Times New Roman" w:hAnsi="Times New Roman" w:cs="Times New Roman"/>
      <w:sz w:val="24"/>
      <w:szCs w:val="20"/>
      <w:lang w:val="en-GB"/>
    </w:rPr>
  </w:style>
  <w:style w:type="paragraph" w:customStyle="1" w:styleId="naisf">
    <w:name w:val="naisf"/>
    <w:basedOn w:val="Normal"/>
    <w:rsid w:val="00F81AED"/>
    <w:pPr>
      <w:numPr>
        <w:numId w:val="17"/>
      </w:numPr>
      <w:tabs>
        <w:tab w:val="clear" w:pos="720"/>
      </w:tabs>
      <w:spacing w:before="100" w:beforeAutospacing="1" w:after="100" w:afterAutospacing="1" w:line="240" w:lineRule="auto"/>
      <w:ind w:left="0" w:firstLine="0"/>
      <w:jc w:val="both"/>
    </w:pPr>
    <w:rPr>
      <w:rFonts w:ascii="Times New Roman" w:eastAsia="Times New Roman" w:hAnsi="Times New Roman" w:cs="Times New Roman"/>
      <w:sz w:val="24"/>
      <w:szCs w:val="20"/>
      <w:lang w:val="en-US"/>
    </w:rPr>
  </w:style>
  <w:style w:type="paragraph" w:customStyle="1" w:styleId="Avots">
    <w:name w:val="Avots"/>
    <w:basedOn w:val="Normal"/>
    <w:next w:val="Normal"/>
    <w:rsid w:val="00F81AED"/>
    <w:pPr>
      <w:spacing w:before="120" w:after="0" w:line="240" w:lineRule="auto"/>
      <w:jc w:val="both"/>
    </w:pPr>
    <w:rPr>
      <w:rFonts w:ascii="Times New Roman" w:eastAsia="Times New Roman" w:hAnsi="Times New Roman" w:cs="Times New Roman"/>
      <w:sz w:val="20"/>
      <w:szCs w:val="20"/>
    </w:rPr>
  </w:style>
  <w:style w:type="paragraph" w:customStyle="1" w:styleId="Tabula">
    <w:name w:val="Tabula"/>
    <w:basedOn w:val="Caption"/>
    <w:rsid w:val="00F81AED"/>
    <w:pPr>
      <w:keepNext/>
      <w:spacing w:after="120"/>
      <w:jc w:val="both"/>
    </w:pPr>
    <w:rPr>
      <w:rFonts w:ascii="Times New Roman" w:hAnsi="Times New Roman" w:cs="Times New Roman"/>
      <w:b w:val="0"/>
      <w:bCs w:val="0"/>
      <w:sz w:val="24"/>
    </w:rPr>
  </w:style>
  <w:style w:type="character" w:customStyle="1" w:styleId="EE-paragrCharCharChar1">
    <w:name w:val="EE-paragr Char Char Char1"/>
    <w:link w:val="EE-paragrCharChar"/>
    <w:locked/>
    <w:rsid w:val="00F81AED"/>
    <w:rPr>
      <w:bCs/>
      <w:sz w:val="24"/>
      <w:szCs w:val="24"/>
    </w:rPr>
  </w:style>
  <w:style w:type="paragraph" w:customStyle="1" w:styleId="EE-paragrCharChar">
    <w:name w:val="EE-paragr Char Char"/>
    <w:basedOn w:val="Normal"/>
    <w:link w:val="EE-paragrCharCharChar1"/>
    <w:autoRedefine/>
    <w:rsid w:val="00F81AED"/>
    <w:pPr>
      <w:tabs>
        <w:tab w:val="num" w:pos="0"/>
        <w:tab w:val="left" w:pos="284"/>
      </w:tabs>
      <w:spacing w:before="120" w:after="120" w:line="240" w:lineRule="auto"/>
      <w:ind w:left="284" w:hanging="568"/>
      <w:jc w:val="both"/>
    </w:pPr>
    <w:rPr>
      <w:bCs/>
      <w:sz w:val="24"/>
      <w:szCs w:val="24"/>
    </w:rPr>
  </w:style>
  <w:style w:type="paragraph" w:customStyle="1" w:styleId="EE-H5">
    <w:name w:val="EE-H5"/>
    <w:basedOn w:val="Normal"/>
    <w:autoRedefine/>
    <w:rsid w:val="00F81AED"/>
    <w:pPr>
      <w:numPr>
        <w:numId w:val="19"/>
      </w:numPr>
      <w:tabs>
        <w:tab w:val="num" w:pos="360"/>
        <w:tab w:val="num" w:pos="1080"/>
        <w:tab w:val="num" w:pos="1260"/>
      </w:tabs>
      <w:spacing w:before="240" w:after="120" w:line="240" w:lineRule="auto"/>
      <w:ind w:left="1260" w:hanging="1260"/>
      <w:jc w:val="center"/>
    </w:pPr>
    <w:rPr>
      <w:rFonts w:ascii="Times New Roman" w:eastAsia="Times New Roman" w:hAnsi="Times New Roman" w:cs="Times New Roman"/>
      <w:i/>
      <w:sz w:val="24"/>
      <w:szCs w:val="24"/>
      <w:lang w:val="de-DE"/>
    </w:rPr>
  </w:style>
  <w:style w:type="paragraph" w:customStyle="1" w:styleId="Bull1">
    <w:name w:val="Bull1"/>
    <w:basedOn w:val="Normal"/>
    <w:autoRedefine/>
    <w:rsid w:val="00F81AED"/>
    <w:pPr>
      <w:spacing w:after="0" w:line="240" w:lineRule="auto"/>
      <w:jc w:val="center"/>
    </w:pPr>
    <w:rPr>
      <w:rFonts w:ascii="Times New Roman" w:eastAsia="Times New Roman" w:hAnsi="Times New Roman" w:cs="Times New Roman"/>
      <w:b/>
      <w:sz w:val="24"/>
      <w:szCs w:val="24"/>
    </w:rPr>
  </w:style>
  <w:style w:type="paragraph" w:customStyle="1" w:styleId="V1-bold">
    <w:name w:val="V1-bold"/>
    <w:basedOn w:val="Normal"/>
    <w:rsid w:val="00F81AED"/>
    <w:pPr>
      <w:spacing w:after="0" w:line="240" w:lineRule="auto"/>
      <w:jc w:val="center"/>
    </w:pPr>
    <w:rPr>
      <w:rFonts w:ascii="Times New Roman" w:eastAsia="Times New Roman" w:hAnsi="Times New Roman" w:cs="Times New Roman"/>
      <w:b/>
      <w:sz w:val="24"/>
      <w:szCs w:val="24"/>
    </w:rPr>
  </w:style>
  <w:style w:type="paragraph" w:customStyle="1" w:styleId="pamatteksts">
    <w:name w:val="pamatteksts"/>
    <w:basedOn w:val="Normal"/>
    <w:rsid w:val="00F81AED"/>
    <w:pPr>
      <w:tabs>
        <w:tab w:val="num" w:pos="357"/>
      </w:tabs>
      <w:spacing w:before="120" w:after="120" w:line="240" w:lineRule="auto"/>
      <w:ind w:left="397" w:hanging="794"/>
      <w:jc w:val="both"/>
    </w:pPr>
    <w:rPr>
      <w:rFonts w:ascii="Times New Roman" w:eastAsia="Times New Roman" w:hAnsi="Times New Roman" w:cs="Times New Roman"/>
      <w:sz w:val="24"/>
      <w:szCs w:val="24"/>
    </w:rPr>
  </w:style>
  <w:style w:type="paragraph" w:customStyle="1" w:styleId="V2-Italic">
    <w:name w:val="V2-Italic"/>
    <w:basedOn w:val="V1-bold"/>
    <w:rsid w:val="00F81AED"/>
    <w:rPr>
      <w:b w:val="0"/>
      <w:i/>
    </w:rPr>
  </w:style>
  <w:style w:type="paragraph" w:customStyle="1" w:styleId="H2">
    <w:name w:val="H2"/>
    <w:basedOn w:val="Normal"/>
    <w:autoRedefine/>
    <w:qFormat/>
    <w:rsid w:val="00F81AED"/>
    <w:pPr>
      <w:autoSpaceDE w:val="0"/>
      <w:autoSpaceDN w:val="0"/>
      <w:adjustRightInd w:val="0"/>
      <w:spacing w:before="240" w:after="120" w:line="240" w:lineRule="auto"/>
      <w:jc w:val="center"/>
    </w:pPr>
    <w:rPr>
      <w:rFonts w:ascii="Times New Roman Bold" w:eastAsia="Times New Roman" w:hAnsi="Times New Roman Bold" w:cs="Times New Roman"/>
      <w:b/>
      <w:bCs/>
      <w:smallCaps/>
      <w:sz w:val="28"/>
      <w:szCs w:val="32"/>
    </w:rPr>
  </w:style>
  <w:style w:type="paragraph" w:customStyle="1" w:styleId="EE-V">
    <w:name w:val="EE-V"/>
    <w:basedOn w:val="Normal"/>
    <w:autoRedefine/>
    <w:rsid w:val="00F81AED"/>
    <w:pPr>
      <w:spacing w:before="100" w:beforeAutospacing="1" w:after="100" w:afterAutospacing="1" w:line="240" w:lineRule="auto"/>
      <w:jc w:val="center"/>
    </w:pPr>
    <w:rPr>
      <w:rFonts w:ascii="Times New Roman" w:eastAsia="Times New Roman" w:hAnsi="Times New Roman" w:cs="Times New Roman"/>
      <w:b/>
      <w:smallCaps/>
      <w:sz w:val="56"/>
      <w:szCs w:val="56"/>
    </w:rPr>
  </w:style>
  <w:style w:type="paragraph" w:customStyle="1" w:styleId="StyleEE-V16ptBefore114pt">
    <w:name w:val="Style EE-V + 16 pt Before:  114 pt"/>
    <w:basedOn w:val="EE-V"/>
    <w:autoRedefine/>
    <w:rsid w:val="00F81AED"/>
    <w:pPr>
      <w:spacing w:before="0" w:beforeAutospacing="0" w:after="240" w:afterAutospacing="0"/>
    </w:pPr>
    <w:rPr>
      <w:bCs/>
      <w:sz w:val="32"/>
      <w:szCs w:val="32"/>
    </w:rPr>
  </w:style>
  <w:style w:type="paragraph" w:customStyle="1" w:styleId="StylepamattekstsBoldBefore24ptAfter12pt">
    <w:name w:val="Style pamatteksts + Bold Before:  24 pt After:  12 pt"/>
    <w:basedOn w:val="pamatteksts"/>
    <w:rsid w:val="00F81AED"/>
    <w:rPr>
      <w:b/>
      <w:bCs/>
      <w:szCs w:val="20"/>
    </w:rPr>
  </w:style>
  <w:style w:type="paragraph" w:customStyle="1" w:styleId="Style2">
    <w:name w:val="Style2"/>
    <w:basedOn w:val="Caption"/>
    <w:rsid w:val="00F81AED"/>
    <w:pPr>
      <w:spacing w:before="60" w:after="60"/>
      <w:jc w:val="center"/>
    </w:pPr>
    <w:rPr>
      <w:rFonts w:ascii="Times New Roman" w:hAnsi="Times New Roman" w:cs="Times New Roman"/>
      <w:i/>
      <w:kern w:val="28"/>
      <w:sz w:val="24"/>
      <w:lang w:eastAsia="en-US"/>
    </w:rPr>
  </w:style>
  <w:style w:type="paragraph" w:customStyle="1" w:styleId="tabulunosaukums">
    <w:name w:val="tabulu nosaukums"/>
    <w:basedOn w:val="Caption"/>
    <w:rsid w:val="00F81AED"/>
    <w:pPr>
      <w:spacing w:before="60" w:after="60"/>
      <w:jc w:val="center"/>
    </w:pPr>
    <w:rPr>
      <w:rFonts w:ascii="Times New Roman" w:hAnsi="Times New Roman" w:cs="Times New Roman"/>
      <w:i/>
      <w:kern w:val="28"/>
      <w:sz w:val="24"/>
      <w:lang w:eastAsia="en-US"/>
    </w:rPr>
  </w:style>
  <w:style w:type="paragraph" w:customStyle="1" w:styleId="StylepamattekstsBoldBefore18ptAfter12pt">
    <w:name w:val="Style pamatteksts + Bold Before:  18 pt After:  12 pt"/>
    <w:basedOn w:val="pamatteksts"/>
    <w:rsid w:val="00F81AED"/>
    <w:pPr>
      <w:spacing w:before="0" w:after="0"/>
    </w:pPr>
    <w:rPr>
      <w:b/>
      <w:bCs/>
      <w:szCs w:val="20"/>
    </w:rPr>
  </w:style>
  <w:style w:type="paragraph" w:customStyle="1" w:styleId="CharChar">
    <w:name w:val="Char Char"/>
    <w:basedOn w:val="Normal"/>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EE-paragr-bold">
    <w:name w:val="EE-paragr-bold"/>
    <w:basedOn w:val="EE-paragrCharChar"/>
    <w:rsid w:val="00F81AED"/>
    <w:pPr>
      <w:ind w:left="360" w:hanging="360"/>
    </w:pPr>
    <w:rPr>
      <w:b/>
    </w:rPr>
  </w:style>
  <w:style w:type="paragraph" w:customStyle="1" w:styleId="CharChar4CharCharCharChar">
    <w:name w:val="Char Char4 Char Char Char Char"/>
    <w:basedOn w:val="Normal"/>
    <w:next w:val="BlockText"/>
    <w:rsid w:val="00F81AED"/>
    <w:pPr>
      <w:spacing w:before="120" w:after="160" w:line="240" w:lineRule="exact"/>
      <w:ind w:firstLine="720"/>
      <w:jc w:val="both"/>
    </w:pPr>
    <w:rPr>
      <w:rFonts w:ascii="Verdana" w:eastAsia="Times New Roman" w:hAnsi="Verdana" w:cs="Times New Roman"/>
      <w:sz w:val="24"/>
      <w:szCs w:val="24"/>
      <w:lang w:val="en-US"/>
    </w:rPr>
  </w:style>
  <w:style w:type="paragraph" w:customStyle="1" w:styleId="CharRakstzRakstzCharRakstzRakstzCharRakstzRakstzCharRakstzRakstz1">
    <w:name w:val="Char Rakstz. Rakstz. Char Rakstz. Rakstz. Char Rakstz. Rakstz. Char Rakstz. Rakstz.1"/>
    <w:basedOn w:val="Normal"/>
    <w:rsid w:val="00F81AED"/>
    <w:pPr>
      <w:spacing w:before="120" w:after="160" w:line="240" w:lineRule="exact"/>
      <w:ind w:firstLine="720"/>
      <w:jc w:val="both"/>
    </w:pPr>
    <w:rPr>
      <w:rFonts w:ascii="Verdana" w:eastAsia="Times New Roman" w:hAnsi="Verdana" w:cs="Times New Roman"/>
      <w:sz w:val="20"/>
      <w:szCs w:val="20"/>
    </w:rPr>
  </w:style>
  <w:style w:type="paragraph" w:customStyle="1" w:styleId="RakstzRakstzCharCharCharCharCharCharCharChar">
    <w:name w:val="Rakstz. Rakstz. Char Char Char Char Char Char Char Char"/>
    <w:basedOn w:val="Normal"/>
    <w:rsid w:val="00F81AED"/>
    <w:pPr>
      <w:spacing w:before="120" w:after="160" w:line="240" w:lineRule="exact"/>
      <w:ind w:firstLine="720"/>
      <w:jc w:val="both"/>
    </w:pPr>
    <w:rPr>
      <w:rFonts w:ascii="Times New Roman" w:eastAsia="Times New Roman" w:hAnsi="Times New Roman" w:cs="Times New Roman"/>
      <w:iCs/>
      <w:sz w:val="24"/>
      <w:szCs w:val="24"/>
      <w:lang w:val="en-US"/>
    </w:rPr>
  </w:style>
  <w:style w:type="character" w:customStyle="1" w:styleId="StyleCaptionCenteredChar">
    <w:name w:val="Style Caption + Centered Char"/>
    <w:link w:val="StyleCaptionCentered"/>
    <w:locked/>
    <w:rsid w:val="00F81AED"/>
    <w:rPr>
      <w:b/>
      <w:bCs/>
      <w:i/>
      <w:sz w:val="24"/>
      <w:szCs w:val="24"/>
    </w:rPr>
  </w:style>
  <w:style w:type="paragraph" w:customStyle="1" w:styleId="StyleCaptionCentered">
    <w:name w:val="Style Caption + Centered"/>
    <w:basedOn w:val="Normal"/>
    <w:link w:val="StyleCaptionCenteredChar"/>
    <w:rsid w:val="00F81AED"/>
    <w:pPr>
      <w:spacing w:before="60" w:after="60" w:line="240" w:lineRule="auto"/>
      <w:contextualSpacing/>
      <w:jc w:val="center"/>
    </w:pPr>
    <w:rPr>
      <w:b/>
      <w:bCs/>
      <w:i/>
      <w:sz w:val="24"/>
      <w:szCs w:val="24"/>
    </w:rPr>
  </w:style>
  <w:style w:type="character" w:customStyle="1" w:styleId="StyleEE-numbering12ptChar">
    <w:name w:val="Style EE-numbering + 12 pt Char"/>
    <w:link w:val="StyleEE-numbering12pt"/>
    <w:locked/>
    <w:rsid w:val="00F81AED"/>
    <w:rPr>
      <w:noProof/>
      <w:color w:val="000000"/>
      <w:sz w:val="24"/>
    </w:rPr>
  </w:style>
  <w:style w:type="paragraph" w:customStyle="1" w:styleId="StyleEE-numbering12pt">
    <w:name w:val="Style EE-numbering + 12 pt"/>
    <w:basedOn w:val="EE-numbering"/>
    <w:link w:val="StyleEE-numbering12ptChar"/>
    <w:autoRedefine/>
    <w:rsid w:val="00F81AED"/>
    <w:pPr>
      <w:tabs>
        <w:tab w:val="clear" w:pos="360"/>
      </w:tabs>
      <w:spacing w:after="0"/>
      <w:ind w:left="0" w:hanging="539"/>
      <w:jc w:val="both"/>
    </w:pPr>
    <w:rPr>
      <w:rFonts w:asciiTheme="minorHAnsi" w:eastAsiaTheme="minorHAnsi" w:hAnsiTheme="minorHAnsi" w:cstheme="minorBidi"/>
      <w:iCs w:val="0"/>
      <w:noProof/>
      <w:color w:val="000000"/>
      <w:sz w:val="24"/>
      <w:szCs w:val="22"/>
      <w:lang w:eastAsia="en-US"/>
    </w:rPr>
  </w:style>
  <w:style w:type="character" w:customStyle="1" w:styleId="EE-bold-centerChar">
    <w:name w:val="EE-bold-center Char"/>
    <w:rsid w:val="00F81AED"/>
    <w:rPr>
      <w:rFonts w:ascii="Verdana" w:hAnsi="Verdana" w:cs="Times New Roman"/>
      <w:b/>
      <w:sz w:val="24"/>
      <w:szCs w:val="24"/>
      <w:lang w:val="lv-LV" w:eastAsia="lv-LV" w:bidi="ar-SA"/>
    </w:rPr>
  </w:style>
  <w:style w:type="character" w:customStyle="1" w:styleId="EE-paragrCharCharChar">
    <w:name w:val="EE-paragr Char Char Char"/>
    <w:rsid w:val="00F81AED"/>
    <w:rPr>
      <w:rFonts w:ascii="Verdana" w:hAnsi="Verdana" w:cs="Times New Roman"/>
      <w:sz w:val="24"/>
      <w:szCs w:val="24"/>
      <w:lang w:val="lv-LV" w:eastAsia="lv-LV" w:bidi="ar-SA"/>
    </w:rPr>
  </w:style>
  <w:style w:type="character" w:customStyle="1" w:styleId="text">
    <w:name w:val="text"/>
    <w:rsid w:val="00F81AED"/>
    <w:rPr>
      <w:rFonts w:ascii="Verdana" w:hAnsi="Verdana" w:cs="Times New Roman"/>
      <w:color w:val="000000"/>
      <w:sz w:val="16"/>
      <w:szCs w:val="16"/>
      <w:lang w:val="en-US" w:eastAsia="en-US" w:bidi="ar-SA"/>
    </w:rPr>
  </w:style>
  <w:style w:type="character" w:customStyle="1" w:styleId="EE-paragrRakstz">
    <w:name w:val="EE-paragr Rakstz."/>
    <w:rsid w:val="00F81AED"/>
    <w:rPr>
      <w:rFonts w:ascii="Verdana" w:hAnsi="Verdana" w:cs="Times New Roman"/>
      <w:b/>
      <w:bCs/>
      <w:sz w:val="24"/>
      <w:szCs w:val="24"/>
      <w:lang w:val="lv-LV" w:eastAsia="lv-LV" w:bidi="lo-LA"/>
    </w:rPr>
  </w:style>
  <w:style w:type="character" w:customStyle="1" w:styleId="pamattekstsChar">
    <w:name w:val="pamatteksts Char"/>
    <w:rsid w:val="00F81AED"/>
    <w:rPr>
      <w:rFonts w:ascii="Verdana" w:hAnsi="Verdana" w:cs="Times New Roman"/>
      <w:sz w:val="24"/>
      <w:szCs w:val="24"/>
      <w:lang w:val="lv-LV" w:eastAsia="lv-LV" w:bidi="ar-SA"/>
    </w:rPr>
  </w:style>
  <w:style w:type="character" w:customStyle="1" w:styleId="H2Char">
    <w:name w:val="H2 Char"/>
    <w:rsid w:val="00F81AED"/>
    <w:rPr>
      <w:rFonts w:ascii="Times New Roman Bold" w:hAnsi="Times New Roman Bold" w:cs="Times New Roman"/>
      <w:b/>
      <w:bCs/>
      <w:smallCaps/>
      <w:sz w:val="32"/>
      <w:szCs w:val="32"/>
      <w:lang w:val="lv-LV" w:eastAsia="lv-LV" w:bidi="ar-SA"/>
    </w:rPr>
  </w:style>
  <w:style w:type="character" w:customStyle="1" w:styleId="EE-VChar">
    <w:name w:val="EE-V Char"/>
    <w:rsid w:val="00F81AED"/>
    <w:rPr>
      <w:rFonts w:ascii="Verdana" w:hAnsi="Verdana" w:cs="Times New Roman"/>
      <w:b/>
      <w:smallCaps/>
      <w:sz w:val="56"/>
      <w:szCs w:val="56"/>
      <w:lang w:val="lv-LV" w:eastAsia="lv-LV" w:bidi="ar-SA"/>
    </w:rPr>
  </w:style>
  <w:style w:type="character" w:customStyle="1" w:styleId="V1-boldChar">
    <w:name w:val="V1-bold Char"/>
    <w:rsid w:val="00F81AED"/>
    <w:rPr>
      <w:rFonts w:ascii="Verdana" w:hAnsi="Verdana" w:cs="Times New Roman"/>
      <w:b/>
      <w:sz w:val="24"/>
      <w:szCs w:val="24"/>
      <w:lang w:val="lv-LV" w:eastAsia="lv-LV" w:bidi="ar-SA"/>
    </w:rPr>
  </w:style>
  <w:style w:type="character" w:customStyle="1" w:styleId="V2-ItalicChar">
    <w:name w:val="V2-Italic Char"/>
    <w:rsid w:val="00F81AED"/>
    <w:rPr>
      <w:rFonts w:ascii="Verdana" w:hAnsi="Verdana" w:cs="Times New Roman"/>
      <w:b/>
      <w:i/>
      <w:sz w:val="24"/>
      <w:szCs w:val="24"/>
      <w:lang w:val="lv-LV" w:eastAsia="lv-LV" w:bidi="ar-SA"/>
    </w:rPr>
  </w:style>
  <w:style w:type="paragraph" w:customStyle="1" w:styleId="EE-footnote">
    <w:name w:val="EE-footnote"/>
    <w:basedOn w:val="EE-V"/>
    <w:autoRedefine/>
    <w:rsid w:val="00F81AED"/>
    <w:pPr>
      <w:spacing w:before="0" w:after="0"/>
      <w:jc w:val="left"/>
    </w:pPr>
    <w:rPr>
      <w:b w:val="0"/>
      <w:smallCaps w:val="0"/>
      <w:sz w:val="20"/>
      <w:szCs w:val="20"/>
    </w:rPr>
  </w:style>
  <w:style w:type="paragraph" w:customStyle="1" w:styleId="Default">
    <w:name w:val="Default"/>
    <w:rsid w:val="00F81A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Komentratma">
    <w:name w:val="Komentāra tēma"/>
    <w:basedOn w:val="CommentText"/>
    <w:next w:val="CommentText"/>
    <w:semiHidden/>
    <w:rsid w:val="00F81AED"/>
    <w:pPr>
      <w:spacing w:after="0"/>
    </w:pPr>
    <w:rPr>
      <w:rFonts w:ascii="Times New Roman" w:eastAsia="Times New Roman" w:hAnsi="Times New Roman" w:cs="Times New Roman"/>
      <w:b/>
      <w:bCs/>
      <w:kern w:val="28"/>
      <w:lang w:val="en-GB"/>
    </w:rPr>
  </w:style>
  <w:style w:type="paragraph" w:customStyle="1" w:styleId="CharCharChar">
    <w:name w:val="Char Char Char"/>
    <w:basedOn w:val="Normal"/>
    <w:next w:val="BlockText"/>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CharRakstzCharRakstzCharCharCharRakstzCharRakstzCharRakstz">
    <w:name w:val="Rakstz. Char Rakstz. Char Rakstz. Char Char Char Rakstz. Char Rakstz. Char Rakstz."/>
    <w:basedOn w:val="Normal"/>
    <w:next w:val="BlockText"/>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1CharChar">
    <w:name w:val="Char1 Char Char"/>
    <w:basedOn w:val="Normal"/>
    <w:next w:val="BlockText"/>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1">
    <w:name w:val="Char Char1"/>
    <w:basedOn w:val="Normal"/>
    <w:next w:val="BlockText"/>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EE-parag-num-12">
    <w:name w:val="EE-parag-num-12"/>
    <w:basedOn w:val="Normal"/>
    <w:link w:val="EE-parag-num-12Char"/>
    <w:rsid w:val="00F81AED"/>
    <w:pPr>
      <w:numPr>
        <w:numId w:val="14"/>
      </w:numPr>
      <w:spacing w:before="120" w:after="120" w:line="240" w:lineRule="auto"/>
      <w:jc w:val="both"/>
    </w:pPr>
    <w:rPr>
      <w:rFonts w:ascii="Times New Roman" w:eastAsia="Times New Roman" w:hAnsi="Times New Roman" w:cs="Times New Roman"/>
      <w:sz w:val="24"/>
      <w:szCs w:val="24"/>
    </w:rPr>
  </w:style>
  <w:style w:type="character" w:customStyle="1" w:styleId="EE-parag-num-12Char">
    <w:name w:val="EE-parag-num-12 Char"/>
    <w:link w:val="EE-parag-num-12"/>
    <w:rsid w:val="00F81AED"/>
    <w:rPr>
      <w:rFonts w:ascii="Times New Roman" w:eastAsia="Times New Roman" w:hAnsi="Times New Roman" w:cs="Times New Roman"/>
      <w:sz w:val="24"/>
      <w:szCs w:val="24"/>
      <w:lang w:eastAsia="lv-LV"/>
    </w:rPr>
  </w:style>
  <w:style w:type="paragraph" w:customStyle="1" w:styleId="EE-parag-12bold">
    <w:name w:val="EE-parag-12_bold"/>
    <w:basedOn w:val="EE-parag-num-12"/>
    <w:rsid w:val="00F81AED"/>
    <w:pPr>
      <w:numPr>
        <w:numId w:val="18"/>
      </w:numPr>
    </w:pPr>
    <w:rPr>
      <w:b/>
    </w:rPr>
  </w:style>
  <w:style w:type="paragraph" w:customStyle="1" w:styleId="RakstzRakstz1CharCharRakstzRakstzCharChar">
    <w:name w:val="Rakstz. Rakstz.1 Char Char Rakstz. Rakstz. Char Char"/>
    <w:basedOn w:val="Normal"/>
    <w:next w:val="BlockText"/>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Agnese1">
    <w:name w:val="Agnese 1"/>
    <w:basedOn w:val="H1"/>
    <w:link w:val="Agnese1Char"/>
    <w:qFormat/>
    <w:rsid w:val="00F81AED"/>
    <w:rPr>
      <w:sz w:val="28"/>
      <w:szCs w:val="28"/>
    </w:rPr>
  </w:style>
  <w:style w:type="character" w:customStyle="1" w:styleId="Agnese1Char">
    <w:name w:val="Agnese 1 Char"/>
    <w:basedOn w:val="H1Char"/>
    <w:link w:val="Agnese1"/>
    <w:rsid w:val="00F81AED"/>
    <w:rPr>
      <w:rFonts w:ascii="Times New Roman" w:eastAsia="Times New Roman" w:hAnsi="Times New Roman" w:cs="Times New Roman"/>
      <w:b/>
      <w:smallCaps/>
      <w:sz w:val="28"/>
      <w:szCs w:val="28"/>
      <w:lang w:eastAsia="lv-LV"/>
    </w:rPr>
  </w:style>
  <w:style w:type="paragraph" w:customStyle="1" w:styleId="naiskr">
    <w:name w:val="naiskr"/>
    <w:basedOn w:val="Normal"/>
    <w:rsid w:val="00F81A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lab">
    <w:name w:val="naislab"/>
    <w:basedOn w:val="Normal"/>
    <w:rsid w:val="00F81A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c">
    <w:name w:val="naisc"/>
    <w:basedOn w:val="Normal"/>
    <w:rsid w:val="00F81A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kstzCharCharRakstzCharCharRakstz">
    <w:name w:val="Rakstz. Char Char Rakstz. Char Char Rakstz."/>
    <w:basedOn w:val="Normal"/>
    <w:rsid w:val="00F81AED"/>
    <w:pPr>
      <w:spacing w:after="160" w:line="240" w:lineRule="exact"/>
    </w:pPr>
    <w:rPr>
      <w:rFonts w:ascii="Tahoma" w:eastAsia="Times New Roman" w:hAnsi="Tahoma" w:cs="Times New Roman"/>
      <w:sz w:val="20"/>
      <w:szCs w:val="20"/>
      <w:lang w:val="en-US"/>
    </w:rPr>
  </w:style>
  <w:style w:type="paragraph" w:styleId="EndnoteText">
    <w:name w:val="endnote text"/>
    <w:basedOn w:val="Normal"/>
    <w:link w:val="EndnoteTextChar"/>
    <w:uiPriority w:val="99"/>
    <w:semiHidden/>
    <w:unhideWhenUsed/>
    <w:rsid w:val="00A96B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6B38"/>
    <w:rPr>
      <w:sz w:val="20"/>
      <w:szCs w:val="20"/>
    </w:rPr>
  </w:style>
  <w:style w:type="character" w:styleId="EndnoteReference">
    <w:name w:val="endnote reference"/>
    <w:basedOn w:val="DefaultParagraphFont"/>
    <w:uiPriority w:val="99"/>
    <w:semiHidden/>
    <w:unhideWhenUsed/>
    <w:rsid w:val="00A96B38"/>
    <w:rPr>
      <w:vertAlign w:val="superscript"/>
    </w:rPr>
  </w:style>
  <w:style w:type="paragraph" w:customStyle="1" w:styleId="EYBodytextwithparaspace">
    <w:name w:val="EY Body text (with para space)"/>
    <w:basedOn w:val="EYNormal"/>
    <w:link w:val="EYBodytextwithparaspaceChar"/>
    <w:qFormat/>
    <w:rsid w:val="003D0276"/>
    <w:pPr>
      <w:tabs>
        <w:tab w:val="num" w:pos="0"/>
      </w:tabs>
      <w:spacing w:before="0" w:after="240"/>
    </w:pPr>
    <w:rPr>
      <w:lang w:eastAsia="en-US"/>
    </w:rPr>
  </w:style>
  <w:style w:type="character" w:customStyle="1" w:styleId="EYBodytextwithparaspaceChar">
    <w:name w:val="EY Body text (with para space) Char"/>
    <w:basedOn w:val="DefaultParagraphFont"/>
    <w:link w:val="EYBodytextwithparaspace"/>
    <w:rsid w:val="003D0276"/>
    <w:rPr>
      <w:rFonts w:ascii="EYInterstate Light" w:eastAsia="Times New Roman" w:hAnsi="EYInterstate Light" w:cs="Times New Roman"/>
      <w:kern w:val="12"/>
      <w:sz w:val="20"/>
      <w:szCs w:val="24"/>
      <w:lang w:eastAsia="en-US"/>
    </w:rPr>
  </w:style>
  <w:style w:type="character" w:customStyle="1" w:styleId="EYBodytextwithoutparaspaceCharChar">
    <w:name w:val="EY Body text (without para space) Char Char"/>
    <w:basedOn w:val="DefaultParagraphFont"/>
    <w:link w:val="EYBodytextwithoutparaspace"/>
    <w:rsid w:val="003D0276"/>
    <w:rPr>
      <w:rFonts w:ascii="EYInterstate Light" w:hAnsi="EYInterstate Light"/>
      <w:kern w:val="12"/>
      <w:szCs w:val="24"/>
    </w:rPr>
  </w:style>
  <w:style w:type="paragraph" w:customStyle="1" w:styleId="EYBodytextwithoutparaspace">
    <w:name w:val="EY Body text (without para space)"/>
    <w:basedOn w:val="EYNormal"/>
    <w:link w:val="EYBodytextwithoutparaspaceCharChar"/>
    <w:qFormat/>
    <w:rsid w:val="003D0276"/>
    <w:pPr>
      <w:spacing w:before="0" w:after="0"/>
    </w:pPr>
    <w:rPr>
      <w:rFonts w:eastAsiaTheme="minorEastAsia"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5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A62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141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1419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81AED"/>
    <w:pPr>
      <w:keepNext/>
      <w:spacing w:after="0" w:line="240" w:lineRule="auto"/>
      <w:outlineLvl w:val="4"/>
    </w:pPr>
    <w:rPr>
      <w:rFonts w:ascii="Times New Roman" w:eastAsia="Times New Roman" w:hAnsi="Times New Roman" w:cs="Times New Roman"/>
      <w:b/>
      <w:bCs/>
      <w:kern w:val="28"/>
      <w:sz w:val="24"/>
      <w:szCs w:val="20"/>
    </w:rPr>
  </w:style>
  <w:style w:type="paragraph" w:styleId="Heading6">
    <w:name w:val="heading 6"/>
    <w:basedOn w:val="Normal"/>
    <w:next w:val="Normal"/>
    <w:link w:val="Heading6Char"/>
    <w:qFormat/>
    <w:rsid w:val="00F81AED"/>
    <w:pPr>
      <w:spacing w:before="240" w:after="60" w:line="240" w:lineRule="auto"/>
      <w:outlineLvl w:val="5"/>
    </w:pPr>
    <w:rPr>
      <w:rFonts w:ascii="Times New Roman" w:eastAsia="Times New Roman" w:hAnsi="Times New Roman" w:cs="Times New Roman"/>
      <w:b/>
      <w:bCs/>
      <w:kern w:val="28"/>
      <w:lang w:val="en-GB"/>
    </w:rPr>
  </w:style>
  <w:style w:type="paragraph" w:styleId="Heading7">
    <w:name w:val="heading 7"/>
    <w:basedOn w:val="Normal"/>
    <w:next w:val="Normal"/>
    <w:link w:val="Heading7Char"/>
    <w:qFormat/>
    <w:rsid w:val="00F81AED"/>
    <w:pPr>
      <w:keepNext/>
      <w:spacing w:after="0" w:line="240" w:lineRule="auto"/>
      <w:jc w:val="both"/>
      <w:outlineLvl w:val="6"/>
    </w:pPr>
    <w:rPr>
      <w:rFonts w:ascii="Times New Roman" w:eastAsia="Times New Roman" w:hAnsi="Times New Roman" w:cs="Times New Roman"/>
      <w:b/>
      <w:kern w:val="28"/>
      <w:sz w:val="24"/>
      <w:szCs w:val="24"/>
    </w:rPr>
  </w:style>
  <w:style w:type="paragraph" w:styleId="Heading8">
    <w:name w:val="heading 8"/>
    <w:basedOn w:val="Normal"/>
    <w:next w:val="Normal"/>
    <w:link w:val="Heading8Char"/>
    <w:qFormat/>
    <w:rsid w:val="00F81AED"/>
    <w:pPr>
      <w:keepNext/>
      <w:spacing w:after="0" w:line="240" w:lineRule="auto"/>
      <w:outlineLvl w:val="7"/>
    </w:pPr>
    <w:rPr>
      <w:rFonts w:ascii="Times New Roman" w:eastAsia="Times New Roman" w:hAnsi="Times New Roman" w:cs="Times New Roman"/>
      <w:b/>
      <w:kern w:val="28"/>
      <w:sz w:val="26"/>
      <w:szCs w:val="24"/>
    </w:rPr>
  </w:style>
  <w:style w:type="paragraph" w:styleId="Heading9">
    <w:name w:val="heading 9"/>
    <w:basedOn w:val="Normal"/>
    <w:next w:val="Normal"/>
    <w:link w:val="Heading9Char"/>
    <w:qFormat/>
    <w:rsid w:val="00F81AED"/>
    <w:pPr>
      <w:keepNext/>
      <w:spacing w:after="0" w:line="240" w:lineRule="auto"/>
      <w:jc w:val="both"/>
      <w:outlineLvl w:val="8"/>
    </w:pPr>
    <w:rPr>
      <w:rFonts w:ascii="Times New Roman" w:eastAsia="Times New Roman" w:hAnsi="Times New Roman" w:cs="Times New Roman"/>
      <w:b/>
      <w:bC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8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62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141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1419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81AED"/>
    <w:rPr>
      <w:rFonts w:ascii="Times New Roman" w:eastAsia="Times New Roman" w:hAnsi="Times New Roman" w:cs="Times New Roman"/>
      <w:b/>
      <w:bCs/>
      <w:kern w:val="28"/>
      <w:sz w:val="24"/>
      <w:szCs w:val="20"/>
    </w:rPr>
  </w:style>
  <w:style w:type="character" w:customStyle="1" w:styleId="Heading6Char">
    <w:name w:val="Heading 6 Char"/>
    <w:basedOn w:val="DefaultParagraphFont"/>
    <w:link w:val="Heading6"/>
    <w:rsid w:val="00F81AED"/>
    <w:rPr>
      <w:rFonts w:ascii="Times New Roman" w:eastAsia="Times New Roman" w:hAnsi="Times New Roman" w:cs="Times New Roman"/>
      <w:b/>
      <w:bCs/>
      <w:kern w:val="28"/>
      <w:lang w:val="en-GB"/>
    </w:rPr>
  </w:style>
  <w:style w:type="character" w:customStyle="1" w:styleId="Heading7Char">
    <w:name w:val="Heading 7 Char"/>
    <w:basedOn w:val="DefaultParagraphFont"/>
    <w:link w:val="Heading7"/>
    <w:rsid w:val="00F81AED"/>
    <w:rPr>
      <w:rFonts w:ascii="Times New Roman" w:eastAsia="Times New Roman" w:hAnsi="Times New Roman" w:cs="Times New Roman"/>
      <w:b/>
      <w:kern w:val="28"/>
      <w:sz w:val="24"/>
      <w:szCs w:val="24"/>
    </w:rPr>
  </w:style>
  <w:style w:type="character" w:customStyle="1" w:styleId="Heading8Char">
    <w:name w:val="Heading 8 Char"/>
    <w:basedOn w:val="DefaultParagraphFont"/>
    <w:link w:val="Heading8"/>
    <w:rsid w:val="00F81AED"/>
    <w:rPr>
      <w:rFonts w:ascii="Times New Roman" w:eastAsia="Times New Roman" w:hAnsi="Times New Roman" w:cs="Times New Roman"/>
      <w:b/>
      <w:kern w:val="28"/>
      <w:sz w:val="26"/>
      <w:szCs w:val="24"/>
    </w:rPr>
  </w:style>
  <w:style w:type="character" w:customStyle="1" w:styleId="Heading9Char">
    <w:name w:val="Heading 9 Char"/>
    <w:basedOn w:val="DefaultParagraphFont"/>
    <w:link w:val="Heading9"/>
    <w:rsid w:val="00F81AED"/>
    <w:rPr>
      <w:rFonts w:ascii="Times New Roman" w:eastAsia="Times New Roman" w:hAnsi="Times New Roman" w:cs="Times New Roman"/>
      <w:b/>
      <w:bCs/>
      <w:kern w:val="28"/>
      <w:sz w:val="28"/>
      <w:szCs w:val="20"/>
    </w:rPr>
  </w:style>
  <w:style w:type="paragraph" w:customStyle="1" w:styleId="EYCoverTitle">
    <w:name w:val="EY Cover Title"/>
    <w:rsid w:val="005921BE"/>
    <w:pPr>
      <w:tabs>
        <w:tab w:val="right" w:pos="6750"/>
      </w:tabs>
      <w:spacing w:after="240" w:line="550" w:lineRule="exact"/>
      <w:jc w:val="right"/>
    </w:pPr>
    <w:rPr>
      <w:rFonts w:ascii="EYInterstate Light" w:eastAsia="Times New Roman" w:hAnsi="EYInterstate Light" w:cs="Times New Roman"/>
      <w:color w:val="646464"/>
      <w:sz w:val="28"/>
      <w:szCs w:val="48"/>
    </w:rPr>
  </w:style>
  <w:style w:type="paragraph" w:customStyle="1" w:styleId="EYCoverSubTitle">
    <w:name w:val="EY Cover SubTitle"/>
    <w:basedOn w:val="EYCoverTitle"/>
    <w:autoRedefine/>
    <w:rsid w:val="005921BE"/>
    <w:pPr>
      <w:tabs>
        <w:tab w:val="clear" w:pos="6750"/>
      </w:tabs>
      <w:spacing w:after="0" w:line="280" w:lineRule="exact"/>
      <w:jc w:val="left"/>
    </w:pPr>
    <w:rPr>
      <w:color w:val="auto"/>
      <w:sz w:val="22"/>
    </w:rPr>
  </w:style>
  <w:style w:type="paragraph" w:customStyle="1" w:styleId="EYSub-title">
    <w:name w:val="EY Sub-title"/>
    <w:basedOn w:val="EYCoverTitle"/>
    <w:rsid w:val="005921BE"/>
    <w:pPr>
      <w:spacing w:after="360"/>
    </w:pPr>
    <w:rPr>
      <w:b/>
      <w:bCs/>
      <w:color w:val="auto"/>
      <w:kern w:val="28"/>
      <w:sz w:val="22"/>
      <w:szCs w:val="32"/>
    </w:rPr>
  </w:style>
  <w:style w:type="paragraph" w:customStyle="1" w:styleId="EYNormal">
    <w:name w:val="EY Normal"/>
    <w:link w:val="EYNormalChar"/>
    <w:rsid w:val="005921BE"/>
    <w:pPr>
      <w:spacing w:before="120" w:after="120" w:line="240" w:lineRule="auto"/>
    </w:pPr>
    <w:rPr>
      <w:rFonts w:ascii="EYInterstate Light" w:eastAsia="Times New Roman" w:hAnsi="EYInterstate Light" w:cs="Times New Roman"/>
      <w:kern w:val="12"/>
      <w:sz w:val="20"/>
      <w:szCs w:val="24"/>
    </w:rPr>
  </w:style>
  <w:style w:type="character" w:customStyle="1" w:styleId="EYNormalChar">
    <w:name w:val="EY Normal Char"/>
    <w:basedOn w:val="DefaultParagraphFont"/>
    <w:link w:val="EYNormal"/>
    <w:rsid w:val="005921BE"/>
    <w:rPr>
      <w:rFonts w:ascii="EYInterstate Light" w:eastAsia="Times New Roman" w:hAnsi="EYInterstate Light" w:cs="Times New Roman"/>
      <w:kern w:val="12"/>
      <w:sz w:val="20"/>
      <w:szCs w:val="24"/>
    </w:rPr>
  </w:style>
  <w:style w:type="character" w:styleId="Hyperlink">
    <w:name w:val="Hyperlink"/>
    <w:basedOn w:val="DefaultParagraphFont"/>
    <w:uiPriority w:val="99"/>
    <w:rsid w:val="005921BE"/>
    <w:rPr>
      <w:color w:val="0000FF"/>
      <w:u w:val="single"/>
    </w:rPr>
  </w:style>
  <w:style w:type="paragraph" w:styleId="TOC1">
    <w:name w:val="toc 1"/>
    <w:basedOn w:val="EYNormal"/>
    <w:next w:val="Normal"/>
    <w:uiPriority w:val="39"/>
    <w:qFormat/>
    <w:rsid w:val="005921BE"/>
    <w:pPr>
      <w:tabs>
        <w:tab w:val="left" w:pos="600"/>
        <w:tab w:val="right" w:leader="dot" w:pos="9350"/>
      </w:tabs>
      <w:snapToGrid w:val="0"/>
    </w:pPr>
    <w:rPr>
      <w:rFonts w:cs="Arial"/>
      <w:noProof/>
      <w:lang w:eastAsia="en-GB"/>
    </w:rPr>
  </w:style>
  <w:style w:type="paragraph" w:styleId="TOC2">
    <w:name w:val="toc 2"/>
    <w:basedOn w:val="EYNormal"/>
    <w:next w:val="Normal"/>
    <w:uiPriority w:val="39"/>
    <w:qFormat/>
    <w:rsid w:val="005921BE"/>
    <w:pPr>
      <w:tabs>
        <w:tab w:val="left" w:pos="960"/>
        <w:tab w:val="right" w:leader="dot" w:pos="9350"/>
      </w:tabs>
      <w:snapToGrid w:val="0"/>
      <w:ind w:left="200"/>
    </w:pPr>
    <w:rPr>
      <w:rFonts w:cs="Arial"/>
      <w:noProof/>
      <w:lang w:eastAsia="en-GB"/>
    </w:rPr>
  </w:style>
  <w:style w:type="paragraph" w:styleId="TOC3">
    <w:name w:val="toc 3"/>
    <w:basedOn w:val="EYNormal"/>
    <w:next w:val="Normal"/>
    <w:uiPriority w:val="39"/>
    <w:qFormat/>
    <w:rsid w:val="005921BE"/>
    <w:pPr>
      <w:tabs>
        <w:tab w:val="left" w:pos="1200"/>
        <w:tab w:val="right" w:leader="dot" w:pos="9350"/>
      </w:tabs>
      <w:snapToGrid w:val="0"/>
      <w:ind w:left="400"/>
    </w:pPr>
    <w:rPr>
      <w:rFonts w:cs="Arial"/>
      <w:noProof/>
      <w:lang w:eastAsia="en-GB"/>
    </w:rPr>
  </w:style>
  <w:style w:type="paragraph" w:customStyle="1" w:styleId="EYHeading1">
    <w:name w:val="EY Heading 1"/>
    <w:basedOn w:val="EYNormal"/>
    <w:next w:val="Normal"/>
    <w:rsid w:val="005921BE"/>
    <w:pPr>
      <w:pageBreakBefore/>
      <w:numPr>
        <w:numId w:val="1"/>
      </w:numPr>
      <w:spacing w:after="360"/>
    </w:pPr>
    <w:rPr>
      <w:b/>
      <w:color w:val="7F7E82"/>
      <w:sz w:val="32"/>
    </w:rPr>
  </w:style>
  <w:style w:type="paragraph" w:customStyle="1" w:styleId="EYHeading2">
    <w:name w:val="EY Heading 2"/>
    <w:basedOn w:val="EYHeading1"/>
    <w:next w:val="Normal"/>
    <w:rsid w:val="005921BE"/>
    <w:pPr>
      <w:keepNext/>
      <w:pageBreakBefore w:val="0"/>
      <w:numPr>
        <w:ilvl w:val="1"/>
      </w:numPr>
      <w:spacing w:after="120"/>
      <w:outlineLvl w:val="1"/>
    </w:pPr>
    <w:rPr>
      <w:color w:val="auto"/>
      <w:sz w:val="28"/>
    </w:rPr>
  </w:style>
  <w:style w:type="paragraph" w:customStyle="1" w:styleId="EYHeading3">
    <w:name w:val="EY Heading 3"/>
    <w:basedOn w:val="EYHeading1"/>
    <w:next w:val="Normal"/>
    <w:rsid w:val="005921BE"/>
    <w:pPr>
      <w:keepNext/>
      <w:pageBreakBefore w:val="0"/>
      <w:numPr>
        <w:ilvl w:val="2"/>
      </w:numPr>
      <w:spacing w:after="120"/>
      <w:outlineLvl w:val="2"/>
    </w:pPr>
    <w:rPr>
      <w:color w:val="auto"/>
      <w:sz w:val="26"/>
    </w:rPr>
  </w:style>
  <w:style w:type="paragraph" w:customStyle="1" w:styleId="EYHeading4">
    <w:name w:val="EY Heading 4"/>
    <w:basedOn w:val="EYHeading3"/>
    <w:rsid w:val="005921BE"/>
    <w:pPr>
      <w:numPr>
        <w:ilvl w:val="3"/>
      </w:numPr>
      <w:outlineLvl w:val="3"/>
    </w:pPr>
    <w:rPr>
      <w:sz w:val="22"/>
    </w:rPr>
  </w:style>
  <w:style w:type="paragraph" w:customStyle="1" w:styleId="EYTableText">
    <w:name w:val="EY Table Text"/>
    <w:basedOn w:val="Normal"/>
    <w:rsid w:val="005921BE"/>
    <w:pPr>
      <w:spacing w:before="20" w:after="20" w:line="240" w:lineRule="auto"/>
    </w:pPr>
    <w:rPr>
      <w:rFonts w:ascii="EYInterstate Light" w:eastAsia="Times New Roman" w:hAnsi="EYInterstate Light" w:cs="Times New Roman"/>
      <w:sz w:val="16"/>
      <w:szCs w:val="24"/>
    </w:rPr>
  </w:style>
  <w:style w:type="paragraph" w:customStyle="1" w:styleId="EYTableHeadingWhite">
    <w:name w:val="EY Table Heading (White)"/>
    <w:basedOn w:val="Normal"/>
    <w:uiPriority w:val="99"/>
    <w:rsid w:val="005921BE"/>
    <w:pPr>
      <w:spacing w:before="60" w:after="60" w:line="240" w:lineRule="auto"/>
    </w:pPr>
    <w:rPr>
      <w:rFonts w:ascii="EYInterstate" w:eastAsia="Times New Roman" w:hAnsi="EYInterstate" w:cs="Times New Roman"/>
      <w:b/>
      <w:bCs/>
      <w:color w:val="FFFFFF"/>
      <w:sz w:val="16"/>
      <w:szCs w:val="24"/>
    </w:rPr>
  </w:style>
  <w:style w:type="character" w:customStyle="1" w:styleId="st">
    <w:name w:val="st"/>
    <w:basedOn w:val="DefaultParagraphFont"/>
    <w:rsid w:val="005921BE"/>
  </w:style>
  <w:style w:type="paragraph" w:customStyle="1" w:styleId="EYBulletedList1">
    <w:name w:val="EY Bulleted List 1"/>
    <w:uiPriority w:val="99"/>
    <w:rsid w:val="005921BE"/>
    <w:pPr>
      <w:numPr>
        <w:numId w:val="2"/>
      </w:numPr>
      <w:spacing w:after="0" w:line="240" w:lineRule="auto"/>
    </w:pPr>
    <w:rPr>
      <w:rFonts w:ascii="EYInterstate Light" w:eastAsia="Times New Roman" w:hAnsi="EYInterstate Light" w:cs="EYInterstate Light"/>
      <w:kern w:val="12"/>
      <w:sz w:val="20"/>
      <w:szCs w:val="20"/>
    </w:rPr>
  </w:style>
  <w:style w:type="paragraph" w:customStyle="1" w:styleId="EYBulletedList2">
    <w:name w:val="EY Bulleted List 2"/>
    <w:uiPriority w:val="99"/>
    <w:rsid w:val="005921BE"/>
    <w:pPr>
      <w:numPr>
        <w:ilvl w:val="1"/>
        <w:numId w:val="2"/>
      </w:numPr>
      <w:spacing w:after="0" w:line="240" w:lineRule="auto"/>
    </w:pPr>
    <w:rPr>
      <w:rFonts w:ascii="EYInterstate Light" w:eastAsia="Times New Roman" w:hAnsi="EYInterstate Light" w:cs="EYInterstate Light"/>
      <w:kern w:val="12"/>
      <w:sz w:val="20"/>
      <w:szCs w:val="20"/>
      <w:lang w:val="en-US"/>
    </w:rPr>
  </w:style>
  <w:style w:type="paragraph" w:customStyle="1" w:styleId="EYBulletedList3">
    <w:name w:val="EY Bulleted List 3"/>
    <w:uiPriority w:val="99"/>
    <w:rsid w:val="005921BE"/>
    <w:pPr>
      <w:numPr>
        <w:ilvl w:val="2"/>
        <w:numId w:val="2"/>
      </w:numPr>
      <w:spacing w:after="0" w:line="240" w:lineRule="auto"/>
    </w:pPr>
    <w:rPr>
      <w:rFonts w:ascii="EYInterstate Light" w:eastAsia="Times New Roman" w:hAnsi="EYInterstate Light" w:cs="EYInterstate Light"/>
      <w:kern w:val="12"/>
      <w:sz w:val="20"/>
      <w:szCs w:val="20"/>
      <w:lang w:val="en-US"/>
    </w:rPr>
  </w:style>
  <w:style w:type="paragraph" w:styleId="DocumentMap">
    <w:name w:val="Document Map"/>
    <w:basedOn w:val="Normal"/>
    <w:link w:val="DocumentMapChar"/>
    <w:semiHidden/>
    <w:unhideWhenUsed/>
    <w:rsid w:val="00BD2FA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BD2FA7"/>
    <w:rPr>
      <w:rFonts w:ascii="Tahoma" w:hAnsi="Tahoma" w:cs="Tahoma"/>
      <w:sz w:val="16"/>
      <w:szCs w:val="16"/>
    </w:rPr>
  </w:style>
  <w:style w:type="paragraph" w:styleId="Caption">
    <w:name w:val="caption"/>
    <w:basedOn w:val="Normal"/>
    <w:next w:val="Normal"/>
    <w:qFormat/>
    <w:rsid w:val="004C66E1"/>
    <w:pPr>
      <w:spacing w:after="0" w:line="240" w:lineRule="auto"/>
    </w:pPr>
    <w:rPr>
      <w:rFonts w:ascii="Arial" w:eastAsia="Times New Roman" w:hAnsi="Arial" w:cs="Arial"/>
      <w:b/>
      <w:bCs/>
      <w:sz w:val="20"/>
      <w:szCs w:val="20"/>
    </w:rPr>
  </w:style>
  <w:style w:type="paragraph" w:styleId="BodyText">
    <w:name w:val="Body Text"/>
    <w:basedOn w:val="Normal"/>
    <w:link w:val="BodyTextChar"/>
    <w:unhideWhenUsed/>
    <w:rsid w:val="004C66E1"/>
    <w:pPr>
      <w:spacing w:after="120"/>
    </w:pPr>
  </w:style>
  <w:style w:type="character" w:customStyle="1" w:styleId="BodyTextChar">
    <w:name w:val="Body Text Char"/>
    <w:basedOn w:val="DefaultParagraphFont"/>
    <w:link w:val="BodyText"/>
    <w:rsid w:val="004C66E1"/>
  </w:style>
  <w:style w:type="paragraph" w:styleId="BalloonText">
    <w:name w:val="Balloon Text"/>
    <w:basedOn w:val="Normal"/>
    <w:link w:val="BalloonTextChar"/>
    <w:semiHidden/>
    <w:unhideWhenUsed/>
    <w:rsid w:val="00A16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6D5C"/>
    <w:rPr>
      <w:rFonts w:ascii="Tahoma" w:hAnsi="Tahoma" w:cs="Tahoma"/>
      <w:sz w:val="16"/>
      <w:szCs w:val="16"/>
    </w:rPr>
  </w:style>
  <w:style w:type="character" w:styleId="CommentReference">
    <w:name w:val="annotation reference"/>
    <w:basedOn w:val="DefaultParagraphFont"/>
    <w:unhideWhenUsed/>
    <w:rsid w:val="00982FF9"/>
    <w:rPr>
      <w:sz w:val="16"/>
      <w:szCs w:val="16"/>
    </w:rPr>
  </w:style>
  <w:style w:type="paragraph" w:styleId="CommentText">
    <w:name w:val="annotation text"/>
    <w:basedOn w:val="Normal"/>
    <w:link w:val="CommentTextChar"/>
    <w:unhideWhenUsed/>
    <w:rsid w:val="00982FF9"/>
    <w:pPr>
      <w:spacing w:line="240" w:lineRule="auto"/>
    </w:pPr>
    <w:rPr>
      <w:sz w:val="20"/>
      <w:szCs w:val="20"/>
    </w:rPr>
  </w:style>
  <w:style w:type="character" w:customStyle="1" w:styleId="CommentTextChar">
    <w:name w:val="Comment Text Char"/>
    <w:basedOn w:val="DefaultParagraphFont"/>
    <w:link w:val="CommentText"/>
    <w:rsid w:val="00982FF9"/>
    <w:rPr>
      <w:sz w:val="20"/>
      <w:szCs w:val="20"/>
    </w:rPr>
  </w:style>
  <w:style w:type="paragraph" w:styleId="CommentSubject">
    <w:name w:val="annotation subject"/>
    <w:basedOn w:val="CommentText"/>
    <w:next w:val="CommentText"/>
    <w:link w:val="CommentSubjectChar"/>
    <w:unhideWhenUsed/>
    <w:rsid w:val="00982FF9"/>
    <w:rPr>
      <w:b/>
      <w:bCs/>
    </w:rPr>
  </w:style>
  <w:style w:type="character" w:customStyle="1" w:styleId="CommentSubjectChar">
    <w:name w:val="Comment Subject Char"/>
    <w:basedOn w:val="CommentTextChar"/>
    <w:link w:val="CommentSubject"/>
    <w:rsid w:val="00982FF9"/>
    <w:rPr>
      <w:b/>
      <w:bCs/>
      <w:sz w:val="20"/>
      <w:szCs w:val="20"/>
    </w:rPr>
  </w:style>
  <w:style w:type="table" w:styleId="TableGrid">
    <w:name w:val="Table Grid"/>
    <w:basedOn w:val="TableNormal"/>
    <w:uiPriority w:val="59"/>
    <w:rsid w:val="006E6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E6C78"/>
    <w:pPr>
      <w:spacing w:after="0" w:line="240" w:lineRule="auto"/>
    </w:pPr>
  </w:style>
  <w:style w:type="paragraph" w:styleId="ListParagraph">
    <w:name w:val="List Paragraph"/>
    <w:basedOn w:val="Normal"/>
    <w:uiPriority w:val="34"/>
    <w:qFormat/>
    <w:rsid w:val="003A75C3"/>
    <w:pPr>
      <w:ind w:left="720"/>
      <w:contextualSpacing/>
    </w:pPr>
  </w:style>
  <w:style w:type="paragraph" w:styleId="Header">
    <w:name w:val="header"/>
    <w:basedOn w:val="Normal"/>
    <w:link w:val="HeaderChar"/>
    <w:unhideWhenUsed/>
    <w:rsid w:val="00537003"/>
    <w:pPr>
      <w:tabs>
        <w:tab w:val="center" w:pos="4153"/>
        <w:tab w:val="right" w:pos="8306"/>
      </w:tabs>
      <w:spacing w:after="0" w:line="240" w:lineRule="auto"/>
    </w:pPr>
  </w:style>
  <w:style w:type="character" w:customStyle="1" w:styleId="HeaderChar">
    <w:name w:val="Header Char"/>
    <w:basedOn w:val="DefaultParagraphFont"/>
    <w:link w:val="Header"/>
    <w:rsid w:val="00537003"/>
  </w:style>
  <w:style w:type="paragraph" w:styleId="Footer">
    <w:name w:val="footer"/>
    <w:basedOn w:val="Normal"/>
    <w:link w:val="FooterChar"/>
    <w:uiPriority w:val="99"/>
    <w:unhideWhenUsed/>
    <w:rsid w:val="005370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7003"/>
  </w:style>
  <w:style w:type="paragraph" w:styleId="ListBullet">
    <w:name w:val="List Bullet"/>
    <w:basedOn w:val="Normal"/>
    <w:autoRedefine/>
    <w:uiPriority w:val="99"/>
    <w:rsid w:val="00DC44EE"/>
    <w:pPr>
      <w:spacing w:after="120" w:line="240" w:lineRule="auto"/>
      <w:ind w:left="426"/>
      <w:jc w:val="both"/>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0419"/>
  </w:style>
  <w:style w:type="paragraph" w:styleId="FootnoteText">
    <w:name w:val="footnote text"/>
    <w:aliases w:val="Footnote Text Char Char,Footnote,Fußnote Char,Fußnote Char Char,Fußnote Char Char Char Char Char Char,Fußnote"/>
    <w:basedOn w:val="Normal"/>
    <w:link w:val="FootnoteTextChar"/>
    <w:uiPriority w:val="99"/>
    <w:rsid w:val="0059086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Char,Fußnote Char Char1,Fußnote Char Char Char,Fußnote Char Char Char Char Char Char Char,Fußnote Char1"/>
    <w:basedOn w:val="DefaultParagraphFont"/>
    <w:link w:val="FootnoteText"/>
    <w:uiPriority w:val="99"/>
    <w:rsid w:val="00590869"/>
    <w:rPr>
      <w:rFonts w:ascii="Times New Roman" w:eastAsia="Times New Roman" w:hAnsi="Times New Roman" w:cs="Times New Roman"/>
      <w:sz w:val="20"/>
      <w:szCs w:val="20"/>
    </w:rPr>
  </w:style>
  <w:style w:type="character" w:styleId="FootnoteReference">
    <w:name w:val="footnote reference"/>
    <w:aliases w:val="Footnote Reference Number"/>
    <w:basedOn w:val="DefaultParagraphFont"/>
    <w:uiPriority w:val="99"/>
    <w:rsid w:val="00590869"/>
    <w:rPr>
      <w:vertAlign w:val="superscript"/>
    </w:rPr>
  </w:style>
  <w:style w:type="character" w:styleId="PlaceholderText">
    <w:name w:val="Placeholder Text"/>
    <w:basedOn w:val="DefaultParagraphFont"/>
    <w:uiPriority w:val="99"/>
    <w:semiHidden/>
    <w:rsid w:val="00733BA1"/>
    <w:rPr>
      <w:color w:val="808080"/>
    </w:rPr>
  </w:style>
  <w:style w:type="paragraph" w:customStyle="1" w:styleId="EE-paragr">
    <w:name w:val="EE-paragr"/>
    <w:basedOn w:val="Normal"/>
    <w:link w:val="EE-paragrChar"/>
    <w:rsid w:val="005C0A81"/>
    <w:pPr>
      <w:numPr>
        <w:numId w:val="3"/>
      </w:numPr>
      <w:tabs>
        <w:tab w:val="clear" w:pos="360"/>
        <w:tab w:val="num" w:pos="1080"/>
      </w:tabs>
      <w:spacing w:after="0" w:line="240" w:lineRule="auto"/>
      <w:ind w:left="1080"/>
    </w:pPr>
    <w:rPr>
      <w:rFonts w:ascii="Times New Roman" w:eastAsia="Times New Roman" w:hAnsi="Times New Roman" w:cs="Times New Roman"/>
      <w:sz w:val="24"/>
      <w:szCs w:val="24"/>
    </w:rPr>
  </w:style>
  <w:style w:type="character" w:customStyle="1" w:styleId="EE-paragrChar">
    <w:name w:val="EE-paragr Char"/>
    <w:link w:val="EE-paragr"/>
    <w:locked/>
    <w:rsid w:val="00F81AED"/>
    <w:rPr>
      <w:rFonts w:ascii="Times New Roman" w:eastAsia="Times New Roman" w:hAnsi="Times New Roman" w:cs="Times New Roman"/>
      <w:sz w:val="24"/>
      <w:szCs w:val="24"/>
      <w:lang w:eastAsia="lv-LV"/>
    </w:rPr>
  </w:style>
  <w:style w:type="paragraph" w:styleId="TOCHeading">
    <w:name w:val="TOC Heading"/>
    <w:basedOn w:val="Heading1"/>
    <w:next w:val="Normal"/>
    <w:uiPriority w:val="39"/>
    <w:unhideWhenUsed/>
    <w:qFormat/>
    <w:rsid w:val="0070587A"/>
    <w:pPr>
      <w:outlineLvl w:val="9"/>
    </w:pPr>
    <w:rPr>
      <w:lang w:val="en-US"/>
    </w:rPr>
  </w:style>
  <w:style w:type="character" w:styleId="FollowedHyperlink">
    <w:name w:val="FollowedHyperlink"/>
    <w:basedOn w:val="DefaultParagraphFont"/>
    <w:unhideWhenUsed/>
    <w:rsid w:val="00173613"/>
    <w:rPr>
      <w:color w:val="800080"/>
      <w:u w:val="single"/>
    </w:rPr>
  </w:style>
  <w:style w:type="paragraph" w:customStyle="1" w:styleId="xl66">
    <w:name w:val="xl66"/>
    <w:basedOn w:val="Normal"/>
    <w:rsid w:val="00173613"/>
    <w:pP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73613"/>
    <w:pPr>
      <w:shd w:val="clear" w:color="000000" w:fill="7F7F7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17361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17361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17361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173613"/>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173613"/>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173613"/>
    <w:pPr>
      <w:shd w:val="clear" w:color="000000" w:fill="7F7F7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173613"/>
    <w:pP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543B15"/>
    <w:pP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543B15"/>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543B15"/>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543B15"/>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543B15"/>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543B15"/>
    <w:pPr>
      <w:shd w:val="clear" w:color="000000" w:fill="7F7F7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543B15"/>
    <w:pP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543B15"/>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next w:val="BlockText"/>
    <w:uiPriority w:val="99"/>
    <w:rsid w:val="00F81AED"/>
    <w:pPr>
      <w:spacing w:before="120" w:after="160" w:line="240" w:lineRule="exact"/>
      <w:ind w:firstLine="720"/>
      <w:jc w:val="both"/>
    </w:pPr>
    <w:rPr>
      <w:rFonts w:ascii="Verdana" w:eastAsia="Times New Roman" w:hAnsi="Verdana" w:cs="Verdana"/>
      <w:sz w:val="20"/>
      <w:szCs w:val="20"/>
      <w:lang w:val="en-US"/>
    </w:rPr>
  </w:style>
  <w:style w:type="paragraph" w:styleId="BlockText">
    <w:name w:val="Block Text"/>
    <w:basedOn w:val="Normal"/>
    <w:rsid w:val="00F81AED"/>
    <w:pPr>
      <w:spacing w:after="120" w:line="240" w:lineRule="auto"/>
      <w:ind w:left="1440" w:right="1440"/>
    </w:pPr>
    <w:rPr>
      <w:rFonts w:ascii="Times New Roman" w:eastAsia="Times New Roman" w:hAnsi="Times New Roman" w:cs="Times New Roman"/>
      <w:sz w:val="24"/>
      <w:szCs w:val="24"/>
    </w:rPr>
  </w:style>
  <w:style w:type="paragraph" w:customStyle="1" w:styleId="EE-H3">
    <w:name w:val="EE-H3"/>
    <w:basedOn w:val="Normal"/>
    <w:autoRedefine/>
    <w:rsid w:val="00F81AED"/>
    <w:pPr>
      <w:spacing w:after="0" w:line="240" w:lineRule="auto"/>
      <w:ind w:right="-37"/>
    </w:pPr>
    <w:rPr>
      <w:rFonts w:ascii="Times New Roman" w:eastAsia="Times New Roman" w:hAnsi="Times New Roman" w:cs="Times New Roman"/>
      <w:bCs/>
      <w:sz w:val="20"/>
      <w:szCs w:val="20"/>
    </w:rPr>
  </w:style>
  <w:style w:type="paragraph" w:customStyle="1" w:styleId="EE-normls">
    <w:name w:val="EE-normāls"/>
    <w:basedOn w:val="EE-paragr"/>
    <w:link w:val="EE-normlsChar"/>
    <w:autoRedefine/>
    <w:rsid w:val="00F81AED"/>
    <w:pPr>
      <w:numPr>
        <w:numId w:val="0"/>
      </w:numPr>
      <w:spacing w:before="360" w:after="120"/>
      <w:jc w:val="center"/>
    </w:pPr>
    <w:rPr>
      <w:rFonts w:ascii="Times New Roman Bold" w:hAnsi="Times New Roman Bold"/>
      <w:b/>
      <w:bCs/>
      <w:noProof/>
    </w:rPr>
  </w:style>
  <w:style w:type="character" w:customStyle="1" w:styleId="EE-normlsChar">
    <w:name w:val="EE-normāls Char"/>
    <w:link w:val="EE-normls"/>
    <w:locked/>
    <w:rsid w:val="00F81AED"/>
    <w:rPr>
      <w:rFonts w:ascii="Times New Roman Bold" w:eastAsia="Times New Roman" w:hAnsi="Times New Roman Bold" w:cs="Times New Roman"/>
      <w:b/>
      <w:bCs/>
      <w:noProof/>
      <w:sz w:val="24"/>
      <w:szCs w:val="24"/>
      <w:lang w:eastAsia="lv-LV"/>
    </w:rPr>
  </w:style>
  <w:style w:type="paragraph" w:customStyle="1" w:styleId="EE-H51">
    <w:name w:val="EE-H51"/>
    <w:basedOn w:val="Normal"/>
    <w:next w:val="Normal"/>
    <w:autoRedefine/>
    <w:rsid w:val="00F81AED"/>
    <w:pPr>
      <w:numPr>
        <w:ilvl w:val="4"/>
      </w:numPr>
      <w:tabs>
        <w:tab w:val="num" w:pos="720"/>
        <w:tab w:val="num" w:pos="1080"/>
        <w:tab w:val="num" w:pos="1260"/>
      </w:tabs>
      <w:spacing w:before="240" w:after="120" w:line="240" w:lineRule="auto"/>
      <w:ind w:left="142" w:hanging="142"/>
      <w:jc w:val="center"/>
    </w:pPr>
    <w:rPr>
      <w:rFonts w:ascii="Times New Roman" w:eastAsia="Times New Roman" w:hAnsi="Times New Roman" w:cs="Times New Roman"/>
      <w:i/>
      <w:sz w:val="24"/>
      <w:szCs w:val="24"/>
      <w:lang w:val="de-DE"/>
    </w:rPr>
  </w:style>
  <w:style w:type="paragraph" w:customStyle="1" w:styleId="CharChar4Char">
    <w:name w:val="Char Char4 Char"/>
    <w:basedOn w:val="Normal"/>
    <w:next w:val="BlockText"/>
    <w:uiPriority w:val="99"/>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EE-H2">
    <w:name w:val="EE-H2"/>
    <w:basedOn w:val="Normal"/>
    <w:link w:val="EE-H2Char"/>
    <w:autoRedefine/>
    <w:rsid w:val="00F81AED"/>
    <w:pPr>
      <w:spacing w:before="240" w:after="240" w:line="240" w:lineRule="auto"/>
    </w:pPr>
    <w:rPr>
      <w:rFonts w:ascii="Times New Roman" w:eastAsia="Times New Roman" w:hAnsi="Times New Roman" w:cs="Times New Roman"/>
      <w:b/>
      <w:smallCaps/>
      <w:sz w:val="32"/>
      <w:szCs w:val="26"/>
    </w:rPr>
  </w:style>
  <w:style w:type="character" w:customStyle="1" w:styleId="EE-H2Char">
    <w:name w:val="EE-H2 Char"/>
    <w:link w:val="EE-H2"/>
    <w:locked/>
    <w:rsid w:val="00F81AED"/>
    <w:rPr>
      <w:rFonts w:ascii="Times New Roman" w:eastAsia="Times New Roman" w:hAnsi="Times New Roman" w:cs="Times New Roman"/>
      <w:b/>
      <w:smallCaps/>
      <w:sz w:val="32"/>
      <w:szCs w:val="26"/>
      <w:lang w:eastAsia="lv-LV"/>
    </w:rPr>
  </w:style>
  <w:style w:type="paragraph" w:customStyle="1" w:styleId="CharChar1CharCharChar">
    <w:name w:val="Char Char1 Char Char Char"/>
    <w:basedOn w:val="Normal"/>
    <w:next w:val="Normal"/>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4Char2">
    <w:name w:val="Char Char4 Char2"/>
    <w:basedOn w:val="Normal"/>
    <w:next w:val="BlockText"/>
    <w:uiPriority w:val="99"/>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StyleEE-paragrBold">
    <w:name w:val="Style EE-paragr + Bold"/>
    <w:basedOn w:val="EE-paragr"/>
    <w:rsid w:val="00F81AED"/>
    <w:pPr>
      <w:numPr>
        <w:numId w:val="0"/>
      </w:numPr>
      <w:ind w:firstLine="720"/>
    </w:pPr>
    <w:rPr>
      <w:bCs/>
      <w:sz w:val="20"/>
      <w:szCs w:val="20"/>
    </w:rPr>
  </w:style>
  <w:style w:type="paragraph" w:customStyle="1" w:styleId="RakstzRakstz1">
    <w:name w:val="Rakstz. Rakstz.1"/>
    <w:basedOn w:val="Normal"/>
    <w:next w:val="BlockText"/>
    <w:uiPriority w:val="99"/>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next w:val="BlockText"/>
    <w:uiPriority w:val="99"/>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Style1">
    <w:name w:val="Style1"/>
    <w:basedOn w:val="Normal"/>
    <w:rsid w:val="00F81AED"/>
    <w:pPr>
      <w:spacing w:after="0" w:line="240" w:lineRule="auto"/>
      <w:ind w:firstLine="720"/>
      <w:jc w:val="both"/>
    </w:pPr>
    <w:rPr>
      <w:rFonts w:ascii="Times New Roman" w:eastAsia="Times New Roman" w:hAnsi="Times New Roman" w:cs="Times New Roman"/>
      <w:sz w:val="24"/>
      <w:szCs w:val="24"/>
    </w:rPr>
  </w:style>
  <w:style w:type="character" w:styleId="PageNumber">
    <w:name w:val="page number"/>
    <w:rsid w:val="00F81AED"/>
    <w:rPr>
      <w:rFonts w:cs="Times New Roman"/>
    </w:rPr>
  </w:style>
  <w:style w:type="character" w:customStyle="1" w:styleId="c38">
    <w:name w:val="c38"/>
    <w:uiPriority w:val="99"/>
    <w:rsid w:val="00F81AED"/>
    <w:rPr>
      <w:rFonts w:cs="Times New Roman"/>
    </w:rPr>
  </w:style>
  <w:style w:type="paragraph" w:customStyle="1" w:styleId="EE-bullet">
    <w:name w:val="EE-bullet"/>
    <w:basedOn w:val="Normal"/>
    <w:link w:val="EE-bulletChar"/>
    <w:autoRedefine/>
    <w:rsid w:val="00F81AED"/>
    <w:pPr>
      <w:tabs>
        <w:tab w:val="num" w:pos="0"/>
        <w:tab w:val="num" w:pos="1080"/>
      </w:tabs>
      <w:spacing w:before="120" w:after="120" w:line="240" w:lineRule="auto"/>
      <w:ind w:hanging="20"/>
      <w:jc w:val="both"/>
    </w:pPr>
    <w:rPr>
      <w:rFonts w:ascii="Times New Roman" w:eastAsia="Times New Roman" w:hAnsi="Times New Roman" w:cs="Times New Roman"/>
      <w:iCs/>
      <w:sz w:val="24"/>
      <w:szCs w:val="24"/>
    </w:rPr>
  </w:style>
  <w:style w:type="character" w:customStyle="1" w:styleId="EE-bulletChar">
    <w:name w:val="EE-bullet Char"/>
    <w:link w:val="EE-bullet"/>
    <w:locked/>
    <w:rsid w:val="00F81AED"/>
    <w:rPr>
      <w:rFonts w:ascii="Times New Roman" w:eastAsia="Times New Roman" w:hAnsi="Times New Roman" w:cs="Times New Roman"/>
      <w:iCs/>
      <w:sz w:val="24"/>
      <w:szCs w:val="24"/>
      <w:lang w:eastAsia="lv-LV"/>
    </w:rPr>
  </w:style>
  <w:style w:type="paragraph" w:customStyle="1" w:styleId="CharCharRakstzRakstz">
    <w:name w:val="Char Char Rakstz. Rakstz."/>
    <w:basedOn w:val="Normal"/>
    <w:next w:val="Normal"/>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4Char1">
    <w:name w:val="Char Char4 Char1"/>
    <w:basedOn w:val="Normal"/>
    <w:next w:val="BlockText"/>
    <w:uiPriority w:val="99"/>
    <w:rsid w:val="00F81AED"/>
    <w:pPr>
      <w:spacing w:before="120" w:after="160" w:line="240" w:lineRule="exact"/>
      <w:ind w:firstLine="720"/>
      <w:jc w:val="both"/>
    </w:pPr>
    <w:rPr>
      <w:rFonts w:ascii="Verdana" w:eastAsia="Times New Roman" w:hAnsi="Verdana" w:cs="Verdana"/>
      <w:sz w:val="20"/>
      <w:szCs w:val="20"/>
      <w:lang w:val="en-US"/>
    </w:rPr>
  </w:style>
  <w:style w:type="character" w:customStyle="1" w:styleId="EE-bulletCharChar">
    <w:name w:val="EE-bullet Char Char"/>
    <w:uiPriority w:val="99"/>
    <w:rsid w:val="00F81AED"/>
    <w:rPr>
      <w:rFonts w:cs="Times New Roman"/>
      <w:iCs/>
      <w:sz w:val="24"/>
      <w:szCs w:val="24"/>
      <w:lang w:val="lv-LV" w:eastAsia="lv-LV" w:bidi="ar-SA"/>
    </w:rPr>
  </w:style>
  <w:style w:type="paragraph" w:customStyle="1" w:styleId="EE-numbering">
    <w:name w:val="EE-numbering"/>
    <w:basedOn w:val="Normal"/>
    <w:rsid w:val="00F81AED"/>
    <w:pPr>
      <w:tabs>
        <w:tab w:val="num" w:pos="360"/>
      </w:tabs>
      <w:spacing w:before="120" w:after="120" w:line="240" w:lineRule="auto"/>
      <w:ind w:left="360" w:hanging="360"/>
    </w:pPr>
    <w:rPr>
      <w:rFonts w:ascii="Times New Roman" w:eastAsia="Times New Roman" w:hAnsi="Times New Roman" w:cs="Times New Roman"/>
      <w:iCs/>
      <w:sz w:val="20"/>
      <w:szCs w:val="20"/>
    </w:rPr>
  </w:style>
  <w:style w:type="paragraph" w:customStyle="1" w:styleId="EE-H4">
    <w:name w:val="EE-H4"/>
    <w:basedOn w:val="Normal"/>
    <w:autoRedefine/>
    <w:rsid w:val="00F81AED"/>
    <w:pPr>
      <w:spacing w:before="60" w:after="60" w:line="240" w:lineRule="auto"/>
      <w:jc w:val="center"/>
    </w:pPr>
    <w:rPr>
      <w:rFonts w:ascii="Times New Roman Bold" w:eastAsia="Times New Roman" w:hAnsi="Times New Roman Bold" w:cs="Times New Roman"/>
      <w:b/>
      <w:sz w:val="24"/>
      <w:szCs w:val="24"/>
    </w:rPr>
  </w:style>
  <w:style w:type="paragraph" w:customStyle="1" w:styleId="TAA">
    <w:name w:val="TAA"/>
    <w:basedOn w:val="Normal"/>
    <w:autoRedefine/>
    <w:rsid w:val="00F81AED"/>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rsid w:val="00F81AED"/>
    <w:pPr>
      <w:spacing w:after="0" w:line="240" w:lineRule="auto"/>
      <w:ind w:firstLine="709"/>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F81AED"/>
    <w:rPr>
      <w:rFonts w:ascii="Times New Roman" w:eastAsia="Times New Roman" w:hAnsi="Times New Roman" w:cs="Times New Roman"/>
      <w:sz w:val="28"/>
      <w:szCs w:val="24"/>
    </w:rPr>
  </w:style>
  <w:style w:type="paragraph" w:styleId="Title">
    <w:name w:val="Title"/>
    <w:basedOn w:val="Normal"/>
    <w:link w:val="TitleChar"/>
    <w:uiPriority w:val="10"/>
    <w:qFormat/>
    <w:rsid w:val="00F81AED"/>
    <w:pPr>
      <w:spacing w:after="0" w:line="240" w:lineRule="auto"/>
      <w:jc w:val="center"/>
    </w:pPr>
    <w:rPr>
      <w:rFonts w:ascii="Times New Roman" w:eastAsia="Times New Roman" w:hAnsi="Times New Roman" w:cs="Times New Roman"/>
      <w:b/>
      <w:i/>
      <w:sz w:val="24"/>
      <w:szCs w:val="20"/>
    </w:rPr>
  </w:style>
  <w:style w:type="character" w:customStyle="1" w:styleId="TitleChar">
    <w:name w:val="Title Char"/>
    <w:basedOn w:val="DefaultParagraphFont"/>
    <w:link w:val="Title"/>
    <w:uiPriority w:val="10"/>
    <w:rsid w:val="00F81AED"/>
    <w:rPr>
      <w:rFonts w:ascii="Times New Roman" w:eastAsia="Times New Roman" w:hAnsi="Times New Roman" w:cs="Times New Roman"/>
      <w:b/>
      <w:i/>
      <w:sz w:val="24"/>
      <w:szCs w:val="20"/>
    </w:rPr>
  </w:style>
  <w:style w:type="paragraph" w:customStyle="1" w:styleId="EE-paragr-12">
    <w:name w:val="EE-paragr-12"/>
    <w:basedOn w:val="Normal"/>
    <w:link w:val="EE-paragr-12Char"/>
    <w:autoRedefine/>
    <w:rsid w:val="00F81AED"/>
    <w:pPr>
      <w:spacing w:after="0" w:line="240" w:lineRule="auto"/>
      <w:ind w:left="360"/>
      <w:jc w:val="both"/>
    </w:pPr>
    <w:rPr>
      <w:rFonts w:ascii="Times New Roman" w:eastAsia="Times New Roman" w:hAnsi="Times New Roman" w:cs="Times New Roman"/>
      <w:b/>
      <w:sz w:val="24"/>
      <w:szCs w:val="24"/>
    </w:rPr>
  </w:style>
  <w:style w:type="character" w:customStyle="1" w:styleId="EE-paragr-12Char">
    <w:name w:val="EE-paragr-12 Char"/>
    <w:link w:val="EE-paragr-12"/>
    <w:locked/>
    <w:rsid w:val="00F81AED"/>
    <w:rPr>
      <w:rFonts w:ascii="Times New Roman" w:eastAsia="Times New Roman" w:hAnsi="Times New Roman" w:cs="Times New Roman"/>
      <w:b/>
      <w:sz w:val="24"/>
      <w:szCs w:val="24"/>
      <w:lang w:eastAsia="lv-LV"/>
    </w:rPr>
  </w:style>
  <w:style w:type="paragraph" w:customStyle="1" w:styleId="CharRakstzRakstzCharRakstzRakstzCharRakstzRakstzCharRakstzRakstzCharRakstzRakstzCharCharCharCharCharCharCharCharCharCharChar">
    <w:name w:val="Char Rakstz. Rakstz. Char Rakstz. Rakstz. Char Rakstz. Rakstz. Char Rakstz. Rakstz. Char Rakstz. Rakstz. Char Char Char Char Char Char Char Char Char Char Char"/>
    <w:basedOn w:val="Normal"/>
    <w:next w:val="BlockText"/>
    <w:rsid w:val="00F81AED"/>
    <w:pPr>
      <w:spacing w:before="120" w:after="160" w:line="240" w:lineRule="exact"/>
      <w:ind w:firstLine="720"/>
      <w:jc w:val="both"/>
    </w:pPr>
    <w:rPr>
      <w:rFonts w:ascii="Verdana" w:eastAsia="Times New Roman" w:hAnsi="Verdana" w:cs="Times New Roman"/>
      <w:sz w:val="24"/>
      <w:szCs w:val="24"/>
      <w:lang w:val="en-US"/>
    </w:rPr>
  </w:style>
  <w:style w:type="character" w:styleId="Strong">
    <w:name w:val="Strong"/>
    <w:qFormat/>
    <w:rsid w:val="00F81AED"/>
    <w:rPr>
      <w:rFonts w:ascii="Verdana" w:hAnsi="Verdana" w:cs="Times New Roman"/>
      <w:b/>
      <w:bCs/>
      <w:lang w:val="en-US" w:eastAsia="en-US" w:bidi="ar-SA"/>
    </w:rPr>
  </w:style>
  <w:style w:type="paragraph" w:styleId="NormalWeb">
    <w:name w:val="Normal (Web)"/>
    <w:basedOn w:val="Normal"/>
    <w:rsid w:val="00F81AED"/>
    <w:pPr>
      <w:spacing w:before="100" w:beforeAutospacing="1" w:after="100" w:afterAutospacing="1" w:line="240" w:lineRule="auto"/>
    </w:pPr>
    <w:rPr>
      <w:rFonts w:ascii="Verdana" w:eastAsia="Arial Unicode MS" w:hAnsi="Verdana" w:cs="Times New Roman"/>
      <w:color w:val="000000"/>
      <w:sz w:val="14"/>
      <w:szCs w:val="14"/>
      <w:lang w:val="en-GB"/>
    </w:rPr>
  </w:style>
  <w:style w:type="paragraph" w:styleId="BodyText2">
    <w:name w:val="Body Text 2"/>
    <w:basedOn w:val="Normal"/>
    <w:link w:val="BodyText2Char"/>
    <w:rsid w:val="00F81AED"/>
    <w:pPr>
      <w:spacing w:after="0" w:line="240" w:lineRule="auto"/>
      <w:jc w:val="both"/>
    </w:pPr>
    <w:rPr>
      <w:rFonts w:ascii="Times New Roman" w:eastAsia="Times New Roman" w:hAnsi="Times New Roman" w:cs="Times New Roman"/>
      <w:kern w:val="28"/>
      <w:sz w:val="24"/>
      <w:szCs w:val="20"/>
      <w:lang w:val="en-GB"/>
    </w:rPr>
  </w:style>
  <w:style w:type="character" w:customStyle="1" w:styleId="BodyText2Char">
    <w:name w:val="Body Text 2 Char"/>
    <w:basedOn w:val="DefaultParagraphFont"/>
    <w:link w:val="BodyText2"/>
    <w:rsid w:val="00F81AED"/>
    <w:rPr>
      <w:rFonts w:ascii="Times New Roman" w:eastAsia="Times New Roman" w:hAnsi="Times New Roman" w:cs="Times New Roman"/>
      <w:kern w:val="28"/>
      <w:sz w:val="24"/>
      <w:szCs w:val="20"/>
      <w:lang w:val="en-GB"/>
    </w:rPr>
  </w:style>
  <w:style w:type="paragraph" w:styleId="BodyText3">
    <w:name w:val="Body Text 3"/>
    <w:basedOn w:val="Normal"/>
    <w:link w:val="BodyText3Char"/>
    <w:rsid w:val="00F81AED"/>
    <w:pPr>
      <w:spacing w:after="120" w:line="240" w:lineRule="auto"/>
    </w:pPr>
    <w:rPr>
      <w:rFonts w:ascii="Times New Roman" w:eastAsia="Times New Roman" w:hAnsi="Times New Roman" w:cs="Arial Unicode MS"/>
      <w:sz w:val="16"/>
      <w:szCs w:val="16"/>
      <w:lang w:val="de-DE"/>
    </w:rPr>
  </w:style>
  <w:style w:type="character" w:customStyle="1" w:styleId="BodyText3Char">
    <w:name w:val="Body Text 3 Char"/>
    <w:basedOn w:val="DefaultParagraphFont"/>
    <w:link w:val="BodyText3"/>
    <w:rsid w:val="00F81AED"/>
    <w:rPr>
      <w:rFonts w:ascii="Times New Roman" w:eastAsia="Times New Roman" w:hAnsi="Times New Roman" w:cs="Arial Unicode MS"/>
      <w:sz w:val="16"/>
      <w:szCs w:val="16"/>
      <w:lang w:val="de-DE" w:eastAsia="lv-LV"/>
    </w:rPr>
  </w:style>
  <w:style w:type="paragraph" w:styleId="BodyTextIndent2">
    <w:name w:val="Body Text Indent 2"/>
    <w:basedOn w:val="Normal"/>
    <w:link w:val="BodyTextIndent2Char"/>
    <w:rsid w:val="00F81AED"/>
    <w:pPr>
      <w:spacing w:after="120" w:line="480" w:lineRule="auto"/>
      <w:ind w:left="283"/>
    </w:pPr>
    <w:rPr>
      <w:rFonts w:ascii="Times New Roman" w:eastAsia="Times New Roman" w:hAnsi="Times New Roman" w:cs="Times New Roman"/>
      <w:kern w:val="28"/>
      <w:sz w:val="24"/>
      <w:szCs w:val="20"/>
      <w:lang w:val="en-GB"/>
    </w:rPr>
  </w:style>
  <w:style w:type="character" w:customStyle="1" w:styleId="BodyTextIndent2Char">
    <w:name w:val="Body Text Indent 2 Char"/>
    <w:basedOn w:val="DefaultParagraphFont"/>
    <w:link w:val="BodyTextIndent2"/>
    <w:rsid w:val="00F81AED"/>
    <w:rPr>
      <w:rFonts w:ascii="Times New Roman" w:eastAsia="Times New Roman" w:hAnsi="Times New Roman" w:cs="Times New Roman"/>
      <w:kern w:val="28"/>
      <w:sz w:val="24"/>
      <w:szCs w:val="20"/>
      <w:lang w:val="en-GB"/>
    </w:rPr>
  </w:style>
  <w:style w:type="paragraph" w:customStyle="1" w:styleId="EE-paragr-numb">
    <w:name w:val="EE-paragr-numb"/>
    <w:basedOn w:val="Normal"/>
    <w:rsid w:val="00F81AED"/>
    <w:pPr>
      <w:tabs>
        <w:tab w:val="num" w:pos="360"/>
      </w:tabs>
      <w:spacing w:before="120" w:after="120" w:line="240" w:lineRule="auto"/>
      <w:ind w:left="360" w:hanging="360"/>
      <w:jc w:val="center"/>
    </w:pPr>
    <w:rPr>
      <w:rFonts w:ascii="Times New Roman" w:eastAsia="Times New Roman" w:hAnsi="Times New Roman" w:cs="Times New Roman"/>
      <w:bCs/>
      <w:sz w:val="24"/>
      <w:szCs w:val="24"/>
    </w:rPr>
  </w:style>
  <w:style w:type="paragraph" w:customStyle="1" w:styleId="EE-bold-center">
    <w:name w:val="EE-bold-center"/>
    <w:basedOn w:val="Normal"/>
    <w:rsid w:val="00F81AED"/>
    <w:pPr>
      <w:spacing w:after="0" w:line="240" w:lineRule="auto"/>
    </w:pPr>
    <w:rPr>
      <w:rFonts w:ascii="Times New Roman" w:eastAsia="Times New Roman" w:hAnsi="Times New Roman" w:cs="Times New Roman"/>
      <w:b/>
      <w:sz w:val="24"/>
      <w:szCs w:val="24"/>
    </w:rPr>
  </w:style>
  <w:style w:type="paragraph" w:customStyle="1" w:styleId="EE-normalstabulamheading">
    <w:name w:val="EE-normals tabulam heading"/>
    <w:basedOn w:val="Normal"/>
    <w:rsid w:val="00F81AED"/>
    <w:pPr>
      <w:spacing w:after="0" w:line="240" w:lineRule="auto"/>
    </w:pPr>
    <w:rPr>
      <w:rFonts w:ascii="Times New Roman" w:eastAsia="Times New Roman" w:hAnsi="Times New Roman" w:cs="Times New Roman"/>
      <w:b/>
      <w:sz w:val="20"/>
      <w:szCs w:val="20"/>
    </w:rPr>
  </w:style>
  <w:style w:type="paragraph" w:customStyle="1" w:styleId="Norm">
    <w:name w:val="Norm"/>
    <w:basedOn w:val="Normal"/>
    <w:autoRedefine/>
    <w:rsid w:val="00F81AED"/>
    <w:pPr>
      <w:spacing w:after="120" w:line="240" w:lineRule="auto"/>
      <w:jc w:val="both"/>
    </w:pPr>
    <w:rPr>
      <w:rFonts w:ascii="Times New Roman" w:eastAsia="Times New Roman" w:hAnsi="Times New Roman" w:cs="Times New Roman"/>
      <w:sz w:val="20"/>
      <w:szCs w:val="20"/>
    </w:rPr>
  </w:style>
  <w:style w:type="paragraph" w:customStyle="1" w:styleId="EE-H1">
    <w:name w:val="EE-H1"/>
    <w:basedOn w:val="Normal"/>
    <w:rsid w:val="00F81AED"/>
    <w:pPr>
      <w:pageBreakBefore/>
      <w:tabs>
        <w:tab w:val="num" w:pos="720"/>
      </w:tabs>
      <w:spacing w:before="240" w:after="0" w:line="240" w:lineRule="auto"/>
      <w:ind w:left="714" w:hanging="357"/>
    </w:pPr>
    <w:rPr>
      <w:rFonts w:ascii="Times New Roman" w:eastAsia="Times New Roman" w:hAnsi="Times New Roman" w:cs="Times New Roman"/>
      <w:b/>
      <w:smallCaps/>
      <w:sz w:val="36"/>
      <w:szCs w:val="28"/>
    </w:rPr>
  </w:style>
  <w:style w:type="paragraph" w:customStyle="1" w:styleId="H1">
    <w:name w:val="H1"/>
    <w:basedOn w:val="Normal"/>
    <w:link w:val="H1Char"/>
    <w:autoRedefine/>
    <w:qFormat/>
    <w:rsid w:val="00F81AED"/>
    <w:pPr>
      <w:spacing w:before="360" w:after="120" w:line="240" w:lineRule="auto"/>
      <w:jc w:val="center"/>
    </w:pPr>
    <w:rPr>
      <w:rFonts w:ascii="Times New Roman" w:eastAsia="Times New Roman" w:hAnsi="Times New Roman" w:cs="Times New Roman"/>
      <w:b/>
      <w:smallCaps/>
      <w:sz w:val="32"/>
      <w:szCs w:val="24"/>
    </w:rPr>
  </w:style>
  <w:style w:type="character" w:customStyle="1" w:styleId="H1Char">
    <w:name w:val="H1 Char"/>
    <w:link w:val="H1"/>
    <w:rsid w:val="00F81AED"/>
    <w:rPr>
      <w:rFonts w:ascii="Times New Roman" w:eastAsia="Times New Roman" w:hAnsi="Times New Roman" w:cs="Times New Roman"/>
      <w:b/>
      <w:smallCaps/>
      <w:sz w:val="32"/>
      <w:szCs w:val="24"/>
      <w:lang w:eastAsia="lv-LV"/>
    </w:rPr>
  </w:style>
  <w:style w:type="paragraph" w:customStyle="1" w:styleId="EE-normls-left">
    <w:name w:val="EE-normāls - left"/>
    <w:basedOn w:val="EE-normls"/>
    <w:rsid w:val="00F81AED"/>
    <w:pPr>
      <w:spacing w:before="120"/>
      <w:jc w:val="both"/>
    </w:pPr>
    <w:rPr>
      <w:b w:val="0"/>
      <w:bCs w:val="0"/>
      <w:sz w:val="20"/>
      <w:szCs w:val="20"/>
    </w:rPr>
  </w:style>
  <w:style w:type="paragraph" w:customStyle="1" w:styleId="teksts">
    <w:name w:val="teksts"/>
    <w:rsid w:val="00F81AED"/>
    <w:pPr>
      <w:numPr>
        <w:numId w:val="7"/>
      </w:numPr>
      <w:overflowPunct w:val="0"/>
      <w:autoSpaceDE w:val="0"/>
      <w:autoSpaceDN w:val="0"/>
      <w:adjustRightInd w:val="0"/>
      <w:spacing w:after="120" w:line="240" w:lineRule="auto"/>
      <w:jc w:val="both"/>
    </w:pPr>
    <w:rPr>
      <w:rFonts w:ascii="Times New Roman" w:eastAsia="Times New Roman" w:hAnsi="Times New Roman" w:cs="Times New Roman"/>
      <w:sz w:val="24"/>
      <w:szCs w:val="20"/>
      <w:lang w:val="en-GB"/>
    </w:rPr>
  </w:style>
  <w:style w:type="paragraph" w:customStyle="1" w:styleId="naisf">
    <w:name w:val="naisf"/>
    <w:basedOn w:val="Normal"/>
    <w:rsid w:val="00F81AED"/>
    <w:pPr>
      <w:numPr>
        <w:numId w:val="17"/>
      </w:numPr>
      <w:tabs>
        <w:tab w:val="clear" w:pos="720"/>
      </w:tabs>
      <w:spacing w:before="100" w:beforeAutospacing="1" w:after="100" w:afterAutospacing="1" w:line="240" w:lineRule="auto"/>
      <w:ind w:left="0" w:firstLine="0"/>
      <w:jc w:val="both"/>
    </w:pPr>
    <w:rPr>
      <w:rFonts w:ascii="Times New Roman" w:eastAsia="Times New Roman" w:hAnsi="Times New Roman" w:cs="Times New Roman"/>
      <w:sz w:val="24"/>
      <w:szCs w:val="20"/>
      <w:lang w:val="en-US"/>
    </w:rPr>
  </w:style>
  <w:style w:type="paragraph" w:customStyle="1" w:styleId="Avots">
    <w:name w:val="Avots"/>
    <w:basedOn w:val="Normal"/>
    <w:next w:val="Normal"/>
    <w:rsid w:val="00F81AED"/>
    <w:pPr>
      <w:spacing w:before="120" w:after="0" w:line="240" w:lineRule="auto"/>
      <w:jc w:val="both"/>
    </w:pPr>
    <w:rPr>
      <w:rFonts w:ascii="Times New Roman" w:eastAsia="Times New Roman" w:hAnsi="Times New Roman" w:cs="Times New Roman"/>
      <w:sz w:val="20"/>
      <w:szCs w:val="20"/>
    </w:rPr>
  </w:style>
  <w:style w:type="paragraph" w:customStyle="1" w:styleId="Tabula">
    <w:name w:val="Tabula"/>
    <w:basedOn w:val="Caption"/>
    <w:rsid w:val="00F81AED"/>
    <w:pPr>
      <w:keepNext/>
      <w:spacing w:after="120"/>
      <w:jc w:val="both"/>
    </w:pPr>
    <w:rPr>
      <w:rFonts w:ascii="Times New Roman" w:hAnsi="Times New Roman" w:cs="Times New Roman"/>
      <w:b w:val="0"/>
      <w:bCs w:val="0"/>
      <w:sz w:val="24"/>
    </w:rPr>
  </w:style>
  <w:style w:type="character" w:customStyle="1" w:styleId="EE-paragrCharCharChar1">
    <w:name w:val="EE-paragr Char Char Char1"/>
    <w:link w:val="EE-paragrCharChar"/>
    <w:locked/>
    <w:rsid w:val="00F81AED"/>
    <w:rPr>
      <w:bCs/>
      <w:sz w:val="24"/>
      <w:szCs w:val="24"/>
    </w:rPr>
  </w:style>
  <w:style w:type="paragraph" w:customStyle="1" w:styleId="EE-paragrCharChar">
    <w:name w:val="EE-paragr Char Char"/>
    <w:basedOn w:val="Normal"/>
    <w:link w:val="EE-paragrCharCharChar1"/>
    <w:autoRedefine/>
    <w:rsid w:val="00F81AED"/>
    <w:pPr>
      <w:tabs>
        <w:tab w:val="num" w:pos="0"/>
        <w:tab w:val="left" w:pos="284"/>
      </w:tabs>
      <w:spacing w:before="120" w:after="120" w:line="240" w:lineRule="auto"/>
      <w:ind w:left="284" w:hanging="568"/>
      <w:jc w:val="both"/>
    </w:pPr>
    <w:rPr>
      <w:bCs/>
      <w:sz w:val="24"/>
      <w:szCs w:val="24"/>
    </w:rPr>
  </w:style>
  <w:style w:type="paragraph" w:customStyle="1" w:styleId="EE-H5">
    <w:name w:val="EE-H5"/>
    <w:basedOn w:val="Normal"/>
    <w:autoRedefine/>
    <w:rsid w:val="00F81AED"/>
    <w:pPr>
      <w:numPr>
        <w:numId w:val="19"/>
      </w:numPr>
      <w:tabs>
        <w:tab w:val="num" w:pos="360"/>
        <w:tab w:val="num" w:pos="1080"/>
        <w:tab w:val="num" w:pos="1260"/>
      </w:tabs>
      <w:spacing w:before="240" w:after="120" w:line="240" w:lineRule="auto"/>
      <w:ind w:left="1260" w:hanging="1260"/>
      <w:jc w:val="center"/>
    </w:pPr>
    <w:rPr>
      <w:rFonts w:ascii="Times New Roman" w:eastAsia="Times New Roman" w:hAnsi="Times New Roman" w:cs="Times New Roman"/>
      <w:i/>
      <w:sz w:val="24"/>
      <w:szCs w:val="24"/>
      <w:lang w:val="de-DE"/>
    </w:rPr>
  </w:style>
  <w:style w:type="paragraph" w:customStyle="1" w:styleId="Bull1">
    <w:name w:val="Bull1"/>
    <w:basedOn w:val="Normal"/>
    <w:autoRedefine/>
    <w:rsid w:val="00F81AED"/>
    <w:pPr>
      <w:spacing w:after="0" w:line="240" w:lineRule="auto"/>
      <w:jc w:val="center"/>
    </w:pPr>
    <w:rPr>
      <w:rFonts w:ascii="Times New Roman" w:eastAsia="Times New Roman" w:hAnsi="Times New Roman" w:cs="Times New Roman"/>
      <w:b/>
      <w:sz w:val="24"/>
      <w:szCs w:val="24"/>
    </w:rPr>
  </w:style>
  <w:style w:type="paragraph" w:customStyle="1" w:styleId="V1-bold">
    <w:name w:val="V1-bold"/>
    <w:basedOn w:val="Normal"/>
    <w:rsid w:val="00F81AED"/>
    <w:pPr>
      <w:spacing w:after="0" w:line="240" w:lineRule="auto"/>
      <w:jc w:val="center"/>
    </w:pPr>
    <w:rPr>
      <w:rFonts w:ascii="Times New Roman" w:eastAsia="Times New Roman" w:hAnsi="Times New Roman" w:cs="Times New Roman"/>
      <w:b/>
      <w:sz w:val="24"/>
      <w:szCs w:val="24"/>
    </w:rPr>
  </w:style>
  <w:style w:type="paragraph" w:customStyle="1" w:styleId="pamatteksts">
    <w:name w:val="pamatteksts"/>
    <w:basedOn w:val="Normal"/>
    <w:rsid w:val="00F81AED"/>
    <w:pPr>
      <w:tabs>
        <w:tab w:val="num" w:pos="357"/>
      </w:tabs>
      <w:spacing w:before="120" w:after="120" w:line="240" w:lineRule="auto"/>
      <w:ind w:left="397" w:hanging="794"/>
      <w:jc w:val="both"/>
    </w:pPr>
    <w:rPr>
      <w:rFonts w:ascii="Times New Roman" w:eastAsia="Times New Roman" w:hAnsi="Times New Roman" w:cs="Times New Roman"/>
      <w:sz w:val="24"/>
      <w:szCs w:val="24"/>
    </w:rPr>
  </w:style>
  <w:style w:type="paragraph" w:customStyle="1" w:styleId="V2-Italic">
    <w:name w:val="V2-Italic"/>
    <w:basedOn w:val="V1-bold"/>
    <w:rsid w:val="00F81AED"/>
    <w:rPr>
      <w:b w:val="0"/>
      <w:i/>
    </w:rPr>
  </w:style>
  <w:style w:type="paragraph" w:customStyle="1" w:styleId="H2">
    <w:name w:val="H2"/>
    <w:basedOn w:val="Normal"/>
    <w:autoRedefine/>
    <w:qFormat/>
    <w:rsid w:val="00F81AED"/>
    <w:pPr>
      <w:autoSpaceDE w:val="0"/>
      <w:autoSpaceDN w:val="0"/>
      <w:adjustRightInd w:val="0"/>
      <w:spacing w:before="240" w:after="120" w:line="240" w:lineRule="auto"/>
      <w:jc w:val="center"/>
    </w:pPr>
    <w:rPr>
      <w:rFonts w:ascii="Times New Roman Bold" w:eastAsia="Times New Roman" w:hAnsi="Times New Roman Bold" w:cs="Times New Roman"/>
      <w:b/>
      <w:bCs/>
      <w:smallCaps/>
      <w:sz w:val="28"/>
      <w:szCs w:val="32"/>
    </w:rPr>
  </w:style>
  <w:style w:type="paragraph" w:customStyle="1" w:styleId="EE-V">
    <w:name w:val="EE-V"/>
    <w:basedOn w:val="Normal"/>
    <w:autoRedefine/>
    <w:rsid w:val="00F81AED"/>
    <w:pPr>
      <w:spacing w:before="100" w:beforeAutospacing="1" w:after="100" w:afterAutospacing="1" w:line="240" w:lineRule="auto"/>
      <w:jc w:val="center"/>
    </w:pPr>
    <w:rPr>
      <w:rFonts w:ascii="Times New Roman" w:eastAsia="Times New Roman" w:hAnsi="Times New Roman" w:cs="Times New Roman"/>
      <w:b/>
      <w:smallCaps/>
      <w:sz w:val="56"/>
      <w:szCs w:val="56"/>
    </w:rPr>
  </w:style>
  <w:style w:type="paragraph" w:customStyle="1" w:styleId="StyleEE-V16ptBefore114pt">
    <w:name w:val="Style EE-V + 16 pt Before:  114 pt"/>
    <w:basedOn w:val="EE-V"/>
    <w:autoRedefine/>
    <w:rsid w:val="00F81AED"/>
    <w:pPr>
      <w:spacing w:before="0" w:beforeAutospacing="0" w:after="240" w:afterAutospacing="0"/>
    </w:pPr>
    <w:rPr>
      <w:bCs/>
      <w:sz w:val="32"/>
      <w:szCs w:val="32"/>
    </w:rPr>
  </w:style>
  <w:style w:type="paragraph" w:customStyle="1" w:styleId="StylepamattekstsBoldBefore24ptAfter12pt">
    <w:name w:val="Style pamatteksts + Bold Before:  24 pt After:  12 pt"/>
    <w:basedOn w:val="pamatteksts"/>
    <w:rsid w:val="00F81AED"/>
    <w:rPr>
      <w:b/>
      <w:bCs/>
      <w:szCs w:val="20"/>
    </w:rPr>
  </w:style>
  <w:style w:type="paragraph" w:customStyle="1" w:styleId="Style2">
    <w:name w:val="Style2"/>
    <w:basedOn w:val="Caption"/>
    <w:rsid w:val="00F81AED"/>
    <w:pPr>
      <w:spacing w:before="60" w:after="60"/>
      <w:jc w:val="center"/>
    </w:pPr>
    <w:rPr>
      <w:rFonts w:ascii="Times New Roman" w:hAnsi="Times New Roman" w:cs="Times New Roman"/>
      <w:i/>
      <w:kern w:val="28"/>
      <w:sz w:val="24"/>
      <w:lang w:eastAsia="en-US"/>
    </w:rPr>
  </w:style>
  <w:style w:type="paragraph" w:customStyle="1" w:styleId="tabulunosaukums">
    <w:name w:val="tabulu nosaukums"/>
    <w:basedOn w:val="Caption"/>
    <w:rsid w:val="00F81AED"/>
    <w:pPr>
      <w:spacing w:before="60" w:after="60"/>
      <w:jc w:val="center"/>
    </w:pPr>
    <w:rPr>
      <w:rFonts w:ascii="Times New Roman" w:hAnsi="Times New Roman" w:cs="Times New Roman"/>
      <w:i/>
      <w:kern w:val="28"/>
      <w:sz w:val="24"/>
      <w:lang w:eastAsia="en-US"/>
    </w:rPr>
  </w:style>
  <w:style w:type="paragraph" w:customStyle="1" w:styleId="StylepamattekstsBoldBefore18ptAfter12pt">
    <w:name w:val="Style pamatteksts + Bold Before:  18 pt After:  12 pt"/>
    <w:basedOn w:val="pamatteksts"/>
    <w:rsid w:val="00F81AED"/>
    <w:pPr>
      <w:spacing w:before="0" w:after="0"/>
    </w:pPr>
    <w:rPr>
      <w:b/>
      <w:bCs/>
      <w:szCs w:val="20"/>
    </w:rPr>
  </w:style>
  <w:style w:type="paragraph" w:customStyle="1" w:styleId="CharChar">
    <w:name w:val="Char Char"/>
    <w:basedOn w:val="Normal"/>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EE-paragr-bold">
    <w:name w:val="EE-paragr-bold"/>
    <w:basedOn w:val="EE-paragrCharChar"/>
    <w:rsid w:val="00F81AED"/>
    <w:pPr>
      <w:ind w:left="360" w:hanging="360"/>
    </w:pPr>
    <w:rPr>
      <w:b/>
    </w:rPr>
  </w:style>
  <w:style w:type="paragraph" w:customStyle="1" w:styleId="CharChar4CharCharCharChar">
    <w:name w:val="Char Char4 Char Char Char Char"/>
    <w:basedOn w:val="Normal"/>
    <w:next w:val="BlockText"/>
    <w:rsid w:val="00F81AED"/>
    <w:pPr>
      <w:spacing w:before="120" w:after="160" w:line="240" w:lineRule="exact"/>
      <w:ind w:firstLine="720"/>
      <w:jc w:val="both"/>
    </w:pPr>
    <w:rPr>
      <w:rFonts w:ascii="Verdana" w:eastAsia="Times New Roman" w:hAnsi="Verdana" w:cs="Times New Roman"/>
      <w:sz w:val="24"/>
      <w:szCs w:val="24"/>
      <w:lang w:val="en-US"/>
    </w:rPr>
  </w:style>
  <w:style w:type="paragraph" w:customStyle="1" w:styleId="CharRakstzRakstzCharRakstzRakstzCharRakstzRakstzCharRakstzRakstz1">
    <w:name w:val="Char Rakstz. Rakstz. Char Rakstz. Rakstz. Char Rakstz. Rakstz. Char Rakstz. Rakstz.1"/>
    <w:basedOn w:val="Normal"/>
    <w:rsid w:val="00F81AED"/>
    <w:pPr>
      <w:spacing w:before="120" w:after="160" w:line="240" w:lineRule="exact"/>
      <w:ind w:firstLine="720"/>
      <w:jc w:val="both"/>
    </w:pPr>
    <w:rPr>
      <w:rFonts w:ascii="Verdana" w:eastAsia="Times New Roman" w:hAnsi="Verdana" w:cs="Times New Roman"/>
      <w:sz w:val="20"/>
      <w:szCs w:val="20"/>
    </w:rPr>
  </w:style>
  <w:style w:type="paragraph" w:customStyle="1" w:styleId="RakstzRakstzCharCharCharCharCharCharCharChar">
    <w:name w:val="Rakstz. Rakstz. Char Char Char Char Char Char Char Char"/>
    <w:basedOn w:val="Normal"/>
    <w:rsid w:val="00F81AED"/>
    <w:pPr>
      <w:spacing w:before="120" w:after="160" w:line="240" w:lineRule="exact"/>
      <w:ind w:firstLine="720"/>
      <w:jc w:val="both"/>
    </w:pPr>
    <w:rPr>
      <w:rFonts w:ascii="Times New Roman" w:eastAsia="Times New Roman" w:hAnsi="Times New Roman" w:cs="Times New Roman"/>
      <w:iCs/>
      <w:sz w:val="24"/>
      <w:szCs w:val="24"/>
      <w:lang w:val="en-US"/>
    </w:rPr>
  </w:style>
  <w:style w:type="character" w:customStyle="1" w:styleId="StyleCaptionCenteredChar">
    <w:name w:val="Style Caption + Centered Char"/>
    <w:link w:val="StyleCaptionCentered"/>
    <w:locked/>
    <w:rsid w:val="00F81AED"/>
    <w:rPr>
      <w:b/>
      <w:bCs/>
      <w:i/>
      <w:sz w:val="24"/>
      <w:szCs w:val="24"/>
    </w:rPr>
  </w:style>
  <w:style w:type="paragraph" w:customStyle="1" w:styleId="StyleCaptionCentered">
    <w:name w:val="Style Caption + Centered"/>
    <w:basedOn w:val="Normal"/>
    <w:link w:val="StyleCaptionCenteredChar"/>
    <w:rsid w:val="00F81AED"/>
    <w:pPr>
      <w:spacing w:before="60" w:after="60" w:line="240" w:lineRule="auto"/>
      <w:contextualSpacing/>
      <w:jc w:val="center"/>
    </w:pPr>
    <w:rPr>
      <w:b/>
      <w:bCs/>
      <w:i/>
      <w:sz w:val="24"/>
      <w:szCs w:val="24"/>
    </w:rPr>
  </w:style>
  <w:style w:type="character" w:customStyle="1" w:styleId="StyleEE-numbering12ptChar">
    <w:name w:val="Style EE-numbering + 12 pt Char"/>
    <w:link w:val="StyleEE-numbering12pt"/>
    <w:locked/>
    <w:rsid w:val="00F81AED"/>
    <w:rPr>
      <w:noProof/>
      <w:color w:val="000000"/>
      <w:sz w:val="24"/>
    </w:rPr>
  </w:style>
  <w:style w:type="paragraph" w:customStyle="1" w:styleId="StyleEE-numbering12pt">
    <w:name w:val="Style EE-numbering + 12 pt"/>
    <w:basedOn w:val="EE-numbering"/>
    <w:link w:val="StyleEE-numbering12ptChar"/>
    <w:autoRedefine/>
    <w:rsid w:val="00F81AED"/>
    <w:pPr>
      <w:tabs>
        <w:tab w:val="clear" w:pos="360"/>
      </w:tabs>
      <w:spacing w:after="0"/>
      <w:ind w:left="0" w:hanging="539"/>
      <w:jc w:val="both"/>
    </w:pPr>
    <w:rPr>
      <w:rFonts w:asciiTheme="minorHAnsi" w:eastAsiaTheme="minorHAnsi" w:hAnsiTheme="minorHAnsi" w:cstheme="minorBidi"/>
      <w:iCs w:val="0"/>
      <w:noProof/>
      <w:color w:val="000000"/>
      <w:sz w:val="24"/>
      <w:szCs w:val="22"/>
      <w:lang w:eastAsia="en-US"/>
    </w:rPr>
  </w:style>
  <w:style w:type="character" w:customStyle="1" w:styleId="EE-bold-centerChar">
    <w:name w:val="EE-bold-center Char"/>
    <w:rsid w:val="00F81AED"/>
    <w:rPr>
      <w:rFonts w:ascii="Verdana" w:hAnsi="Verdana" w:cs="Times New Roman"/>
      <w:b/>
      <w:sz w:val="24"/>
      <w:szCs w:val="24"/>
      <w:lang w:val="lv-LV" w:eastAsia="lv-LV" w:bidi="ar-SA"/>
    </w:rPr>
  </w:style>
  <w:style w:type="character" w:customStyle="1" w:styleId="EE-paragrCharCharChar">
    <w:name w:val="EE-paragr Char Char Char"/>
    <w:rsid w:val="00F81AED"/>
    <w:rPr>
      <w:rFonts w:ascii="Verdana" w:hAnsi="Verdana" w:cs="Times New Roman"/>
      <w:sz w:val="24"/>
      <w:szCs w:val="24"/>
      <w:lang w:val="lv-LV" w:eastAsia="lv-LV" w:bidi="ar-SA"/>
    </w:rPr>
  </w:style>
  <w:style w:type="character" w:customStyle="1" w:styleId="text">
    <w:name w:val="text"/>
    <w:rsid w:val="00F81AED"/>
    <w:rPr>
      <w:rFonts w:ascii="Verdana" w:hAnsi="Verdana" w:cs="Times New Roman"/>
      <w:color w:val="000000"/>
      <w:sz w:val="16"/>
      <w:szCs w:val="16"/>
      <w:lang w:val="en-US" w:eastAsia="en-US" w:bidi="ar-SA"/>
    </w:rPr>
  </w:style>
  <w:style w:type="character" w:customStyle="1" w:styleId="EE-paragrRakstz">
    <w:name w:val="EE-paragr Rakstz."/>
    <w:rsid w:val="00F81AED"/>
    <w:rPr>
      <w:rFonts w:ascii="Verdana" w:hAnsi="Verdana" w:cs="Times New Roman"/>
      <w:b/>
      <w:bCs/>
      <w:sz w:val="24"/>
      <w:szCs w:val="24"/>
      <w:lang w:val="lv-LV" w:eastAsia="lv-LV" w:bidi="lo-LA"/>
    </w:rPr>
  </w:style>
  <w:style w:type="character" w:customStyle="1" w:styleId="pamattekstsChar">
    <w:name w:val="pamatteksts Char"/>
    <w:rsid w:val="00F81AED"/>
    <w:rPr>
      <w:rFonts w:ascii="Verdana" w:hAnsi="Verdana" w:cs="Times New Roman"/>
      <w:sz w:val="24"/>
      <w:szCs w:val="24"/>
      <w:lang w:val="lv-LV" w:eastAsia="lv-LV" w:bidi="ar-SA"/>
    </w:rPr>
  </w:style>
  <w:style w:type="character" w:customStyle="1" w:styleId="H2Char">
    <w:name w:val="H2 Char"/>
    <w:rsid w:val="00F81AED"/>
    <w:rPr>
      <w:rFonts w:ascii="Times New Roman Bold" w:hAnsi="Times New Roman Bold" w:cs="Times New Roman"/>
      <w:b/>
      <w:bCs/>
      <w:smallCaps/>
      <w:sz w:val="32"/>
      <w:szCs w:val="32"/>
      <w:lang w:val="lv-LV" w:eastAsia="lv-LV" w:bidi="ar-SA"/>
    </w:rPr>
  </w:style>
  <w:style w:type="character" w:customStyle="1" w:styleId="EE-VChar">
    <w:name w:val="EE-V Char"/>
    <w:rsid w:val="00F81AED"/>
    <w:rPr>
      <w:rFonts w:ascii="Verdana" w:hAnsi="Verdana" w:cs="Times New Roman"/>
      <w:b/>
      <w:smallCaps/>
      <w:sz w:val="56"/>
      <w:szCs w:val="56"/>
      <w:lang w:val="lv-LV" w:eastAsia="lv-LV" w:bidi="ar-SA"/>
    </w:rPr>
  </w:style>
  <w:style w:type="character" w:customStyle="1" w:styleId="V1-boldChar">
    <w:name w:val="V1-bold Char"/>
    <w:rsid w:val="00F81AED"/>
    <w:rPr>
      <w:rFonts w:ascii="Verdana" w:hAnsi="Verdana" w:cs="Times New Roman"/>
      <w:b/>
      <w:sz w:val="24"/>
      <w:szCs w:val="24"/>
      <w:lang w:val="lv-LV" w:eastAsia="lv-LV" w:bidi="ar-SA"/>
    </w:rPr>
  </w:style>
  <w:style w:type="character" w:customStyle="1" w:styleId="V2-ItalicChar">
    <w:name w:val="V2-Italic Char"/>
    <w:rsid w:val="00F81AED"/>
    <w:rPr>
      <w:rFonts w:ascii="Verdana" w:hAnsi="Verdana" w:cs="Times New Roman"/>
      <w:b/>
      <w:i/>
      <w:sz w:val="24"/>
      <w:szCs w:val="24"/>
      <w:lang w:val="lv-LV" w:eastAsia="lv-LV" w:bidi="ar-SA"/>
    </w:rPr>
  </w:style>
  <w:style w:type="paragraph" w:customStyle="1" w:styleId="EE-footnote">
    <w:name w:val="EE-footnote"/>
    <w:basedOn w:val="EE-V"/>
    <w:autoRedefine/>
    <w:rsid w:val="00F81AED"/>
    <w:pPr>
      <w:spacing w:before="0" w:after="0"/>
      <w:jc w:val="left"/>
    </w:pPr>
    <w:rPr>
      <w:b w:val="0"/>
      <w:smallCaps w:val="0"/>
      <w:sz w:val="20"/>
      <w:szCs w:val="20"/>
    </w:rPr>
  </w:style>
  <w:style w:type="paragraph" w:customStyle="1" w:styleId="Default">
    <w:name w:val="Default"/>
    <w:rsid w:val="00F81A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Komentratma">
    <w:name w:val="Komentāra tēma"/>
    <w:basedOn w:val="CommentText"/>
    <w:next w:val="CommentText"/>
    <w:semiHidden/>
    <w:rsid w:val="00F81AED"/>
    <w:pPr>
      <w:spacing w:after="0"/>
    </w:pPr>
    <w:rPr>
      <w:rFonts w:ascii="Times New Roman" w:eastAsia="Times New Roman" w:hAnsi="Times New Roman" w:cs="Times New Roman"/>
      <w:b/>
      <w:bCs/>
      <w:kern w:val="28"/>
      <w:lang w:val="en-GB"/>
    </w:rPr>
  </w:style>
  <w:style w:type="paragraph" w:customStyle="1" w:styleId="CharCharChar">
    <w:name w:val="Char Char Char"/>
    <w:basedOn w:val="Normal"/>
    <w:next w:val="BlockText"/>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CharRakstzCharRakstzCharCharCharRakstzCharRakstzCharRakstz">
    <w:name w:val="Rakstz. Char Rakstz. Char Rakstz. Char Char Char Rakstz. Char Rakstz. Char Rakstz."/>
    <w:basedOn w:val="Normal"/>
    <w:next w:val="BlockText"/>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1CharChar">
    <w:name w:val="Char1 Char Char"/>
    <w:basedOn w:val="Normal"/>
    <w:next w:val="BlockText"/>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1">
    <w:name w:val="Char Char1"/>
    <w:basedOn w:val="Normal"/>
    <w:next w:val="BlockText"/>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EE-parag-num-12">
    <w:name w:val="EE-parag-num-12"/>
    <w:basedOn w:val="Normal"/>
    <w:link w:val="EE-parag-num-12Char"/>
    <w:rsid w:val="00F81AED"/>
    <w:pPr>
      <w:numPr>
        <w:numId w:val="14"/>
      </w:numPr>
      <w:spacing w:before="120" w:after="120" w:line="240" w:lineRule="auto"/>
      <w:jc w:val="both"/>
    </w:pPr>
    <w:rPr>
      <w:rFonts w:ascii="Times New Roman" w:eastAsia="Times New Roman" w:hAnsi="Times New Roman" w:cs="Times New Roman"/>
      <w:sz w:val="24"/>
      <w:szCs w:val="24"/>
    </w:rPr>
  </w:style>
  <w:style w:type="character" w:customStyle="1" w:styleId="EE-parag-num-12Char">
    <w:name w:val="EE-parag-num-12 Char"/>
    <w:link w:val="EE-parag-num-12"/>
    <w:rsid w:val="00F81AED"/>
    <w:rPr>
      <w:rFonts w:ascii="Times New Roman" w:eastAsia="Times New Roman" w:hAnsi="Times New Roman" w:cs="Times New Roman"/>
      <w:sz w:val="24"/>
      <w:szCs w:val="24"/>
      <w:lang w:eastAsia="lv-LV"/>
    </w:rPr>
  </w:style>
  <w:style w:type="paragraph" w:customStyle="1" w:styleId="EE-parag-12bold">
    <w:name w:val="EE-parag-12_bold"/>
    <w:basedOn w:val="EE-parag-num-12"/>
    <w:rsid w:val="00F81AED"/>
    <w:pPr>
      <w:numPr>
        <w:numId w:val="18"/>
      </w:numPr>
    </w:pPr>
    <w:rPr>
      <w:b/>
    </w:rPr>
  </w:style>
  <w:style w:type="paragraph" w:customStyle="1" w:styleId="RakstzRakstz1CharCharRakstzRakstzCharChar">
    <w:name w:val="Rakstz. Rakstz.1 Char Char Rakstz. Rakstz. Char Char"/>
    <w:basedOn w:val="Normal"/>
    <w:next w:val="BlockText"/>
    <w:rsid w:val="00F81AED"/>
    <w:pPr>
      <w:spacing w:before="120" w:after="160" w:line="240" w:lineRule="exact"/>
      <w:ind w:firstLine="720"/>
      <w:jc w:val="both"/>
    </w:pPr>
    <w:rPr>
      <w:rFonts w:ascii="Verdana" w:eastAsia="Times New Roman" w:hAnsi="Verdana" w:cs="Times New Roman"/>
      <w:sz w:val="20"/>
      <w:szCs w:val="20"/>
      <w:lang w:val="en-US"/>
    </w:rPr>
  </w:style>
  <w:style w:type="paragraph" w:customStyle="1" w:styleId="Agnese1">
    <w:name w:val="Agnese 1"/>
    <w:basedOn w:val="H1"/>
    <w:link w:val="Agnese1Char"/>
    <w:qFormat/>
    <w:rsid w:val="00F81AED"/>
    <w:rPr>
      <w:sz w:val="28"/>
      <w:szCs w:val="28"/>
    </w:rPr>
  </w:style>
  <w:style w:type="character" w:customStyle="1" w:styleId="Agnese1Char">
    <w:name w:val="Agnese 1 Char"/>
    <w:basedOn w:val="H1Char"/>
    <w:link w:val="Agnese1"/>
    <w:rsid w:val="00F81AED"/>
    <w:rPr>
      <w:rFonts w:ascii="Times New Roman" w:eastAsia="Times New Roman" w:hAnsi="Times New Roman" w:cs="Times New Roman"/>
      <w:b/>
      <w:smallCaps/>
      <w:sz w:val="28"/>
      <w:szCs w:val="28"/>
      <w:lang w:eastAsia="lv-LV"/>
    </w:rPr>
  </w:style>
  <w:style w:type="paragraph" w:customStyle="1" w:styleId="naiskr">
    <w:name w:val="naiskr"/>
    <w:basedOn w:val="Normal"/>
    <w:rsid w:val="00F81A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lab">
    <w:name w:val="naislab"/>
    <w:basedOn w:val="Normal"/>
    <w:rsid w:val="00F81A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c">
    <w:name w:val="naisc"/>
    <w:basedOn w:val="Normal"/>
    <w:rsid w:val="00F81A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kstzCharCharRakstzCharCharRakstz">
    <w:name w:val="Rakstz. Char Char Rakstz. Char Char Rakstz."/>
    <w:basedOn w:val="Normal"/>
    <w:rsid w:val="00F81AED"/>
    <w:pPr>
      <w:spacing w:after="160" w:line="240" w:lineRule="exact"/>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83452546">
      <w:bodyDiv w:val="1"/>
      <w:marLeft w:val="0"/>
      <w:marRight w:val="0"/>
      <w:marTop w:val="0"/>
      <w:marBottom w:val="0"/>
      <w:divBdr>
        <w:top w:val="none" w:sz="0" w:space="0" w:color="auto"/>
        <w:left w:val="none" w:sz="0" w:space="0" w:color="auto"/>
        <w:bottom w:val="none" w:sz="0" w:space="0" w:color="auto"/>
        <w:right w:val="none" w:sz="0" w:space="0" w:color="auto"/>
      </w:divBdr>
    </w:div>
    <w:div w:id="124203692">
      <w:bodyDiv w:val="1"/>
      <w:marLeft w:val="0"/>
      <w:marRight w:val="0"/>
      <w:marTop w:val="0"/>
      <w:marBottom w:val="0"/>
      <w:divBdr>
        <w:top w:val="none" w:sz="0" w:space="0" w:color="auto"/>
        <w:left w:val="none" w:sz="0" w:space="0" w:color="auto"/>
        <w:bottom w:val="none" w:sz="0" w:space="0" w:color="auto"/>
        <w:right w:val="none" w:sz="0" w:space="0" w:color="auto"/>
      </w:divBdr>
    </w:div>
    <w:div w:id="138964310">
      <w:bodyDiv w:val="1"/>
      <w:marLeft w:val="0"/>
      <w:marRight w:val="0"/>
      <w:marTop w:val="0"/>
      <w:marBottom w:val="0"/>
      <w:divBdr>
        <w:top w:val="none" w:sz="0" w:space="0" w:color="auto"/>
        <w:left w:val="none" w:sz="0" w:space="0" w:color="auto"/>
        <w:bottom w:val="none" w:sz="0" w:space="0" w:color="auto"/>
        <w:right w:val="none" w:sz="0" w:space="0" w:color="auto"/>
      </w:divBdr>
    </w:div>
    <w:div w:id="144204572">
      <w:bodyDiv w:val="1"/>
      <w:marLeft w:val="0"/>
      <w:marRight w:val="0"/>
      <w:marTop w:val="0"/>
      <w:marBottom w:val="0"/>
      <w:divBdr>
        <w:top w:val="none" w:sz="0" w:space="0" w:color="auto"/>
        <w:left w:val="none" w:sz="0" w:space="0" w:color="auto"/>
        <w:bottom w:val="none" w:sz="0" w:space="0" w:color="auto"/>
        <w:right w:val="none" w:sz="0" w:space="0" w:color="auto"/>
      </w:divBdr>
    </w:div>
    <w:div w:id="207618634">
      <w:bodyDiv w:val="1"/>
      <w:marLeft w:val="0"/>
      <w:marRight w:val="0"/>
      <w:marTop w:val="0"/>
      <w:marBottom w:val="0"/>
      <w:divBdr>
        <w:top w:val="none" w:sz="0" w:space="0" w:color="auto"/>
        <w:left w:val="none" w:sz="0" w:space="0" w:color="auto"/>
        <w:bottom w:val="none" w:sz="0" w:space="0" w:color="auto"/>
        <w:right w:val="none" w:sz="0" w:space="0" w:color="auto"/>
      </w:divBdr>
    </w:div>
    <w:div w:id="275672707">
      <w:bodyDiv w:val="1"/>
      <w:marLeft w:val="0"/>
      <w:marRight w:val="0"/>
      <w:marTop w:val="0"/>
      <w:marBottom w:val="0"/>
      <w:divBdr>
        <w:top w:val="none" w:sz="0" w:space="0" w:color="auto"/>
        <w:left w:val="none" w:sz="0" w:space="0" w:color="auto"/>
        <w:bottom w:val="none" w:sz="0" w:space="0" w:color="auto"/>
        <w:right w:val="none" w:sz="0" w:space="0" w:color="auto"/>
      </w:divBdr>
    </w:div>
    <w:div w:id="346837447">
      <w:bodyDiv w:val="1"/>
      <w:marLeft w:val="0"/>
      <w:marRight w:val="0"/>
      <w:marTop w:val="0"/>
      <w:marBottom w:val="0"/>
      <w:divBdr>
        <w:top w:val="none" w:sz="0" w:space="0" w:color="auto"/>
        <w:left w:val="none" w:sz="0" w:space="0" w:color="auto"/>
        <w:bottom w:val="none" w:sz="0" w:space="0" w:color="auto"/>
        <w:right w:val="none" w:sz="0" w:space="0" w:color="auto"/>
      </w:divBdr>
    </w:div>
    <w:div w:id="496113357">
      <w:bodyDiv w:val="1"/>
      <w:marLeft w:val="0"/>
      <w:marRight w:val="0"/>
      <w:marTop w:val="0"/>
      <w:marBottom w:val="0"/>
      <w:divBdr>
        <w:top w:val="none" w:sz="0" w:space="0" w:color="auto"/>
        <w:left w:val="none" w:sz="0" w:space="0" w:color="auto"/>
        <w:bottom w:val="none" w:sz="0" w:space="0" w:color="auto"/>
        <w:right w:val="none" w:sz="0" w:space="0" w:color="auto"/>
      </w:divBdr>
    </w:div>
    <w:div w:id="561602642">
      <w:bodyDiv w:val="1"/>
      <w:marLeft w:val="0"/>
      <w:marRight w:val="0"/>
      <w:marTop w:val="0"/>
      <w:marBottom w:val="0"/>
      <w:divBdr>
        <w:top w:val="none" w:sz="0" w:space="0" w:color="auto"/>
        <w:left w:val="none" w:sz="0" w:space="0" w:color="auto"/>
        <w:bottom w:val="none" w:sz="0" w:space="0" w:color="auto"/>
        <w:right w:val="none" w:sz="0" w:space="0" w:color="auto"/>
      </w:divBdr>
    </w:div>
    <w:div w:id="568425246">
      <w:bodyDiv w:val="1"/>
      <w:marLeft w:val="0"/>
      <w:marRight w:val="0"/>
      <w:marTop w:val="0"/>
      <w:marBottom w:val="0"/>
      <w:divBdr>
        <w:top w:val="none" w:sz="0" w:space="0" w:color="auto"/>
        <w:left w:val="none" w:sz="0" w:space="0" w:color="auto"/>
        <w:bottom w:val="none" w:sz="0" w:space="0" w:color="auto"/>
        <w:right w:val="none" w:sz="0" w:space="0" w:color="auto"/>
      </w:divBdr>
    </w:div>
    <w:div w:id="702169890">
      <w:bodyDiv w:val="1"/>
      <w:marLeft w:val="0"/>
      <w:marRight w:val="0"/>
      <w:marTop w:val="0"/>
      <w:marBottom w:val="0"/>
      <w:divBdr>
        <w:top w:val="none" w:sz="0" w:space="0" w:color="auto"/>
        <w:left w:val="none" w:sz="0" w:space="0" w:color="auto"/>
        <w:bottom w:val="none" w:sz="0" w:space="0" w:color="auto"/>
        <w:right w:val="none" w:sz="0" w:space="0" w:color="auto"/>
      </w:divBdr>
    </w:div>
    <w:div w:id="705954449">
      <w:bodyDiv w:val="1"/>
      <w:marLeft w:val="0"/>
      <w:marRight w:val="0"/>
      <w:marTop w:val="0"/>
      <w:marBottom w:val="0"/>
      <w:divBdr>
        <w:top w:val="none" w:sz="0" w:space="0" w:color="auto"/>
        <w:left w:val="none" w:sz="0" w:space="0" w:color="auto"/>
        <w:bottom w:val="none" w:sz="0" w:space="0" w:color="auto"/>
        <w:right w:val="none" w:sz="0" w:space="0" w:color="auto"/>
      </w:divBdr>
    </w:div>
    <w:div w:id="755173460">
      <w:bodyDiv w:val="1"/>
      <w:marLeft w:val="0"/>
      <w:marRight w:val="0"/>
      <w:marTop w:val="0"/>
      <w:marBottom w:val="0"/>
      <w:divBdr>
        <w:top w:val="none" w:sz="0" w:space="0" w:color="auto"/>
        <w:left w:val="none" w:sz="0" w:space="0" w:color="auto"/>
        <w:bottom w:val="none" w:sz="0" w:space="0" w:color="auto"/>
        <w:right w:val="none" w:sz="0" w:space="0" w:color="auto"/>
      </w:divBdr>
    </w:div>
    <w:div w:id="782766248">
      <w:bodyDiv w:val="1"/>
      <w:marLeft w:val="0"/>
      <w:marRight w:val="0"/>
      <w:marTop w:val="0"/>
      <w:marBottom w:val="0"/>
      <w:divBdr>
        <w:top w:val="none" w:sz="0" w:space="0" w:color="auto"/>
        <w:left w:val="none" w:sz="0" w:space="0" w:color="auto"/>
        <w:bottom w:val="none" w:sz="0" w:space="0" w:color="auto"/>
        <w:right w:val="none" w:sz="0" w:space="0" w:color="auto"/>
      </w:divBdr>
    </w:div>
    <w:div w:id="824737701">
      <w:bodyDiv w:val="1"/>
      <w:marLeft w:val="0"/>
      <w:marRight w:val="0"/>
      <w:marTop w:val="0"/>
      <w:marBottom w:val="0"/>
      <w:divBdr>
        <w:top w:val="none" w:sz="0" w:space="0" w:color="auto"/>
        <w:left w:val="none" w:sz="0" w:space="0" w:color="auto"/>
        <w:bottom w:val="none" w:sz="0" w:space="0" w:color="auto"/>
        <w:right w:val="none" w:sz="0" w:space="0" w:color="auto"/>
      </w:divBdr>
    </w:div>
    <w:div w:id="829174091">
      <w:bodyDiv w:val="1"/>
      <w:marLeft w:val="0"/>
      <w:marRight w:val="0"/>
      <w:marTop w:val="0"/>
      <w:marBottom w:val="0"/>
      <w:divBdr>
        <w:top w:val="none" w:sz="0" w:space="0" w:color="auto"/>
        <w:left w:val="none" w:sz="0" w:space="0" w:color="auto"/>
        <w:bottom w:val="none" w:sz="0" w:space="0" w:color="auto"/>
        <w:right w:val="none" w:sz="0" w:space="0" w:color="auto"/>
      </w:divBdr>
    </w:div>
    <w:div w:id="1062413496">
      <w:bodyDiv w:val="1"/>
      <w:marLeft w:val="0"/>
      <w:marRight w:val="0"/>
      <w:marTop w:val="0"/>
      <w:marBottom w:val="0"/>
      <w:divBdr>
        <w:top w:val="none" w:sz="0" w:space="0" w:color="auto"/>
        <w:left w:val="none" w:sz="0" w:space="0" w:color="auto"/>
        <w:bottom w:val="none" w:sz="0" w:space="0" w:color="auto"/>
        <w:right w:val="none" w:sz="0" w:space="0" w:color="auto"/>
      </w:divBdr>
    </w:div>
    <w:div w:id="1072656377">
      <w:bodyDiv w:val="1"/>
      <w:marLeft w:val="0"/>
      <w:marRight w:val="0"/>
      <w:marTop w:val="0"/>
      <w:marBottom w:val="0"/>
      <w:divBdr>
        <w:top w:val="none" w:sz="0" w:space="0" w:color="auto"/>
        <w:left w:val="none" w:sz="0" w:space="0" w:color="auto"/>
        <w:bottom w:val="none" w:sz="0" w:space="0" w:color="auto"/>
        <w:right w:val="none" w:sz="0" w:space="0" w:color="auto"/>
      </w:divBdr>
    </w:div>
    <w:div w:id="1083918037">
      <w:bodyDiv w:val="1"/>
      <w:marLeft w:val="0"/>
      <w:marRight w:val="0"/>
      <w:marTop w:val="0"/>
      <w:marBottom w:val="0"/>
      <w:divBdr>
        <w:top w:val="none" w:sz="0" w:space="0" w:color="auto"/>
        <w:left w:val="none" w:sz="0" w:space="0" w:color="auto"/>
        <w:bottom w:val="none" w:sz="0" w:space="0" w:color="auto"/>
        <w:right w:val="none" w:sz="0" w:space="0" w:color="auto"/>
      </w:divBdr>
    </w:div>
    <w:div w:id="1113861816">
      <w:bodyDiv w:val="1"/>
      <w:marLeft w:val="0"/>
      <w:marRight w:val="0"/>
      <w:marTop w:val="0"/>
      <w:marBottom w:val="0"/>
      <w:divBdr>
        <w:top w:val="none" w:sz="0" w:space="0" w:color="auto"/>
        <w:left w:val="none" w:sz="0" w:space="0" w:color="auto"/>
        <w:bottom w:val="none" w:sz="0" w:space="0" w:color="auto"/>
        <w:right w:val="none" w:sz="0" w:space="0" w:color="auto"/>
      </w:divBdr>
    </w:div>
    <w:div w:id="1222132047">
      <w:bodyDiv w:val="1"/>
      <w:marLeft w:val="0"/>
      <w:marRight w:val="0"/>
      <w:marTop w:val="0"/>
      <w:marBottom w:val="0"/>
      <w:divBdr>
        <w:top w:val="none" w:sz="0" w:space="0" w:color="auto"/>
        <w:left w:val="none" w:sz="0" w:space="0" w:color="auto"/>
        <w:bottom w:val="none" w:sz="0" w:space="0" w:color="auto"/>
        <w:right w:val="none" w:sz="0" w:space="0" w:color="auto"/>
      </w:divBdr>
    </w:div>
    <w:div w:id="1281838275">
      <w:bodyDiv w:val="1"/>
      <w:marLeft w:val="0"/>
      <w:marRight w:val="0"/>
      <w:marTop w:val="0"/>
      <w:marBottom w:val="0"/>
      <w:divBdr>
        <w:top w:val="none" w:sz="0" w:space="0" w:color="auto"/>
        <w:left w:val="none" w:sz="0" w:space="0" w:color="auto"/>
        <w:bottom w:val="none" w:sz="0" w:space="0" w:color="auto"/>
        <w:right w:val="none" w:sz="0" w:space="0" w:color="auto"/>
      </w:divBdr>
    </w:div>
    <w:div w:id="1334602246">
      <w:bodyDiv w:val="1"/>
      <w:marLeft w:val="0"/>
      <w:marRight w:val="0"/>
      <w:marTop w:val="0"/>
      <w:marBottom w:val="0"/>
      <w:divBdr>
        <w:top w:val="none" w:sz="0" w:space="0" w:color="auto"/>
        <w:left w:val="none" w:sz="0" w:space="0" w:color="auto"/>
        <w:bottom w:val="none" w:sz="0" w:space="0" w:color="auto"/>
        <w:right w:val="none" w:sz="0" w:space="0" w:color="auto"/>
      </w:divBdr>
    </w:div>
    <w:div w:id="1380327150">
      <w:bodyDiv w:val="1"/>
      <w:marLeft w:val="0"/>
      <w:marRight w:val="0"/>
      <w:marTop w:val="0"/>
      <w:marBottom w:val="0"/>
      <w:divBdr>
        <w:top w:val="none" w:sz="0" w:space="0" w:color="auto"/>
        <w:left w:val="none" w:sz="0" w:space="0" w:color="auto"/>
        <w:bottom w:val="none" w:sz="0" w:space="0" w:color="auto"/>
        <w:right w:val="none" w:sz="0" w:space="0" w:color="auto"/>
      </w:divBdr>
    </w:div>
    <w:div w:id="1401293205">
      <w:bodyDiv w:val="1"/>
      <w:marLeft w:val="0"/>
      <w:marRight w:val="0"/>
      <w:marTop w:val="0"/>
      <w:marBottom w:val="0"/>
      <w:divBdr>
        <w:top w:val="none" w:sz="0" w:space="0" w:color="auto"/>
        <w:left w:val="none" w:sz="0" w:space="0" w:color="auto"/>
        <w:bottom w:val="none" w:sz="0" w:space="0" w:color="auto"/>
        <w:right w:val="none" w:sz="0" w:space="0" w:color="auto"/>
      </w:divBdr>
    </w:div>
    <w:div w:id="1436052361">
      <w:bodyDiv w:val="1"/>
      <w:marLeft w:val="0"/>
      <w:marRight w:val="0"/>
      <w:marTop w:val="0"/>
      <w:marBottom w:val="0"/>
      <w:divBdr>
        <w:top w:val="none" w:sz="0" w:space="0" w:color="auto"/>
        <w:left w:val="none" w:sz="0" w:space="0" w:color="auto"/>
        <w:bottom w:val="none" w:sz="0" w:space="0" w:color="auto"/>
        <w:right w:val="none" w:sz="0" w:space="0" w:color="auto"/>
      </w:divBdr>
    </w:div>
    <w:div w:id="1512404216">
      <w:bodyDiv w:val="1"/>
      <w:marLeft w:val="0"/>
      <w:marRight w:val="0"/>
      <w:marTop w:val="0"/>
      <w:marBottom w:val="0"/>
      <w:divBdr>
        <w:top w:val="none" w:sz="0" w:space="0" w:color="auto"/>
        <w:left w:val="none" w:sz="0" w:space="0" w:color="auto"/>
        <w:bottom w:val="none" w:sz="0" w:space="0" w:color="auto"/>
        <w:right w:val="none" w:sz="0" w:space="0" w:color="auto"/>
      </w:divBdr>
    </w:div>
    <w:div w:id="1529443308">
      <w:bodyDiv w:val="1"/>
      <w:marLeft w:val="0"/>
      <w:marRight w:val="0"/>
      <w:marTop w:val="0"/>
      <w:marBottom w:val="0"/>
      <w:divBdr>
        <w:top w:val="none" w:sz="0" w:space="0" w:color="auto"/>
        <w:left w:val="none" w:sz="0" w:space="0" w:color="auto"/>
        <w:bottom w:val="none" w:sz="0" w:space="0" w:color="auto"/>
        <w:right w:val="none" w:sz="0" w:space="0" w:color="auto"/>
      </w:divBdr>
    </w:div>
    <w:div w:id="1553610483">
      <w:bodyDiv w:val="1"/>
      <w:marLeft w:val="0"/>
      <w:marRight w:val="0"/>
      <w:marTop w:val="0"/>
      <w:marBottom w:val="0"/>
      <w:divBdr>
        <w:top w:val="none" w:sz="0" w:space="0" w:color="auto"/>
        <w:left w:val="none" w:sz="0" w:space="0" w:color="auto"/>
        <w:bottom w:val="none" w:sz="0" w:space="0" w:color="auto"/>
        <w:right w:val="none" w:sz="0" w:space="0" w:color="auto"/>
      </w:divBdr>
    </w:div>
    <w:div w:id="1615331815">
      <w:bodyDiv w:val="1"/>
      <w:marLeft w:val="0"/>
      <w:marRight w:val="0"/>
      <w:marTop w:val="0"/>
      <w:marBottom w:val="0"/>
      <w:divBdr>
        <w:top w:val="none" w:sz="0" w:space="0" w:color="auto"/>
        <w:left w:val="none" w:sz="0" w:space="0" w:color="auto"/>
        <w:bottom w:val="none" w:sz="0" w:space="0" w:color="auto"/>
        <w:right w:val="none" w:sz="0" w:space="0" w:color="auto"/>
      </w:divBdr>
    </w:div>
    <w:div w:id="1630477658">
      <w:bodyDiv w:val="1"/>
      <w:marLeft w:val="0"/>
      <w:marRight w:val="0"/>
      <w:marTop w:val="0"/>
      <w:marBottom w:val="0"/>
      <w:divBdr>
        <w:top w:val="none" w:sz="0" w:space="0" w:color="auto"/>
        <w:left w:val="none" w:sz="0" w:space="0" w:color="auto"/>
        <w:bottom w:val="none" w:sz="0" w:space="0" w:color="auto"/>
        <w:right w:val="none" w:sz="0" w:space="0" w:color="auto"/>
      </w:divBdr>
    </w:div>
    <w:div w:id="1658537392">
      <w:bodyDiv w:val="1"/>
      <w:marLeft w:val="0"/>
      <w:marRight w:val="0"/>
      <w:marTop w:val="0"/>
      <w:marBottom w:val="0"/>
      <w:divBdr>
        <w:top w:val="none" w:sz="0" w:space="0" w:color="auto"/>
        <w:left w:val="none" w:sz="0" w:space="0" w:color="auto"/>
        <w:bottom w:val="none" w:sz="0" w:space="0" w:color="auto"/>
        <w:right w:val="none" w:sz="0" w:space="0" w:color="auto"/>
      </w:divBdr>
    </w:div>
    <w:div w:id="1675523851">
      <w:bodyDiv w:val="1"/>
      <w:marLeft w:val="0"/>
      <w:marRight w:val="0"/>
      <w:marTop w:val="0"/>
      <w:marBottom w:val="0"/>
      <w:divBdr>
        <w:top w:val="none" w:sz="0" w:space="0" w:color="auto"/>
        <w:left w:val="none" w:sz="0" w:space="0" w:color="auto"/>
        <w:bottom w:val="none" w:sz="0" w:space="0" w:color="auto"/>
        <w:right w:val="none" w:sz="0" w:space="0" w:color="auto"/>
      </w:divBdr>
    </w:div>
    <w:div w:id="1699040748">
      <w:bodyDiv w:val="1"/>
      <w:marLeft w:val="0"/>
      <w:marRight w:val="0"/>
      <w:marTop w:val="0"/>
      <w:marBottom w:val="0"/>
      <w:divBdr>
        <w:top w:val="none" w:sz="0" w:space="0" w:color="auto"/>
        <w:left w:val="none" w:sz="0" w:space="0" w:color="auto"/>
        <w:bottom w:val="none" w:sz="0" w:space="0" w:color="auto"/>
        <w:right w:val="none" w:sz="0" w:space="0" w:color="auto"/>
      </w:divBdr>
    </w:div>
    <w:div w:id="1701589141">
      <w:bodyDiv w:val="1"/>
      <w:marLeft w:val="0"/>
      <w:marRight w:val="0"/>
      <w:marTop w:val="0"/>
      <w:marBottom w:val="0"/>
      <w:divBdr>
        <w:top w:val="none" w:sz="0" w:space="0" w:color="auto"/>
        <w:left w:val="none" w:sz="0" w:space="0" w:color="auto"/>
        <w:bottom w:val="none" w:sz="0" w:space="0" w:color="auto"/>
        <w:right w:val="none" w:sz="0" w:space="0" w:color="auto"/>
      </w:divBdr>
    </w:div>
    <w:div w:id="1734308760">
      <w:bodyDiv w:val="1"/>
      <w:marLeft w:val="0"/>
      <w:marRight w:val="0"/>
      <w:marTop w:val="0"/>
      <w:marBottom w:val="0"/>
      <w:divBdr>
        <w:top w:val="none" w:sz="0" w:space="0" w:color="auto"/>
        <w:left w:val="none" w:sz="0" w:space="0" w:color="auto"/>
        <w:bottom w:val="none" w:sz="0" w:space="0" w:color="auto"/>
        <w:right w:val="none" w:sz="0" w:space="0" w:color="auto"/>
      </w:divBdr>
    </w:div>
    <w:div w:id="1747073277">
      <w:bodyDiv w:val="1"/>
      <w:marLeft w:val="0"/>
      <w:marRight w:val="0"/>
      <w:marTop w:val="0"/>
      <w:marBottom w:val="0"/>
      <w:divBdr>
        <w:top w:val="none" w:sz="0" w:space="0" w:color="auto"/>
        <w:left w:val="none" w:sz="0" w:space="0" w:color="auto"/>
        <w:bottom w:val="none" w:sz="0" w:space="0" w:color="auto"/>
        <w:right w:val="none" w:sz="0" w:space="0" w:color="auto"/>
      </w:divBdr>
    </w:div>
    <w:div w:id="1768502971">
      <w:bodyDiv w:val="1"/>
      <w:marLeft w:val="0"/>
      <w:marRight w:val="0"/>
      <w:marTop w:val="0"/>
      <w:marBottom w:val="0"/>
      <w:divBdr>
        <w:top w:val="none" w:sz="0" w:space="0" w:color="auto"/>
        <w:left w:val="none" w:sz="0" w:space="0" w:color="auto"/>
        <w:bottom w:val="none" w:sz="0" w:space="0" w:color="auto"/>
        <w:right w:val="none" w:sz="0" w:space="0" w:color="auto"/>
      </w:divBdr>
    </w:div>
    <w:div w:id="1772622102">
      <w:bodyDiv w:val="1"/>
      <w:marLeft w:val="0"/>
      <w:marRight w:val="0"/>
      <w:marTop w:val="0"/>
      <w:marBottom w:val="0"/>
      <w:divBdr>
        <w:top w:val="none" w:sz="0" w:space="0" w:color="auto"/>
        <w:left w:val="none" w:sz="0" w:space="0" w:color="auto"/>
        <w:bottom w:val="none" w:sz="0" w:space="0" w:color="auto"/>
        <w:right w:val="none" w:sz="0" w:space="0" w:color="auto"/>
      </w:divBdr>
    </w:div>
    <w:div w:id="1782451001">
      <w:bodyDiv w:val="1"/>
      <w:marLeft w:val="0"/>
      <w:marRight w:val="0"/>
      <w:marTop w:val="0"/>
      <w:marBottom w:val="0"/>
      <w:divBdr>
        <w:top w:val="none" w:sz="0" w:space="0" w:color="auto"/>
        <w:left w:val="none" w:sz="0" w:space="0" w:color="auto"/>
        <w:bottom w:val="none" w:sz="0" w:space="0" w:color="auto"/>
        <w:right w:val="none" w:sz="0" w:space="0" w:color="auto"/>
      </w:divBdr>
    </w:div>
    <w:div w:id="1792168657">
      <w:bodyDiv w:val="1"/>
      <w:marLeft w:val="0"/>
      <w:marRight w:val="0"/>
      <w:marTop w:val="0"/>
      <w:marBottom w:val="0"/>
      <w:divBdr>
        <w:top w:val="none" w:sz="0" w:space="0" w:color="auto"/>
        <w:left w:val="none" w:sz="0" w:space="0" w:color="auto"/>
        <w:bottom w:val="none" w:sz="0" w:space="0" w:color="auto"/>
        <w:right w:val="none" w:sz="0" w:space="0" w:color="auto"/>
      </w:divBdr>
    </w:div>
    <w:div w:id="1874657626">
      <w:bodyDiv w:val="1"/>
      <w:marLeft w:val="0"/>
      <w:marRight w:val="0"/>
      <w:marTop w:val="0"/>
      <w:marBottom w:val="0"/>
      <w:divBdr>
        <w:top w:val="none" w:sz="0" w:space="0" w:color="auto"/>
        <w:left w:val="none" w:sz="0" w:space="0" w:color="auto"/>
        <w:bottom w:val="none" w:sz="0" w:space="0" w:color="auto"/>
        <w:right w:val="none" w:sz="0" w:space="0" w:color="auto"/>
      </w:divBdr>
    </w:div>
    <w:div w:id="1896618278">
      <w:bodyDiv w:val="1"/>
      <w:marLeft w:val="0"/>
      <w:marRight w:val="0"/>
      <w:marTop w:val="0"/>
      <w:marBottom w:val="0"/>
      <w:divBdr>
        <w:top w:val="none" w:sz="0" w:space="0" w:color="auto"/>
        <w:left w:val="none" w:sz="0" w:space="0" w:color="auto"/>
        <w:bottom w:val="none" w:sz="0" w:space="0" w:color="auto"/>
        <w:right w:val="none" w:sz="0" w:space="0" w:color="auto"/>
      </w:divBdr>
    </w:div>
    <w:div w:id="1899127295">
      <w:bodyDiv w:val="1"/>
      <w:marLeft w:val="0"/>
      <w:marRight w:val="0"/>
      <w:marTop w:val="0"/>
      <w:marBottom w:val="0"/>
      <w:divBdr>
        <w:top w:val="none" w:sz="0" w:space="0" w:color="auto"/>
        <w:left w:val="none" w:sz="0" w:space="0" w:color="auto"/>
        <w:bottom w:val="none" w:sz="0" w:space="0" w:color="auto"/>
        <w:right w:val="none" w:sz="0" w:space="0" w:color="auto"/>
      </w:divBdr>
    </w:div>
    <w:div w:id="1994719288">
      <w:bodyDiv w:val="1"/>
      <w:marLeft w:val="0"/>
      <w:marRight w:val="0"/>
      <w:marTop w:val="0"/>
      <w:marBottom w:val="0"/>
      <w:divBdr>
        <w:top w:val="none" w:sz="0" w:space="0" w:color="auto"/>
        <w:left w:val="none" w:sz="0" w:space="0" w:color="auto"/>
        <w:bottom w:val="none" w:sz="0" w:space="0" w:color="auto"/>
        <w:right w:val="none" w:sz="0" w:space="0" w:color="auto"/>
      </w:divBdr>
    </w:div>
    <w:div w:id="1997761137">
      <w:bodyDiv w:val="1"/>
      <w:marLeft w:val="0"/>
      <w:marRight w:val="0"/>
      <w:marTop w:val="0"/>
      <w:marBottom w:val="0"/>
      <w:divBdr>
        <w:top w:val="none" w:sz="0" w:space="0" w:color="auto"/>
        <w:left w:val="none" w:sz="0" w:space="0" w:color="auto"/>
        <w:bottom w:val="none" w:sz="0" w:space="0" w:color="auto"/>
        <w:right w:val="none" w:sz="0" w:space="0" w:color="auto"/>
      </w:divBdr>
    </w:div>
    <w:div w:id="2107995851">
      <w:bodyDiv w:val="1"/>
      <w:marLeft w:val="0"/>
      <w:marRight w:val="0"/>
      <w:marTop w:val="0"/>
      <w:marBottom w:val="0"/>
      <w:divBdr>
        <w:top w:val="none" w:sz="0" w:space="0" w:color="auto"/>
        <w:left w:val="none" w:sz="0" w:space="0" w:color="auto"/>
        <w:bottom w:val="none" w:sz="0" w:space="0" w:color="auto"/>
        <w:right w:val="none" w:sz="0" w:space="0" w:color="auto"/>
      </w:divBdr>
    </w:div>
    <w:div w:id="214553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ata.csb.gov.lv/Dialog/varval.asp?ma=IS0120&amp;ti=ISG12%2E+PAST%C2V%CEGO+IEDZ%CEVOT%C2JU+SKAITS+STATISTISKAJOS+RE%CCIONOS%2C+REPUBLIKAS+PILS%C7T%C2S+UN++NOVADOS+GADA+S%C2KUM%C2&amp;path=../Database/Iedzsoc/Ikgad%E7jie%20statistikas%20dati/Iedz%EEvot%E2ji/&amp;search=STATISTISKAJOS+RE%CCIONOS&amp;lang=16" TargetMode="External"/><Relationship Id="rId18" Type="http://schemas.openxmlformats.org/officeDocument/2006/relationships/hyperlink" Target="http://data.csb.gov.lv/Dialog/varval.asp?ma=SR0011&amp;ti=SRG011%2E+EKONOMISKI+AKT%CEV%C2S+STATISTIKAS+VIEN%CEBAS+STATISTISKAJOS+RE%CCIONOS%2C+REPUBLIKAS++PILS%C7T%C2S+UN+NOVADOS&amp;path=../DATABASE/uzreg/Ikgad%E7jie%20statistikas%20dati/01_skaits/&amp;lang=16" TargetMode="External"/><Relationship Id="rId26" Type="http://schemas.openxmlformats.org/officeDocument/2006/relationships/image" Target="media/image5.emf"/><Relationship Id="rId39" Type="http://schemas.openxmlformats.org/officeDocument/2006/relationships/image" Target="media/image18.emf"/><Relationship Id="rId21" Type="http://schemas.openxmlformats.org/officeDocument/2006/relationships/hyperlink" Target="http://www.vraa.gov.lv/lv/parskats/" TargetMode="External"/><Relationship Id="rId34" Type="http://schemas.openxmlformats.org/officeDocument/2006/relationships/image" Target="media/image13.emf"/><Relationship Id="rId42" Type="http://schemas.openxmlformats.org/officeDocument/2006/relationships/image" Target="media/image21.emf"/><Relationship Id="rId47" Type="http://schemas.openxmlformats.org/officeDocument/2006/relationships/image" Target="media/image26.emf"/><Relationship Id="rId50" Type="http://schemas.openxmlformats.org/officeDocument/2006/relationships/image" Target="media/image29.emf"/><Relationship Id="rId55" Type="http://schemas.openxmlformats.org/officeDocument/2006/relationships/image" Target="media/image34.e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data.csb.gov.lv/Dialog/varval.asp?ma=DS0101c&amp;ti=DS101%2E+STR%C2D%C2JO%D0O+M%C7NE%D0A+VID%C7J%C2+DARBA+SAMAKSA+REPUBLIKAS+PILS%C7T%C2S+UN+NOVADOS+PA++CETURK%D0%D2IEM+%28latos%29&amp;path=../DATABASE/Iedzsoc/%CEstermi%F2a%20statistikas%20dati/Darba%20samaksa/&amp;lang=16" TargetMode="External"/><Relationship Id="rId20" Type="http://schemas.openxmlformats.org/officeDocument/2006/relationships/hyperlink" Target="http://data.csb.gov.lv/Dialog/varval.asp?ma=II0070&amp;ti=IIG07%2E+M%C2JSAIMNIEC%CEBU+R%CEC%CEB%C2+ESO%D0O+IEN%C2KUMU+SAST%C2VS+UN+STRUKT%DBRA+LATVIJAS++STATISTISKAJOS+RE%CCIONOS+VID%C7JI+UZ+VIENU+M%C2JSAIMNIEC%CEBAS+LOCEKLI+M%C7NES%CE&amp;path=../DATABASE/Iedzsoc/Ikgad%E7jie%20statistikas%20dati/Iedz%EEvot%E2ju%20ie%F2%E7mumi/&amp;lang=16" TargetMode="External"/><Relationship Id="rId29" Type="http://schemas.openxmlformats.org/officeDocument/2006/relationships/image" Target="media/image8.emf"/><Relationship Id="rId41" Type="http://schemas.openxmlformats.org/officeDocument/2006/relationships/image" Target="media/image20.emf"/><Relationship Id="rId54"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csb.gov.lv/Dialog/varval.asp?ma=IK0021&amp;ti=IKG021%2E+IEK%D0ZEMES+KOPPRODUKTS+STATISTISKAJOS+RE%CCIONOS+%28NACE+2%2Ered%2E%29&amp;path=../Database/ekfin/Ikgad%E7jie%20statistikas%20dati/Iek%F0zemes%20kopprodukts/&amp;search=STATISTISKAJOS+RE%CCIONOS&amp;lang=16" TargetMode="External"/><Relationship Id="rId24" Type="http://schemas.openxmlformats.org/officeDocument/2006/relationships/image" Target="media/image3.emf"/><Relationship Id="rId32" Type="http://schemas.openxmlformats.org/officeDocument/2006/relationships/image" Target="media/image11.emf"/><Relationship Id="rId37" Type="http://schemas.openxmlformats.org/officeDocument/2006/relationships/image" Target="media/image16.emf"/><Relationship Id="rId40" Type="http://schemas.openxmlformats.org/officeDocument/2006/relationships/image" Target="media/image19.emf"/><Relationship Id="rId45" Type="http://schemas.openxmlformats.org/officeDocument/2006/relationships/image" Target="media/image24.emf"/><Relationship Id="rId53" Type="http://schemas.openxmlformats.org/officeDocument/2006/relationships/image" Target="media/image32.emf"/><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ata.csb.gov.lv/Dialog/varval.asp?ma=jvs0012g&amp;ti=JVSG012%2E+AIZ%D2EMT%C2S+DARBVIETAS+REPUBLIKAS+PILS%C7T%C2S+UN+NOVADOS+VID%C7JI+GAD%C2&amp;path=../Database/Iedzsoc/Ikgad%E7jie%20statistikas%20dati/Aiz%F2emt%E2s%20un%20br%EEvas%20darbvietas%20apmaks%E2tais%20darba%20laiks/&amp;search=NOVADOS&amp;lang=16" TargetMode="External"/><Relationship Id="rId23" Type="http://schemas.openxmlformats.org/officeDocument/2006/relationships/image" Target="media/image2.emf"/><Relationship Id="rId28" Type="http://schemas.openxmlformats.org/officeDocument/2006/relationships/image" Target="media/image7.emf"/><Relationship Id="rId36" Type="http://schemas.openxmlformats.org/officeDocument/2006/relationships/image" Target="media/image15.emf"/><Relationship Id="rId49" Type="http://schemas.openxmlformats.org/officeDocument/2006/relationships/image" Target="media/image28.emf"/><Relationship Id="rId57" Type="http://schemas.openxmlformats.org/officeDocument/2006/relationships/oleObject" Target="embeddings/oleObject1.bin"/><Relationship Id="rId10" Type="http://schemas.openxmlformats.org/officeDocument/2006/relationships/hyperlink" Target="http://www.esfondi.lv" TargetMode="External"/><Relationship Id="rId19" Type="http://schemas.openxmlformats.org/officeDocument/2006/relationships/hyperlink" Target="http://data.csb.gov.lv/Dialog/varval.asp?ma=NI0150&amp;ti=NIG15%2E+NABADZ%CEBAS+RISKA+INDEKSS+LATVIJAS+STATISTISKAJOS+RE%CCIONOS+P%C7C+VECUMA+UN++DZIMUMA+%28%25%29&amp;path=../DATABASE/Iedzsoc/Ikgad%E7jie%20statistikas%20dati/Monet%E2r%E2s%20nabadz%EEbas%20un%20ien%E2kumu%20nevienl%EEdz%EEbas%20indikatori/&amp;lang=16" TargetMode="External"/><Relationship Id="rId31" Type="http://schemas.openxmlformats.org/officeDocument/2006/relationships/image" Target="media/image10.emf"/><Relationship Id="rId44" Type="http://schemas.openxmlformats.org/officeDocument/2006/relationships/image" Target="media/image23.emf"/><Relationship Id="rId52" Type="http://schemas.openxmlformats.org/officeDocument/2006/relationships/image" Target="media/image31.emf"/><Relationship Id="rId60" Type="http://schemas.openxmlformats.org/officeDocument/2006/relationships/theme" Target="theme/theme1.xml"/><Relationship Id="rId130"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data.csb.gov.lv/Dialog/varval.asp?ma=IS0180&amp;ti=ISG18%2E+IEDZ%CEVOT%C2JU+SKAITS+UN+%CEPATSVARS+L%CEDZ+DARBSP%C7JAS%2C+DARBSP%C7JAS+UN+VIRS++DARBSP%C7JAS+VECUMA+GRUP%C2S+STATISTISKAJOS+RE%CCIONOS%2C+REPUBLIKAS+PILS%C7T%C2S+UN+NOVADOS+GADA+S%C2KUM%C2&amp;path=../Database/Iedzsoc/Ikgad%E7jie%20statistikas%20dati/Iedz%EEvot%E2ji/&amp;search=STATISTISKAJOS+RE%CCIONOS&amp;lang=16" TargetMode="External"/><Relationship Id="rId22" Type="http://schemas.openxmlformats.org/officeDocument/2006/relationships/hyperlink" Target="http://www.vraa.gov.lv/lv/parskats/" TargetMode="External"/><Relationship Id="rId27" Type="http://schemas.openxmlformats.org/officeDocument/2006/relationships/image" Target="media/image6.emf"/><Relationship Id="rId30" Type="http://schemas.openxmlformats.org/officeDocument/2006/relationships/image" Target="media/image9.emf"/><Relationship Id="rId35" Type="http://schemas.openxmlformats.org/officeDocument/2006/relationships/image" Target="media/image14.emf"/><Relationship Id="rId43" Type="http://schemas.openxmlformats.org/officeDocument/2006/relationships/image" Target="media/image22.emf"/><Relationship Id="rId48" Type="http://schemas.openxmlformats.org/officeDocument/2006/relationships/image" Target="media/image27.emf"/><Relationship Id="rId56"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30.emf"/><Relationship Id="rId3" Type="http://schemas.openxmlformats.org/officeDocument/2006/relationships/numbering" Target="numbering.xml"/><Relationship Id="rId12" Type="http://schemas.openxmlformats.org/officeDocument/2006/relationships/hyperlink" Target="http://data.csb.gov.lv/Dialog/varval.asp?ma=IV0040&amp;ti=IVG04%2E+NEFINAN%D0U+INVEST%CECIJAS+STATISTISKAJOS+RE%CCIONOS+++%282010%2Egada+sal%EEdzin%E2maj%E2s++cen%E2s%3B+milj%2E+latu%29&amp;path=../Database/ekfin/Ikgad%E7jie%20statistikas%20dati/Invest%EEcijas/&amp;search=STATISTISKAJOS+RE%CCIONOS&amp;lang=16" TargetMode="External"/><Relationship Id="rId17" Type="http://schemas.openxmlformats.org/officeDocument/2006/relationships/hyperlink" Target="http://data.csb.gov.lv/Dialog/varval.asp?ma=SR0021&amp;ti=SRG021%2E+TIRGUS+SEKTORA+EKONOMISKI+AKT%CEV%C2S+STATISTIKAS+VIEN%CEBAS+SADAL%CEJUM%C2+PA++STATISTISKAJIEM+RE%CCIONIEM+UN+GALVENAJIEM+DARB%CEBAS+VEIDIEM+%28NACE+2%2Ered%2E%29&amp;path=../DATABASE/uzreg/Ikgad%E7jie%20statistikas%20dati/01_skaits/&amp;lang=16" TargetMode="External"/><Relationship Id="rId25" Type="http://schemas.openxmlformats.org/officeDocument/2006/relationships/image" Target="media/image4.emf"/><Relationship Id="rId33" Type="http://schemas.openxmlformats.org/officeDocument/2006/relationships/image" Target="media/image12.emf"/><Relationship Id="rId38" Type="http://schemas.openxmlformats.org/officeDocument/2006/relationships/image" Target="media/image17.emf"/><Relationship Id="rId46" Type="http://schemas.openxmlformats.org/officeDocument/2006/relationships/image" Target="media/image25.emf"/><Relationship Id="rId5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gional_policy/sources/docgener/informat/2014/iti_en.pdf" TargetMode="External"/><Relationship Id="rId2" Type="http://schemas.openxmlformats.org/officeDocument/2006/relationships/hyperlink" Target="http://www.esfondi.lv/upload/04-kohezijas_politikas_nakotne/VIS/VIS_datu_grupas_2007-16-10.pdf" TargetMode="External"/><Relationship Id="rId1" Type="http://schemas.openxmlformats.org/officeDocument/2006/relationships/hyperlink" Target="http://www.likumi.lv/doc.php?id=185993&amp;from=off" TargetMode="External"/><Relationship Id="rId5" Type="http://schemas.openxmlformats.org/officeDocument/2006/relationships/hyperlink" Target="http://www.likumi.lv/doc.php?id=195986" TargetMode="External"/><Relationship Id="rId4" Type="http://schemas.openxmlformats.org/officeDocument/2006/relationships/hyperlink" Target="http://likumi.lv/doc.php?id=228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8610F-3B48-49B6-8BED-3F490C0C218A}">
  <ds:schemaRefs>
    <ds:schemaRef ds:uri="http://schemas.openxmlformats.org/officeDocument/2006/bibliography"/>
  </ds:schemaRefs>
</ds:datastoreItem>
</file>

<file path=customXml/itemProps2.xml><?xml version="1.0" encoding="utf-8"?>
<ds:datastoreItem xmlns:ds="http://schemas.openxmlformats.org/officeDocument/2006/customXml" ds:itemID="{A5BA077C-FDE0-40FD-BD1F-01528245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104</Pages>
  <Words>110822</Words>
  <Characters>63170</Characters>
  <Application>Microsoft Office Word</Application>
  <DocSecurity>0</DocSecurity>
  <Lines>526</Lines>
  <Paragraphs>347</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173645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Roberts.Bernans</dc:creator>
  <cp:lastModifiedBy>Roberts Bernans</cp:lastModifiedBy>
  <cp:revision>7</cp:revision>
  <cp:lastPrinted>2013-04-30T08:21:00Z</cp:lastPrinted>
  <dcterms:created xsi:type="dcterms:W3CDTF">2013-04-30T08:13:00Z</dcterms:created>
  <dcterms:modified xsi:type="dcterms:W3CDTF">2013-04-30T08:21:00Z</dcterms:modified>
</cp:coreProperties>
</file>