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B3281" w14:textId="26608FA5" w:rsidR="00336199" w:rsidRPr="00336199" w:rsidRDefault="00336199" w:rsidP="009468BE">
      <w:pPr>
        <w:spacing w:after="0" w:line="240" w:lineRule="auto"/>
        <w:jc w:val="center"/>
        <w:rPr>
          <w:rFonts w:ascii="Times New Roman" w:hAnsi="Times New Roman" w:cs="Times New Roman"/>
          <w:b/>
          <w:sz w:val="24"/>
          <w:szCs w:val="24"/>
        </w:rPr>
      </w:pPr>
      <w:r w:rsidRPr="00336199">
        <w:rPr>
          <w:rFonts w:ascii="Times New Roman" w:hAnsi="Times New Roman" w:cs="Times New Roman"/>
          <w:b/>
          <w:sz w:val="24"/>
          <w:szCs w:val="24"/>
        </w:rPr>
        <w:t>Ceļvedis normatīvajā regulējumā</w:t>
      </w:r>
    </w:p>
    <w:p w14:paraId="262C2C65" w14:textId="73614F46" w:rsidR="00EF3B6F" w:rsidRPr="00833A86" w:rsidRDefault="00EF3B6F" w:rsidP="009468BE">
      <w:pPr>
        <w:spacing w:after="0" w:line="240" w:lineRule="auto"/>
        <w:jc w:val="center"/>
        <w:rPr>
          <w:rFonts w:ascii="Times New Roman" w:hAnsi="Times New Roman" w:cs="Times New Roman"/>
          <w:b/>
          <w:sz w:val="32"/>
          <w:szCs w:val="32"/>
          <w:highlight w:val="yellow"/>
        </w:rPr>
      </w:pPr>
      <w:r w:rsidRPr="00833A86">
        <w:rPr>
          <w:rFonts w:ascii="Times New Roman" w:hAnsi="Times New Roman" w:cs="Times New Roman"/>
          <w:b/>
          <w:sz w:val="32"/>
          <w:szCs w:val="32"/>
        </w:rPr>
        <w:t xml:space="preserve">Pašvaldības </w:t>
      </w:r>
      <w:r w:rsidRPr="00CA32BE">
        <w:rPr>
          <w:rFonts w:ascii="Times New Roman" w:hAnsi="Times New Roman" w:cs="Times New Roman"/>
          <w:b/>
          <w:sz w:val="32"/>
          <w:szCs w:val="32"/>
        </w:rPr>
        <w:t>mantas atsavināšana izsolē</w:t>
      </w:r>
    </w:p>
    <w:p w14:paraId="07AFD611" w14:textId="4A7F4877" w:rsidR="00EF3B6F" w:rsidRDefault="00EF3B6F" w:rsidP="009468BE">
      <w:pPr>
        <w:spacing w:after="0" w:line="240" w:lineRule="auto"/>
        <w:jc w:val="both"/>
        <w:rPr>
          <w:rFonts w:ascii="Times New Roman" w:hAnsi="Times New Roman" w:cs="Times New Roman"/>
          <w:b/>
          <w:i/>
          <w:sz w:val="24"/>
          <w:szCs w:val="24"/>
        </w:rPr>
      </w:pPr>
    </w:p>
    <w:p w14:paraId="100BE8AE" w14:textId="77777777" w:rsidR="00336199" w:rsidRPr="00EF3B6F" w:rsidRDefault="00336199" w:rsidP="009468BE">
      <w:pPr>
        <w:spacing w:after="0" w:line="240" w:lineRule="auto"/>
        <w:jc w:val="both"/>
        <w:rPr>
          <w:rFonts w:ascii="Times New Roman" w:hAnsi="Times New Roman" w:cs="Times New Roman"/>
          <w:b/>
          <w:i/>
          <w:sz w:val="24"/>
          <w:szCs w:val="24"/>
        </w:rPr>
      </w:pPr>
    </w:p>
    <w:p w14:paraId="7FB40690" w14:textId="77777777" w:rsidR="00EF3B6F" w:rsidRPr="006E1F07" w:rsidRDefault="00EF3B6F" w:rsidP="009468BE">
      <w:pPr>
        <w:spacing w:after="0" w:line="240" w:lineRule="auto"/>
        <w:jc w:val="center"/>
        <w:rPr>
          <w:rFonts w:ascii="Times New Roman" w:hAnsi="Times New Roman" w:cs="Times New Roman"/>
          <w:b/>
          <w:sz w:val="24"/>
          <w:szCs w:val="24"/>
        </w:rPr>
      </w:pPr>
      <w:r w:rsidRPr="006E1F07">
        <w:rPr>
          <w:rFonts w:ascii="Times New Roman" w:hAnsi="Times New Roman" w:cs="Times New Roman"/>
          <w:b/>
          <w:sz w:val="24"/>
          <w:szCs w:val="24"/>
        </w:rPr>
        <w:t>Normatīvie akti, kas regulē pašvaldības mantas atsavināšanas kārtību</w:t>
      </w:r>
      <w:r w:rsidR="00EE1E5A" w:rsidRPr="006E1F07">
        <w:rPr>
          <w:rFonts w:ascii="Times New Roman" w:hAnsi="Times New Roman" w:cs="Times New Roman"/>
          <w:b/>
          <w:sz w:val="24"/>
          <w:szCs w:val="24"/>
        </w:rPr>
        <w:t xml:space="preserve"> izsolē</w:t>
      </w:r>
    </w:p>
    <w:p w14:paraId="386CD1F3" w14:textId="77777777" w:rsidR="00833A86" w:rsidRDefault="00833A86" w:rsidP="009468BE">
      <w:pPr>
        <w:spacing w:after="0" w:line="240" w:lineRule="auto"/>
        <w:jc w:val="both"/>
        <w:rPr>
          <w:rFonts w:ascii="Times New Roman" w:hAnsi="Times New Roman" w:cs="Times New Roman"/>
          <w:b/>
          <w:sz w:val="24"/>
          <w:szCs w:val="24"/>
        </w:rPr>
      </w:pPr>
    </w:p>
    <w:p w14:paraId="41BF390F" w14:textId="77777777" w:rsidR="00741BEC" w:rsidRDefault="00EF3B6F" w:rsidP="009468BE">
      <w:pPr>
        <w:pStyle w:val="ListParagraph"/>
        <w:numPr>
          <w:ilvl w:val="0"/>
          <w:numId w:val="1"/>
        </w:numPr>
        <w:spacing w:after="0" w:line="240" w:lineRule="auto"/>
        <w:ind w:left="426" w:hanging="426"/>
        <w:jc w:val="both"/>
        <w:rPr>
          <w:rFonts w:ascii="Times New Roman" w:hAnsi="Times New Roman" w:cs="Times New Roman"/>
          <w:sz w:val="24"/>
          <w:szCs w:val="24"/>
        </w:rPr>
      </w:pPr>
      <w:r w:rsidRPr="00F24067">
        <w:rPr>
          <w:rFonts w:ascii="Times New Roman" w:hAnsi="Times New Roman" w:cs="Times New Roman"/>
          <w:b/>
          <w:sz w:val="24"/>
          <w:szCs w:val="24"/>
        </w:rPr>
        <w:t>Publiskas personas mantas atsavināšanas likums</w:t>
      </w:r>
      <w:r w:rsidRPr="00EF3B6F">
        <w:rPr>
          <w:rFonts w:ascii="Times New Roman" w:hAnsi="Times New Roman" w:cs="Times New Roman"/>
          <w:sz w:val="24"/>
          <w:szCs w:val="24"/>
        </w:rPr>
        <w:t xml:space="preserve"> (turpmāk </w:t>
      </w:r>
      <w:r w:rsidR="00741BEC">
        <w:rPr>
          <w:rFonts w:ascii="Times New Roman" w:hAnsi="Times New Roman" w:cs="Times New Roman"/>
          <w:sz w:val="24"/>
          <w:szCs w:val="24"/>
        </w:rPr>
        <w:t>–</w:t>
      </w:r>
      <w:r w:rsidRPr="00EF3B6F">
        <w:rPr>
          <w:rFonts w:ascii="Times New Roman" w:hAnsi="Times New Roman" w:cs="Times New Roman"/>
          <w:sz w:val="24"/>
          <w:szCs w:val="24"/>
        </w:rPr>
        <w:t xml:space="preserve"> Likums)</w:t>
      </w:r>
      <w:r w:rsidR="00741BEC">
        <w:rPr>
          <w:rFonts w:ascii="Times New Roman" w:hAnsi="Times New Roman" w:cs="Times New Roman"/>
          <w:sz w:val="24"/>
          <w:szCs w:val="24"/>
        </w:rPr>
        <w:t>.</w:t>
      </w:r>
    </w:p>
    <w:p w14:paraId="5FFCCFDC" w14:textId="77777777" w:rsidR="005C1157" w:rsidRDefault="00EE1E5A" w:rsidP="00741BEC">
      <w:pPr>
        <w:pStyle w:val="ListParagraph"/>
        <w:spacing w:after="0" w:line="240" w:lineRule="auto"/>
        <w:ind w:left="426"/>
        <w:jc w:val="both"/>
        <w:rPr>
          <w:rFonts w:ascii="Times New Roman" w:hAnsi="Times New Roman" w:cs="Times New Roman"/>
          <w:sz w:val="24"/>
          <w:szCs w:val="24"/>
        </w:rPr>
      </w:pPr>
      <w:r w:rsidRPr="00EE1E5A">
        <w:rPr>
          <w:rFonts w:ascii="Times New Roman" w:hAnsi="Times New Roman" w:cs="Times New Roman"/>
          <w:sz w:val="24"/>
          <w:szCs w:val="24"/>
        </w:rPr>
        <w:t xml:space="preserve">Likums attiecināms arī uz mantu, kas nodota </w:t>
      </w:r>
      <w:r w:rsidRPr="00741BEC">
        <w:rPr>
          <w:rFonts w:ascii="Times New Roman" w:hAnsi="Times New Roman" w:cs="Times New Roman"/>
          <w:sz w:val="24"/>
          <w:szCs w:val="24"/>
          <w:u w:val="single"/>
        </w:rPr>
        <w:t>pašvaldības iestādes vai kapitālsabiedrības</w:t>
      </w:r>
      <w:r w:rsidRPr="00EE1E5A">
        <w:rPr>
          <w:rFonts w:ascii="Times New Roman" w:hAnsi="Times New Roman" w:cs="Times New Roman"/>
          <w:sz w:val="24"/>
          <w:szCs w:val="24"/>
        </w:rPr>
        <w:t xml:space="preserve"> valdījumā vai turējumā</w:t>
      </w:r>
      <w:r w:rsidR="00375159">
        <w:rPr>
          <w:rFonts w:ascii="Times New Roman" w:hAnsi="Times New Roman" w:cs="Times New Roman"/>
          <w:sz w:val="24"/>
          <w:szCs w:val="24"/>
        </w:rPr>
        <w:t xml:space="preserve">. Likumā atrunāti izņēmuma gadījumi, kuros šis regulējums </w:t>
      </w:r>
      <w:r w:rsidR="00375159" w:rsidRPr="005C1157">
        <w:rPr>
          <w:rFonts w:ascii="Times New Roman" w:hAnsi="Times New Roman" w:cs="Times New Roman"/>
          <w:sz w:val="24"/>
          <w:szCs w:val="24"/>
          <w:u w:val="single"/>
        </w:rPr>
        <w:t>nav piemērojams</w:t>
      </w:r>
      <w:r w:rsidR="00375159">
        <w:rPr>
          <w:rFonts w:ascii="Times New Roman" w:hAnsi="Times New Roman" w:cs="Times New Roman"/>
          <w:sz w:val="24"/>
          <w:szCs w:val="24"/>
        </w:rPr>
        <w:t xml:space="preserve">, piemēram, </w:t>
      </w:r>
      <w:r w:rsidR="00375159" w:rsidRPr="00741BEC">
        <w:rPr>
          <w:rFonts w:ascii="Times New Roman" w:hAnsi="Times New Roman" w:cs="Times New Roman"/>
          <w:sz w:val="24"/>
          <w:szCs w:val="24"/>
          <w:u w:val="single"/>
        </w:rPr>
        <w:t>mantisku vērtību</w:t>
      </w:r>
      <w:r w:rsidR="00375159">
        <w:rPr>
          <w:rFonts w:ascii="Times New Roman" w:hAnsi="Times New Roman" w:cs="Times New Roman"/>
          <w:sz w:val="24"/>
          <w:szCs w:val="24"/>
        </w:rPr>
        <w:t xml:space="preserve"> atsavināšana</w:t>
      </w:r>
      <w:r w:rsidR="00031BAC">
        <w:rPr>
          <w:rFonts w:ascii="Times New Roman" w:hAnsi="Times New Roman" w:cs="Times New Roman"/>
          <w:sz w:val="24"/>
          <w:szCs w:val="24"/>
        </w:rPr>
        <w:t>,</w:t>
      </w:r>
      <w:r w:rsidR="00D337BC">
        <w:rPr>
          <w:rFonts w:ascii="Times New Roman" w:hAnsi="Times New Roman" w:cs="Times New Roman"/>
          <w:sz w:val="24"/>
          <w:szCs w:val="24"/>
        </w:rPr>
        <w:t xml:space="preserve"> atsevišķi norādīta</w:t>
      </w:r>
      <w:r w:rsidR="00031BAC">
        <w:rPr>
          <w:rFonts w:ascii="Times New Roman" w:hAnsi="Times New Roman" w:cs="Times New Roman"/>
          <w:sz w:val="24"/>
          <w:szCs w:val="24"/>
        </w:rPr>
        <w:t xml:space="preserve">s </w:t>
      </w:r>
      <w:r w:rsidR="00031BAC" w:rsidRPr="00741BEC">
        <w:rPr>
          <w:rFonts w:ascii="Times New Roman" w:hAnsi="Times New Roman" w:cs="Times New Roman"/>
          <w:sz w:val="24"/>
          <w:szCs w:val="24"/>
          <w:u w:val="single"/>
        </w:rPr>
        <w:t>meža produkcijas</w:t>
      </w:r>
      <w:r w:rsidR="00031BAC">
        <w:rPr>
          <w:rFonts w:ascii="Times New Roman" w:hAnsi="Times New Roman" w:cs="Times New Roman"/>
          <w:sz w:val="24"/>
          <w:szCs w:val="24"/>
        </w:rPr>
        <w:t xml:space="preserve"> atsavināšana, mantas</w:t>
      </w:r>
      <w:r w:rsidR="00D337BC">
        <w:rPr>
          <w:rFonts w:ascii="Times New Roman" w:hAnsi="Times New Roman" w:cs="Times New Roman"/>
          <w:sz w:val="24"/>
          <w:szCs w:val="24"/>
        </w:rPr>
        <w:t>, ka</w:t>
      </w:r>
      <w:r w:rsidR="006D71FD">
        <w:rPr>
          <w:rFonts w:ascii="Times New Roman" w:hAnsi="Times New Roman" w:cs="Times New Roman"/>
          <w:sz w:val="24"/>
          <w:szCs w:val="24"/>
        </w:rPr>
        <w:t>s</w:t>
      </w:r>
      <w:r w:rsidR="00D337BC">
        <w:rPr>
          <w:rFonts w:ascii="Times New Roman" w:hAnsi="Times New Roman" w:cs="Times New Roman"/>
          <w:sz w:val="24"/>
          <w:szCs w:val="24"/>
        </w:rPr>
        <w:t xml:space="preserve"> izmantojama </w:t>
      </w:r>
      <w:r w:rsidR="00D337BC" w:rsidRPr="005C1157">
        <w:rPr>
          <w:rFonts w:ascii="Times New Roman" w:hAnsi="Times New Roman" w:cs="Times New Roman"/>
          <w:sz w:val="24"/>
          <w:szCs w:val="24"/>
          <w:u w:val="single"/>
        </w:rPr>
        <w:t>operatīvās darbības</w:t>
      </w:r>
      <w:r w:rsidR="00D337BC">
        <w:rPr>
          <w:rFonts w:ascii="Times New Roman" w:hAnsi="Times New Roman" w:cs="Times New Roman"/>
          <w:sz w:val="24"/>
          <w:szCs w:val="24"/>
        </w:rPr>
        <w:t xml:space="preserve"> nodrošināšanai</w:t>
      </w:r>
      <w:r w:rsidR="00031BAC">
        <w:rPr>
          <w:rFonts w:ascii="Times New Roman" w:hAnsi="Times New Roman" w:cs="Times New Roman"/>
          <w:sz w:val="24"/>
          <w:szCs w:val="24"/>
        </w:rPr>
        <w:t>, atsavināšana,</w:t>
      </w:r>
      <w:r w:rsidR="00D337BC">
        <w:rPr>
          <w:rFonts w:ascii="Times New Roman" w:hAnsi="Times New Roman" w:cs="Times New Roman"/>
          <w:sz w:val="24"/>
          <w:szCs w:val="24"/>
        </w:rPr>
        <w:t xml:space="preserve"> </w:t>
      </w:r>
      <w:r w:rsidR="00D337BC" w:rsidRPr="005C1157">
        <w:rPr>
          <w:rFonts w:ascii="Times New Roman" w:hAnsi="Times New Roman" w:cs="Times New Roman"/>
          <w:sz w:val="24"/>
          <w:szCs w:val="24"/>
          <w:u w:val="single"/>
        </w:rPr>
        <w:t>kuģu</w:t>
      </w:r>
      <w:r w:rsidR="00D337BC">
        <w:rPr>
          <w:rFonts w:ascii="Times New Roman" w:hAnsi="Times New Roman" w:cs="Times New Roman"/>
          <w:sz w:val="24"/>
          <w:szCs w:val="24"/>
        </w:rPr>
        <w:t xml:space="preserve"> atsavināšana</w:t>
      </w:r>
      <w:r w:rsidR="00031BAC">
        <w:rPr>
          <w:rFonts w:ascii="Times New Roman" w:hAnsi="Times New Roman" w:cs="Times New Roman"/>
          <w:sz w:val="24"/>
          <w:szCs w:val="24"/>
        </w:rPr>
        <w:t>,</w:t>
      </w:r>
      <w:r w:rsidR="00375159">
        <w:rPr>
          <w:rFonts w:ascii="Times New Roman" w:hAnsi="Times New Roman" w:cs="Times New Roman"/>
          <w:sz w:val="24"/>
          <w:szCs w:val="24"/>
        </w:rPr>
        <w:t xml:space="preserve"> </w:t>
      </w:r>
      <w:r w:rsidR="00031BAC">
        <w:rPr>
          <w:rFonts w:ascii="Times New Roman" w:hAnsi="Times New Roman" w:cs="Times New Roman"/>
          <w:sz w:val="24"/>
          <w:szCs w:val="24"/>
        </w:rPr>
        <w:t xml:space="preserve">kā arī attiecībā uz </w:t>
      </w:r>
      <w:r w:rsidR="00375159" w:rsidRPr="005C1157">
        <w:rPr>
          <w:rFonts w:ascii="Times New Roman" w:hAnsi="Times New Roman" w:cs="Times New Roman"/>
          <w:sz w:val="24"/>
          <w:szCs w:val="24"/>
          <w:u w:val="single"/>
        </w:rPr>
        <w:t>privatizējamiem</w:t>
      </w:r>
      <w:r w:rsidR="00375159">
        <w:rPr>
          <w:rFonts w:ascii="Times New Roman" w:hAnsi="Times New Roman" w:cs="Times New Roman"/>
          <w:sz w:val="24"/>
          <w:szCs w:val="24"/>
        </w:rPr>
        <w:t xml:space="preserve"> objektiem</w:t>
      </w:r>
      <w:r w:rsidR="006E0FD9">
        <w:rPr>
          <w:rFonts w:ascii="Times New Roman" w:hAnsi="Times New Roman" w:cs="Times New Roman"/>
          <w:sz w:val="24"/>
          <w:szCs w:val="24"/>
        </w:rPr>
        <w:t>.</w:t>
      </w:r>
      <w:r w:rsidR="00447127">
        <w:rPr>
          <w:rStyle w:val="FootnoteReference"/>
          <w:rFonts w:ascii="Times New Roman" w:hAnsi="Times New Roman" w:cs="Times New Roman"/>
          <w:sz w:val="24"/>
          <w:szCs w:val="24"/>
        </w:rPr>
        <w:footnoteReference w:id="1"/>
      </w:r>
    </w:p>
    <w:p w14:paraId="00BF1BD8" w14:textId="77777777" w:rsidR="00EF3B6F" w:rsidRDefault="006E0FD9" w:rsidP="00741BEC">
      <w:pPr>
        <w:pStyle w:val="ListParagraph"/>
        <w:spacing w:after="0" w:line="240" w:lineRule="auto"/>
        <w:ind w:left="426"/>
        <w:jc w:val="both"/>
        <w:rPr>
          <w:rFonts w:ascii="Times New Roman" w:hAnsi="Times New Roman" w:cs="Times New Roman"/>
          <w:sz w:val="24"/>
          <w:szCs w:val="24"/>
        </w:rPr>
      </w:pPr>
      <w:r w:rsidRPr="005C1157">
        <w:rPr>
          <w:rFonts w:ascii="Times New Roman" w:hAnsi="Times New Roman" w:cs="Times New Roman"/>
          <w:sz w:val="24"/>
          <w:szCs w:val="24"/>
          <w:u w:val="single"/>
        </w:rPr>
        <w:t>Apbūvētu zemesgabalu</w:t>
      </w:r>
      <w:r>
        <w:rPr>
          <w:rFonts w:ascii="Times New Roman" w:hAnsi="Times New Roman" w:cs="Times New Roman"/>
          <w:sz w:val="24"/>
          <w:szCs w:val="24"/>
        </w:rPr>
        <w:t xml:space="preserve"> atsavināšanai Likums piemērojams, tikai tad, ja šāds zemesgabals nav atsavināms </w:t>
      </w:r>
      <w:r w:rsidRPr="006E0FD9">
        <w:rPr>
          <w:rFonts w:ascii="Times New Roman" w:hAnsi="Times New Roman" w:cs="Times New Roman"/>
          <w:sz w:val="24"/>
          <w:szCs w:val="24"/>
        </w:rPr>
        <w:t>Valsts un pašvaldību īpašuma privatizācijas un privatizācijas sertifikātu izmantošanas pabeigšanas likumā</w:t>
      </w:r>
      <w:r>
        <w:rPr>
          <w:rFonts w:ascii="Times New Roman" w:hAnsi="Times New Roman" w:cs="Times New Roman"/>
          <w:sz w:val="24"/>
          <w:szCs w:val="24"/>
        </w:rPr>
        <w:t xml:space="preserve"> noteiktajā kārtībā</w:t>
      </w:r>
      <w:r w:rsidR="00447127">
        <w:rPr>
          <w:rStyle w:val="FootnoteReference"/>
          <w:rFonts w:ascii="Times New Roman" w:hAnsi="Times New Roman" w:cs="Times New Roman"/>
          <w:sz w:val="24"/>
          <w:szCs w:val="24"/>
        </w:rPr>
        <w:footnoteReference w:id="2"/>
      </w:r>
      <w:r w:rsidR="00EF3B6F" w:rsidRPr="00EE1E5A">
        <w:rPr>
          <w:rFonts w:ascii="Times New Roman" w:hAnsi="Times New Roman" w:cs="Times New Roman"/>
          <w:sz w:val="24"/>
          <w:szCs w:val="24"/>
        </w:rPr>
        <w:t>;</w:t>
      </w:r>
    </w:p>
    <w:p w14:paraId="3E9BD6AE" w14:textId="77777777" w:rsidR="007A395E" w:rsidRPr="007A395E" w:rsidRDefault="00EF3B6F" w:rsidP="00C54B73">
      <w:pPr>
        <w:pStyle w:val="ListParagraph"/>
        <w:numPr>
          <w:ilvl w:val="0"/>
          <w:numId w:val="1"/>
        </w:numPr>
        <w:spacing w:after="0" w:line="240" w:lineRule="auto"/>
        <w:ind w:left="426" w:hanging="426"/>
        <w:jc w:val="both"/>
        <w:rPr>
          <w:rFonts w:ascii="Times New Roman" w:hAnsi="Times New Roman" w:cs="Times New Roman"/>
          <w:sz w:val="24"/>
          <w:szCs w:val="24"/>
        </w:rPr>
      </w:pPr>
      <w:r w:rsidRPr="00F24067">
        <w:rPr>
          <w:rFonts w:ascii="Times New Roman" w:hAnsi="Times New Roman" w:cs="Times New Roman"/>
          <w:b/>
          <w:sz w:val="24"/>
          <w:szCs w:val="24"/>
        </w:rPr>
        <w:t>Ministru kabineta 2011.gada 1.februāra noteikumi Nr.109 “Kārtība, kādā atsavināma publiskas personas manta”</w:t>
      </w:r>
      <w:r w:rsidR="00031BAC">
        <w:rPr>
          <w:rFonts w:ascii="Times New Roman" w:hAnsi="Times New Roman" w:cs="Times New Roman"/>
          <w:b/>
          <w:sz w:val="24"/>
          <w:szCs w:val="24"/>
        </w:rPr>
        <w:t>.</w:t>
      </w:r>
    </w:p>
    <w:p w14:paraId="7B87A74D" w14:textId="77777777" w:rsidR="00EE1E5A" w:rsidRDefault="007A395E" w:rsidP="007A395E">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N</w:t>
      </w:r>
      <w:r w:rsidR="006D71FD">
        <w:rPr>
          <w:rFonts w:ascii="Times New Roman" w:hAnsi="Times New Roman" w:cs="Times New Roman"/>
          <w:sz w:val="24"/>
          <w:szCs w:val="24"/>
        </w:rPr>
        <w:t>oteikumi n</w:t>
      </w:r>
      <w:r w:rsidR="00031BAC" w:rsidRPr="00031BAC">
        <w:rPr>
          <w:rFonts w:ascii="Times New Roman" w:hAnsi="Times New Roman" w:cs="Times New Roman"/>
          <w:sz w:val="24"/>
          <w:szCs w:val="24"/>
        </w:rPr>
        <w:t>osaka</w:t>
      </w:r>
      <w:r w:rsidR="00EF3B6F" w:rsidRPr="00031BAC">
        <w:rPr>
          <w:rFonts w:ascii="Times New Roman" w:hAnsi="Times New Roman" w:cs="Times New Roman"/>
          <w:sz w:val="24"/>
          <w:szCs w:val="24"/>
        </w:rPr>
        <w:t xml:space="preserve"> </w:t>
      </w:r>
      <w:r>
        <w:rPr>
          <w:rFonts w:ascii="Times New Roman" w:hAnsi="Times New Roman" w:cs="Times New Roman"/>
          <w:sz w:val="24"/>
          <w:szCs w:val="24"/>
        </w:rPr>
        <w:t>atsavināšanas</w:t>
      </w:r>
      <w:r w:rsidR="00EF3B6F" w:rsidRPr="00031BAC">
        <w:rPr>
          <w:rFonts w:ascii="Times New Roman" w:hAnsi="Times New Roman" w:cs="Times New Roman"/>
          <w:sz w:val="24"/>
          <w:szCs w:val="24"/>
        </w:rPr>
        <w:t xml:space="preserve"> ierosinājuma iesniegšanas un izskatīšanas kārtību, kā arī atsavināšana</w:t>
      </w:r>
      <w:r w:rsidR="00C54B73">
        <w:rPr>
          <w:rFonts w:ascii="Times New Roman" w:hAnsi="Times New Roman" w:cs="Times New Roman"/>
          <w:sz w:val="24"/>
          <w:szCs w:val="24"/>
        </w:rPr>
        <w:t>s izdevumu noteikšanas kārtību.</w:t>
      </w:r>
    </w:p>
    <w:p w14:paraId="1E2A3554" w14:textId="77777777" w:rsidR="00C54B73" w:rsidRPr="00C54B73" w:rsidRDefault="00C54B73" w:rsidP="00C54B73">
      <w:pPr>
        <w:pStyle w:val="ListParagraph"/>
        <w:spacing w:after="0" w:line="240" w:lineRule="auto"/>
        <w:ind w:left="426"/>
        <w:jc w:val="both"/>
        <w:rPr>
          <w:rFonts w:ascii="Times New Roman" w:hAnsi="Times New Roman" w:cs="Times New Roman"/>
          <w:sz w:val="24"/>
          <w:szCs w:val="24"/>
        </w:rPr>
      </w:pPr>
    </w:p>
    <w:p w14:paraId="544C90D6" w14:textId="77777777" w:rsidR="00321AF8" w:rsidRPr="00321AF8" w:rsidRDefault="00EE1E5A" w:rsidP="009468BE">
      <w:pPr>
        <w:pStyle w:val="ListParagraph"/>
        <w:spacing w:after="0" w:line="240" w:lineRule="auto"/>
        <w:ind w:left="0"/>
        <w:jc w:val="center"/>
        <w:rPr>
          <w:rFonts w:ascii="Times New Roman" w:hAnsi="Times New Roman" w:cs="Times New Roman"/>
          <w:b/>
          <w:sz w:val="24"/>
          <w:szCs w:val="24"/>
        </w:rPr>
      </w:pPr>
      <w:r w:rsidRPr="00321AF8">
        <w:rPr>
          <w:rFonts w:ascii="Times New Roman" w:hAnsi="Times New Roman" w:cs="Times New Roman"/>
          <w:b/>
          <w:sz w:val="24"/>
          <w:szCs w:val="24"/>
        </w:rPr>
        <w:t>Pamatnosacījumi</w:t>
      </w:r>
      <w:r w:rsidR="006E1F07" w:rsidRPr="00321AF8">
        <w:rPr>
          <w:rFonts w:ascii="Times New Roman" w:hAnsi="Times New Roman" w:cs="Times New Roman"/>
          <w:b/>
          <w:sz w:val="24"/>
          <w:szCs w:val="24"/>
        </w:rPr>
        <w:t xml:space="preserve"> pašvaldības mantas atsavināšanai</w:t>
      </w:r>
      <w:r w:rsidRPr="00321AF8">
        <w:rPr>
          <w:rFonts w:ascii="Times New Roman" w:hAnsi="Times New Roman" w:cs="Times New Roman"/>
          <w:b/>
          <w:sz w:val="24"/>
          <w:szCs w:val="24"/>
        </w:rPr>
        <w:t xml:space="preserve"> izsol</w:t>
      </w:r>
      <w:r w:rsidR="006E1F07" w:rsidRPr="00321AF8">
        <w:rPr>
          <w:rFonts w:ascii="Times New Roman" w:hAnsi="Times New Roman" w:cs="Times New Roman"/>
          <w:b/>
          <w:sz w:val="24"/>
          <w:szCs w:val="24"/>
        </w:rPr>
        <w:t>ē</w:t>
      </w:r>
    </w:p>
    <w:p w14:paraId="185D39DC" w14:textId="77777777" w:rsidR="003D68CD" w:rsidRPr="00321AF8" w:rsidRDefault="003D68CD" w:rsidP="009468BE">
      <w:pPr>
        <w:pStyle w:val="ListParagraph"/>
        <w:spacing w:after="0" w:line="240" w:lineRule="auto"/>
        <w:ind w:left="0"/>
        <w:jc w:val="center"/>
        <w:rPr>
          <w:rFonts w:ascii="Times New Roman" w:hAnsi="Times New Roman" w:cs="Times New Roman"/>
          <w:b/>
          <w:sz w:val="24"/>
          <w:szCs w:val="24"/>
        </w:rPr>
      </w:pPr>
      <w:r w:rsidRPr="00321AF8">
        <w:rPr>
          <w:rFonts w:ascii="Times New Roman" w:hAnsi="Times New Roman" w:cs="Times New Roman"/>
          <w:b/>
          <w:sz w:val="24"/>
          <w:szCs w:val="24"/>
        </w:rPr>
        <w:t xml:space="preserve"> </w:t>
      </w:r>
    </w:p>
    <w:p w14:paraId="4B8177C6" w14:textId="77777777" w:rsidR="006E1F07" w:rsidRDefault="006E1F07"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Pašvaldības mantas atsavināšanu vispārīgi var ierosināt tikai tad, ja tā </w:t>
      </w:r>
      <w:r w:rsidRPr="005773FD">
        <w:rPr>
          <w:rFonts w:ascii="Times New Roman" w:hAnsi="Times New Roman" w:cs="Times New Roman"/>
          <w:b/>
          <w:sz w:val="24"/>
          <w:szCs w:val="24"/>
        </w:rPr>
        <w:t>nav nepieciešama pašvaldības funkciju</w:t>
      </w:r>
      <w:r>
        <w:rPr>
          <w:rFonts w:ascii="Times New Roman" w:hAnsi="Times New Roman" w:cs="Times New Roman"/>
          <w:sz w:val="24"/>
          <w:szCs w:val="24"/>
        </w:rPr>
        <w:t xml:space="preserve"> nodrošināšanai.</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14:paraId="40DCD261" w14:textId="77777777" w:rsidR="006E1F07" w:rsidRDefault="006E1F07" w:rsidP="009468BE">
      <w:pPr>
        <w:pStyle w:val="ListParagraph"/>
        <w:spacing w:after="0" w:line="240" w:lineRule="auto"/>
        <w:ind w:left="0"/>
        <w:jc w:val="both"/>
        <w:rPr>
          <w:rFonts w:ascii="Times New Roman" w:hAnsi="Times New Roman" w:cs="Times New Roman"/>
          <w:sz w:val="24"/>
          <w:szCs w:val="24"/>
        </w:rPr>
      </w:pPr>
    </w:p>
    <w:p w14:paraId="727F98D8" w14:textId="77777777" w:rsidR="006E1F07" w:rsidRDefault="006E1F07"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Pašvaldības mantas atsavināšanu </w:t>
      </w:r>
      <w:r w:rsidRPr="005773FD">
        <w:rPr>
          <w:rFonts w:ascii="Times New Roman" w:hAnsi="Times New Roman" w:cs="Times New Roman"/>
          <w:b/>
          <w:sz w:val="24"/>
          <w:szCs w:val="24"/>
        </w:rPr>
        <w:t>var ierosināt</w:t>
      </w:r>
      <w:r>
        <w:rPr>
          <w:rFonts w:ascii="Times New Roman" w:hAnsi="Times New Roman" w:cs="Times New Roman"/>
          <w:sz w:val="24"/>
          <w:szCs w:val="24"/>
        </w:rPr>
        <w:t>:</w:t>
      </w:r>
      <w:r w:rsidR="00E3672E">
        <w:rPr>
          <w:rStyle w:val="FootnoteReference"/>
          <w:rFonts w:ascii="Times New Roman" w:hAnsi="Times New Roman" w:cs="Times New Roman"/>
          <w:sz w:val="24"/>
          <w:szCs w:val="24"/>
        </w:rPr>
        <w:footnoteReference w:id="4"/>
      </w:r>
    </w:p>
    <w:p w14:paraId="24178CDC" w14:textId="77777777" w:rsidR="006E1F07" w:rsidRDefault="006E1F07" w:rsidP="009468BE">
      <w:pPr>
        <w:pStyle w:val="ListParagraph"/>
        <w:numPr>
          <w:ilvl w:val="0"/>
          <w:numId w:val="3"/>
        </w:numPr>
        <w:spacing w:after="0" w:line="240" w:lineRule="auto"/>
        <w:ind w:left="426" w:hanging="426"/>
        <w:jc w:val="both"/>
        <w:rPr>
          <w:rFonts w:ascii="Times New Roman" w:hAnsi="Times New Roman" w:cs="Times New Roman"/>
          <w:sz w:val="24"/>
          <w:szCs w:val="24"/>
        </w:rPr>
      </w:pPr>
      <w:r w:rsidRPr="00033BD3">
        <w:rPr>
          <w:rFonts w:ascii="Times New Roman" w:hAnsi="Times New Roman" w:cs="Times New Roman"/>
          <w:sz w:val="24"/>
          <w:szCs w:val="24"/>
        </w:rPr>
        <w:t>pašvaldības iestādes vadītājs</w:t>
      </w:r>
      <w:r w:rsidR="00033BD3">
        <w:rPr>
          <w:rFonts w:ascii="Times New Roman" w:hAnsi="Times New Roman" w:cs="Times New Roman"/>
          <w:sz w:val="24"/>
          <w:szCs w:val="24"/>
        </w:rPr>
        <w:t>, ja manta nav nepieciešama iestādes funkciju nodrošināšanai</w:t>
      </w:r>
      <w:r>
        <w:rPr>
          <w:rFonts w:ascii="Times New Roman" w:hAnsi="Times New Roman" w:cs="Times New Roman"/>
          <w:sz w:val="24"/>
          <w:szCs w:val="24"/>
        </w:rPr>
        <w:t>;</w:t>
      </w:r>
    </w:p>
    <w:p w14:paraId="36838719" w14:textId="77777777" w:rsidR="006E1F07" w:rsidRDefault="00E3672E" w:rsidP="009468BE">
      <w:pPr>
        <w:pStyle w:val="ListParagraph"/>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pašvaldības </w:t>
      </w:r>
      <w:r w:rsidR="006E1F07">
        <w:rPr>
          <w:rFonts w:ascii="Times New Roman" w:hAnsi="Times New Roman" w:cs="Times New Roman"/>
          <w:sz w:val="24"/>
          <w:szCs w:val="24"/>
        </w:rPr>
        <w:t>institūcija vai amatpersona</w:t>
      </w:r>
      <w:r w:rsidR="00BA6598">
        <w:rPr>
          <w:rFonts w:ascii="Times New Roman" w:hAnsi="Times New Roman" w:cs="Times New Roman"/>
          <w:sz w:val="24"/>
          <w:szCs w:val="24"/>
        </w:rPr>
        <w:t>,</w:t>
      </w:r>
      <w:r w:rsidR="006E1F07">
        <w:rPr>
          <w:rFonts w:ascii="Times New Roman" w:hAnsi="Times New Roman" w:cs="Times New Roman"/>
          <w:sz w:val="24"/>
          <w:szCs w:val="24"/>
        </w:rPr>
        <w:t xml:space="preserve"> kuras valdījumā vai turējumā atrodas pašvaldības manta</w:t>
      </w:r>
      <w:r w:rsidR="00033BD3">
        <w:rPr>
          <w:rFonts w:ascii="Times New Roman" w:hAnsi="Times New Roman" w:cs="Times New Roman"/>
          <w:sz w:val="24"/>
          <w:szCs w:val="24"/>
        </w:rPr>
        <w:t>;</w:t>
      </w:r>
    </w:p>
    <w:p w14:paraId="6EE2A63E" w14:textId="77777777" w:rsidR="00BA6598" w:rsidRDefault="006E1F07" w:rsidP="009468BE">
      <w:pPr>
        <w:pStyle w:val="ListParagraph"/>
        <w:numPr>
          <w:ilvl w:val="0"/>
          <w:numId w:val="3"/>
        </w:numPr>
        <w:spacing w:after="0" w:line="240" w:lineRule="auto"/>
        <w:ind w:left="426" w:hanging="426"/>
        <w:jc w:val="both"/>
        <w:rPr>
          <w:rFonts w:ascii="Times New Roman" w:hAnsi="Times New Roman" w:cs="Times New Roman"/>
          <w:sz w:val="24"/>
          <w:szCs w:val="24"/>
        </w:rPr>
      </w:pPr>
      <w:r w:rsidRPr="00E3672E">
        <w:rPr>
          <w:rFonts w:ascii="Times New Roman" w:hAnsi="Times New Roman" w:cs="Times New Roman"/>
          <w:sz w:val="24"/>
          <w:szCs w:val="24"/>
        </w:rPr>
        <w:t>citas personas</w:t>
      </w:r>
      <w:r w:rsidR="00BA6598">
        <w:rPr>
          <w:rFonts w:ascii="Times New Roman" w:hAnsi="Times New Roman" w:cs="Times New Roman"/>
          <w:sz w:val="24"/>
          <w:szCs w:val="24"/>
        </w:rPr>
        <w:t>:</w:t>
      </w:r>
      <w:r w:rsidR="005773FD">
        <w:rPr>
          <w:rStyle w:val="FootnoteReference"/>
          <w:rFonts w:ascii="Times New Roman" w:hAnsi="Times New Roman" w:cs="Times New Roman"/>
          <w:sz w:val="24"/>
          <w:szCs w:val="24"/>
        </w:rPr>
        <w:footnoteReference w:id="5"/>
      </w:r>
    </w:p>
    <w:p w14:paraId="08108267" w14:textId="77777777" w:rsidR="00BA6598" w:rsidRDefault="006E1F07" w:rsidP="00BA6598">
      <w:pPr>
        <w:pStyle w:val="ListParagraph"/>
        <w:numPr>
          <w:ilvl w:val="0"/>
          <w:numId w:val="24"/>
        </w:numPr>
        <w:spacing w:after="0" w:line="240" w:lineRule="auto"/>
        <w:jc w:val="both"/>
        <w:rPr>
          <w:rFonts w:ascii="Times New Roman" w:hAnsi="Times New Roman" w:cs="Times New Roman"/>
          <w:sz w:val="24"/>
          <w:szCs w:val="24"/>
        </w:rPr>
      </w:pPr>
      <w:r w:rsidRPr="00E3672E">
        <w:rPr>
          <w:rFonts w:ascii="Times New Roman" w:hAnsi="Times New Roman" w:cs="Times New Roman"/>
          <w:sz w:val="24"/>
          <w:szCs w:val="24"/>
        </w:rPr>
        <w:t>dalītā īpašuma izbeigšan</w:t>
      </w:r>
      <w:r w:rsidR="00BA6598">
        <w:rPr>
          <w:rFonts w:ascii="Times New Roman" w:hAnsi="Times New Roman" w:cs="Times New Roman"/>
          <w:sz w:val="24"/>
          <w:szCs w:val="24"/>
        </w:rPr>
        <w:t>a;</w:t>
      </w:r>
    </w:p>
    <w:p w14:paraId="7C674FDA" w14:textId="77777777" w:rsidR="00BA6598" w:rsidRDefault="006E1F07" w:rsidP="00BA6598">
      <w:pPr>
        <w:pStyle w:val="ListParagraph"/>
        <w:numPr>
          <w:ilvl w:val="0"/>
          <w:numId w:val="24"/>
        </w:numPr>
        <w:spacing w:after="0" w:line="240" w:lineRule="auto"/>
        <w:jc w:val="both"/>
        <w:rPr>
          <w:rFonts w:ascii="Times New Roman" w:hAnsi="Times New Roman" w:cs="Times New Roman"/>
          <w:sz w:val="24"/>
          <w:szCs w:val="24"/>
        </w:rPr>
      </w:pPr>
      <w:r w:rsidRPr="00E3672E">
        <w:rPr>
          <w:rFonts w:ascii="Times New Roman" w:hAnsi="Times New Roman" w:cs="Times New Roman"/>
          <w:sz w:val="24"/>
          <w:szCs w:val="24"/>
        </w:rPr>
        <w:t>piegulošo starpgabalu atsavināšan</w:t>
      </w:r>
      <w:r w:rsidR="00BA6598">
        <w:rPr>
          <w:rFonts w:ascii="Times New Roman" w:hAnsi="Times New Roman" w:cs="Times New Roman"/>
          <w:sz w:val="24"/>
          <w:szCs w:val="24"/>
        </w:rPr>
        <w:t>a;</w:t>
      </w:r>
    </w:p>
    <w:p w14:paraId="226F655E" w14:textId="77777777" w:rsidR="00BA6598" w:rsidRDefault="006E1F07" w:rsidP="00BA6598">
      <w:pPr>
        <w:pStyle w:val="ListParagraph"/>
        <w:numPr>
          <w:ilvl w:val="0"/>
          <w:numId w:val="24"/>
        </w:numPr>
        <w:spacing w:after="0" w:line="240" w:lineRule="auto"/>
        <w:jc w:val="both"/>
        <w:rPr>
          <w:rFonts w:ascii="Times New Roman" w:hAnsi="Times New Roman" w:cs="Times New Roman"/>
          <w:sz w:val="24"/>
          <w:szCs w:val="24"/>
        </w:rPr>
      </w:pPr>
      <w:r w:rsidRPr="00E3672E">
        <w:rPr>
          <w:rFonts w:ascii="Times New Roman" w:hAnsi="Times New Roman" w:cs="Times New Roman"/>
          <w:sz w:val="24"/>
          <w:szCs w:val="24"/>
        </w:rPr>
        <w:t>izīrēto dzīvoja</w:t>
      </w:r>
      <w:r w:rsidR="00E3672E" w:rsidRPr="00E3672E">
        <w:rPr>
          <w:rFonts w:ascii="Times New Roman" w:hAnsi="Times New Roman" w:cs="Times New Roman"/>
          <w:sz w:val="24"/>
          <w:szCs w:val="24"/>
        </w:rPr>
        <w:t>mo māju un dzīvokļu atsavināšan</w:t>
      </w:r>
      <w:r w:rsidR="00BA6598">
        <w:rPr>
          <w:rFonts w:ascii="Times New Roman" w:hAnsi="Times New Roman" w:cs="Times New Roman"/>
          <w:sz w:val="24"/>
          <w:szCs w:val="24"/>
        </w:rPr>
        <w:t>a;</w:t>
      </w:r>
    </w:p>
    <w:p w14:paraId="269094B3" w14:textId="77777777" w:rsidR="00BA6598" w:rsidRDefault="006E1F07" w:rsidP="00BA6598">
      <w:pPr>
        <w:pStyle w:val="ListParagraph"/>
        <w:numPr>
          <w:ilvl w:val="0"/>
          <w:numId w:val="24"/>
        </w:numPr>
        <w:spacing w:after="0" w:line="240" w:lineRule="auto"/>
        <w:jc w:val="both"/>
        <w:rPr>
          <w:rFonts w:ascii="Times New Roman" w:hAnsi="Times New Roman" w:cs="Times New Roman"/>
          <w:sz w:val="24"/>
          <w:szCs w:val="24"/>
        </w:rPr>
      </w:pPr>
      <w:r w:rsidRPr="00E3672E">
        <w:rPr>
          <w:rFonts w:ascii="Times New Roman" w:hAnsi="Times New Roman" w:cs="Times New Roman"/>
          <w:sz w:val="24"/>
          <w:szCs w:val="24"/>
        </w:rPr>
        <w:t>kopīpašuma ar pašvaldību izbeigšan</w:t>
      </w:r>
      <w:r w:rsidR="00BA6598">
        <w:rPr>
          <w:rFonts w:ascii="Times New Roman" w:hAnsi="Times New Roman" w:cs="Times New Roman"/>
          <w:sz w:val="24"/>
          <w:szCs w:val="24"/>
        </w:rPr>
        <w:t>a;</w:t>
      </w:r>
    </w:p>
    <w:p w14:paraId="13A570CB" w14:textId="77777777" w:rsidR="006E1F07" w:rsidRDefault="006E1F07" w:rsidP="00BA6598">
      <w:pPr>
        <w:pStyle w:val="ListParagraph"/>
        <w:numPr>
          <w:ilvl w:val="0"/>
          <w:numId w:val="24"/>
        </w:numPr>
        <w:spacing w:after="0" w:line="240" w:lineRule="auto"/>
        <w:jc w:val="both"/>
        <w:rPr>
          <w:rFonts w:ascii="Times New Roman" w:hAnsi="Times New Roman" w:cs="Times New Roman"/>
          <w:sz w:val="24"/>
          <w:szCs w:val="24"/>
        </w:rPr>
      </w:pPr>
      <w:r w:rsidRPr="00E3672E">
        <w:rPr>
          <w:rFonts w:ascii="Times New Roman" w:hAnsi="Times New Roman" w:cs="Times New Roman"/>
          <w:sz w:val="24"/>
          <w:szCs w:val="24"/>
        </w:rPr>
        <w:t>bijušajiem zemes lietot</w:t>
      </w:r>
      <w:r w:rsidR="007A395E">
        <w:rPr>
          <w:rFonts w:ascii="Times New Roman" w:hAnsi="Times New Roman" w:cs="Times New Roman"/>
          <w:sz w:val="24"/>
          <w:szCs w:val="24"/>
        </w:rPr>
        <w:t>ā</w:t>
      </w:r>
      <w:r w:rsidRPr="00E3672E">
        <w:rPr>
          <w:rFonts w:ascii="Times New Roman" w:hAnsi="Times New Roman" w:cs="Times New Roman"/>
          <w:sz w:val="24"/>
          <w:szCs w:val="24"/>
        </w:rPr>
        <w:t>ji</w:t>
      </w:r>
      <w:r w:rsidR="00E3672E" w:rsidRPr="00E3672E">
        <w:rPr>
          <w:rFonts w:ascii="Times New Roman" w:hAnsi="Times New Roman" w:cs="Times New Roman"/>
          <w:sz w:val="24"/>
          <w:szCs w:val="24"/>
        </w:rPr>
        <w:t>em iznomātās zemes atsavināšan</w:t>
      </w:r>
      <w:r w:rsidR="00BA6598">
        <w:rPr>
          <w:rFonts w:ascii="Times New Roman" w:hAnsi="Times New Roman" w:cs="Times New Roman"/>
          <w:sz w:val="24"/>
          <w:szCs w:val="24"/>
        </w:rPr>
        <w:t>a</w:t>
      </w:r>
      <w:r w:rsidRPr="00E3672E">
        <w:rPr>
          <w:rFonts w:ascii="Times New Roman" w:hAnsi="Times New Roman" w:cs="Times New Roman"/>
          <w:sz w:val="24"/>
          <w:szCs w:val="24"/>
        </w:rPr>
        <w:t>.</w:t>
      </w:r>
      <w:r w:rsidR="00E3672E">
        <w:rPr>
          <w:rStyle w:val="FootnoteReference"/>
          <w:rFonts w:ascii="Times New Roman" w:hAnsi="Times New Roman" w:cs="Times New Roman"/>
          <w:sz w:val="24"/>
          <w:szCs w:val="24"/>
        </w:rPr>
        <w:footnoteReference w:id="6"/>
      </w:r>
      <w:r w:rsidRPr="00E3672E">
        <w:rPr>
          <w:rFonts w:ascii="Times New Roman" w:hAnsi="Times New Roman" w:cs="Times New Roman"/>
          <w:sz w:val="24"/>
          <w:szCs w:val="24"/>
        </w:rPr>
        <w:t xml:space="preserve"> </w:t>
      </w:r>
    </w:p>
    <w:p w14:paraId="4CE4E673" w14:textId="77777777" w:rsidR="00E3672E" w:rsidRPr="00E3672E" w:rsidRDefault="00E3672E" w:rsidP="009468BE">
      <w:pPr>
        <w:pStyle w:val="ListParagraph"/>
        <w:spacing w:after="0" w:line="240" w:lineRule="auto"/>
        <w:ind w:left="0"/>
        <w:jc w:val="both"/>
        <w:rPr>
          <w:rFonts w:ascii="Times New Roman" w:hAnsi="Times New Roman" w:cs="Times New Roman"/>
          <w:sz w:val="24"/>
          <w:szCs w:val="24"/>
        </w:rPr>
      </w:pPr>
    </w:p>
    <w:p w14:paraId="0469A74B" w14:textId="77777777" w:rsidR="007A395E" w:rsidRDefault="00833A86" w:rsidP="009468BE">
      <w:pPr>
        <w:pStyle w:val="ListParagraph"/>
        <w:spacing w:after="0" w:line="240" w:lineRule="auto"/>
        <w:ind w:left="0"/>
        <w:jc w:val="both"/>
        <w:rPr>
          <w:rFonts w:ascii="Times New Roman" w:hAnsi="Times New Roman" w:cs="Times New Roman"/>
          <w:sz w:val="24"/>
          <w:szCs w:val="24"/>
        </w:rPr>
      </w:pPr>
      <w:r w:rsidRPr="007A395E">
        <w:rPr>
          <w:rFonts w:ascii="Times New Roman" w:hAnsi="Times New Roman" w:cs="Times New Roman"/>
          <w:b/>
          <w:sz w:val="24"/>
          <w:szCs w:val="24"/>
        </w:rPr>
        <w:t>Pārdošana izsolē</w:t>
      </w:r>
      <w:r w:rsidRPr="00833A86">
        <w:rPr>
          <w:rFonts w:ascii="Times New Roman" w:hAnsi="Times New Roman" w:cs="Times New Roman"/>
          <w:sz w:val="24"/>
          <w:szCs w:val="24"/>
        </w:rPr>
        <w:t xml:space="preserve"> ir pašvaldības mantas </w:t>
      </w:r>
      <w:r w:rsidRPr="007A395E">
        <w:rPr>
          <w:rFonts w:ascii="Times New Roman" w:hAnsi="Times New Roman" w:cs="Times New Roman"/>
          <w:sz w:val="24"/>
          <w:szCs w:val="24"/>
          <w:u w:val="single"/>
        </w:rPr>
        <w:t>atsavināšanas pamatveids</w:t>
      </w:r>
      <w:r w:rsidRPr="00833A86">
        <w:rPr>
          <w:rFonts w:ascii="Times New Roman" w:hAnsi="Times New Roman" w:cs="Times New Roman"/>
          <w:sz w:val="24"/>
          <w:szCs w:val="24"/>
        </w:rPr>
        <w:t>.</w:t>
      </w:r>
    </w:p>
    <w:p w14:paraId="64438FBB" w14:textId="77777777" w:rsidR="00BA6598" w:rsidRDefault="00833A86" w:rsidP="009468BE">
      <w:pPr>
        <w:pStyle w:val="ListParagraph"/>
        <w:spacing w:after="0" w:line="240" w:lineRule="auto"/>
        <w:ind w:left="0"/>
        <w:jc w:val="both"/>
        <w:rPr>
          <w:rFonts w:ascii="Times New Roman" w:hAnsi="Times New Roman" w:cs="Times New Roman"/>
          <w:sz w:val="24"/>
          <w:szCs w:val="24"/>
        </w:rPr>
      </w:pPr>
      <w:r w:rsidRPr="00BA6598">
        <w:rPr>
          <w:rFonts w:ascii="Times New Roman" w:hAnsi="Times New Roman" w:cs="Times New Roman"/>
          <w:b/>
          <w:sz w:val="24"/>
          <w:szCs w:val="24"/>
        </w:rPr>
        <w:t>Citus atsavināšanas veidus</w:t>
      </w:r>
      <w:r w:rsidRPr="00833A86">
        <w:rPr>
          <w:rFonts w:ascii="Times New Roman" w:hAnsi="Times New Roman" w:cs="Times New Roman"/>
          <w:sz w:val="24"/>
          <w:szCs w:val="24"/>
        </w:rPr>
        <w:t xml:space="preserve"> </w:t>
      </w:r>
      <w:r w:rsidR="00BA6598" w:rsidRPr="00833A86">
        <w:rPr>
          <w:rFonts w:ascii="Times New Roman" w:hAnsi="Times New Roman" w:cs="Times New Roman"/>
          <w:sz w:val="24"/>
          <w:szCs w:val="24"/>
        </w:rPr>
        <w:t xml:space="preserve">var izmantot </w:t>
      </w:r>
      <w:r w:rsidR="00BA6598" w:rsidRPr="00BA6598">
        <w:rPr>
          <w:rFonts w:ascii="Times New Roman" w:hAnsi="Times New Roman" w:cs="Times New Roman"/>
          <w:sz w:val="24"/>
          <w:szCs w:val="24"/>
          <w:u w:val="single"/>
        </w:rPr>
        <w:t>tikai Likumā</w:t>
      </w:r>
      <w:r w:rsidR="00BA6598" w:rsidRPr="00BA6598">
        <w:rPr>
          <w:rFonts w:ascii="Times New Roman" w:hAnsi="Times New Roman" w:cs="Times New Roman"/>
          <w:sz w:val="24"/>
          <w:szCs w:val="24"/>
        </w:rPr>
        <w:t xml:space="preserve"> noteiktajos</w:t>
      </w:r>
      <w:r w:rsidR="00BA6598" w:rsidRPr="00833A86">
        <w:rPr>
          <w:rFonts w:ascii="Times New Roman" w:hAnsi="Times New Roman" w:cs="Times New Roman"/>
          <w:sz w:val="24"/>
          <w:szCs w:val="24"/>
        </w:rPr>
        <w:t xml:space="preserve"> gadījumos</w:t>
      </w:r>
      <w:r w:rsidR="00BA6598">
        <w:rPr>
          <w:rFonts w:ascii="Times New Roman" w:hAnsi="Times New Roman" w:cs="Times New Roman"/>
          <w:sz w:val="24"/>
          <w:szCs w:val="24"/>
        </w:rPr>
        <w:t>:</w:t>
      </w:r>
      <w:r w:rsidR="00BA6598">
        <w:rPr>
          <w:rStyle w:val="FootnoteReference"/>
          <w:rFonts w:ascii="Times New Roman" w:hAnsi="Times New Roman" w:cs="Times New Roman"/>
          <w:sz w:val="24"/>
          <w:szCs w:val="24"/>
        </w:rPr>
        <w:footnoteReference w:id="7"/>
      </w:r>
    </w:p>
    <w:p w14:paraId="0EEDEE93" w14:textId="77777777" w:rsidR="00BA6598" w:rsidRDefault="007A395E" w:rsidP="00BA6598">
      <w:pPr>
        <w:pStyle w:val="ListParagraph"/>
        <w:numPr>
          <w:ilvl w:val="0"/>
          <w:numId w:val="23"/>
        </w:numPr>
        <w:spacing w:after="0" w:line="240" w:lineRule="auto"/>
        <w:jc w:val="both"/>
        <w:rPr>
          <w:rFonts w:ascii="Times New Roman" w:hAnsi="Times New Roman" w:cs="Times New Roman"/>
          <w:sz w:val="24"/>
          <w:szCs w:val="24"/>
        </w:rPr>
      </w:pPr>
      <w:r w:rsidRPr="00BA6598">
        <w:rPr>
          <w:rFonts w:ascii="Times New Roman" w:hAnsi="Times New Roman" w:cs="Times New Roman"/>
          <w:sz w:val="24"/>
          <w:szCs w:val="24"/>
        </w:rPr>
        <w:t>pā</w:t>
      </w:r>
      <w:r w:rsidR="00833A86" w:rsidRPr="00BA6598">
        <w:rPr>
          <w:rFonts w:ascii="Times New Roman" w:hAnsi="Times New Roman" w:cs="Times New Roman"/>
          <w:sz w:val="24"/>
          <w:szCs w:val="24"/>
        </w:rPr>
        <w:t>rdot par brīvu cenu</w:t>
      </w:r>
      <w:r w:rsidR="00BA6598">
        <w:rPr>
          <w:rFonts w:ascii="Times New Roman" w:hAnsi="Times New Roman" w:cs="Times New Roman"/>
          <w:sz w:val="24"/>
          <w:szCs w:val="24"/>
        </w:rPr>
        <w:t>;</w:t>
      </w:r>
    </w:p>
    <w:p w14:paraId="58E6379F" w14:textId="77777777" w:rsidR="00BA6598" w:rsidRDefault="0070123A" w:rsidP="00BA6598">
      <w:pPr>
        <w:pStyle w:val="ListParagraph"/>
        <w:numPr>
          <w:ilvl w:val="0"/>
          <w:numId w:val="23"/>
        </w:numPr>
        <w:spacing w:after="0" w:line="240" w:lineRule="auto"/>
        <w:jc w:val="both"/>
        <w:rPr>
          <w:rFonts w:ascii="Times New Roman" w:hAnsi="Times New Roman" w:cs="Times New Roman"/>
          <w:sz w:val="24"/>
          <w:szCs w:val="24"/>
        </w:rPr>
      </w:pPr>
      <w:r w:rsidRPr="00BA6598">
        <w:rPr>
          <w:rFonts w:ascii="Times New Roman" w:hAnsi="Times New Roman" w:cs="Times New Roman"/>
          <w:sz w:val="24"/>
          <w:szCs w:val="24"/>
        </w:rPr>
        <w:t>pārdot izsolē ar pretendentu atlasi</w:t>
      </w:r>
      <w:r w:rsidR="00BA6598">
        <w:rPr>
          <w:rFonts w:ascii="Times New Roman" w:hAnsi="Times New Roman" w:cs="Times New Roman"/>
          <w:sz w:val="24"/>
          <w:szCs w:val="24"/>
        </w:rPr>
        <w:t>;</w:t>
      </w:r>
    </w:p>
    <w:p w14:paraId="12F0ADC6" w14:textId="77777777" w:rsidR="00BA6598" w:rsidRDefault="00833A86" w:rsidP="00BA6598">
      <w:pPr>
        <w:pStyle w:val="ListParagraph"/>
        <w:numPr>
          <w:ilvl w:val="0"/>
          <w:numId w:val="23"/>
        </w:numPr>
        <w:spacing w:after="0" w:line="240" w:lineRule="auto"/>
        <w:jc w:val="both"/>
        <w:rPr>
          <w:rFonts w:ascii="Times New Roman" w:hAnsi="Times New Roman" w:cs="Times New Roman"/>
          <w:sz w:val="24"/>
          <w:szCs w:val="24"/>
        </w:rPr>
      </w:pPr>
      <w:r w:rsidRPr="00BA6598">
        <w:rPr>
          <w:rFonts w:ascii="Times New Roman" w:hAnsi="Times New Roman" w:cs="Times New Roman"/>
          <w:sz w:val="24"/>
          <w:szCs w:val="24"/>
        </w:rPr>
        <w:t>apmainīt</w:t>
      </w:r>
      <w:r w:rsidR="00BA6598">
        <w:rPr>
          <w:rFonts w:ascii="Times New Roman" w:hAnsi="Times New Roman" w:cs="Times New Roman"/>
          <w:sz w:val="24"/>
          <w:szCs w:val="24"/>
        </w:rPr>
        <w:t>;</w:t>
      </w:r>
    </w:p>
    <w:p w14:paraId="364744B2" w14:textId="77777777" w:rsidR="00BA6598" w:rsidRDefault="00833A86" w:rsidP="00BA6598">
      <w:pPr>
        <w:pStyle w:val="ListParagraph"/>
        <w:numPr>
          <w:ilvl w:val="0"/>
          <w:numId w:val="23"/>
        </w:numPr>
        <w:spacing w:after="0" w:line="240" w:lineRule="auto"/>
        <w:jc w:val="both"/>
        <w:rPr>
          <w:rFonts w:ascii="Times New Roman" w:hAnsi="Times New Roman" w:cs="Times New Roman"/>
          <w:sz w:val="24"/>
          <w:szCs w:val="24"/>
        </w:rPr>
      </w:pPr>
      <w:r w:rsidRPr="00BA6598">
        <w:rPr>
          <w:rFonts w:ascii="Times New Roman" w:hAnsi="Times New Roman" w:cs="Times New Roman"/>
          <w:sz w:val="24"/>
          <w:szCs w:val="24"/>
        </w:rPr>
        <w:t>ieguldīt pamatkapitālā</w:t>
      </w:r>
      <w:r w:rsidR="00BA6598">
        <w:rPr>
          <w:rFonts w:ascii="Times New Roman" w:hAnsi="Times New Roman" w:cs="Times New Roman"/>
          <w:sz w:val="24"/>
          <w:szCs w:val="24"/>
        </w:rPr>
        <w:t>;</w:t>
      </w:r>
    </w:p>
    <w:p w14:paraId="67232A3E" w14:textId="77777777" w:rsidR="00BA6598" w:rsidRDefault="00833A86" w:rsidP="00BA6598">
      <w:pPr>
        <w:pStyle w:val="ListParagraph"/>
        <w:numPr>
          <w:ilvl w:val="0"/>
          <w:numId w:val="23"/>
        </w:numPr>
        <w:spacing w:after="0" w:line="240" w:lineRule="auto"/>
        <w:jc w:val="both"/>
        <w:rPr>
          <w:rFonts w:ascii="Times New Roman" w:hAnsi="Times New Roman" w:cs="Times New Roman"/>
          <w:sz w:val="24"/>
          <w:szCs w:val="24"/>
        </w:rPr>
      </w:pPr>
      <w:r w:rsidRPr="00BA6598">
        <w:rPr>
          <w:rFonts w:ascii="Times New Roman" w:hAnsi="Times New Roman" w:cs="Times New Roman"/>
          <w:sz w:val="24"/>
          <w:szCs w:val="24"/>
        </w:rPr>
        <w:t>nodot piegādātājam</w:t>
      </w:r>
      <w:r w:rsidR="00BA6598">
        <w:rPr>
          <w:rFonts w:ascii="Times New Roman" w:hAnsi="Times New Roman" w:cs="Times New Roman"/>
          <w:sz w:val="24"/>
          <w:szCs w:val="24"/>
        </w:rPr>
        <w:t>;</w:t>
      </w:r>
    </w:p>
    <w:p w14:paraId="4B187499" w14:textId="77777777" w:rsidR="00BA6598" w:rsidRDefault="00833A86" w:rsidP="00BA6598">
      <w:pPr>
        <w:pStyle w:val="ListParagraph"/>
        <w:numPr>
          <w:ilvl w:val="0"/>
          <w:numId w:val="23"/>
        </w:numPr>
        <w:spacing w:after="0" w:line="240" w:lineRule="auto"/>
        <w:jc w:val="both"/>
        <w:rPr>
          <w:rFonts w:ascii="Times New Roman" w:hAnsi="Times New Roman" w:cs="Times New Roman"/>
          <w:sz w:val="24"/>
          <w:szCs w:val="24"/>
        </w:rPr>
      </w:pPr>
      <w:r w:rsidRPr="00BA6598">
        <w:rPr>
          <w:rFonts w:ascii="Times New Roman" w:hAnsi="Times New Roman" w:cs="Times New Roman"/>
          <w:sz w:val="24"/>
          <w:szCs w:val="24"/>
        </w:rPr>
        <w:t>izdarīt ieskaitu</w:t>
      </w:r>
      <w:r w:rsidR="00BA6598">
        <w:rPr>
          <w:rFonts w:ascii="Times New Roman" w:hAnsi="Times New Roman" w:cs="Times New Roman"/>
          <w:sz w:val="24"/>
          <w:szCs w:val="24"/>
        </w:rPr>
        <w:t>;</w:t>
      </w:r>
    </w:p>
    <w:p w14:paraId="043DF6E4" w14:textId="77777777" w:rsidR="00EE1E5A" w:rsidRDefault="00833A86" w:rsidP="00BA6598">
      <w:pPr>
        <w:pStyle w:val="ListParagraph"/>
        <w:numPr>
          <w:ilvl w:val="0"/>
          <w:numId w:val="23"/>
        </w:numPr>
        <w:spacing w:after="0" w:line="240" w:lineRule="auto"/>
        <w:jc w:val="both"/>
        <w:rPr>
          <w:rFonts w:ascii="Times New Roman" w:hAnsi="Times New Roman" w:cs="Times New Roman"/>
          <w:sz w:val="24"/>
          <w:szCs w:val="24"/>
        </w:rPr>
      </w:pPr>
      <w:r w:rsidRPr="00BA6598">
        <w:rPr>
          <w:rFonts w:ascii="Times New Roman" w:hAnsi="Times New Roman" w:cs="Times New Roman"/>
          <w:sz w:val="24"/>
          <w:szCs w:val="24"/>
        </w:rPr>
        <w:t>nodot bez atlīdzības</w:t>
      </w:r>
      <w:r w:rsidR="00BA6598">
        <w:rPr>
          <w:rFonts w:ascii="Times New Roman" w:hAnsi="Times New Roman" w:cs="Times New Roman"/>
          <w:sz w:val="24"/>
          <w:szCs w:val="24"/>
        </w:rPr>
        <w:t>.</w:t>
      </w:r>
      <w:r w:rsidRPr="00833A86">
        <w:rPr>
          <w:rFonts w:ascii="Times New Roman" w:hAnsi="Times New Roman" w:cs="Times New Roman"/>
          <w:sz w:val="24"/>
          <w:szCs w:val="24"/>
        </w:rPr>
        <w:t xml:space="preserve"> </w:t>
      </w:r>
    </w:p>
    <w:p w14:paraId="58352C1E" w14:textId="77777777" w:rsidR="00D00235" w:rsidRDefault="00D00235" w:rsidP="009468BE">
      <w:pPr>
        <w:pStyle w:val="ListParagraph"/>
        <w:spacing w:after="0" w:line="240" w:lineRule="auto"/>
        <w:ind w:left="0"/>
        <w:jc w:val="both"/>
        <w:rPr>
          <w:rFonts w:ascii="Times New Roman" w:hAnsi="Times New Roman" w:cs="Times New Roman"/>
          <w:sz w:val="24"/>
          <w:szCs w:val="24"/>
        </w:rPr>
      </w:pPr>
    </w:p>
    <w:p w14:paraId="0AEA69F2" w14:textId="77777777" w:rsidR="00BA6598" w:rsidRPr="00BA6598" w:rsidRDefault="00165581"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Par </w:t>
      </w:r>
      <w:r w:rsidRPr="00BA6598">
        <w:rPr>
          <w:rFonts w:ascii="Times New Roman" w:hAnsi="Times New Roman" w:cs="Times New Roman"/>
          <w:b/>
          <w:sz w:val="24"/>
          <w:szCs w:val="24"/>
        </w:rPr>
        <w:t>atļauju atsavināt</w:t>
      </w:r>
      <w:r>
        <w:rPr>
          <w:rFonts w:ascii="Times New Roman" w:hAnsi="Times New Roman" w:cs="Times New Roman"/>
          <w:sz w:val="24"/>
          <w:szCs w:val="24"/>
        </w:rPr>
        <w:t xml:space="preserve"> pašvaldības </w:t>
      </w:r>
      <w:r w:rsidRPr="00057454">
        <w:rPr>
          <w:rFonts w:ascii="Times New Roman" w:hAnsi="Times New Roman" w:cs="Times New Roman"/>
          <w:b/>
          <w:sz w:val="24"/>
          <w:szCs w:val="24"/>
        </w:rPr>
        <w:t>nekustamo īpašumu</w:t>
      </w:r>
      <w:r>
        <w:rPr>
          <w:rFonts w:ascii="Times New Roman" w:hAnsi="Times New Roman" w:cs="Times New Roman"/>
          <w:sz w:val="24"/>
          <w:szCs w:val="24"/>
        </w:rPr>
        <w:t xml:space="preserve"> ir jāpieņem pašvaldības </w:t>
      </w:r>
      <w:r w:rsidRPr="007A395E">
        <w:rPr>
          <w:rFonts w:ascii="Times New Roman" w:hAnsi="Times New Roman" w:cs="Times New Roman"/>
          <w:sz w:val="24"/>
          <w:szCs w:val="24"/>
          <w:u w:val="single"/>
        </w:rPr>
        <w:t>domes lē</w:t>
      </w:r>
      <w:r w:rsidR="00E3672E" w:rsidRPr="007A395E">
        <w:rPr>
          <w:rFonts w:ascii="Times New Roman" w:hAnsi="Times New Roman" w:cs="Times New Roman"/>
          <w:sz w:val="24"/>
          <w:szCs w:val="24"/>
          <w:u w:val="single"/>
        </w:rPr>
        <w:t>mums</w:t>
      </w:r>
      <w:r>
        <w:rPr>
          <w:rFonts w:ascii="Times New Roman" w:hAnsi="Times New Roman" w:cs="Times New Roman"/>
          <w:sz w:val="24"/>
          <w:szCs w:val="24"/>
        </w:rPr>
        <w:t>.</w:t>
      </w:r>
      <w:r w:rsidR="00E3672E">
        <w:rPr>
          <w:rStyle w:val="FootnoteReference"/>
          <w:rFonts w:ascii="Times New Roman" w:hAnsi="Times New Roman" w:cs="Times New Roman"/>
          <w:sz w:val="24"/>
          <w:szCs w:val="24"/>
        </w:rPr>
        <w:footnoteReference w:id="8"/>
      </w:r>
      <w:r w:rsidR="00406846">
        <w:rPr>
          <w:rFonts w:ascii="Times New Roman" w:hAnsi="Times New Roman" w:cs="Times New Roman"/>
          <w:sz w:val="24"/>
          <w:szCs w:val="24"/>
        </w:rPr>
        <w:t xml:space="preserve"> </w:t>
      </w:r>
      <w:r w:rsidR="00406846" w:rsidRPr="007A395E">
        <w:rPr>
          <w:rFonts w:ascii="Times New Roman" w:hAnsi="Times New Roman" w:cs="Times New Roman"/>
          <w:sz w:val="24"/>
          <w:szCs w:val="24"/>
          <w:u w:val="single"/>
        </w:rPr>
        <w:t>Izņēmuma gadījumos</w:t>
      </w:r>
      <w:r w:rsidR="00406846">
        <w:rPr>
          <w:rFonts w:ascii="Times New Roman" w:hAnsi="Times New Roman" w:cs="Times New Roman"/>
          <w:sz w:val="24"/>
          <w:szCs w:val="24"/>
        </w:rPr>
        <w:t xml:space="preserve"> lēmumu var pieņemt pašvaldības domes noteikta </w:t>
      </w:r>
      <w:r w:rsidR="00406846" w:rsidRPr="005773FD">
        <w:rPr>
          <w:rFonts w:ascii="Times New Roman" w:hAnsi="Times New Roman" w:cs="Times New Roman"/>
          <w:sz w:val="24"/>
          <w:szCs w:val="24"/>
          <w:u w:val="single"/>
        </w:rPr>
        <w:t>iestāde vai amatpersona</w:t>
      </w:r>
      <w:r w:rsidR="00BA6598" w:rsidRPr="00BA6598">
        <w:rPr>
          <w:rFonts w:ascii="Times New Roman" w:hAnsi="Times New Roman" w:cs="Times New Roman"/>
          <w:sz w:val="24"/>
          <w:szCs w:val="24"/>
        </w:rPr>
        <w:t>:</w:t>
      </w:r>
    </w:p>
    <w:p w14:paraId="5DEF23BB" w14:textId="77777777" w:rsidR="00BA6598" w:rsidRDefault="00406846" w:rsidP="00BA6598">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dalītā īpašuma izbeigšana</w:t>
      </w:r>
      <w:r w:rsidR="00BA6598">
        <w:rPr>
          <w:rFonts w:ascii="Times New Roman" w:hAnsi="Times New Roman" w:cs="Times New Roman"/>
          <w:sz w:val="24"/>
          <w:szCs w:val="24"/>
        </w:rPr>
        <w:t>;</w:t>
      </w:r>
    </w:p>
    <w:p w14:paraId="3A3AAD54" w14:textId="77777777" w:rsidR="00BA6598" w:rsidRDefault="00406846" w:rsidP="00BA6598">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starpgabalu atsavināšana</w:t>
      </w:r>
      <w:r w:rsidR="00BA6598">
        <w:rPr>
          <w:rFonts w:ascii="Times New Roman" w:hAnsi="Times New Roman" w:cs="Times New Roman"/>
          <w:sz w:val="24"/>
          <w:szCs w:val="24"/>
        </w:rPr>
        <w:t>;</w:t>
      </w:r>
    </w:p>
    <w:p w14:paraId="781834AC" w14:textId="77777777" w:rsidR="00165581" w:rsidRDefault="00406846" w:rsidP="00BA6598">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nekustamo īpašumu, kuru kadastrālā vērtība ir līdz 5000 </w:t>
      </w:r>
      <w:r w:rsidRPr="00406846">
        <w:rPr>
          <w:rFonts w:ascii="Times New Roman" w:hAnsi="Times New Roman" w:cs="Times New Roman"/>
          <w:i/>
          <w:sz w:val="24"/>
          <w:szCs w:val="24"/>
        </w:rPr>
        <w:t>euro</w:t>
      </w:r>
      <w:r w:rsidR="00376DEB">
        <w:rPr>
          <w:rFonts w:ascii="Times New Roman" w:hAnsi="Times New Roman" w:cs="Times New Roman"/>
          <w:i/>
          <w:sz w:val="24"/>
          <w:szCs w:val="24"/>
        </w:rPr>
        <w:t>,</w:t>
      </w:r>
      <w:r>
        <w:rPr>
          <w:rFonts w:ascii="Times New Roman" w:hAnsi="Times New Roman" w:cs="Times New Roman"/>
          <w:sz w:val="24"/>
          <w:szCs w:val="24"/>
        </w:rPr>
        <w:t xml:space="preserve"> atsavināšana</w:t>
      </w:r>
      <w:r w:rsidR="00602D1E">
        <w:rPr>
          <w:rFonts w:ascii="Times New Roman" w:hAnsi="Times New Roman" w:cs="Times New Roman"/>
          <w:sz w:val="24"/>
          <w:szCs w:val="24"/>
        </w:rPr>
        <w:t>.</w:t>
      </w:r>
      <w:r w:rsidR="00602D1E">
        <w:rPr>
          <w:rStyle w:val="FootnoteReference"/>
          <w:rFonts w:ascii="Times New Roman" w:hAnsi="Times New Roman" w:cs="Times New Roman"/>
          <w:sz w:val="24"/>
          <w:szCs w:val="24"/>
        </w:rPr>
        <w:footnoteReference w:id="9"/>
      </w:r>
    </w:p>
    <w:p w14:paraId="53A99D6C" w14:textId="77777777" w:rsidR="0032272B" w:rsidRDefault="0032272B" w:rsidP="009468BE">
      <w:pPr>
        <w:pStyle w:val="ListParagraph"/>
        <w:spacing w:after="0" w:line="240" w:lineRule="auto"/>
        <w:ind w:left="0"/>
        <w:jc w:val="both"/>
        <w:rPr>
          <w:rFonts w:ascii="Times New Roman" w:hAnsi="Times New Roman" w:cs="Times New Roman"/>
          <w:sz w:val="24"/>
          <w:szCs w:val="24"/>
        </w:rPr>
      </w:pPr>
    </w:p>
    <w:p w14:paraId="2D092AA7" w14:textId="3446C3C7" w:rsidR="00D21532" w:rsidRDefault="0032272B" w:rsidP="0032272B">
      <w:pPr>
        <w:spacing w:after="0" w:line="240" w:lineRule="auto"/>
        <w:jc w:val="both"/>
        <w:rPr>
          <w:rFonts w:ascii="Times New Roman" w:hAnsi="Times New Roman" w:cs="Times New Roman"/>
          <w:sz w:val="24"/>
          <w:szCs w:val="24"/>
        </w:rPr>
      </w:pPr>
      <w:r w:rsidRPr="00746995">
        <w:rPr>
          <w:rFonts w:ascii="Times New Roman" w:hAnsi="Times New Roman" w:cs="Times New Roman"/>
          <w:b/>
          <w:sz w:val="24"/>
          <w:szCs w:val="24"/>
        </w:rPr>
        <w:t>Nekustamā īpašuma izsoli nerīko</w:t>
      </w:r>
      <w:r>
        <w:rPr>
          <w:rFonts w:ascii="Times New Roman" w:hAnsi="Times New Roman" w:cs="Times New Roman"/>
          <w:sz w:val="24"/>
          <w:szCs w:val="24"/>
        </w:rPr>
        <w:t xml:space="preserve">, ja pēc pašvaldības paziņojuma nosūtīšanas par citas personas ierosinātas mantas </w:t>
      </w:r>
      <w:r w:rsidR="007A395E">
        <w:rPr>
          <w:rFonts w:ascii="Times New Roman" w:hAnsi="Times New Roman" w:cs="Times New Roman"/>
          <w:sz w:val="24"/>
          <w:szCs w:val="24"/>
        </w:rPr>
        <w:t>atsavināšanu</w:t>
      </w:r>
      <w:r w:rsidR="00033BD3">
        <w:rPr>
          <w:rFonts w:ascii="Times New Roman" w:hAnsi="Times New Roman" w:cs="Times New Roman"/>
          <w:sz w:val="24"/>
          <w:szCs w:val="24"/>
        </w:rPr>
        <w:t>,</w:t>
      </w:r>
      <w:r w:rsidR="007A395E">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no attiecīgajām personām </w:t>
      </w:r>
      <w:r w:rsidRPr="00D21532">
        <w:rPr>
          <w:rFonts w:ascii="Times New Roman" w:hAnsi="Times New Roman" w:cs="Times New Roman"/>
          <w:sz w:val="24"/>
          <w:szCs w:val="24"/>
          <w:u w:val="single"/>
        </w:rPr>
        <w:t>saņemts tikai viens pieteikums</w:t>
      </w:r>
      <w:r>
        <w:rPr>
          <w:rFonts w:ascii="Times New Roman" w:hAnsi="Times New Roman" w:cs="Times New Roman"/>
          <w:sz w:val="24"/>
          <w:szCs w:val="24"/>
        </w:rPr>
        <w:t xml:space="preserve">. Ar minēto personu tiek </w:t>
      </w:r>
      <w:r w:rsidRPr="00D21532">
        <w:rPr>
          <w:rFonts w:ascii="Times New Roman" w:hAnsi="Times New Roman" w:cs="Times New Roman"/>
          <w:sz w:val="24"/>
          <w:szCs w:val="24"/>
          <w:u w:val="single"/>
        </w:rPr>
        <w:t>slēgts pirkuma līgums par nosacīto cenu</w:t>
      </w:r>
      <w:r>
        <w:rPr>
          <w:rFonts w:ascii="Times New Roman" w:hAnsi="Times New Roman" w:cs="Times New Roman"/>
          <w:sz w:val="24"/>
          <w:szCs w:val="24"/>
        </w:rPr>
        <w:t>.</w:t>
      </w:r>
      <w:r w:rsidR="00116300">
        <w:rPr>
          <w:rStyle w:val="FootnoteReference"/>
          <w:rFonts w:ascii="Times New Roman" w:hAnsi="Times New Roman" w:cs="Times New Roman"/>
          <w:sz w:val="24"/>
          <w:szCs w:val="24"/>
        </w:rPr>
        <w:footnoteReference w:id="11"/>
      </w:r>
    </w:p>
    <w:p w14:paraId="65A2129F" w14:textId="7A83DC9E" w:rsidR="00116300" w:rsidRDefault="0032272B" w:rsidP="00116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 pieteikumu iesniegušas vairākas personas, izsole rīkojama starp pieteikuma iesniedzējiem</w:t>
      </w:r>
      <w:r w:rsidR="00116300">
        <w:rPr>
          <w:rFonts w:ascii="Times New Roman" w:hAnsi="Times New Roman" w:cs="Times New Roman"/>
          <w:sz w:val="24"/>
          <w:szCs w:val="24"/>
        </w:rPr>
        <w:t>.</w:t>
      </w:r>
      <w:r w:rsidR="00116300">
        <w:rPr>
          <w:rStyle w:val="FootnoteReference"/>
          <w:rFonts w:ascii="Times New Roman" w:hAnsi="Times New Roman" w:cs="Times New Roman"/>
          <w:sz w:val="24"/>
          <w:szCs w:val="24"/>
        </w:rPr>
        <w:footnoteReference w:id="12"/>
      </w:r>
      <w:r w:rsidR="00116300">
        <w:rPr>
          <w:rFonts w:ascii="Times New Roman" w:hAnsi="Times New Roman" w:cs="Times New Roman"/>
          <w:sz w:val="24"/>
          <w:szCs w:val="24"/>
        </w:rPr>
        <w:t xml:space="preserve"> Rīkojot izsoli, jāņem vērā, </w:t>
      </w:r>
      <w:r w:rsidR="00116300" w:rsidRPr="00116300">
        <w:rPr>
          <w:rFonts w:ascii="Times New Roman" w:hAnsi="Times New Roman" w:cs="Times New Roman"/>
          <w:sz w:val="24"/>
          <w:szCs w:val="24"/>
        </w:rPr>
        <w:t>ka publiskai personai piederošu zemesgabalu, uz kura atrodas citai personai (kopīpašniekiem) piederošas ēkas (būves), var pārdot tikai zemesgrāmatā ierakstītas ēkas (būves) īpašniekam (visiem kopīpašniekiem proporcionāli viņu kopīpašuma daļām)</w:t>
      </w:r>
      <w:r w:rsidR="00116300">
        <w:rPr>
          <w:rStyle w:val="FootnoteReference"/>
          <w:rFonts w:ascii="Times New Roman" w:hAnsi="Times New Roman" w:cs="Times New Roman"/>
          <w:sz w:val="24"/>
          <w:szCs w:val="24"/>
        </w:rPr>
        <w:footnoteReference w:id="13"/>
      </w:r>
      <w:r w:rsidR="00116300" w:rsidRPr="00116300">
        <w:rPr>
          <w:rFonts w:ascii="Times New Roman" w:hAnsi="Times New Roman" w:cs="Times New Roman"/>
          <w:sz w:val="24"/>
          <w:szCs w:val="24"/>
        </w:rPr>
        <w:t>, kā arī Likum</w:t>
      </w:r>
      <w:r w:rsidR="00116300">
        <w:rPr>
          <w:rFonts w:ascii="Times New Roman" w:hAnsi="Times New Roman" w:cs="Times New Roman"/>
          <w:sz w:val="24"/>
          <w:szCs w:val="24"/>
        </w:rPr>
        <w:t>ā</w:t>
      </w:r>
      <w:r w:rsidR="00116300">
        <w:rPr>
          <w:rStyle w:val="FootnoteReference"/>
          <w:rFonts w:ascii="Times New Roman" w:hAnsi="Times New Roman" w:cs="Times New Roman"/>
          <w:sz w:val="24"/>
          <w:szCs w:val="24"/>
        </w:rPr>
        <w:footnoteReference w:id="14"/>
      </w:r>
      <w:r w:rsidR="00116300" w:rsidRPr="00116300">
        <w:rPr>
          <w:rFonts w:ascii="Times New Roman" w:hAnsi="Times New Roman" w:cs="Times New Roman"/>
          <w:sz w:val="24"/>
          <w:szCs w:val="24"/>
        </w:rPr>
        <w:t xml:space="preserve"> norādītos izņēmumus, kas attiecināmi uz palīdzības sniegšanai dzīvokļa jautājumu risināšanā izīrētajiem nekustamajiem īpašumiem. </w:t>
      </w:r>
      <w:r w:rsidR="00116300">
        <w:rPr>
          <w:rFonts w:ascii="Times New Roman" w:hAnsi="Times New Roman" w:cs="Times New Roman"/>
          <w:sz w:val="24"/>
          <w:szCs w:val="24"/>
        </w:rPr>
        <w:t xml:space="preserve"> </w:t>
      </w:r>
    </w:p>
    <w:p w14:paraId="11CB12B5" w14:textId="5C391F68" w:rsidR="00116300" w:rsidRDefault="0032272B" w:rsidP="003227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3B60A28" w14:textId="43546B37" w:rsidR="0032272B" w:rsidRDefault="00646D74" w:rsidP="0032272B">
      <w:pPr>
        <w:spacing w:after="0" w:line="240" w:lineRule="auto"/>
        <w:jc w:val="both"/>
        <w:rPr>
          <w:rFonts w:ascii="Times New Roman" w:hAnsi="Times New Roman" w:cs="Times New Roman"/>
          <w:sz w:val="24"/>
          <w:szCs w:val="24"/>
        </w:rPr>
      </w:pPr>
      <w:r w:rsidRPr="00646D74">
        <w:rPr>
          <w:rFonts w:ascii="Times New Roman" w:hAnsi="Times New Roman" w:cs="Times New Roman"/>
          <w:sz w:val="24"/>
          <w:szCs w:val="24"/>
        </w:rPr>
        <w:t xml:space="preserve">Ja izsludinātajā termiņā </w:t>
      </w:r>
      <w:r>
        <w:rPr>
          <w:rFonts w:ascii="Times New Roman" w:hAnsi="Times New Roman" w:cs="Times New Roman"/>
          <w:sz w:val="24"/>
          <w:szCs w:val="24"/>
        </w:rPr>
        <w:t xml:space="preserve">izsoles pieteikums nav saņemts </w:t>
      </w:r>
      <w:r w:rsidRPr="00646D74">
        <w:rPr>
          <w:rFonts w:ascii="Times New Roman" w:hAnsi="Times New Roman" w:cs="Times New Roman"/>
          <w:sz w:val="24"/>
          <w:szCs w:val="24"/>
        </w:rPr>
        <w:t>vai iesnieg</w:t>
      </w:r>
      <w:r>
        <w:rPr>
          <w:rFonts w:ascii="Times New Roman" w:hAnsi="Times New Roman" w:cs="Times New Roman"/>
          <w:sz w:val="24"/>
          <w:szCs w:val="24"/>
        </w:rPr>
        <w:t>ts</w:t>
      </w:r>
      <w:r w:rsidRPr="00646D74">
        <w:rPr>
          <w:rFonts w:ascii="Times New Roman" w:hAnsi="Times New Roman" w:cs="Times New Roman"/>
          <w:sz w:val="24"/>
          <w:szCs w:val="24"/>
        </w:rPr>
        <w:t xml:space="preserve"> atteikum</w:t>
      </w:r>
      <w:r>
        <w:rPr>
          <w:rFonts w:ascii="Times New Roman" w:hAnsi="Times New Roman" w:cs="Times New Roman"/>
          <w:sz w:val="24"/>
          <w:szCs w:val="24"/>
        </w:rPr>
        <w:t>s</w:t>
      </w:r>
      <w:r w:rsidRPr="00646D74">
        <w:rPr>
          <w:rFonts w:ascii="Times New Roman" w:hAnsi="Times New Roman" w:cs="Times New Roman"/>
          <w:sz w:val="24"/>
          <w:szCs w:val="24"/>
        </w:rPr>
        <w:t>, izsole</w:t>
      </w:r>
      <w:r>
        <w:rPr>
          <w:rFonts w:ascii="Times New Roman" w:hAnsi="Times New Roman" w:cs="Times New Roman"/>
          <w:sz w:val="24"/>
          <w:szCs w:val="24"/>
        </w:rPr>
        <w:t xml:space="preserve"> tiek rīkota</w:t>
      </w:r>
      <w:r w:rsidRPr="00646D74">
        <w:rPr>
          <w:rFonts w:ascii="Times New Roman" w:hAnsi="Times New Roman" w:cs="Times New Roman"/>
          <w:sz w:val="24"/>
          <w:szCs w:val="24"/>
        </w:rPr>
        <w:t xml:space="preserve"> šajā likumā noteiktajā </w:t>
      </w:r>
      <w:r>
        <w:rPr>
          <w:rFonts w:ascii="Times New Roman" w:hAnsi="Times New Roman" w:cs="Times New Roman"/>
          <w:sz w:val="24"/>
          <w:szCs w:val="24"/>
        </w:rPr>
        <w:t xml:space="preserve">vispārējā </w:t>
      </w:r>
      <w:r w:rsidRPr="00646D74">
        <w:rPr>
          <w:rFonts w:ascii="Times New Roman" w:hAnsi="Times New Roman" w:cs="Times New Roman"/>
          <w:sz w:val="24"/>
          <w:szCs w:val="24"/>
        </w:rPr>
        <w:t>kārtībā</w:t>
      </w:r>
      <w:r>
        <w:rPr>
          <w:rFonts w:ascii="Times New Roman" w:hAnsi="Times New Roman" w:cs="Times New Roman"/>
          <w:sz w:val="24"/>
          <w:szCs w:val="24"/>
        </w:rPr>
        <w:t xml:space="preserve">, izņemot jau minētajā kopīpašuma gadījumā, kā arī, ja tiek atsavināts zemes </w:t>
      </w:r>
      <w:proofErr w:type="spellStart"/>
      <w:r>
        <w:rPr>
          <w:rFonts w:ascii="Times New Roman" w:hAnsi="Times New Roman" w:cs="Times New Roman"/>
          <w:sz w:val="24"/>
          <w:szCs w:val="24"/>
        </w:rPr>
        <w:t>starpgabals</w:t>
      </w:r>
      <w:proofErr w:type="spellEnd"/>
      <w:r>
        <w:rPr>
          <w:rFonts w:ascii="Times New Roman" w:hAnsi="Times New Roman" w:cs="Times New Roman"/>
          <w:sz w:val="24"/>
          <w:szCs w:val="24"/>
        </w:rPr>
        <w:t>.</w:t>
      </w:r>
      <w:r w:rsidR="00746995">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t>
      </w:r>
    </w:p>
    <w:p w14:paraId="09B070EF" w14:textId="77777777" w:rsidR="00602D1E" w:rsidRDefault="00602D1E" w:rsidP="009468BE">
      <w:pPr>
        <w:pStyle w:val="ListParagraph"/>
        <w:spacing w:after="0" w:line="240" w:lineRule="auto"/>
        <w:ind w:left="0"/>
        <w:jc w:val="both"/>
        <w:rPr>
          <w:rFonts w:ascii="Times New Roman" w:hAnsi="Times New Roman" w:cs="Times New Roman"/>
          <w:sz w:val="24"/>
          <w:szCs w:val="24"/>
        </w:rPr>
      </w:pPr>
    </w:p>
    <w:p w14:paraId="50E9307A" w14:textId="28467336" w:rsidR="00BA6598" w:rsidRDefault="002759E7" w:rsidP="009468BE">
      <w:pPr>
        <w:pStyle w:val="ListParagraph"/>
        <w:spacing w:after="0" w:line="240" w:lineRule="auto"/>
        <w:ind w:left="0"/>
        <w:jc w:val="both"/>
        <w:rPr>
          <w:rFonts w:ascii="Times New Roman" w:hAnsi="Times New Roman" w:cs="Times New Roman"/>
          <w:sz w:val="24"/>
          <w:szCs w:val="24"/>
        </w:rPr>
      </w:pPr>
      <w:r w:rsidRPr="005773FD">
        <w:rPr>
          <w:rFonts w:ascii="Times New Roman" w:hAnsi="Times New Roman" w:cs="Times New Roman"/>
          <w:b/>
          <w:sz w:val="24"/>
          <w:szCs w:val="24"/>
        </w:rPr>
        <w:t>Lēmumā par nekustamā īpašuma atsavināšanu</w:t>
      </w:r>
      <w:r>
        <w:rPr>
          <w:rFonts w:ascii="Times New Roman" w:hAnsi="Times New Roman" w:cs="Times New Roman"/>
          <w:sz w:val="24"/>
          <w:szCs w:val="24"/>
        </w:rPr>
        <w:t xml:space="preserve"> </w:t>
      </w:r>
      <w:r w:rsidR="00AD6BEF">
        <w:rPr>
          <w:rFonts w:ascii="Times New Roman" w:hAnsi="Times New Roman" w:cs="Times New Roman"/>
          <w:sz w:val="24"/>
          <w:szCs w:val="24"/>
        </w:rPr>
        <w:t>citastarp</w:t>
      </w:r>
      <w:r w:rsidR="00B630FF">
        <w:rPr>
          <w:rFonts w:ascii="Times New Roman" w:hAnsi="Times New Roman" w:cs="Times New Roman"/>
          <w:sz w:val="24"/>
          <w:szCs w:val="24"/>
        </w:rPr>
        <w:t xml:space="preserve"> </w:t>
      </w:r>
      <w:r>
        <w:rPr>
          <w:rFonts w:ascii="Times New Roman" w:hAnsi="Times New Roman" w:cs="Times New Roman"/>
          <w:sz w:val="24"/>
          <w:szCs w:val="24"/>
        </w:rPr>
        <w:t>jānorāda</w:t>
      </w:r>
      <w:r w:rsidR="00BA6598">
        <w:rPr>
          <w:rFonts w:ascii="Times New Roman" w:hAnsi="Times New Roman" w:cs="Times New Roman"/>
          <w:sz w:val="24"/>
          <w:szCs w:val="24"/>
        </w:rPr>
        <w:t>:</w:t>
      </w:r>
    </w:p>
    <w:p w14:paraId="1CF5A63E" w14:textId="77777777" w:rsidR="00BA6598" w:rsidRDefault="002759E7" w:rsidP="00BA6598">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piemērojam</w:t>
      </w:r>
      <w:r w:rsidR="00DA75D1">
        <w:rPr>
          <w:rFonts w:ascii="Times New Roman" w:hAnsi="Times New Roman" w:cs="Times New Roman"/>
          <w:sz w:val="24"/>
          <w:szCs w:val="24"/>
        </w:rPr>
        <w:t>ais</w:t>
      </w:r>
      <w:r>
        <w:rPr>
          <w:rFonts w:ascii="Times New Roman" w:hAnsi="Times New Roman" w:cs="Times New Roman"/>
          <w:sz w:val="24"/>
          <w:szCs w:val="24"/>
        </w:rPr>
        <w:t xml:space="preserve"> atsavināšanas veid</w:t>
      </w:r>
      <w:r w:rsidR="00DA75D1">
        <w:rPr>
          <w:rFonts w:ascii="Times New Roman" w:hAnsi="Times New Roman" w:cs="Times New Roman"/>
          <w:sz w:val="24"/>
          <w:szCs w:val="24"/>
        </w:rPr>
        <w:t>s</w:t>
      </w:r>
      <w:r w:rsidR="00BA6598">
        <w:rPr>
          <w:rFonts w:ascii="Times New Roman" w:hAnsi="Times New Roman" w:cs="Times New Roman"/>
          <w:sz w:val="24"/>
          <w:szCs w:val="24"/>
        </w:rPr>
        <w:t>;</w:t>
      </w:r>
    </w:p>
    <w:p w14:paraId="16F75DE9" w14:textId="77777777" w:rsidR="002759E7" w:rsidRDefault="002759E7" w:rsidP="00BA6598">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turpmākās izmantošanas nosacījumi un atsavināšanas tiesību aprobežojumi</w:t>
      </w:r>
      <w:r w:rsidR="00BA6598" w:rsidRPr="00BA6598">
        <w:rPr>
          <w:rFonts w:ascii="Times New Roman" w:hAnsi="Times New Roman" w:cs="Times New Roman"/>
          <w:sz w:val="24"/>
          <w:szCs w:val="24"/>
        </w:rPr>
        <w:t xml:space="preserve"> </w:t>
      </w:r>
      <w:r w:rsidR="00BA6598">
        <w:rPr>
          <w:rFonts w:ascii="Times New Roman" w:hAnsi="Times New Roman" w:cs="Times New Roman"/>
          <w:sz w:val="24"/>
          <w:szCs w:val="24"/>
        </w:rPr>
        <w:t>– ja nepieciešams</w:t>
      </w:r>
      <w:r>
        <w:rPr>
          <w:rFonts w:ascii="Times New Roman" w:hAnsi="Times New Roman" w:cs="Times New Roman"/>
          <w:sz w:val="24"/>
          <w:szCs w:val="24"/>
        </w:rPr>
        <w:t>.</w:t>
      </w:r>
      <w:r w:rsidR="00602D1E">
        <w:rPr>
          <w:rStyle w:val="FootnoteReference"/>
          <w:rFonts w:ascii="Times New Roman" w:hAnsi="Times New Roman" w:cs="Times New Roman"/>
          <w:sz w:val="24"/>
          <w:szCs w:val="24"/>
        </w:rPr>
        <w:footnoteReference w:id="16"/>
      </w:r>
    </w:p>
    <w:p w14:paraId="2ADA6EC4" w14:textId="77777777" w:rsidR="00602D1E" w:rsidRDefault="00602D1E" w:rsidP="009468BE">
      <w:pPr>
        <w:pStyle w:val="ListParagraph"/>
        <w:spacing w:after="0" w:line="240" w:lineRule="auto"/>
        <w:ind w:left="0"/>
        <w:jc w:val="both"/>
        <w:rPr>
          <w:rFonts w:ascii="Times New Roman" w:hAnsi="Times New Roman" w:cs="Times New Roman"/>
          <w:sz w:val="24"/>
          <w:szCs w:val="24"/>
        </w:rPr>
      </w:pPr>
    </w:p>
    <w:p w14:paraId="18D814BF" w14:textId="77777777" w:rsidR="00406846" w:rsidRDefault="00165581"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Lēmum</w:t>
      </w:r>
      <w:r w:rsidR="00BA6598">
        <w:rPr>
          <w:rFonts w:ascii="Times New Roman" w:hAnsi="Times New Roman" w:cs="Times New Roman"/>
          <w:sz w:val="24"/>
          <w:szCs w:val="24"/>
        </w:rPr>
        <w:t>u p</w:t>
      </w:r>
      <w:r>
        <w:rPr>
          <w:rFonts w:ascii="Times New Roman" w:hAnsi="Times New Roman" w:cs="Times New Roman"/>
          <w:sz w:val="24"/>
          <w:szCs w:val="24"/>
        </w:rPr>
        <w:t xml:space="preserve">ieņem </w:t>
      </w:r>
      <w:r w:rsidRPr="005773FD">
        <w:rPr>
          <w:rFonts w:ascii="Times New Roman" w:hAnsi="Times New Roman" w:cs="Times New Roman"/>
          <w:b/>
          <w:sz w:val="24"/>
          <w:szCs w:val="24"/>
        </w:rPr>
        <w:t>6 mēnešu</w:t>
      </w:r>
      <w:r w:rsidRPr="005773FD">
        <w:rPr>
          <w:rFonts w:ascii="Times New Roman" w:hAnsi="Times New Roman" w:cs="Times New Roman"/>
          <w:sz w:val="24"/>
          <w:szCs w:val="24"/>
        </w:rPr>
        <w:t xml:space="preserve"> laikā</w:t>
      </w:r>
      <w:r>
        <w:rPr>
          <w:rFonts w:ascii="Times New Roman" w:hAnsi="Times New Roman" w:cs="Times New Roman"/>
          <w:sz w:val="24"/>
          <w:szCs w:val="24"/>
        </w:rPr>
        <w:t xml:space="preserve"> no atsavināšanas ierosinājuma saņemšanas.</w:t>
      </w:r>
      <w:r w:rsidR="00602D1E">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p>
    <w:p w14:paraId="34A09810" w14:textId="77777777" w:rsidR="00406846" w:rsidRDefault="00165581" w:rsidP="009468BE">
      <w:pPr>
        <w:pStyle w:val="ListParagraph"/>
        <w:spacing w:after="0" w:line="240" w:lineRule="auto"/>
        <w:ind w:left="0"/>
        <w:jc w:val="both"/>
        <w:rPr>
          <w:rFonts w:ascii="Times New Roman" w:hAnsi="Times New Roman" w:cs="Times New Roman"/>
          <w:sz w:val="24"/>
          <w:szCs w:val="24"/>
        </w:rPr>
      </w:pPr>
      <w:r w:rsidRPr="005773FD">
        <w:rPr>
          <w:rFonts w:ascii="Times New Roman" w:hAnsi="Times New Roman" w:cs="Times New Roman"/>
          <w:sz w:val="24"/>
          <w:szCs w:val="24"/>
          <w:u w:val="single"/>
        </w:rPr>
        <w:t>Izņēmuma</w:t>
      </w:r>
      <w:r>
        <w:rPr>
          <w:rFonts w:ascii="Times New Roman" w:hAnsi="Times New Roman" w:cs="Times New Roman"/>
          <w:sz w:val="24"/>
          <w:szCs w:val="24"/>
        </w:rPr>
        <w:t xml:space="preserve"> gadījum</w:t>
      </w:r>
      <w:r w:rsidR="00406846">
        <w:rPr>
          <w:rFonts w:ascii="Times New Roman" w:hAnsi="Times New Roman" w:cs="Times New Roman"/>
          <w:sz w:val="24"/>
          <w:szCs w:val="24"/>
        </w:rPr>
        <w:t>i:</w:t>
      </w:r>
      <w:r w:rsidR="00602D1E">
        <w:rPr>
          <w:rStyle w:val="FootnoteReference"/>
          <w:rFonts w:ascii="Times New Roman" w:hAnsi="Times New Roman" w:cs="Times New Roman"/>
          <w:sz w:val="24"/>
          <w:szCs w:val="24"/>
        </w:rPr>
        <w:footnoteReference w:id="18"/>
      </w:r>
    </w:p>
    <w:p w14:paraId="0FF66BE4" w14:textId="77777777" w:rsidR="00165581" w:rsidRDefault="00406846" w:rsidP="009468BE">
      <w:pPr>
        <w:pStyle w:val="ListParagraph"/>
        <w:numPr>
          <w:ilvl w:val="0"/>
          <w:numId w:val="4"/>
        </w:numPr>
        <w:spacing w:after="0" w:line="240" w:lineRule="auto"/>
        <w:ind w:left="426" w:hanging="426"/>
        <w:jc w:val="both"/>
        <w:rPr>
          <w:rFonts w:ascii="Times New Roman" w:hAnsi="Times New Roman" w:cs="Times New Roman"/>
          <w:sz w:val="24"/>
          <w:szCs w:val="24"/>
        </w:rPr>
      </w:pPr>
      <w:r w:rsidRPr="00406846">
        <w:rPr>
          <w:rFonts w:ascii="Times New Roman" w:hAnsi="Times New Roman" w:cs="Times New Roman"/>
          <w:sz w:val="24"/>
          <w:szCs w:val="24"/>
          <w:u w:val="single"/>
        </w:rPr>
        <w:t>2 mēnešu laikā</w:t>
      </w:r>
      <w:r>
        <w:rPr>
          <w:rFonts w:ascii="Times New Roman" w:hAnsi="Times New Roman" w:cs="Times New Roman"/>
          <w:sz w:val="24"/>
          <w:szCs w:val="24"/>
        </w:rPr>
        <w:t xml:space="preserve"> no atsavināšanas ierosinājuma saņemšanas</w:t>
      </w:r>
      <w:r w:rsidR="00165581">
        <w:rPr>
          <w:rFonts w:ascii="Times New Roman" w:hAnsi="Times New Roman" w:cs="Times New Roman"/>
          <w:sz w:val="24"/>
          <w:szCs w:val="24"/>
        </w:rPr>
        <w:t xml:space="preserve"> </w:t>
      </w:r>
      <w:r w:rsidR="005773FD">
        <w:rPr>
          <w:rFonts w:ascii="Times New Roman" w:hAnsi="Times New Roman" w:cs="Times New Roman"/>
          <w:sz w:val="24"/>
          <w:szCs w:val="24"/>
        </w:rPr>
        <w:t>– lai izbeigtu dalīto īpašumu</w:t>
      </w:r>
      <w:r>
        <w:rPr>
          <w:rFonts w:ascii="Times New Roman" w:hAnsi="Times New Roman" w:cs="Times New Roman"/>
          <w:sz w:val="24"/>
          <w:szCs w:val="24"/>
        </w:rPr>
        <w:t>.</w:t>
      </w:r>
      <w:r w:rsidR="005773FD">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Ja apbūvēts zemesgabals nav reģistrēts zemesgrāmatā – </w:t>
      </w:r>
      <w:r w:rsidRPr="00602D1E">
        <w:rPr>
          <w:rFonts w:ascii="Times New Roman" w:hAnsi="Times New Roman" w:cs="Times New Roman"/>
          <w:sz w:val="24"/>
          <w:szCs w:val="24"/>
          <w:u w:val="single"/>
        </w:rPr>
        <w:t>2 mēnešu laikā pēc tā reģistrācijas</w:t>
      </w:r>
      <w:r>
        <w:rPr>
          <w:rFonts w:ascii="Times New Roman" w:hAnsi="Times New Roman" w:cs="Times New Roman"/>
          <w:sz w:val="24"/>
          <w:szCs w:val="24"/>
        </w:rPr>
        <w:t>;</w:t>
      </w:r>
    </w:p>
    <w:p w14:paraId="7B95C7A4" w14:textId="77777777" w:rsidR="00406846" w:rsidRDefault="00406846" w:rsidP="009468BE">
      <w:pPr>
        <w:pStyle w:val="ListParagraph"/>
        <w:numPr>
          <w:ilvl w:val="0"/>
          <w:numId w:val="4"/>
        </w:numPr>
        <w:spacing w:after="0" w:line="240" w:lineRule="auto"/>
        <w:ind w:left="426" w:hanging="426"/>
        <w:jc w:val="both"/>
        <w:rPr>
          <w:rFonts w:ascii="Times New Roman" w:hAnsi="Times New Roman" w:cs="Times New Roman"/>
          <w:sz w:val="24"/>
          <w:szCs w:val="24"/>
        </w:rPr>
      </w:pPr>
      <w:r w:rsidRPr="00406846">
        <w:rPr>
          <w:rFonts w:ascii="Times New Roman" w:hAnsi="Times New Roman" w:cs="Times New Roman"/>
          <w:sz w:val="24"/>
          <w:szCs w:val="24"/>
          <w:u w:val="single"/>
        </w:rPr>
        <w:t>2 mēnešu laikā</w:t>
      </w:r>
      <w:r>
        <w:rPr>
          <w:rFonts w:ascii="Times New Roman" w:hAnsi="Times New Roman" w:cs="Times New Roman"/>
          <w:sz w:val="24"/>
          <w:szCs w:val="24"/>
        </w:rPr>
        <w:t xml:space="preserve"> no atsavināšanas ierosinājuma saņemšanas, ja ierosināta </w:t>
      </w:r>
      <w:proofErr w:type="spellStart"/>
      <w:r>
        <w:rPr>
          <w:rFonts w:ascii="Times New Roman" w:hAnsi="Times New Roman" w:cs="Times New Roman"/>
          <w:sz w:val="24"/>
          <w:szCs w:val="24"/>
        </w:rPr>
        <w:t>starpgabala</w:t>
      </w:r>
      <w:proofErr w:type="spellEnd"/>
      <w:r>
        <w:rPr>
          <w:rFonts w:ascii="Times New Roman" w:hAnsi="Times New Roman" w:cs="Times New Roman"/>
          <w:sz w:val="24"/>
          <w:szCs w:val="24"/>
        </w:rPr>
        <w:t xml:space="preserve"> vai tāda nekustamā īpašuma atsavināšana, kura kadastrālā vērtība ir līdz 5000 </w:t>
      </w:r>
      <w:r w:rsidRPr="00406846">
        <w:rPr>
          <w:rFonts w:ascii="Times New Roman" w:hAnsi="Times New Roman" w:cs="Times New Roman"/>
          <w:i/>
          <w:sz w:val="24"/>
          <w:szCs w:val="24"/>
        </w:rPr>
        <w:t>euro</w:t>
      </w:r>
      <w:r>
        <w:rPr>
          <w:rFonts w:ascii="Times New Roman" w:hAnsi="Times New Roman" w:cs="Times New Roman"/>
          <w:sz w:val="24"/>
          <w:szCs w:val="24"/>
        </w:rPr>
        <w:t xml:space="preserve">. Ja </w:t>
      </w:r>
      <w:proofErr w:type="spellStart"/>
      <w:r>
        <w:rPr>
          <w:rFonts w:ascii="Times New Roman" w:hAnsi="Times New Roman" w:cs="Times New Roman"/>
          <w:sz w:val="24"/>
          <w:szCs w:val="24"/>
        </w:rPr>
        <w:t>starpgabals</w:t>
      </w:r>
      <w:proofErr w:type="spellEnd"/>
      <w:r>
        <w:rPr>
          <w:rFonts w:ascii="Times New Roman" w:hAnsi="Times New Roman" w:cs="Times New Roman"/>
          <w:sz w:val="24"/>
          <w:szCs w:val="24"/>
        </w:rPr>
        <w:t xml:space="preserve"> nav reģistrēts zemesgrāmatā – </w:t>
      </w:r>
      <w:r w:rsidRPr="00602D1E">
        <w:rPr>
          <w:rFonts w:ascii="Times New Roman" w:hAnsi="Times New Roman" w:cs="Times New Roman"/>
          <w:sz w:val="24"/>
          <w:szCs w:val="24"/>
          <w:u w:val="single"/>
        </w:rPr>
        <w:t>2 mēnešu laikā pēc tā reģistrācijas</w:t>
      </w:r>
      <w:r>
        <w:rPr>
          <w:rFonts w:ascii="Times New Roman" w:hAnsi="Times New Roman" w:cs="Times New Roman"/>
          <w:sz w:val="24"/>
          <w:szCs w:val="24"/>
        </w:rPr>
        <w:t>;</w:t>
      </w:r>
    </w:p>
    <w:p w14:paraId="3C18D929" w14:textId="77777777" w:rsidR="00406846" w:rsidRDefault="00406846" w:rsidP="009468BE">
      <w:pPr>
        <w:pStyle w:val="ListParagraph"/>
        <w:spacing w:after="0" w:line="240" w:lineRule="auto"/>
        <w:ind w:left="0"/>
        <w:jc w:val="both"/>
        <w:rPr>
          <w:rFonts w:ascii="Times New Roman" w:hAnsi="Times New Roman" w:cs="Times New Roman"/>
          <w:sz w:val="24"/>
          <w:szCs w:val="24"/>
        </w:rPr>
      </w:pPr>
    </w:p>
    <w:p w14:paraId="204FDA08" w14:textId="77777777" w:rsidR="0032272B" w:rsidRDefault="00057454" w:rsidP="009468BE">
      <w:pPr>
        <w:pStyle w:val="ListParagraph"/>
        <w:spacing w:after="0" w:line="240" w:lineRule="auto"/>
        <w:ind w:left="0"/>
        <w:jc w:val="both"/>
        <w:rPr>
          <w:rFonts w:ascii="Times New Roman" w:hAnsi="Times New Roman" w:cs="Times New Roman"/>
          <w:b/>
          <w:sz w:val="24"/>
          <w:szCs w:val="24"/>
        </w:rPr>
      </w:pPr>
      <w:r w:rsidRPr="00BA6598">
        <w:rPr>
          <w:rFonts w:ascii="Times New Roman" w:hAnsi="Times New Roman" w:cs="Times New Roman"/>
          <w:b/>
          <w:sz w:val="24"/>
          <w:szCs w:val="24"/>
        </w:rPr>
        <w:t>Atļauju atsavināt</w:t>
      </w:r>
      <w:r>
        <w:rPr>
          <w:rFonts w:ascii="Times New Roman" w:hAnsi="Times New Roman" w:cs="Times New Roman"/>
          <w:sz w:val="24"/>
          <w:szCs w:val="24"/>
        </w:rPr>
        <w:t xml:space="preserve"> pašvaldības </w:t>
      </w:r>
      <w:r w:rsidRPr="00057454">
        <w:rPr>
          <w:rFonts w:ascii="Times New Roman" w:hAnsi="Times New Roman" w:cs="Times New Roman"/>
          <w:b/>
          <w:sz w:val="24"/>
          <w:szCs w:val="24"/>
        </w:rPr>
        <w:t xml:space="preserve">kustamo </w:t>
      </w:r>
      <w:r>
        <w:rPr>
          <w:rFonts w:ascii="Times New Roman" w:hAnsi="Times New Roman" w:cs="Times New Roman"/>
          <w:b/>
          <w:sz w:val="24"/>
          <w:szCs w:val="24"/>
        </w:rPr>
        <w:t xml:space="preserve">mantu </w:t>
      </w:r>
      <w:r w:rsidRPr="00057454">
        <w:rPr>
          <w:rFonts w:ascii="Times New Roman" w:hAnsi="Times New Roman" w:cs="Times New Roman"/>
          <w:sz w:val="24"/>
          <w:szCs w:val="24"/>
        </w:rPr>
        <w:t xml:space="preserve">dod pašvaldības </w:t>
      </w:r>
      <w:r w:rsidRPr="005773FD">
        <w:rPr>
          <w:rFonts w:ascii="Times New Roman" w:hAnsi="Times New Roman" w:cs="Times New Roman"/>
          <w:sz w:val="24"/>
          <w:szCs w:val="24"/>
          <w:u w:val="single"/>
        </w:rPr>
        <w:t>dome vai tās noteikta institūcija</w:t>
      </w:r>
      <w:r w:rsidRPr="00057454">
        <w:rPr>
          <w:rFonts w:ascii="Times New Roman" w:hAnsi="Times New Roman" w:cs="Times New Roman"/>
          <w:sz w:val="24"/>
          <w:szCs w:val="24"/>
        </w:rPr>
        <w:t>. Lēmumā norāda atsavināšanas veidu.</w:t>
      </w:r>
      <w:r w:rsidR="00602D1E">
        <w:rPr>
          <w:rStyle w:val="FootnoteReference"/>
          <w:rFonts w:ascii="Times New Roman" w:hAnsi="Times New Roman" w:cs="Times New Roman"/>
          <w:sz w:val="24"/>
          <w:szCs w:val="24"/>
        </w:rPr>
        <w:footnoteReference w:id="20"/>
      </w:r>
      <w:r>
        <w:rPr>
          <w:rFonts w:ascii="Times New Roman" w:hAnsi="Times New Roman" w:cs="Times New Roman"/>
          <w:b/>
          <w:sz w:val="24"/>
          <w:szCs w:val="24"/>
        </w:rPr>
        <w:t xml:space="preserve"> </w:t>
      </w:r>
    </w:p>
    <w:p w14:paraId="326C1A1B" w14:textId="77777777" w:rsidR="00057454" w:rsidRDefault="00057454" w:rsidP="009468BE">
      <w:pPr>
        <w:pStyle w:val="ListParagraph"/>
        <w:spacing w:after="0" w:line="240" w:lineRule="auto"/>
        <w:ind w:left="0"/>
        <w:jc w:val="both"/>
        <w:rPr>
          <w:rFonts w:ascii="Times New Roman" w:hAnsi="Times New Roman" w:cs="Times New Roman"/>
          <w:sz w:val="24"/>
          <w:szCs w:val="24"/>
        </w:rPr>
      </w:pPr>
    </w:p>
    <w:p w14:paraId="7832564C" w14:textId="77777777" w:rsidR="00057454" w:rsidRDefault="00057454"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Ja lēmumā norādītais atsavināšanas veids nav bijis sekmīgs, institūcija, kura devusi atļauju atsavināšanai, var noteikt citu atsavināšanas veidu</w:t>
      </w:r>
      <w:r w:rsidR="00602D1E">
        <w:rPr>
          <w:rFonts w:ascii="Times New Roman" w:hAnsi="Times New Roman" w:cs="Times New Roman"/>
          <w:sz w:val="24"/>
          <w:szCs w:val="24"/>
        </w:rPr>
        <w:t>.</w:t>
      </w:r>
      <w:r w:rsidR="00602D1E">
        <w:rPr>
          <w:rStyle w:val="FootnoteReference"/>
          <w:rFonts w:ascii="Times New Roman" w:hAnsi="Times New Roman" w:cs="Times New Roman"/>
          <w:sz w:val="24"/>
          <w:szCs w:val="24"/>
        </w:rPr>
        <w:footnoteReference w:id="21"/>
      </w:r>
    </w:p>
    <w:p w14:paraId="3E258F4E" w14:textId="77777777" w:rsidR="00057454" w:rsidRDefault="00057454" w:rsidP="009468BE">
      <w:pPr>
        <w:pStyle w:val="ListParagraph"/>
        <w:spacing w:after="0" w:line="240" w:lineRule="auto"/>
        <w:ind w:left="0"/>
        <w:jc w:val="both"/>
        <w:rPr>
          <w:rFonts w:ascii="Times New Roman" w:hAnsi="Times New Roman" w:cs="Times New Roman"/>
          <w:sz w:val="24"/>
          <w:szCs w:val="24"/>
        </w:rPr>
      </w:pPr>
    </w:p>
    <w:p w14:paraId="7252E64A" w14:textId="77777777" w:rsidR="00EE45AF" w:rsidRDefault="00EE45AF" w:rsidP="009468BE">
      <w:pPr>
        <w:pStyle w:val="ListParagraph"/>
        <w:spacing w:after="0" w:line="240" w:lineRule="auto"/>
        <w:ind w:left="0"/>
        <w:jc w:val="center"/>
        <w:rPr>
          <w:rFonts w:ascii="Times New Roman" w:hAnsi="Times New Roman" w:cs="Times New Roman"/>
          <w:b/>
          <w:sz w:val="24"/>
          <w:szCs w:val="24"/>
        </w:rPr>
      </w:pPr>
    </w:p>
    <w:p w14:paraId="41F77A2E" w14:textId="046D5B44" w:rsidR="00165581" w:rsidRPr="000C37A5" w:rsidRDefault="00057454" w:rsidP="009468BE">
      <w:pPr>
        <w:pStyle w:val="ListParagraph"/>
        <w:spacing w:after="0" w:line="240" w:lineRule="auto"/>
        <w:ind w:left="0"/>
        <w:jc w:val="center"/>
        <w:rPr>
          <w:rFonts w:ascii="Times New Roman" w:hAnsi="Times New Roman" w:cs="Times New Roman"/>
          <w:b/>
          <w:sz w:val="24"/>
          <w:szCs w:val="24"/>
        </w:rPr>
      </w:pPr>
      <w:r w:rsidRPr="000C37A5">
        <w:rPr>
          <w:rFonts w:ascii="Times New Roman" w:hAnsi="Times New Roman" w:cs="Times New Roman"/>
          <w:b/>
          <w:sz w:val="24"/>
          <w:szCs w:val="24"/>
        </w:rPr>
        <w:lastRenderedPageBreak/>
        <w:t>Mantas novērtēšana</w:t>
      </w:r>
      <w:r w:rsidR="005604F0" w:rsidRPr="002A4A1B">
        <w:rPr>
          <w:rStyle w:val="FootnoteReference"/>
          <w:rFonts w:ascii="Times New Roman" w:hAnsi="Times New Roman" w:cs="Times New Roman"/>
          <w:sz w:val="24"/>
          <w:szCs w:val="24"/>
        </w:rPr>
        <w:footnoteReference w:id="22"/>
      </w:r>
    </w:p>
    <w:p w14:paraId="4E16FE31" w14:textId="77777777" w:rsidR="00057454" w:rsidRDefault="00057454" w:rsidP="009468BE">
      <w:pPr>
        <w:pStyle w:val="ListParagraph"/>
        <w:spacing w:after="0" w:line="240" w:lineRule="auto"/>
        <w:ind w:left="0"/>
        <w:jc w:val="both"/>
        <w:rPr>
          <w:rFonts w:ascii="Times New Roman" w:hAnsi="Times New Roman" w:cs="Times New Roman"/>
          <w:sz w:val="24"/>
          <w:szCs w:val="24"/>
        </w:rPr>
      </w:pPr>
    </w:p>
    <w:p w14:paraId="63228294" w14:textId="77777777" w:rsidR="00057454" w:rsidRDefault="00057454"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Pašvaldības </w:t>
      </w:r>
      <w:r w:rsidRPr="000C37A5">
        <w:rPr>
          <w:rFonts w:ascii="Times New Roman" w:hAnsi="Times New Roman" w:cs="Times New Roman"/>
          <w:b/>
          <w:sz w:val="24"/>
          <w:szCs w:val="24"/>
        </w:rPr>
        <w:t>nekustamā īpašuma</w:t>
      </w:r>
      <w:r>
        <w:rPr>
          <w:rFonts w:ascii="Times New Roman" w:hAnsi="Times New Roman" w:cs="Times New Roman"/>
          <w:sz w:val="24"/>
          <w:szCs w:val="24"/>
        </w:rPr>
        <w:t xml:space="preserve"> novērtēšanu organizē domes noteiktajā kārtībā.</w:t>
      </w:r>
      <w:r w:rsidR="005B0B9D">
        <w:rPr>
          <w:rFonts w:ascii="Times New Roman" w:hAnsi="Times New Roman" w:cs="Times New Roman"/>
          <w:sz w:val="24"/>
          <w:szCs w:val="24"/>
        </w:rPr>
        <w:t xml:space="preserve"> Nekustamā īpašuma novērtēšanas komisijas sastāvu un mantas nosacīto cenu apstiprina institūcija (amatpersona), kas organiz</w:t>
      </w:r>
      <w:r w:rsidR="00941163">
        <w:rPr>
          <w:rFonts w:ascii="Times New Roman" w:hAnsi="Times New Roman" w:cs="Times New Roman"/>
          <w:sz w:val="24"/>
          <w:szCs w:val="24"/>
        </w:rPr>
        <w:t>ē nekustamā īpašuma novērtēšanu</w:t>
      </w:r>
      <w:r w:rsidR="000C37A5">
        <w:rPr>
          <w:rFonts w:ascii="Times New Roman" w:hAnsi="Times New Roman" w:cs="Times New Roman"/>
          <w:sz w:val="24"/>
          <w:szCs w:val="24"/>
        </w:rPr>
        <w:t xml:space="preserve"> - attiecīgi vai nu dome, vai arī tās noteiktajā kārtībā norādītā institūcija vai amatpersona.</w:t>
      </w:r>
    </w:p>
    <w:p w14:paraId="3DF84D5E" w14:textId="77777777" w:rsidR="000C37A5" w:rsidRDefault="000C37A5" w:rsidP="009468BE">
      <w:pPr>
        <w:pStyle w:val="ListParagraph"/>
        <w:spacing w:after="0" w:line="240" w:lineRule="auto"/>
        <w:ind w:left="0"/>
        <w:jc w:val="both"/>
        <w:rPr>
          <w:rFonts w:ascii="Times New Roman" w:hAnsi="Times New Roman" w:cs="Times New Roman"/>
          <w:sz w:val="24"/>
          <w:szCs w:val="24"/>
        </w:rPr>
      </w:pPr>
    </w:p>
    <w:p w14:paraId="79BCF4AC" w14:textId="77777777" w:rsidR="000C37A5" w:rsidRDefault="000C37A5"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Pašvaldības </w:t>
      </w:r>
      <w:r w:rsidRPr="000C37A5">
        <w:rPr>
          <w:rFonts w:ascii="Times New Roman" w:hAnsi="Times New Roman" w:cs="Times New Roman"/>
          <w:b/>
          <w:sz w:val="24"/>
          <w:szCs w:val="24"/>
        </w:rPr>
        <w:t>kustamās mantas</w:t>
      </w:r>
      <w:r>
        <w:rPr>
          <w:rFonts w:ascii="Times New Roman" w:hAnsi="Times New Roman" w:cs="Times New Roman"/>
          <w:sz w:val="24"/>
          <w:szCs w:val="24"/>
        </w:rPr>
        <w:t xml:space="preserve"> novērtēšanu organizē pašvaldība, tās institūcija, iestāde vai kapitālsabiedrība, kuras valdījumā vai turējumā šī manta atrodas. Kustamās mantas novērtēšanas komisijas sastāvu un mantas nosacīto cenu apstiprina tā amatpersona (institūcija), kura devusi atļauju šo mantu atsavināt.</w:t>
      </w:r>
    </w:p>
    <w:p w14:paraId="61036F68" w14:textId="77777777" w:rsidR="000C37A5" w:rsidRDefault="000C37A5" w:rsidP="009468BE">
      <w:pPr>
        <w:pStyle w:val="ListParagraph"/>
        <w:spacing w:after="0" w:line="240" w:lineRule="auto"/>
        <w:ind w:left="0"/>
        <w:jc w:val="both"/>
        <w:rPr>
          <w:rFonts w:ascii="Times New Roman" w:hAnsi="Times New Roman" w:cs="Times New Roman"/>
          <w:sz w:val="24"/>
          <w:szCs w:val="24"/>
        </w:rPr>
      </w:pPr>
    </w:p>
    <w:p w14:paraId="5BD5CB9C" w14:textId="77777777" w:rsidR="000C37A5" w:rsidRDefault="000C37A5"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Mantas novērtēšanas komisija pieaicina vienu vai vairākus sertificētus vērtētājus. </w:t>
      </w:r>
      <w:r w:rsidRPr="00BD774F">
        <w:rPr>
          <w:rFonts w:ascii="Times New Roman" w:hAnsi="Times New Roman" w:cs="Times New Roman"/>
          <w:b/>
          <w:sz w:val="24"/>
          <w:szCs w:val="24"/>
        </w:rPr>
        <w:t>Nosacīto cenu</w:t>
      </w:r>
      <w:r>
        <w:rPr>
          <w:rFonts w:ascii="Times New Roman" w:hAnsi="Times New Roman" w:cs="Times New Roman"/>
          <w:sz w:val="24"/>
          <w:szCs w:val="24"/>
        </w:rPr>
        <w:t xml:space="preserve"> atbilstoši mantas vērtībai nosaka mantas novērtēšanas komisija.</w:t>
      </w:r>
    </w:p>
    <w:p w14:paraId="33F10FEA" w14:textId="77777777" w:rsidR="000C37A5" w:rsidRDefault="000C37A5" w:rsidP="009468BE">
      <w:pPr>
        <w:pStyle w:val="ListParagraph"/>
        <w:spacing w:after="0" w:line="240" w:lineRule="auto"/>
        <w:ind w:left="0"/>
        <w:jc w:val="both"/>
        <w:rPr>
          <w:rFonts w:ascii="Times New Roman" w:hAnsi="Times New Roman" w:cs="Times New Roman"/>
          <w:sz w:val="24"/>
          <w:szCs w:val="24"/>
        </w:rPr>
      </w:pPr>
    </w:p>
    <w:p w14:paraId="41FC6198" w14:textId="77777777" w:rsidR="004A013B" w:rsidRDefault="004A013B" w:rsidP="009468BE">
      <w:pPr>
        <w:pStyle w:val="ListParagraph"/>
        <w:spacing w:after="0" w:line="240" w:lineRule="auto"/>
        <w:ind w:left="0"/>
        <w:jc w:val="center"/>
        <w:rPr>
          <w:rFonts w:ascii="Times New Roman" w:hAnsi="Times New Roman" w:cs="Times New Roman"/>
          <w:b/>
          <w:sz w:val="24"/>
          <w:szCs w:val="24"/>
        </w:rPr>
      </w:pPr>
      <w:r w:rsidRPr="004A013B">
        <w:rPr>
          <w:rFonts w:ascii="Times New Roman" w:hAnsi="Times New Roman" w:cs="Times New Roman"/>
          <w:b/>
          <w:sz w:val="24"/>
          <w:szCs w:val="24"/>
        </w:rPr>
        <w:t>Institūcijas, kas organizē mantas atsavināš</w:t>
      </w:r>
      <w:r>
        <w:rPr>
          <w:rFonts w:ascii="Times New Roman" w:hAnsi="Times New Roman" w:cs="Times New Roman"/>
          <w:b/>
          <w:sz w:val="24"/>
          <w:szCs w:val="24"/>
        </w:rPr>
        <w:t>a</w:t>
      </w:r>
      <w:r w:rsidRPr="004A013B">
        <w:rPr>
          <w:rFonts w:ascii="Times New Roman" w:hAnsi="Times New Roman" w:cs="Times New Roman"/>
          <w:b/>
          <w:sz w:val="24"/>
          <w:szCs w:val="24"/>
        </w:rPr>
        <w:t>nu</w:t>
      </w:r>
    </w:p>
    <w:p w14:paraId="0A38D90B" w14:textId="77777777" w:rsidR="004A013B" w:rsidRDefault="004A013B" w:rsidP="009468BE">
      <w:pPr>
        <w:pStyle w:val="ListParagraph"/>
        <w:spacing w:after="0" w:line="240" w:lineRule="auto"/>
        <w:ind w:left="0"/>
        <w:jc w:val="both"/>
        <w:rPr>
          <w:rFonts w:ascii="Times New Roman" w:hAnsi="Times New Roman" w:cs="Times New Roman"/>
          <w:b/>
          <w:sz w:val="24"/>
          <w:szCs w:val="24"/>
        </w:rPr>
      </w:pPr>
    </w:p>
    <w:p w14:paraId="41EB1FC9" w14:textId="77777777" w:rsidR="004A013B" w:rsidRDefault="004A013B"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Nekustamo īpašumu </w:t>
      </w:r>
      <w:r>
        <w:rPr>
          <w:rFonts w:ascii="Times New Roman" w:hAnsi="Times New Roman" w:cs="Times New Roman"/>
          <w:sz w:val="24"/>
          <w:szCs w:val="24"/>
        </w:rPr>
        <w:t>–</w:t>
      </w:r>
      <w:r w:rsidRPr="004A013B">
        <w:rPr>
          <w:rFonts w:ascii="Times New Roman" w:hAnsi="Times New Roman" w:cs="Times New Roman"/>
          <w:sz w:val="24"/>
          <w:szCs w:val="24"/>
        </w:rPr>
        <w:t xml:space="preserve"> </w:t>
      </w:r>
      <w:r>
        <w:rPr>
          <w:rFonts w:ascii="Times New Roman" w:hAnsi="Times New Roman" w:cs="Times New Roman"/>
          <w:sz w:val="24"/>
          <w:szCs w:val="24"/>
        </w:rPr>
        <w:t>pašvaldības domes noteikta institūcija.</w:t>
      </w:r>
      <w:r w:rsidR="00321AF8">
        <w:rPr>
          <w:rStyle w:val="FootnoteReference"/>
          <w:rFonts w:ascii="Times New Roman" w:hAnsi="Times New Roman" w:cs="Times New Roman"/>
          <w:sz w:val="24"/>
          <w:szCs w:val="24"/>
        </w:rPr>
        <w:footnoteReference w:id="23"/>
      </w:r>
    </w:p>
    <w:p w14:paraId="742F42F9" w14:textId="77777777" w:rsidR="00B83916" w:rsidRDefault="00B83916" w:rsidP="009468BE">
      <w:pPr>
        <w:pStyle w:val="ListParagraph"/>
        <w:spacing w:after="0" w:line="240" w:lineRule="auto"/>
        <w:ind w:left="0"/>
        <w:jc w:val="both"/>
        <w:rPr>
          <w:rFonts w:ascii="Times New Roman" w:hAnsi="Times New Roman" w:cs="Times New Roman"/>
          <w:sz w:val="24"/>
          <w:szCs w:val="24"/>
        </w:rPr>
      </w:pPr>
    </w:p>
    <w:p w14:paraId="54294C4F" w14:textId="4913A8B2" w:rsidR="004A013B" w:rsidRDefault="004A013B" w:rsidP="009468BE">
      <w:pPr>
        <w:pStyle w:val="ListParagraph"/>
        <w:spacing w:after="0" w:line="240" w:lineRule="auto"/>
        <w:ind w:left="0"/>
        <w:jc w:val="both"/>
        <w:rPr>
          <w:rFonts w:ascii="Times New Roman" w:hAnsi="Times New Roman" w:cs="Times New Roman"/>
          <w:sz w:val="24"/>
          <w:szCs w:val="24"/>
        </w:rPr>
      </w:pPr>
      <w:r w:rsidRPr="00442D92">
        <w:rPr>
          <w:rFonts w:ascii="Times New Roman" w:hAnsi="Times New Roman" w:cs="Times New Roman"/>
          <w:b/>
          <w:sz w:val="24"/>
          <w:szCs w:val="24"/>
        </w:rPr>
        <w:t>Kustamo mantu</w:t>
      </w:r>
      <w:r>
        <w:rPr>
          <w:rFonts w:ascii="Times New Roman" w:hAnsi="Times New Roman" w:cs="Times New Roman"/>
          <w:sz w:val="24"/>
          <w:szCs w:val="24"/>
        </w:rPr>
        <w:t xml:space="preserve"> – </w:t>
      </w:r>
      <w:r w:rsidR="00AE6D65">
        <w:rPr>
          <w:rFonts w:ascii="Times New Roman" w:hAnsi="Times New Roman" w:cs="Times New Roman"/>
          <w:sz w:val="24"/>
          <w:szCs w:val="24"/>
        </w:rPr>
        <w:t>pašvaldības dome</w:t>
      </w:r>
      <w:r w:rsidR="0038745B">
        <w:rPr>
          <w:rFonts w:ascii="Times New Roman" w:hAnsi="Times New Roman" w:cs="Times New Roman"/>
          <w:sz w:val="24"/>
          <w:szCs w:val="24"/>
        </w:rPr>
        <w:t xml:space="preserve"> vai tā</w:t>
      </w:r>
      <w:r w:rsidR="00AE6D65">
        <w:rPr>
          <w:rFonts w:ascii="Times New Roman" w:hAnsi="Times New Roman" w:cs="Times New Roman"/>
          <w:sz w:val="24"/>
          <w:szCs w:val="24"/>
        </w:rPr>
        <w:t>s noteikta institūcija</w:t>
      </w:r>
      <w:r>
        <w:rPr>
          <w:rFonts w:ascii="Times New Roman" w:hAnsi="Times New Roman" w:cs="Times New Roman"/>
          <w:sz w:val="24"/>
          <w:szCs w:val="24"/>
        </w:rPr>
        <w:t xml:space="preserve"> vai kapitālsabiedrība, kuras valdījumā vai turējumā attiecīgā manta atrodas</w:t>
      </w:r>
      <w:r w:rsidR="00442D92">
        <w:rPr>
          <w:rFonts w:ascii="Times New Roman" w:hAnsi="Times New Roman" w:cs="Times New Roman"/>
          <w:sz w:val="24"/>
          <w:szCs w:val="24"/>
        </w:rPr>
        <w:t>.</w:t>
      </w:r>
      <w:r w:rsidR="00321AF8">
        <w:rPr>
          <w:rStyle w:val="FootnoteReference"/>
          <w:rFonts w:ascii="Times New Roman" w:hAnsi="Times New Roman" w:cs="Times New Roman"/>
          <w:sz w:val="24"/>
          <w:szCs w:val="24"/>
        </w:rPr>
        <w:footnoteReference w:id="24"/>
      </w:r>
    </w:p>
    <w:p w14:paraId="2D4936D1" w14:textId="77777777" w:rsidR="00177CB0" w:rsidRPr="004A013B" w:rsidRDefault="00177CB0" w:rsidP="009468BE">
      <w:pPr>
        <w:pStyle w:val="ListParagraph"/>
        <w:spacing w:after="0" w:line="240" w:lineRule="auto"/>
        <w:ind w:left="0"/>
        <w:jc w:val="both"/>
        <w:rPr>
          <w:rFonts w:ascii="Times New Roman" w:hAnsi="Times New Roman" w:cs="Times New Roman"/>
          <w:b/>
          <w:sz w:val="24"/>
          <w:szCs w:val="24"/>
        </w:rPr>
      </w:pPr>
    </w:p>
    <w:p w14:paraId="4F61444C" w14:textId="77777777" w:rsidR="00165581" w:rsidRPr="001856C7" w:rsidRDefault="00442D92" w:rsidP="009468BE">
      <w:pPr>
        <w:pStyle w:val="ListParagraph"/>
        <w:spacing w:after="0" w:line="240" w:lineRule="auto"/>
        <w:ind w:left="0"/>
        <w:jc w:val="center"/>
        <w:rPr>
          <w:rFonts w:ascii="Times New Roman" w:hAnsi="Times New Roman" w:cs="Times New Roman"/>
          <w:b/>
          <w:sz w:val="24"/>
          <w:szCs w:val="24"/>
        </w:rPr>
      </w:pPr>
      <w:r w:rsidRPr="001856C7">
        <w:rPr>
          <w:rFonts w:ascii="Times New Roman" w:hAnsi="Times New Roman" w:cs="Times New Roman"/>
          <w:b/>
          <w:sz w:val="24"/>
          <w:szCs w:val="24"/>
        </w:rPr>
        <w:t xml:space="preserve">Pašvaldības mantas izsoles </w:t>
      </w:r>
      <w:r w:rsidR="001856C7" w:rsidRPr="001856C7">
        <w:rPr>
          <w:rFonts w:ascii="Times New Roman" w:hAnsi="Times New Roman" w:cs="Times New Roman"/>
          <w:b/>
          <w:sz w:val="24"/>
          <w:szCs w:val="24"/>
        </w:rPr>
        <w:t>noteikumi</w:t>
      </w:r>
      <w:r w:rsidR="002A4A1B" w:rsidRPr="002A4A1B">
        <w:rPr>
          <w:rStyle w:val="FootnoteReference"/>
          <w:rFonts w:ascii="Times New Roman" w:hAnsi="Times New Roman" w:cs="Times New Roman"/>
          <w:sz w:val="24"/>
          <w:szCs w:val="24"/>
        </w:rPr>
        <w:footnoteReference w:id="25"/>
      </w:r>
    </w:p>
    <w:p w14:paraId="6185EA07" w14:textId="77777777" w:rsidR="00442D92" w:rsidRDefault="00442D92" w:rsidP="009468BE">
      <w:pPr>
        <w:pStyle w:val="ListParagraph"/>
        <w:spacing w:after="0" w:line="240" w:lineRule="auto"/>
        <w:ind w:left="0"/>
        <w:jc w:val="both"/>
        <w:rPr>
          <w:rFonts w:ascii="Times New Roman" w:hAnsi="Times New Roman" w:cs="Times New Roman"/>
          <w:b/>
          <w:sz w:val="28"/>
          <w:szCs w:val="28"/>
        </w:rPr>
      </w:pPr>
    </w:p>
    <w:p w14:paraId="69700740" w14:textId="77777777" w:rsidR="00442D92" w:rsidRDefault="00442D92"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Izsoles noteikumus apstiprina institūcija, kas organizē pašvaldības mantas atsavināšanu.</w:t>
      </w:r>
    </w:p>
    <w:p w14:paraId="09D313FF" w14:textId="77777777" w:rsidR="00442D92" w:rsidRDefault="00442D92" w:rsidP="009468BE">
      <w:pPr>
        <w:spacing w:after="0" w:line="240" w:lineRule="auto"/>
        <w:jc w:val="both"/>
        <w:rPr>
          <w:rFonts w:ascii="Times New Roman" w:hAnsi="Times New Roman" w:cs="Times New Roman"/>
          <w:sz w:val="24"/>
          <w:szCs w:val="24"/>
        </w:rPr>
      </w:pPr>
    </w:p>
    <w:p w14:paraId="01B2C6C7" w14:textId="74911038" w:rsidR="00D9712A" w:rsidRDefault="00442D92" w:rsidP="009468BE">
      <w:pPr>
        <w:spacing w:after="0" w:line="240" w:lineRule="auto"/>
        <w:jc w:val="both"/>
        <w:rPr>
          <w:rFonts w:ascii="Times New Roman" w:hAnsi="Times New Roman" w:cs="Times New Roman"/>
          <w:sz w:val="24"/>
          <w:szCs w:val="24"/>
        </w:rPr>
      </w:pPr>
      <w:r w:rsidRPr="00442D92">
        <w:rPr>
          <w:rFonts w:ascii="Times New Roman" w:hAnsi="Times New Roman" w:cs="Times New Roman"/>
          <w:b/>
          <w:sz w:val="24"/>
          <w:szCs w:val="24"/>
        </w:rPr>
        <w:t>Nekustamā īpašuma</w:t>
      </w:r>
      <w:r>
        <w:rPr>
          <w:rFonts w:ascii="Times New Roman" w:hAnsi="Times New Roman" w:cs="Times New Roman"/>
          <w:sz w:val="24"/>
          <w:szCs w:val="24"/>
        </w:rPr>
        <w:t xml:space="preserve"> izsoles noteikumos</w:t>
      </w:r>
      <w:r w:rsidR="005A5AC4">
        <w:rPr>
          <w:rFonts w:ascii="Times New Roman" w:hAnsi="Times New Roman" w:cs="Times New Roman"/>
          <w:sz w:val="24"/>
          <w:szCs w:val="24"/>
        </w:rPr>
        <w:t xml:space="preserve"> norādāmā informācija</w:t>
      </w:r>
      <w:r>
        <w:rPr>
          <w:rFonts w:ascii="Times New Roman" w:hAnsi="Times New Roman" w:cs="Times New Roman"/>
          <w:sz w:val="24"/>
          <w:szCs w:val="24"/>
        </w:rPr>
        <w:t xml:space="preserve"> – </w:t>
      </w:r>
      <w:r w:rsidRPr="00442D92">
        <w:rPr>
          <w:rFonts w:ascii="Times New Roman" w:hAnsi="Times New Roman" w:cs="Times New Roman"/>
          <w:sz w:val="24"/>
          <w:szCs w:val="24"/>
        </w:rPr>
        <w:t xml:space="preserve">tikai </w:t>
      </w:r>
      <w:r w:rsidR="00AE6D65">
        <w:rPr>
          <w:rFonts w:ascii="Times New Roman" w:hAnsi="Times New Roman" w:cs="Times New Roman"/>
          <w:sz w:val="24"/>
          <w:szCs w:val="24"/>
        </w:rPr>
        <w:t>L</w:t>
      </w:r>
      <w:r w:rsidRPr="00442D92">
        <w:rPr>
          <w:rFonts w:ascii="Times New Roman" w:hAnsi="Times New Roman" w:cs="Times New Roman"/>
          <w:sz w:val="24"/>
          <w:szCs w:val="24"/>
        </w:rPr>
        <w:t xml:space="preserve">ikumā un </w:t>
      </w:r>
      <w:r>
        <w:rPr>
          <w:rFonts w:ascii="Times New Roman" w:hAnsi="Times New Roman" w:cs="Times New Roman"/>
          <w:sz w:val="24"/>
          <w:szCs w:val="24"/>
        </w:rPr>
        <w:t>pašvaldības domes</w:t>
      </w:r>
      <w:r w:rsidRPr="00442D92">
        <w:rPr>
          <w:rFonts w:ascii="Times New Roman" w:hAnsi="Times New Roman" w:cs="Times New Roman"/>
          <w:sz w:val="24"/>
          <w:szCs w:val="24"/>
        </w:rPr>
        <w:t xml:space="preserve"> vai </w:t>
      </w:r>
      <w:r w:rsidR="00C267BA" w:rsidRPr="00C267BA">
        <w:rPr>
          <w:rFonts w:ascii="Times New Roman" w:hAnsi="Times New Roman" w:cs="Times New Roman"/>
          <w:sz w:val="24"/>
          <w:szCs w:val="24"/>
        </w:rPr>
        <w:t>tās noteikta</w:t>
      </w:r>
      <w:r w:rsidR="00C267BA">
        <w:rPr>
          <w:rFonts w:ascii="Times New Roman" w:hAnsi="Times New Roman" w:cs="Times New Roman"/>
          <w:sz w:val="24"/>
          <w:szCs w:val="24"/>
        </w:rPr>
        <w:t>s</w:t>
      </w:r>
      <w:r w:rsidR="00C267BA" w:rsidRPr="00C267BA">
        <w:rPr>
          <w:rFonts w:ascii="Times New Roman" w:hAnsi="Times New Roman" w:cs="Times New Roman"/>
          <w:sz w:val="24"/>
          <w:szCs w:val="24"/>
        </w:rPr>
        <w:t xml:space="preserve"> i</w:t>
      </w:r>
      <w:r w:rsidR="003B3C5E">
        <w:rPr>
          <w:rFonts w:ascii="Times New Roman" w:hAnsi="Times New Roman" w:cs="Times New Roman"/>
          <w:sz w:val="24"/>
          <w:szCs w:val="24"/>
        </w:rPr>
        <w:t>nstitūcija</w:t>
      </w:r>
      <w:r w:rsidR="00C267BA">
        <w:rPr>
          <w:rFonts w:ascii="Times New Roman" w:hAnsi="Times New Roman" w:cs="Times New Roman"/>
          <w:sz w:val="24"/>
          <w:szCs w:val="24"/>
        </w:rPr>
        <w:t>s</w:t>
      </w:r>
      <w:r w:rsidR="00C267BA" w:rsidRPr="00C267BA">
        <w:rPr>
          <w:rFonts w:ascii="Times New Roman" w:hAnsi="Times New Roman" w:cs="Times New Roman"/>
          <w:sz w:val="24"/>
          <w:szCs w:val="24"/>
        </w:rPr>
        <w:t xml:space="preserve"> vai amatpersona</w:t>
      </w:r>
      <w:r w:rsidR="00C267BA">
        <w:rPr>
          <w:rFonts w:ascii="Times New Roman" w:hAnsi="Times New Roman" w:cs="Times New Roman"/>
          <w:sz w:val="24"/>
          <w:szCs w:val="24"/>
        </w:rPr>
        <w:t>s lēmumā par nekustamā īpašuma atsavināšanu</w:t>
      </w:r>
      <w:r w:rsidR="00C267BA" w:rsidRPr="00C267BA" w:rsidDel="00C267BA">
        <w:rPr>
          <w:rFonts w:ascii="Times New Roman" w:hAnsi="Times New Roman" w:cs="Times New Roman"/>
          <w:sz w:val="24"/>
          <w:szCs w:val="24"/>
        </w:rPr>
        <w:t xml:space="preserve"> </w:t>
      </w:r>
      <w:r w:rsidRPr="00442D92">
        <w:rPr>
          <w:rFonts w:ascii="Times New Roman" w:hAnsi="Times New Roman" w:cs="Times New Roman"/>
          <w:sz w:val="24"/>
          <w:szCs w:val="24"/>
        </w:rPr>
        <w:t xml:space="preserve"> paredzēt</w:t>
      </w:r>
      <w:r w:rsidR="001856C7">
        <w:rPr>
          <w:rFonts w:ascii="Times New Roman" w:hAnsi="Times New Roman" w:cs="Times New Roman"/>
          <w:sz w:val="24"/>
          <w:szCs w:val="24"/>
        </w:rPr>
        <w:t>ie nosacījumi</w:t>
      </w:r>
      <w:r w:rsidRPr="00442D92">
        <w:rPr>
          <w:rFonts w:ascii="Times New Roman" w:hAnsi="Times New Roman" w:cs="Times New Roman"/>
          <w:sz w:val="24"/>
          <w:szCs w:val="24"/>
        </w:rPr>
        <w:t>.</w:t>
      </w:r>
    </w:p>
    <w:p w14:paraId="4280690E" w14:textId="77777777" w:rsidR="00D9712A" w:rsidRDefault="00D9712A" w:rsidP="009468BE">
      <w:pPr>
        <w:spacing w:after="0" w:line="240" w:lineRule="auto"/>
        <w:jc w:val="both"/>
        <w:rPr>
          <w:rFonts w:ascii="Times New Roman" w:hAnsi="Times New Roman" w:cs="Times New Roman"/>
          <w:sz w:val="24"/>
          <w:szCs w:val="24"/>
        </w:rPr>
      </w:pPr>
    </w:p>
    <w:p w14:paraId="534B10BC" w14:textId="113284EA" w:rsidR="00315D14" w:rsidRDefault="00442D92" w:rsidP="009468BE">
      <w:pPr>
        <w:spacing w:after="0" w:line="240" w:lineRule="auto"/>
        <w:jc w:val="both"/>
        <w:rPr>
          <w:rFonts w:ascii="Times New Roman" w:hAnsi="Times New Roman" w:cs="Times New Roman"/>
          <w:sz w:val="24"/>
          <w:szCs w:val="24"/>
        </w:rPr>
      </w:pPr>
      <w:r w:rsidRPr="00442D92">
        <w:rPr>
          <w:rFonts w:ascii="Times New Roman" w:hAnsi="Times New Roman" w:cs="Times New Roman"/>
          <w:sz w:val="24"/>
          <w:szCs w:val="24"/>
        </w:rPr>
        <w:t>Izsoles noteikumos norāda institūciju (amatpersonu), kura apstiprina izsoles rezultātus un kurai var iesniegt sūdzības par izsoles rīkotāja darbībām.</w:t>
      </w:r>
    </w:p>
    <w:p w14:paraId="01CDD431" w14:textId="77777777" w:rsidR="00D9712A" w:rsidRDefault="00D9712A" w:rsidP="009468BE">
      <w:pPr>
        <w:spacing w:after="0" w:line="240" w:lineRule="auto"/>
        <w:jc w:val="both"/>
        <w:rPr>
          <w:rFonts w:ascii="Times New Roman" w:hAnsi="Times New Roman" w:cs="Times New Roman"/>
          <w:sz w:val="24"/>
          <w:szCs w:val="24"/>
        </w:rPr>
      </w:pPr>
    </w:p>
    <w:p w14:paraId="505211C0" w14:textId="77777777" w:rsidR="00D9712A" w:rsidRPr="00D9712A" w:rsidRDefault="00D9712A" w:rsidP="009468BE">
      <w:pPr>
        <w:spacing w:after="0" w:line="240" w:lineRule="auto"/>
        <w:jc w:val="center"/>
        <w:rPr>
          <w:rFonts w:ascii="Times New Roman" w:hAnsi="Times New Roman" w:cs="Times New Roman"/>
          <w:b/>
          <w:sz w:val="24"/>
          <w:szCs w:val="24"/>
        </w:rPr>
      </w:pPr>
      <w:r w:rsidRPr="00D9712A">
        <w:rPr>
          <w:rFonts w:ascii="Times New Roman" w:hAnsi="Times New Roman" w:cs="Times New Roman"/>
          <w:b/>
          <w:sz w:val="24"/>
          <w:szCs w:val="24"/>
        </w:rPr>
        <w:t>Pašvaldības mantas izsoles rīkotājs</w:t>
      </w:r>
    </w:p>
    <w:p w14:paraId="777FC432" w14:textId="77777777" w:rsidR="005A5AC4" w:rsidRDefault="005A5AC4" w:rsidP="009468BE">
      <w:pPr>
        <w:spacing w:after="0" w:line="240" w:lineRule="auto"/>
        <w:jc w:val="both"/>
        <w:rPr>
          <w:rFonts w:ascii="Times New Roman" w:hAnsi="Times New Roman" w:cs="Times New Roman"/>
          <w:sz w:val="24"/>
          <w:szCs w:val="24"/>
        </w:rPr>
      </w:pPr>
    </w:p>
    <w:p w14:paraId="7B96B403" w14:textId="77777777" w:rsidR="005A5AC4" w:rsidRDefault="005A5AC4"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Pašvaldības mantas atsavināšanu rīko:</w:t>
      </w:r>
      <w:r w:rsidR="00D9712A">
        <w:rPr>
          <w:rStyle w:val="FootnoteReference"/>
          <w:rFonts w:ascii="Times New Roman" w:hAnsi="Times New Roman" w:cs="Times New Roman"/>
          <w:sz w:val="24"/>
          <w:szCs w:val="24"/>
        </w:rPr>
        <w:footnoteReference w:id="26"/>
      </w:r>
    </w:p>
    <w:p w14:paraId="5F84CF0C" w14:textId="77777777" w:rsidR="005A5AC4" w:rsidRPr="005A5AC4" w:rsidRDefault="005A5AC4" w:rsidP="009468BE">
      <w:pPr>
        <w:pStyle w:val="ListParagraph"/>
        <w:numPr>
          <w:ilvl w:val="0"/>
          <w:numId w:val="5"/>
        </w:numPr>
        <w:spacing w:after="0" w:line="240" w:lineRule="auto"/>
        <w:ind w:left="426" w:hanging="426"/>
        <w:jc w:val="both"/>
        <w:rPr>
          <w:rFonts w:ascii="Times New Roman" w:hAnsi="Times New Roman" w:cs="Times New Roman"/>
          <w:sz w:val="24"/>
          <w:szCs w:val="24"/>
        </w:rPr>
      </w:pPr>
      <w:r w:rsidRPr="005A5AC4">
        <w:rPr>
          <w:rFonts w:ascii="Times New Roman" w:hAnsi="Times New Roman" w:cs="Times New Roman"/>
          <w:sz w:val="24"/>
          <w:szCs w:val="24"/>
        </w:rPr>
        <w:t>izsoles komisija, kuru izveido institūcija, kas organizē mantas atsavināšanu;</w:t>
      </w:r>
    </w:p>
    <w:p w14:paraId="0507F839" w14:textId="77777777" w:rsidR="005A5AC4" w:rsidRDefault="005A5AC4" w:rsidP="009468BE">
      <w:pPr>
        <w:pStyle w:val="ListParagraph"/>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trešā persona, kurai </w:t>
      </w:r>
      <w:r w:rsidRPr="005A5AC4">
        <w:rPr>
          <w:rFonts w:ascii="Times New Roman" w:hAnsi="Times New Roman" w:cs="Times New Roman"/>
          <w:sz w:val="24"/>
          <w:szCs w:val="24"/>
        </w:rPr>
        <w:t>institūcija, kas organizē mantas atsavināšanu</w:t>
      </w:r>
      <w:r>
        <w:rPr>
          <w:rFonts w:ascii="Times New Roman" w:hAnsi="Times New Roman" w:cs="Times New Roman"/>
          <w:sz w:val="24"/>
          <w:szCs w:val="24"/>
        </w:rPr>
        <w:t xml:space="preserve">, atbilstoši Publisko iepirkumu likuma regulējumam uzticējusi izsoles rīkošanu, par ko noslēgts rakstisks līgums. </w:t>
      </w:r>
    </w:p>
    <w:p w14:paraId="1DCA55A9" w14:textId="77777777" w:rsidR="005A5AC4" w:rsidRDefault="005A5AC4" w:rsidP="009468BE">
      <w:pPr>
        <w:spacing w:after="0" w:line="240" w:lineRule="auto"/>
        <w:jc w:val="both"/>
        <w:rPr>
          <w:rFonts w:ascii="Times New Roman" w:hAnsi="Times New Roman" w:cs="Times New Roman"/>
          <w:sz w:val="24"/>
          <w:szCs w:val="24"/>
        </w:rPr>
      </w:pPr>
    </w:p>
    <w:p w14:paraId="7644FBA6" w14:textId="77777777" w:rsidR="00AF35DB" w:rsidRDefault="00AF35DB" w:rsidP="009468BE">
      <w:pPr>
        <w:spacing w:after="0" w:line="240" w:lineRule="auto"/>
        <w:jc w:val="center"/>
        <w:rPr>
          <w:rFonts w:ascii="Times New Roman" w:hAnsi="Times New Roman" w:cs="Times New Roman"/>
          <w:b/>
          <w:sz w:val="24"/>
          <w:szCs w:val="24"/>
        </w:rPr>
      </w:pPr>
      <w:r w:rsidRPr="00EC7C45">
        <w:rPr>
          <w:rFonts w:ascii="Times New Roman" w:hAnsi="Times New Roman" w:cs="Times New Roman"/>
          <w:b/>
          <w:sz w:val="24"/>
          <w:szCs w:val="24"/>
        </w:rPr>
        <w:t>Informācijas publicēšana par pašvaldības mantas izsoli</w:t>
      </w:r>
    </w:p>
    <w:p w14:paraId="4F77058A" w14:textId="77777777" w:rsidR="00EC7C45" w:rsidRDefault="00EC7C45" w:rsidP="009468BE">
      <w:pPr>
        <w:spacing w:after="0" w:line="240" w:lineRule="auto"/>
        <w:jc w:val="both"/>
        <w:rPr>
          <w:rFonts w:ascii="Times New Roman" w:hAnsi="Times New Roman" w:cs="Times New Roman"/>
          <w:b/>
          <w:sz w:val="24"/>
          <w:szCs w:val="24"/>
        </w:rPr>
      </w:pPr>
    </w:p>
    <w:p w14:paraId="241C7140" w14:textId="77777777" w:rsidR="00EC7C45" w:rsidRDefault="00EC7C45"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w:t>
      </w:r>
      <w:r w:rsidRPr="00EC7C45">
        <w:rPr>
          <w:rFonts w:ascii="Times New Roman" w:hAnsi="Times New Roman" w:cs="Times New Roman"/>
          <w:b/>
          <w:sz w:val="24"/>
          <w:szCs w:val="24"/>
        </w:rPr>
        <w:t>nekustamā īpašuma</w:t>
      </w:r>
      <w:r>
        <w:rPr>
          <w:rFonts w:ascii="Times New Roman" w:hAnsi="Times New Roman" w:cs="Times New Roman"/>
          <w:sz w:val="24"/>
          <w:szCs w:val="24"/>
        </w:rPr>
        <w:t xml:space="preserve"> izsoli informāciju publicē:</w:t>
      </w:r>
      <w:r w:rsidR="00E7270C">
        <w:rPr>
          <w:rStyle w:val="FootnoteReference"/>
          <w:rFonts w:ascii="Times New Roman" w:hAnsi="Times New Roman" w:cs="Times New Roman"/>
          <w:sz w:val="24"/>
          <w:szCs w:val="24"/>
        </w:rPr>
        <w:footnoteReference w:id="27"/>
      </w:r>
    </w:p>
    <w:p w14:paraId="72317039" w14:textId="77777777" w:rsidR="00EC7C45" w:rsidRPr="00EC7C45" w:rsidRDefault="00EC7C45" w:rsidP="009468BE">
      <w:pPr>
        <w:pStyle w:val="ListParagraph"/>
        <w:numPr>
          <w:ilvl w:val="0"/>
          <w:numId w:val="6"/>
        </w:numPr>
        <w:spacing w:after="0" w:line="240" w:lineRule="auto"/>
        <w:ind w:left="426" w:hanging="426"/>
        <w:jc w:val="both"/>
        <w:rPr>
          <w:rFonts w:ascii="Times New Roman" w:hAnsi="Times New Roman" w:cs="Times New Roman"/>
          <w:sz w:val="24"/>
          <w:szCs w:val="24"/>
        </w:rPr>
      </w:pPr>
      <w:r w:rsidRPr="00EC7C45">
        <w:rPr>
          <w:rFonts w:ascii="Times New Roman" w:hAnsi="Times New Roman" w:cs="Times New Roman"/>
          <w:sz w:val="24"/>
          <w:szCs w:val="24"/>
        </w:rPr>
        <w:t xml:space="preserve">oficiālajā izdevumā „Latvijas </w:t>
      </w:r>
      <w:r w:rsidR="001A27BC">
        <w:rPr>
          <w:rFonts w:ascii="Times New Roman" w:hAnsi="Times New Roman" w:cs="Times New Roman"/>
          <w:sz w:val="24"/>
          <w:szCs w:val="24"/>
        </w:rPr>
        <w:t>V</w:t>
      </w:r>
      <w:r w:rsidRPr="00EC7C45">
        <w:rPr>
          <w:rFonts w:ascii="Times New Roman" w:hAnsi="Times New Roman" w:cs="Times New Roman"/>
          <w:sz w:val="24"/>
          <w:szCs w:val="24"/>
        </w:rPr>
        <w:t>ēstnesis”;</w:t>
      </w:r>
    </w:p>
    <w:p w14:paraId="6DAB41F3" w14:textId="77777777" w:rsidR="00EC7C45" w:rsidRPr="00EC7C45" w:rsidRDefault="00EC7C45" w:rsidP="009468BE">
      <w:pPr>
        <w:pStyle w:val="ListParagraph"/>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w:t>
      </w:r>
      <w:r w:rsidRPr="00EC7C45">
        <w:rPr>
          <w:rFonts w:ascii="Times New Roman" w:hAnsi="Times New Roman" w:cs="Times New Roman"/>
          <w:sz w:val="24"/>
          <w:szCs w:val="24"/>
        </w:rPr>
        <w:t>nstitūcijas, kas organizē mantas izsoli, mājas lapā;</w:t>
      </w:r>
    </w:p>
    <w:p w14:paraId="5E0E023C" w14:textId="655FD911" w:rsidR="00EC7C45" w:rsidRPr="00EC7C45" w:rsidRDefault="009B1F0D" w:rsidP="009468BE">
      <w:pPr>
        <w:pStyle w:val="ListParagraph"/>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w:t>
      </w:r>
      <w:r w:rsidR="00EC7C45" w:rsidRPr="00EC7C45">
        <w:rPr>
          <w:rFonts w:ascii="Times New Roman" w:hAnsi="Times New Roman" w:cs="Times New Roman"/>
          <w:sz w:val="24"/>
          <w:szCs w:val="24"/>
        </w:rPr>
        <w:t>ašvaldības teritorijā izdotajā vietējā laikrakstā, ja tāds ir;</w:t>
      </w:r>
    </w:p>
    <w:p w14:paraId="5A78947B" w14:textId="77777777" w:rsidR="00EC7C45" w:rsidRPr="00EC7C45" w:rsidRDefault="009B1F0D" w:rsidP="009468BE">
      <w:pPr>
        <w:pStyle w:val="ListParagraph"/>
        <w:numPr>
          <w:ilvl w:val="0"/>
          <w:numId w:val="6"/>
        </w:numPr>
        <w:spacing w:after="0" w:line="240" w:lineRule="auto"/>
        <w:ind w:left="426" w:hanging="426"/>
        <w:jc w:val="both"/>
        <w:rPr>
          <w:rFonts w:ascii="Times New Roman" w:hAnsi="Times New Roman" w:cs="Times New Roman"/>
          <w:sz w:val="24"/>
          <w:szCs w:val="24"/>
        </w:rPr>
      </w:pPr>
      <w:r w:rsidRPr="00EC7C45">
        <w:rPr>
          <w:rFonts w:ascii="Times New Roman" w:hAnsi="Times New Roman" w:cs="Times New Roman"/>
          <w:sz w:val="24"/>
          <w:szCs w:val="24"/>
        </w:rPr>
        <w:t>labi saredzamā vietā</w:t>
      </w:r>
      <w:r>
        <w:rPr>
          <w:rFonts w:ascii="Times New Roman" w:hAnsi="Times New Roman" w:cs="Times New Roman"/>
          <w:sz w:val="24"/>
          <w:szCs w:val="24"/>
        </w:rPr>
        <w:t xml:space="preserve"> p</w:t>
      </w:r>
      <w:r w:rsidR="00EC7C45" w:rsidRPr="00EC7C45">
        <w:rPr>
          <w:rFonts w:ascii="Times New Roman" w:hAnsi="Times New Roman" w:cs="Times New Roman"/>
          <w:sz w:val="24"/>
          <w:szCs w:val="24"/>
        </w:rPr>
        <w:t>ie izsolāmā nekustamā īpašuma</w:t>
      </w:r>
      <w:r>
        <w:rPr>
          <w:rFonts w:ascii="Times New Roman" w:hAnsi="Times New Roman" w:cs="Times New Roman"/>
          <w:sz w:val="24"/>
          <w:szCs w:val="24"/>
        </w:rPr>
        <w:t>;</w:t>
      </w:r>
      <w:r w:rsidR="00EC7C45" w:rsidRPr="00EC7C45">
        <w:rPr>
          <w:rFonts w:ascii="Times New Roman" w:hAnsi="Times New Roman" w:cs="Times New Roman"/>
          <w:sz w:val="24"/>
          <w:szCs w:val="24"/>
        </w:rPr>
        <w:t xml:space="preserve"> </w:t>
      </w:r>
    </w:p>
    <w:p w14:paraId="5EE526F9" w14:textId="77777777" w:rsidR="009B1F0D" w:rsidRDefault="009B1F0D" w:rsidP="009468BE">
      <w:pPr>
        <w:pStyle w:val="ListParagraph"/>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e</w:t>
      </w:r>
      <w:r w:rsidR="00EC7C45" w:rsidRPr="00EC7C45">
        <w:rPr>
          <w:rFonts w:ascii="Times New Roman" w:hAnsi="Times New Roman" w:cs="Times New Roman"/>
          <w:sz w:val="24"/>
          <w:szCs w:val="24"/>
        </w:rPr>
        <w:t>lektronisko izsoļu vietnē</w:t>
      </w:r>
      <w:r w:rsidR="001A27BC">
        <w:rPr>
          <w:rFonts w:ascii="Times New Roman" w:hAnsi="Times New Roman" w:cs="Times New Roman"/>
          <w:sz w:val="24"/>
          <w:szCs w:val="24"/>
        </w:rPr>
        <w:t xml:space="preserve">, </w:t>
      </w:r>
      <w:r w:rsidR="00EC7C45" w:rsidRPr="00EC7C45">
        <w:rPr>
          <w:rFonts w:ascii="Times New Roman" w:hAnsi="Times New Roman" w:cs="Times New Roman"/>
          <w:sz w:val="24"/>
          <w:szCs w:val="24"/>
        </w:rPr>
        <w:t xml:space="preserve">ja </w:t>
      </w:r>
      <w:r w:rsidR="001A27BC">
        <w:rPr>
          <w:rFonts w:ascii="Times New Roman" w:hAnsi="Times New Roman" w:cs="Times New Roman"/>
          <w:sz w:val="24"/>
          <w:szCs w:val="24"/>
        </w:rPr>
        <w:t>tiek rīkota elektroniskā izsole.</w:t>
      </w:r>
    </w:p>
    <w:p w14:paraId="1814F4B4" w14:textId="77777777" w:rsidR="006C6CF6" w:rsidRDefault="006C6CF6" w:rsidP="009468BE">
      <w:pPr>
        <w:spacing w:after="0" w:line="240" w:lineRule="auto"/>
        <w:jc w:val="both"/>
        <w:rPr>
          <w:rFonts w:ascii="Times New Roman" w:hAnsi="Times New Roman" w:cs="Times New Roman"/>
          <w:sz w:val="24"/>
          <w:szCs w:val="24"/>
        </w:rPr>
      </w:pPr>
    </w:p>
    <w:p w14:paraId="76FC537C" w14:textId="77777777" w:rsidR="006C6CF6" w:rsidRPr="006C6CF6" w:rsidRDefault="006C6CF6"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Vienlaikus ar sludinājumu informācija par izsoli nosūtāma arī pirmpirkuma tiesīgajām personām, ja to īpašuma tiesības ir reģistrētas zemesgrāmatā.</w:t>
      </w:r>
      <w:r w:rsidR="00E7270C">
        <w:rPr>
          <w:rStyle w:val="FootnoteReference"/>
          <w:rFonts w:ascii="Times New Roman" w:hAnsi="Times New Roman" w:cs="Times New Roman"/>
          <w:sz w:val="24"/>
          <w:szCs w:val="24"/>
        </w:rPr>
        <w:footnoteReference w:id="28"/>
      </w:r>
    </w:p>
    <w:p w14:paraId="491BC1CB" w14:textId="77777777" w:rsidR="009B1F0D" w:rsidRDefault="009B1F0D" w:rsidP="009468BE">
      <w:pPr>
        <w:pStyle w:val="ListParagraph"/>
        <w:spacing w:after="0" w:line="240" w:lineRule="auto"/>
        <w:ind w:left="0"/>
        <w:jc w:val="both"/>
        <w:rPr>
          <w:rFonts w:ascii="Times New Roman" w:hAnsi="Times New Roman" w:cs="Times New Roman"/>
          <w:sz w:val="24"/>
          <w:szCs w:val="24"/>
        </w:rPr>
      </w:pPr>
    </w:p>
    <w:p w14:paraId="48E66B6D" w14:textId="77777777" w:rsidR="009B1F0D" w:rsidRDefault="009B1F0D"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w:t>
      </w:r>
      <w:r>
        <w:rPr>
          <w:rFonts w:ascii="Times New Roman" w:hAnsi="Times New Roman" w:cs="Times New Roman"/>
          <w:b/>
          <w:sz w:val="24"/>
          <w:szCs w:val="24"/>
        </w:rPr>
        <w:t>kustamās mantas</w:t>
      </w:r>
      <w:r>
        <w:rPr>
          <w:rFonts w:ascii="Times New Roman" w:hAnsi="Times New Roman" w:cs="Times New Roman"/>
          <w:sz w:val="24"/>
          <w:szCs w:val="24"/>
        </w:rPr>
        <w:t xml:space="preserve"> izsoli</w:t>
      </w:r>
      <w:r w:rsidR="009468BE">
        <w:rPr>
          <w:rFonts w:ascii="Times New Roman" w:hAnsi="Times New Roman" w:cs="Times New Roman"/>
          <w:sz w:val="24"/>
          <w:szCs w:val="24"/>
        </w:rPr>
        <w:t xml:space="preserve"> informāciju</w:t>
      </w:r>
      <w:r>
        <w:rPr>
          <w:rFonts w:ascii="Times New Roman" w:hAnsi="Times New Roman" w:cs="Times New Roman"/>
          <w:sz w:val="24"/>
          <w:szCs w:val="24"/>
        </w:rPr>
        <w:t xml:space="preserve"> publicē:</w:t>
      </w:r>
      <w:r w:rsidR="00E7270C">
        <w:rPr>
          <w:rStyle w:val="FootnoteReference"/>
          <w:rFonts w:ascii="Times New Roman" w:hAnsi="Times New Roman" w:cs="Times New Roman"/>
          <w:sz w:val="24"/>
          <w:szCs w:val="24"/>
        </w:rPr>
        <w:footnoteReference w:id="29"/>
      </w:r>
    </w:p>
    <w:p w14:paraId="4AB416E7" w14:textId="77777777" w:rsidR="009B1F0D" w:rsidRPr="001A27BC" w:rsidRDefault="009B1F0D" w:rsidP="009468BE">
      <w:pPr>
        <w:pStyle w:val="ListParagraph"/>
        <w:numPr>
          <w:ilvl w:val="0"/>
          <w:numId w:val="8"/>
        </w:numPr>
        <w:spacing w:after="0" w:line="240" w:lineRule="auto"/>
        <w:ind w:left="426" w:hanging="426"/>
        <w:jc w:val="both"/>
        <w:rPr>
          <w:rFonts w:ascii="Times New Roman" w:hAnsi="Times New Roman" w:cs="Times New Roman"/>
          <w:sz w:val="24"/>
          <w:szCs w:val="24"/>
        </w:rPr>
      </w:pPr>
      <w:r w:rsidRPr="00EC7C45">
        <w:rPr>
          <w:rFonts w:ascii="Times New Roman" w:hAnsi="Times New Roman" w:cs="Times New Roman"/>
          <w:sz w:val="24"/>
          <w:szCs w:val="24"/>
        </w:rPr>
        <w:t xml:space="preserve">oficiālajā izdevumā „Latvijas </w:t>
      </w:r>
      <w:r w:rsidR="001A27BC">
        <w:rPr>
          <w:rFonts w:ascii="Times New Roman" w:hAnsi="Times New Roman" w:cs="Times New Roman"/>
          <w:sz w:val="24"/>
          <w:szCs w:val="24"/>
        </w:rPr>
        <w:t>V</w:t>
      </w:r>
      <w:r w:rsidRPr="00EC7C45">
        <w:rPr>
          <w:rFonts w:ascii="Times New Roman" w:hAnsi="Times New Roman" w:cs="Times New Roman"/>
          <w:sz w:val="24"/>
          <w:szCs w:val="24"/>
        </w:rPr>
        <w:t>ēstnesis”</w:t>
      </w:r>
      <w:r w:rsidR="001A27BC">
        <w:rPr>
          <w:rFonts w:ascii="Times New Roman" w:hAnsi="Times New Roman" w:cs="Times New Roman"/>
          <w:sz w:val="24"/>
          <w:szCs w:val="24"/>
        </w:rPr>
        <w:t xml:space="preserve">, </w:t>
      </w:r>
      <w:r w:rsidR="001A27BC" w:rsidRPr="001A27BC">
        <w:rPr>
          <w:rFonts w:ascii="Times New Roman" w:hAnsi="Times New Roman" w:cs="Times New Roman"/>
          <w:sz w:val="24"/>
          <w:szCs w:val="24"/>
          <w:u w:val="single"/>
        </w:rPr>
        <w:t xml:space="preserve">ja mantas nosacītā cena pārsniedz 3500 </w:t>
      </w:r>
      <w:r w:rsidR="001A27BC" w:rsidRPr="001A27BC">
        <w:rPr>
          <w:rFonts w:ascii="Times New Roman" w:hAnsi="Times New Roman" w:cs="Times New Roman"/>
          <w:i/>
          <w:sz w:val="24"/>
          <w:szCs w:val="24"/>
          <w:u w:val="single"/>
        </w:rPr>
        <w:t>euro</w:t>
      </w:r>
      <w:r w:rsidRPr="001A27BC">
        <w:rPr>
          <w:rFonts w:ascii="Times New Roman" w:hAnsi="Times New Roman" w:cs="Times New Roman"/>
          <w:sz w:val="24"/>
          <w:szCs w:val="24"/>
          <w:u w:val="single"/>
        </w:rPr>
        <w:t>;</w:t>
      </w:r>
    </w:p>
    <w:p w14:paraId="79DF81BE" w14:textId="77777777" w:rsidR="009B1F0D" w:rsidRPr="00EC7C45" w:rsidRDefault="009B1F0D" w:rsidP="009468BE">
      <w:pPr>
        <w:pStyle w:val="ListParagraph"/>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w:t>
      </w:r>
      <w:r w:rsidRPr="00EC7C45">
        <w:rPr>
          <w:rFonts w:ascii="Times New Roman" w:hAnsi="Times New Roman" w:cs="Times New Roman"/>
          <w:sz w:val="24"/>
          <w:szCs w:val="24"/>
        </w:rPr>
        <w:t>nstitūcijas, kas organizē mantas izsoli, mājas lapā;</w:t>
      </w:r>
    </w:p>
    <w:p w14:paraId="0E815076" w14:textId="29175983" w:rsidR="009B1F0D" w:rsidRDefault="009B1F0D" w:rsidP="009468BE">
      <w:pPr>
        <w:pStyle w:val="ListParagraph"/>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w:t>
      </w:r>
      <w:r w:rsidRPr="00EC7C45">
        <w:rPr>
          <w:rFonts w:ascii="Times New Roman" w:hAnsi="Times New Roman" w:cs="Times New Roman"/>
          <w:sz w:val="24"/>
          <w:szCs w:val="24"/>
        </w:rPr>
        <w:t>ašvaldības teritorijā izdotajā laikrakstā</w:t>
      </w:r>
      <w:r w:rsidR="001A27BC">
        <w:rPr>
          <w:rFonts w:ascii="Times New Roman" w:hAnsi="Times New Roman" w:cs="Times New Roman"/>
          <w:sz w:val="24"/>
          <w:szCs w:val="24"/>
        </w:rPr>
        <w:t>;</w:t>
      </w:r>
    </w:p>
    <w:p w14:paraId="11F86ADA" w14:textId="77777777" w:rsidR="001A27BC" w:rsidRDefault="001A27BC" w:rsidP="009468BE">
      <w:pPr>
        <w:pStyle w:val="ListParagraph"/>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papildus arī kārtībā, kādā tiek publi</w:t>
      </w:r>
      <w:r w:rsidR="00E7270C">
        <w:rPr>
          <w:rFonts w:ascii="Times New Roman" w:hAnsi="Times New Roman" w:cs="Times New Roman"/>
          <w:sz w:val="24"/>
          <w:szCs w:val="24"/>
        </w:rPr>
        <w:t>cēti domes saistošie noteikumi.</w:t>
      </w:r>
    </w:p>
    <w:p w14:paraId="0227F894" w14:textId="77777777" w:rsidR="00973F03" w:rsidRDefault="00973F03" w:rsidP="009468BE">
      <w:pPr>
        <w:spacing w:after="0" w:line="240" w:lineRule="auto"/>
        <w:jc w:val="both"/>
        <w:rPr>
          <w:rFonts w:ascii="Times New Roman" w:hAnsi="Times New Roman" w:cs="Times New Roman"/>
          <w:sz w:val="24"/>
          <w:szCs w:val="24"/>
        </w:rPr>
      </w:pPr>
    </w:p>
    <w:p w14:paraId="5277EEE7" w14:textId="77777777" w:rsidR="00973F03" w:rsidRDefault="00973F03"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 pašvaldības mantas izsoli, ja tās vērtība pārsniedz 1400 </w:t>
      </w:r>
      <w:r w:rsidRPr="00E7270C">
        <w:rPr>
          <w:rFonts w:ascii="Times New Roman" w:hAnsi="Times New Roman" w:cs="Times New Roman"/>
          <w:i/>
          <w:sz w:val="24"/>
          <w:szCs w:val="24"/>
        </w:rPr>
        <w:t>euro</w:t>
      </w:r>
      <w:r>
        <w:rPr>
          <w:rFonts w:ascii="Times New Roman" w:hAnsi="Times New Roman" w:cs="Times New Roman"/>
          <w:sz w:val="24"/>
          <w:szCs w:val="24"/>
        </w:rPr>
        <w:t>, paziņo pašvaldības revīzijas komisijai, ja tāda ir izveidota.</w:t>
      </w:r>
      <w:r w:rsidR="00E7270C">
        <w:rPr>
          <w:rStyle w:val="FootnoteReference"/>
          <w:rFonts w:ascii="Times New Roman" w:hAnsi="Times New Roman" w:cs="Times New Roman"/>
          <w:sz w:val="24"/>
          <w:szCs w:val="24"/>
        </w:rPr>
        <w:footnoteReference w:id="30"/>
      </w:r>
    </w:p>
    <w:p w14:paraId="5E14E30B" w14:textId="77777777" w:rsidR="002A4A1B" w:rsidRDefault="002A4A1B" w:rsidP="009468BE">
      <w:pPr>
        <w:spacing w:after="0" w:line="240" w:lineRule="auto"/>
        <w:jc w:val="both"/>
        <w:rPr>
          <w:rFonts w:ascii="Times New Roman" w:hAnsi="Times New Roman" w:cs="Times New Roman"/>
          <w:sz w:val="24"/>
          <w:szCs w:val="24"/>
        </w:rPr>
      </w:pPr>
    </w:p>
    <w:p w14:paraId="625706A5" w14:textId="77777777" w:rsidR="0019078C" w:rsidRPr="00570A33" w:rsidRDefault="0019078C" w:rsidP="009468BE">
      <w:pPr>
        <w:spacing w:after="0" w:line="240" w:lineRule="auto"/>
        <w:jc w:val="both"/>
        <w:rPr>
          <w:rFonts w:ascii="Times New Roman" w:hAnsi="Times New Roman" w:cs="Times New Roman"/>
          <w:sz w:val="24"/>
          <w:szCs w:val="24"/>
        </w:rPr>
      </w:pPr>
      <w:r w:rsidRPr="00570A33">
        <w:rPr>
          <w:rFonts w:ascii="Times New Roman" w:hAnsi="Times New Roman" w:cs="Times New Roman"/>
          <w:sz w:val="24"/>
          <w:szCs w:val="24"/>
        </w:rPr>
        <w:t>Sludinājumā un paziņojumā norādāmā informācija</w:t>
      </w:r>
      <w:r w:rsidR="00570A33" w:rsidRPr="00570A33">
        <w:rPr>
          <w:rFonts w:ascii="Times New Roman" w:hAnsi="Times New Roman" w:cs="Times New Roman"/>
          <w:sz w:val="24"/>
          <w:szCs w:val="24"/>
        </w:rPr>
        <w:t>:</w:t>
      </w:r>
      <w:r w:rsidR="00570A33" w:rsidRPr="00570A33">
        <w:rPr>
          <w:rStyle w:val="FootnoteReference"/>
          <w:rFonts w:ascii="Times New Roman" w:hAnsi="Times New Roman" w:cs="Times New Roman"/>
          <w:sz w:val="24"/>
          <w:szCs w:val="24"/>
        </w:rPr>
        <w:footnoteReference w:id="31"/>
      </w:r>
      <w:r w:rsidRPr="00570A33">
        <w:rPr>
          <w:rFonts w:ascii="Times New Roman" w:hAnsi="Times New Roman" w:cs="Times New Roman"/>
          <w:sz w:val="24"/>
          <w:szCs w:val="24"/>
        </w:rPr>
        <w:t xml:space="preserve"> </w:t>
      </w:r>
    </w:p>
    <w:p w14:paraId="3FA6C620" w14:textId="77777777" w:rsidR="0019078C" w:rsidRP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1) izsolāmās mantas nosaukum</w:t>
      </w:r>
      <w:r>
        <w:rPr>
          <w:rFonts w:ascii="Times New Roman" w:hAnsi="Times New Roman" w:cs="Times New Roman"/>
          <w:sz w:val="24"/>
          <w:szCs w:val="24"/>
        </w:rPr>
        <w:t>s</w:t>
      </w:r>
      <w:r w:rsidRPr="0019078C">
        <w:rPr>
          <w:rFonts w:ascii="Times New Roman" w:hAnsi="Times New Roman" w:cs="Times New Roman"/>
          <w:sz w:val="24"/>
          <w:szCs w:val="24"/>
        </w:rPr>
        <w:t>, atrašanās viet</w:t>
      </w:r>
      <w:r>
        <w:rPr>
          <w:rFonts w:ascii="Times New Roman" w:hAnsi="Times New Roman" w:cs="Times New Roman"/>
          <w:sz w:val="24"/>
          <w:szCs w:val="24"/>
        </w:rPr>
        <w:t>a</w:t>
      </w:r>
      <w:r w:rsidRPr="0019078C">
        <w:rPr>
          <w:rFonts w:ascii="Times New Roman" w:hAnsi="Times New Roman" w:cs="Times New Roman"/>
          <w:sz w:val="24"/>
          <w:szCs w:val="24"/>
        </w:rPr>
        <w:t>, kadastra numur</w:t>
      </w:r>
      <w:r>
        <w:rPr>
          <w:rFonts w:ascii="Times New Roman" w:hAnsi="Times New Roman" w:cs="Times New Roman"/>
          <w:sz w:val="24"/>
          <w:szCs w:val="24"/>
        </w:rPr>
        <w:t>s</w:t>
      </w:r>
      <w:r w:rsidRPr="0019078C">
        <w:rPr>
          <w:rFonts w:ascii="Times New Roman" w:hAnsi="Times New Roman" w:cs="Times New Roman"/>
          <w:sz w:val="24"/>
          <w:szCs w:val="24"/>
        </w:rPr>
        <w:t xml:space="preserve"> un īpašniek</w:t>
      </w:r>
      <w:r>
        <w:rPr>
          <w:rFonts w:ascii="Times New Roman" w:hAnsi="Times New Roman" w:cs="Times New Roman"/>
          <w:sz w:val="24"/>
          <w:szCs w:val="24"/>
        </w:rPr>
        <w:t>s</w:t>
      </w:r>
      <w:r w:rsidRPr="0019078C">
        <w:rPr>
          <w:rFonts w:ascii="Times New Roman" w:hAnsi="Times New Roman" w:cs="Times New Roman"/>
          <w:sz w:val="24"/>
          <w:szCs w:val="24"/>
        </w:rPr>
        <w:t>;</w:t>
      </w:r>
    </w:p>
    <w:p w14:paraId="7C0B9FD3" w14:textId="77777777" w:rsidR="0019078C" w:rsidRP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2) izsoles organizētāja nosaukum</w:t>
      </w:r>
      <w:r>
        <w:rPr>
          <w:rFonts w:ascii="Times New Roman" w:hAnsi="Times New Roman" w:cs="Times New Roman"/>
          <w:sz w:val="24"/>
          <w:szCs w:val="24"/>
        </w:rPr>
        <w:t>s</w:t>
      </w:r>
      <w:r w:rsidRPr="0019078C">
        <w:rPr>
          <w:rFonts w:ascii="Times New Roman" w:hAnsi="Times New Roman" w:cs="Times New Roman"/>
          <w:sz w:val="24"/>
          <w:szCs w:val="24"/>
        </w:rPr>
        <w:t xml:space="preserve"> un informācij</w:t>
      </w:r>
      <w:r>
        <w:rPr>
          <w:rFonts w:ascii="Times New Roman" w:hAnsi="Times New Roman" w:cs="Times New Roman"/>
          <w:sz w:val="24"/>
          <w:szCs w:val="24"/>
        </w:rPr>
        <w:t>a</w:t>
      </w:r>
      <w:r w:rsidRPr="0019078C">
        <w:rPr>
          <w:rFonts w:ascii="Times New Roman" w:hAnsi="Times New Roman" w:cs="Times New Roman"/>
          <w:sz w:val="24"/>
          <w:szCs w:val="24"/>
        </w:rPr>
        <w:t xml:space="preserve"> par to, kur un kad var iepazīties ar izsoles noteikumiem;</w:t>
      </w:r>
    </w:p>
    <w:p w14:paraId="64FF5890" w14:textId="77777777" w:rsidR="0019078C" w:rsidRP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3) izsolāmās mantas apskates viet</w:t>
      </w:r>
      <w:r>
        <w:rPr>
          <w:rFonts w:ascii="Times New Roman" w:hAnsi="Times New Roman" w:cs="Times New Roman"/>
          <w:sz w:val="24"/>
          <w:szCs w:val="24"/>
        </w:rPr>
        <w:t>a</w:t>
      </w:r>
      <w:r w:rsidRPr="0019078C">
        <w:rPr>
          <w:rFonts w:ascii="Times New Roman" w:hAnsi="Times New Roman" w:cs="Times New Roman"/>
          <w:sz w:val="24"/>
          <w:szCs w:val="24"/>
        </w:rPr>
        <w:t xml:space="preserve"> un laik</w:t>
      </w:r>
      <w:r>
        <w:rPr>
          <w:rFonts w:ascii="Times New Roman" w:hAnsi="Times New Roman" w:cs="Times New Roman"/>
          <w:sz w:val="24"/>
          <w:szCs w:val="24"/>
        </w:rPr>
        <w:t>s;</w:t>
      </w:r>
    </w:p>
    <w:p w14:paraId="32F57058" w14:textId="77777777" w:rsidR="0019078C" w:rsidRP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4) pieteikumu reģistrācijas un izsoles viet</w:t>
      </w:r>
      <w:r>
        <w:rPr>
          <w:rFonts w:ascii="Times New Roman" w:hAnsi="Times New Roman" w:cs="Times New Roman"/>
          <w:sz w:val="24"/>
          <w:szCs w:val="24"/>
        </w:rPr>
        <w:t>a</w:t>
      </w:r>
      <w:r w:rsidRPr="0019078C">
        <w:rPr>
          <w:rFonts w:ascii="Times New Roman" w:hAnsi="Times New Roman" w:cs="Times New Roman"/>
          <w:sz w:val="24"/>
          <w:szCs w:val="24"/>
        </w:rPr>
        <w:t xml:space="preserve"> un laik</w:t>
      </w:r>
      <w:r>
        <w:rPr>
          <w:rFonts w:ascii="Times New Roman" w:hAnsi="Times New Roman" w:cs="Times New Roman"/>
          <w:sz w:val="24"/>
          <w:szCs w:val="24"/>
        </w:rPr>
        <w:t>s</w:t>
      </w:r>
      <w:r w:rsidRPr="0019078C">
        <w:rPr>
          <w:rFonts w:ascii="Times New Roman" w:hAnsi="Times New Roman" w:cs="Times New Roman"/>
          <w:sz w:val="24"/>
          <w:szCs w:val="24"/>
        </w:rPr>
        <w:t>, bet, ja rīko elektronisko izsoli, — izsoles sākuma un noslēguma datum</w:t>
      </w:r>
      <w:r>
        <w:rPr>
          <w:rFonts w:ascii="Times New Roman" w:hAnsi="Times New Roman" w:cs="Times New Roman"/>
          <w:sz w:val="24"/>
          <w:szCs w:val="24"/>
        </w:rPr>
        <w:t>s un laiku;</w:t>
      </w:r>
    </w:p>
    <w:p w14:paraId="0CE3A641" w14:textId="77777777" w:rsidR="0019078C" w:rsidRP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5) izsolāmās mantas nosacīt</w:t>
      </w:r>
      <w:r>
        <w:rPr>
          <w:rFonts w:ascii="Times New Roman" w:hAnsi="Times New Roman" w:cs="Times New Roman"/>
          <w:sz w:val="24"/>
          <w:szCs w:val="24"/>
        </w:rPr>
        <w:t>ā cena</w:t>
      </w:r>
      <w:r w:rsidRPr="0019078C">
        <w:rPr>
          <w:rFonts w:ascii="Times New Roman" w:hAnsi="Times New Roman" w:cs="Times New Roman"/>
          <w:sz w:val="24"/>
          <w:szCs w:val="24"/>
        </w:rPr>
        <w:t>, izsoles soli</w:t>
      </w:r>
      <w:r>
        <w:rPr>
          <w:rFonts w:ascii="Times New Roman" w:hAnsi="Times New Roman" w:cs="Times New Roman"/>
          <w:sz w:val="24"/>
          <w:szCs w:val="24"/>
        </w:rPr>
        <w:t>s, nodrošinājuma apmērs</w:t>
      </w:r>
      <w:r w:rsidRPr="0019078C">
        <w:rPr>
          <w:rFonts w:ascii="Times New Roman" w:hAnsi="Times New Roman" w:cs="Times New Roman"/>
          <w:sz w:val="24"/>
          <w:szCs w:val="24"/>
        </w:rPr>
        <w:t xml:space="preserve"> un iemaksas kārtīb</w:t>
      </w:r>
      <w:r>
        <w:rPr>
          <w:rFonts w:ascii="Times New Roman" w:hAnsi="Times New Roman" w:cs="Times New Roman"/>
          <w:sz w:val="24"/>
          <w:szCs w:val="24"/>
        </w:rPr>
        <w:t>a;</w:t>
      </w:r>
    </w:p>
    <w:p w14:paraId="146DCDA1" w14:textId="77777777" w:rsidR="0019078C" w:rsidRP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6) person</w:t>
      </w:r>
      <w:r>
        <w:rPr>
          <w:rFonts w:ascii="Times New Roman" w:hAnsi="Times New Roman" w:cs="Times New Roman"/>
          <w:sz w:val="24"/>
          <w:szCs w:val="24"/>
        </w:rPr>
        <w:t>a</w:t>
      </w:r>
      <w:r w:rsidRPr="0019078C">
        <w:rPr>
          <w:rFonts w:ascii="Times New Roman" w:hAnsi="Times New Roman" w:cs="Times New Roman"/>
          <w:sz w:val="24"/>
          <w:szCs w:val="24"/>
        </w:rPr>
        <w:t xml:space="preserve">, kurai ir pirmpirkuma tiesības, un šā </w:t>
      </w:r>
      <w:r>
        <w:rPr>
          <w:rFonts w:ascii="Times New Roman" w:hAnsi="Times New Roman" w:cs="Times New Roman"/>
          <w:sz w:val="24"/>
          <w:szCs w:val="24"/>
        </w:rPr>
        <w:t>L</w:t>
      </w:r>
      <w:r w:rsidRPr="0019078C">
        <w:rPr>
          <w:rFonts w:ascii="Times New Roman" w:hAnsi="Times New Roman" w:cs="Times New Roman"/>
          <w:sz w:val="24"/>
          <w:szCs w:val="24"/>
        </w:rPr>
        <w:t>ikuma 4.panta ceturtajā daļā minēto personu atsavināšanas ierosinājumu esamīb</w:t>
      </w:r>
      <w:r>
        <w:rPr>
          <w:rFonts w:ascii="Times New Roman" w:hAnsi="Times New Roman" w:cs="Times New Roman"/>
          <w:sz w:val="24"/>
          <w:szCs w:val="24"/>
        </w:rPr>
        <w:t>a</w:t>
      </w:r>
      <w:r w:rsidRPr="0019078C">
        <w:rPr>
          <w:rFonts w:ascii="Times New Roman" w:hAnsi="Times New Roman" w:cs="Times New Roman"/>
          <w:sz w:val="24"/>
          <w:szCs w:val="24"/>
        </w:rPr>
        <w:t>, kā arī termiņ</w:t>
      </w:r>
      <w:r>
        <w:rPr>
          <w:rFonts w:ascii="Times New Roman" w:hAnsi="Times New Roman" w:cs="Times New Roman"/>
          <w:sz w:val="24"/>
          <w:szCs w:val="24"/>
        </w:rPr>
        <w:t>š</w:t>
      </w:r>
      <w:r w:rsidRPr="0019078C">
        <w:rPr>
          <w:rFonts w:ascii="Times New Roman" w:hAnsi="Times New Roman" w:cs="Times New Roman"/>
          <w:sz w:val="24"/>
          <w:szCs w:val="24"/>
        </w:rPr>
        <w:t>, kādā minētās perso</w:t>
      </w:r>
      <w:r>
        <w:rPr>
          <w:rFonts w:ascii="Times New Roman" w:hAnsi="Times New Roman" w:cs="Times New Roman"/>
          <w:sz w:val="24"/>
          <w:szCs w:val="24"/>
        </w:rPr>
        <w:t>nas var iesniegt pieteikumu;</w:t>
      </w:r>
    </w:p>
    <w:p w14:paraId="53764DF0" w14:textId="77777777" w:rsidR="0019078C" w:rsidRP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7) izsoles veid</w:t>
      </w:r>
      <w:r>
        <w:rPr>
          <w:rFonts w:ascii="Times New Roman" w:hAnsi="Times New Roman" w:cs="Times New Roman"/>
          <w:sz w:val="24"/>
          <w:szCs w:val="24"/>
        </w:rPr>
        <w:t>s</w:t>
      </w:r>
      <w:r w:rsidRPr="0019078C">
        <w:rPr>
          <w:rFonts w:ascii="Times New Roman" w:hAnsi="Times New Roman" w:cs="Times New Roman"/>
          <w:sz w:val="24"/>
          <w:szCs w:val="24"/>
        </w:rPr>
        <w:t>;</w:t>
      </w:r>
    </w:p>
    <w:p w14:paraId="7C98CFB8" w14:textId="77777777" w:rsidR="0019078C" w:rsidRP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8) samaksas kārtīb</w:t>
      </w:r>
      <w:r>
        <w:rPr>
          <w:rFonts w:ascii="Times New Roman" w:hAnsi="Times New Roman" w:cs="Times New Roman"/>
          <w:sz w:val="24"/>
          <w:szCs w:val="24"/>
        </w:rPr>
        <w:t>a</w:t>
      </w:r>
      <w:r w:rsidRPr="0019078C">
        <w:rPr>
          <w:rFonts w:ascii="Times New Roman" w:hAnsi="Times New Roman" w:cs="Times New Roman"/>
          <w:sz w:val="24"/>
          <w:szCs w:val="24"/>
        </w:rPr>
        <w:t>;</w:t>
      </w:r>
    </w:p>
    <w:p w14:paraId="0D65B664" w14:textId="77777777" w:rsidR="0019078C" w:rsidRP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9) pārdodamā nekustamā īpašuma turpmākās izmantošanas nosacījum</w:t>
      </w:r>
      <w:r>
        <w:rPr>
          <w:rFonts w:ascii="Times New Roman" w:hAnsi="Times New Roman" w:cs="Times New Roman"/>
          <w:sz w:val="24"/>
          <w:szCs w:val="24"/>
        </w:rPr>
        <w:t>i, ja tādi ir paredzēti;</w:t>
      </w:r>
    </w:p>
    <w:p w14:paraId="1212C737" w14:textId="77777777" w:rsid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sz w:val="24"/>
          <w:szCs w:val="24"/>
        </w:rPr>
        <w:t>10) ja rīko elektronisko izsoli, — elektronisko izsoļu vietn</w:t>
      </w:r>
      <w:r>
        <w:rPr>
          <w:rFonts w:ascii="Times New Roman" w:hAnsi="Times New Roman" w:cs="Times New Roman"/>
          <w:sz w:val="24"/>
          <w:szCs w:val="24"/>
        </w:rPr>
        <w:t>e</w:t>
      </w:r>
      <w:r w:rsidRPr="0019078C">
        <w:rPr>
          <w:rFonts w:ascii="Times New Roman" w:hAnsi="Times New Roman" w:cs="Times New Roman"/>
          <w:sz w:val="24"/>
          <w:szCs w:val="24"/>
        </w:rPr>
        <w:t>, kur pieejama informācija par izsoles kārtību un nosacījumiem, ar kādiem personas var reģistrēties dalībai izsolē un piedalīties solīšanā.</w:t>
      </w:r>
    </w:p>
    <w:p w14:paraId="757134E3" w14:textId="77777777" w:rsidR="0019078C" w:rsidRDefault="0019078C" w:rsidP="009468BE">
      <w:pPr>
        <w:spacing w:after="0" w:line="240" w:lineRule="auto"/>
        <w:jc w:val="both"/>
        <w:rPr>
          <w:rFonts w:ascii="Times New Roman" w:hAnsi="Times New Roman" w:cs="Times New Roman"/>
          <w:sz w:val="24"/>
          <w:szCs w:val="24"/>
        </w:rPr>
      </w:pPr>
    </w:p>
    <w:p w14:paraId="1306D33E" w14:textId="77777777" w:rsidR="0019078C" w:rsidRDefault="0019078C" w:rsidP="00570A33">
      <w:pPr>
        <w:spacing w:after="0" w:line="240" w:lineRule="auto"/>
        <w:jc w:val="center"/>
        <w:rPr>
          <w:rFonts w:ascii="Times New Roman" w:hAnsi="Times New Roman" w:cs="Times New Roman"/>
          <w:b/>
          <w:sz w:val="24"/>
          <w:szCs w:val="24"/>
        </w:rPr>
      </w:pPr>
      <w:r w:rsidRPr="0019078C">
        <w:rPr>
          <w:rFonts w:ascii="Times New Roman" w:hAnsi="Times New Roman" w:cs="Times New Roman"/>
          <w:b/>
          <w:sz w:val="24"/>
          <w:szCs w:val="24"/>
        </w:rPr>
        <w:t>Izsoles termiņš</w:t>
      </w:r>
      <w:r w:rsidR="00C93372">
        <w:rPr>
          <w:rStyle w:val="FootnoteReference"/>
          <w:rFonts w:ascii="Times New Roman" w:hAnsi="Times New Roman" w:cs="Times New Roman"/>
          <w:sz w:val="24"/>
          <w:szCs w:val="24"/>
        </w:rPr>
        <w:footnoteReference w:id="32"/>
      </w:r>
    </w:p>
    <w:p w14:paraId="07E29EDC" w14:textId="77777777" w:rsidR="0019078C" w:rsidRDefault="0019078C" w:rsidP="009468BE">
      <w:pPr>
        <w:spacing w:after="0" w:line="240" w:lineRule="auto"/>
        <w:jc w:val="both"/>
        <w:rPr>
          <w:rFonts w:ascii="Times New Roman" w:hAnsi="Times New Roman" w:cs="Times New Roman"/>
          <w:b/>
          <w:sz w:val="24"/>
          <w:szCs w:val="24"/>
        </w:rPr>
      </w:pPr>
    </w:p>
    <w:p w14:paraId="1BF50D47" w14:textId="77777777" w:rsid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b/>
          <w:sz w:val="24"/>
          <w:szCs w:val="24"/>
        </w:rPr>
        <w:t>Nekustamajam īpašumam</w:t>
      </w:r>
      <w:r>
        <w:rPr>
          <w:rFonts w:ascii="Times New Roman" w:hAnsi="Times New Roman" w:cs="Times New Roman"/>
          <w:sz w:val="24"/>
          <w:szCs w:val="24"/>
        </w:rPr>
        <w:t xml:space="preserve"> – </w:t>
      </w:r>
      <w:r w:rsidRPr="00A35774">
        <w:rPr>
          <w:rFonts w:ascii="Times New Roman" w:hAnsi="Times New Roman" w:cs="Times New Roman"/>
          <w:sz w:val="24"/>
          <w:szCs w:val="24"/>
          <w:u w:val="single"/>
        </w:rPr>
        <w:t>ne īsāks par 4 nedēļām</w:t>
      </w:r>
      <w:r>
        <w:rPr>
          <w:rFonts w:ascii="Times New Roman" w:hAnsi="Times New Roman" w:cs="Times New Roman"/>
          <w:sz w:val="24"/>
          <w:szCs w:val="24"/>
        </w:rPr>
        <w:t xml:space="preserve"> no pirmā sludinājuma publicēšanas.</w:t>
      </w:r>
    </w:p>
    <w:p w14:paraId="230B2ED7" w14:textId="3D8A84BA" w:rsidR="0019078C" w:rsidRDefault="0019078C" w:rsidP="009468BE">
      <w:pPr>
        <w:spacing w:after="0" w:line="240" w:lineRule="auto"/>
        <w:jc w:val="both"/>
        <w:rPr>
          <w:rFonts w:ascii="Times New Roman" w:hAnsi="Times New Roman" w:cs="Times New Roman"/>
          <w:sz w:val="24"/>
          <w:szCs w:val="24"/>
        </w:rPr>
      </w:pPr>
      <w:r w:rsidRPr="0019078C">
        <w:rPr>
          <w:rFonts w:ascii="Times New Roman" w:hAnsi="Times New Roman" w:cs="Times New Roman"/>
          <w:b/>
          <w:sz w:val="24"/>
          <w:szCs w:val="24"/>
        </w:rPr>
        <w:t>Kustamai mantai</w:t>
      </w:r>
      <w:r>
        <w:rPr>
          <w:rFonts w:ascii="Times New Roman" w:hAnsi="Times New Roman" w:cs="Times New Roman"/>
          <w:sz w:val="24"/>
          <w:szCs w:val="24"/>
        </w:rPr>
        <w:t xml:space="preserve"> </w:t>
      </w:r>
      <w:r w:rsidR="00823018">
        <w:rPr>
          <w:rFonts w:ascii="Times New Roman" w:hAnsi="Times New Roman" w:cs="Times New Roman"/>
          <w:sz w:val="24"/>
          <w:szCs w:val="24"/>
        </w:rPr>
        <w:t>–</w:t>
      </w:r>
      <w:r>
        <w:rPr>
          <w:rFonts w:ascii="Times New Roman" w:hAnsi="Times New Roman" w:cs="Times New Roman"/>
          <w:sz w:val="24"/>
          <w:szCs w:val="24"/>
        </w:rPr>
        <w:t xml:space="preserve"> </w:t>
      </w:r>
      <w:r w:rsidRPr="00A35774">
        <w:rPr>
          <w:rFonts w:ascii="Times New Roman" w:hAnsi="Times New Roman" w:cs="Times New Roman"/>
          <w:sz w:val="24"/>
          <w:szCs w:val="24"/>
          <w:u w:val="single"/>
        </w:rPr>
        <w:t xml:space="preserve">ne īsāks par 2 nedēļām </w:t>
      </w:r>
      <w:r>
        <w:rPr>
          <w:rFonts w:ascii="Times New Roman" w:hAnsi="Times New Roman" w:cs="Times New Roman"/>
          <w:sz w:val="24"/>
          <w:szCs w:val="24"/>
        </w:rPr>
        <w:t xml:space="preserve">no </w:t>
      </w:r>
      <w:r w:rsidR="00570A33">
        <w:rPr>
          <w:rFonts w:ascii="Times New Roman" w:hAnsi="Times New Roman" w:cs="Times New Roman"/>
          <w:sz w:val="24"/>
          <w:szCs w:val="24"/>
        </w:rPr>
        <w:t>pirmā sludinājuma publicēšanas.</w:t>
      </w:r>
    </w:p>
    <w:p w14:paraId="7F10C3F8" w14:textId="77777777" w:rsidR="0019078C" w:rsidRDefault="0019078C" w:rsidP="009468BE">
      <w:pPr>
        <w:spacing w:after="0" w:line="240" w:lineRule="auto"/>
        <w:jc w:val="both"/>
        <w:rPr>
          <w:rFonts w:ascii="Times New Roman" w:hAnsi="Times New Roman" w:cs="Times New Roman"/>
          <w:sz w:val="24"/>
          <w:szCs w:val="24"/>
        </w:rPr>
      </w:pPr>
    </w:p>
    <w:p w14:paraId="63627873" w14:textId="55D4AB2C" w:rsidR="00340388" w:rsidRDefault="00024E9F" w:rsidP="00C90230">
      <w:pPr>
        <w:pStyle w:val="ListParagraph"/>
        <w:spacing w:after="0" w:line="240" w:lineRule="auto"/>
        <w:jc w:val="center"/>
        <w:rPr>
          <w:rFonts w:ascii="Times New Roman" w:hAnsi="Times New Roman" w:cs="Times New Roman"/>
          <w:b/>
          <w:bCs/>
          <w:sz w:val="24"/>
          <w:szCs w:val="24"/>
        </w:rPr>
      </w:pPr>
      <w:r w:rsidRPr="00C90230">
        <w:rPr>
          <w:rFonts w:ascii="Times New Roman" w:hAnsi="Times New Roman" w:cs="Times New Roman"/>
          <w:b/>
          <w:bCs/>
          <w:sz w:val="24"/>
          <w:szCs w:val="24"/>
        </w:rPr>
        <w:t>I</w:t>
      </w:r>
      <w:r w:rsidR="00E45CDA" w:rsidRPr="00C90230">
        <w:rPr>
          <w:rFonts w:ascii="Times New Roman" w:hAnsi="Times New Roman" w:cs="Times New Roman"/>
          <w:b/>
          <w:bCs/>
          <w:sz w:val="24"/>
          <w:szCs w:val="24"/>
        </w:rPr>
        <w:t>zso</w:t>
      </w:r>
      <w:r w:rsidRPr="00C90230">
        <w:rPr>
          <w:rFonts w:ascii="Times New Roman" w:hAnsi="Times New Roman" w:cs="Times New Roman"/>
          <w:b/>
          <w:bCs/>
          <w:sz w:val="24"/>
          <w:szCs w:val="24"/>
        </w:rPr>
        <w:t>ļu iedalījums</w:t>
      </w:r>
      <w:r w:rsidR="00E45CDA" w:rsidRPr="00C90230">
        <w:rPr>
          <w:rFonts w:ascii="Times New Roman" w:hAnsi="Times New Roman" w:cs="Times New Roman"/>
          <w:b/>
          <w:bCs/>
          <w:sz w:val="24"/>
          <w:szCs w:val="24"/>
        </w:rPr>
        <w:t xml:space="preserve"> </w:t>
      </w:r>
      <w:r w:rsidRPr="00C90230">
        <w:rPr>
          <w:rFonts w:ascii="Times New Roman" w:hAnsi="Times New Roman" w:cs="Times New Roman"/>
          <w:b/>
          <w:bCs/>
          <w:sz w:val="24"/>
          <w:szCs w:val="24"/>
        </w:rPr>
        <w:t>pēc to norises veida</w:t>
      </w:r>
      <w:r w:rsidR="00E45CDA" w:rsidRPr="00C90230">
        <w:rPr>
          <w:rStyle w:val="FootnoteReference"/>
          <w:rFonts w:ascii="Times New Roman" w:hAnsi="Times New Roman" w:cs="Times New Roman"/>
          <w:b/>
          <w:bCs/>
          <w:sz w:val="24"/>
          <w:szCs w:val="24"/>
        </w:rPr>
        <w:footnoteReference w:id="33"/>
      </w:r>
    </w:p>
    <w:p w14:paraId="5AB7A281" w14:textId="77777777" w:rsidR="00336199" w:rsidRPr="00C90230" w:rsidRDefault="00336199" w:rsidP="00C90230">
      <w:pPr>
        <w:pStyle w:val="ListParagraph"/>
        <w:spacing w:after="0" w:line="240" w:lineRule="auto"/>
        <w:jc w:val="center"/>
        <w:rPr>
          <w:rFonts w:ascii="Times New Roman" w:hAnsi="Times New Roman" w:cs="Times New Roman"/>
          <w:b/>
          <w:bCs/>
          <w:sz w:val="24"/>
          <w:szCs w:val="24"/>
        </w:rPr>
      </w:pPr>
    </w:p>
    <w:p w14:paraId="07C62C4B" w14:textId="0E22CC7D" w:rsidR="00F43DB6" w:rsidRDefault="00F43DB6" w:rsidP="00975648">
      <w:pPr>
        <w:pStyle w:val="ListParagraph"/>
        <w:numPr>
          <w:ilvl w:val="0"/>
          <w:numId w:val="9"/>
        </w:numPr>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M</w:t>
      </w:r>
      <w:r w:rsidR="00340388" w:rsidRPr="00AF0ADB">
        <w:rPr>
          <w:rFonts w:ascii="Times New Roman" w:hAnsi="Times New Roman" w:cs="Times New Roman"/>
          <w:b/>
          <w:sz w:val="24"/>
          <w:szCs w:val="24"/>
        </w:rPr>
        <w:t>utiska</w:t>
      </w:r>
      <w:r>
        <w:rPr>
          <w:rFonts w:ascii="Times New Roman" w:hAnsi="Times New Roman" w:cs="Times New Roman"/>
          <w:b/>
          <w:sz w:val="24"/>
          <w:szCs w:val="24"/>
        </w:rPr>
        <w:t xml:space="preserve"> izsole</w:t>
      </w:r>
      <w:r w:rsidRPr="00F43DB6">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4"/>
      </w:r>
      <w:r w:rsidR="00584667">
        <w:rPr>
          <w:rFonts w:ascii="Times New Roman" w:hAnsi="Times New Roman" w:cs="Times New Roman"/>
          <w:sz w:val="24"/>
          <w:szCs w:val="24"/>
        </w:rPr>
        <w:t xml:space="preserve"> </w:t>
      </w:r>
    </w:p>
    <w:p w14:paraId="1BACD546" w14:textId="1FE7209A" w:rsidR="00F43DB6" w:rsidRDefault="00F43DB6" w:rsidP="00C90230">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izsoles </w:t>
      </w:r>
      <w:r w:rsidR="00584667">
        <w:rPr>
          <w:rFonts w:ascii="Times New Roman" w:hAnsi="Times New Roman" w:cs="Times New Roman"/>
          <w:sz w:val="24"/>
          <w:szCs w:val="24"/>
        </w:rPr>
        <w:t>dalībnieki pirms izsoles sākuma paraksta izsoles noteikumus</w:t>
      </w:r>
      <w:r>
        <w:rPr>
          <w:rFonts w:ascii="Times New Roman" w:hAnsi="Times New Roman" w:cs="Times New Roman"/>
          <w:sz w:val="24"/>
          <w:szCs w:val="24"/>
        </w:rPr>
        <w:t xml:space="preserve">; </w:t>
      </w:r>
    </w:p>
    <w:p w14:paraId="223D4821" w14:textId="02DB242F" w:rsidR="00F43DB6" w:rsidRDefault="00F43DB6" w:rsidP="00C90230">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izsoles </w:t>
      </w:r>
      <w:r w:rsidR="00584667">
        <w:rPr>
          <w:rFonts w:ascii="Times New Roman" w:hAnsi="Times New Roman" w:cs="Times New Roman"/>
          <w:sz w:val="24"/>
          <w:szCs w:val="24"/>
        </w:rPr>
        <w:t>dalībnieki jāinformē par personām, kas vēl</w:t>
      </w:r>
      <w:r w:rsidR="007578E0">
        <w:rPr>
          <w:rFonts w:ascii="Times New Roman" w:hAnsi="Times New Roman" w:cs="Times New Roman"/>
          <w:sz w:val="24"/>
          <w:szCs w:val="24"/>
        </w:rPr>
        <w:t>as</w:t>
      </w:r>
      <w:r w:rsidR="00584667">
        <w:rPr>
          <w:rFonts w:ascii="Times New Roman" w:hAnsi="Times New Roman" w:cs="Times New Roman"/>
          <w:sz w:val="24"/>
          <w:szCs w:val="24"/>
        </w:rPr>
        <w:t xml:space="preserve"> izmantot pirmpirkuma tiesības</w:t>
      </w:r>
      <w:r>
        <w:rPr>
          <w:rFonts w:ascii="Times New Roman" w:hAnsi="Times New Roman" w:cs="Times New Roman"/>
          <w:sz w:val="24"/>
          <w:szCs w:val="24"/>
        </w:rPr>
        <w:t xml:space="preserve">; </w:t>
      </w:r>
    </w:p>
    <w:p w14:paraId="53B3BC9A" w14:textId="376AFCD1" w:rsidR="00340388" w:rsidRPr="00340388" w:rsidRDefault="00F43DB6" w:rsidP="00C90230">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pārsolīšanu </w:t>
      </w:r>
      <w:r w:rsidR="00CD4D33">
        <w:rPr>
          <w:rFonts w:ascii="Times New Roman" w:hAnsi="Times New Roman" w:cs="Times New Roman"/>
          <w:sz w:val="24"/>
          <w:szCs w:val="24"/>
        </w:rPr>
        <w:t>var izdarīt tikai par izsoles noteikumos noteikto summu, kas nevar būt lielāka par 10% no nosacītās cenas</w:t>
      </w:r>
      <w:r>
        <w:rPr>
          <w:rFonts w:ascii="Times New Roman" w:hAnsi="Times New Roman" w:cs="Times New Roman"/>
          <w:sz w:val="24"/>
          <w:szCs w:val="24"/>
        </w:rPr>
        <w:t>.</w:t>
      </w:r>
    </w:p>
    <w:p w14:paraId="159B56C5" w14:textId="0AA0F785" w:rsidR="005B1F22" w:rsidRPr="005B1F22" w:rsidRDefault="005B1F22" w:rsidP="00975648">
      <w:pPr>
        <w:pStyle w:val="ListParagraph"/>
        <w:numPr>
          <w:ilvl w:val="0"/>
          <w:numId w:val="9"/>
        </w:numPr>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R</w:t>
      </w:r>
      <w:r w:rsidR="00340388" w:rsidRPr="00AF0ADB">
        <w:rPr>
          <w:rFonts w:ascii="Times New Roman" w:hAnsi="Times New Roman" w:cs="Times New Roman"/>
          <w:b/>
          <w:sz w:val="24"/>
          <w:szCs w:val="24"/>
        </w:rPr>
        <w:t>akstiska</w:t>
      </w:r>
      <w:r>
        <w:rPr>
          <w:rFonts w:ascii="Times New Roman" w:hAnsi="Times New Roman" w:cs="Times New Roman"/>
          <w:b/>
          <w:sz w:val="24"/>
          <w:szCs w:val="24"/>
        </w:rPr>
        <w:t xml:space="preserve"> izsole</w:t>
      </w:r>
      <w:r w:rsidRPr="005B1F22">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5"/>
      </w:r>
    </w:p>
    <w:p w14:paraId="5D1D5F3A" w14:textId="43AEC02E" w:rsidR="005B1F22" w:rsidRDefault="005B1F22" w:rsidP="00C9023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291CB3">
        <w:rPr>
          <w:rFonts w:ascii="Times New Roman" w:hAnsi="Times New Roman" w:cs="Times New Roman"/>
          <w:sz w:val="24"/>
          <w:szCs w:val="24"/>
        </w:rPr>
        <w:t xml:space="preserve">iedāvājumus </w:t>
      </w:r>
      <w:r w:rsidR="00291CB3" w:rsidRPr="00291CB3">
        <w:rPr>
          <w:rFonts w:ascii="Times New Roman" w:hAnsi="Times New Roman" w:cs="Times New Roman"/>
          <w:sz w:val="24"/>
          <w:szCs w:val="24"/>
        </w:rPr>
        <w:t>iesniedz</w:t>
      </w:r>
      <w:r w:rsidR="00291CB3">
        <w:rPr>
          <w:rFonts w:ascii="Times New Roman" w:hAnsi="Times New Roman" w:cs="Times New Roman"/>
          <w:sz w:val="24"/>
          <w:szCs w:val="24"/>
        </w:rPr>
        <w:t xml:space="preserve"> slēgtās aploksnēs</w:t>
      </w:r>
      <w:r>
        <w:rPr>
          <w:rFonts w:ascii="Times New Roman" w:hAnsi="Times New Roman" w:cs="Times New Roman"/>
          <w:sz w:val="24"/>
          <w:szCs w:val="24"/>
        </w:rPr>
        <w:t>;</w:t>
      </w:r>
    </w:p>
    <w:p w14:paraId="50B7350F" w14:textId="46DB7FE1" w:rsidR="005B1F22" w:rsidRDefault="005B1F22" w:rsidP="00C9023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lai </w:t>
      </w:r>
      <w:r w:rsidR="00291CB3">
        <w:rPr>
          <w:rFonts w:ascii="Times New Roman" w:hAnsi="Times New Roman" w:cs="Times New Roman"/>
          <w:sz w:val="24"/>
          <w:szCs w:val="24"/>
        </w:rPr>
        <w:t>piedāvājumu atzītu par derīgu, tajā jānorāda izsniedzēja vārds, uzvārds vai nosaukums, adrese, norēķinu konts, iesniegšanas</w:t>
      </w:r>
      <w:r w:rsidR="002E7D2D">
        <w:rPr>
          <w:rFonts w:ascii="Times New Roman" w:hAnsi="Times New Roman" w:cs="Times New Roman"/>
          <w:sz w:val="24"/>
          <w:szCs w:val="24"/>
        </w:rPr>
        <w:t xml:space="preserve"> datums</w:t>
      </w:r>
      <w:r w:rsidR="00291CB3">
        <w:rPr>
          <w:rFonts w:ascii="Times New Roman" w:hAnsi="Times New Roman" w:cs="Times New Roman"/>
          <w:sz w:val="24"/>
          <w:szCs w:val="24"/>
        </w:rPr>
        <w:t>, piedāvātā summa, apliecinājums par piekrišanu izsoles noteikumiem</w:t>
      </w:r>
      <w:r>
        <w:rPr>
          <w:rFonts w:ascii="Times New Roman" w:hAnsi="Times New Roman" w:cs="Times New Roman"/>
          <w:sz w:val="24"/>
          <w:szCs w:val="24"/>
        </w:rPr>
        <w:t xml:space="preserve">; </w:t>
      </w:r>
    </w:p>
    <w:p w14:paraId="6A6FB58A" w14:textId="5376F167" w:rsidR="005B1F22" w:rsidRDefault="005B1F22" w:rsidP="00C9023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piedāvājums </w:t>
      </w:r>
      <w:r w:rsidR="00310E54">
        <w:rPr>
          <w:rFonts w:ascii="Times New Roman" w:hAnsi="Times New Roman" w:cs="Times New Roman"/>
          <w:sz w:val="24"/>
          <w:szCs w:val="24"/>
        </w:rPr>
        <w:t xml:space="preserve">iesniedz līdz izsoles noteikumos norādītajai dienai un stundai – pa pastu vai nododot izsoles rīkotājam. </w:t>
      </w:r>
      <w:r w:rsidR="003F6AF7" w:rsidRPr="00C90230">
        <w:rPr>
          <w:rFonts w:ascii="Times New Roman" w:hAnsi="Times New Roman" w:cs="Times New Roman"/>
          <w:sz w:val="24"/>
          <w:szCs w:val="24"/>
        </w:rPr>
        <w:t>Piedāvājumus glabā slēgtās aploksnēs līdz izsoles sākumam</w:t>
      </w:r>
      <w:r>
        <w:rPr>
          <w:rFonts w:ascii="Times New Roman" w:hAnsi="Times New Roman" w:cs="Times New Roman"/>
          <w:sz w:val="24"/>
          <w:szCs w:val="24"/>
        </w:rPr>
        <w:t>;</w:t>
      </w:r>
      <w:r w:rsidRPr="00C90230">
        <w:rPr>
          <w:rFonts w:ascii="Times New Roman" w:hAnsi="Times New Roman" w:cs="Times New Roman"/>
          <w:sz w:val="24"/>
          <w:szCs w:val="24"/>
        </w:rPr>
        <w:t xml:space="preserve"> </w:t>
      </w:r>
    </w:p>
    <w:p w14:paraId="087ACAB5" w14:textId="51ED4C55" w:rsidR="005B1F22" w:rsidRDefault="005B1F22" w:rsidP="00C9023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C90230">
        <w:rPr>
          <w:rFonts w:ascii="Times New Roman" w:hAnsi="Times New Roman" w:cs="Times New Roman"/>
          <w:sz w:val="24"/>
          <w:szCs w:val="24"/>
        </w:rPr>
        <w:t xml:space="preserve">zsolei </w:t>
      </w:r>
      <w:r w:rsidR="003F6AF7" w:rsidRPr="00C90230">
        <w:rPr>
          <w:rFonts w:ascii="Times New Roman" w:hAnsi="Times New Roman" w:cs="Times New Roman"/>
          <w:sz w:val="24"/>
          <w:szCs w:val="24"/>
        </w:rPr>
        <w:t>norādītajā stundā izsoles rīkotājs pārbauda pastu un pārbauda, vai ir saņemti reģistrēto dalībnieku pieteikumi</w:t>
      </w:r>
      <w:r>
        <w:rPr>
          <w:rFonts w:ascii="Times New Roman" w:hAnsi="Times New Roman" w:cs="Times New Roman"/>
          <w:sz w:val="24"/>
          <w:szCs w:val="24"/>
        </w:rPr>
        <w:t>;</w:t>
      </w:r>
    </w:p>
    <w:p w14:paraId="66C051BC" w14:textId="7A0D3887" w:rsidR="005B1F22" w:rsidRDefault="005B1F22" w:rsidP="00C9023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C90230">
        <w:rPr>
          <w:rFonts w:ascii="Times New Roman" w:hAnsi="Times New Roman" w:cs="Times New Roman"/>
          <w:sz w:val="24"/>
          <w:szCs w:val="24"/>
        </w:rPr>
        <w:t xml:space="preserve">iek </w:t>
      </w:r>
      <w:r w:rsidR="003F6AF7" w:rsidRPr="00C90230">
        <w:rPr>
          <w:rFonts w:ascii="Times New Roman" w:hAnsi="Times New Roman" w:cs="Times New Roman"/>
          <w:sz w:val="24"/>
          <w:szCs w:val="24"/>
        </w:rPr>
        <w:t>noteikts 15 min</w:t>
      </w:r>
      <w:r w:rsidR="005B10B7" w:rsidRPr="00C90230">
        <w:rPr>
          <w:rFonts w:ascii="Times New Roman" w:hAnsi="Times New Roman" w:cs="Times New Roman"/>
          <w:sz w:val="24"/>
          <w:szCs w:val="24"/>
        </w:rPr>
        <w:t>.</w:t>
      </w:r>
      <w:r w:rsidR="003F6AF7" w:rsidRPr="00C90230">
        <w:rPr>
          <w:rFonts w:ascii="Times New Roman" w:hAnsi="Times New Roman" w:cs="Times New Roman"/>
          <w:sz w:val="24"/>
          <w:szCs w:val="24"/>
        </w:rPr>
        <w:t xml:space="preserve"> termiņš reģistrēto dalībnieku piedāvājumu saņemšanai</w:t>
      </w:r>
      <w:r w:rsidR="005B10B7" w:rsidRPr="00C90230">
        <w:rPr>
          <w:rFonts w:ascii="Times New Roman" w:hAnsi="Times New Roman" w:cs="Times New Roman"/>
          <w:sz w:val="24"/>
          <w:szCs w:val="24"/>
        </w:rPr>
        <w:t>.</w:t>
      </w:r>
      <w:r w:rsidR="003F6AF7" w:rsidRPr="00C90230">
        <w:rPr>
          <w:rFonts w:ascii="Times New Roman" w:hAnsi="Times New Roman" w:cs="Times New Roman"/>
          <w:sz w:val="24"/>
          <w:szCs w:val="24"/>
        </w:rPr>
        <w:t xml:space="preserve"> Pēc termiņa beigām piedāvājumi netiek pieņemti</w:t>
      </w:r>
      <w:r>
        <w:rPr>
          <w:rFonts w:ascii="Times New Roman" w:hAnsi="Times New Roman" w:cs="Times New Roman"/>
          <w:sz w:val="24"/>
          <w:szCs w:val="24"/>
        </w:rPr>
        <w:t>;</w:t>
      </w:r>
      <w:r w:rsidRPr="00C90230">
        <w:rPr>
          <w:rFonts w:ascii="Times New Roman" w:hAnsi="Times New Roman" w:cs="Times New Roman"/>
          <w:sz w:val="24"/>
          <w:szCs w:val="24"/>
        </w:rPr>
        <w:t xml:space="preserve"> </w:t>
      </w:r>
    </w:p>
    <w:p w14:paraId="2989E1CA" w14:textId="42113BBD" w:rsidR="005B1F22" w:rsidRDefault="005B1F22" w:rsidP="00C9023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C90230">
        <w:rPr>
          <w:rFonts w:ascii="Times New Roman" w:hAnsi="Times New Roman" w:cs="Times New Roman"/>
          <w:sz w:val="24"/>
          <w:szCs w:val="24"/>
        </w:rPr>
        <w:t xml:space="preserve">alībnieku </w:t>
      </w:r>
      <w:r w:rsidR="003F6AF7" w:rsidRPr="00C90230">
        <w:rPr>
          <w:rFonts w:ascii="Times New Roman" w:hAnsi="Times New Roman" w:cs="Times New Roman"/>
          <w:sz w:val="24"/>
          <w:szCs w:val="24"/>
        </w:rPr>
        <w:t>klātbūtnē tiek atvērti saņemtie piedāvājumi, izsoles rīkotājam vai visiem komisijas locekļiem, ja tāda ir izveidota, parakstot katru iesniegto piedāvājumu</w:t>
      </w:r>
      <w:r>
        <w:rPr>
          <w:rFonts w:ascii="Times New Roman" w:hAnsi="Times New Roman" w:cs="Times New Roman"/>
          <w:sz w:val="24"/>
          <w:szCs w:val="24"/>
        </w:rPr>
        <w:t>;</w:t>
      </w:r>
      <w:r w:rsidRPr="00C90230">
        <w:rPr>
          <w:rFonts w:ascii="Times New Roman" w:hAnsi="Times New Roman" w:cs="Times New Roman"/>
          <w:sz w:val="24"/>
          <w:szCs w:val="24"/>
        </w:rPr>
        <w:t xml:space="preserve"> </w:t>
      </w:r>
    </w:p>
    <w:p w14:paraId="28030505" w14:textId="3B5F66AD" w:rsidR="005B1F22" w:rsidRDefault="005B1F22" w:rsidP="00C9023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m</w:t>
      </w:r>
      <w:r w:rsidRPr="00C90230">
        <w:rPr>
          <w:rFonts w:ascii="Times New Roman" w:hAnsi="Times New Roman" w:cs="Times New Roman"/>
          <w:sz w:val="24"/>
          <w:szCs w:val="24"/>
          <w:u w:val="single"/>
        </w:rPr>
        <w:t xml:space="preserve">utiski </w:t>
      </w:r>
      <w:r w:rsidR="003F6AF7" w:rsidRPr="00C90230">
        <w:rPr>
          <w:rFonts w:ascii="Times New Roman" w:hAnsi="Times New Roman" w:cs="Times New Roman"/>
          <w:sz w:val="24"/>
          <w:szCs w:val="24"/>
          <w:u w:val="single"/>
        </w:rPr>
        <w:t>piedāvājumi rakstiskā izsolē ir aizliegti</w:t>
      </w:r>
      <w:r>
        <w:rPr>
          <w:rFonts w:ascii="Times New Roman" w:hAnsi="Times New Roman" w:cs="Times New Roman"/>
          <w:sz w:val="24"/>
          <w:szCs w:val="24"/>
          <w:u w:val="single"/>
        </w:rPr>
        <w:t>;</w:t>
      </w:r>
      <w:r w:rsidRPr="00C90230">
        <w:rPr>
          <w:rFonts w:ascii="Times New Roman" w:hAnsi="Times New Roman" w:cs="Times New Roman"/>
          <w:sz w:val="24"/>
          <w:szCs w:val="24"/>
        </w:rPr>
        <w:t xml:space="preserve"> </w:t>
      </w:r>
    </w:p>
    <w:p w14:paraId="4F3C35FC" w14:textId="5E5AC6AE" w:rsidR="005B1F22" w:rsidRDefault="005B1F22" w:rsidP="00C9023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C90230">
        <w:rPr>
          <w:rFonts w:ascii="Times New Roman" w:hAnsi="Times New Roman" w:cs="Times New Roman"/>
          <w:sz w:val="24"/>
          <w:szCs w:val="24"/>
        </w:rPr>
        <w:t xml:space="preserve">zsoles </w:t>
      </w:r>
      <w:r w:rsidR="003F6AF7" w:rsidRPr="00C90230">
        <w:rPr>
          <w:rFonts w:ascii="Times New Roman" w:hAnsi="Times New Roman" w:cs="Times New Roman"/>
          <w:sz w:val="24"/>
          <w:szCs w:val="24"/>
        </w:rPr>
        <w:t>rīkotājs sastāda piedāvāto cenu sarakstu un atraida nederīgos piedāvājumus, paziņo par izsoles pabeigšanu un nosauc augstāko nosolīto cenu un personu, kas to nosolījusi</w:t>
      </w:r>
      <w:r>
        <w:rPr>
          <w:rFonts w:ascii="Times New Roman" w:hAnsi="Times New Roman" w:cs="Times New Roman"/>
          <w:sz w:val="24"/>
          <w:szCs w:val="24"/>
        </w:rPr>
        <w:t>;</w:t>
      </w:r>
      <w:r w:rsidRPr="00C90230">
        <w:rPr>
          <w:rFonts w:ascii="Times New Roman" w:hAnsi="Times New Roman" w:cs="Times New Roman"/>
          <w:sz w:val="24"/>
          <w:szCs w:val="24"/>
        </w:rPr>
        <w:t xml:space="preserve"> </w:t>
      </w:r>
    </w:p>
    <w:p w14:paraId="31573E35" w14:textId="2615B90D" w:rsidR="00340388" w:rsidRPr="00C90230" w:rsidRDefault="005B1F22" w:rsidP="00C9023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Pr="00C90230">
        <w:rPr>
          <w:rFonts w:ascii="Times New Roman" w:hAnsi="Times New Roman" w:cs="Times New Roman"/>
          <w:sz w:val="24"/>
          <w:szCs w:val="24"/>
        </w:rPr>
        <w:t xml:space="preserve">a </w:t>
      </w:r>
      <w:r w:rsidR="00D653E5" w:rsidRPr="00C90230">
        <w:rPr>
          <w:rFonts w:ascii="Times New Roman" w:hAnsi="Times New Roman" w:cs="Times New Roman"/>
          <w:sz w:val="24"/>
          <w:szCs w:val="24"/>
        </w:rPr>
        <w:t>vairāki dalībnieki piedāvājuši vienādu augstāko cenu, starp šiem dalībniekiem tiek turpināta ra</w:t>
      </w:r>
      <w:r w:rsidR="0021026A" w:rsidRPr="00C90230">
        <w:rPr>
          <w:rFonts w:ascii="Times New Roman" w:hAnsi="Times New Roman" w:cs="Times New Roman"/>
          <w:sz w:val="24"/>
          <w:szCs w:val="24"/>
        </w:rPr>
        <w:t>kstiska izsole</w:t>
      </w:r>
      <w:r>
        <w:rPr>
          <w:rFonts w:ascii="Times New Roman" w:hAnsi="Times New Roman" w:cs="Times New Roman"/>
          <w:sz w:val="24"/>
          <w:szCs w:val="24"/>
        </w:rPr>
        <w:t>.</w:t>
      </w:r>
    </w:p>
    <w:p w14:paraId="52C544CD" w14:textId="13F30219" w:rsidR="005B1F22" w:rsidRDefault="005B1F22" w:rsidP="00975648">
      <w:pPr>
        <w:pStyle w:val="ListParagraph"/>
        <w:numPr>
          <w:ilvl w:val="0"/>
          <w:numId w:val="9"/>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J</w:t>
      </w:r>
      <w:r w:rsidRPr="00AF0ADB">
        <w:rPr>
          <w:rFonts w:ascii="Times New Roman" w:hAnsi="Times New Roman" w:cs="Times New Roman"/>
          <w:b/>
          <w:sz w:val="24"/>
          <w:szCs w:val="24"/>
        </w:rPr>
        <w:t xml:space="preserve">aukta </w:t>
      </w:r>
      <w:r w:rsidR="00340388" w:rsidRPr="00AF0ADB">
        <w:rPr>
          <w:rFonts w:ascii="Times New Roman" w:hAnsi="Times New Roman" w:cs="Times New Roman"/>
          <w:b/>
          <w:sz w:val="24"/>
          <w:szCs w:val="24"/>
        </w:rPr>
        <w:t>(mutiska un rakstiska)</w:t>
      </w:r>
      <w:r>
        <w:rPr>
          <w:rFonts w:ascii="Times New Roman" w:hAnsi="Times New Roman" w:cs="Times New Roman"/>
          <w:b/>
          <w:sz w:val="24"/>
          <w:szCs w:val="24"/>
        </w:rPr>
        <w:t xml:space="preserve"> izsole</w:t>
      </w:r>
      <w:r w:rsidR="00D653E5">
        <w:rPr>
          <w:rFonts w:ascii="Times New Roman" w:hAnsi="Times New Roman" w:cs="Times New Roman"/>
          <w:b/>
          <w:sz w:val="24"/>
          <w:szCs w:val="24"/>
        </w:rPr>
        <w:t xml:space="preserve"> </w:t>
      </w:r>
    </w:p>
    <w:p w14:paraId="4F7B280B" w14:textId="73A9E076" w:rsidR="005B1F22" w:rsidRDefault="005B1F22" w:rsidP="00C90230">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ED2843">
        <w:rPr>
          <w:rFonts w:ascii="Times New Roman" w:hAnsi="Times New Roman" w:cs="Times New Roman"/>
          <w:sz w:val="24"/>
          <w:szCs w:val="24"/>
        </w:rPr>
        <w:t xml:space="preserve">iemēro </w:t>
      </w:r>
      <w:r w:rsidR="00ED2843" w:rsidRPr="00ED2843">
        <w:rPr>
          <w:rFonts w:ascii="Times New Roman" w:hAnsi="Times New Roman" w:cs="Times New Roman"/>
          <w:sz w:val="24"/>
          <w:szCs w:val="24"/>
        </w:rPr>
        <w:t>attiecīgi mutiskās un rakstiskās izsoles noteikumus</w:t>
      </w:r>
      <w:r>
        <w:rPr>
          <w:rFonts w:ascii="Times New Roman" w:hAnsi="Times New Roman" w:cs="Times New Roman"/>
          <w:sz w:val="24"/>
          <w:szCs w:val="24"/>
        </w:rPr>
        <w:t>;</w:t>
      </w:r>
      <w:r w:rsidR="009C2A94">
        <w:rPr>
          <w:rStyle w:val="FootnoteReference"/>
          <w:rFonts w:ascii="Times New Roman" w:hAnsi="Times New Roman" w:cs="Times New Roman"/>
          <w:sz w:val="24"/>
          <w:szCs w:val="24"/>
        </w:rPr>
        <w:footnoteReference w:id="36"/>
      </w:r>
      <w:r w:rsidR="00ED2843" w:rsidRPr="00ED2843">
        <w:rPr>
          <w:rFonts w:ascii="Times New Roman" w:hAnsi="Times New Roman" w:cs="Times New Roman"/>
          <w:sz w:val="24"/>
          <w:szCs w:val="24"/>
        </w:rPr>
        <w:t xml:space="preserve"> </w:t>
      </w:r>
    </w:p>
    <w:p w14:paraId="4165FB59" w14:textId="3524A75C" w:rsidR="005B1F22" w:rsidRDefault="005B1F22" w:rsidP="00C90230">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Pr="00D653E5">
        <w:rPr>
          <w:rFonts w:ascii="Times New Roman" w:hAnsi="Times New Roman" w:cs="Times New Roman"/>
          <w:sz w:val="24"/>
          <w:szCs w:val="24"/>
        </w:rPr>
        <w:t xml:space="preserve">akstiskos </w:t>
      </w:r>
      <w:r w:rsidR="00D653E5" w:rsidRPr="00D653E5">
        <w:rPr>
          <w:rFonts w:ascii="Times New Roman" w:hAnsi="Times New Roman" w:cs="Times New Roman"/>
          <w:sz w:val="24"/>
          <w:szCs w:val="24"/>
        </w:rPr>
        <w:t>piedāvājumus iesniedz pirms mutiskās izsoles sākuma. Rakstiskos piedāvājumus atver pēc mutiskās izsoles beigām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w:t>
      </w:r>
    </w:p>
    <w:p w14:paraId="3D8B3E81" w14:textId="35B0CF51" w:rsidR="005B1F22" w:rsidRDefault="005B1F22" w:rsidP="00C90230">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nosolītājs </w:t>
      </w:r>
      <w:r w:rsidR="00D653E5">
        <w:rPr>
          <w:rFonts w:ascii="Times New Roman" w:hAnsi="Times New Roman" w:cs="Times New Roman"/>
          <w:sz w:val="24"/>
          <w:szCs w:val="24"/>
        </w:rPr>
        <w:t>ir persona, kas rakstiski vai mutiski piedāvājusi augstāko cenu. Vienādu cenu gadījumā prie</w:t>
      </w:r>
      <w:r w:rsidR="000A420B">
        <w:rPr>
          <w:rFonts w:ascii="Times New Roman" w:hAnsi="Times New Roman" w:cs="Times New Roman"/>
          <w:sz w:val="24"/>
          <w:szCs w:val="24"/>
        </w:rPr>
        <w:t>kšroka ir rakstiski piedāvātajai cenai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w:t>
      </w:r>
    </w:p>
    <w:p w14:paraId="7AFA3E0F" w14:textId="49CBD8F8" w:rsidR="00340388" w:rsidRPr="00AF0ADB" w:rsidRDefault="005B1F22" w:rsidP="00C90230">
      <w:pPr>
        <w:pStyle w:val="ListParagraph"/>
        <w:numPr>
          <w:ilvl w:val="0"/>
          <w:numId w:val="2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dalībnieks</w:t>
      </w:r>
      <w:r w:rsidR="003A3B05">
        <w:rPr>
          <w:rFonts w:ascii="Times New Roman" w:hAnsi="Times New Roman" w:cs="Times New Roman"/>
          <w:sz w:val="24"/>
          <w:szCs w:val="24"/>
        </w:rPr>
        <w:t>, kas iesniedzis rakstisku piedāvājumu, mutiskajā izsolē piedalās tikai tad, ja līdz izsoles atklāšanai ir atsaucis savu piedāvājumu, pretējā gadījumā persona zaudē nodrošinājumu un viņa piedāvājums netiek ņemts vērā</w:t>
      </w:r>
      <w:r>
        <w:rPr>
          <w:rFonts w:ascii="Times New Roman" w:hAnsi="Times New Roman" w:cs="Times New Roman"/>
          <w:sz w:val="24"/>
          <w:szCs w:val="24"/>
        </w:rPr>
        <w:t>.</w:t>
      </w:r>
      <w:r w:rsidR="00A54340">
        <w:rPr>
          <w:rStyle w:val="FootnoteReference"/>
          <w:rFonts w:ascii="Times New Roman" w:hAnsi="Times New Roman" w:cs="Times New Roman"/>
          <w:sz w:val="24"/>
          <w:szCs w:val="24"/>
        </w:rPr>
        <w:footnoteReference w:id="39"/>
      </w:r>
    </w:p>
    <w:p w14:paraId="434B32DC" w14:textId="2C4F8DD8" w:rsidR="004B6BA2" w:rsidRPr="00C90230" w:rsidRDefault="00094218" w:rsidP="00A54340">
      <w:pPr>
        <w:pStyle w:val="ListParagraph"/>
        <w:numPr>
          <w:ilvl w:val="0"/>
          <w:numId w:val="9"/>
        </w:numPr>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E</w:t>
      </w:r>
      <w:r w:rsidR="00340388" w:rsidRPr="00AF0ADB">
        <w:rPr>
          <w:rFonts w:ascii="Times New Roman" w:hAnsi="Times New Roman" w:cs="Times New Roman"/>
          <w:b/>
          <w:sz w:val="24"/>
          <w:szCs w:val="24"/>
        </w:rPr>
        <w:t>lektroniska</w:t>
      </w:r>
      <w:r>
        <w:rPr>
          <w:rFonts w:ascii="Times New Roman" w:hAnsi="Times New Roman" w:cs="Times New Roman"/>
          <w:b/>
          <w:sz w:val="24"/>
          <w:szCs w:val="24"/>
        </w:rPr>
        <w:t xml:space="preserve"> izsole</w:t>
      </w:r>
      <w:r w:rsidR="00340388" w:rsidRPr="00AF0ADB">
        <w:rPr>
          <w:rFonts w:ascii="Times New Roman" w:hAnsi="Times New Roman" w:cs="Times New Roman"/>
          <w:b/>
          <w:sz w:val="24"/>
          <w:szCs w:val="24"/>
        </w:rPr>
        <w:t>.</w:t>
      </w:r>
      <w:r w:rsidR="004B6BA2" w:rsidRPr="004B6BA2">
        <w:rPr>
          <w:rStyle w:val="FootnoteReference"/>
          <w:rFonts w:ascii="Times New Roman" w:hAnsi="Times New Roman" w:cs="Times New Roman"/>
          <w:sz w:val="24"/>
          <w:szCs w:val="24"/>
        </w:rPr>
        <w:t xml:space="preserve"> </w:t>
      </w:r>
      <w:r w:rsidR="004B6BA2">
        <w:rPr>
          <w:rStyle w:val="FootnoteReference"/>
          <w:rFonts w:ascii="Times New Roman" w:hAnsi="Times New Roman" w:cs="Times New Roman"/>
          <w:sz w:val="24"/>
          <w:szCs w:val="24"/>
        </w:rPr>
        <w:footnoteReference w:id="40"/>
      </w:r>
      <w:r w:rsidR="0064210A">
        <w:rPr>
          <w:rFonts w:ascii="Times New Roman" w:hAnsi="Times New Roman" w:cs="Times New Roman"/>
          <w:b/>
          <w:sz w:val="24"/>
          <w:szCs w:val="24"/>
        </w:rPr>
        <w:t xml:space="preserve"> </w:t>
      </w:r>
    </w:p>
    <w:p w14:paraId="6D2BB83D" w14:textId="511E064D" w:rsidR="00340388" w:rsidRDefault="005B10B7" w:rsidP="00C90230">
      <w:pPr>
        <w:pStyle w:val="ListParagraph"/>
        <w:spacing w:after="0" w:line="240" w:lineRule="auto"/>
        <w:ind w:left="426"/>
        <w:jc w:val="both"/>
        <w:rPr>
          <w:rFonts w:ascii="Times New Roman" w:hAnsi="Times New Roman" w:cs="Times New Roman"/>
          <w:sz w:val="24"/>
          <w:szCs w:val="24"/>
        </w:rPr>
      </w:pPr>
      <w:r w:rsidRPr="005B10B7">
        <w:rPr>
          <w:rFonts w:ascii="Times New Roman" w:hAnsi="Times New Roman" w:cs="Times New Roman"/>
          <w:sz w:val="24"/>
          <w:szCs w:val="24"/>
        </w:rPr>
        <w:t xml:space="preserve">Noris </w:t>
      </w:r>
      <w:r>
        <w:rPr>
          <w:rFonts w:ascii="Times New Roman" w:hAnsi="Times New Roman" w:cs="Times New Roman"/>
          <w:sz w:val="24"/>
          <w:szCs w:val="24"/>
        </w:rPr>
        <w:t>e</w:t>
      </w:r>
      <w:r w:rsidR="0064210A" w:rsidRPr="007012F4">
        <w:rPr>
          <w:rFonts w:ascii="Times New Roman" w:hAnsi="Times New Roman" w:cs="Times New Roman"/>
          <w:sz w:val="24"/>
          <w:szCs w:val="24"/>
        </w:rPr>
        <w:t>lektronisko izsoļu vietnē</w:t>
      </w:r>
      <w:r w:rsidR="000271A9">
        <w:rPr>
          <w:rStyle w:val="FootnoteReference"/>
          <w:rFonts w:ascii="Times New Roman" w:hAnsi="Times New Roman" w:cs="Times New Roman"/>
          <w:sz w:val="24"/>
          <w:szCs w:val="24"/>
        </w:rPr>
        <w:footnoteReference w:id="41"/>
      </w:r>
      <w:r w:rsidR="0064210A" w:rsidRPr="007012F4">
        <w:rPr>
          <w:rFonts w:ascii="Times New Roman" w:hAnsi="Times New Roman" w:cs="Times New Roman"/>
          <w:sz w:val="24"/>
          <w:szCs w:val="24"/>
        </w:rPr>
        <w:t>, kas izveidota saskaņā ar Civilprocesa likuma 605.</w:t>
      </w:r>
      <w:r w:rsidR="0064210A" w:rsidRPr="007012F4">
        <w:rPr>
          <w:rFonts w:ascii="Times New Roman" w:hAnsi="Times New Roman" w:cs="Times New Roman"/>
          <w:sz w:val="24"/>
          <w:szCs w:val="24"/>
          <w:vertAlign w:val="superscript"/>
        </w:rPr>
        <w:t>1</w:t>
      </w:r>
      <w:r w:rsidR="0064210A" w:rsidRPr="007012F4">
        <w:rPr>
          <w:rFonts w:ascii="Times New Roman" w:hAnsi="Times New Roman" w:cs="Times New Roman"/>
          <w:sz w:val="24"/>
          <w:szCs w:val="24"/>
        </w:rPr>
        <w:t>pantu</w:t>
      </w:r>
      <w:r w:rsidR="007012F4">
        <w:rPr>
          <w:rFonts w:ascii="Times New Roman" w:hAnsi="Times New Roman" w:cs="Times New Roman"/>
          <w:sz w:val="24"/>
          <w:szCs w:val="24"/>
        </w:rPr>
        <w:t>, ievērojot Likumu un normatīvos aktus par kārtību, kādā veic darbības elektronisko izsoļu vietnē</w:t>
      </w:r>
      <w:r>
        <w:rPr>
          <w:rFonts w:ascii="Times New Roman" w:hAnsi="Times New Roman" w:cs="Times New Roman"/>
          <w:sz w:val="24"/>
          <w:szCs w:val="24"/>
        </w:rPr>
        <w:t>,</w:t>
      </w:r>
      <w:r w:rsidR="007012F4">
        <w:rPr>
          <w:rFonts w:ascii="Times New Roman" w:hAnsi="Times New Roman" w:cs="Times New Roman"/>
          <w:sz w:val="24"/>
          <w:szCs w:val="24"/>
        </w:rPr>
        <w:t xml:space="preserve"> un izsoles noteikumus.</w:t>
      </w:r>
    </w:p>
    <w:p w14:paraId="4147E07D" w14:textId="77777777" w:rsidR="00024E9F" w:rsidRPr="00AF0ADB" w:rsidRDefault="00024E9F" w:rsidP="00024E9F">
      <w:pPr>
        <w:pStyle w:val="ListParagraph"/>
        <w:spacing w:after="0" w:line="240" w:lineRule="auto"/>
        <w:ind w:left="426"/>
        <w:jc w:val="both"/>
        <w:rPr>
          <w:rFonts w:ascii="Times New Roman" w:hAnsi="Times New Roman" w:cs="Times New Roman"/>
          <w:sz w:val="24"/>
          <w:szCs w:val="24"/>
        </w:rPr>
      </w:pPr>
    </w:p>
    <w:p w14:paraId="7D7BFDA3" w14:textId="7C8406A7" w:rsidR="00340388" w:rsidRDefault="00024E9F" w:rsidP="00C90230">
      <w:pPr>
        <w:pStyle w:val="ListParagraph"/>
        <w:spacing w:after="0" w:line="240" w:lineRule="auto"/>
        <w:jc w:val="center"/>
        <w:rPr>
          <w:rFonts w:ascii="Times New Roman" w:hAnsi="Times New Roman" w:cs="Times New Roman"/>
          <w:b/>
          <w:bCs/>
          <w:sz w:val="24"/>
          <w:szCs w:val="24"/>
        </w:rPr>
      </w:pPr>
      <w:r w:rsidRPr="00C90230">
        <w:rPr>
          <w:rFonts w:ascii="Times New Roman" w:hAnsi="Times New Roman" w:cs="Times New Roman"/>
          <w:b/>
          <w:bCs/>
          <w:sz w:val="24"/>
          <w:szCs w:val="24"/>
        </w:rPr>
        <w:t>Izsoļu iedalījums pēc solīšanas veida</w:t>
      </w:r>
      <w:r w:rsidRPr="00C90230">
        <w:rPr>
          <w:rStyle w:val="FootnoteReference"/>
          <w:rFonts w:ascii="Times New Roman" w:hAnsi="Times New Roman" w:cs="Times New Roman"/>
          <w:b/>
          <w:bCs/>
          <w:sz w:val="24"/>
          <w:szCs w:val="24"/>
        </w:rPr>
        <w:footnoteReference w:id="42"/>
      </w:r>
    </w:p>
    <w:p w14:paraId="537521A6" w14:textId="77777777" w:rsidR="00806635" w:rsidRPr="00C90230" w:rsidRDefault="00806635" w:rsidP="00C90230">
      <w:pPr>
        <w:pStyle w:val="ListParagraph"/>
        <w:spacing w:after="0" w:line="240" w:lineRule="auto"/>
        <w:rPr>
          <w:rFonts w:ascii="Times New Roman" w:hAnsi="Times New Roman" w:cs="Times New Roman"/>
          <w:b/>
          <w:bCs/>
          <w:sz w:val="24"/>
          <w:szCs w:val="24"/>
        </w:rPr>
      </w:pPr>
    </w:p>
    <w:p w14:paraId="796E6452" w14:textId="7000340B" w:rsidR="00633649" w:rsidRDefault="00633649" w:rsidP="00024E9F">
      <w:pPr>
        <w:pStyle w:val="ListParagraph"/>
        <w:numPr>
          <w:ilvl w:val="0"/>
          <w:numId w:val="10"/>
        </w:numPr>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Izsole a</w:t>
      </w:r>
      <w:r w:rsidR="00340388" w:rsidRPr="00024E9F">
        <w:rPr>
          <w:rFonts w:ascii="Times New Roman" w:hAnsi="Times New Roman" w:cs="Times New Roman"/>
          <w:b/>
          <w:sz w:val="24"/>
          <w:szCs w:val="24"/>
        </w:rPr>
        <w:t>r augšupejošu soli</w:t>
      </w:r>
      <w:r w:rsidR="00E77991">
        <w:rPr>
          <w:rFonts w:ascii="Times New Roman" w:hAnsi="Times New Roman" w:cs="Times New Roman"/>
          <w:sz w:val="24"/>
          <w:szCs w:val="24"/>
        </w:rPr>
        <w:t>.</w:t>
      </w:r>
      <w:r w:rsidRPr="00633649">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43"/>
      </w:r>
      <w:r w:rsidR="00E77991">
        <w:rPr>
          <w:rFonts w:ascii="Times New Roman" w:hAnsi="Times New Roman" w:cs="Times New Roman"/>
          <w:sz w:val="24"/>
          <w:szCs w:val="24"/>
        </w:rPr>
        <w:t xml:space="preserve"> </w:t>
      </w:r>
    </w:p>
    <w:p w14:paraId="3CF7EB9D" w14:textId="7D61263D" w:rsidR="00633649" w:rsidRDefault="00633649" w:rsidP="00C90230">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E77991">
        <w:rPr>
          <w:rFonts w:ascii="Times New Roman" w:hAnsi="Times New Roman" w:cs="Times New Roman"/>
          <w:sz w:val="24"/>
          <w:szCs w:val="24"/>
        </w:rPr>
        <w:t xml:space="preserve">antu </w:t>
      </w:r>
      <w:r w:rsidR="00E77991" w:rsidRPr="00E77991">
        <w:rPr>
          <w:rFonts w:ascii="Times New Roman" w:hAnsi="Times New Roman" w:cs="Times New Roman"/>
          <w:sz w:val="24"/>
          <w:szCs w:val="24"/>
        </w:rPr>
        <w:t xml:space="preserve">nedrīkst pārdot lētāk par </w:t>
      </w:r>
      <w:r w:rsidR="00E77991" w:rsidRPr="006C77E0">
        <w:rPr>
          <w:rFonts w:ascii="Times New Roman" w:hAnsi="Times New Roman" w:cs="Times New Roman"/>
          <w:sz w:val="24"/>
          <w:szCs w:val="24"/>
          <w:u w:val="single"/>
        </w:rPr>
        <w:t>nosacīto cenu</w:t>
      </w:r>
      <w:r w:rsidR="00E77991" w:rsidRPr="00E77991">
        <w:rPr>
          <w:rFonts w:ascii="Times New Roman" w:hAnsi="Times New Roman" w:cs="Times New Roman"/>
          <w:sz w:val="24"/>
          <w:szCs w:val="24"/>
        </w:rPr>
        <w:t>, izņemot Likumā noteiktos gadījumus</w:t>
      </w:r>
      <w:r>
        <w:rPr>
          <w:rFonts w:ascii="Times New Roman" w:hAnsi="Times New Roman" w:cs="Times New Roman"/>
          <w:sz w:val="24"/>
          <w:szCs w:val="24"/>
        </w:rPr>
        <w:t xml:space="preserve">; </w:t>
      </w:r>
    </w:p>
    <w:p w14:paraId="1B279667" w14:textId="3E825ABD" w:rsidR="00633649" w:rsidRDefault="00633649" w:rsidP="00C90230">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mantu </w:t>
      </w:r>
      <w:r w:rsidR="00C81EB5">
        <w:rPr>
          <w:rFonts w:ascii="Times New Roman" w:hAnsi="Times New Roman" w:cs="Times New Roman"/>
          <w:sz w:val="24"/>
          <w:szCs w:val="24"/>
        </w:rPr>
        <w:t>vispirms piedāvā izsolē ar augšupejošu soli, solīšanu sāk no nosacītās cenas</w:t>
      </w:r>
      <w:r>
        <w:rPr>
          <w:rFonts w:ascii="Times New Roman" w:hAnsi="Times New Roman" w:cs="Times New Roman"/>
          <w:sz w:val="24"/>
          <w:szCs w:val="24"/>
        </w:rPr>
        <w:t xml:space="preserve">; </w:t>
      </w:r>
    </w:p>
    <w:p w14:paraId="18BE5B71" w14:textId="69A7BBC9" w:rsidR="00340388" w:rsidRPr="00E77991" w:rsidRDefault="00633649" w:rsidP="00C90230">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solīšana </w:t>
      </w:r>
      <w:r w:rsidR="00C81EB5">
        <w:rPr>
          <w:rFonts w:ascii="Times New Roman" w:hAnsi="Times New Roman" w:cs="Times New Roman"/>
          <w:sz w:val="24"/>
          <w:szCs w:val="24"/>
        </w:rPr>
        <w:t>notiek tikai pa izsoles no</w:t>
      </w:r>
      <w:r w:rsidR="00E476F4">
        <w:rPr>
          <w:rFonts w:ascii="Times New Roman" w:hAnsi="Times New Roman" w:cs="Times New Roman"/>
          <w:sz w:val="24"/>
          <w:szCs w:val="24"/>
        </w:rPr>
        <w:t>teikumos noteikto soli</w:t>
      </w:r>
      <w:r w:rsidR="00340388" w:rsidRPr="00E77991">
        <w:rPr>
          <w:rFonts w:ascii="Times New Roman" w:hAnsi="Times New Roman" w:cs="Times New Roman"/>
          <w:sz w:val="24"/>
          <w:szCs w:val="24"/>
        </w:rPr>
        <w:t>;</w:t>
      </w:r>
    </w:p>
    <w:p w14:paraId="467C6B92" w14:textId="62DBF711" w:rsidR="00633649" w:rsidRDefault="00633649" w:rsidP="00024E9F">
      <w:pPr>
        <w:pStyle w:val="ListParagraph"/>
        <w:numPr>
          <w:ilvl w:val="0"/>
          <w:numId w:val="10"/>
        </w:numPr>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Izsole a</w:t>
      </w:r>
      <w:r w:rsidR="00340388" w:rsidRPr="00024E9F">
        <w:rPr>
          <w:rFonts w:ascii="Times New Roman" w:hAnsi="Times New Roman" w:cs="Times New Roman"/>
          <w:b/>
          <w:sz w:val="24"/>
          <w:szCs w:val="24"/>
        </w:rPr>
        <w:t>r lejupejošu soli</w:t>
      </w:r>
      <w:r w:rsidR="00340388" w:rsidRPr="00340388">
        <w:rPr>
          <w:rFonts w:ascii="Times New Roman" w:hAnsi="Times New Roman" w:cs="Times New Roman"/>
          <w:sz w:val="24"/>
          <w:szCs w:val="24"/>
        </w:rPr>
        <w:t>.</w:t>
      </w:r>
      <w:r w:rsidRPr="00633649">
        <w:rPr>
          <w:rFonts w:ascii="Times New Roman" w:hAnsi="Times New Roman" w:cs="Times New Roman"/>
          <w:sz w:val="24"/>
          <w:szCs w:val="24"/>
          <w:vertAlign w:val="superscript"/>
        </w:rPr>
        <w:t xml:space="preserve"> </w:t>
      </w:r>
      <w:r w:rsidRPr="00633649">
        <w:rPr>
          <w:rFonts w:ascii="Times New Roman" w:hAnsi="Times New Roman" w:cs="Times New Roman"/>
          <w:sz w:val="24"/>
          <w:szCs w:val="24"/>
          <w:vertAlign w:val="superscript"/>
        </w:rPr>
        <w:footnoteReference w:id="44"/>
      </w:r>
      <w:r w:rsidRPr="00633649">
        <w:rPr>
          <w:rFonts w:ascii="Times New Roman" w:hAnsi="Times New Roman" w:cs="Times New Roman"/>
          <w:sz w:val="24"/>
          <w:szCs w:val="24"/>
        </w:rPr>
        <w:t xml:space="preserve"> </w:t>
      </w:r>
      <w:r w:rsidR="00E77991">
        <w:rPr>
          <w:rFonts w:ascii="Times New Roman" w:hAnsi="Times New Roman" w:cs="Times New Roman"/>
          <w:sz w:val="24"/>
          <w:szCs w:val="24"/>
        </w:rPr>
        <w:t xml:space="preserve"> </w:t>
      </w:r>
    </w:p>
    <w:p w14:paraId="6493FEB1" w14:textId="0A62C457" w:rsidR="00633649" w:rsidRDefault="00633649" w:rsidP="00633649">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E77991">
        <w:rPr>
          <w:rFonts w:ascii="Times New Roman" w:hAnsi="Times New Roman" w:cs="Times New Roman"/>
          <w:sz w:val="24"/>
          <w:szCs w:val="24"/>
        </w:rPr>
        <w:t xml:space="preserve">antu </w:t>
      </w:r>
      <w:r w:rsidR="00E77991" w:rsidRPr="00E77991">
        <w:rPr>
          <w:rFonts w:ascii="Times New Roman" w:hAnsi="Times New Roman" w:cs="Times New Roman"/>
          <w:sz w:val="24"/>
          <w:szCs w:val="24"/>
        </w:rPr>
        <w:t xml:space="preserve">nedrīkst pārdot lētāk par </w:t>
      </w:r>
      <w:r w:rsidR="00E77991" w:rsidRPr="006C77E0">
        <w:rPr>
          <w:rFonts w:ascii="Times New Roman" w:hAnsi="Times New Roman" w:cs="Times New Roman"/>
          <w:sz w:val="24"/>
          <w:szCs w:val="24"/>
          <w:u w:val="single"/>
        </w:rPr>
        <w:t>slepeno cenu</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w:t>
      </w:r>
    </w:p>
    <w:p w14:paraId="630F009C" w14:textId="15D6CBDC" w:rsidR="00633649" w:rsidRDefault="00633649" w:rsidP="00C90230">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C90230">
        <w:rPr>
          <w:rFonts w:ascii="Times New Roman" w:hAnsi="Times New Roman" w:cs="Times New Roman"/>
          <w:sz w:val="24"/>
          <w:szCs w:val="24"/>
        </w:rPr>
        <w:t xml:space="preserve">lepeno </w:t>
      </w:r>
      <w:r w:rsidR="00374679" w:rsidRPr="00C90230">
        <w:rPr>
          <w:rFonts w:ascii="Times New Roman" w:hAnsi="Times New Roman" w:cs="Times New Roman"/>
          <w:sz w:val="24"/>
          <w:szCs w:val="24"/>
        </w:rPr>
        <w:t>cenu nosaka izsoles organizētājs</w:t>
      </w:r>
      <w:r>
        <w:rPr>
          <w:rFonts w:ascii="Times New Roman" w:hAnsi="Times New Roman" w:cs="Times New Roman"/>
          <w:sz w:val="24"/>
          <w:szCs w:val="24"/>
        </w:rPr>
        <w:t>;</w:t>
      </w:r>
      <w:r w:rsidRPr="00C90230">
        <w:rPr>
          <w:rFonts w:ascii="Times New Roman" w:hAnsi="Times New Roman" w:cs="Times New Roman"/>
          <w:sz w:val="24"/>
          <w:szCs w:val="24"/>
        </w:rPr>
        <w:t xml:space="preserve"> </w:t>
      </w:r>
    </w:p>
    <w:p w14:paraId="3364517A" w14:textId="6C5784B2" w:rsidR="00633649" w:rsidRDefault="00633649" w:rsidP="00C90230">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C90230">
        <w:rPr>
          <w:rFonts w:ascii="Times New Roman" w:hAnsi="Times New Roman" w:cs="Times New Roman"/>
          <w:sz w:val="24"/>
          <w:szCs w:val="24"/>
        </w:rPr>
        <w:t xml:space="preserve">lepeno </w:t>
      </w:r>
      <w:r w:rsidR="00374679" w:rsidRPr="00C90230">
        <w:rPr>
          <w:rFonts w:ascii="Times New Roman" w:hAnsi="Times New Roman" w:cs="Times New Roman"/>
          <w:sz w:val="24"/>
          <w:szCs w:val="24"/>
        </w:rPr>
        <w:t xml:space="preserve">cenu slēgtā aploksnē novieto redzamā vietā uz galda. </w:t>
      </w:r>
    </w:p>
    <w:p w14:paraId="6A6CA72E" w14:textId="748A8F55" w:rsidR="00633649" w:rsidRDefault="00633649" w:rsidP="00C90230">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C90230">
        <w:rPr>
          <w:rFonts w:ascii="Times New Roman" w:hAnsi="Times New Roman" w:cs="Times New Roman"/>
          <w:sz w:val="24"/>
          <w:szCs w:val="24"/>
        </w:rPr>
        <w:t xml:space="preserve">ploksne </w:t>
      </w:r>
      <w:r w:rsidR="00374679" w:rsidRPr="00C90230">
        <w:rPr>
          <w:rFonts w:ascii="Times New Roman" w:hAnsi="Times New Roman" w:cs="Times New Roman"/>
          <w:sz w:val="24"/>
          <w:szCs w:val="24"/>
        </w:rPr>
        <w:t>tiek atvērta dalībnieku klātbūtnē pēc visaugstākā</w:t>
      </w:r>
      <w:r w:rsidR="00937E61" w:rsidRPr="00C90230">
        <w:rPr>
          <w:rFonts w:ascii="Times New Roman" w:hAnsi="Times New Roman" w:cs="Times New Roman"/>
          <w:sz w:val="24"/>
          <w:szCs w:val="24"/>
        </w:rPr>
        <w:t>s</w:t>
      </w:r>
      <w:r w:rsidR="00374679" w:rsidRPr="00C90230">
        <w:rPr>
          <w:rFonts w:ascii="Times New Roman" w:hAnsi="Times New Roman" w:cs="Times New Roman"/>
          <w:sz w:val="24"/>
          <w:szCs w:val="24"/>
        </w:rPr>
        <w:t xml:space="preserve"> cenas nosolīšanas. </w:t>
      </w:r>
    </w:p>
    <w:p w14:paraId="427D50F8" w14:textId="02A994A9" w:rsidR="00633649" w:rsidRDefault="00633649" w:rsidP="00C90230">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Pr="00C90230">
        <w:rPr>
          <w:rFonts w:ascii="Times New Roman" w:hAnsi="Times New Roman" w:cs="Times New Roman"/>
          <w:sz w:val="24"/>
          <w:szCs w:val="24"/>
        </w:rPr>
        <w:t xml:space="preserve">a </w:t>
      </w:r>
      <w:r w:rsidR="00374679" w:rsidRPr="00C90230">
        <w:rPr>
          <w:rFonts w:ascii="Times New Roman" w:hAnsi="Times New Roman" w:cs="Times New Roman"/>
          <w:sz w:val="24"/>
          <w:szCs w:val="24"/>
        </w:rPr>
        <w:t xml:space="preserve">slepenā cena ir augstāka par piedāvāto, šis fakts tiek paziņots klātesošajiem. </w:t>
      </w:r>
    </w:p>
    <w:p w14:paraId="59C6B007" w14:textId="3EB8D6B6" w:rsidR="00340388" w:rsidRPr="00C90230" w:rsidRDefault="00633649" w:rsidP="00C90230">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Pr="00C90230">
        <w:rPr>
          <w:rFonts w:ascii="Times New Roman" w:hAnsi="Times New Roman" w:cs="Times New Roman"/>
          <w:sz w:val="24"/>
          <w:szCs w:val="24"/>
        </w:rPr>
        <w:t xml:space="preserve">lepenā </w:t>
      </w:r>
      <w:r w:rsidR="00374679" w:rsidRPr="00C90230">
        <w:rPr>
          <w:rFonts w:ascii="Times New Roman" w:hAnsi="Times New Roman" w:cs="Times New Roman"/>
          <w:sz w:val="24"/>
          <w:szCs w:val="24"/>
        </w:rPr>
        <w:t>cen</w:t>
      </w:r>
      <w:r w:rsidR="00CB5914" w:rsidRPr="00C90230">
        <w:rPr>
          <w:rFonts w:ascii="Times New Roman" w:hAnsi="Times New Roman" w:cs="Times New Roman"/>
          <w:sz w:val="24"/>
          <w:szCs w:val="24"/>
        </w:rPr>
        <w:t>a klātesošajiem netiek atklāta.</w:t>
      </w:r>
      <w:r w:rsidR="00F276E0" w:rsidRPr="00C90230">
        <w:rPr>
          <w:rFonts w:ascii="Times New Roman" w:hAnsi="Times New Roman" w:cs="Times New Roman"/>
          <w:sz w:val="24"/>
          <w:szCs w:val="24"/>
        </w:rPr>
        <w:t xml:space="preserve"> </w:t>
      </w:r>
    </w:p>
    <w:p w14:paraId="365BDC4D" w14:textId="77777777" w:rsidR="00D4589E" w:rsidRDefault="00D4589E" w:rsidP="009468BE">
      <w:pPr>
        <w:spacing w:after="0" w:line="240" w:lineRule="auto"/>
        <w:jc w:val="both"/>
        <w:rPr>
          <w:rFonts w:ascii="Times New Roman" w:hAnsi="Times New Roman" w:cs="Times New Roman"/>
          <w:sz w:val="24"/>
          <w:szCs w:val="24"/>
        </w:rPr>
      </w:pPr>
    </w:p>
    <w:p w14:paraId="7D1F550E" w14:textId="77777777" w:rsidR="00D4589E" w:rsidRDefault="000D56CE" w:rsidP="000D56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Izsoles n</w:t>
      </w:r>
      <w:r w:rsidR="00A91913" w:rsidRPr="00A91913">
        <w:rPr>
          <w:rFonts w:ascii="Times New Roman" w:hAnsi="Times New Roman" w:cs="Times New Roman"/>
          <w:b/>
          <w:sz w:val="24"/>
          <w:szCs w:val="24"/>
        </w:rPr>
        <w:t>odrošinājuma apmērs</w:t>
      </w:r>
      <w:r w:rsidR="00CB5914" w:rsidRPr="00CB5914">
        <w:rPr>
          <w:rStyle w:val="FootnoteReference"/>
          <w:rFonts w:ascii="Times New Roman" w:hAnsi="Times New Roman" w:cs="Times New Roman"/>
          <w:sz w:val="24"/>
          <w:szCs w:val="24"/>
        </w:rPr>
        <w:footnoteReference w:id="46"/>
      </w:r>
    </w:p>
    <w:p w14:paraId="360EE72F" w14:textId="77777777" w:rsidR="00A91913" w:rsidRPr="00A91913" w:rsidRDefault="00A91913" w:rsidP="009468BE">
      <w:pPr>
        <w:spacing w:after="0" w:line="240" w:lineRule="auto"/>
        <w:jc w:val="both"/>
        <w:rPr>
          <w:rFonts w:ascii="Times New Roman" w:hAnsi="Times New Roman" w:cs="Times New Roman"/>
          <w:b/>
          <w:sz w:val="24"/>
          <w:szCs w:val="24"/>
        </w:rPr>
      </w:pPr>
    </w:p>
    <w:p w14:paraId="74C7BB88" w14:textId="77777777" w:rsidR="00A91913" w:rsidRDefault="00A91913" w:rsidP="009468BE">
      <w:pPr>
        <w:spacing w:after="0" w:line="240" w:lineRule="auto"/>
        <w:jc w:val="both"/>
        <w:rPr>
          <w:rFonts w:ascii="Times New Roman" w:hAnsi="Times New Roman" w:cs="Times New Roman"/>
          <w:sz w:val="24"/>
          <w:szCs w:val="24"/>
        </w:rPr>
      </w:pPr>
      <w:r w:rsidRPr="00A91913">
        <w:rPr>
          <w:rFonts w:ascii="Times New Roman" w:hAnsi="Times New Roman" w:cs="Times New Roman"/>
          <w:b/>
          <w:sz w:val="24"/>
          <w:szCs w:val="24"/>
        </w:rPr>
        <w:t>Pirmajai izsolei</w:t>
      </w:r>
      <w:r>
        <w:rPr>
          <w:rFonts w:ascii="Times New Roman" w:hAnsi="Times New Roman" w:cs="Times New Roman"/>
          <w:sz w:val="24"/>
          <w:szCs w:val="24"/>
        </w:rPr>
        <w:t xml:space="preserve"> - 10% apmērā no izsolāmās mantas nosacītās cenas.</w:t>
      </w:r>
    </w:p>
    <w:p w14:paraId="2D7238DC" w14:textId="77777777" w:rsidR="00A91913" w:rsidRDefault="00A91913" w:rsidP="009468BE">
      <w:pPr>
        <w:spacing w:after="0" w:line="240" w:lineRule="auto"/>
        <w:jc w:val="both"/>
        <w:rPr>
          <w:rFonts w:ascii="Times New Roman" w:hAnsi="Times New Roman" w:cs="Times New Roman"/>
          <w:sz w:val="24"/>
          <w:szCs w:val="24"/>
        </w:rPr>
      </w:pPr>
      <w:r w:rsidRPr="00A91913">
        <w:rPr>
          <w:rFonts w:ascii="Times New Roman" w:hAnsi="Times New Roman" w:cs="Times New Roman"/>
          <w:b/>
          <w:sz w:val="24"/>
          <w:szCs w:val="24"/>
        </w:rPr>
        <w:t>Atkārtotai izsolei</w:t>
      </w:r>
      <w:r>
        <w:rPr>
          <w:rFonts w:ascii="Times New Roman" w:hAnsi="Times New Roman" w:cs="Times New Roman"/>
          <w:sz w:val="24"/>
          <w:szCs w:val="24"/>
        </w:rPr>
        <w:t xml:space="preserve"> - 10% apmē</w:t>
      </w:r>
      <w:r w:rsidR="00CB5914">
        <w:rPr>
          <w:rFonts w:ascii="Times New Roman" w:hAnsi="Times New Roman" w:cs="Times New Roman"/>
          <w:sz w:val="24"/>
          <w:szCs w:val="24"/>
        </w:rPr>
        <w:t>rā no izsoles sākumcenas.</w:t>
      </w:r>
    </w:p>
    <w:p w14:paraId="11FC0B7E" w14:textId="77777777" w:rsidR="004C6EC5" w:rsidRDefault="004C6EC5" w:rsidP="009468BE">
      <w:pPr>
        <w:spacing w:after="0" w:line="240" w:lineRule="auto"/>
        <w:jc w:val="both"/>
        <w:rPr>
          <w:rFonts w:ascii="Times New Roman" w:hAnsi="Times New Roman" w:cs="Times New Roman"/>
          <w:sz w:val="24"/>
          <w:szCs w:val="24"/>
        </w:rPr>
      </w:pPr>
    </w:p>
    <w:p w14:paraId="0D51A3C3" w14:textId="77777777" w:rsidR="004C6EC5" w:rsidRDefault="004C6EC5" w:rsidP="00CB5914">
      <w:pPr>
        <w:spacing w:after="0" w:line="240" w:lineRule="auto"/>
        <w:jc w:val="center"/>
        <w:rPr>
          <w:rFonts w:ascii="Times New Roman" w:hAnsi="Times New Roman" w:cs="Times New Roman"/>
          <w:b/>
          <w:sz w:val="24"/>
          <w:szCs w:val="24"/>
        </w:rPr>
      </w:pPr>
      <w:r w:rsidRPr="004C6EC5">
        <w:rPr>
          <w:rFonts w:ascii="Times New Roman" w:hAnsi="Times New Roman" w:cs="Times New Roman"/>
          <w:b/>
          <w:sz w:val="24"/>
          <w:szCs w:val="24"/>
        </w:rPr>
        <w:t xml:space="preserve">Izsoles </w:t>
      </w:r>
      <w:r w:rsidR="00CB5914">
        <w:rPr>
          <w:rFonts w:ascii="Times New Roman" w:hAnsi="Times New Roman" w:cs="Times New Roman"/>
          <w:b/>
          <w:sz w:val="24"/>
          <w:szCs w:val="24"/>
        </w:rPr>
        <w:t>dalībnieki</w:t>
      </w:r>
      <w:r w:rsidR="00CB5914" w:rsidRPr="00CB5914">
        <w:rPr>
          <w:rStyle w:val="FootnoteReference"/>
          <w:rFonts w:ascii="Times New Roman" w:hAnsi="Times New Roman" w:cs="Times New Roman"/>
          <w:sz w:val="24"/>
          <w:szCs w:val="24"/>
        </w:rPr>
        <w:footnoteReference w:id="47"/>
      </w:r>
    </w:p>
    <w:p w14:paraId="10043228" w14:textId="77777777" w:rsidR="00584667" w:rsidRDefault="00584667" w:rsidP="00CB5914">
      <w:pPr>
        <w:spacing w:after="0" w:line="240" w:lineRule="auto"/>
        <w:jc w:val="center"/>
        <w:rPr>
          <w:rFonts w:ascii="Times New Roman" w:hAnsi="Times New Roman" w:cs="Times New Roman"/>
          <w:b/>
          <w:sz w:val="24"/>
          <w:szCs w:val="24"/>
        </w:rPr>
      </w:pPr>
    </w:p>
    <w:p w14:paraId="0C04D27F" w14:textId="77777777" w:rsidR="00584667" w:rsidRPr="00584667" w:rsidRDefault="00584667" w:rsidP="009468BE">
      <w:pPr>
        <w:spacing w:after="0" w:line="240" w:lineRule="auto"/>
        <w:jc w:val="both"/>
        <w:rPr>
          <w:rFonts w:ascii="Times New Roman" w:hAnsi="Times New Roman" w:cs="Times New Roman"/>
          <w:sz w:val="24"/>
          <w:szCs w:val="24"/>
        </w:rPr>
      </w:pPr>
      <w:r w:rsidRPr="00584667">
        <w:rPr>
          <w:rFonts w:ascii="Times New Roman" w:hAnsi="Times New Roman" w:cs="Times New Roman"/>
          <w:sz w:val="24"/>
          <w:szCs w:val="24"/>
        </w:rPr>
        <w:t xml:space="preserve">Izsolē </w:t>
      </w:r>
      <w:r w:rsidRPr="00584667">
        <w:rPr>
          <w:rFonts w:ascii="Times New Roman" w:hAnsi="Times New Roman" w:cs="Times New Roman"/>
          <w:b/>
          <w:sz w:val="24"/>
          <w:szCs w:val="24"/>
        </w:rPr>
        <w:t>var piedalīties</w:t>
      </w:r>
      <w:r w:rsidRPr="00584667">
        <w:rPr>
          <w:rFonts w:ascii="Times New Roman" w:hAnsi="Times New Roman" w:cs="Times New Roman"/>
          <w:sz w:val="24"/>
          <w:szCs w:val="24"/>
        </w:rPr>
        <w:t>, ja pieteikums iesniegts noteiktajā termiņā un ir izpildīti izsoles priekšnoteikumi.</w:t>
      </w:r>
    </w:p>
    <w:p w14:paraId="300BFAD3" w14:textId="77777777" w:rsidR="00584667" w:rsidRPr="00584667" w:rsidRDefault="00584667" w:rsidP="009468BE">
      <w:pPr>
        <w:spacing w:after="0" w:line="240" w:lineRule="auto"/>
        <w:jc w:val="both"/>
        <w:rPr>
          <w:rFonts w:ascii="Times New Roman" w:hAnsi="Times New Roman" w:cs="Times New Roman"/>
          <w:sz w:val="24"/>
          <w:szCs w:val="24"/>
        </w:rPr>
      </w:pPr>
    </w:p>
    <w:p w14:paraId="56A23C54" w14:textId="77777777" w:rsidR="00584667" w:rsidRDefault="00584667" w:rsidP="009468BE">
      <w:pPr>
        <w:spacing w:after="0" w:line="240" w:lineRule="auto"/>
        <w:jc w:val="both"/>
        <w:rPr>
          <w:rFonts w:ascii="Times New Roman" w:hAnsi="Times New Roman" w:cs="Times New Roman"/>
          <w:sz w:val="24"/>
          <w:szCs w:val="24"/>
        </w:rPr>
      </w:pPr>
      <w:r w:rsidRPr="00584667">
        <w:rPr>
          <w:rFonts w:ascii="Times New Roman" w:hAnsi="Times New Roman" w:cs="Times New Roman"/>
          <w:sz w:val="24"/>
          <w:szCs w:val="24"/>
        </w:rPr>
        <w:t xml:space="preserve">Izsolē </w:t>
      </w:r>
      <w:r w:rsidRPr="00584667">
        <w:rPr>
          <w:rFonts w:ascii="Times New Roman" w:hAnsi="Times New Roman" w:cs="Times New Roman"/>
          <w:b/>
          <w:sz w:val="24"/>
          <w:szCs w:val="24"/>
        </w:rPr>
        <w:t>nevar piedalīties</w:t>
      </w:r>
      <w:r w:rsidRPr="00584667">
        <w:rPr>
          <w:rFonts w:ascii="Times New Roman" w:hAnsi="Times New Roman" w:cs="Times New Roman"/>
          <w:sz w:val="24"/>
          <w:szCs w:val="24"/>
        </w:rPr>
        <w:t xml:space="preserve"> izsoles organizētāja un rīkotāja atbildīgās amatpersonas, kā arī citas personas, kuras piedalās mantas pārdošanā izsolē (organizēšanā, rīkošanā).</w:t>
      </w:r>
    </w:p>
    <w:p w14:paraId="28F14DE4" w14:textId="77777777" w:rsidR="00584667" w:rsidRDefault="00584667" w:rsidP="009468BE">
      <w:pPr>
        <w:spacing w:after="0" w:line="240" w:lineRule="auto"/>
        <w:jc w:val="both"/>
        <w:rPr>
          <w:rFonts w:ascii="Times New Roman" w:hAnsi="Times New Roman" w:cs="Times New Roman"/>
          <w:sz w:val="24"/>
          <w:szCs w:val="24"/>
        </w:rPr>
      </w:pPr>
    </w:p>
    <w:p w14:paraId="4C45E278" w14:textId="77777777" w:rsidR="00584667" w:rsidRDefault="00584667"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Aizliegta vienošanās starp izsoles dalībniekiem, kas var ietekmēt izsoles gaitu un rezultātus.</w:t>
      </w:r>
    </w:p>
    <w:p w14:paraId="300DE9BD" w14:textId="77777777" w:rsidR="00584667" w:rsidRDefault="00584667" w:rsidP="009468BE">
      <w:pPr>
        <w:spacing w:after="0" w:line="240" w:lineRule="auto"/>
        <w:jc w:val="both"/>
        <w:rPr>
          <w:rFonts w:ascii="Times New Roman" w:hAnsi="Times New Roman" w:cs="Times New Roman"/>
          <w:b/>
          <w:sz w:val="24"/>
          <w:szCs w:val="24"/>
        </w:rPr>
      </w:pPr>
    </w:p>
    <w:p w14:paraId="20CCD0D4" w14:textId="77777777" w:rsidR="00584667" w:rsidRDefault="00F5341F" w:rsidP="00CB59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Izsoles rīkotāja pienākumi</w:t>
      </w:r>
    </w:p>
    <w:p w14:paraId="6C740E55" w14:textId="77777777" w:rsidR="004C6EC5" w:rsidRDefault="004C6EC5" w:rsidP="009468BE">
      <w:pPr>
        <w:spacing w:after="0" w:line="240" w:lineRule="auto"/>
        <w:jc w:val="both"/>
        <w:rPr>
          <w:rFonts w:ascii="Times New Roman" w:hAnsi="Times New Roman" w:cs="Times New Roman"/>
          <w:b/>
          <w:sz w:val="24"/>
          <w:szCs w:val="24"/>
        </w:rPr>
      </w:pPr>
    </w:p>
    <w:p w14:paraId="3B56D15C" w14:textId="77777777" w:rsidR="00F5341F" w:rsidRDefault="004C6EC5" w:rsidP="009468B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Nekustamā īpašuma izsol</w:t>
      </w:r>
      <w:r w:rsidR="00F5341F">
        <w:rPr>
          <w:rFonts w:ascii="Times New Roman" w:hAnsi="Times New Roman" w:cs="Times New Roman"/>
          <w:b/>
          <w:sz w:val="24"/>
          <w:szCs w:val="24"/>
        </w:rPr>
        <w:t>ē</w:t>
      </w:r>
      <w:r>
        <w:rPr>
          <w:rFonts w:ascii="Times New Roman" w:hAnsi="Times New Roman" w:cs="Times New Roman"/>
          <w:b/>
          <w:sz w:val="24"/>
          <w:szCs w:val="24"/>
        </w:rPr>
        <w:t xml:space="preserve"> – </w:t>
      </w:r>
      <w:r w:rsidRPr="004C6EC5">
        <w:rPr>
          <w:rFonts w:ascii="Times New Roman" w:hAnsi="Times New Roman" w:cs="Times New Roman"/>
          <w:sz w:val="24"/>
          <w:szCs w:val="24"/>
        </w:rPr>
        <w:t>sastāda izsoles priekšnoteikumus izpildījušo personu sarakstu.</w:t>
      </w:r>
      <w:r w:rsidR="00CB5914">
        <w:rPr>
          <w:rStyle w:val="FootnoteReference"/>
          <w:rFonts w:ascii="Times New Roman" w:hAnsi="Times New Roman" w:cs="Times New Roman"/>
          <w:sz w:val="24"/>
          <w:szCs w:val="24"/>
        </w:rPr>
        <w:footnoteReference w:id="48"/>
      </w:r>
      <w:r w:rsidR="00CB5914">
        <w:rPr>
          <w:rFonts w:ascii="Times New Roman" w:hAnsi="Times New Roman" w:cs="Times New Roman"/>
          <w:sz w:val="24"/>
          <w:szCs w:val="24"/>
        </w:rPr>
        <w:t xml:space="preserve"> </w:t>
      </w:r>
      <w:r w:rsidR="00F5341F">
        <w:rPr>
          <w:rFonts w:ascii="Times New Roman" w:hAnsi="Times New Roman" w:cs="Times New Roman"/>
          <w:sz w:val="24"/>
          <w:szCs w:val="24"/>
        </w:rPr>
        <w:t>Mutiskā nekustamā īpašuma izsolē – pārliecinās par solītāju ierašanos p</w:t>
      </w:r>
      <w:r w:rsidR="00CB5914">
        <w:rPr>
          <w:rFonts w:ascii="Times New Roman" w:hAnsi="Times New Roman" w:cs="Times New Roman"/>
          <w:sz w:val="24"/>
          <w:szCs w:val="24"/>
        </w:rPr>
        <w:t>ēc iepriekš sastādītā saraksta.</w:t>
      </w:r>
      <w:r w:rsidR="00CB5914">
        <w:rPr>
          <w:rStyle w:val="FootnoteReference"/>
          <w:rFonts w:ascii="Times New Roman" w:hAnsi="Times New Roman" w:cs="Times New Roman"/>
          <w:sz w:val="24"/>
          <w:szCs w:val="24"/>
        </w:rPr>
        <w:footnoteReference w:id="49"/>
      </w:r>
    </w:p>
    <w:p w14:paraId="0CAA8147" w14:textId="77777777" w:rsidR="00F5341F" w:rsidRDefault="00F5341F" w:rsidP="009468BE">
      <w:pPr>
        <w:spacing w:after="0" w:line="240" w:lineRule="auto"/>
        <w:jc w:val="both"/>
        <w:rPr>
          <w:rFonts w:ascii="Times New Roman" w:hAnsi="Times New Roman" w:cs="Times New Roman"/>
          <w:sz w:val="24"/>
          <w:szCs w:val="24"/>
        </w:rPr>
      </w:pPr>
    </w:p>
    <w:p w14:paraId="042E45E1" w14:textId="77777777" w:rsidR="00F5341F" w:rsidRDefault="00F5341F" w:rsidP="009468BE">
      <w:pPr>
        <w:spacing w:after="0" w:line="240" w:lineRule="auto"/>
        <w:jc w:val="both"/>
        <w:rPr>
          <w:rFonts w:ascii="Times New Roman" w:hAnsi="Times New Roman" w:cs="Times New Roman"/>
          <w:sz w:val="24"/>
          <w:szCs w:val="24"/>
        </w:rPr>
      </w:pPr>
      <w:r w:rsidRPr="00F5341F">
        <w:rPr>
          <w:rFonts w:ascii="Times New Roman" w:hAnsi="Times New Roman" w:cs="Times New Roman"/>
          <w:b/>
          <w:sz w:val="24"/>
          <w:szCs w:val="24"/>
        </w:rPr>
        <w:t>Mutiskā kustamās mantas izsolē</w:t>
      </w:r>
      <w:r>
        <w:rPr>
          <w:rFonts w:ascii="Times New Roman" w:hAnsi="Times New Roman" w:cs="Times New Roman"/>
          <w:sz w:val="24"/>
          <w:szCs w:val="24"/>
        </w:rPr>
        <w:t xml:space="preserve"> – atklājot izsol</w:t>
      </w:r>
      <w:r w:rsidR="00CB5914">
        <w:rPr>
          <w:rFonts w:ascii="Times New Roman" w:hAnsi="Times New Roman" w:cs="Times New Roman"/>
          <w:sz w:val="24"/>
          <w:szCs w:val="24"/>
        </w:rPr>
        <w:t>i, sastāda dalībnieku sarakstu.</w:t>
      </w:r>
      <w:r w:rsidR="00CB5914">
        <w:rPr>
          <w:rStyle w:val="FootnoteReference"/>
          <w:rFonts w:ascii="Times New Roman" w:hAnsi="Times New Roman" w:cs="Times New Roman"/>
          <w:sz w:val="24"/>
          <w:szCs w:val="24"/>
        </w:rPr>
        <w:footnoteReference w:id="50"/>
      </w:r>
    </w:p>
    <w:p w14:paraId="7E3B8E58" w14:textId="77777777" w:rsidR="00F5341F" w:rsidRDefault="00F5341F" w:rsidP="009468BE">
      <w:pPr>
        <w:spacing w:after="0" w:line="240" w:lineRule="auto"/>
        <w:jc w:val="both"/>
        <w:rPr>
          <w:rFonts w:ascii="Times New Roman" w:hAnsi="Times New Roman" w:cs="Times New Roman"/>
          <w:sz w:val="24"/>
          <w:szCs w:val="24"/>
        </w:rPr>
      </w:pPr>
    </w:p>
    <w:p w14:paraId="4DD0BC5B" w14:textId="77777777" w:rsidR="00841FDC" w:rsidRDefault="00F5341F" w:rsidP="009468BE">
      <w:pPr>
        <w:spacing w:after="0" w:line="240" w:lineRule="auto"/>
        <w:jc w:val="both"/>
        <w:rPr>
          <w:rFonts w:ascii="Times New Roman" w:hAnsi="Times New Roman" w:cs="Times New Roman"/>
          <w:sz w:val="24"/>
          <w:szCs w:val="24"/>
        </w:rPr>
      </w:pPr>
      <w:r w:rsidRPr="00CA07CD">
        <w:rPr>
          <w:rFonts w:ascii="Times New Roman" w:hAnsi="Times New Roman" w:cs="Times New Roman"/>
          <w:sz w:val="24"/>
          <w:szCs w:val="24"/>
        </w:rPr>
        <w:t>Dalībnieku sarakstā norādāmā informācija</w:t>
      </w:r>
      <w:r w:rsidR="00275E34" w:rsidRPr="00275E34">
        <w:rPr>
          <w:rFonts w:ascii="Times New Roman" w:hAnsi="Times New Roman" w:cs="Times New Roman"/>
          <w:sz w:val="24"/>
          <w:szCs w:val="24"/>
        </w:rPr>
        <w:t>:</w:t>
      </w:r>
      <w:r w:rsidR="00CB5914" w:rsidRPr="00275E34">
        <w:rPr>
          <w:rFonts w:ascii="Times New Roman" w:hAnsi="Times New Roman" w:cs="Times New Roman"/>
          <w:sz w:val="24"/>
          <w:szCs w:val="24"/>
        </w:rPr>
        <w:t xml:space="preserve"> </w:t>
      </w:r>
      <w:r w:rsidR="00CB5914">
        <w:rPr>
          <w:rFonts w:ascii="Times New Roman" w:hAnsi="Times New Roman" w:cs="Times New Roman"/>
          <w:sz w:val="24"/>
          <w:szCs w:val="24"/>
        </w:rPr>
        <w:t>d</w:t>
      </w:r>
      <w:r>
        <w:rPr>
          <w:rFonts w:ascii="Times New Roman" w:hAnsi="Times New Roman" w:cs="Times New Roman"/>
          <w:sz w:val="24"/>
          <w:szCs w:val="24"/>
        </w:rPr>
        <w:t xml:space="preserve">alībnieka vārds, uzvārds vai nosaukums, vai solītāja pārstāvja </w:t>
      </w:r>
      <w:r w:rsidR="009C75DD">
        <w:rPr>
          <w:rFonts w:ascii="Times New Roman" w:hAnsi="Times New Roman" w:cs="Times New Roman"/>
          <w:sz w:val="24"/>
          <w:szCs w:val="24"/>
        </w:rPr>
        <w:t xml:space="preserve">vārds, uzvārds. </w:t>
      </w:r>
      <w:r w:rsidR="00887993">
        <w:rPr>
          <w:rFonts w:ascii="Times New Roman" w:hAnsi="Times New Roman" w:cs="Times New Roman"/>
          <w:sz w:val="24"/>
          <w:szCs w:val="24"/>
        </w:rPr>
        <w:t>Pēdējo nosolīto cenu izsoles dalībnieks apstiprina ar parakstu dalībnieku sarakstā.</w:t>
      </w:r>
      <w:r w:rsidR="00CB5914">
        <w:rPr>
          <w:rStyle w:val="FootnoteReference"/>
          <w:rFonts w:ascii="Times New Roman" w:hAnsi="Times New Roman" w:cs="Times New Roman"/>
          <w:sz w:val="24"/>
          <w:szCs w:val="24"/>
        </w:rPr>
        <w:footnoteReference w:id="51"/>
      </w:r>
    </w:p>
    <w:p w14:paraId="5BD6C899" w14:textId="77777777" w:rsidR="005F0665" w:rsidRDefault="005F0665" w:rsidP="009468BE">
      <w:pPr>
        <w:spacing w:after="0" w:line="240" w:lineRule="auto"/>
        <w:jc w:val="both"/>
        <w:rPr>
          <w:rFonts w:ascii="Times New Roman" w:hAnsi="Times New Roman" w:cs="Times New Roman"/>
          <w:sz w:val="24"/>
          <w:szCs w:val="24"/>
        </w:rPr>
      </w:pPr>
    </w:p>
    <w:p w14:paraId="59DA71BE" w14:textId="1F85772F" w:rsidR="005F0665" w:rsidRPr="00D212AD" w:rsidRDefault="005F0665" w:rsidP="005F06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Pārdodot </w:t>
      </w:r>
      <w:r w:rsidRPr="005F0665">
        <w:rPr>
          <w:rFonts w:ascii="Times New Roman" w:hAnsi="Times New Roman" w:cs="Times New Roman"/>
          <w:b/>
          <w:sz w:val="24"/>
          <w:szCs w:val="24"/>
        </w:rPr>
        <w:t>nekustamo īpašumu uz nomaksu</w:t>
      </w:r>
      <w:r>
        <w:rPr>
          <w:rFonts w:ascii="Times New Roman" w:hAnsi="Times New Roman" w:cs="Times New Roman"/>
          <w:sz w:val="24"/>
          <w:szCs w:val="24"/>
        </w:rPr>
        <w:t xml:space="preserve"> </w:t>
      </w:r>
      <w:r w:rsidRPr="005F0665">
        <w:rPr>
          <w:rFonts w:ascii="Times New Roman" w:hAnsi="Times New Roman" w:cs="Times New Roman"/>
          <w:b/>
          <w:sz w:val="24"/>
          <w:szCs w:val="24"/>
        </w:rPr>
        <w:t>vai ar īpašiem nosacījumiem</w:t>
      </w:r>
      <w:r>
        <w:rPr>
          <w:rFonts w:ascii="Times New Roman" w:hAnsi="Times New Roman" w:cs="Times New Roman"/>
          <w:sz w:val="24"/>
          <w:szCs w:val="24"/>
        </w:rPr>
        <w:t>, pirms līguma slēgšanas jāpārliecinās</w:t>
      </w:r>
      <w:r w:rsidR="00D212AD">
        <w:rPr>
          <w:rFonts w:ascii="Times New Roman" w:hAnsi="Times New Roman" w:cs="Times New Roman"/>
          <w:sz w:val="24"/>
          <w:szCs w:val="24"/>
        </w:rPr>
        <w:t xml:space="preserve"> </w:t>
      </w:r>
      <w:r>
        <w:rPr>
          <w:rFonts w:ascii="Times New Roman" w:hAnsi="Times New Roman" w:cs="Times New Roman"/>
          <w:sz w:val="24"/>
          <w:szCs w:val="24"/>
        </w:rPr>
        <w:t xml:space="preserve">par juridiskās </w:t>
      </w:r>
      <w:r w:rsidRPr="00D212AD">
        <w:rPr>
          <w:rFonts w:ascii="Times New Roman" w:hAnsi="Times New Roman" w:cs="Times New Roman"/>
          <w:sz w:val="24"/>
          <w:szCs w:val="24"/>
        </w:rPr>
        <w:t xml:space="preserve">personas nodokļu, nodevu un valsts obligāto sociālo apdrošināšanas iemaksu parāda, kas pārsniegtu 150 </w:t>
      </w:r>
      <w:r w:rsidRPr="00D212AD">
        <w:rPr>
          <w:rFonts w:ascii="Times New Roman" w:hAnsi="Times New Roman" w:cs="Times New Roman"/>
          <w:i/>
          <w:sz w:val="24"/>
          <w:szCs w:val="24"/>
        </w:rPr>
        <w:t>euro</w:t>
      </w:r>
      <w:r w:rsidRPr="00D212AD">
        <w:rPr>
          <w:rFonts w:ascii="Times New Roman" w:hAnsi="Times New Roman" w:cs="Times New Roman"/>
          <w:sz w:val="24"/>
          <w:szCs w:val="24"/>
        </w:rPr>
        <w:t>, neesamību.</w:t>
      </w:r>
      <w:r w:rsidRPr="00D212AD">
        <w:rPr>
          <w:rStyle w:val="FootnoteReference"/>
          <w:rFonts w:ascii="Times New Roman" w:hAnsi="Times New Roman" w:cs="Times New Roman"/>
          <w:sz w:val="24"/>
          <w:szCs w:val="24"/>
        </w:rPr>
        <w:footnoteReference w:id="52"/>
      </w:r>
      <w:r w:rsidR="0054063F" w:rsidRPr="00D212AD">
        <w:rPr>
          <w:rStyle w:val="FootnoteReference"/>
          <w:rFonts w:ascii="Times New Roman" w:hAnsi="Times New Roman" w:cs="Times New Roman"/>
          <w:sz w:val="24"/>
          <w:szCs w:val="24"/>
        </w:rPr>
        <w:t xml:space="preserve"> </w:t>
      </w:r>
      <w:r w:rsidR="0054063F" w:rsidRPr="00D212AD">
        <w:rPr>
          <w:rFonts w:ascii="Times New Roman" w:hAnsi="Times New Roman" w:cs="Times New Roman"/>
          <w:sz w:val="24"/>
          <w:szCs w:val="24"/>
          <w:u w:val="single"/>
        </w:rPr>
        <w:t>Nodokļu nomaksa tiek pārbaudīta pirms</w:t>
      </w:r>
      <w:r w:rsidR="0054063F" w:rsidRPr="00D212AD">
        <w:rPr>
          <w:rFonts w:ascii="Times New Roman" w:hAnsi="Times New Roman" w:cs="Times New Roman"/>
          <w:sz w:val="24"/>
          <w:szCs w:val="24"/>
        </w:rPr>
        <w:t xml:space="preserve">  izsoles rezultātu apstiprināšanas, ņemot vērā informāciju, kas ievietota Ministru kabineta noteiktajā informācijas sistēmā</w:t>
      </w:r>
      <w:r w:rsidR="00047F8F">
        <w:rPr>
          <w:rFonts w:ascii="Times New Roman" w:hAnsi="Times New Roman" w:cs="Times New Roman"/>
          <w:sz w:val="24"/>
          <w:szCs w:val="24"/>
        </w:rPr>
        <w:t xml:space="preserve"> - </w:t>
      </w:r>
      <w:r w:rsidR="0054063F" w:rsidRPr="00D212AD">
        <w:rPr>
          <w:rFonts w:ascii="Times New Roman" w:hAnsi="Times New Roman" w:cs="Times New Roman"/>
          <w:sz w:val="24"/>
          <w:szCs w:val="24"/>
        </w:rPr>
        <w:t xml:space="preserve"> Valsts ieņēmumu dienesta publiskajā nodokļu parādnieku datu</w:t>
      </w:r>
      <w:r w:rsidR="00047F8F">
        <w:rPr>
          <w:rFonts w:ascii="Times New Roman" w:hAnsi="Times New Roman" w:cs="Times New Roman"/>
          <w:sz w:val="24"/>
          <w:szCs w:val="24"/>
        </w:rPr>
        <w:t xml:space="preserve"> </w:t>
      </w:r>
      <w:r w:rsidR="0054063F" w:rsidRPr="00D212AD">
        <w:rPr>
          <w:rFonts w:ascii="Times New Roman" w:hAnsi="Times New Roman" w:cs="Times New Roman"/>
          <w:sz w:val="24"/>
          <w:szCs w:val="24"/>
        </w:rPr>
        <w:t>bāzē</w:t>
      </w:r>
      <w:r w:rsidR="00047F8F">
        <w:rPr>
          <w:rFonts w:ascii="Times New Roman" w:hAnsi="Times New Roman" w:cs="Times New Roman"/>
          <w:sz w:val="24"/>
          <w:szCs w:val="24"/>
        </w:rPr>
        <w:t xml:space="preserve"> (datu bāze </w:t>
      </w:r>
      <w:r w:rsidR="00047F8F" w:rsidRPr="00F96881">
        <w:rPr>
          <w:rFonts w:ascii="Times New Roman" w:hAnsi="Times New Roman" w:cs="Times New Roman"/>
          <w:sz w:val="24"/>
          <w:szCs w:val="24"/>
        </w:rPr>
        <w:t>“</w:t>
      </w:r>
      <w:r w:rsidR="00047F8F" w:rsidRPr="00C90230">
        <w:rPr>
          <w:rFonts w:ascii="Times New Roman" w:hAnsi="Times New Roman" w:cs="Times New Roman"/>
          <w:sz w:val="24"/>
          <w:szCs w:val="24"/>
        </w:rPr>
        <w:t>Nodokļu parādnieki”</w:t>
      </w:r>
      <w:r w:rsidR="00047F8F" w:rsidRPr="00C90230">
        <w:rPr>
          <w:rStyle w:val="FootnoteReference"/>
          <w:rFonts w:ascii="Times New Roman" w:hAnsi="Times New Roman" w:cs="Times New Roman"/>
          <w:sz w:val="24"/>
          <w:szCs w:val="24"/>
        </w:rPr>
        <w:footnoteReference w:id="53"/>
      </w:r>
      <w:r w:rsidR="00047F8F" w:rsidRPr="00F96881">
        <w:rPr>
          <w:rFonts w:ascii="Times New Roman" w:hAnsi="Times New Roman" w:cs="Times New Roman"/>
          <w:sz w:val="24"/>
          <w:szCs w:val="24"/>
        </w:rPr>
        <w:t>)</w:t>
      </w:r>
      <w:r w:rsidR="0054063F" w:rsidRPr="00D212AD">
        <w:rPr>
          <w:rFonts w:ascii="Times New Roman" w:hAnsi="Times New Roman" w:cs="Times New Roman"/>
          <w:sz w:val="24"/>
          <w:szCs w:val="24"/>
        </w:rPr>
        <w:t xml:space="preserve"> un ievērojot Nekustamā īpašuma nodokļa administrēšanas sistēmas pēdējos aktualizētos datus.</w:t>
      </w:r>
      <w:r w:rsidR="0054063F" w:rsidRPr="00D212AD">
        <w:rPr>
          <w:rStyle w:val="FootnoteReference"/>
          <w:rFonts w:ascii="Times New Roman" w:hAnsi="Times New Roman" w:cs="Times New Roman"/>
          <w:sz w:val="24"/>
          <w:szCs w:val="24"/>
        </w:rPr>
        <w:footnoteReference w:id="54"/>
      </w:r>
    </w:p>
    <w:p w14:paraId="2C4A6FE6" w14:textId="77777777" w:rsidR="005F0665" w:rsidRPr="00CB5914" w:rsidRDefault="005F0665" w:rsidP="009468BE">
      <w:pPr>
        <w:spacing w:after="0" w:line="240" w:lineRule="auto"/>
        <w:jc w:val="both"/>
        <w:rPr>
          <w:rFonts w:ascii="Times New Roman" w:hAnsi="Times New Roman" w:cs="Times New Roman"/>
          <w:b/>
          <w:sz w:val="24"/>
          <w:szCs w:val="24"/>
        </w:rPr>
      </w:pPr>
    </w:p>
    <w:p w14:paraId="3EB39748" w14:textId="77777777" w:rsidR="00841FDC" w:rsidRDefault="00841FDC" w:rsidP="00275E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Nosolītās summas s</w:t>
      </w:r>
      <w:r w:rsidRPr="00841FDC">
        <w:rPr>
          <w:rFonts w:ascii="Times New Roman" w:hAnsi="Times New Roman" w:cs="Times New Roman"/>
          <w:b/>
          <w:sz w:val="24"/>
          <w:szCs w:val="24"/>
        </w:rPr>
        <w:t>amaksas kārtība</w:t>
      </w:r>
    </w:p>
    <w:p w14:paraId="0ABF7F00" w14:textId="77777777" w:rsidR="00841FDC" w:rsidRDefault="00841FDC" w:rsidP="009468BE">
      <w:pPr>
        <w:spacing w:after="0" w:line="240" w:lineRule="auto"/>
        <w:jc w:val="both"/>
        <w:rPr>
          <w:rFonts w:ascii="Times New Roman" w:hAnsi="Times New Roman" w:cs="Times New Roman"/>
          <w:b/>
          <w:sz w:val="24"/>
          <w:szCs w:val="24"/>
        </w:rPr>
      </w:pPr>
    </w:p>
    <w:p w14:paraId="6F77CE4E" w14:textId="77777777" w:rsidR="003065C0" w:rsidRDefault="00841FDC" w:rsidP="009468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Par nekustamo īpašumu</w:t>
      </w:r>
      <w:r w:rsidR="003065C0">
        <w:rPr>
          <w:rFonts w:ascii="Times New Roman" w:hAnsi="Times New Roman" w:cs="Times New Roman"/>
          <w:b/>
          <w:sz w:val="24"/>
          <w:szCs w:val="24"/>
        </w:rPr>
        <w:t>:</w:t>
      </w:r>
    </w:p>
    <w:p w14:paraId="62328616" w14:textId="77777777" w:rsidR="00841FDC" w:rsidRPr="003065C0" w:rsidRDefault="00841FDC" w:rsidP="009468BE">
      <w:pPr>
        <w:pStyle w:val="ListParagraph"/>
        <w:numPr>
          <w:ilvl w:val="0"/>
          <w:numId w:val="11"/>
        </w:numPr>
        <w:spacing w:after="0" w:line="240" w:lineRule="auto"/>
        <w:ind w:left="0" w:firstLine="0"/>
        <w:jc w:val="both"/>
        <w:rPr>
          <w:rFonts w:ascii="Times New Roman" w:hAnsi="Times New Roman" w:cs="Times New Roman"/>
          <w:sz w:val="24"/>
          <w:szCs w:val="24"/>
        </w:rPr>
      </w:pPr>
      <w:r w:rsidRPr="00CB297A">
        <w:rPr>
          <w:rFonts w:ascii="Times New Roman" w:hAnsi="Times New Roman" w:cs="Times New Roman"/>
          <w:b/>
          <w:sz w:val="24"/>
          <w:szCs w:val="24"/>
        </w:rPr>
        <w:t>2 nedēļu laikā</w:t>
      </w:r>
      <w:r w:rsidRPr="003065C0">
        <w:rPr>
          <w:rFonts w:ascii="Times New Roman" w:hAnsi="Times New Roman" w:cs="Times New Roman"/>
          <w:sz w:val="24"/>
          <w:szCs w:val="24"/>
        </w:rPr>
        <w:t xml:space="preserve"> no izsoles dienas, ja izsoles noteikumos nav noteikts cits termiņš</w:t>
      </w:r>
      <w:r w:rsidR="003065C0" w:rsidRPr="003065C0">
        <w:rPr>
          <w:rFonts w:ascii="Times New Roman" w:hAnsi="Times New Roman" w:cs="Times New Roman"/>
          <w:sz w:val="24"/>
          <w:szCs w:val="24"/>
        </w:rPr>
        <w:t>;</w:t>
      </w:r>
    </w:p>
    <w:p w14:paraId="474EEEA8" w14:textId="77777777" w:rsidR="003065C0" w:rsidRPr="00BF4397" w:rsidRDefault="00417C94" w:rsidP="009468BE">
      <w:pPr>
        <w:pStyle w:val="ListParagraph"/>
        <w:numPr>
          <w:ilvl w:val="0"/>
          <w:numId w:val="11"/>
        </w:numPr>
        <w:spacing w:after="0" w:line="240" w:lineRule="auto"/>
        <w:ind w:left="0" w:firstLine="0"/>
        <w:jc w:val="both"/>
        <w:rPr>
          <w:rFonts w:ascii="Times New Roman" w:hAnsi="Times New Roman" w:cs="Times New Roman"/>
          <w:sz w:val="24"/>
          <w:szCs w:val="24"/>
        </w:rPr>
      </w:pPr>
      <w:r w:rsidRPr="00BF4397">
        <w:rPr>
          <w:rFonts w:ascii="Times New Roman" w:hAnsi="Times New Roman" w:cs="Times New Roman"/>
          <w:sz w:val="24"/>
          <w:szCs w:val="24"/>
        </w:rPr>
        <w:t xml:space="preserve">iegādājoties īpašumu </w:t>
      </w:r>
      <w:r w:rsidRPr="00BF4397">
        <w:rPr>
          <w:rFonts w:ascii="Times New Roman" w:hAnsi="Times New Roman" w:cs="Times New Roman"/>
          <w:b/>
          <w:sz w:val="24"/>
          <w:szCs w:val="24"/>
        </w:rPr>
        <w:t>uz nomaksu</w:t>
      </w:r>
      <w:r w:rsidR="00C937AE">
        <w:rPr>
          <w:rFonts w:ascii="Times New Roman" w:hAnsi="Times New Roman" w:cs="Times New Roman"/>
          <w:sz w:val="24"/>
          <w:szCs w:val="24"/>
        </w:rPr>
        <w:t xml:space="preserve"> -</w:t>
      </w:r>
      <w:r w:rsidRPr="00BF4397">
        <w:rPr>
          <w:rFonts w:ascii="Times New Roman" w:hAnsi="Times New Roman" w:cs="Times New Roman"/>
          <w:sz w:val="24"/>
          <w:szCs w:val="24"/>
        </w:rPr>
        <w:t xml:space="preserve"> 2 nedēļu laikā no izsoles dienas jāsamaksā avanss 10% apmērā, ja izsoles noteik</w:t>
      </w:r>
      <w:r w:rsidR="00275E34">
        <w:rPr>
          <w:rFonts w:ascii="Times New Roman" w:hAnsi="Times New Roman" w:cs="Times New Roman"/>
          <w:sz w:val="24"/>
          <w:szCs w:val="24"/>
        </w:rPr>
        <w:t>umos nav noteikts cits termiņš.</w:t>
      </w:r>
      <w:r w:rsidR="00275E34">
        <w:rPr>
          <w:rStyle w:val="FootnoteReference"/>
          <w:rFonts w:ascii="Times New Roman" w:hAnsi="Times New Roman" w:cs="Times New Roman"/>
          <w:sz w:val="24"/>
          <w:szCs w:val="24"/>
        </w:rPr>
        <w:footnoteReference w:id="55"/>
      </w:r>
      <w:r w:rsidR="00275E34">
        <w:rPr>
          <w:rFonts w:ascii="Times New Roman" w:hAnsi="Times New Roman" w:cs="Times New Roman"/>
          <w:sz w:val="24"/>
          <w:szCs w:val="24"/>
        </w:rPr>
        <w:t xml:space="preserve"> </w:t>
      </w:r>
      <w:r w:rsidR="00CB297A">
        <w:rPr>
          <w:rFonts w:ascii="Times New Roman" w:hAnsi="Times New Roman" w:cs="Times New Roman"/>
          <w:sz w:val="24"/>
          <w:szCs w:val="24"/>
        </w:rPr>
        <w:t>Atlikušās summas n</w:t>
      </w:r>
      <w:r w:rsidR="00BF4397">
        <w:rPr>
          <w:rFonts w:ascii="Times New Roman" w:hAnsi="Times New Roman" w:cs="Times New Roman"/>
          <w:sz w:val="24"/>
          <w:szCs w:val="24"/>
        </w:rPr>
        <w:t xml:space="preserve">omaksas termiņš nedrīkst pārsniegt 5 gadus. Par atlikto maksājumu pircējam jāmaksā 6% gadā no vēl nesamaksātās summas. Par noteikto maksājumu kavējumu pircējs maksā nokavējuma procentus – 0,1% no nokavētās maksājuma </w:t>
      </w:r>
      <w:r w:rsidR="00BF4397">
        <w:rPr>
          <w:rFonts w:ascii="Times New Roman" w:hAnsi="Times New Roman" w:cs="Times New Roman"/>
          <w:sz w:val="24"/>
          <w:szCs w:val="24"/>
        </w:rPr>
        <w:lastRenderedPageBreak/>
        <w:t xml:space="preserve">summas par katru kavējuma dienu. </w:t>
      </w:r>
      <w:r w:rsidR="00CB297A">
        <w:rPr>
          <w:rFonts w:ascii="Times New Roman" w:hAnsi="Times New Roman" w:cs="Times New Roman"/>
          <w:sz w:val="24"/>
          <w:szCs w:val="24"/>
        </w:rPr>
        <w:t xml:space="preserve">Izsoles organizētājs var pircējam piešķirt tiesības savas īpašuma tiesības nostiprināt zemesgrāmatā, bet tikai vienlaikus reģistrējot arī ķīlas </w:t>
      </w:r>
      <w:r w:rsidR="00C42776">
        <w:rPr>
          <w:rFonts w:ascii="Times New Roman" w:hAnsi="Times New Roman" w:cs="Times New Roman"/>
          <w:sz w:val="24"/>
          <w:szCs w:val="24"/>
        </w:rPr>
        <w:t>tiesību par labu atsavinātājam.</w:t>
      </w:r>
      <w:r w:rsidR="00C42776">
        <w:rPr>
          <w:rStyle w:val="FootnoteReference"/>
          <w:rFonts w:ascii="Times New Roman" w:hAnsi="Times New Roman" w:cs="Times New Roman"/>
          <w:sz w:val="24"/>
          <w:szCs w:val="24"/>
        </w:rPr>
        <w:footnoteReference w:id="56"/>
      </w:r>
    </w:p>
    <w:p w14:paraId="3A2675C1" w14:textId="77777777" w:rsidR="00417C94" w:rsidRPr="000C3BE9" w:rsidRDefault="00417C94" w:rsidP="009468BE">
      <w:pPr>
        <w:pStyle w:val="ListParagraph"/>
        <w:spacing w:after="0" w:line="240" w:lineRule="auto"/>
        <w:ind w:left="0"/>
        <w:jc w:val="both"/>
        <w:rPr>
          <w:rFonts w:ascii="Times New Roman" w:hAnsi="Times New Roman" w:cs="Times New Roman"/>
          <w:sz w:val="24"/>
          <w:szCs w:val="24"/>
          <w:highlight w:val="yellow"/>
        </w:rPr>
      </w:pPr>
    </w:p>
    <w:p w14:paraId="708034F8" w14:textId="77777777" w:rsidR="00C42776" w:rsidRDefault="00841FDC" w:rsidP="009468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Par kustamo mantu</w:t>
      </w:r>
      <w:r w:rsidR="003065C0">
        <w:rPr>
          <w:rFonts w:ascii="Times New Roman" w:hAnsi="Times New Roman" w:cs="Times New Roman"/>
          <w:b/>
          <w:sz w:val="24"/>
          <w:szCs w:val="24"/>
        </w:rPr>
        <w:t>:</w:t>
      </w:r>
      <w:r w:rsidR="00C42776">
        <w:rPr>
          <w:rFonts w:ascii="Times New Roman" w:hAnsi="Times New Roman" w:cs="Times New Roman"/>
          <w:b/>
          <w:sz w:val="24"/>
          <w:szCs w:val="24"/>
        </w:rPr>
        <w:t xml:space="preserve"> </w:t>
      </w:r>
    </w:p>
    <w:p w14:paraId="017CEF5B" w14:textId="77777777" w:rsidR="00841FDC" w:rsidRDefault="00841FDC" w:rsidP="009468BE">
      <w:pPr>
        <w:spacing w:after="0" w:line="240" w:lineRule="auto"/>
        <w:jc w:val="both"/>
        <w:rPr>
          <w:rFonts w:ascii="Times New Roman" w:hAnsi="Times New Roman" w:cs="Times New Roman"/>
          <w:sz w:val="24"/>
          <w:szCs w:val="24"/>
        </w:rPr>
      </w:pPr>
      <w:r w:rsidRPr="00841FDC">
        <w:rPr>
          <w:rFonts w:ascii="Times New Roman" w:hAnsi="Times New Roman" w:cs="Times New Roman"/>
          <w:sz w:val="24"/>
          <w:szCs w:val="24"/>
        </w:rPr>
        <w:t>1 nedēļas laikā no izsoles dienas, ja izsoles noteik</w:t>
      </w:r>
      <w:r w:rsidR="00C42776">
        <w:rPr>
          <w:rFonts w:ascii="Times New Roman" w:hAnsi="Times New Roman" w:cs="Times New Roman"/>
          <w:sz w:val="24"/>
          <w:szCs w:val="24"/>
        </w:rPr>
        <w:t>umos nav noteikts cits termiņš.</w:t>
      </w:r>
      <w:r w:rsidR="00C42776">
        <w:rPr>
          <w:rStyle w:val="FootnoteReference"/>
          <w:rFonts w:ascii="Times New Roman" w:hAnsi="Times New Roman" w:cs="Times New Roman"/>
          <w:sz w:val="24"/>
          <w:szCs w:val="24"/>
        </w:rPr>
        <w:footnoteReference w:id="57"/>
      </w:r>
    </w:p>
    <w:p w14:paraId="30F720D8" w14:textId="77777777" w:rsidR="00624EEC" w:rsidRDefault="00624EEC" w:rsidP="009468BE">
      <w:pPr>
        <w:spacing w:after="0" w:line="240" w:lineRule="auto"/>
        <w:jc w:val="both"/>
        <w:rPr>
          <w:rFonts w:ascii="Times New Roman" w:hAnsi="Times New Roman" w:cs="Times New Roman"/>
          <w:sz w:val="24"/>
          <w:szCs w:val="24"/>
        </w:rPr>
      </w:pPr>
    </w:p>
    <w:p w14:paraId="13B3CD73" w14:textId="77777777" w:rsidR="00624EEC" w:rsidRDefault="00624EEC"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Iemaksātā nodrošinājuma summa tiek i</w:t>
      </w:r>
      <w:r w:rsidR="00C42776">
        <w:rPr>
          <w:rFonts w:ascii="Times New Roman" w:hAnsi="Times New Roman" w:cs="Times New Roman"/>
          <w:sz w:val="24"/>
          <w:szCs w:val="24"/>
        </w:rPr>
        <w:t>eskaitīta pirkuma maksā/avansā.</w:t>
      </w:r>
      <w:r w:rsidR="00C42776">
        <w:rPr>
          <w:rStyle w:val="FootnoteReference"/>
          <w:rFonts w:ascii="Times New Roman" w:hAnsi="Times New Roman" w:cs="Times New Roman"/>
          <w:sz w:val="24"/>
          <w:szCs w:val="24"/>
        </w:rPr>
        <w:footnoteReference w:id="58"/>
      </w:r>
    </w:p>
    <w:p w14:paraId="73DD5E9F" w14:textId="77777777" w:rsidR="00624EEC" w:rsidRDefault="00624EEC" w:rsidP="009468BE">
      <w:pPr>
        <w:spacing w:after="0" w:line="240" w:lineRule="auto"/>
        <w:jc w:val="both"/>
        <w:rPr>
          <w:rFonts w:ascii="Times New Roman" w:hAnsi="Times New Roman" w:cs="Times New Roman"/>
          <w:sz w:val="24"/>
          <w:szCs w:val="24"/>
        </w:rPr>
      </w:pPr>
    </w:p>
    <w:p w14:paraId="0E83F7E8" w14:textId="77777777" w:rsidR="00624EEC" w:rsidRDefault="00624EEC"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 samaksas termiņš netiek ievērots, nosolītājs zaudē iemaksāto nodrošinājumu, mantas atsavinā</w:t>
      </w:r>
      <w:r w:rsidR="005F0665">
        <w:rPr>
          <w:rFonts w:ascii="Times New Roman" w:hAnsi="Times New Roman" w:cs="Times New Roman"/>
          <w:sz w:val="24"/>
          <w:szCs w:val="24"/>
        </w:rPr>
        <w:t>šana turpināma nākamajā izsolē.</w:t>
      </w:r>
      <w:r w:rsidR="005F0665">
        <w:rPr>
          <w:rStyle w:val="FootnoteReference"/>
          <w:rFonts w:ascii="Times New Roman" w:hAnsi="Times New Roman" w:cs="Times New Roman"/>
          <w:sz w:val="24"/>
          <w:szCs w:val="24"/>
        </w:rPr>
        <w:footnoteReference w:id="59"/>
      </w:r>
    </w:p>
    <w:p w14:paraId="77CA3DFE" w14:textId="77777777" w:rsidR="00D644C2" w:rsidRDefault="00D644C2" w:rsidP="009468BE">
      <w:pPr>
        <w:spacing w:after="0" w:line="240" w:lineRule="auto"/>
        <w:jc w:val="both"/>
        <w:rPr>
          <w:rFonts w:ascii="Times New Roman" w:hAnsi="Times New Roman" w:cs="Times New Roman"/>
          <w:sz w:val="24"/>
          <w:szCs w:val="24"/>
        </w:rPr>
      </w:pPr>
    </w:p>
    <w:p w14:paraId="24B93AC0" w14:textId="77777777" w:rsidR="00D644C2" w:rsidRDefault="00D644C2" w:rsidP="00C937AE">
      <w:pPr>
        <w:spacing w:after="0" w:line="240" w:lineRule="auto"/>
        <w:jc w:val="center"/>
        <w:rPr>
          <w:rFonts w:ascii="Times New Roman" w:hAnsi="Times New Roman" w:cs="Times New Roman"/>
          <w:b/>
          <w:sz w:val="24"/>
          <w:szCs w:val="24"/>
        </w:rPr>
      </w:pPr>
      <w:r w:rsidRPr="00D644C2">
        <w:rPr>
          <w:rFonts w:ascii="Times New Roman" w:hAnsi="Times New Roman" w:cs="Times New Roman"/>
          <w:b/>
          <w:sz w:val="24"/>
          <w:szCs w:val="24"/>
        </w:rPr>
        <w:t>Izsoles atzīšana par nenotikušu</w:t>
      </w:r>
    </w:p>
    <w:p w14:paraId="710FACCA" w14:textId="77777777" w:rsidR="00D644C2" w:rsidRDefault="00D644C2" w:rsidP="009468BE">
      <w:pPr>
        <w:spacing w:after="0" w:line="240" w:lineRule="auto"/>
        <w:jc w:val="both"/>
        <w:rPr>
          <w:rFonts w:ascii="Times New Roman" w:hAnsi="Times New Roman" w:cs="Times New Roman"/>
          <w:b/>
          <w:sz w:val="24"/>
          <w:szCs w:val="24"/>
        </w:rPr>
      </w:pPr>
    </w:p>
    <w:p w14:paraId="0164C7CF" w14:textId="77777777" w:rsidR="00D644C2" w:rsidRPr="00D644C2" w:rsidRDefault="00D644C2" w:rsidP="009468BE">
      <w:pPr>
        <w:spacing w:after="0" w:line="240" w:lineRule="auto"/>
        <w:jc w:val="both"/>
        <w:rPr>
          <w:rFonts w:ascii="Times New Roman" w:hAnsi="Times New Roman" w:cs="Times New Roman"/>
          <w:sz w:val="24"/>
          <w:szCs w:val="24"/>
        </w:rPr>
      </w:pPr>
      <w:r w:rsidRPr="00D644C2">
        <w:rPr>
          <w:rFonts w:ascii="Times New Roman" w:hAnsi="Times New Roman" w:cs="Times New Roman"/>
          <w:sz w:val="24"/>
          <w:szCs w:val="24"/>
        </w:rPr>
        <w:t xml:space="preserve">Izsole </w:t>
      </w:r>
      <w:r w:rsidRPr="00D644C2">
        <w:rPr>
          <w:rFonts w:ascii="Times New Roman" w:hAnsi="Times New Roman" w:cs="Times New Roman"/>
          <w:b/>
          <w:sz w:val="24"/>
          <w:szCs w:val="24"/>
        </w:rPr>
        <w:t>ar augšupejošu soli</w:t>
      </w:r>
      <w:r w:rsidRPr="00D644C2">
        <w:rPr>
          <w:rFonts w:ascii="Times New Roman" w:hAnsi="Times New Roman" w:cs="Times New Roman"/>
          <w:sz w:val="24"/>
          <w:szCs w:val="24"/>
        </w:rPr>
        <w:t>:</w:t>
      </w:r>
    </w:p>
    <w:p w14:paraId="1251FE95" w14:textId="77777777" w:rsidR="00D644C2" w:rsidRPr="00D644C2" w:rsidRDefault="00D644C2" w:rsidP="009468BE">
      <w:pPr>
        <w:pStyle w:val="ListParagraph"/>
        <w:numPr>
          <w:ilvl w:val="0"/>
          <w:numId w:val="12"/>
        </w:numPr>
        <w:spacing w:after="0" w:line="240" w:lineRule="auto"/>
        <w:ind w:left="0" w:firstLine="0"/>
        <w:jc w:val="both"/>
        <w:rPr>
          <w:rFonts w:ascii="Times New Roman" w:hAnsi="Times New Roman" w:cs="Times New Roman"/>
          <w:sz w:val="24"/>
          <w:szCs w:val="24"/>
        </w:rPr>
      </w:pPr>
      <w:r w:rsidRPr="00D644C2">
        <w:rPr>
          <w:rFonts w:ascii="Times New Roman" w:hAnsi="Times New Roman" w:cs="Times New Roman"/>
          <w:sz w:val="24"/>
          <w:szCs w:val="24"/>
        </w:rPr>
        <w:t>nav pārsolīta izsoles sākumcena;</w:t>
      </w:r>
    </w:p>
    <w:p w14:paraId="6EA05E50" w14:textId="77777777" w:rsidR="00D644C2" w:rsidRDefault="00D644C2" w:rsidP="009468BE">
      <w:pPr>
        <w:pStyle w:val="ListParagraph"/>
        <w:numPr>
          <w:ilvl w:val="0"/>
          <w:numId w:val="12"/>
        </w:numPr>
        <w:spacing w:after="0" w:line="240" w:lineRule="auto"/>
        <w:ind w:left="0" w:firstLine="0"/>
        <w:jc w:val="both"/>
        <w:rPr>
          <w:rFonts w:ascii="Times New Roman" w:hAnsi="Times New Roman" w:cs="Times New Roman"/>
          <w:sz w:val="24"/>
          <w:szCs w:val="24"/>
        </w:rPr>
      </w:pPr>
      <w:r w:rsidRPr="00D644C2">
        <w:rPr>
          <w:rFonts w:ascii="Times New Roman" w:hAnsi="Times New Roman" w:cs="Times New Roman"/>
          <w:sz w:val="24"/>
          <w:szCs w:val="24"/>
        </w:rPr>
        <w:t>nav samaksāta nosolītā cena</w:t>
      </w:r>
      <w:r>
        <w:rPr>
          <w:rFonts w:ascii="Times New Roman" w:hAnsi="Times New Roman" w:cs="Times New Roman"/>
          <w:sz w:val="24"/>
          <w:szCs w:val="24"/>
        </w:rPr>
        <w:t>.</w:t>
      </w:r>
      <w:r w:rsidR="00C937AE">
        <w:rPr>
          <w:rStyle w:val="FootnoteReference"/>
          <w:rFonts w:ascii="Times New Roman" w:hAnsi="Times New Roman" w:cs="Times New Roman"/>
          <w:sz w:val="24"/>
          <w:szCs w:val="24"/>
        </w:rPr>
        <w:footnoteReference w:id="60"/>
      </w:r>
    </w:p>
    <w:p w14:paraId="194F13A5" w14:textId="77777777" w:rsidR="00D644C2" w:rsidRDefault="00D644C2" w:rsidP="009468BE">
      <w:pPr>
        <w:pStyle w:val="ListParagraph"/>
        <w:spacing w:after="0" w:line="240" w:lineRule="auto"/>
        <w:ind w:left="0"/>
        <w:jc w:val="both"/>
        <w:rPr>
          <w:rFonts w:ascii="Times New Roman" w:hAnsi="Times New Roman" w:cs="Times New Roman"/>
          <w:sz w:val="24"/>
          <w:szCs w:val="24"/>
        </w:rPr>
      </w:pPr>
    </w:p>
    <w:p w14:paraId="09B16475" w14:textId="77777777" w:rsidR="00D644C2" w:rsidRDefault="00D644C2"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Izsolot </w:t>
      </w:r>
      <w:r w:rsidRPr="00D644C2">
        <w:rPr>
          <w:rFonts w:ascii="Times New Roman" w:hAnsi="Times New Roman" w:cs="Times New Roman"/>
          <w:b/>
          <w:sz w:val="24"/>
          <w:szCs w:val="24"/>
        </w:rPr>
        <w:t>nekustamo īpašumu</w:t>
      </w:r>
      <w:r>
        <w:rPr>
          <w:rFonts w:ascii="Times New Roman" w:hAnsi="Times New Roman" w:cs="Times New Roman"/>
          <w:sz w:val="24"/>
          <w:szCs w:val="24"/>
        </w:rPr>
        <w:t>, šādā gadījumā tiek informēts nākamais augstāko cenu nosolījušais izsoles dalībnieks, kurš 2 nedēļu laikā var paziņot par īpašuma pirkšanu par paša nosolīto</w:t>
      </w:r>
      <w:r w:rsidR="00C937AE">
        <w:rPr>
          <w:rFonts w:ascii="Times New Roman" w:hAnsi="Times New Roman" w:cs="Times New Roman"/>
          <w:sz w:val="24"/>
          <w:szCs w:val="24"/>
        </w:rPr>
        <w:t xml:space="preserve"> summu.</w:t>
      </w:r>
      <w:r w:rsidR="00C937AE">
        <w:rPr>
          <w:rStyle w:val="FootnoteReference"/>
          <w:rFonts w:ascii="Times New Roman" w:hAnsi="Times New Roman" w:cs="Times New Roman"/>
          <w:sz w:val="24"/>
          <w:szCs w:val="24"/>
        </w:rPr>
        <w:footnoteReference w:id="61"/>
      </w:r>
    </w:p>
    <w:p w14:paraId="756782DD" w14:textId="77777777" w:rsidR="00C937AE" w:rsidRDefault="00C937AE" w:rsidP="009468BE">
      <w:pPr>
        <w:spacing w:after="0" w:line="240" w:lineRule="auto"/>
        <w:jc w:val="both"/>
        <w:rPr>
          <w:rFonts w:ascii="Times New Roman" w:hAnsi="Times New Roman" w:cs="Times New Roman"/>
          <w:sz w:val="24"/>
          <w:szCs w:val="24"/>
        </w:rPr>
      </w:pPr>
    </w:p>
    <w:p w14:paraId="1F14587D" w14:textId="77777777" w:rsidR="00C937AE" w:rsidRPr="00C937AE" w:rsidRDefault="00C937AE" w:rsidP="00C937AE">
      <w:pPr>
        <w:spacing w:after="0" w:line="240" w:lineRule="auto"/>
        <w:jc w:val="both"/>
        <w:rPr>
          <w:rFonts w:ascii="Times New Roman" w:hAnsi="Times New Roman" w:cs="Times New Roman"/>
          <w:b/>
          <w:sz w:val="24"/>
          <w:szCs w:val="24"/>
        </w:rPr>
      </w:pPr>
      <w:r w:rsidRPr="00C937AE">
        <w:rPr>
          <w:rFonts w:ascii="Times New Roman" w:hAnsi="Times New Roman" w:cs="Times New Roman"/>
          <w:sz w:val="24"/>
          <w:szCs w:val="24"/>
        </w:rPr>
        <w:t xml:space="preserve">Izsolot </w:t>
      </w:r>
      <w:r w:rsidRPr="00C937AE">
        <w:rPr>
          <w:rFonts w:ascii="Times New Roman" w:hAnsi="Times New Roman" w:cs="Times New Roman"/>
          <w:b/>
          <w:sz w:val="24"/>
          <w:szCs w:val="24"/>
        </w:rPr>
        <w:t>kustamo mantu</w:t>
      </w:r>
      <w:r w:rsidRPr="00C937AE">
        <w:rPr>
          <w:rFonts w:ascii="Times New Roman" w:hAnsi="Times New Roman" w:cs="Times New Roman"/>
          <w:sz w:val="24"/>
          <w:szCs w:val="24"/>
        </w:rPr>
        <w:t>, šādā gadījumā</w:t>
      </w:r>
      <w:r>
        <w:rPr>
          <w:rFonts w:ascii="Times New Roman" w:hAnsi="Times New Roman" w:cs="Times New Roman"/>
          <w:b/>
          <w:sz w:val="24"/>
          <w:szCs w:val="24"/>
        </w:rPr>
        <w:t xml:space="preserve"> </w:t>
      </w:r>
      <w:r w:rsidRPr="0060202C">
        <w:rPr>
          <w:rFonts w:ascii="Times New Roman" w:hAnsi="Times New Roman" w:cs="Times New Roman"/>
          <w:sz w:val="24"/>
          <w:szCs w:val="24"/>
        </w:rPr>
        <w:t>var piemērot citu Likumā</w:t>
      </w:r>
      <w:r>
        <w:rPr>
          <w:rFonts w:ascii="Times New Roman" w:hAnsi="Times New Roman" w:cs="Times New Roman"/>
          <w:sz w:val="24"/>
          <w:szCs w:val="24"/>
        </w:rPr>
        <w:t xml:space="preserve"> paredzēto atsavināšanas veidu.</w:t>
      </w:r>
      <w:r>
        <w:rPr>
          <w:rStyle w:val="FootnoteReference"/>
          <w:rFonts w:ascii="Times New Roman" w:hAnsi="Times New Roman" w:cs="Times New Roman"/>
          <w:sz w:val="24"/>
          <w:szCs w:val="24"/>
        </w:rPr>
        <w:footnoteReference w:id="62"/>
      </w:r>
    </w:p>
    <w:p w14:paraId="6A938528" w14:textId="77777777" w:rsidR="002A4A1B" w:rsidRDefault="002A4A1B" w:rsidP="009468BE">
      <w:pPr>
        <w:spacing w:after="0" w:line="240" w:lineRule="auto"/>
        <w:jc w:val="both"/>
        <w:rPr>
          <w:rFonts w:ascii="Times New Roman" w:hAnsi="Times New Roman" w:cs="Times New Roman"/>
          <w:sz w:val="24"/>
          <w:szCs w:val="24"/>
        </w:rPr>
      </w:pPr>
    </w:p>
    <w:p w14:paraId="38682FE4" w14:textId="77777777" w:rsidR="00A9582F" w:rsidRDefault="00A9582F" w:rsidP="00A958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Pašvaldības iespējamā rīcība nenotikušas nekustamā īpašuma </w:t>
      </w:r>
    </w:p>
    <w:p w14:paraId="100207EF" w14:textId="77777777" w:rsidR="00A9582F" w:rsidRDefault="00A9582F" w:rsidP="00A958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izsoles gadījumā (nav pārsolīta sākumcena)</w:t>
      </w:r>
      <w:r w:rsidRPr="00B83916">
        <w:rPr>
          <w:rStyle w:val="FootnoteReference"/>
          <w:rFonts w:ascii="Times New Roman" w:hAnsi="Times New Roman" w:cs="Times New Roman"/>
          <w:sz w:val="24"/>
          <w:szCs w:val="24"/>
        </w:rPr>
        <w:footnoteReference w:id="63"/>
      </w:r>
    </w:p>
    <w:p w14:paraId="38F727F4" w14:textId="77777777" w:rsidR="00A9582F" w:rsidRDefault="00A9582F" w:rsidP="009468BE">
      <w:pPr>
        <w:spacing w:after="0" w:line="240" w:lineRule="auto"/>
        <w:jc w:val="both"/>
        <w:rPr>
          <w:rFonts w:ascii="Times New Roman" w:hAnsi="Times New Roman" w:cs="Times New Roman"/>
          <w:sz w:val="24"/>
          <w:szCs w:val="24"/>
        </w:rPr>
      </w:pPr>
    </w:p>
    <w:p w14:paraId="7CC48418" w14:textId="77777777" w:rsidR="000270D4" w:rsidRPr="00C937AE" w:rsidRDefault="000270D4" w:rsidP="00EE1F93">
      <w:pPr>
        <w:spacing w:after="0" w:line="240" w:lineRule="auto"/>
        <w:ind w:left="426" w:hanging="426"/>
        <w:jc w:val="both"/>
        <w:rPr>
          <w:rFonts w:ascii="Times New Roman" w:hAnsi="Times New Roman" w:cs="Times New Roman"/>
          <w:sz w:val="24"/>
          <w:szCs w:val="24"/>
        </w:rPr>
      </w:pPr>
      <w:r w:rsidRPr="00C937AE">
        <w:rPr>
          <w:rFonts w:ascii="Times New Roman" w:hAnsi="Times New Roman" w:cs="Times New Roman"/>
          <w:sz w:val="24"/>
          <w:szCs w:val="24"/>
        </w:rPr>
        <w:t xml:space="preserve">Iespējamā rīcība </w:t>
      </w:r>
      <w:r w:rsidR="0060202C" w:rsidRPr="00E973C6">
        <w:rPr>
          <w:rFonts w:ascii="Times New Roman" w:hAnsi="Times New Roman" w:cs="Times New Roman"/>
          <w:b/>
          <w:sz w:val="24"/>
          <w:szCs w:val="24"/>
        </w:rPr>
        <w:t>pirmās</w:t>
      </w:r>
      <w:r w:rsidR="0060202C" w:rsidRPr="00C937AE">
        <w:rPr>
          <w:rFonts w:ascii="Times New Roman" w:hAnsi="Times New Roman" w:cs="Times New Roman"/>
          <w:sz w:val="24"/>
          <w:szCs w:val="24"/>
        </w:rPr>
        <w:t xml:space="preserve"> </w:t>
      </w:r>
      <w:r w:rsidRPr="00C937AE">
        <w:rPr>
          <w:rFonts w:ascii="Times New Roman" w:hAnsi="Times New Roman" w:cs="Times New Roman"/>
          <w:sz w:val="24"/>
          <w:szCs w:val="24"/>
        </w:rPr>
        <w:t>nenotiku</w:t>
      </w:r>
      <w:r w:rsidR="0060202C" w:rsidRPr="00C937AE">
        <w:rPr>
          <w:rFonts w:ascii="Times New Roman" w:hAnsi="Times New Roman" w:cs="Times New Roman"/>
          <w:sz w:val="24"/>
          <w:szCs w:val="24"/>
        </w:rPr>
        <w:t>šā</w:t>
      </w:r>
      <w:r w:rsidRPr="00C937AE">
        <w:rPr>
          <w:rFonts w:ascii="Times New Roman" w:hAnsi="Times New Roman" w:cs="Times New Roman"/>
          <w:sz w:val="24"/>
          <w:szCs w:val="24"/>
        </w:rPr>
        <w:t>s izsoles gadījumā</w:t>
      </w:r>
      <w:r w:rsidR="00C937AE">
        <w:rPr>
          <w:rFonts w:ascii="Times New Roman" w:hAnsi="Times New Roman" w:cs="Times New Roman"/>
          <w:sz w:val="24"/>
          <w:szCs w:val="24"/>
        </w:rPr>
        <w:t>:</w:t>
      </w:r>
    </w:p>
    <w:p w14:paraId="1A0C7F5D" w14:textId="77777777" w:rsidR="000270D4" w:rsidRPr="000270D4" w:rsidRDefault="000270D4" w:rsidP="00EE1F93">
      <w:pPr>
        <w:pStyle w:val="ListParagraph"/>
        <w:numPr>
          <w:ilvl w:val="0"/>
          <w:numId w:val="13"/>
        </w:numPr>
        <w:spacing w:after="0" w:line="240" w:lineRule="auto"/>
        <w:ind w:left="426" w:hanging="426"/>
        <w:jc w:val="both"/>
        <w:rPr>
          <w:rFonts w:ascii="Times New Roman" w:hAnsi="Times New Roman" w:cs="Times New Roman"/>
          <w:sz w:val="24"/>
          <w:szCs w:val="24"/>
        </w:rPr>
      </w:pPr>
      <w:r w:rsidRPr="000270D4">
        <w:rPr>
          <w:rFonts w:ascii="Times New Roman" w:hAnsi="Times New Roman" w:cs="Times New Roman"/>
          <w:sz w:val="24"/>
          <w:szCs w:val="24"/>
        </w:rPr>
        <w:t xml:space="preserve">tiek rīkota otrā izsole ar augšupejošu soli, izsoles sākumcenu var pazemināt ne vairāk kā par </w:t>
      </w:r>
      <w:r w:rsidRPr="00EE1F93">
        <w:rPr>
          <w:rFonts w:ascii="Times New Roman" w:hAnsi="Times New Roman" w:cs="Times New Roman"/>
          <w:sz w:val="24"/>
          <w:szCs w:val="24"/>
          <w:u w:val="single"/>
        </w:rPr>
        <w:t>20%</w:t>
      </w:r>
      <w:r w:rsidRPr="000270D4">
        <w:rPr>
          <w:rFonts w:ascii="Times New Roman" w:hAnsi="Times New Roman" w:cs="Times New Roman"/>
          <w:sz w:val="24"/>
          <w:szCs w:val="24"/>
        </w:rPr>
        <w:t>;</w:t>
      </w:r>
    </w:p>
    <w:p w14:paraId="6C7EC2F6" w14:textId="77777777" w:rsidR="000270D4" w:rsidRPr="000270D4" w:rsidRDefault="000270D4" w:rsidP="00EE1F93">
      <w:pPr>
        <w:pStyle w:val="ListParagraph"/>
        <w:numPr>
          <w:ilvl w:val="0"/>
          <w:numId w:val="13"/>
        </w:numPr>
        <w:spacing w:after="0" w:line="240" w:lineRule="auto"/>
        <w:ind w:left="426" w:hanging="426"/>
        <w:jc w:val="both"/>
        <w:rPr>
          <w:rFonts w:ascii="Times New Roman" w:hAnsi="Times New Roman" w:cs="Times New Roman"/>
          <w:sz w:val="24"/>
          <w:szCs w:val="24"/>
        </w:rPr>
      </w:pPr>
      <w:r w:rsidRPr="000270D4">
        <w:rPr>
          <w:rFonts w:ascii="Times New Roman" w:hAnsi="Times New Roman" w:cs="Times New Roman"/>
          <w:sz w:val="24"/>
          <w:szCs w:val="24"/>
        </w:rPr>
        <w:t>tiek rīkota jauna izsole, mainot samaksas kārtību;</w:t>
      </w:r>
    </w:p>
    <w:p w14:paraId="560A4FB3" w14:textId="77777777" w:rsidR="000270D4" w:rsidRDefault="000270D4" w:rsidP="00EE1F93">
      <w:pPr>
        <w:pStyle w:val="ListParagraph"/>
        <w:numPr>
          <w:ilvl w:val="0"/>
          <w:numId w:val="13"/>
        </w:numPr>
        <w:spacing w:after="0" w:line="240" w:lineRule="auto"/>
        <w:ind w:left="426" w:hanging="426"/>
        <w:jc w:val="both"/>
        <w:rPr>
          <w:rFonts w:ascii="Times New Roman" w:hAnsi="Times New Roman" w:cs="Times New Roman"/>
          <w:sz w:val="24"/>
          <w:szCs w:val="24"/>
        </w:rPr>
      </w:pPr>
      <w:r w:rsidRPr="000270D4">
        <w:rPr>
          <w:rFonts w:ascii="Times New Roman" w:hAnsi="Times New Roman" w:cs="Times New Roman"/>
          <w:sz w:val="24"/>
          <w:szCs w:val="24"/>
        </w:rPr>
        <w:t>var rosināt atcelt lēmumu par mantas nodošanu atsavināšanai</w:t>
      </w:r>
      <w:r w:rsidR="00C937AE">
        <w:rPr>
          <w:rFonts w:ascii="Times New Roman" w:hAnsi="Times New Roman" w:cs="Times New Roman"/>
          <w:sz w:val="24"/>
          <w:szCs w:val="24"/>
        </w:rPr>
        <w:t>.</w:t>
      </w:r>
    </w:p>
    <w:p w14:paraId="64A07B70" w14:textId="77777777" w:rsidR="000270D4" w:rsidRDefault="000270D4" w:rsidP="00EE1F93">
      <w:pPr>
        <w:spacing w:after="0" w:line="240" w:lineRule="auto"/>
        <w:ind w:left="426" w:hanging="426"/>
        <w:jc w:val="both"/>
        <w:rPr>
          <w:rFonts w:ascii="Times New Roman" w:hAnsi="Times New Roman" w:cs="Times New Roman"/>
          <w:sz w:val="24"/>
          <w:szCs w:val="24"/>
        </w:rPr>
      </w:pPr>
    </w:p>
    <w:p w14:paraId="7BAC69BA" w14:textId="77777777" w:rsidR="000270D4" w:rsidRPr="00EE1F93" w:rsidRDefault="000270D4" w:rsidP="00EE1F93">
      <w:pPr>
        <w:spacing w:after="0" w:line="240" w:lineRule="auto"/>
        <w:ind w:left="426" w:hanging="426"/>
        <w:jc w:val="both"/>
        <w:rPr>
          <w:rFonts w:ascii="Times New Roman" w:hAnsi="Times New Roman" w:cs="Times New Roman"/>
          <w:sz w:val="24"/>
          <w:szCs w:val="24"/>
        </w:rPr>
      </w:pPr>
      <w:r w:rsidRPr="00EE1F93">
        <w:rPr>
          <w:rFonts w:ascii="Times New Roman" w:hAnsi="Times New Roman" w:cs="Times New Roman"/>
          <w:sz w:val="24"/>
          <w:szCs w:val="24"/>
        </w:rPr>
        <w:t xml:space="preserve">Iespējamā rīcība </w:t>
      </w:r>
      <w:r w:rsidRPr="00E973C6">
        <w:rPr>
          <w:rFonts w:ascii="Times New Roman" w:hAnsi="Times New Roman" w:cs="Times New Roman"/>
          <w:b/>
          <w:sz w:val="24"/>
          <w:szCs w:val="24"/>
        </w:rPr>
        <w:t>otrās</w:t>
      </w:r>
      <w:r w:rsidRPr="00EE1F93">
        <w:rPr>
          <w:rFonts w:ascii="Times New Roman" w:hAnsi="Times New Roman" w:cs="Times New Roman"/>
          <w:sz w:val="24"/>
          <w:szCs w:val="24"/>
        </w:rPr>
        <w:t xml:space="preserve"> nenotikušās izsoles gadījumā</w:t>
      </w:r>
      <w:r w:rsidR="00EE1F93">
        <w:rPr>
          <w:rFonts w:ascii="Times New Roman" w:hAnsi="Times New Roman" w:cs="Times New Roman"/>
          <w:sz w:val="24"/>
          <w:szCs w:val="24"/>
        </w:rPr>
        <w:t>:</w:t>
      </w:r>
    </w:p>
    <w:p w14:paraId="2060EFF2" w14:textId="77777777" w:rsidR="000270D4" w:rsidRPr="000270D4" w:rsidRDefault="000270D4" w:rsidP="00EE1F93">
      <w:pPr>
        <w:pStyle w:val="ListParagraph"/>
        <w:numPr>
          <w:ilvl w:val="0"/>
          <w:numId w:val="14"/>
        </w:numPr>
        <w:spacing w:after="0" w:line="240" w:lineRule="auto"/>
        <w:ind w:left="426" w:hanging="426"/>
        <w:jc w:val="both"/>
        <w:rPr>
          <w:rFonts w:ascii="Times New Roman" w:hAnsi="Times New Roman" w:cs="Times New Roman"/>
          <w:sz w:val="24"/>
          <w:szCs w:val="24"/>
        </w:rPr>
      </w:pPr>
      <w:r w:rsidRPr="000270D4">
        <w:rPr>
          <w:rFonts w:ascii="Times New Roman" w:hAnsi="Times New Roman" w:cs="Times New Roman"/>
          <w:sz w:val="24"/>
          <w:szCs w:val="24"/>
        </w:rPr>
        <w:t xml:space="preserve">tiek rīkota trešā izsole ar augšupejošu soli, pazeminot izsoles sākumcenu, ne vairāk kā par </w:t>
      </w:r>
      <w:r w:rsidRPr="00EE1F93">
        <w:rPr>
          <w:rFonts w:ascii="Times New Roman" w:hAnsi="Times New Roman" w:cs="Times New Roman"/>
          <w:sz w:val="24"/>
          <w:szCs w:val="24"/>
          <w:u w:val="single"/>
        </w:rPr>
        <w:t>60%</w:t>
      </w:r>
      <w:r w:rsidRPr="000270D4">
        <w:rPr>
          <w:rFonts w:ascii="Times New Roman" w:hAnsi="Times New Roman" w:cs="Times New Roman"/>
          <w:sz w:val="24"/>
          <w:szCs w:val="24"/>
        </w:rPr>
        <w:t xml:space="preserve"> no nosacītās cenas;</w:t>
      </w:r>
    </w:p>
    <w:p w14:paraId="41E1D5A1" w14:textId="77777777" w:rsidR="000270D4" w:rsidRPr="000270D4" w:rsidRDefault="000270D4" w:rsidP="00EE1F93">
      <w:pPr>
        <w:pStyle w:val="ListParagraph"/>
        <w:numPr>
          <w:ilvl w:val="0"/>
          <w:numId w:val="14"/>
        </w:numPr>
        <w:spacing w:after="0" w:line="240" w:lineRule="auto"/>
        <w:ind w:left="426" w:hanging="426"/>
        <w:jc w:val="both"/>
        <w:rPr>
          <w:rFonts w:ascii="Times New Roman" w:hAnsi="Times New Roman" w:cs="Times New Roman"/>
          <w:b/>
          <w:sz w:val="24"/>
          <w:szCs w:val="24"/>
        </w:rPr>
      </w:pPr>
      <w:r w:rsidRPr="000270D4">
        <w:rPr>
          <w:rFonts w:ascii="Times New Roman" w:hAnsi="Times New Roman" w:cs="Times New Roman"/>
          <w:sz w:val="24"/>
          <w:szCs w:val="24"/>
        </w:rPr>
        <w:t>tiek rīkota jauna izsole, mainot samaksas kārtību;</w:t>
      </w:r>
    </w:p>
    <w:p w14:paraId="0FCD5C9B" w14:textId="77777777" w:rsidR="000270D4" w:rsidRPr="000270D4" w:rsidRDefault="000270D4" w:rsidP="00EE1F93">
      <w:pPr>
        <w:pStyle w:val="ListParagraph"/>
        <w:numPr>
          <w:ilvl w:val="0"/>
          <w:numId w:val="14"/>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sz w:val="24"/>
          <w:szCs w:val="24"/>
        </w:rPr>
        <w:t xml:space="preserve">tiek rīkota izsole ar </w:t>
      </w:r>
      <w:r w:rsidRPr="000A79C4">
        <w:rPr>
          <w:rFonts w:ascii="Times New Roman" w:hAnsi="Times New Roman" w:cs="Times New Roman"/>
          <w:sz w:val="24"/>
          <w:szCs w:val="24"/>
          <w:u w:val="single"/>
        </w:rPr>
        <w:t>lejupejošu soli</w:t>
      </w:r>
      <w:r>
        <w:rPr>
          <w:rFonts w:ascii="Times New Roman" w:hAnsi="Times New Roman" w:cs="Times New Roman"/>
          <w:sz w:val="24"/>
          <w:szCs w:val="24"/>
        </w:rPr>
        <w:t>;</w:t>
      </w:r>
    </w:p>
    <w:p w14:paraId="546654FD" w14:textId="77777777" w:rsidR="000270D4" w:rsidRDefault="000270D4" w:rsidP="00EE1F93">
      <w:pPr>
        <w:pStyle w:val="ListParagraph"/>
        <w:numPr>
          <w:ilvl w:val="0"/>
          <w:numId w:val="14"/>
        </w:numPr>
        <w:spacing w:after="0" w:line="240" w:lineRule="auto"/>
        <w:ind w:left="426" w:hanging="426"/>
        <w:jc w:val="both"/>
        <w:rPr>
          <w:rFonts w:ascii="Times New Roman" w:hAnsi="Times New Roman" w:cs="Times New Roman"/>
          <w:sz w:val="24"/>
          <w:szCs w:val="24"/>
        </w:rPr>
      </w:pPr>
      <w:r w:rsidRPr="000270D4">
        <w:rPr>
          <w:rFonts w:ascii="Times New Roman" w:hAnsi="Times New Roman" w:cs="Times New Roman"/>
          <w:sz w:val="24"/>
          <w:szCs w:val="24"/>
        </w:rPr>
        <w:t>var rosināt atcelt lēmumu par mantas nodošanu atsavināšanai</w:t>
      </w:r>
      <w:r>
        <w:rPr>
          <w:rFonts w:ascii="Times New Roman" w:hAnsi="Times New Roman" w:cs="Times New Roman"/>
          <w:sz w:val="24"/>
          <w:szCs w:val="24"/>
        </w:rPr>
        <w:t xml:space="preserve">. </w:t>
      </w:r>
    </w:p>
    <w:p w14:paraId="74D74DF7" w14:textId="77777777" w:rsidR="000270D4" w:rsidRPr="000270D4" w:rsidRDefault="000270D4" w:rsidP="00EE1F93">
      <w:pPr>
        <w:spacing w:after="0" w:line="240" w:lineRule="auto"/>
        <w:ind w:left="426" w:hanging="426"/>
        <w:jc w:val="both"/>
        <w:rPr>
          <w:rFonts w:ascii="Times New Roman" w:hAnsi="Times New Roman" w:cs="Times New Roman"/>
          <w:b/>
          <w:sz w:val="24"/>
          <w:szCs w:val="24"/>
        </w:rPr>
      </w:pPr>
    </w:p>
    <w:p w14:paraId="02D6F7B1" w14:textId="77777777" w:rsidR="000270D4" w:rsidRPr="00EE1F93" w:rsidRDefault="00B9005B" w:rsidP="00EE1F93">
      <w:pPr>
        <w:spacing w:after="0" w:line="240" w:lineRule="auto"/>
        <w:ind w:left="426" w:hanging="426"/>
        <w:jc w:val="both"/>
        <w:rPr>
          <w:rFonts w:ascii="Times New Roman" w:hAnsi="Times New Roman" w:cs="Times New Roman"/>
          <w:sz w:val="24"/>
          <w:szCs w:val="24"/>
        </w:rPr>
      </w:pPr>
      <w:r w:rsidRPr="00EE1F93">
        <w:rPr>
          <w:rFonts w:ascii="Times New Roman" w:hAnsi="Times New Roman" w:cs="Times New Roman"/>
          <w:sz w:val="24"/>
          <w:szCs w:val="24"/>
        </w:rPr>
        <w:t xml:space="preserve">Iespējamā rīcība </w:t>
      </w:r>
      <w:r w:rsidRPr="00E973C6">
        <w:rPr>
          <w:rFonts w:ascii="Times New Roman" w:hAnsi="Times New Roman" w:cs="Times New Roman"/>
          <w:b/>
          <w:sz w:val="24"/>
          <w:szCs w:val="24"/>
        </w:rPr>
        <w:t>trešās</w:t>
      </w:r>
      <w:r w:rsidRPr="00EE1F93">
        <w:rPr>
          <w:rFonts w:ascii="Times New Roman" w:hAnsi="Times New Roman" w:cs="Times New Roman"/>
          <w:sz w:val="24"/>
          <w:szCs w:val="24"/>
        </w:rPr>
        <w:t xml:space="preserve"> nenotikušās</w:t>
      </w:r>
      <w:r w:rsidR="0060202C" w:rsidRPr="00EE1F93">
        <w:rPr>
          <w:rFonts w:ascii="Times New Roman" w:hAnsi="Times New Roman" w:cs="Times New Roman"/>
          <w:sz w:val="24"/>
          <w:szCs w:val="24"/>
        </w:rPr>
        <w:t xml:space="preserve"> </w:t>
      </w:r>
      <w:r w:rsidRPr="00EE1F93">
        <w:rPr>
          <w:rFonts w:ascii="Times New Roman" w:hAnsi="Times New Roman" w:cs="Times New Roman"/>
          <w:sz w:val="24"/>
          <w:szCs w:val="24"/>
        </w:rPr>
        <w:t>izs</w:t>
      </w:r>
      <w:r w:rsidR="00EE1F93" w:rsidRPr="00EE1F93">
        <w:rPr>
          <w:rFonts w:ascii="Times New Roman" w:hAnsi="Times New Roman" w:cs="Times New Roman"/>
          <w:sz w:val="24"/>
          <w:szCs w:val="24"/>
        </w:rPr>
        <w:t xml:space="preserve">oles </w:t>
      </w:r>
      <w:r w:rsidRPr="00EE1F93">
        <w:rPr>
          <w:rFonts w:ascii="Times New Roman" w:hAnsi="Times New Roman" w:cs="Times New Roman"/>
          <w:sz w:val="24"/>
          <w:szCs w:val="24"/>
        </w:rPr>
        <w:t>gadījumā</w:t>
      </w:r>
      <w:r w:rsidR="00EE1F93" w:rsidRPr="00EE1F93">
        <w:rPr>
          <w:rFonts w:ascii="Times New Roman" w:hAnsi="Times New Roman" w:cs="Times New Roman"/>
          <w:sz w:val="24"/>
          <w:szCs w:val="24"/>
        </w:rPr>
        <w:t>:</w:t>
      </w:r>
    </w:p>
    <w:p w14:paraId="0BE8F7A1" w14:textId="77777777" w:rsidR="0060202C" w:rsidRPr="0060202C" w:rsidRDefault="0060202C" w:rsidP="00EE1F93">
      <w:pPr>
        <w:pStyle w:val="ListParagraph"/>
        <w:numPr>
          <w:ilvl w:val="0"/>
          <w:numId w:val="15"/>
        </w:numPr>
        <w:spacing w:after="0" w:line="240" w:lineRule="auto"/>
        <w:ind w:left="426" w:hanging="426"/>
        <w:jc w:val="both"/>
        <w:rPr>
          <w:rFonts w:ascii="Times New Roman" w:hAnsi="Times New Roman" w:cs="Times New Roman"/>
          <w:sz w:val="24"/>
          <w:szCs w:val="24"/>
        </w:rPr>
      </w:pPr>
      <w:r w:rsidRPr="0060202C">
        <w:rPr>
          <w:rFonts w:ascii="Times New Roman" w:hAnsi="Times New Roman" w:cs="Times New Roman"/>
          <w:sz w:val="24"/>
          <w:szCs w:val="24"/>
        </w:rPr>
        <w:t>tiek veikta atkārtota mantas novērtēšana;</w:t>
      </w:r>
    </w:p>
    <w:p w14:paraId="0370830F" w14:textId="77777777" w:rsidR="0060202C" w:rsidRPr="0060202C" w:rsidRDefault="0060202C" w:rsidP="00EE1F93">
      <w:pPr>
        <w:pStyle w:val="ListParagraph"/>
        <w:numPr>
          <w:ilvl w:val="0"/>
          <w:numId w:val="15"/>
        </w:numPr>
        <w:spacing w:after="0" w:line="240" w:lineRule="auto"/>
        <w:ind w:left="426" w:hanging="426"/>
        <w:jc w:val="both"/>
        <w:rPr>
          <w:rFonts w:ascii="Times New Roman" w:hAnsi="Times New Roman" w:cs="Times New Roman"/>
          <w:sz w:val="24"/>
          <w:szCs w:val="24"/>
        </w:rPr>
      </w:pPr>
      <w:r w:rsidRPr="0060202C">
        <w:rPr>
          <w:rFonts w:ascii="Times New Roman" w:hAnsi="Times New Roman" w:cs="Times New Roman"/>
          <w:sz w:val="24"/>
          <w:szCs w:val="24"/>
        </w:rPr>
        <w:t>var piemērot citu Likumā paredzēto atsavināšanas veidu;</w:t>
      </w:r>
    </w:p>
    <w:p w14:paraId="0E6076F6" w14:textId="77777777" w:rsidR="0060202C" w:rsidRDefault="0060202C" w:rsidP="00EE1F93">
      <w:pPr>
        <w:pStyle w:val="ListParagraph"/>
        <w:numPr>
          <w:ilvl w:val="0"/>
          <w:numId w:val="15"/>
        </w:numPr>
        <w:spacing w:after="0" w:line="240" w:lineRule="auto"/>
        <w:ind w:left="426" w:hanging="426"/>
        <w:jc w:val="both"/>
        <w:rPr>
          <w:rFonts w:ascii="Times New Roman" w:hAnsi="Times New Roman" w:cs="Times New Roman"/>
          <w:sz w:val="24"/>
          <w:szCs w:val="24"/>
        </w:rPr>
      </w:pPr>
      <w:r w:rsidRPr="0060202C">
        <w:rPr>
          <w:rFonts w:ascii="Times New Roman" w:hAnsi="Times New Roman" w:cs="Times New Roman"/>
          <w:sz w:val="24"/>
          <w:szCs w:val="24"/>
        </w:rPr>
        <w:t>var atcelt lēmumu par mantas nodošanu atsavināšanai.</w:t>
      </w:r>
      <w:r>
        <w:rPr>
          <w:rFonts w:ascii="Times New Roman" w:hAnsi="Times New Roman" w:cs="Times New Roman"/>
          <w:sz w:val="24"/>
          <w:szCs w:val="24"/>
        </w:rPr>
        <w:t xml:space="preserve"> </w:t>
      </w:r>
    </w:p>
    <w:p w14:paraId="25C07F82" w14:textId="77777777" w:rsidR="0060202C" w:rsidRDefault="0060202C" w:rsidP="009468BE">
      <w:pPr>
        <w:pStyle w:val="ListParagraph"/>
        <w:spacing w:after="0" w:line="240" w:lineRule="auto"/>
        <w:ind w:left="0"/>
        <w:jc w:val="both"/>
        <w:rPr>
          <w:rFonts w:ascii="Times New Roman" w:hAnsi="Times New Roman" w:cs="Times New Roman"/>
          <w:sz w:val="24"/>
          <w:szCs w:val="24"/>
        </w:rPr>
      </w:pPr>
    </w:p>
    <w:p w14:paraId="64E85D64" w14:textId="77777777" w:rsidR="0060202C" w:rsidRDefault="004325E4" w:rsidP="009468BE">
      <w:pPr>
        <w:spacing w:after="0" w:line="240" w:lineRule="auto"/>
        <w:jc w:val="both"/>
        <w:rPr>
          <w:rFonts w:ascii="Times New Roman" w:hAnsi="Times New Roman" w:cs="Times New Roman"/>
          <w:sz w:val="24"/>
          <w:szCs w:val="24"/>
        </w:rPr>
      </w:pPr>
      <w:r w:rsidRPr="00707B0C">
        <w:rPr>
          <w:rFonts w:ascii="Times New Roman" w:hAnsi="Times New Roman" w:cs="Times New Roman"/>
          <w:b/>
          <w:sz w:val="24"/>
          <w:szCs w:val="24"/>
        </w:rPr>
        <w:t>!</w:t>
      </w:r>
      <w:r>
        <w:rPr>
          <w:rFonts w:ascii="Times New Roman" w:hAnsi="Times New Roman" w:cs="Times New Roman"/>
          <w:sz w:val="24"/>
          <w:szCs w:val="24"/>
        </w:rPr>
        <w:t xml:space="preserve"> </w:t>
      </w:r>
      <w:r w:rsidRPr="004325E4">
        <w:rPr>
          <w:rFonts w:ascii="Times New Roman" w:hAnsi="Times New Roman" w:cs="Times New Roman"/>
          <w:sz w:val="24"/>
          <w:szCs w:val="24"/>
        </w:rPr>
        <w:t xml:space="preserve">Atkārtotu izsoļu gadījumā </w:t>
      </w:r>
      <w:r w:rsidRPr="004325E4">
        <w:rPr>
          <w:rFonts w:ascii="Times New Roman" w:hAnsi="Times New Roman" w:cs="Times New Roman"/>
          <w:b/>
          <w:sz w:val="24"/>
          <w:szCs w:val="24"/>
        </w:rPr>
        <w:t>zemes</w:t>
      </w:r>
      <w:r w:rsidRPr="004325E4">
        <w:rPr>
          <w:rFonts w:ascii="Times New Roman" w:hAnsi="Times New Roman" w:cs="Times New Roman"/>
          <w:sz w:val="24"/>
          <w:szCs w:val="24"/>
        </w:rPr>
        <w:t xml:space="preserve"> atsavināšanas cena </w:t>
      </w:r>
      <w:r w:rsidRPr="00707B0C">
        <w:rPr>
          <w:rFonts w:ascii="Times New Roman" w:hAnsi="Times New Roman" w:cs="Times New Roman"/>
          <w:sz w:val="24"/>
          <w:szCs w:val="24"/>
          <w:u w:val="single"/>
        </w:rPr>
        <w:t>var būt zemāka par zemes kadastrālo vērtību.</w:t>
      </w:r>
      <w:r w:rsidR="006F71E5">
        <w:rPr>
          <w:rStyle w:val="FootnoteReference"/>
          <w:rFonts w:ascii="Times New Roman" w:hAnsi="Times New Roman" w:cs="Times New Roman"/>
          <w:sz w:val="24"/>
          <w:szCs w:val="24"/>
          <w:u w:val="single"/>
        </w:rPr>
        <w:footnoteReference w:id="64"/>
      </w:r>
    </w:p>
    <w:p w14:paraId="40C31E25" w14:textId="77777777" w:rsidR="00022054" w:rsidRDefault="00022054" w:rsidP="001D384E">
      <w:pPr>
        <w:spacing w:after="0" w:line="240" w:lineRule="auto"/>
        <w:jc w:val="center"/>
        <w:rPr>
          <w:rFonts w:ascii="Times New Roman" w:hAnsi="Times New Roman" w:cs="Times New Roman"/>
          <w:b/>
          <w:sz w:val="24"/>
          <w:szCs w:val="24"/>
        </w:rPr>
      </w:pPr>
      <w:r w:rsidRPr="00022054">
        <w:rPr>
          <w:rFonts w:ascii="Times New Roman" w:hAnsi="Times New Roman" w:cs="Times New Roman"/>
          <w:b/>
          <w:sz w:val="24"/>
          <w:szCs w:val="24"/>
        </w:rPr>
        <w:lastRenderedPageBreak/>
        <w:t>Izsoles protokola un izsoles rezultātu apstiprināšanas kārtība</w:t>
      </w:r>
    </w:p>
    <w:p w14:paraId="186853C0" w14:textId="77777777" w:rsidR="00022054" w:rsidRDefault="00022054" w:rsidP="009468BE">
      <w:pPr>
        <w:spacing w:after="0" w:line="240" w:lineRule="auto"/>
        <w:jc w:val="both"/>
        <w:rPr>
          <w:rFonts w:ascii="Times New Roman" w:hAnsi="Times New Roman" w:cs="Times New Roman"/>
          <w:b/>
          <w:sz w:val="24"/>
          <w:szCs w:val="24"/>
        </w:rPr>
      </w:pPr>
    </w:p>
    <w:p w14:paraId="7561AC36" w14:textId="77777777" w:rsidR="00022054" w:rsidRPr="00022054" w:rsidRDefault="00022054" w:rsidP="009468BE">
      <w:pPr>
        <w:spacing w:after="0" w:line="240" w:lineRule="auto"/>
        <w:jc w:val="both"/>
        <w:rPr>
          <w:rFonts w:ascii="Times New Roman" w:hAnsi="Times New Roman" w:cs="Times New Roman"/>
          <w:sz w:val="24"/>
          <w:szCs w:val="24"/>
        </w:rPr>
      </w:pPr>
      <w:r w:rsidRPr="00022054">
        <w:rPr>
          <w:rFonts w:ascii="Times New Roman" w:hAnsi="Times New Roman" w:cs="Times New Roman"/>
          <w:sz w:val="24"/>
          <w:szCs w:val="24"/>
        </w:rPr>
        <w:t xml:space="preserve">Izsoles </w:t>
      </w:r>
      <w:r w:rsidRPr="00022054">
        <w:rPr>
          <w:rFonts w:ascii="Times New Roman" w:hAnsi="Times New Roman" w:cs="Times New Roman"/>
          <w:b/>
          <w:sz w:val="24"/>
          <w:szCs w:val="24"/>
        </w:rPr>
        <w:t>protokolu</w:t>
      </w:r>
      <w:r w:rsidRPr="00022054">
        <w:rPr>
          <w:rFonts w:ascii="Times New Roman" w:hAnsi="Times New Roman" w:cs="Times New Roman"/>
          <w:sz w:val="24"/>
          <w:szCs w:val="24"/>
        </w:rPr>
        <w:t xml:space="preserve"> apstiprina izsoles rīkotājs </w:t>
      </w:r>
      <w:r w:rsidRPr="00E319C4">
        <w:rPr>
          <w:rFonts w:ascii="Times New Roman" w:hAnsi="Times New Roman" w:cs="Times New Roman"/>
          <w:sz w:val="24"/>
          <w:szCs w:val="24"/>
          <w:u w:val="single"/>
        </w:rPr>
        <w:t>7 dienu laikā</w:t>
      </w:r>
      <w:r w:rsidRPr="00022054">
        <w:rPr>
          <w:rFonts w:ascii="Times New Roman" w:hAnsi="Times New Roman" w:cs="Times New Roman"/>
          <w:sz w:val="24"/>
          <w:szCs w:val="24"/>
        </w:rPr>
        <w:t xml:space="preserve"> pēc izsoles.</w:t>
      </w:r>
      <w:r w:rsidR="001D384E">
        <w:rPr>
          <w:rStyle w:val="FootnoteReference"/>
          <w:rFonts w:ascii="Times New Roman" w:hAnsi="Times New Roman" w:cs="Times New Roman"/>
          <w:sz w:val="24"/>
          <w:szCs w:val="24"/>
        </w:rPr>
        <w:footnoteReference w:id="65"/>
      </w:r>
    </w:p>
    <w:p w14:paraId="3F188E0D" w14:textId="77777777" w:rsidR="00022054" w:rsidRDefault="00022054" w:rsidP="009468BE">
      <w:pPr>
        <w:spacing w:after="0" w:line="240" w:lineRule="auto"/>
        <w:jc w:val="both"/>
        <w:rPr>
          <w:rFonts w:ascii="Times New Roman" w:hAnsi="Times New Roman" w:cs="Times New Roman"/>
          <w:b/>
          <w:sz w:val="24"/>
          <w:szCs w:val="24"/>
        </w:rPr>
      </w:pPr>
    </w:p>
    <w:p w14:paraId="2C0E5B12" w14:textId="77777777" w:rsidR="00022054" w:rsidRDefault="00022054" w:rsidP="009468BE">
      <w:pPr>
        <w:spacing w:after="0" w:line="240" w:lineRule="auto"/>
        <w:jc w:val="both"/>
        <w:rPr>
          <w:rFonts w:ascii="Times New Roman" w:hAnsi="Times New Roman" w:cs="Times New Roman"/>
          <w:sz w:val="24"/>
          <w:szCs w:val="24"/>
        </w:rPr>
      </w:pPr>
      <w:r w:rsidRPr="00022054">
        <w:rPr>
          <w:rFonts w:ascii="Times New Roman" w:hAnsi="Times New Roman" w:cs="Times New Roman"/>
          <w:sz w:val="24"/>
          <w:szCs w:val="24"/>
        </w:rPr>
        <w:t xml:space="preserve">Izsoles </w:t>
      </w:r>
      <w:r w:rsidRPr="00022054">
        <w:rPr>
          <w:rFonts w:ascii="Times New Roman" w:hAnsi="Times New Roman" w:cs="Times New Roman"/>
          <w:b/>
          <w:sz w:val="24"/>
          <w:szCs w:val="24"/>
        </w:rPr>
        <w:t>rezultātus</w:t>
      </w:r>
      <w:r w:rsidRPr="00022054">
        <w:rPr>
          <w:rFonts w:ascii="Times New Roman" w:hAnsi="Times New Roman" w:cs="Times New Roman"/>
          <w:sz w:val="24"/>
          <w:szCs w:val="24"/>
        </w:rPr>
        <w:t xml:space="preserve"> apstiprina </w:t>
      </w:r>
      <w:r w:rsidRPr="00E319C4">
        <w:rPr>
          <w:rFonts w:ascii="Times New Roman" w:hAnsi="Times New Roman" w:cs="Times New Roman"/>
          <w:sz w:val="24"/>
          <w:szCs w:val="24"/>
        </w:rPr>
        <w:t xml:space="preserve">izsoles organizētājs </w:t>
      </w:r>
      <w:r w:rsidRPr="00022054">
        <w:rPr>
          <w:rFonts w:ascii="Times New Roman" w:hAnsi="Times New Roman" w:cs="Times New Roman"/>
          <w:sz w:val="24"/>
          <w:szCs w:val="24"/>
        </w:rPr>
        <w:t xml:space="preserve">ne vēlāk kā </w:t>
      </w:r>
      <w:r w:rsidRPr="00E319C4">
        <w:rPr>
          <w:rFonts w:ascii="Times New Roman" w:hAnsi="Times New Roman" w:cs="Times New Roman"/>
          <w:sz w:val="24"/>
          <w:szCs w:val="24"/>
          <w:u w:val="single"/>
        </w:rPr>
        <w:t>30 dienu laikā</w:t>
      </w:r>
      <w:r w:rsidRPr="00022054">
        <w:rPr>
          <w:rFonts w:ascii="Times New Roman" w:hAnsi="Times New Roman" w:cs="Times New Roman"/>
          <w:sz w:val="24"/>
          <w:szCs w:val="24"/>
        </w:rPr>
        <w:t xml:space="preserve"> pēc nosolītās summas vai noteiktā avansa samaksas</w:t>
      </w:r>
      <w:r w:rsidR="001D384E">
        <w:rPr>
          <w:rFonts w:ascii="Times New Roman" w:hAnsi="Times New Roman" w:cs="Times New Roman"/>
          <w:sz w:val="24"/>
          <w:szCs w:val="24"/>
        </w:rPr>
        <w:t xml:space="preserve"> (pārdodot īpašumu uz nomaksu).</w:t>
      </w:r>
      <w:r w:rsidR="001D384E">
        <w:rPr>
          <w:rStyle w:val="FootnoteReference"/>
          <w:rFonts w:ascii="Times New Roman" w:hAnsi="Times New Roman" w:cs="Times New Roman"/>
          <w:sz w:val="24"/>
          <w:szCs w:val="24"/>
        </w:rPr>
        <w:footnoteReference w:id="66"/>
      </w:r>
    </w:p>
    <w:p w14:paraId="3DC88CEB" w14:textId="77777777" w:rsidR="00022054" w:rsidRDefault="00022054" w:rsidP="009468BE">
      <w:pPr>
        <w:spacing w:after="0" w:line="240" w:lineRule="auto"/>
        <w:jc w:val="both"/>
        <w:rPr>
          <w:rFonts w:ascii="Times New Roman" w:hAnsi="Times New Roman" w:cs="Times New Roman"/>
          <w:sz w:val="24"/>
          <w:szCs w:val="24"/>
        </w:rPr>
      </w:pPr>
    </w:p>
    <w:p w14:paraId="51D2E2DF" w14:textId="77777777" w:rsidR="00B635B7" w:rsidRDefault="00B635B7"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Izsoles </w:t>
      </w:r>
      <w:r w:rsidRPr="0032505F">
        <w:rPr>
          <w:rFonts w:ascii="Times New Roman" w:hAnsi="Times New Roman" w:cs="Times New Roman"/>
          <w:b/>
          <w:sz w:val="24"/>
          <w:szCs w:val="24"/>
        </w:rPr>
        <w:t>rezultātus var neapstiprināt</w:t>
      </w:r>
      <w:r>
        <w:rPr>
          <w:rFonts w:ascii="Times New Roman" w:hAnsi="Times New Roman" w:cs="Times New Roman"/>
          <w:sz w:val="24"/>
          <w:szCs w:val="24"/>
        </w:rPr>
        <w:t>, ja:</w:t>
      </w:r>
      <w:r w:rsidR="00175A6C">
        <w:rPr>
          <w:rStyle w:val="FootnoteReference"/>
          <w:rFonts w:ascii="Times New Roman" w:hAnsi="Times New Roman" w:cs="Times New Roman"/>
          <w:sz w:val="24"/>
          <w:szCs w:val="24"/>
        </w:rPr>
        <w:footnoteReference w:id="67"/>
      </w:r>
    </w:p>
    <w:p w14:paraId="22565423" w14:textId="77777777" w:rsidR="00B635B7" w:rsidRDefault="00B635B7" w:rsidP="00175A6C">
      <w:pPr>
        <w:pStyle w:val="ListParagraph"/>
        <w:numPr>
          <w:ilvl w:val="0"/>
          <w:numId w:val="17"/>
        </w:numPr>
        <w:spacing w:after="0" w:line="240" w:lineRule="auto"/>
        <w:ind w:left="426" w:hanging="426"/>
        <w:jc w:val="both"/>
        <w:rPr>
          <w:rFonts w:ascii="Times New Roman" w:hAnsi="Times New Roman" w:cs="Times New Roman"/>
          <w:sz w:val="24"/>
          <w:szCs w:val="24"/>
        </w:rPr>
      </w:pPr>
      <w:r w:rsidRPr="00B635B7">
        <w:rPr>
          <w:rFonts w:ascii="Times New Roman" w:hAnsi="Times New Roman" w:cs="Times New Roman"/>
          <w:sz w:val="24"/>
          <w:szCs w:val="24"/>
        </w:rPr>
        <w:t xml:space="preserve">izsoles rezultātā </w:t>
      </w:r>
      <w:r w:rsidR="00835ACB">
        <w:rPr>
          <w:rFonts w:ascii="Times New Roman" w:hAnsi="Times New Roman" w:cs="Times New Roman"/>
          <w:sz w:val="24"/>
          <w:szCs w:val="24"/>
        </w:rPr>
        <w:t xml:space="preserve">nav </w:t>
      </w:r>
      <w:r w:rsidRPr="00B635B7">
        <w:rPr>
          <w:rFonts w:ascii="Times New Roman" w:hAnsi="Times New Roman" w:cs="Times New Roman"/>
          <w:sz w:val="24"/>
          <w:szCs w:val="24"/>
        </w:rPr>
        <w:t>sasniegta pieņemama cena</w:t>
      </w:r>
      <w:r>
        <w:rPr>
          <w:rFonts w:ascii="Times New Roman" w:hAnsi="Times New Roman" w:cs="Times New Roman"/>
          <w:sz w:val="24"/>
          <w:szCs w:val="24"/>
        </w:rPr>
        <w:t xml:space="preserve"> (saskaņā ar Likuma 17. un 32.pantu);</w:t>
      </w:r>
    </w:p>
    <w:p w14:paraId="64E6955C" w14:textId="77777777" w:rsidR="004325E4" w:rsidRDefault="00B635B7" w:rsidP="00175A6C">
      <w:pPr>
        <w:pStyle w:val="ListParagraph"/>
        <w:numPr>
          <w:ilvl w:val="0"/>
          <w:numId w:val="17"/>
        </w:numPr>
        <w:spacing w:after="0" w:line="240" w:lineRule="auto"/>
        <w:ind w:left="426" w:hanging="426"/>
        <w:jc w:val="both"/>
        <w:rPr>
          <w:rFonts w:ascii="Times New Roman" w:hAnsi="Times New Roman" w:cs="Times New Roman"/>
          <w:sz w:val="24"/>
          <w:szCs w:val="24"/>
        </w:rPr>
      </w:pPr>
      <w:r w:rsidRPr="00B635B7">
        <w:rPr>
          <w:rFonts w:ascii="Times New Roman" w:hAnsi="Times New Roman" w:cs="Times New Roman"/>
          <w:sz w:val="24"/>
          <w:szCs w:val="24"/>
        </w:rPr>
        <w:t>sasniegta pieņemama cena</w:t>
      </w:r>
      <w:r>
        <w:rPr>
          <w:rFonts w:ascii="Times New Roman" w:hAnsi="Times New Roman" w:cs="Times New Roman"/>
          <w:sz w:val="24"/>
          <w:szCs w:val="24"/>
        </w:rPr>
        <w:t>, bet pieļauta atkāpe no Likuma vai izsoles noteikumu kārtības (procesuāli pārkāpumi);</w:t>
      </w:r>
    </w:p>
    <w:p w14:paraId="7CFCD1AB" w14:textId="77777777" w:rsidR="00B635B7" w:rsidRDefault="00B635B7" w:rsidP="00175A6C">
      <w:pPr>
        <w:pStyle w:val="ListParagraph"/>
        <w:numPr>
          <w:ilvl w:val="0"/>
          <w:numId w:val="17"/>
        </w:numPr>
        <w:spacing w:after="0" w:line="240" w:lineRule="auto"/>
        <w:ind w:left="426" w:hanging="426"/>
        <w:jc w:val="both"/>
        <w:rPr>
          <w:rFonts w:ascii="Times New Roman" w:hAnsi="Times New Roman" w:cs="Times New Roman"/>
          <w:sz w:val="24"/>
          <w:szCs w:val="24"/>
        </w:rPr>
      </w:pPr>
      <w:r w:rsidRPr="00B635B7">
        <w:rPr>
          <w:rFonts w:ascii="Times New Roman" w:hAnsi="Times New Roman" w:cs="Times New Roman"/>
          <w:sz w:val="24"/>
          <w:szCs w:val="24"/>
        </w:rPr>
        <w:t>sasniegta pieņemama cena</w:t>
      </w:r>
      <w:r>
        <w:rPr>
          <w:rFonts w:ascii="Times New Roman" w:hAnsi="Times New Roman" w:cs="Times New Roman"/>
          <w:sz w:val="24"/>
          <w:szCs w:val="24"/>
        </w:rPr>
        <w:t>, bet nosolīt</w:t>
      </w:r>
      <w:r w:rsidR="0032505F">
        <w:rPr>
          <w:rFonts w:ascii="Times New Roman" w:hAnsi="Times New Roman" w:cs="Times New Roman"/>
          <w:sz w:val="24"/>
          <w:szCs w:val="24"/>
        </w:rPr>
        <w:t>ājs nav tiesīgs slēgt darījumu (</w:t>
      </w:r>
      <w:r w:rsidR="00580C1E">
        <w:rPr>
          <w:rFonts w:ascii="Times New Roman" w:hAnsi="Times New Roman" w:cs="Times New Roman"/>
          <w:sz w:val="24"/>
          <w:szCs w:val="24"/>
        </w:rPr>
        <w:t>publiskas personas zemi</w:t>
      </w:r>
      <w:r w:rsidR="003C0930">
        <w:rPr>
          <w:rFonts w:ascii="Times New Roman" w:hAnsi="Times New Roman" w:cs="Times New Roman"/>
          <w:sz w:val="24"/>
          <w:szCs w:val="24"/>
        </w:rPr>
        <w:t>, tajā skaitā apbūvētu zemi,</w:t>
      </w:r>
      <w:r w:rsidR="00580C1E">
        <w:rPr>
          <w:rFonts w:ascii="Times New Roman" w:hAnsi="Times New Roman" w:cs="Times New Roman"/>
          <w:sz w:val="24"/>
          <w:szCs w:val="24"/>
        </w:rPr>
        <w:t xml:space="preserve"> var iegūt īpašumā personas, kuras saskaņā ar likumu var būt zemes īpašuma tiesību subjekti (Likuma 44.panta pirmā daļa)</w:t>
      </w:r>
      <w:r>
        <w:rPr>
          <w:rFonts w:ascii="Times New Roman" w:hAnsi="Times New Roman" w:cs="Times New Roman"/>
          <w:sz w:val="24"/>
          <w:szCs w:val="24"/>
        </w:rPr>
        <w:t>) vai arī nebija tiesīgs piedalīties izsolē (</w:t>
      </w:r>
      <w:r w:rsidR="0032505F">
        <w:rPr>
          <w:rFonts w:ascii="Times New Roman" w:hAnsi="Times New Roman" w:cs="Times New Roman"/>
          <w:sz w:val="24"/>
          <w:szCs w:val="24"/>
        </w:rPr>
        <w:t>saskaņā ar Likuma 18.pantu</w:t>
      </w:r>
      <w:r>
        <w:rPr>
          <w:rFonts w:ascii="Times New Roman" w:hAnsi="Times New Roman" w:cs="Times New Roman"/>
          <w:sz w:val="24"/>
          <w:szCs w:val="24"/>
        </w:rPr>
        <w:t>)</w:t>
      </w:r>
      <w:r w:rsidR="0032505F">
        <w:rPr>
          <w:rFonts w:ascii="Times New Roman" w:hAnsi="Times New Roman" w:cs="Times New Roman"/>
          <w:sz w:val="24"/>
          <w:szCs w:val="24"/>
        </w:rPr>
        <w:t>.</w:t>
      </w:r>
    </w:p>
    <w:p w14:paraId="0A0498DE" w14:textId="77777777" w:rsidR="00A35774" w:rsidRDefault="00A35774" w:rsidP="00A35774">
      <w:pPr>
        <w:spacing w:after="0" w:line="240" w:lineRule="auto"/>
        <w:jc w:val="both"/>
        <w:rPr>
          <w:rFonts w:ascii="Times New Roman" w:hAnsi="Times New Roman" w:cs="Times New Roman"/>
          <w:sz w:val="24"/>
          <w:szCs w:val="24"/>
        </w:rPr>
      </w:pPr>
    </w:p>
    <w:p w14:paraId="6D6926FB" w14:textId="77777777" w:rsidR="00A35774" w:rsidRDefault="00A35774" w:rsidP="00A357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 izsoles termiņā saņemts </w:t>
      </w:r>
      <w:r w:rsidRPr="00D212AD">
        <w:rPr>
          <w:rFonts w:ascii="Times New Roman" w:hAnsi="Times New Roman" w:cs="Times New Roman"/>
          <w:sz w:val="24"/>
          <w:szCs w:val="24"/>
          <w:u w:val="single"/>
        </w:rPr>
        <w:t>pirmpirkuma tiesīgā pieteikums</w:t>
      </w:r>
      <w:r>
        <w:rPr>
          <w:rFonts w:ascii="Times New Roman" w:hAnsi="Times New Roman" w:cs="Times New Roman"/>
          <w:sz w:val="24"/>
          <w:szCs w:val="24"/>
        </w:rPr>
        <w:t xml:space="preserve"> (izņemot Likuma 4.panta ceturtajā daļā norādītās personas), persona var iegūt pašvaldības mantu par izsolē nosolīto augstāko cenu. Pirmpirkuma tiesīgajai personai 10 dienu laikā no izsoles rezultātu apstiprināšanas jāpaziņo par pirmpirkuma tiesību izmantošanu, jānoslēdz līgums un jāsamaksā nosolītā augstākā cena (ja izsoles noteikumos nav paredzēta cita kārtība).</w:t>
      </w:r>
      <w:r>
        <w:rPr>
          <w:rStyle w:val="FootnoteReference"/>
          <w:rFonts w:ascii="Times New Roman" w:hAnsi="Times New Roman" w:cs="Times New Roman"/>
          <w:sz w:val="24"/>
          <w:szCs w:val="24"/>
        </w:rPr>
        <w:footnoteReference w:id="68"/>
      </w:r>
    </w:p>
    <w:p w14:paraId="76095D12" w14:textId="77777777" w:rsidR="002A4A1B" w:rsidRDefault="002A4A1B" w:rsidP="009468BE">
      <w:pPr>
        <w:pStyle w:val="ListParagraph"/>
        <w:spacing w:after="0" w:line="240" w:lineRule="auto"/>
        <w:ind w:left="0"/>
        <w:jc w:val="both"/>
        <w:rPr>
          <w:rFonts w:ascii="Times New Roman" w:hAnsi="Times New Roman" w:cs="Times New Roman"/>
          <w:sz w:val="24"/>
          <w:szCs w:val="24"/>
        </w:rPr>
      </w:pPr>
    </w:p>
    <w:p w14:paraId="60447F56" w14:textId="77777777" w:rsidR="0032505F" w:rsidRPr="0032505F" w:rsidRDefault="0032505F" w:rsidP="00175A6C">
      <w:pPr>
        <w:pStyle w:val="ListParagraph"/>
        <w:spacing w:after="0" w:line="240" w:lineRule="auto"/>
        <w:ind w:left="0"/>
        <w:jc w:val="center"/>
        <w:rPr>
          <w:rFonts w:ascii="Times New Roman" w:hAnsi="Times New Roman" w:cs="Times New Roman"/>
          <w:b/>
          <w:sz w:val="24"/>
          <w:szCs w:val="24"/>
        </w:rPr>
      </w:pPr>
      <w:r w:rsidRPr="0032505F">
        <w:rPr>
          <w:rFonts w:ascii="Times New Roman" w:hAnsi="Times New Roman" w:cs="Times New Roman"/>
          <w:b/>
          <w:sz w:val="24"/>
          <w:szCs w:val="24"/>
        </w:rPr>
        <w:t>Iespējamā rīcība izsoles rezultātu neapstiprināšanas gadījumā</w:t>
      </w:r>
      <w:r w:rsidR="00175A6C" w:rsidRPr="00022AD3">
        <w:rPr>
          <w:rStyle w:val="FootnoteReference"/>
          <w:rFonts w:ascii="Times New Roman" w:hAnsi="Times New Roman" w:cs="Times New Roman"/>
          <w:sz w:val="24"/>
          <w:szCs w:val="24"/>
        </w:rPr>
        <w:footnoteReference w:id="69"/>
      </w:r>
    </w:p>
    <w:p w14:paraId="3ED5F390" w14:textId="77777777" w:rsidR="0032505F" w:rsidRDefault="0032505F" w:rsidP="009468BE">
      <w:pPr>
        <w:pStyle w:val="ListParagraph"/>
        <w:spacing w:after="0" w:line="240" w:lineRule="auto"/>
        <w:ind w:left="0"/>
        <w:jc w:val="both"/>
        <w:rPr>
          <w:rFonts w:ascii="Times New Roman" w:hAnsi="Times New Roman" w:cs="Times New Roman"/>
          <w:sz w:val="24"/>
          <w:szCs w:val="24"/>
        </w:rPr>
      </w:pPr>
    </w:p>
    <w:p w14:paraId="30EDB5AD" w14:textId="77777777" w:rsidR="0032505F" w:rsidRPr="00B635B7" w:rsidRDefault="0032505F"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Ja izsoles rezultāti netiek apstiprināti, taču </w:t>
      </w:r>
      <w:r w:rsidRPr="00175A6C">
        <w:rPr>
          <w:rFonts w:ascii="Times New Roman" w:hAnsi="Times New Roman" w:cs="Times New Roman"/>
          <w:sz w:val="24"/>
          <w:szCs w:val="24"/>
        </w:rPr>
        <w:t xml:space="preserve">izsolē </w:t>
      </w:r>
      <w:r w:rsidRPr="00022AD3">
        <w:rPr>
          <w:rFonts w:ascii="Times New Roman" w:hAnsi="Times New Roman" w:cs="Times New Roman"/>
          <w:b/>
          <w:sz w:val="24"/>
          <w:szCs w:val="24"/>
        </w:rPr>
        <w:t>ir pārsolīta</w:t>
      </w:r>
      <w:r>
        <w:rPr>
          <w:rFonts w:ascii="Times New Roman" w:hAnsi="Times New Roman" w:cs="Times New Roman"/>
          <w:sz w:val="24"/>
          <w:szCs w:val="24"/>
        </w:rPr>
        <w:t xml:space="preserve"> mantas nosacītā cena kopā ar izsoles izdevumiem, tiek rīkota jauna izsole, ievērojot iepriekšējo izsoles kārtību. </w:t>
      </w:r>
    </w:p>
    <w:p w14:paraId="2A5F89F0" w14:textId="77777777" w:rsidR="004325E4" w:rsidRPr="0060202C" w:rsidRDefault="004325E4" w:rsidP="009468BE">
      <w:pPr>
        <w:spacing w:after="0" w:line="240" w:lineRule="auto"/>
        <w:jc w:val="both"/>
        <w:rPr>
          <w:rFonts w:ascii="Times New Roman" w:hAnsi="Times New Roman" w:cs="Times New Roman"/>
          <w:sz w:val="24"/>
          <w:szCs w:val="24"/>
        </w:rPr>
      </w:pPr>
    </w:p>
    <w:p w14:paraId="2E3B78BB" w14:textId="77777777" w:rsidR="0032505F" w:rsidRDefault="0032505F" w:rsidP="009468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Ja izsoles rezultāti netiek apstiprināti un </w:t>
      </w:r>
      <w:r w:rsidRPr="00175A6C">
        <w:rPr>
          <w:rFonts w:ascii="Times New Roman" w:hAnsi="Times New Roman" w:cs="Times New Roman"/>
          <w:sz w:val="24"/>
          <w:szCs w:val="24"/>
        </w:rPr>
        <w:t xml:space="preserve">izsolē </w:t>
      </w:r>
      <w:r w:rsidRPr="00022AD3">
        <w:rPr>
          <w:rFonts w:ascii="Times New Roman" w:hAnsi="Times New Roman" w:cs="Times New Roman"/>
          <w:b/>
          <w:sz w:val="24"/>
          <w:szCs w:val="24"/>
        </w:rPr>
        <w:t>nav pārsolīta</w:t>
      </w:r>
      <w:r>
        <w:rPr>
          <w:rFonts w:ascii="Times New Roman" w:hAnsi="Times New Roman" w:cs="Times New Roman"/>
          <w:sz w:val="24"/>
          <w:szCs w:val="24"/>
        </w:rPr>
        <w:t xml:space="preserve"> mantas nosacītā cena kopā ar izsoles izdevumiem:</w:t>
      </w:r>
    </w:p>
    <w:p w14:paraId="3A936EC8" w14:textId="77777777" w:rsidR="0032505F" w:rsidRDefault="0032505F" w:rsidP="00175A6C">
      <w:pPr>
        <w:pStyle w:val="ListParagraph"/>
        <w:numPr>
          <w:ilvl w:val="0"/>
          <w:numId w:val="18"/>
        </w:numPr>
        <w:spacing w:after="0" w:line="240" w:lineRule="auto"/>
        <w:ind w:left="426" w:hanging="426"/>
        <w:jc w:val="both"/>
        <w:rPr>
          <w:rFonts w:ascii="Times New Roman" w:hAnsi="Times New Roman" w:cs="Times New Roman"/>
          <w:sz w:val="24"/>
          <w:szCs w:val="24"/>
        </w:rPr>
      </w:pPr>
      <w:r w:rsidRPr="0032505F">
        <w:rPr>
          <w:rFonts w:ascii="Times New Roman" w:hAnsi="Times New Roman" w:cs="Times New Roman"/>
          <w:b/>
          <w:sz w:val="24"/>
          <w:szCs w:val="24"/>
        </w:rPr>
        <w:t>kustamai mantai</w:t>
      </w:r>
      <w:r>
        <w:rPr>
          <w:rFonts w:ascii="Times New Roman" w:hAnsi="Times New Roman" w:cs="Times New Roman"/>
          <w:sz w:val="24"/>
          <w:szCs w:val="24"/>
        </w:rPr>
        <w:t xml:space="preserve"> – var izvēlēties citu Likumā noteikto atsavināšanas veidu;</w:t>
      </w:r>
    </w:p>
    <w:p w14:paraId="450DC81F" w14:textId="7343CF94" w:rsidR="00DF15EA" w:rsidRDefault="0032505F" w:rsidP="00175A6C">
      <w:pPr>
        <w:pStyle w:val="ListParagraph"/>
        <w:numPr>
          <w:ilvl w:val="0"/>
          <w:numId w:val="18"/>
        </w:numPr>
        <w:spacing w:after="0" w:line="240" w:lineRule="auto"/>
        <w:ind w:left="426" w:hanging="426"/>
        <w:jc w:val="both"/>
        <w:rPr>
          <w:rFonts w:ascii="Times New Roman" w:hAnsi="Times New Roman" w:cs="Times New Roman"/>
          <w:sz w:val="24"/>
          <w:szCs w:val="24"/>
        </w:rPr>
      </w:pPr>
      <w:r w:rsidRPr="0032505F">
        <w:rPr>
          <w:rFonts w:ascii="Times New Roman" w:hAnsi="Times New Roman" w:cs="Times New Roman"/>
          <w:b/>
          <w:sz w:val="24"/>
          <w:szCs w:val="24"/>
        </w:rPr>
        <w:t>nekustamam īpašumam</w:t>
      </w:r>
      <w:r>
        <w:rPr>
          <w:rFonts w:ascii="Times New Roman" w:hAnsi="Times New Roman" w:cs="Times New Roman"/>
          <w:sz w:val="24"/>
          <w:szCs w:val="24"/>
        </w:rPr>
        <w:t xml:space="preserve"> – ievēro Likuma nosacījumus par nākamo izsoļu rīkošanu.</w:t>
      </w:r>
      <w:r w:rsidR="00047F8F">
        <w:rPr>
          <w:rStyle w:val="FootnoteReference"/>
          <w:rFonts w:ascii="Times New Roman" w:hAnsi="Times New Roman" w:cs="Times New Roman"/>
          <w:sz w:val="24"/>
          <w:szCs w:val="24"/>
        </w:rPr>
        <w:footnoteReference w:id="70"/>
      </w:r>
    </w:p>
    <w:p w14:paraId="3CC32275" w14:textId="77777777" w:rsidR="00DF15EA" w:rsidRDefault="00DF15EA" w:rsidP="009468BE">
      <w:pPr>
        <w:spacing w:after="0" w:line="240" w:lineRule="auto"/>
        <w:jc w:val="both"/>
        <w:rPr>
          <w:rFonts w:ascii="Times New Roman" w:hAnsi="Times New Roman" w:cs="Times New Roman"/>
          <w:sz w:val="24"/>
          <w:szCs w:val="24"/>
        </w:rPr>
      </w:pPr>
    </w:p>
    <w:p w14:paraId="250DAA23" w14:textId="77777777" w:rsidR="0032505F" w:rsidRPr="00C05970" w:rsidRDefault="00C05970" w:rsidP="00022AD3">
      <w:pPr>
        <w:spacing w:after="0" w:line="240" w:lineRule="auto"/>
        <w:jc w:val="center"/>
        <w:rPr>
          <w:rFonts w:ascii="Times New Roman" w:hAnsi="Times New Roman" w:cs="Times New Roman"/>
          <w:b/>
          <w:sz w:val="24"/>
          <w:szCs w:val="24"/>
        </w:rPr>
      </w:pPr>
      <w:r w:rsidRPr="00C05970">
        <w:rPr>
          <w:rFonts w:ascii="Times New Roman" w:hAnsi="Times New Roman" w:cs="Times New Roman"/>
          <w:b/>
          <w:sz w:val="24"/>
          <w:szCs w:val="24"/>
        </w:rPr>
        <w:t>Pirkuma līguma noslēgšana</w:t>
      </w:r>
      <w:r w:rsidR="00022AD3" w:rsidRPr="00022AD3">
        <w:rPr>
          <w:rStyle w:val="FootnoteReference"/>
          <w:rFonts w:ascii="Times New Roman" w:hAnsi="Times New Roman" w:cs="Times New Roman"/>
          <w:sz w:val="24"/>
          <w:szCs w:val="24"/>
        </w:rPr>
        <w:footnoteReference w:id="71"/>
      </w:r>
    </w:p>
    <w:p w14:paraId="1844CD12" w14:textId="77777777" w:rsidR="00C05970" w:rsidRDefault="00C05970" w:rsidP="009468BE">
      <w:pPr>
        <w:spacing w:after="0" w:line="240" w:lineRule="auto"/>
        <w:jc w:val="both"/>
        <w:rPr>
          <w:rFonts w:ascii="Times New Roman" w:hAnsi="Times New Roman" w:cs="Times New Roman"/>
          <w:sz w:val="24"/>
          <w:szCs w:val="24"/>
        </w:rPr>
      </w:pPr>
    </w:p>
    <w:p w14:paraId="227BE28A" w14:textId="77777777" w:rsidR="000270D4" w:rsidRDefault="00C05970"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Nosolītājam </w:t>
      </w:r>
      <w:r w:rsidRPr="00022AD3">
        <w:rPr>
          <w:rFonts w:ascii="Times New Roman" w:hAnsi="Times New Roman" w:cs="Times New Roman"/>
          <w:sz w:val="24"/>
          <w:szCs w:val="24"/>
          <w:u w:val="single"/>
        </w:rPr>
        <w:t>30 dienu laikā</w:t>
      </w:r>
      <w:r>
        <w:rPr>
          <w:rFonts w:ascii="Times New Roman" w:hAnsi="Times New Roman" w:cs="Times New Roman"/>
          <w:sz w:val="24"/>
          <w:szCs w:val="24"/>
        </w:rPr>
        <w:t xml:space="preserve"> pēc izsoles rezultātu apstiprināšanas jāparaksta pašvaldības mantas pirkuma līgums.</w:t>
      </w:r>
      <w:r w:rsidR="00966838">
        <w:rPr>
          <w:rFonts w:ascii="Times New Roman" w:hAnsi="Times New Roman" w:cs="Times New Roman"/>
          <w:sz w:val="24"/>
          <w:szCs w:val="24"/>
        </w:rPr>
        <w:t xml:space="preserve"> </w:t>
      </w:r>
    </w:p>
    <w:p w14:paraId="05AE880D" w14:textId="77777777" w:rsidR="00966838" w:rsidRDefault="00966838" w:rsidP="009468BE">
      <w:pPr>
        <w:spacing w:after="0" w:line="240" w:lineRule="auto"/>
        <w:jc w:val="both"/>
        <w:rPr>
          <w:rFonts w:ascii="Times New Roman" w:hAnsi="Times New Roman" w:cs="Times New Roman"/>
          <w:sz w:val="24"/>
          <w:szCs w:val="24"/>
        </w:rPr>
      </w:pPr>
    </w:p>
    <w:p w14:paraId="13A60BE1" w14:textId="77777777" w:rsidR="00C05970" w:rsidRDefault="00C05970"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Pašvaldības vārdā pirkuma l</w:t>
      </w:r>
      <w:r w:rsidR="00966838">
        <w:rPr>
          <w:rFonts w:ascii="Times New Roman" w:hAnsi="Times New Roman" w:cs="Times New Roman"/>
          <w:sz w:val="24"/>
          <w:szCs w:val="24"/>
        </w:rPr>
        <w:t>īgumu paraksta:</w:t>
      </w:r>
    </w:p>
    <w:p w14:paraId="64227035" w14:textId="77777777" w:rsidR="00966838" w:rsidRDefault="00966838" w:rsidP="004651F0">
      <w:pPr>
        <w:pStyle w:val="ListParagraph"/>
        <w:numPr>
          <w:ilvl w:val="0"/>
          <w:numId w:val="19"/>
        </w:numPr>
        <w:spacing w:after="0" w:line="240" w:lineRule="auto"/>
        <w:ind w:left="426" w:hanging="426"/>
        <w:jc w:val="both"/>
        <w:rPr>
          <w:rFonts w:ascii="Times New Roman" w:hAnsi="Times New Roman" w:cs="Times New Roman"/>
          <w:sz w:val="24"/>
          <w:szCs w:val="24"/>
        </w:rPr>
      </w:pPr>
      <w:r w:rsidRPr="00966838">
        <w:rPr>
          <w:rFonts w:ascii="Times New Roman" w:hAnsi="Times New Roman" w:cs="Times New Roman"/>
          <w:b/>
          <w:sz w:val="24"/>
          <w:szCs w:val="24"/>
        </w:rPr>
        <w:t>kustamai mantai</w:t>
      </w:r>
      <w:r>
        <w:rPr>
          <w:rFonts w:ascii="Times New Roman" w:hAnsi="Times New Roman" w:cs="Times New Roman"/>
          <w:sz w:val="24"/>
          <w:szCs w:val="24"/>
        </w:rPr>
        <w:t xml:space="preserve"> – institūcijas</w:t>
      </w:r>
      <w:r w:rsidR="00F201B6">
        <w:rPr>
          <w:rFonts w:ascii="Times New Roman" w:hAnsi="Times New Roman" w:cs="Times New Roman"/>
          <w:sz w:val="24"/>
          <w:szCs w:val="24"/>
        </w:rPr>
        <w:t xml:space="preserve"> (pašvaldības, tās iestādes vai kapitālsabiedrības)</w:t>
      </w:r>
      <w:r>
        <w:rPr>
          <w:rFonts w:ascii="Times New Roman" w:hAnsi="Times New Roman" w:cs="Times New Roman"/>
          <w:sz w:val="24"/>
          <w:szCs w:val="24"/>
        </w:rPr>
        <w:t>, kuras valdījumā vai turējum</w:t>
      </w:r>
      <w:r w:rsidR="00F201B6">
        <w:rPr>
          <w:rFonts w:ascii="Times New Roman" w:hAnsi="Times New Roman" w:cs="Times New Roman"/>
          <w:sz w:val="24"/>
          <w:szCs w:val="24"/>
        </w:rPr>
        <w:t>ā manta atrodas, vadītājs vai viņa pilnvarota persona;</w:t>
      </w:r>
    </w:p>
    <w:p w14:paraId="1837874F" w14:textId="77777777" w:rsidR="00966838" w:rsidRDefault="00966838" w:rsidP="004651F0">
      <w:pPr>
        <w:pStyle w:val="ListParagraph"/>
        <w:numPr>
          <w:ilvl w:val="0"/>
          <w:numId w:val="19"/>
        </w:numPr>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nekustamam īpašumam –</w:t>
      </w:r>
      <w:r w:rsidRPr="00966838">
        <w:rPr>
          <w:rFonts w:ascii="Times New Roman" w:hAnsi="Times New Roman" w:cs="Times New Roman"/>
          <w:b/>
          <w:sz w:val="24"/>
          <w:szCs w:val="24"/>
        </w:rPr>
        <w:t xml:space="preserve"> </w:t>
      </w:r>
      <w:r w:rsidRPr="00966838">
        <w:rPr>
          <w:rFonts w:ascii="Times New Roman" w:hAnsi="Times New Roman" w:cs="Times New Roman"/>
          <w:sz w:val="24"/>
          <w:szCs w:val="24"/>
        </w:rPr>
        <w:t>pašvaldības domes priekšsēdētājs</w:t>
      </w:r>
      <w:r>
        <w:rPr>
          <w:rFonts w:ascii="Times New Roman" w:hAnsi="Times New Roman" w:cs="Times New Roman"/>
          <w:sz w:val="24"/>
          <w:szCs w:val="24"/>
        </w:rPr>
        <w:t xml:space="preserve"> vai viņa pilnvarota persona</w:t>
      </w:r>
      <w:r w:rsidRPr="00966838">
        <w:rPr>
          <w:rFonts w:ascii="Times New Roman" w:hAnsi="Times New Roman" w:cs="Times New Roman"/>
          <w:sz w:val="24"/>
          <w:szCs w:val="24"/>
        </w:rPr>
        <w:t>.</w:t>
      </w:r>
      <w:r w:rsidR="00F201B6">
        <w:rPr>
          <w:rFonts w:ascii="Times New Roman" w:hAnsi="Times New Roman" w:cs="Times New Roman"/>
          <w:sz w:val="24"/>
          <w:szCs w:val="24"/>
        </w:rPr>
        <w:t xml:space="preserve"> </w:t>
      </w:r>
    </w:p>
    <w:p w14:paraId="254EA450" w14:textId="77777777" w:rsidR="00F201B6" w:rsidRPr="00F201B6" w:rsidRDefault="00F201B6" w:rsidP="009468BE">
      <w:pPr>
        <w:spacing w:after="0" w:line="240" w:lineRule="auto"/>
        <w:jc w:val="both"/>
        <w:rPr>
          <w:rFonts w:ascii="Times New Roman" w:hAnsi="Times New Roman" w:cs="Times New Roman"/>
          <w:b/>
          <w:sz w:val="24"/>
          <w:szCs w:val="24"/>
        </w:rPr>
      </w:pPr>
    </w:p>
    <w:p w14:paraId="7F8DCC83" w14:textId="77777777" w:rsidR="001A1D9A" w:rsidRDefault="001A1D9A">
      <w:pPr>
        <w:rPr>
          <w:rFonts w:ascii="Times New Roman" w:hAnsi="Times New Roman" w:cs="Times New Roman"/>
          <w:b/>
          <w:sz w:val="24"/>
          <w:szCs w:val="24"/>
        </w:rPr>
      </w:pPr>
      <w:r>
        <w:rPr>
          <w:rFonts w:ascii="Times New Roman" w:hAnsi="Times New Roman" w:cs="Times New Roman"/>
          <w:b/>
          <w:sz w:val="24"/>
          <w:szCs w:val="24"/>
        </w:rPr>
        <w:br w:type="page"/>
      </w:r>
    </w:p>
    <w:p w14:paraId="550256E5" w14:textId="553579C8" w:rsidR="00F201B6" w:rsidRDefault="00F201B6" w:rsidP="004651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Nekustamā īpašuma p</w:t>
      </w:r>
      <w:r w:rsidRPr="00F201B6">
        <w:rPr>
          <w:rFonts w:ascii="Times New Roman" w:hAnsi="Times New Roman" w:cs="Times New Roman"/>
          <w:b/>
          <w:sz w:val="24"/>
          <w:szCs w:val="24"/>
        </w:rPr>
        <w:t>irkuma līguma obligātās sastāvdaļas</w:t>
      </w:r>
      <w:r w:rsidR="004651F0" w:rsidRPr="000F69DE">
        <w:rPr>
          <w:rStyle w:val="FootnoteReference"/>
          <w:rFonts w:ascii="Times New Roman" w:hAnsi="Times New Roman" w:cs="Times New Roman"/>
          <w:sz w:val="24"/>
          <w:szCs w:val="24"/>
        </w:rPr>
        <w:footnoteReference w:id="72"/>
      </w:r>
    </w:p>
    <w:p w14:paraId="55CC741E" w14:textId="77777777" w:rsidR="00625016" w:rsidRDefault="00625016" w:rsidP="009468BE">
      <w:pPr>
        <w:spacing w:after="0" w:line="240" w:lineRule="auto"/>
        <w:jc w:val="both"/>
        <w:rPr>
          <w:rFonts w:ascii="Times New Roman" w:hAnsi="Times New Roman" w:cs="Times New Roman"/>
          <w:b/>
          <w:sz w:val="24"/>
          <w:szCs w:val="24"/>
        </w:rPr>
      </w:pPr>
    </w:p>
    <w:p w14:paraId="1F8F9671" w14:textId="77777777" w:rsidR="00625016" w:rsidRDefault="00F201B6"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 </w:t>
      </w:r>
      <w:r w:rsidRPr="00625016">
        <w:rPr>
          <w:rFonts w:ascii="Times New Roman" w:hAnsi="Times New Roman" w:cs="Times New Roman"/>
          <w:sz w:val="24"/>
          <w:szCs w:val="24"/>
        </w:rPr>
        <w:t>nekustamais īpašums</w:t>
      </w:r>
      <w:r>
        <w:rPr>
          <w:rFonts w:ascii="Times New Roman" w:hAnsi="Times New Roman" w:cs="Times New Roman"/>
          <w:sz w:val="24"/>
          <w:szCs w:val="24"/>
        </w:rPr>
        <w:t xml:space="preserve"> tiek pārdots </w:t>
      </w:r>
      <w:r w:rsidRPr="00625016">
        <w:rPr>
          <w:rFonts w:ascii="Times New Roman" w:hAnsi="Times New Roman" w:cs="Times New Roman"/>
          <w:b/>
          <w:sz w:val="24"/>
          <w:szCs w:val="24"/>
        </w:rPr>
        <w:t>ar nosacījumu</w:t>
      </w:r>
      <w:r>
        <w:rPr>
          <w:rFonts w:ascii="Times New Roman" w:hAnsi="Times New Roman" w:cs="Times New Roman"/>
          <w:sz w:val="24"/>
          <w:szCs w:val="24"/>
        </w:rPr>
        <w:t xml:space="preserve"> to izmantot konkrētam mērķim vai ar citiem atsavināšanas nosacījumiem</w:t>
      </w:r>
      <w:r w:rsidR="00625016">
        <w:rPr>
          <w:rFonts w:ascii="Times New Roman" w:hAnsi="Times New Roman" w:cs="Times New Roman"/>
          <w:sz w:val="24"/>
          <w:szCs w:val="24"/>
        </w:rPr>
        <w:t>, pirkuma līgumā iekļauj:</w:t>
      </w:r>
    </w:p>
    <w:p w14:paraId="628B23F9" w14:textId="77777777" w:rsidR="00625016" w:rsidRDefault="00625016" w:rsidP="000F69DE">
      <w:pPr>
        <w:pStyle w:val="ListParagraph"/>
        <w:numPr>
          <w:ilvl w:val="0"/>
          <w:numId w:val="20"/>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noteiktos īpašuma atsavināšanas nosacījumus;</w:t>
      </w:r>
    </w:p>
    <w:p w14:paraId="0EEFE6C5" w14:textId="77777777" w:rsidR="00F201B6" w:rsidRDefault="00F201B6" w:rsidP="000F69DE">
      <w:pPr>
        <w:pStyle w:val="ListParagraph"/>
        <w:numPr>
          <w:ilvl w:val="0"/>
          <w:numId w:val="20"/>
        </w:numPr>
        <w:spacing w:after="0" w:line="240" w:lineRule="auto"/>
        <w:ind w:left="426" w:hanging="426"/>
        <w:jc w:val="both"/>
        <w:rPr>
          <w:rFonts w:ascii="Times New Roman" w:hAnsi="Times New Roman" w:cs="Times New Roman"/>
          <w:sz w:val="24"/>
          <w:szCs w:val="24"/>
        </w:rPr>
      </w:pPr>
      <w:r w:rsidRPr="00625016">
        <w:rPr>
          <w:rFonts w:ascii="Times New Roman" w:hAnsi="Times New Roman" w:cs="Times New Roman"/>
          <w:sz w:val="24"/>
          <w:szCs w:val="24"/>
        </w:rPr>
        <w:t xml:space="preserve">sankcijas (līgumsods, atkāpšanās no līguma u.tml.) par </w:t>
      </w:r>
      <w:r w:rsidR="00625016">
        <w:rPr>
          <w:rFonts w:ascii="Times New Roman" w:hAnsi="Times New Roman" w:cs="Times New Roman"/>
          <w:sz w:val="24"/>
          <w:szCs w:val="24"/>
        </w:rPr>
        <w:t>pielīgto nosacījumu</w:t>
      </w:r>
      <w:r w:rsidRPr="00625016">
        <w:rPr>
          <w:rFonts w:ascii="Times New Roman" w:hAnsi="Times New Roman" w:cs="Times New Roman"/>
          <w:sz w:val="24"/>
          <w:szCs w:val="24"/>
        </w:rPr>
        <w:t xml:space="preserve"> nepildīšanu</w:t>
      </w:r>
      <w:r w:rsidR="005B4ADC">
        <w:rPr>
          <w:rFonts w:ascii="Times New Roman" w:hAnsi="Times New Roman" w:cs="Times New Roman"/>
          <w:sz w:val="24"/>
          <w:szCs w:val="24"/>
        </w:rPr>
        <w:t>.</w:t>
      </w:r>
    </w:p>
    <w:p w14:paraId="2474C8D8" w14:textId="77777777" w:rsidR="00625016" w:rsidRDefault="00625016" w:rsidP="009468BE">
      <w:pPr>
        <w:spacing w:after="0" w:line="240" w:lineRule="auto"/>
        <w:jc w:val="both"/>
        <w:rPr>
          <w:rFonts w:ascii="Times New Roman" w:hAnsi="Times New Roman" w:cs="Times New Roman"/>
          <w:sz w:val="24"/>
          <w:szCs w:val="24"/>
        </w:rPr>
      </w:pPr>
    </w:p>
    <w:p w14:paraId="2F49BF91" w14:textId="77777777" w:rsidR="00625016" w:rsidRDefault="00625016"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 </w:t>
      </w:r>
      <w:r w:rsidRPr="00625016">
        <w:rPr>
          <w:rFonts w:ascii="Times New Roman" w:hAnsi="Times New Roman" w:cs="Times New Roman"/>
          <w:sz w:val="24"/>
          <w:szCs w:val="24"/>
        </w:rPr>
        <w:t>nekustamais īpašums</w:t>
      </w:r>
      <w:r>
        <w:rPr>
          <w:rFonts w:ascii="Times New Roman" w:hAnsi="Times New Roman" w:cs="Times New Roman"/>
          <w:sz w:val="24"/>
          <w:szCs w:val="24"/>
        </w:rPr>
        <w:t xml:space="preserve"> tiek pārdots </w:t>
      </w:r>
      <w:r w:rsidRPr="00625016">
        <w:rPr>
          <w:rFonts w:ascii="Times New Roman" w:hAnsi="Times New Roman" w:cs="Times New Roman"/>
          <w:b/>
          <w:sz w:val="24"/>
          <w:szCs w:val="24"/>
        </w:rPr>
        <w:t>uz nomaksu</w:t>
      </w:r>
      <w:r>
        <w:rPr>
          <w:rFonts w:ascii="Times New Roman" w:hAnsi="Times New Roman" w:cs="Times New Roman"/>
          <w:sz w:val="24"/>
          <w:szCs w:val="24"/>
        </w:rPr>
        <w:t>, pirkuma līgumā norāda:</w:t>
      </w:r>
    </w:p>
    <w:p w14:paraId="3B46E0E3" w14:textId="77777777" w:rsidR="00625016" w:rsidRDefault="00625016" w:rsidP="000F69DE">
      <w:pPr>
        <w:pStyle w:val="ListParagraph"/>
        <w:numPr>
          <w:ilvl w:val="0"/>
          <w:numId w:val="2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nomaksas termiņu, kas nedrīkst pārsniegt 5 gadus;</w:t>
      </w:r>
    </w:p>
    <w:p w14:paraId="292E3BAF" w14:textId="77777777" w:rsidR="00625016" w:rsidRDefault="00625016" w:rsidP="000F69DE">
      <w:pPr>
        <w:pStyle w:val="ListParagraph"/>
        <w:numPr>
          <w:ilvl w:val="0"/>
          <w:numId w:val="2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procentu apmēru par atlikto maksājumu - 6% gadā no vēl nesamaksātās summas;</w:t>
      </w:r>
    </w:p>
    <w:p w14:paraId="6DB46C88" w14:textId="77777777" w:rsidR="00625016" w:rsidRDefault="00625016" w:rsidP="000F69DE">
      <w:pPr>
        <w:pStyle w:val="ListParagraph"/>
        <w:numPr>
          <w:ilvl w:val="0"/>
          <w:numId w:val="2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nokavējuma procentus - 0,1% no nokavētās maksājuma summas par katru kavējuma dienu. </w:t>
      </w:r>
    </w:p>
    <w:p w14:paraId="3DB493F1" w14:textId="77777777" w:rsidR="00B55112" w:rsidRDefault="00B55112" w:rsidP="009468BE">
      <w:pPr>
        <w:spacing w:after="0" w:line="240" w:lineRule="auto"/>
        <w:jc w:val="both"/>
        <w:rPr>
          <w:rFonts w:ascii="Times New Roman" w:hAnsi="Times New Roman" w:cs="Times New Roman"/>
          <w:sz w:val="24"/>
          <w:szCs w:val="24"/>
        </w:rPr>
      </w:pPr>
    </w:p>
    <w:p w14:paraId="539C6C2D" w14:textId="77777777" w:rsidR="00B55112" w:rsidRPr="00B55112" w:rsidRDefault="00B55112"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Atsavinot kustamo mantu vai lietu kopumu, kurā ietilpst kustamā manta, </w:t>
      </w:r>
      <w:r w:rsidRPr="0013440E">
        <w:rPr>
          <w:rFonts w:ascii="Times New Roman" w:hAnsi="Times New Roman" w:cs="Times New Roman"/>
          <w:sz w:val="24"/>
          <w:szCs w:val="24"/>
          <w:u w:val="single"/>
        </w:rPr>
        <w:t>sastāda mantas nodošanas aktu</w:t>
      </w:r>
      <w:r>
        <w:rPr>
          <w:rFonts w:ascii="Times New Roman" w:hAnsi="Times New Roman" w:cs="Times New Roman"/>
          <w:sz w:val="24"/>
          <w:szCs w:val="24"/>
        </w:rPr>
        <w:t>.</w:t>
      </w:r>
      <w:r w:rsidR="0013440E">
        <w:rPr>
          <w:rStyle w:val="FootnoteReference"/>
          <w:rFonts w:ascii="Times New Roman" w:hAnsi="Times New Roman" w:cs="Times New Roman"/>
          <w:sz w:val="24"/>
          <w:szCs w:val="24"/>
        </w:rPr>
        <w:footnoteReference w:id="73"/>
      </w:r>
      <w:r>
        <w:rPr>
          <w:rFonts w:ascii="Times New Roman" w:hAnsi="Times New Roman" w:cs="Times New Roman"/>
          <w:sz w:val="24"/>
          <w:szCs w:val="24"/>
        </w:rPr>
        <w:t xml:space="preserve"> </w:t>
      </w:r>
    </w:p>
    <w:p w14:paraId="32EEDC35" w14:textId="77777777" w:rsidR="00625016" w:rsidRDefault="00625016" w:rsidP="009468BE">
      <w:pPr>
        <w:spacing w:after="0" w:line="240" w:lineRule="auto"/>
        <w:jc w:val="both"/>
        <w:rPr>
          <w:rFonts w:ascii="Times New Roman" w:hAnsi="Times New Roman" w:cs="Times New Roman"/>
          <w:sz w:val="24"/>
          <w:szCs w:val="24"/>
        </w:rPr>
      </w:pPr>
    </w:p>
    <w:p w14:paraId="10829946" w14:textId="77777777" w:rsidR="00C05E97" w:rsidRDefault="00C05E97" w:rsidP="00E13A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Izsoles</w:t>
      </w:r>
      <w:r w:rsidRPr="00C05E97">
        <w:rPr>
          <w:rFonts w:ascii="Times New Roman" w:hAnsi="Times New Roman" w:cs="Times New Roman"/>
          <w:b/>
          <w:sz w:val="24"/>
          <w:szCs w:val="24"/>
        </w:rPr>
        <w:t xml:space="preserve"> izdevumi</w:t>
      </w:r>
    </w:p>
    <w:p w14:paraId="7D3ED8DC" w14:textId="77777777" w:rsidR="00B55112" w:rsidRPr="00C05E97" w:rsidRDefault="00B55112" w:rsidP="009468BE">
      <w:pPr>
        <w:spacing w:after="0" w:line="240" w:lineRule="auto"/>
        <w:jc w:val="both"/>
        <w:rPr>
          <w:rFonts w:ascii="Times New Roman" w:hAnsi="Times New Roman" w:cs="Times New Roman"/>
          <w:b/>
          <w:sz w:val="24"/>
          <w:szCs w:val="24"/>
        </w:rPr>
      </w:pPr>
    </w:p>
    <w:p w14:paraId="6F12663B" w14:textId="77777777" w:rsidR="00BF4397" w:rsidRDefault="00C05E97" w:rsidP="009468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Izsolē iegūtos līdzekļus pēc izsoles izdevumu segšanas </w:t>
      </w:r>
      <w:r w:rsidRPr="00D212AD">
        <w:rPr>
          <w:rFonts w:ascii="Times New Roman" w:hAnsi="Times New Roman" w:cs="Times New Roman"/>
          <w:sz w:val="24"/>
          <w:szCs w:val="24"/>
          <w:u w:val="single"/>
        </w:rPr>
        <w:t>ieska</w:t>
      </w:r>
      <w:r w:rsidR="00E13AC5" w:rsidRPr="00D212AD">
        <w:rPr>
          <w:rFonts w:ascii="Times New Roman" w:hAnsi="Times New Roman" w:cs="Times New Roman"/>
          <w:sz w:val="24"/>
          <w:szCs w:val="24"/>
          <w:u w:val="single"/>
        </w:rPr>
        <w:t>ita publiskās personas budžetā</w:t>
      </w:r>
      <w:r w:rsidR="00E13AC5">
        <w:rPr>
          <w:rFonts w:ascii="Times New Roman" w:hAnsi="Times New Roman" w:cs="Times New Roman"/>
          <w:sz w:val="24"/>
          <w:szCs w:val="24"/>
        </w:rPr>
        <w:t>.</w:t>
      </w:r>
      <w:r w:rsidR="00E13AC5" w:rsidRPr="00E13AC5">
        <w:rPr>
          <w:rFonts w:ascii="Times New Roman" w:hAnsi="Times New Roman" w:cs="Times New Roman"/>
          <w:sz w:val="24"/>
          <w:szCs w:val="24"/>
        </w:rPr>
        <w:t xml:space="preserve"> </w:t>
      </w:r>
      <w:r w:rsidR="00E13AC5">
        <w:rPr>
          <w:rFonts w:ascii="Times New Roman" w:hAnsi="Times New Roman" w:cs="Times New Roman"/>
          <w:sz w:val="24"/>
          <w:szCs w:val="24"/>
        </w:rPr>
        <w:t>Pašvaldības</w:t>
      </w:r>
      <w:r w:rsidR="00E13AC5" w:rsidRPr="00E9689D">
        <w:rPr>
          <w:rFonts w:ascii="Times New Roman" w:hAnsi="Times New Roman" w:cs="Times New Roman"/>
          <w:sz w:val="24"/>
          <w:szCs w:val="24"/>
        </w:rPr>
        <w:t xml:space="preserve"> vai to iestāžu mantas atsavināšanas izdevumu apmēru un kārtību, kādā mantas atsavināšanā iegūtie līdzekļi ieskaitāmi</w:t>
      </w:r>
      <w:r w:rsidR="00E13AC5">
        <w:rPr>
          <w:rFonts w:ascii="Times New Roman" w:hAnsi="Times New Roman" w:cs="Times New Roman"/>
          <w:sz w:val="24"/>
          <w:szCs w:val="24"/>
        </w:rPr>
        <w:t xml:space="preserve"> attiecīgās publiskās personas</w:t>
      </w:r>
      <w:r w:rsidR="00E13AC5" w:rsidRPr="00E9689D">
        <w:rPr>
          <w:rFonts w:ascii="Times New Roman" w:hAnsi="Times New Roman" w:cs="Times New Roman"/>
          <w:sz w:val="24"/>
          <w:szCs w:val="24"/>
        </w:rPr>
        <w:t xml:space="preserve"> budžetā, nosaka </w:t>
      </w:r>
      <w:r w:rsidR="00E13AC5">
        <w:rPr>
          <w:rFonts w:ascii="Times New Roman" w:hAnsi="Times New Roman" w:cs="Times New Roman"/>
          <w:sz w:val="24"/>
          <w:szCs w:val="24"/>
        </w:rPr>
        <w:t>pašvaldības dome.</w:t>
      </w:r>
      <w:r w:rsidR="00E13AC5">
        <w:rPr>
          <w:rStyle w:val="FootnoteReference"/>
          <w:rFonts w:ascii="Times New Roman" w:hAnsi="Times New Roman" w:cs="Times New Roman"/>
          <w:sz w:val="24"/>
          <w:szCs w:val="24"/>
        </w:rPr>
        <w:footnoteReference w:id="74"/>
      </w:r>
    </w:p>
    <w:p w14:paraId="2FE8DE72" w14:textId="77777777" w:rsidR="00E9689D" w:rsidRDefault="00E9689D" w:rsidP="009468BE">
      <w:pPr>
        <w:spacing w:after="0" w:line="240" w:lineRule="auto"/>
        <w:jc w:val="both"/>
        <w:rPr>
          <w:rFonts w:ascii="Times New Roman" w:hAnsi="Times New Roman" w:cs="Times New Roman"/>
          <w:sz w:val="24"/>
          <w:szCs w:val="24"/>
        </w:rPr>
      </w:pPr>
    </w:p>
    <w:p w14:paraId="13AA7C61" w14:textId="77777777" w:rsidR="008A56D3" w:rsidRDefault="008A56D3" w:rsidP="009468BE">
      <w:pPr>
        <w:spacing w:after="0" w:line="240" w:lineRule="auto"/>
        <w:jc w:val="both"/>
        <w:rPr>
          <w:rFonts w:ascii="Times New Roman" w:hAnsi="Times New Roman" w:cs="Times New Roman"/>
          <w:sz w:val="24"/>
          <w:szCs w:val="24"/>
        </w:rPr>
      </w:pPr>
    </w:p>
    <w:p w14:paraId="0E725B3A" w14:textId="77777777" w:rsidR="00C54B73" w:rsidRDefault="00C54B73" w:rsidP="009468BE">
      <w:pPr>
        <w:spacing w:after="0" w:line="240" w:lineRule="auto"/>
        <w:jc w:val="both"/>
        <w:rPr>
          <w:rFonts w:ascii="Times New Roman" w:hAnsi="Times New Roman" w:cs="Times New Roman"/>
          <w:sz w:val="24"/>
          <w:szCs w:val="24"/>
        </w:rPr>
      </w:pPr>
    </w:p>
    <w:p w14:paraId="54226635" w14:textId="77777777" w:rsidR="00C54B73" w:rsidRDefault="00C54B73" w:rsidP="009468BE">
      <w:pPr>
        <w:spacing w:after="0" w:line="240" w:lineRule="auto"/>
        <w:jc w:val="both"/>
        <w:rPr>
          <w:rFonts w:ascii="Times New Roman" w:hAnsi="Times New Roman" w:cs="Times New Roman"/>
          <w:sz w:val="24"/>
          <w:szCs w:val="24"/>
        </w:rPr>
      </w:pPr>
    </w:p>
    <w:p w14:paraId="46B7EA8D" w14:textId="77777777" w:rsidR="00C54B73" w:rsidRDefault="00C54B73" w:rsidP="009468BE">
      <w:pPr>
        <w:spacing w:after="0" w:line="240" w:lineRule="auto"/>
        <w:jc w:val="both"/>
        <w:rPr>
          <w:rFonts w:ascii="Times New Roman" w:hAnsi="Times New Roman" w:cs="Times New Roman"/>
          <w:sz w:val="24"/>
          <w:szCs w:val="24"/>
        </w:rPr>
      </w:pPr>
    </w:p>
    <w:p w14:paraId="579DA956"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1019EDDE"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6C192591"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267A8AE3"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12B2F2F4"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25922290"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51CB2857"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5C2A1914"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660C2B21"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47C9B964"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67DFC2CF"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7E68CAA0"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480CD443"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0FCD1322"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1481F624"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3AA46C74"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71802F7D"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787280A5" w14:textId="77777777" w:rsidR="001A1D9A" w:rsidRDefault="001A1D9A" w:rsidP="00C90230">
      <w:pPr>
        <w:spacing w:before="120" w:after="120" w:line="240" w:lineRule="auto"/>
        <w:contextualSpacing/>
        <w:jc w:val="both"/>
        <w:rPr>
          <w:rStyle w:val="Hyperlink"/>
          <w:rFonts w:ascii="Times New Roman" w:hAnsi="Times New Roman" w:cs="Times New Roman"/>
          <w:i/>
          <w:iCs/>
          <w:sz w:val="24"/>
          <w:szCs w:val="24"/>
        </w:rPr>
      </w:pPr>
    </w:p>
    <w:p w14:paraId="031CD417" w14:textId="5BBE2EFA" w:rsidR="00C90230" w:rsidRPr="00DE0B5E" w:rsidRDefault="00C90230" w:rsidP="00C90230">
      <w:pPr>
        <w:spacing w:before="120" w:after="120" w:line="240" w:lineRule="auto"/>
        <w:contextualSpacing/>
        <w:jc w:val="both"/>
        <w:rPr>
          <w:rStyle w:val="Hyperlink"/>
          <w:rFonts w:ascii="Times New Roman" w:hAnsi="Times New Roman" w:cs="Times New Roman"/>
          <w:i/>
          <w:iCs/>
          <w:color w:val="auto"/>
          <w:sz w:val="24"/>
          <w:szCs w:val="24"/>
          <w:u w:val="none"/>
        </w:rPr>
      </w:pPr>
      <w:r w:rsidRPr="00DE0B5E">
        <w:rPr>
          <w:rStyle w:val="Hyperlink"/>
          <w:rFonts w:ascii="Times New Roman" w:hAnsi="Times New Roman" w:cs="Times New Roman"/>
          <w:i/>
          <w:iCs/>
          <w:color w:val="auto"/>
          <w:sz w:val="24"/>
          <w:szCs w:val="24"/>
          <w:u w:val="none"/>
        </w:rPr>
        <w:t>Materiālu sagatavoja Vides aizsardzības un reģionālās attīstības ministrijas</w:t>
      </w:r>
    </w:p>
    <w:p w14:paraId="04012F3B" w14:textId="77777777" w:rsidR="00C90230" w:rsidRPr="00DE0B5E" w:rsidRDefault="00C90230" w:rsidP="00C90230">
      <w:pPr>
        <w:spacing w:before="120" w:after="120" w:line="240" w:lineRule="auto"/>
        <w:contextualSpacing/>
        <w:jc w:val="both"/>
        <w:rPr>
          <w:rStyle w:val="Hyperlink"/>
          <w:rFonts w:ascii="Times New Roman" w:hAnsi="Times New Roman" w:cs="Times New Roman"/>
          <w:i/>
          <w:iCs/>
          <w:color w:val="auto"/>
          <w:sz w:val="24"/>
          <w:szCs w:val="24"/>
          <w:u w:val="none"/>
        </w:rPr>
      </w:pPr>
      <w:r w:rsidRPr="00DE0B5E">
        <w:rPr>
          <w:rStyle w:val="Hyperlink"/>
          <w:rFonts w:ascii="Times New Roman" w:hAnsi="Times New Roman" w:cs="Times New Roman"/>
          <w:i/>
          <w:iCs/>
          <w:color w:val="auto"/>
          <w:sz w:val="24"/>
          <w:szCs w:val="24"/>
          <w:u w:val="none"/>
        </w:rPr>
        <w:t>Pašvaldību departamenta Pašvaldību darbības tiesiskā nodrošinājuma nodaļa</w:t>
      </w:r>
    </w:p>
    <w:p w14:paraId="63859F93" w14:textId="18304911" w:rsidR="00C5656E" w:rsidRPr="00DE0B5E" w:rsidRDefault="00DE0B5E" w:rsidP="00DE0B5E">
      <w:pPr>
        <w:spacing w:before="120" w:after="120" w:line="240" w:lineRule="auto"/>
        <w:contextualSpacing/>
        <w:jc w:val="both"/>
        <w:rPr>
          <w:rFonts w:ascii="Times New Roman" w:hAnsi="Times New Roman" w:cs="Times New Roman"/>
          <w:i/>
          <w:iCs/>
          <w:sz w:val="24"/>
          <w:szCs w:val="24"/>
        </w:rPr>
        <w:sectPr w:rsidR="00C5656E" w:rsidRPr="00DE0B5E" w:rsidSect="00336199">
          <w:footerReference w:type="default" r:id="rId8"/>
          <w:pgSz w:w="11906" w:h="16838"/>
          <w:pgMar w:top="1135" w:right="849" w:bottom="993" w:left="1134" w:header="708" w:footer="590" w:gutter="0"/>
          <w:cols w:space="708"/>
          <w:titlePg/>
          <w:docGrid w:linePitch="360"/>
        </w:sectPr>
      </w:pPr>
      <w:r>
        <w:rPr>
          <w:rStyle w:val="Hyperlink"/>
          <w:rFonts w:ascii="Times New Roman" w:hAnsi="Times New Roman" w:cs="Times New Roman"/>
          <w:i/>
          <w:iCs/>
          <w:color w:val="auto"/>
          <w:sz w:val="24"/>
          <w:szCs w:val="24"/>
          <w:u w:val="none"/>
        </w:rPr>
        <w:t>09</w:t>
      </w:r>
      <w:r w:rsidR="00C90230" w:rsidRPr="00DE0B5E">
        <w:rPr>
          <w:rStyle w:val="Hyperlink"/>
          <w:rFonts w:ascii="Times New Roman" w:hAnsi="Times New Roman" w:cs="Times New Roman"/>
          <w:i/>
          <w:iCs/>
          <w:color w:val="auto"/>
          <w:sz w:val="24"/>
          <w:szCs w:val="24"/>
          <w:u w:val="none"/>
        </w:rPr>
        <w:t>.0</w:t>
      </w:r>
      <w:r>
        <w:rPr>
          <w:rStyle w:val="Hyperlink"/>
          <w:rFonts w:ascii="Times New Roman" w:hAnsi="Times New Roman" w:cs="Times New Roman"/>
          <w:i/>
          <w:iCs/>
          <w:color w:val="auto"/>
          <w:sz w:val="24"/>
          <w:szCs w:val="24"/>
          <w:u w:val="none"/>
        </w:rPr>
        <w:t>4</w:t>
      </w:r>
      <w:r w:rsidR="00C90230" w:rsidRPr="00DE0B5E">
        <w:rPr>
          <w:rStyle w:val="Hyperlink"/>
          <w:rFonts w:ascii="Times New Roman" w:hAnsi="Times New Roman" w:cs="Times New Roman"/>
          <w:i/>
          <w:iCs/>
          <w:color w:val="auto"/>
          <w:sz w:val="24"/>
          <w:szCs w:val="24"/>
          <w:u w:val="none"/>
        </w:rPr>
        <w:t>.2021.</w:t>
      </w:r>
    </w:p>
    <w:p w14:paraId="1847C776" w14:textId="77777777" w:rsidR="00C5656E" w:rsidRDefault="00C5656E" w:rsidP="00C5656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w:t>
      </w:r>
      <w:r w:rsidRPr="00361F25">
        <w:rPr>
          <w:rFonts w:ascii="Times New Roman" w:hAnsi="Times New Roman" w:cs="Times New Roman"/>
          <w:sz w:val="24"/>
          <w:szCs w:val="24"/>
        </w:rPr>
        <w:t>ielikums</w:t>
      </w:r>
    </w:p>
    <w:p w14:paraId="14BBB36A" w14:textId="77777777" w:rsidR="00C5656E" w:rsidRPr="00361F25" w:rsidRDefault="00C5656E" w:rsidP="00C5656E">
      <w:pPr>
        <w:spacing w:after="0" w:line="240" w:lineRule="auto"/>
        <w:jc w:val="right"/>
        <w:rPr>
          <w:rFonts w:ascii="Times New Roman" w:hAnsi="Times New Roman" w:cs="Times New Roman"/>
          <w:sz w:val="24"/>
          <w:szCs w:val="24"/>
        </w:rPr>
      </w:pPr>
    </w:p>
    <w:p w14:paraId="7FDEB029" w14:textId="77777777" w:rsidR="00C5656E" w:rsidRPr="00AD60DA" w:rsidRDefault="00C5656E" w:rsidP="00C5656E">
      <w:pPr>
        <w:spacing w:after="0" w:line="240" w:lineRule="auto"/>
        <w:jc w:val="center"/>
        <w:rPr>
          <w:rFonts w:ascii="Times New Roman" w:hAnsi="Times New Roman" w:cs="Times New Roman"/>
          <w:b/>
          <w:sz w:val="28"/>
          <w:szCs w:val="28"/>
        </w:rPr>
      </w:pPr>
      <w:r w:rsidRPr="00AD60DA">
        <w:rPr>
          <w:rFonts w:ascii="Times New Roman" w:hAnsi="Times New Roman" w:cs="Times New Roman"/>
          <w:b/>
          <w:sz w:val="28"/>
          <w:szCs w:val="28"/>
        </w:rPr>
        <w:t>Pašvaldības mantas atsavināšana izsolē</w:t>
      </w:r>
    </w:p>
    <w:p w14:paraId="1D19201D" w14:textId="77777777" w:rsidR="00C5656E" w:rsidRPr="009764B4" w:rsidRDefault="00C5656E" w:rsidP="00C5656E">
      <w:pPr>
        <w:spacing w:after="0" w:line="240" w:lineRule="auto"/>
        <w:jc w:val="center"/>
        <w:rPr>
          <w:rFonts w:ascii="Times New Roman" w:hAnsi="Times New Roman" w:cs="Times New Roman"/>
          <w:sz w:val="24"/>
          <w:szCs w:val="24"/>
        </w:rPr>
      </w:pPr>
      <w:r w:rsidRPr="009764B4">
        <w:rPr>
          <w:rFonts w:ascii="Times New Roman" w:hAnsi="Times New Roman" w:cs="Times New Roman"/>
          <w:sz w:val="24"/>
          <w:szCs w:val="24"/>
        </w:rPr>
        <w:t>(vispārīgs shematisks attēlojums, ne</w:t>
      </w:r>
      <w:r>
        <w:rPr>
          <w:rFonts w:ascii="Times New Roman" w:hAnsi="Times New Roman" w:cs="Times New Roman"/>
          <w:sz w:val="24"/>
          <w:szCs w:val="24"/>
        </w:rPr>
        <w:t>ietverot</w:t>
      </w:r>
      <w:r w:rsidRPr="009764B4">
        <w:rPr>
          <w:rFonts w:ascii="Times New Roman" w:hAnsi="Times New Roman" w:cs="Times New Roman"/>
          <w:sz w:val="24"/>
          <w:szCs w:val="24"/>
        </w:rPr>
        <w:t xml:space="preserve"> Likumā paredzētos izņēmumus)</w:t>
      </w:r>
    </w:p>
    <w:p w14:paraId="67F1BEE4" w14:textId="77777777" w:rsidR="00C5656E" w:rsidRDefault="00C5656E" w:rsidP="00C5656E">
      <w:pPr>
        <w:spacing w:after="0" w:line="240" w:lineRule="auto"/>
        <w:jc w:val="center"/>
        <w:rPr>
          <w:rFonts w:ascii="Times New Roman" w:hAnsi="Times New Roman" w:cs="Times New Roman"/>
          <w:sz w:val="24"/>
          <w:szCs w:val="24"/>
        </w:rPr>
      </w:pPr>
    </w:p>
    <w:tbl>
      <w:tblPr>
        <w:tblStyle w:val="TableGrid"/>
        <w:tblW w:w="14326" w:type="dxa"/>
        <w:tblInd w:w="-289" w:type="dxa"/>
        <w:tblLook w:val="04A0" w:firstRow="1" w:lastRow="0" w:firstColumn="1" w:lastColumn="0" w:noHBand="0" w:noVBand="1"/>
      </w:tblPr>
      <w:tblGrid>
        <w:gridCol w:w="1968"/>
        <w:gridCol w:w="1825"/>
        <w:gridCol w:w="1826"/>
        <w:gridCol w:w="1405"/>
        <w:gridCol w:w="1780"/>
        <w:gridCol w:w="1168"/>
        <w:gridCol w:w="1381"/>
        <w:gridCol w:w="1405"/>
        <w:gridCol w:w="1568"/>
      </w:tblGrid>
      <w:tr w:rsidR="00C5656E" w:rsidRPr="001C27DA" w14:paraId="3915C6EC" w14:textId="77777777" w:rsidTr="00633649">
        <w:trPr>
          <w:trHeight w:val="3762"/>
        </w:trPr>
        <w:tc>
          <w:tcPr>
            <w:tcW w:w="1968" w:type="dxa"/>
          </w:tcPr>
          <w:p w14:paraId="4035202C" w14:textId="77777777" w:rsidR="00C5656E" w:rsidRDefault="00C5656E" w:rsidP="00633649">
            <w:pPr>
              <w:rPr>
                <w:rFonts w:ascii="Times New Roman" w:hAnsi="Times New Roman" w:cs="Times New Roman"/>
                <w:sz w:val="20"/>
                <w:szCs w:val="20"/>
              </w:rPr>
            </w:pPr>
            <w:r w:rsidRPr="009764B4">
              <w:rPr>
                <w:rFonts w:ascii="Times New Roman" w:hAnsi="Times New Roman" w:cs="Times New Roman"/>
                <w:b/>
                <w:sz w:val="20"/>
                <w:szCs w:val="20"/>
              </w:rPr>
              <w:t>1.</w:t>
            </w:r>
            <w:r>
              <w:rPr>
                <w:rFonts w:ascii="Times New Roman" w:hAnsi="Times New Roman" w:cs="Times New Roman"/>
                <w:sz w:val="20"/>
                <w:szCs w:val="20"/>
              </w:rPr>
              <w:t xml:space="preserve"> </w:t>
            </w:r>
            <w:r w:rsidRPr="001C27DA">
              <w:rPr>
                <w:rFonts w:ascii="Times New Roman" w:hAnsi="Times New Roman" w:cs="Times New Roman"/>
                <w:sz w:val="20"/>
                <w:szCs w:val="20"/>
              </w:rPr>
              <w:t xml:space="preserve">Pašvaldībā saņemts ierosinājums </w:t>
            </w:r>
            <w:r>
              <w:rPr>
                <w:rFonts w:ascii="Times New Roman" w:hAnsi="Times New Roman" w:cs="Times New Roman"/>
                <w:sz w:val="20"/>
                <w:szCs w:val="20"/>
              </w:rPr>
              <w:t>pašvaldības mantas</w:t>
            </w:r>
            <w:r w:rsidRPr="001C27DA">
              <w:rPr>
                <w:rFonts w:ascii="Times New Roman" w:hAnsi="Times New Roman" w:cs="Times New Roman"/>
                <w:sz w:val="20"/>
                <w:szCs w:val="20"/>
              </w:rPr>
              <w:t xml:space="preserve"> atsavināšanai</w:t>
            </w:r>
            <w:r>
              <w:rPr>
                <w:rFonts w:ascii="Times New Roman" w:hAnsi="Times New Roman" w:cs="Times New Roman"/>
                <w:sz w:val="20"/>
                <w:szCs w:val="20"/>
              </w:rPr>
              <w:t>.</w:t>
            </w:r>
          </w:p>
          <w:p w14:paraId="51200EAD" w14:textId="77777777" w:rsidR="00C5656E" w:rsidRDefault="00C5656E" w:rsidP="00633649">
            <w:pPr>
              <w:rPr>
                <w:rFonts w:ascii="Times New Roman" w:hAnsi="Times New Roman" w:cs="Times New Roman"/>
                <w:sz w:val="20"/>
                <w:szCs w:val="20"/>
              </w:rPr>
            </w:pPr>
          </w:p>
          <w:p w14:paraId="55DFE2C1" w14:textId="77777777" w:rsidR="00C5656E" w:rsidRPr="001C27DA" w:rsidRDefault="00C5656E" w:rsidP="00633649">
            <w:pPr>
              <w:rPr>
                <w:rFonts w:ascii="Times New Roman" w:hAnsi="Times New Roman" w:cs="Times New Roman"/>
                <w:sz w:val="20"/>
                <w:szCs w:val="20"/>
              </w:rPr>
            </w:pPr>
            <w:r>
              <w:rPr>
                <w:rFonts w:ascii="Times New Roman" w:hAnsi="Times New Roman" w:cs="Times New Roman"/>
                <w:sz w:val="20"/>
                <w:szCs w:val="20"/>
              </w:rPr>
              <w:t>Likumā noteikts ierobežots iesniedzēju loks.</w:t>
            </w:r>
          </w:p>
          <w:p w14:paraId="090AF323" w14:textId="77777777" w:rsidR="00C5656E" w:rsidRPr="001C27DA" w:rsidRDefault="00C5656E" w:rsidP="00633649">
            <w:pPr>
              <w:rPr>
                <w:rFonts w:ascii="Times New Roman" w:hAnsi="Times New Roman" w:cs="Times New Roman"/>
                <w:sz w:val="20"/>
                <w:szCs w:val="20"/>
              </w:rPr>
            </w:pPr>
          </w:p>
        </w:tc>
        <w:tc>
          <w:tcPr>
            <w:tcW w:w="1825" w:type="dxa"/>
          </w:tcPr>
          <w:p w14:paraId="041E4436" w14:textId="77777777" w:rsidR="00C5656E" w:rsidRDefault="00C5656E" w:rsidP="00633649">
            <w:pPr>
              <w:rPr>
                <w:rFonts w:ascii="Times New Roman" w:hAnsi="Times New Roman" w:cs="Times New Roman"/>
                <w:sz w:val="20"/>
                <w:szCs w:val="20"/>
              </w:rPr>
            </w:pPr>
            <w:r w:rsidRPr="009764B4">
              <w:rPr>
                <w:rFonts w:ascii="Times New Roman" w:hAnsi="Times New Roman" w:cs="Times New Roman"/>
                <w:b/>
                <w:sz w:val="20"/>
                <w:szCs w:val="20"/>
              </w:rPr>
              <w:t>2.</w:t>
            </w:r>
            <w:r>
              <w:rPr>
                <w:rFonts w:ascii="Times New Roman" w:hAnsi="Times New Roman" w:cs="Times New Roman"/>
                <w:sz w:val="20"/>
                <w:szCs w:val="20"/>
              </w:rPr>
              <w:t xml:space="preserve"> Jāpieņem lēmums par atļauju atsavināt pašvaldības mantu.</w:t>
            </w:r>
          </w:p>
          <w:p w14:paraId="182B6B77" w14:textId="77777777" w:rsidR="00C5656E" w:rsidRDefault="00C5656E" w:rsidP="00633649">
            <w:pPr>
              <w:rPr>
                <w:rFonts w:ascii="Times New Roman" w:hAnsi="Times New Roman" w:cs="Times New Roman"/>
                <w:sz w:val="20"/>
                <w:szCs w:val="20"/>
                <w:u w:val="single"/>
              </w:rPr>
            </w:pPr>
            <w:r>
              <w:rPr>
                <w:rFonts w:ascii="Times New Roman" w:hAnsi="Times New Roman" w:cs="Times New Roman"/>
                <w:sz w:val="20"/>
                <w:szCs w:val="20"/>
              </w:rPr>
              <w:t xml:space="preserve"> </w:t>
            </w:r>
          </w:p>
          <w:p w14:paraId="54C66F46" w14:textId="77777777" w:rsidR="00C5656E" w:rsidRDefault="00C5656E" w:rsidP="00633649">
            <w:pPr>
              <w:rPr>
                <w:rFonts w:ascii="Times New Roman" w:hAnsi="Times New Roman" w:cs="Times New Roman"/>
                <w:b/>
                <w:sz w:val="20"/>
                <w:szCs w:val="20"/>
              </w:rPr>
            </w:pPr>
            <w:r>
              <w:rPr>
                <w:rFonts w:ascii="Times New Roman" w:hAnsi="Times New Roman" w:cs="Times New Roman"/>
                <w:sz w:val="20"/>
                <w:szCs w:val="20"/>
                <w:u w:val="single"/>
              </w:rPr>
              <w:t>T</w:t>
            </w:r>
            <w:r w:rsidRPr="00F0025A">
              <w:rPr>
                <w:rFonts w:ascii="Times New Roman" w:hAnsi="Times New Roman" w:cs="Times New Roman"/>
                <w:sz w:val="20"/>
                <w:szCs w:val="20"/>
                <w:u w:val="single"/>
              </w:rPr>
              <w:t>ermiņš:</w:t>
            </w:r>
            <w:r>
              <w:rPr>
                <w:rFonts w:ascii="Times New Roman" w:hAnsi="Times New Roman" w:cs="Times New Roman"/>
                <w:sz w:val="20"/>
                <w:szCs w:val="20"/>
              </w:rPr>
              <w:t xml:space="preserve"> </w:t>
            </w:r>
            <w:r w:rsidRPr="00F0025A">
              <w:rPr>
                <w:rFonts w:ascii="Times New Roman" w:hAnsi="Times New Roman" w:cs="Times New Roman"/>
                <w:b/>
                <w:sz w:val="20"/>
                <w:szCs w:val="20"/>
              </w:rPr>
              <w:t>6 mēneši</w:t>
            </w:r>
            <w:r>
              <w:rPr>
                <w:rFonts w:ascii="Times New Roman" w:hAnsi="Times New Roman" w:cs="Times New Roman"/>
                <w:b/>
                <w:sz w:val="20"/>
                <w:szCs w:val="20"/>
              </w:rPr>
              <w:t xml:space="preserve"> vai 2 mēneši </w:t>
            </w:r>
            <w:r w:rsidRPr="00B15829">
              <w:rPr>
                <w:rFonts w:ascii="Times New Roman" w:hAnsi="Times New Roman" w:cs="Times New Roman"/>
                <w:sz w:val="20"/>
                <w:szCs w:val="20"/>
              </w:rPr>
              <w:t xml:space="preserve">(dalīta īpašuma izbeigšana, </w:t>
            </w:r>
            <w:proofErr w:type="spellStart"/>
            <w:r>
              <w:rPr>
                <w:rFonts w:ascii="Times New Roman" w:hAnsi="Times New Roman" w:cs="Times New Roman"/>
                <w:sz w:val="20"/>
                <w:szCs w:val="20"/>
              </w:rPr>
              <w:t>starpgabali</w:t>
            </w:r>
            <w:proofErr w:type="spellEnd"/>
            <w:r w:rsidRPr="00B15829">
              <w:rPr>
                <w:rFonts w:ascii="Times New Roman" w:hAnsi="Times New Roman" w:cs="Times New Roman"/>
                <w:sz w:val="20"/>
                <w:szCs w:val="20"/>
              </w:rPr>
              <w:t>,</w:t>
            </w:r>
            <w:r>
              <w:rPr>
                <w:rFonts w:ascii="Times New Roman" w:hAnsi="Times New Roman" w:cs="Times New Roman"/>
                <w:sz w:val="20"/>
                <w:szCs w:val="20"/>
              </w:rPr>
              <w:t xml:space="preserve"> īpašumi</w:t>
            </w:r>
            <w:r w:rsidRPr="00B15829">
              <w:rPr>
                <w:rFonts w:ascii="Times New Roman" w:hAnsi="Times New Roman" w:cs="Times New Roman"/>
                <w:sz w:val="20"/>
                <w:szCs w:val="20"/>
              </w:rPr>
              <w:t xml:space="preserve"> </w:t>
            </w:r>
            <w:r>
              <w:rPr>
                <w:rFonts w:ascii="Times New Roman" w:hAnsi="Times New Roman" w:cs="Times New Roman"/>
                <w:sz w:val="20"/>
                <w:szCs w:val="20"/>
              </w:rPr>
              <w:t xml:space="preserve">kad. </w:t>
            </w:r>
            <w:r w:rsidRPr="00B15829">
              <w:rPr>
                <w:rFonts w:ascii="Times New Roman" w:hAnsi="Times New Roman" w:cs="Times New Roman"/>
                <w:sz w:val="20"/>
                <w:szCs w:val="20"/>
              </w:rPr>
              <w:t xml:space="preserve">vērtībā līdz 5000 </w:t>
            </w:r>
            <w:r w:rsidRPr="00301102">
              <w:rPr>
                <w:rFonts w:ascii="Times New Roman" w:hAnsi="Times New Roman" w:cs="Times New Roman"/>
                <w:i/>
                <w:sz w:val="20"/>
                <w:szCs w:val="20"/>
              </w:rPr>
              <w:t>euro</w:t>
            </w:r>
            <w:r w:rsidRPr="00B15829">
              <w:rPr>
                <w:rFonts w:ascii="Times New Roman" w:hAnsi="Times New Roman" w:cs="Times New Roman"/>
                <w:sz w:val="20"/>
                <w:szCs w:val="20"/>
              </w:rPr>
              <w:t>).</w:t>
            </w:r>
          </w:p>
          <w:p w14:paraId="5BA7AF5D" w14:textId="77777777" w:rsidR="00C5656E" w:rsidRPr="001C27DA" w:rsidRDefault="00C5656E" w:rsidP="00633649">
            <w:pPr>
              <w:rPr>
                <w:rFonts w:ascii="Times New Roman" w:hAnsi="Times New Roman" w:cs="Times New Roman"/>
                <w:sz w:val="20"/>
                <w:szCs w:val="20"/>
              </w:rPr>
            </w:pPr>
          </w:p>
        </w:tc>
        <w:tc>
          <w:tcPr>
            <w:tcW w:w="1826" w:type="dxa"/>
          </w:tcPr>
          <w:p w14:paraId="4AFF61F2" w14:textId="77777777" w:rsidR="00C5656E" w:rsidRPr="001C27DA" w:rsidRDefault="00C5656E" w:rsidP="00633649">
            <w:pPr>
              <w:rPr>
                <w:rFonts w:ascii="Times New Roman" w:hAnsi="Times New Roman" w:cs="Times New Roman"/>
                <w:sz w:val="20"/>
                <w:szCs w:val="20"/>
              </w:rPr>
            </w:pPr>
            <w:r w:rsidRPr="00B15829">
              <w:rPr>
                <w:rFonts w:ascii="Times New Roman" w:hAnsi="Times New Roman" w:cs="Times New Roman"/>
                <w:b/>
                <w:sz w:val="20"/>
                <w:szCs w:val="20"/>
              </w:rPr>
              <w:t>3.</w:t>
            </w:r>
            <w:r>
              <w:rPr>
                <w:rFonts w:ascii="Times New Roman" w:hAnsi="Times New Roman" w:cs="Times New Roman"/>
                <w:sz w:val="20"/>
                <w:szCs w:val="20"/>
              </w:rPr>
              <w:t xml:space="preserve"> Jāveic mantas novērtēšana un jāapstiprina nosacītā cena.</w:t>
            </w:r>
          </w:p>
        </w:tc>
        <w:tc>
          <w:tcPr>
            <w:tcW w:w="1405" w:type="dxa"/>
          </w:tcPr>
          <w:p w14:paraId="425D4E9D" w14:textId="77777777" w:rsidR="00C5656E" w:rsidRPr="001C27DA" w:rsidRDefault="00C5656E" w:rsidP="00633649">
            <w:pPr>
              <w:rPr>
                <w:rFonts w:ascii="Times New Roman" w:hAnsi="Times New Roman" w:cs="Times New Roman"/>
                <w:sz w:val="20"/>
                <w:szCs w:val="20"/>
              </w:rPr>
            </w:pPr>
            <w:r w:rsidRPr="00B15829">
              <w:rPr>
                <w:rFonts w:ascii="Times New Roman" w:hAnsi="Times New Roman" w:cs="Times New Roman"/>
                <w:b/>
                <w:sz w:val="20"/>
                <w:szCs w:val="20"/>
              </w:rPr>
              <w:t>4.</w:t>
            </w:r>
            <w:r>
              <w:rPr>
                <w:rFonts w:ascii="Times New Roman" w:hAnsi="Times New Roman" w:cs="Times New Roman"/>
                <w:sz w:val="20"/>
                <w:szCs w:val="20"/>
              </w:rPr>
              <w:t xml:space="preserve"> Jāapstiprina izsoles noteikumi.</w:t>
            </w:r>
          </w:p>
        </w:tc>
        <w:tc>
          <w:tcPr>
            <w:tcW w:w="1780" w:type="dxa"/>
          </w:tcPr>
          <w:p w14:paraId="109DC4BD" w14:textId="77777777" w:rsidR="00C5656E" w:rsidRDefault="00C5656E" w:rsidP="00633649">
            <w:pPr>
              <w:rPr>
                <w:rFonts w:ascii="Times New Roman" w:hAnsi="Times New Roman" w:cs="Times New Roman"/>
                <w:sz w:val="20"/>
                <w:szCs w:val="20"/>
              </w:rPr>
            </w:pPr>
            <w:r w:rsidRPr="00B15829">
              <w:rPr>
                <w:rFonts w:ascii="Times New Roman" w:hAnsi="Times New Roman" w:cs="Times New Roman"/>
                <w:b/>
                <w:sz w:val="20"/>
                <w:szCs w:val="20"/>
              </w:rPr>
              <w:t>5.</w:t>
            </w:r>
            <w:r>
              <w:rPr>
                <w:rFonts w:ascii="Times New Roman" w:hAnsi="Times New Roman" w:cs="Times New Roman"/>
                <w:sz w:val="20"/>
                <w:szCs w:val="20"/>
              </w:rPr>
              <w:t xml:space="preserve"> Jāpublicē informācija par izsoli. Jāinformē pirmpirkuma tiesīgās personas.</w:t>
            </w:r>
          </w:p>
          <w:p w14:paraId="0F914920" w14:textId="77777777" w:rsidR="00C5656E" w:rsidRDefault="00C5656E" w:rsidP="00633649">
            <w:pPr>
              <w:rPr>
                <w:rFonts w:ascii="Times New Roman" w:hAnsi="Times New Roman" w:cs="Times New Roman"/>
                <w:sz w:val="20"/>
                <w:szCs w:val="20"/>
              </w:rPr>
            </w:pPr>
          </w:p>
          <w:p w14:paraId="53AF0885" w14:textId="77777777" w:rsidR="00C5656E" w:rsidRDefault="00C5656E" w:rsidP="00633649">
            <w:pPr>
              <w:rPr>
                <w:rFonts w:ascii="Times New Roman" w:hAnsi="Times New Roman" w:cs="Times New Roman"/>
                <w:sz w:val="20"/>
                <w:szCs w:val="20"/>
              </w:rPr>
            </w:pPr>
            <w:r w:rsidRPr="00F0025A">
              <w:rPr>
                <w:rFonts w:ascii="Times New Roman" w:hAnsi="Times New Roman" w:cs="Times New Roman"/>
                <w:sz w:val="20"/>
                <w:szCs w:val="20"/>
                <w:u w:val="single"/>
              </w:rPr>
              <w:t>Termiņš:</w:t>
            </w:r>
            <w:r>
              <w:rPr>
                <w:rFonts w:ascii="Times New Roman" w:hAnsi="Times New Roman" w:cs="Times New Roman"/>
                <w:sz w:val="20"/>
                <w:szCs w:val="20"/>
              </w:rPr>
              <w:t xml:space="preserve"> izsole rīkojama ne mazāk kā </w:t>
            </w:r>
            <w:r w:rsidRPr="00F0025A">
              <w:rPr>
                <w:rFonts w:ascii="Times New Roman" w:hAnsi="Times New Roman" w:cs="Times New Roman"/>
                <w:b/>
                <w:sz w:val="20"/>
                <w:szCs w:val="20"/>
              </w:rPr>
              <w:t>4 nedēļas</w:t>
            </w:r>
            <w:r>
              <w:rPr>
                <w:rFonts w:ascii="Times New Roman" w:hAnsi="Times New Roman" w:cs="Times New Roman"/>
                <w:sz w:val="20"/>
                <w:szCs w:val="20"/>
              </w:rPr>
              <w:t xml:space="preserve"> no pirmā sludinājuma publicēšanas.</w:t>
            </w:r>
          </w:p>
          <w:p w14:paraId="7CE6C37C" w14:textId="77777777" w:rsidR="00C5656E" w:rsidRDefault="00C5656E" w:rsidP="00633649">
            <w:pPr>
              <w:rPr>
                <w:rFonts w:ascii="Times New Roman" w:hAnsi="Times New Roman" w:cs="Times New Roman"/>
                <w:sz w:val="20"/>
                <w:szCs w:val="20"/>
              </w:rPr>
            </w:pPr>
          </w:p>
          <w:p w14:paraId="3BE65ED6" w14:textId="77777777" w:rsidR="00C5656E" w:rsidRDefault="00C5656E" w:rsidP="00633649">
            <w:pPr>
              <w:rPr>
                <w:rFonts w:ascii="Times New Roman" w:hAnsi="Times New Roman" w:cs="Times New Roman"/>
                <w:sz w:val="20"/>
                <w:szCs w:val="20"/>
              </w:rPr>
            </w:pPr>
            <w:r>
              <w:rPr>
                <w:rFonts w:ascii="Times New Roman" w:hAnsi="Times New Roman" w:cs="Times New Roman"/>
                <w:sz w:val="20"/>
                <w:szCs w:val="20"/>
              </w:rPr>
              <w:t xml:space="preserve">Kustamai mantai - ne mazāk kā </w:t>
            </w:r>
            <w:r>
              <w:rPr>
                <w:rFonts w:ascii="Times New Roman" w:hAnsi="Times New Roman" w:cs="Times New Roman"/>
                <w:b/>
                <w:sz w:val="20"/>
                <w:szCs w:val="20"/>
              </w:rPr>
              <w:t>2</w:t>
            </w:r>
            <w:r w:rsidRPr="00F0025A">
              <w:rPr>
                <w:rFonts w:ascii="Times New Roman" w:hAnsi="Times New Roman" w:cs="Times New Roman"/>
                <w:b/>
                <w:sz w:val="20"/>
                <w:szCs w:val="20"/>
              </w:rPr>
              <w:t xml:space="preserve"> nedēļas</w:t>
            </w:r>
            <w:r>
              <w:rPr>
                <w:rFonts w:ascii="Times New Roman" w:hAnsi="Times New Roman" w:cs="Times New Roman"/>
                <w:sz w:val="20"/>
                <w:szCs w:val="20"/>
              </w:rPr>
              <w:t xml:space="preserve"> no pirmā sludinājuma publicēšanas.</w:t>
            </w:r>
          </w:p>
          <w:p w14:paraId="0FD11C13" w14:textId="77777777" w:rsidR="00C5656E" w:rsidRDefault="00C5656E" w:rsidP="00633649">
            <w:pPr>
              <w:rPr>
                <w:rFonts w:ascii="Times New Roman" w:hAnsi="Times New Roman" w:cs="Times New Roman"/>
                <w:sz w:val="20"/>
                <w:szCs w:val="20"/>
              </w:rPr>
            </w:pPr>
          </w:p>
          <w:p w14:paraId="642EC0B1" w14:textId="77777777" w:rsidR="00C5656E" w:rsidRDefault="00C5656E" w:rsidP="00633649">
            <w:pPr>
              <w:rPr>
                <w:rFonts w:ascii="Times New Roman" w:hAnsi="Times New Roman" w:cs="Times New Roman"/>
                <w:sz w:val="20"/>
                <w:szCs w:val="20"/>
              </w:rPr>
            </w:pPr>
            <w:r w:rsidRPr="007C23E1">
              <w:rPr>
                <w:rFonts w:ascii="Times New Roman" w:hAnsi="Times New Roman" w:cs="Times New Roman"/>
                <w:b/>
                <w:sz w:val="20"/>
                <w:szCs w:val="20"/>
              </w:rPr>
              <w:t>*</w:t>
            </w:r>
            <w:r>
              <w:rPr>
                <w:rFonts w:ascii="Times New Roman" w:hAnsi="Times New Roman" w:cs="Times New Roman"/>
                <w:sz w:val="20"/>
                <w:szCs w:val="20"/>
              </w:rPr>
              <w:t xml:space="preserve"> Ja mantas vērtība ir virs 1400 </w:t>
            </w:r>
            <w:r w:rsidRPr="00301102">
              <w:rPr>
                <w:rFonts w:ascii="Times New Roman" w:hAnsi="Times New Roman" w:cs="Times New Roman"/>
                <w:i/>
                <w:sz w:val="20"/>
                <w:szCs w:val="20"/>
              </w:rPr>
              <w:t>euro</w:t>
            </w:r>
            <w:r>
              <w:rPr>
                <w:rFonts w:ascii="Times New Roman" w:hAnsi="Times New Roman" w:cs="Times New Roman"/>
                <w:sz w:val="20"/>
                <w:szCs w:val="20"/>
              </w:rPr>
              <w:t>, jāpaziņo pašvaldības revīzijas komisijai, ja tāda ir izveidota.</w:t>
            </w:r>
          </w:p>
          <w:p w14:paraId="70A3448D" w14:textId="77777777" w:rsidR="00C5656E" w:rsidRPr="001C27DA" w:rsidRDefault="00C5656E" w:rsidP="00633649">
            <w:pPr>
              <w:rPr>
                <w:rFonts w:ascii="Times New Roman" w:hAnsi="Times New Roman" w:cs="Times New Roman"/>
                <w:sz w:val="20"/>
                <w:szCs w:val="20"/>
              </w:rPr>
            </w:pPr>
          </w:p>
        </w:tc>
        <w:tc>
          <w:tcPr>
            <w:tcW w:w="1168" w:type="dxa"/>
          </w:tcPr>
          <w:p w14:paraId="4289D7E6" w14:textId="77777777" w:rsidR="00C5656E" w:rsidRPr="001C27DA" w:rsidRDefault="00C5656E" w:rsidP="00633649">
            <w:pPr>
              <w:rPr>
                <w:rFonts w:ascii="Times New Roman" w:hAnsi="Times New Roman" w:cs="Times New Roman"/>
                <w:sz w:val="20"/>
                <w:szCs w:val="20"/>
              </w:rPr>
            </w:pPr>
            <w:r w:rsidRPr="00B15829">
              <w:rPr>
                <w:rFonts w:ascii="Times New Roman" w:hAnsi="Times New Roman" w:cs="Times New Roman"/>
                <w:b/>
                <w:sz w:val="20"/>
                <w:szCs w:val="20"/>
              </w:rPr>
              <w:t>6.</w:t>
            </w:r>
            <w:r>
              <w:rPr>
                <w:rFonts w:ascii="Times New Roman" w:hAnsi="Times New Roman" w:cs="Times New Roman"/>
                <w:sz w:val="20"/>
                <w:szCs w:val="20"/>
              </w:rPr>
              <w:t xml:space="preserve"> Jāsastāda dalībnieku sarakstu.</w:t>
            </w:r>
          </w:p>
        </w:tc>
        <w:tc>
          <w:tcPr>
            <w:tcW w:w="1381" w:type="dxa"/>
          </w:tcPr>
          <w:p w14:paraId="3D2C6401" w14:textId="77777777" w:rsidR="00C5656E" w:rsidRDefault="00C5656E" w:rsidP="00633649">
            <w:pPr>
              <w:rPr>
                <w:rFonts w:ascii="Times New Roman" w:hAnsi="Times New Roman" w:cs="Times New Roman"/>
                <w:sz w:val="20"/>
                <w:szCs w:val="20"/>
              </w:rPr>
            </w:pPr>
            <w:r w:rsidRPr="00B15829">
              <w:rPr>
                <w:rFonts w:ascii="Times New Roman" w:hAnsi="Times New Roman" w:cs="Times New Roman"/>
                <w:b/>
                <w:sz w:val="20"/>
                <w:szCs w:val="20"/>
              </w:rPr>
              <w:t>7.</w:t>
            </w:r>
            <w:r>
              <w:rPr>
                <w:rFonts w:ascii="Times New Roman" w:hAnsi="Times New Roman" w:cs="Times New Roman"/>
                <w:sz w:val="20"/>
                <w:szCs w:val="20"/>
              </w:rPr>
              <w:t xml:space="preserve"> Jāapstiprina izsoles protokolu.</w:t>
            </w:r>
          </w:p>
          <w:p w14:paraId="6B053ED8" w14:textId="77777777" w:rsidR="00C5656E" w:rsidRDefault="00C5656E" w:rsidP="00633649">
            <w:pPr>
              <w:rPr>
                <w:rFonts w:ascii="Times New Roman" w:hAnsi="Times New Roman" w:cs="Times New Roman"/>
                <w:sz w:val="20"/>
                <w:szCs w:val="20"/>
              </w:rPr>
            </w:pPr>
          </w:p>
          <w:p w14:paraId="4348E56C" w14:textId="77777777" w:rsidR="00C5656E" w:rsidRDefault="00C5656E" w:rsidP="00633649">
            <w:pPr>
              <w:rPr>
                <w:rFonts w:ascii="Times New Roman" w:hAnsi="Times New Roman" w:cs="Times New Roman"/>
                <w:sz w:val="20"/>
                <w:szCs w:val="20"/>
                <w:u w:val="single"/>
              </w:rPr>
            </w:pPr>
          </w:p>
          <w:p w14:paraId="5E962AF0" w14:textId="77777777" w:rsidR="00C5656E" w:rsidRDefault="00C5656E" w:rsidP="00633649">
            <w:pPr>
              <w:rPr>
                <w:rFonts w:ascii="Times New Roman" w:hAnsi="Times New Roman" w:cs="Times New Roman"/>
                <w:sz w:val="20"/>
                <w:szCs w:val="20"/>
                <w:u w:val="single"/>
              </w:rPr>
            </w:pPr>
          </w:p>
          <w:p w14:paraId="41FA16B3" w14:textId="77777777" w:rsidR="00C5656E" w:rsidRPr="001C27DA" w:rsidRDefault="00C5656E" w:rsidP="00633649">
            <w:pPr>
              <w:rPr>
                <w:rFonts w:ascii="Times New Roman" w:hAnsi="Times New Roman" w:cs="Times New Roman"/>
                <w:sz w:val="20"/>
                <w:szCs w:val="20"/>
              </w:rPr>
            </w:pPr>
            <w:r w:rsidRPr="005051CE">
              <w:rPr>
                <w:rFonts w:ascii="Times New Roman" w:hAnsi="Times New Roman" w:cs="Times New Roman"/>
                <w:sz w:val="20"/>
                <w:szCs w:val="20"/>
                <w:u w:val="single"/>
              </w:rPr>
              <w:t>Termiņš:</w:t>
            </w:r>
            <w:r>
              <w:rPr>
                <w:rFonts w:ascii="Times New Roman" w:hAnsi="Times New Roman" w:cs="Times New Roman"/>
                <w:sz w:val="20"/>
                <w:szCs w:val="20"/>
              </w:rPr>
              <w:t xml:space="preserve"> </w:t>
            </w:r>
            <w:r w:rsidRPr="005051CE">
              <w:rPr>
                <w:rFonts w:ascii="Times New Roman" w:hAnsi="Times New Roman" w:cs="Times New Roman"/>
                <w:b/>
                <w:sz w:val="20"/>
                <w:szCs w:val="20"/>
              </w:rPr>
              <w:t>7 dienu laikā.</w:t>
            </w:r>
          </w:p>
        </w:tc>
        <w:tc>
          <w:tcPr>
            <w:tcW w:w="1405" w:type="dxa"/>
          </w:tcPr>
          <w:p w14:paraId="32459EE1" w14:textId="77777777" w:rsidR="00C5656E" w:rsidRDefault="00C5656E" w:rsidP="00633649">
            <w:pPr>
              <w:rPr>
                <w:rFonts w:ascii="Times New Roman" w:hAnsi="Times New Roman" w:cs="Times New Roman"/>
                <w:sz w:val="20"/>
                <w:szCs w:val="20"/>
              </w:rPr>
            </w:pPr>
            <w:r w:rsidRPr="00B15829">
              <w:rPr>
                <w:rFonts w:ascii="Times New Roman" w:hAnsi="Times New Roman" w:cs="Times New Roman"/>
                <w:b/>
                <w:sz w:val="20"/>
                <w:szCs w:val="20"/>
              </w:rPr>
              <w:t>8.</w:t>
            </w:r>
            <w:r>
              <w:rPr>
                <w:rFonts w:ascii="Times New Roman" w:hAnsi="Times New Roman" w:cs="Times New Roman"/>
                <w:sz w:val="20"/>
                <w:szCs w:val="20"/>
              </w:rPr>
              <w:t xml:space="preserve"> Jāapstiprina izsoles rezultātus.</w:t>
            </w:r>
          </w:p>
          <w:p w14:paraId="33ECED03" w14:textId="77777777" w:rsidR="00C5656E" w:rsidRDefault="00C5656E" w:rsidP="00633649">
            <w:pPr>
              <w:rPr>
                <w:rFonts w:ascii="Times New Roman" w:hAnsi="Times New Roman" w:cs="Times New Roman"/>
                <w:sz w:val="20"/>
                <w:szCs w:val="20"/>
              </w:rPr>
            </w:pPr>
          </w:p>
          <w:p w14:paraId="234D6CAD" w14:textId="77777777" w:rsidR="00C5656E" w:rsidRDefault="00C5656E" w:rsidP="00633649">
            <w:pPr>
              <w:rPr>
                <w:rFonts w:ascii="Times New Roman" w:hAnsi="Times New Roman" w:cs="Times New Roman"/>
                <w:sz w:val="20"/>
                <w:szCs w:val="20"/>
                <w:u w:val="single"/>
              </w:rPr>
            </w:pPr>
          </w:p>
          <w:p w14:paraId="6C4EE17E" w14:textId="77777777" w:rsidR="00C5656E" w:rsidRDefault="00C5656E" w:rsidP="00633649">
            <w:pPr>
              <w:rPr>
                <w:rFonts w:ascii="Times New Roman" w:hAnsi="Times New Roman" w:cs="Times New Roman"/>
                <w:sz w:val="20"/>
                <w:szCs w:val="20"/>
                <w:u w:val="single"/>
              </w:rPr>
            </w:pPr>
          </w:p>
          <w:p w14:paraId="292D84E7" w14:textId="77777777" w:rsidR="00C5656E" w:rsidRPr="001C27DA" w:rsidRDefault="00C5656E" w:rsidP="00633649">
            <w:pPr>
              <w:rPr>
                <w:rFonts w:ascii="Times New Roman" w:hAnsi="Times New Roman" w:cs="Times New Roman"/>
                <w:sz w:val="20"/>
                <w:szCs w:val="20"/>
              </w:rPr>
            </w:pPr>
            <w:r w:rsidRPr="002F684F">
              <w:rPr>
                <w:rFonts w:ascii="Times New Roman" w:hAnsi="Times New Roman" w:cs="Times New Roman"/>
                <w:sz w:val="20"/>
                <w:szCs w:val="20"/>
                <w:u w:val="single"/>
              </w:rPr>
              <w:t>Termiņš:</w:t>
            </w:r>
            <w:r>
              <w:rPr>
                <w:rFonts w:ascii="Times New Roman" w:hAnsi="Times New Roman" w:cs="Times New Roman"/>
                <w:sz w:val="20"/>
                <w:szCs w:val="20"/>
              </w:rPr>
              <w:t xml:space="preserve"> </w:t>
            </w:r>
            <w:r w:rsidRPr="002F684F">
              <w:rPr>
                <w:rFonts w:ascii="Times New Roman" w:hAnsi="Times New Roman" w:cs="Times New Roman"/>
                <w:b/>
                <w:sz w:val="20"/>
                <w:szCs w:val="20"/>
              </w:rPr>
              <w:t>30 dienu laikā</w:t>
            </w:r>
            <w:r>
              <w:rPr>
                <w:rFonts w:ascii="Times New Roman" w:hAnsi="Times New Roman" w:cs="Times New Roman"/>
                <w:sz w:val="20"/>
                <w:szCs w:val="20"/>
              </w:rPr>
              <w:t xml:space="preserve"> pēc nosolītās summas vai avansa samaksas.</w:t>
            </w:r>
          </w:p>
        </w:tc>
        <w:tc>
          <w:tcPr>
            <w:tcW w:w="1568" w:type="dxa"/>
          </w:tcPr>
          <w:p w14:paraId="52505B92" w14:textId="77777777" w:rsidR="00C5656E" w:rsidRDefault="00C5656E" w:rsidP="00633649">
            <w:pPr>
              <w:rPr>
                <w:rFonts w:ascii="Times New Roman" w:hAnsi="Times New Roman" w:cs="Times New Roman"/>
                <w:sz w:val="20"/>
                <w:szCs w:val="20"/>
              </w:rPr>
            </w:pPr>
            <w:r w:rsidRPr="00B15829">
              <w:rPr>
                <w:rFonts w:ascii="Times New Roman" w:hAnsi="Times New Roman" w:cs="Times New Roman"/>
                <w:b/>
                <w:sz w:val="20"/>
                <w:szCs w:val="20"/>
              </w:rPr>
              <w:t>9.</w:t>
            </w:r>
            <w:r>
              <w:rPr>
                <w:rFonts w:ascii="Times New Roman" w:hAnsi="Times New Roman" w:cs="Times New Roman"/>
                <w:sz w:val="20"/>
                <w:szCs w:val="20"/>
              </w:rPr>
              <w:t xml:space="preserve"> Jānoslēdz pirkuma līgums.</w:t>
            </w:r>
          </w:p>
          <w:p w14:paraId="6FD5DF15" w14:textId="77777777" w:rsidR="00C5656E" w:rsidRDefault="00C5656E" w:rsidP="00633649">
            <w:pPr>
              <w:rPr>
                <w:rFonts w:ascii="Times New Roman" w:hAnsi="Times New Roman" w:cs="Times New Roman"/>
                <w:sz w:val="20"/>
                <w:szCs w:val="20"/>
              </w:rPr>
            </w:pPr>
          </w:p>
          <w:p w14:paraId="7ADC09CF" w14:textId="77777777" w:rsidR="00C5656E" w:rsidRDefault="00C5656E" w:rsidP="00633649">
            <w:pPr>
              <w:rPr>
                <w:rFonts w:ascii="Times New Roman" w:hAnsi="Times New Roman" w:cs="Times New Roman"/>
                <w:sz w:val="20"/>
                <w:szCs w:val="20"/>
                <w:u w:val="single"/>
              </w:rPr>
            </w:pPr>
          </w:p>
          <w:p w14:paraId="66713AAA" w14:textId="77777777" w:rsidR="00C5656E" w:rsidRDefault="00C5656E" w:rsidP="00633649">
            <w:pPr>
              <w:rPr>
                <w:rFonts w:ascii="Times New Roman" w:hAnsi="Times New Roman" w:cs="Times New Roman"/>
                <w:sz w:val="20"/>
                <w:szCs w:val="20"/>
                <w:u w:val="single"/>
              </w:rPr>
            </w:pPr>
          </w:p>
          <w:p w14:paraId="20E47E53" w14:textId="77777777" w:rsidR="00C5656E" w:rsidRDefault="00C5656E" w:rsidP="00633649">
            <w:pPr>
              <w:rPr>
                <w:rFonts w:ascii="Times New Roman" w:hAnsi="Times New Roman" w:cs="Times New Roman"/>
                <w:sz w:val="20"/>
                <w:szCs w:val="20"/>
                <w:u w:val="single"/>
              </w:rPr>
            </w:pPr>
          </w:p>
          <w:p w14:paraId="78CF0593" w14:textId="77777777" w:rsidR="00C5656E" w:rsidRPr="001C27DA" w:rsidRDefault="00C5656E" w:rsidP="00633649">
            <w:pPr>
              <w:rPr>
                <w:rFonts w:ascii="Times New Roman" w:hAnsi="Times New Roman" w:cs="Times New Roman"/>
                <w:sz w:val="20"/>
                <w:szCs w:val="20"/>
              </w:rPr>
            </w:pPr>
            <w:r w:rsidRPr="009764B4">
              <w:rPr>
                <w:rFonts w:ascii="Times New Roman" w:hAnsi="Times New Roman" w:cs="Times New Roman"/>
                <w:sz w:val="20"/>
                <w:szCs w:val="20"/>
                <w:u w:val="single"/>
              </w:rPr>
              <w:t>Termiņš:</w:t>
            </w:r>
            <w:r>
              <w:rPr>
                <w:rFonts w:ascii="Times New Roman" w:hAnsi="Times New Roman" w:cs="Times New Roman"/>
                <w:sz w:val="20"/>
                <w:szCs w:val="20"/>
              </w:rPr>
              <w:t xml:space="preserve"> </w:t>
            </w:r>
            <w:r w:rsidRPr="009764B4">
              <w:rPr>
                <w:rFonts w:ascii="Times New Roman" w:hAnsi="Times New Roman" w:cs="Times New Roman"/>
                <w:b/>
                <w:sz w:val="20"/>
                <w:szCs w:val="20"/>
              </w:rPr>
              <w:t>30 dienu laikā</w:t>
            </w:r>
            <w:r>
              <w:rPr>
                <w:rFonts w:ascii="Times New Roman" w:hAnsi="Times New Roman" w:cs="Times New Roman"/>
                <w:sz w:val="20"/>
                <w:szCs w:val="20"/>
              </w:rPr>
              <w:t xml:space="preserve"> pēc izsoles rezultātu apstiprināšanas.</w:t>
            </w:r>
          </w:p>
        </w:tc>
      </w:tr>
    </w:tbl>
    <w:p w14:paraId="137D2294" w14:textId="77777777" w:rsidR="00C5656E" w:rsidRDefault="00C5656E" w:rsidP="009468BE">
      <w:pPr>
        <w:spacing w:after="0" w:line="240" w:lineRule="auto"/>
        <w:jc w:val="both"/>
        <w:rPr>
          <w:rFonts w:ascii="Times New Roman" w:hAnsi="Times New Roman" w:cs="Times New Roman"/>
          <w:sz w:val="24"/>
          <w:szCs w:val="24"/>
        </w:rPr>
      </w:pPr>
    </w:p>
    <w:p w14:paraId="42A44F3F" w14:textId="77777777" w:rsidR="006D42BE" w:rsidRDefault="006D42BE" w:rsidP="009468BE">
      <w:pPr>
        <w:spacing w:after="0" w:line="240" w:lineRule="auto"/>
        <w:jc w:val="both"/>
        <w:rPr>
          <w:rFonts w:ascii="Times New Roman" w:hAnsi="Times New Roman" w:cs="Times New Roman"/>
          <w:sz w:val="24"/>
          <w:szCs w:val="24"/>
        </w:rPr>
      </w:pPr>
    </w:p>
    <w:sectPr w:rsidR="006D42BE" w:rsidSect="00C5656E">
      <w:pgSz w:w="16838" w:h="11906" w:orient="landscape"/>
      <w:pgMar w:top="851" w:right="99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68F97" w14:textId="77777777" w:rsidR="008277B2" w:rsidRDefault="008277B2" w:rsidP="00335244">
      <w:pPr>
        <w:spacing w:after="0" w:line="240" w:lineRule="auto"/>
      </w:pPr>
      <w:r>
        <w:separator/>
      </w:r>
    </w:p>
  </w:endnote>
  <w:endnote w:type="continuationSeparator" w:id="0">
    <w:p w14:paraId="13DB1EB2" w14:textId="77777777" w:rsidR="008277B2" w:rsidRDefault="008277B2" w:rsidP="0033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27247181"/>
      <w:docPartObj>
        <w:docPartGallery w:val="Page Numbers (Bottom of Page)"/>
        <w:docPartUnique/>
      </w:docPartObj>
    </w:sdtPr>
    <w:sdtEndPr/>
    <w:sdtContent>
      <w:p w14:paraId="32EDF49A" w14:textId="48681B8A" w:rsidR="00633649" w:rsidRPr="00336199" w:rsidRDefault="00633649" w:rsidP="00336199">
        <w:pPr>
          <w:pStyle w:val="Footer"/>
          <w:jc w:val="center"/>
          <w:rPr>
            <w:rFonts w:ascii="Times New Roman" w:hAnsi="Times New Roman" w:cs="Times New Roman"/>
            <w:sz w:val="20"/>
            <w:szCs w:val="20"/>
          </w:rPr>
        </w:pPr>
        <w:r w:rsidRPr="00BF4397">
          <w:rPr>
            <w:rFonts w:ascii="Times New Roman" w:hAnsi="Times New Roman" w:cs="Times New Roman"/>
            <w:sz w:val="20"/>
            <w:szCs w:val="20"/>
          </w:rPr>
          <w:fldChar w:fldCharType="begin"/>
        </w:r>
        <w:r w:rsidRPr="00BF4397">
          <w:rPr>
            <w:rFonts w:ascii="Times New Roman" w:hAnsi="Times New Roman" w:cs="Times New Roman"/>
            <w:sz w:val="20"/>
            <w:szCs w:val="20"/>
          </w:rPr>
          <w:instrText>PAGE   \* MERGEFORMAT</w:instrText>
        </w:r>
        <w:r w:rsidRPr="00BF4397">
          <w:rPr>
            <w:rFonts w:ascii="Times New Roman" w:hAnsi="Times New Roman" w:cs="Times New Roman"/>
            <w:sz w:val="20"/>
            <w:szCs w:val="20"/>
          </w:rPr>
          <w:fldChar w:fldCharType="separate"/>
        </w:r>
        <w:r>
          <w:rPr>
            <w:rFonts w:ascii="Times New Roman" w:hAnsi="Times New Roman" w:cs="Times New Roman"/>
            <w:noProof/>
            <w:sz w:val="20"/>
            <w:szCs w:val="20"/>
          </w:rPr>
          <w:t>9</w:t>
        </w:r>
        <w:r w:rsidRPr="00BF4397">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6FE03" w14:textId="77777777" w:rsidR="008277B2" w:rsidRDefault="008277B2" w:rsidP="00335244">
      <w:pPr>
        <w:spacing w:after="0" w:line="240" w:lineRule="auto"/>
      </w:pPr>
      <w:r>
        <w:separator/>
      </w:r>
    </w:p>
  </w:footnote>
  <w:footnote w:type="continuationSeparator" w:id="0">
    <w:p w14:paraId="0B64AB62" w14:textId="77777777" w:rsidR="008277B2" w:rsidRDefault="008277B2" w:rsidP="00335244">
      <w:pPr>
        <w:spacing w:after="0" w:line="240" w:lineRule="auto"/>
      </w:pPr>
      <w:r>
        <w:continuationSeparator/>
      </w:r>
    </w:p>
  </w:footnote>
  <w:footnote w:id="1">
    <w:p w14:paraId="3C2C4A78"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2.panta</w:t>
      </w:r>
      <w:r>
        <w:rPr>
          <w:rFonts w:ascii="Times New Roman" w:hAnsi="Times New Roman" w:cs="Times New Roman"/>
        </w:rPr>
        <w:t xml:space="preserve"> pirmā, otrā, </w:t>
      </w:r>
      <w:r w:rsidRPr="0057636A">
        <w:rPr>
          <w:rFonts w:ascii="Times New Roman" w:hAnsi="Times New Roman" w:cs="Times New Roman"/>
        </w:rPr>
        <w:t>trešā daļa</w:t>
      </w:r>
    </w:p>
  </w:footnote>
  <w:footnote w:id="2">
    <w:p w14:paraId="0A31A2FB"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2.</w:t>
      </w:r>
      <w:r w:rsidRPr="0057636A">
        <w:rPr>
          <w:rFonts w:ascii="Times New Roman" w:hAnsi="Times New Roman" w:cs="Times New Roman"/>
          <w:vertAlign w:val="superscript"/>
        </w:rPr>
        <w:t>1</w:t>
      </w:r>
      <w:r w:rsidRPr="0057636A">
        <w:rPr>
          <w:rFonts w:ascii="Times New Roman" w:hAnsi="Times New Roman" w:cs="Times New Roman"/>
        </w:rPr>
        <w:t>pants</w:t>
      </w:r>
    </w:p>
  </w:footnote>
  <w:footnote w:id="3">
    <w:p w14:paraId="2D463DC4"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4.panta pirmā daļa, kā arī likuma “Par pašvaldībām” 77.panta ceturtā daļa</w:t>
      </w:r>
    </w:p>
  </w:footnote>
  <w:footnote w:id="4">
    <w:p w14:paraId="7ABC6616"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4.panta otrā un ceturtā daļa</w:t>
      </w:r>
    </w:p>
  </w:footnote>
  <w:footnote w:id="5">
    <w:p w14:paraId="28A54AB0" w14:textId="77777777" w:rsidR="00633649" w:rsidRPr="005773FD" w:rsidRDefault="00633649">
      <w:pPr>
        <w:pStyle w:val="FootnoteText"/>
      </w:pPr>
      <w:r w:rsidRPr="005773FD">
        <w:rPr>
          <w:rStyle w:val="FootnoteReference"/>
        </w:rPr>
        <w:footnoteRef/>
      </w:r>
      <w:r w:rsidRPr="005773FD">
        <w:t xml:space="preserve"> </w:t>
      </w:r>
      <w:r w:rsidRPr="005773FD">
        <w:rPr>
          <w:rFonts w:ascii="Times New Roman" w:hAnsi="Times New Roman" w:cs="Times New Roman"/>
        </w:rPr>
        <w:t>Likuma 4.panta ceturtā daļa</w:t>
      </w:r>
    </w:p>
  </w:footnote>
  <w:footnote w:id="6">
    <w:p w14:paraId="682EFC9B"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Citu personu atsavināšanas ierosinājuma iesniegšanas un izskatīšanas kārtību regulē Ministru kabineta 2011.gada 1.februāra noteikumi Nr.109 “Kārtība, kādā atsavināma publiskas personas manta”</w:t>
      </w:r>
    </w:p>
  </w:footnote>
  <w:footnote w:id="7">
    <w:p w14:paraId="6D9DA8C3" w14:textId="77777777" w:rsidR="00633649" w:rsidRPr="0057636A" w:rsidRDefault="00633649" w:rsidP="00BA6598">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3.panta otrā daļa</w:t>
      </w:r>
    </w:p>
  </w:footnote>
  <w:footnote w:id="8">
    <w:p w14:paraId="5460349A" w14:textId="77777777" w:rsidR="00633649" w:rsidRPr="00116300"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w:t>
      </w:r>
      <w:r w:rsidRPr="00116300">
        <w:rPr>
          <w:rFonts w:ascii="Times New Roman" w:hAnsi="Times New Roman" w:cs="Times New Roman"/>
        </w:rPr>
        <w:t>Likuma 5.panta pirmā daļa</w:t>
      </w:r>
    </w:p>
  </w:footnote>
  <w:footnote w:id="9">
    <w:p w14:paraId="09CEEA37" w14:textId="77777777" w:rsidR="00633649" w:rsidRPr="00116300" w:rsidRDefault="00633649" w:rsidP="00B83916">
      <w:pPr>
        <w:pStyle w:val="FootnoteText"/>
        <w:jc w:val="both"/>
        <w:rPr>
          <w:rFonts w:ascii="Times New Roman" w:hAnsi="Times New Roman" w:cs="Times New Roman"/>
        </w:rPr>
      </w:pPr>
      <w:r w:rsidRPr="00116300">
        <w:rPr>
          <w:rStyle w:val="FootnoteReference"/>
          <w:rFonts w:ascii="Times New Roman" w:hAnsi="Times New Roman" w:cs="Times New Roman"/>
        </w:rPr>
        <w:footnoteRef/>
      </w:r>
      <w:r w:rsidRPr="00116300">
        <w:rPr>
          <w:rFonts w:ascii="Times New Roman" w:hAnsi="Times New Roman" w:cs="Times New Roman"/>
        </w:rPr>
        <w:t xml:space="preserve"> Likuma 5.panta ceturtā un 4.</w:t>
      </w:r>
      <w:r w:rsidRPr="00116300">
        <w:rPr>
          <w:rFonts w:ascii="Times New Roman" w:hAnsi="Times New Roman" w:cs="Times New Roman"/>
          <w:vertAlign w:val="superscript"/>
        </w:rPr>
        <w:t>1</w:t>
      </w:r>
      <w:r w:rsidRPr="00116300">
        <w:rPr>
          <w:rFonts w:ascii="Times New Roman" w:hAnsi="Times New Roman" w:cs="Times New Roman"/>
        </w:rPr>
        <w:t>daļa</w:t>
      </w:r>
    </w:p>
  </w:footnote>
  <w:footnote w:id="10">
    <w:p w14:paraId="61FBF388" w14:textId="77777777" w:rsidR="00633649" w:rsidRPr="00116300" w:rsidRDefault="00633649">
      <w:pPr>
        <w:pStyle w:val="FootnoteText"/>
        <w:rPr>
          <w:rFonts w:ascii="Times New Roman" w:hAnsi="Times New Roman" w:cs="Times New Roman"/>
        </w:rPr>
      </w:pPr>
      <w:r w:rsidRPr="00116300">
        <w:rPr>
          <w:rStyle w:val="FootnoteReference"/>
          <w:rFonts w:ascii="Times New Roman" w:hAnsi="Times New Roman" w:cs="Times New Roman"/>
        </w:rPr>
        <w:footnoteRef/>
      </w:r>
      <w:r w:rsidRPr="00116300">
        <w:rPr>
          <w:rFonts w:ascii="Times New Roman" w:hAnsi="Times New Roman" w:cs="Times New Roman"/>
        </w:rPr>
        <w:t xml:space="preserve"> Likuma 4.panta ceturtā daļa</w:t>
      </w:r>
    </w:p>
  </w:footnote>
  <w:footnote w:id="11">
    <w:p w14:paraId="19D16E28" w14:textId="760A9750" w:rsidR="00633649" w:rsidRPr="00116300" w:rsidRDefault="00633649">
      <w:pPr>
        <w:pStyle w:val="FootnoteText"/>
        <w:rPr>
          <w:rFonts w:ascii="Times New Roman" w:hAnsi="Times New Roman" w:cs="Times New Roman"/>
        </w:rPr>
      </w:pPr>
      <w:r w:rsidRPr="00116300">
        <w:rPr>
          <w:rStyle w:val="FootnoteReference"/>
          <w:rFonts w:ascii="Times New Roman" w:hAnsi="Times New Roman" w:cs="Times New Roman"/>
        </w:rPr>
        <w:footnoteRef/>
      </w:r>
      <w:r w:rsidRPr="00116300">
        <w:rPr>
          <w:rFonts w:ascii="Times New Roman" w:hAnsi="Times New Roman" w:cs="Times New Roman"/>
        </w:rPr>
        <w:t xml:space="preserve"> Likuma 14.panta otrā daļa</w:t>
      </w:r>
    </w:p>
  </w:footnote>
  <w:footnote w:id="12">
    <w:p w14:paraId="7D1BAA0A" w14:textId="63D38C71" w:rsidR="00633649" w:rsidRPr="00116300" w:rsidRDefault="00633649">
      <w:pPr>
        <w:pStyle w:val="FootnoteText"/>
        <w:rPr>
          <w:rFonts w:ascii="Times New Roman" w:hAnsi="Times New Roman" w:cs="Times New Roman"/>
        </w:rPr>
      </w:pPr>
      <w:r w:rsidRPr="00116300">
        <w:rPr>
          <w:rStyle w:val="FootnoteReference"/>
          <w:rFonts w:ascii="Times New Roman" w:hAnsi="Times New Roman" w:cs="Times New Roman"/>
        </w:rPr>
        <w:footnoteRef/>
      </w:r>
      <w:r w:rsidRPr="00116300">
        <w:rPr>
          <w:rFonts w:ascii="Times New Roman" w:hAnsi="Times New Roman" w:cs="Times New Roman"/>
        </w:rPr>
        <w:t xml:space="preserve"> Likuma 14.panta </w:t>
      </w:r>
      <w:r>
        <w:rPr>
          <w:rFonts w:ascii="Times New Roman" w:hAnsi="Times New Roman" w:cs="Times New Roman"/>
        </w:rPr>
        <w:t>trešā</w:t>
      </w:r>
      <w:r w:rsidRPr="00116300">
        <w:rPr>
          <w:rFonts w:ascii="Times New Roman" w:hAnsi="Times New Roman" w:cs="Times New Roman"/>
        </w:rPr>
        <w:t xml:space="preserve"> daļa </w:t>
      </w:r>
    </w:p>
  </w:footnote>
  <w:footnote w:id="13">
    <w:p w14:paraId="3CD00768" w14:textId="7781D841" w:rsidR="00633649" w:rsidRPr="00116300" w:rsidRDefault="00633649">
      <w:pPr>
        <w:pStyle w:val="FootnoteText"/>
        <w:rPr>
          <w:rFonts w:ascii="Times New Roman" w:hAnsi="Times New Roman" w:cs="Times New Roman"/>
        </w:rPr>
      </w:pPr>
      <w:r w:rsidRPr="00116300">
        <w:rPr>
          <w:rStyle w:val="FootnoteReference"/>
          <w:rFonts w:ascii="Times New Roman" w:hAnsi="Times New Roman" w:cs="Times New Roman"/>
        </w:rPr>
        <w:footnoteRef/>
      </w:r>
      <w:r w:rsidRPr="00116300">
        <w:rPr>
          <w:rFonts w:ascii="Times New Roman" w:hAnsi="Times New Roman" w:cs="Times New Roman"/>
        </w:rPr>
        <w:t xml:space="preserve"> Likuma 44.panta ceturtā daļa</w:t>
      </w:r>
    </w:p>
  </w:footnote>
  <w:footnote w:id="14">
    <w:p w14:paraId="576961F9" w14:textId="4D5A6A38" w:rsidR="00633649" w:rsidRPr="00116300" w:rsidRDefault="00633649">
      <w:pPr>
        <w:pStyle w:val="FootnoteText"/>
        <w:rPr>
          <w:rFonts w:ascii="Times New Roman" w:hAnsi="Times New Roman" w:cs="Times New Roman"/>
        </w:rPr>
      </w:pPr>
      <w:r w:rsidRPr="00116300">
        <w:rPr>
          <w:rStyle w:val="FootnoteReference"/>
          <w:rFonts w:ascii="Times New Roman" w:hAnsi="Times New Roman" w:cs="Times New Roman"/>
        </w:rPr>
        <w:footnoteRef/>
      </w:r>
      <w:r w:rsidRPr="00116300">
        <w:rPr>
          <w:rFonts w:ascii="Times New Roman" w:hAnsi="Times New Roman" w:cs="Times New Roman"/>
        </w:rPr>
        <w:t xml:space="preserve"> Likuma 45.pants</w:t>
      </w:r>
    </w:p>
  </w:footnote>
  <w:footnote w:id="15">
    <w:p w14:paraId="19BA810D" w14:textId="5A15EB0E"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14.panta ceturtā daļa</w:t>
      </w:r>
    </w:p>
  </w:footnote>
  <w:footnote w:id="16">
    <w:p w14:paraId="22F57EA1"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5.panta piektā daļa</w:t>
      </w:r>
    </w:p>
  </w:footnote>
  <w:footnote w:id="17">
    <w:p w14:paraId="3F07B517"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5.panta otrā daļa</w:t>
      </w:r>
    </w:p>
  </w:footnote>
  <w:footnote w:id="18">
    <w:p w14:paraId="25BAFB97"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4.panta 4.</w:t>
      </w:r>
      <w:r w:rsidRPr="005604F0">
        <w:rPr>
          <w:rFonts w:ascii="Times New Roman" w:hAnsi="Times New Roman" w:cs="Times New Roman"/>
          <w:vertAlign w:val="superscript"/>
        </w:rPr>
        <w:t>1</w:t>
      </w:r>
      <w:r w:rsidRPr="0057636A">
        <w:rPr>
          <w:rFonts w:ascii="Times New Roman" w:hAnsi="Times New Roman" w:cs="Times New Roman"/>
        </w:rPr>
        <w:t>daļa</w:t>
      </w:r>
    </w:p>
  </w:footnote>
  <w:footnote w:id="19">
    <w:p w14:paraId="1152873B" w14:textId="77777777" w:rsidR="00633649" w:rsidRPr="005773FD" w:rsidRDefault="00633649">
      <w:pPr>
        <w:pStyle w:val="FootnoteText"/>
      </w:pPr>
      <w:r w:rsidRPr="005773FD">
        <w:rPr>
          <w:rStyle w:val="FootnoteReference"/>
        </w:rPr>
        <w:footnoteRef/>
      </w:r>
      <w:r w:rsidRPr="005773FD">
        <w:t xml:space="preserve"> </w:t>
      </w:r>
      <w:r w:rsidRPr="005773FD">
        <w:rPr>
          <w:rFonts w:ascii="Times New Roman" w:hAnsi="Times New Roman" w:cs="Times New Roman"/>
        </w:rPr>
        <w:t>Likuma 4.panta ceturtās daļas 3. un 4.punkts</w:t>
      </w:r>
    </w:p>
  </w:footnote>
  <w:footnote w:id="20">
    <w:p w14:paraId="261A9ED4"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6.panta otrā un trešā daļa</w:t>
      </w:r>
    </w:p>
  </w:footnote>
  <w:footnote w:id="21">
    <w:p w14:paraId="664BEDED"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7.pants</w:t>
      </w:r>
    </w:p>
  </w:footnote>
  <w:footnote w:id="22">
    <w:p w14:paraId="09F37ECF" w14:textId="77777777" w:rsidR="00633649" w:rsidRDefault="00633649">
      <w:pPr>
        <w:pStyle w:val="FootnoteText"/>
      </w:pPr>
      <w:r>
        <w:rPr>
          <w:rStyle w:val="FootnoteReference"/>
        </w:rPr>
        <w:footnoteRef/>
      </w:r>
      <w:r>
        <w:t xml:space="preserve"> </w:t>
      </w:r>
      <w:r w:rsidRPr="0057636A">
        <w:rPr>
          <w:rFonts w:ascii="Times New Roman" w:hAnsi="Times New Roman" w:cs="Times New Roman"/>
        </w:rPr>
        <w:t>Likuma 8.panta otrā</w:t>
      </w:r>
      <w:r>
        <w:rPr>
          <w:rFonts w:ascii="Times New Roman" w:hAnsi="Times New Roman" w:cs="Times New Roman"/>
        </w:rPr>
        <w:t>,</w:t>
      </w:r>
      <w:r w:rsidRPr="0057636A">
        <w:rPr>
          <w:rFonts w:ascii="Times New Roman" w:hAnsi="Times New Roman" w:cs="Times New Roman"/>
        </w:rPr>
        <w:t xml:space="preserve"> trešā</w:t>
      </w:r>
      <w:r>
        <w:rPr>
          <w:rFonts w:ascii="Times New Roman" w:hAnsi="Times New Roman" w:cs="Times New Roman"/>
        </w:rPr>
        <w:t>, ceturtā, piektā, sestā un septītā</w:t>
      </w:r>
      <w:r w:rsidRPr="0057636A">
        <w:rPr>
          <w:rFonts w:ascii="Times New Roman" w:hAnsi="Times New Roman" w:cs="Times New Roman"/>
        </w:rPr>
        <w:t xml:space="preserve"> daļa</w:t>
      </w:r>
    </w:p>
  </w:footnote>
  <w:footnote w:id="23">
    <w:p w14:paraId="5D547947"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9.panta otrā daļa</w:t>
      </w:r>
    </w:p>
  </w:footnote>
  <w:footnote w:id="24">
    <w:p w14:paraId="0CBD8DD6"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9.panta trešā daļa</w:t>
      </w:r>
    </w:p>
  </w:footnote>
  <w:footnote w:id="25">
    <w:p w14:paraId="5EF6F394" w14:textId="77777777" w:rsidR="00633649" w:rsidRDefault="00633649">
      <w:pPr>
        <w:pStyle w:val="FootnoteText"/>
      </w:pPr>
      <w:r>
        <w:rPr>
          <w:rStyle w:val="FootnoteReference"/>
        </w:rPr>
        <w:footnoteRef/>
      </w:r>
      <w:r>
        <w:t xml:space="preserve"> </w:t>
      </w:r>
      <w:r w:rsidRPr="0057636A">
        <w:rPr>
          <w:rFonts w:ascii="Times New Roman" w:hAnsi="Times New Roman" w:cs="Times New Roman"/>
        </w:rPr>
        <w:t>Likuma 10.panta pirmā daļa</w:t>
      </w:r>
    </w:p>
  </w:footnote>
  <w:footnote w:id="26">
    <w:p w14:paraId="42EB4E61"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10.panta otrā daļa</w:t>
      </w:r>
    </w:p>
  </w:footnote>
  <w:footnote w:id="27">
    <w:p w14:paraId="582AC25E"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11.panta pirmā daļa</w:t>
      </w:r>
    </w:p>
  </w:footnote>
  <w:footnote w:id="28">
    <w:p w14:paraId="7B6F75E6"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11.panta trešā daļa</w:t>
      </w:r>
    </w:p>
  </w:footnote>
  <w:footnote w:id="29">
    <w:p w14:paraId="7E0AEC04"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11.panta otrā daļa</w:t>
      </w:r>
    </w:p>
  </w:footnote>
  <w:footnote w:id="30">
    <w:p w14:paraId="040D5236"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11.panta ceturtā daļa</w:t>
      </w:r>
    </w:p>
  </w:footnote>
  <w:footnote w:id="31">
    <w:p w14:paraId="0E17A5BB"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12.pants</w:t>
      </w:r>
    </w:p>
  </w:footnote>
  <w:footnote w:id="32">
    <w:p w14:paraId="3C3DAEAE" w14:textId="77777777" w:rsidR="00633649" w:rsidRPr="0057636A" w:rsidRDefault="00633649" w:rsidP="00C93372">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13.pants</w:t>
      </w:r>
    </w:p>
  </w:footnote>
  <w:footnote w:id="33">
    <w:p w14:paraId="25632872"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15.panta pirmā daļa</w:t>
      </w:r>
    </w:p>
  </w:footnote>
  <w:footnote w:id="34">
    <w:p w14:paraId="6798A312" w14:textId="77777777" w:rsidR="00633649" w:rsidRPr="0057636A" w:rsidRDefault="00633649" w:rsidP="00F43DB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19.panta pirmā un trešā daļa</w:t>
      </w:r>
    </w:p>
  </w:footnote>
  <w:footnote w:id="35">
    <w:p w14:paraId="317D272F" w14:textId="77777777" w:rsidR="00633649" w:rsidRPr="0057636A" w:rsidRDefault="00633649" w:rsidP="005B1F22">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20. – 25.pants</w:t>
      </w:r>
    </w:p>
  </w:footnote>
  <w:footnote w:id="36">
    <w:p w14:paraId="71ACA173"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29.pants</w:t>
      </w:r>
    </w:p>
  </w:footnote>
  <w:footnote w:id="37">
    <w:p w14:paraId="1B895F61"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26.pants</w:t>
      </w:r>
    </w:p>
  </w:footnote>
  <w:footnote w:id="38">
    <w:p w14:paraId="6AA9954D"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27.panta otrā daļa</w:t>
      </w:r>
    </w:p>
  </w:footnote>
  <w:footnote w:id="39">
    <w:p w14:paraId="0E95EF83"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28.pants </w:t>
      </w:r>
    </w:p>
  </w:footnote>
  <w:footnote w:id="40">
    <w:p w14:paraId="270F414A" w14:textId="77777777" w:rsidR="00633649" w:rsidRPr="0057636A" w:rsidRDefault="00633649" w:rsidP="004B6BA2">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29.</w:t>
      </w:r>
      <w:r w:rsidRPr="0057636A">
        <w:rPr>
          <w:rFonts w:ascii="Times New Roman" w:hAnsi="Times New Roman" w:cs="Times New Roman"/>
          <w:vertAlign w:val="superscript"/>
        </w:rPr>
        <w:t>1</w:t>
      </w:r>
      <w:r w:rsidRPr="0057636A">
        <w:rPr>
          <w:rFonts w:ascii="Times New Roman" w:hAnsi="Times New Roman" w:cs="Times New Roman"/>
        </w:rPr>
        <w:t>pants</w:t>
      </w:r>
    </w:p>
  </w:footnote>
  <w:footnote w:id="41">
    <w:p w14:paraId="0E5DC43A" w14:textId="363C0659" w:rsidR="000271A9" w:rsidRPr="00C90230" w:rsidRDefault="000271A9">
      <w:pPr>
        <w:pStyle w:val="FootnoteText"/>
        <w:rPr>
          <w:rFonts w:ascii="Times New Roman" w:hAnsi="Times New Roman" w:cs="Times New Roman"/>
        </w:rPr>
      </w:pPr>
      <w:r w:rsidRPr="00C90230">
        <w:rPr>
          <w:rStyle w:val="FootnoteReference"/>
          <w:rFonts w:ascii="Times New Roman" w:hAnsi="Times New Roman" w:cs="Times New Roman"/>
        </w:rPr>
        <w:footnoteRef/>
      </w:r>
      <w:r w:rsidRPr="00C90230">
        <w:rPr>
          <w:rFonts w:ascii="Times New Roman" w:hAnsi="Times New Roman" w:cs="Times New Roman"/>
        </w:rPr>
        <w:t xml:space="preserve"> Elektronisko izsoļu vietne </w:t>
      </w:r>
      <w:hyperlink r:id="rId1" w:history="1">
        <w:r w:rsidRPr="00C90230">
          <w:rPr>
            <w:rStyle w:val="Hyperlink"/>
            <w:rFonts w:ascii="Times New Roman" w:hAnsi="Times New Roman" w:cs="Times New Roman"/>
          </w:rPr>
          <w:t>https://izsoles.ta.gov.lv</w:t>
        </w:r>
      </w:hyperlink>
    </w:p>
  </w:footnote>
  <w:footnote w:id="42">
    <w:p w14:paraId="36E8B93F"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15.panta otrā daļa</w:t>
      </w:r>
    </w:p>
  </w:footnote>
  <w:footnote w:id="43">
    <w:p w14:paraId="4441EFAD" w14:textId="77777777" w:rsidR="00633649" w:rsidRPr="0057636A" w:rsidRDefault="00633649" w:rsidP="00633649">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17.pants</w:t>
      </w:r>
    </w:p>
  </w:footnote>
  <w:footnote w:id="44">
    <w:p w14:paraId="5A2CE455" w14:textId="77777777" w:rsidR="00633649" w:rsidRPr="0057636A" w:rsidRDefault="00633649" w:rsidP="00633649">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33.pants   </w:t>
      </w:r>
    </w:p>
  </w:footnote>
  <w:footnote w:id="45">
    <w:p w14:paraId="1589A050"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17.panta pirmā daļa</w:t>
      </w:r>
    </w:p>
  </w:footnote>
  <w:footnote w:id="46">
    <w:p w14:paraId="593A54C7"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16.panta pirmā daļa</w:t>
      </w:r>
    </w:p>
  </w:footnote>
  <w:footnote w:id="47">
    <w:p w14:paraId="2DD32ABD"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18.pants</w:t>
      </w:r>
    </w:p>
  </w:footnote>
  <w:footnote w:id="48">
    <w:p w14:paraId="191B6356"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16.panta piektā daļa</w:t>
      </w:r>
    </w:p>
  </w:footnote>
  <w:footnote w:id="49">
    <w:p w14:paraId="4ABEA971"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19.panta pirmā daļa</w:t>
      </w:r>
    </w:p>
  </w:footnote>
  <w:footnote w:id="50">
    <w:p w14:paraId="0F772DAB"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w:t>
      </w:r>
      <w:r>
        <w:rPr>
          <w:rFonts w:ascii="Times New Roman" w:hAnsi="Times New Roman" w:cs="Times New Roman"/>
        </w:rPr>
        <w:t>Turpat</w:t>
      </w:r>
    </w:p>
  </w:footnote>
  <w:footnote w:id="51">
    <w:p w14:paraId="6A1FB5E3"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19.panta otrā daļa</w:t>
      </w:r>
    </w:p>
  </w:footnote>
  <w:footnote w:id="52">
    <w:p w14:paraId="5D91AB37" w14:textId="77777777" w:rsidR="00633649" w:rsidRPr="00047F8F" w:rsidRDefault="00633649" w:rsidP="00B83916">
      <w:pPr>
        <w:pStyle w:val="FootnoteText"/>
        <w:jc w:val="both"/>
        <w:rPr>
          <w:rFonts w:ascii="Times New Roman" w:hAnsi="Times New Roman" w:cs="Times New Roman"/>
        </w:rPr>
      </w:pPr>
      <w:r w:rsidRPr="00047F8F">
        <w:rPr>
          <w:rStyle w:val="FootnoteReference"/>
          <w:rFonts w:ascii="Times New Roman" w:hAnsi="Times New Roman" w:cs="Times New Roman"/>
        </w:rPr>
        <w:footnoteRef/>
      </w:r>
      <w:r w:rsidRPr="00047F8F">
        <w:rPr>
          <w:rFonts w:ascii="Times New Roman" w:hAnsi="Times New Roman" w:cs="Times New Roman"/>
        </w:rPr>
        <w:t xml:space="preserve"> Likuma 30.</w:t>
      </w:r>
      <w:r w:rsidRPr="00047F8F">
        <w:rPr>
          <w:rFonts w:ascii="Times New Roman" w:hAnsi="Times New Roman" w:cs="Times New Roman"/>
          <w:vertAlign w:val="superscript"/>
        </w:rPr>
        <w:t>1</w:t>
      </w:r>
      <w:r w:rsidRPr="00047F8F">
        <w:rPr>
          <w:rFonts w:ascii="Times New Roman" w:hAnsi="Times New Roman" w:cs="Times New Roman"/>
        </w:rPr>
        <w:t>panta pirmā daļa</w:t>
      </w:r>
    </w:p>
  </w:footnote>
  <w:footnote w:id="53">
    <w:p w14:paraId="68F86428" w14:textId="67763089" w:rsidR="00047F8F" w:rsidRDefault="00047F8F">
      <w:pPr>
        <w:pStyle w:val="FootnoteText"/>
      </w:pPr>
      <w:r w:rsidRPr="00C90230">
        <w:rPr>
          <w:rStyle w:val="FootnoteReference"/>
          <w:rFonts w:ascii="Times New Roman" w:hAnsi="Times New Roman" w:cs="Times New Roman"/>
        </w:rPr>
        <w:footnoteRef/>
      </w:r>
      <w:r w:rsidRPr="00C90230">
        <w:rPr>
          <w:rFonts w:ascii="Times New Roman" w:hAnsi="Times New Roman" w:cs="Times New Roman"/>
        </w:rPr>
        <w:t xml:space="preserve"> Pieejama: https://www6.vid.gov.lv/NPAR</w:t>
      </w:r>
    </w:p>
  </w:footnote>
  <w:footnote w:id="54">
    <w:p w14:paraId="38625072" w14:textId="77777777" w:rsidR="00633649" w:rsidRPr="00EE1F26" w:rsidRDefault="00633649" w:rsidP="0054063F">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Likumprojekta </w:t>
      </w:r>
      <w:r>
        <w:rPr>
          <w:rFonts w:ascii="Times New Roman" w:hAnsi="Times New Roman" w:cs="Times New Roman"/>
        </w:rPr>
        <w:tab/>
      </w:r>
      <w:r w:rsidRPr="00EE1F26">
        <w:rPr>
          <w:rFonts w:ascii="Times New Roman" w:hAnsi="Times New Roman" w:cs="Times New Roman"/>
        </w:rPr>
        <w:t>"Grozījumi Publiskas personas mantas atsavināšanas likumā"</w:t>
      </w:r>
      <w:r>
        <w:rPr>
          <w:rFonts w:ascii="Times New Roman" w:hAnsi="Times New Roman" w:cs="Times New Roman"/>
        </w:rPr>
        <w:t xml:space="preserve"> anotācija. Pieejama: </w:t>
      </w:r>
      <w:hyperlink r:id="rId2" w:anchor="b" w:history="1">
        <w:r w:rsidRPr="001A0AEF">
          <w:rPr>
            <w:rStyle w:val="Hyperlink"/>
            <w:rFonts w:ascii="Times New Roman" w:hAnsi="Times New Roman" w:cs="Times New Roman"/>
          </w:rPr>
          <w:t>https://titania.saeima.lv/LIVS13/SaeimaLIVS13.nsf/0/4FE0EE530A6D3617C22583590036CDB6?OpenDocument#b</w:t>
        </w:r>
      </w:hyperlink>
      <w:r>
        <w:rPr>
          <w:rFonts w:ascii="Times New Roman" w:hAnsi="Times New Roman" w:cs="Times New Roman"/>
        </w:rPr>
        <w:t xml:space="preserve"> </w:t>
      </w:r>
    </w:p>
  </w:footnote>
  <w:footnote w:id="55">
    <w:p w14:paraId="2EB4FBBC"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30.panta 1.</w:t>
      </w:r>
      <w:r w:rsidRPr="0057636A">
        <w:rPr>
          <w:rFonts w:ascii="Times New Roman" w:hAnsi="Times New Roman" w:cs="Times New Roman"/>
          <w:vertAlign w:val="superscript"/>
        </w:rPr>
        <w:t>1</w:t>
      </w:r>
      <w:r w:rsidRPr="0057636A">
        <w:rPr>
          <w:rFonts w:ascii="Times New Roman" w:hAnsi="Times New Roman" w:cs="Times New Roman"/>
        </w:rPr>
        <w:t>daļa</w:t>
      </w:r>
    </w:p>
  </w:footnote>
  <w:footnote w:id="56">
    <w:p w14:paraId="702A185C"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36.panta trešā daļa</w:t>
      </w:r>
    </w:p>
  </w:footnote>
  <w:footnote w:id="57">
    <w:p w14:paraId="19F5830D"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30.panta pirmā daļa</w:t>
      </w:r>
    </w:p>
  </w:footnote>
  <w:footnote w:id="58">
    <w:p w14:paraId="7AB1467C"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30.panta pirmā daļa un 1.</w:t>
      </w:r>
      <w:r w:rsidRPr="0057636A">
        <w:rPr>
          <w:rFonts w:ascii="Times New Roman" w:hAnsi="Times New Roman" w:cs="Times New Roman"/>
          <w:vertAlign w:val="superscript"/>
        </w:rPr>
        <w:t>1</w:t>
      </w:r>
      <w:r w:rsidRPr="0057636A">
        <w:rPr>
          <w:rFonts w:ascii="Times New Roman" w:hAnsi="Times New Roman" w:cs="Times New Roman"/>
        </w:rPr>
        <w:t>daļa</w:t>
      </w:r>
    </w:p>
  </w:footnote>
  <w:footnote w:id="59">
    <w:p w14:paraId="7DEA0F29"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30.panta otrā daļa</w:t>
      </w:r>
    </w:p>
  </w:footnote>
  <w:footnote w:id="60">
    <w:p w14:paraId="17548B83"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31.panta pirmā daļa</w:t>
      </w:r>
    </w:p>
  </w:footnote>
  <w:footnote w:id="61">
    <w:p w14:paraId="2178DE8F"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31.panta otrā un trešā daļa</w:t>
      </w:r>
    </w:p>
  </w:footnote>
  <w:footnote w:id="62">
    <w:p w14:paraId="34FECFBE"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32.panta ceturtā daļa</w:t>
      </w:r>
    </w:p>
  </w:footnote>
  <w:footnote w:id="63">
    <w:p w14:paraId="2E7483EA"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32.panta pirmā</w:t>
      </w:r>
      <w:r>
        <w:rPr>
          <w:rFonts w:ascii="Times New Roman" w:hAnsi="Times New Roman" w:cs="Times New Roman"/>
        </w:rPr>
        <w:t>, otrā un</w:t>
      </w:r>
      <w:r w:rsidRPr="0057636A">
        <w:rPr>
          <w:rFonts w:ascii="Times New Roman" w:hAnsi="Times New Roman" w:cs="Times New Roman"/>
        </w:rPr>
        <w:t xml:space="preserve"> trešā daļa</w:t>
      </w:r>
    </w:p>
  </w:footnote>
  <w:footnote w:id="64">
    <w:p w14:paraId="46F58452"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32.panta piektā daļa</w:t>
      </w:r>
    </w:p>
  </w:footnote>
  <w:footnote w:id="65">
    <w:p w14:paraId="53E20F3C"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34.panta pirmā daļa</w:t>
      </w:r>
    </w:p>
  </w:footnote>
  <w:footnote w:id="66">
    <w:p w14:paraId="226F5BA6"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34.panta otrā daļa</w:t>
      </w:r>
    </w:p>
  </w:footnote>
  <w:footnote w:id="67">
    <w:p w14:paraId="251BA388"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35.panta pirmā daļa</w:t>
      </w:r>
    </w:p>
  </w:footnote>
  <w:footnote w:id="68">
    <w:p w14:paraId="305D6309" w14:textId="77777777" w:rsidR="00633649" w:rsidRPr="0057636A" w:rsidRDefault="00633649" w:rsidP="00A35774">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14.panta pirmā daļa</w:t>
      </w:r>
    </w:p>
  </w:footnote>
  <w:footnote w:id="69">
    <w:p w14:paraId="09AD26D1"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35.panta otrā daļa </w:t>
      </w:r>
    </w:p>
  </w:footnote>
  <w:footnote w:id="70">
    <w:p w14:paraId="74F37132" w14:textId="2B8CDFD8" w:rsidR="00047F8F" w:rsidRPr="00C90230" w:rsidRDefault="00047F8F">
      <w:pPr>
        <w:pStyle w:val="FootnoteText"/>
        <w:rPr>
          <w:rFonts w:ascii="Times New Roman" w:hAnsi="Times New Roman" w:cs="Times New Roman"/>
        </w:rPr>
      </w:pPr>
      <w:r>
        <w:rPr>
          <w:rStyle w:val="FootnoteReference"/>
        </w:rPr>
        <w:footnoteRef/>
      </w:r>
      <w:r>
        <w:t xml:space="preserve"> </w:t>
      </w:r>
      <w:r w:rsidRPr="00C90230">
        <w:rPr>
          <w:rFonts w:ascii="Times New Roman" w:hAnsi="Times New Roman" w:cs="Times New Roman"/>
        </w:rPr>
        <w:t>Saskaņā ar Likuma 32.pantā noteikto kārtību.</w:t>
      </w:r>
    </w:p>
  </w:footnote>
  <w:footnote w:id="71">
    <w:p w14:paraId="52B6CB89"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36.panta pirmā daļa</w:t>
      </w:r>
    </w:p>
  </w:footnote>
  <w:footnote w:id="72">
    <w:p w14:paraId="49AB15AB"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36.panta otrā  un trešā daļa</w:t>
      </w:r>
    </w:p>
  </w:footnote>
  <w:footnote w:id="73">
    <w:p w14:paraId="436B253A"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48.pants</w:t>
      </w:r>
    </w:p>
  </w:footnote>
  <w:footnote w:id="74">
    <w:p w14:paraId="007FEF53" w14:textId="77777777" w:rsidR="00633649" w:rsidRPr="0057636A" w:rsidRDefault="00633649" w:rsidP="00B83916">
      <w:pPr>
        <w:pStyle w:val="FootnoteText"/>
        <w:jc w:val="both"/>
        <w:rPr>
          <w:rFonts w:ascii="Times New Roman" w:hAnsi="Times New Roman" w:cs="Times New Roman"/>
        </w:rPr>
      </w:pPr>
      <w:r w:rsidRPr="0057636A">
        <w:rPr>
          <w:rStyle w:val="FootnoteReference"/>
          <w:rFonts w:ascii="Times New Roman" w:hAnsi="Times New Roman" w:cs="Times New Roman"/>
        </w:rPr>
        <w:footnoteRef/>
      </w:r>
      <w:r w:rsidRPr="0057636A">
        <w:rPr>
          <w:rFonts w:ascii="Times New Roman" w:hAnsi="Times New Roman" w:cs="Times New Roman"/>
        </w:rPr>
        <w:t xml:space="preserve"> Likuma 47.pants un Ministru kabineta 2011.gada 1.februāra noteikumu Nr.109 “Kārtība, kādā atsavināma publiskas personas manta” 38.punkts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7F38"/>
    <w:multiLevelType w:val="hybridMultilevel"/>
    <w:tmpl w:val="7B943FBA"/>
    <w:lvl w:ilvl="0" w:tplc="4A54FA3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66F8C"/>
    <w:multiLevelType w:val="hybridMultilevel"/>
    <w:tmpl w:val="C9DE05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1C38EC"/>
    <w:multiLevelType w:val="hybridMultilevel"/>
    <w:tmpl w:val="1A3A6B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FC48B9"/>
    <w:multiLevelType w:val="hybridMultilevel"/>
    <w:tmpl w:val="B7FE27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2A4B2D"/>
    <w:multiLevelType w:val="hybridMultilevel"/>
    <w:tmpl w:val="24345CD6"/>
    <w:lvl w:ilvl="0" w:tplc="F4B8DC4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954EF1"/>
    <w:multiLevelType w:val="hybridMultilevel"/>
    <w:tmpl w:val="6158E30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6" w15:restartNumberingAfterBreak="0">
    <w:nsid w:val="1F6768C2"/>
    <w:multiLevelType w:val="hybridMultilevel"/>
    <w:tmpl w:val="B7F230E8"/>
    <w:lvl w:ilvl="0" w:tplc="87D81056">
      <w:numFmt w:val="bullet"/>
      <w:lvlText w:val="-"/>
      <w:lvlJc w:val="left"/>
      <w:pPr>
        <w:ind w:left="720" w:hanging="360"/>
      </w:pPr>
      <w:rPr>
        <w:rFonts w:ascii="Times New Roman" w:eastAsiaTheme="minorHAnsi" w:hAnsi="Times New Roman" w:cs="Times New Roman" w:hint="default"/>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253553"/>
    <w:multiLevelType w:val="hybridMultilevel"/>
    <w:tmpl w:val="EE746EC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8" w15:restartNumberingAfterBreak="0">
    <w:nsid w:val="22CF2994"/>
    <w:multiLevelType w:val="hybridMultilevel"/>
    <w:tmpl w:val="41AE15D8"/>
    <w:lvl w:ilvl="0" w:tplc="FE6ABC1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5421D97"/>
    <w:multiLevelType w:val="hybridMultilevel"/>
    <w:tmpl w:val="25D49A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8F1B53"/>
    <w:multiLevelType w:val="hybridMultilevel"/>
    <w:tmpl w:val="5E0ED9E2"/>
    <w:lvl w:ilvl="0" w:tplc="730C2FF0">
      <w:start w:val="1"/>
      <w:numFmt w:val="decimal"/>
      <w:lvlText w:val="%1)"/>
      <w:lvlJc w:val="left"/>
      <w:pPr>
        <w:ind w:left="1699" w:hanging="99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EAB7FA1"/>
    <w:multiLevelType w:val="hybridMultilevel"/>
    <w:tmpl w:val="0AD02686"/>
    <w:lvl w:ilvl="0" w:tplc="FE6ABC1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3DB61F46"/>
    <w:multiLevelType w:val="hybridMultilevel"/>
    <w:tmpl w:val="6CDCB7DE"/>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823C2C"/>
    <w:multiLevelType w:val="hybridMultilevel"/>
    <w:tmpl w:val="5420E20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7B41EC"/>
    <w:multiLevelType w:val="hybridMultilevel"/>
    <w:tmpl w:val="53AA24F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5" w15:restartNumberingAfterBreak="0">
    <w:nsid w:val="4DE175D9"/>
    <w:multiLevelType w:val="hybridMultilevel"/>
    <w:tmpl w:val="F9827B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04657BF"/>
    <w:multiLevelType w:val="hybridMultilevel"/>
    <w:tmpl w:val="CC765F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CB4520"/>
    <w:multiLevelType w:val="hybridMultilevel"/>
    <w:tmpl w:val="350A123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4CF5E51"/>
    <w:multiLevelType w:val="hybridMultilevel"/>
    <w:tmpl w:val="F9827B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E806D5"/>
    <w:multiLevelType w:val="hybridMultilevel"/>
    <w:tmpl w:val="7A90724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0" w15:restartNumberingAfterBreak="0">
    <w:nsid w:val="55CA741C"/>
    <w:multiLevelType w:val="hybridMultilevel"/>
    <w:tmpl w:val="026C5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1F1FE9"/>
    <w:multiLevelType w:val="hybridMultilevel"/>
    <w:tmpl w:val="C83EA2D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2" w15:restartNumberingAfterBreak="0">
    <w:nsid w:val="5BC44A29"/>
    <w:multiLevelType w:val="hybridMultilevel"/>
    <w:tmpl w:val="11C87B24"/>
    <w:lvl w:ilvl="0" w:tplc="ACB05180">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3" w15:restartNumberingAfterBreak="0">
    <w:nsid w:val="61CA4E20"/>
    <w:multiLevelType w:val="hybridMultilevel"/>
    <w:tmpl w:val="0AD02686"/>
    <w:lvl w:ilvl="0" w:tplc="FE6ABC1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62291B23"/>
    <w:multiLevelType w:val="hybridMultilevel"/>
    <w:tmpl w:val="3B4420D6"/>
    <w:lvl w:ilvl="0" w:tplc="2BFE282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4E27D75"/>
    <w:multiLevelType w:val="hybridMultilevel"/>
    <w:tmpl w:val="EAF663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E1A31FE"/>
    <w:multiLevelType w:val="hybridMultilevel"/>
    <w:tmpl w:val="2E0E5A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41E7F45"/>
    <w:multiLevelType w:val="hybridMultilevel"/>
    <w:tmpl w:val="6DCEE0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5EB10CE"/>
    <w:multiLevelType w:val="hybridMultilevel"/>
    <w:tmpl w:val="5E623AA0"/>
    <w:lvl w:ilvl="0" w:tplc="60B09D06">
      <w:numFmt w:val="bullet"/>
      <w:lvlText w:val="-"/>
      <w:lvlJc w:val="left"/>
      <w:pPr>
        <w:ind w:left="786" w:hanging="360"/>
      </w:pPr>
      <w:rPr>
        <w:rFonts w:ascii="Times New Roman" w:eastAsiaTheme="minorHAnsi"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9" w15:restartNumberingAfterBreak="0">
    <w:nsid w:val="7CBA2DF9"/>
    <w:multiLevelType w:val="hybridMultilevel"/>
    <w:tmpl w:val="E62A5D2E"/>
    <w:lvl w:ilvl="0" w:tplc="FE6ABC1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23"/>
  </w:num>
  <w:num w:numId="2">
    <w:abstractNumId w:val="11"/>
  </w:num>
  <w:num w:numId="3">
    <w:abstractNumId w:val="29"/>
  </w:num>
  <w:num w:numId="4">
    <w:abstractNumId w:val="10"/>
  </w:num>
  <w:num w:numId="5">
    <w:abstractNumId w:val="8"/>
  </w:num>
  <w:num w:numId="6">
    <w:abstractNumId w:val="13"/>
  </w:num>
  <w:num w:numId="7">
    <w:abstractNumId w:val="22"/>
  </w:num>
  <w:num w:numId="8">
    <w:abstractNumId w:val="17"/>
  </w:num>
  <w:num w:numId="9">
    <w:abstractNumId w:val="12"/>
  </w:num>
  <w:num w:numId="10">
    <w:abstractNumId w:val="26"/>
  </w:num>
  <w:num w:numId="11">
    <w:abstractNumId w:val="20"/>
  </w:num>
  <w:num w:numId="12">
    <w:abstractNumId w:val="2"/>
  </w:num>
  <w:num w:numId="13">
    <w:abstractNumId w:val="18"/>
  </w:num>
  <w:num w:numId="14">
    <w:abstractNumId w:val="0"/>
  </w:num>
  <w:num w:numId="15">
    <w:abstractNumId w:val="24"/>
  </w:num>
  <w:num w:numId="16">
    <w:abstractNumId w:val="15"/>
  </w:num>
  <w:num w:numId="17">
    <w:abstractNumId w:val="27"/>
  </w:num>
  <w:num w:numId="18">
    <w:abstractNumId w:val="1"/>
  </w:num>
  <w:num w:numId="19">
    <w:abstractNumId w:val="3"/>
  </w:num>
  <w:num w:numId="20">
    <w:abstractNumId w:val="9"/>
  </w:num>
  <w:num w:numId="21">
    <w:abstractNumId w:val="16"/>
  </w:num>
  <w:num w:numId="22">
    <w:abstractNumId w:val="6"/>
  </w:num>
  <w:num w:numId="23">
    <w:abstractNumId w:val="4"/>
  </w:num>
  <w:num w:numId="24">
    <w:abstractNumId w:val="28"/>
  </w:num>
  <w:num w:numId="25">
    <w:abstractNumId w:val="25"/>
  </w:num>
  <w:num w:numId="26">
    <w:abstractNumId w:val="14"/>
  </w:num>
  <w:num w:numId="27">
    <w:abstractNumId w:val="7"/>
  </w:num>
  <w:num w:numId="28">
    <w:abstractNumId w:val="19"/>
  </w:num>
  <w:num w:numId="29">
    <w:abstractNumId w:val="2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11"/>
    <w:rsid w:val="000030DC"/>
    <w:rsid w:val="00006BA7"/>
    <w:rsid w:val="00022054"/>
    <w:rsid w:val="00022AD3"/>
    <w:rsid w:val="00024E9F"/>
    <w:rsid w:val="0002681C"/>
    <w:rsid w:val="000270D4"/>
    <w:rsid w:val="000271A9"/>
    <w:rsid w:val="00031BAC"/>
    <w:rsid w:val="00033BD3"/>
    <w:rsid w:val="00047F8F"/>
    <w:rsid w:val="00057454"/>
    <w:rsid w:val="00066B69"/>
    <w:rsid w:val="00086541"/>
    <w:rsid w:val="00094218"/>
    <w:rsid w:val="00095F80"/>
    <w:rsid w:val="000A420B"/>
    <w:rsid w:val="000A79C4"/>
    <w:rsid w:val="000B7FEF"/>
    <w:rsid w:val="000C37A5"/>
    <w:rsid w:val="000C3BE9"/>
    <w:rsid w:val="000D56CE"/>
    <w:rsid w:val="000E3930"/>
    <w:rsid w:val="000E5843"/>
    <w:rsid w:val="000F69DE"/>
    <w:rsid w:val="00116300"/>
    <w:rsid w:val="001330C2"/>
    <w:rsid w:val="0013440E"/>
    <w:rsid w:val="001428D7"/>
    <w:rsid w:val="00156CCB"/>
    <w:rsid w:val="001651C0"/>
    <w:rsid w:val="00165581"/>
    <w:rsid w:val="00165F6E"/>
    <w:rsid w:val="00175A6C"/>
    <w:rsid w:val="001761DF"/>
    <w:rsid w:val="00177CB0"/>
    <w:rsid w:val="001856C0"/>
    <w:rsid w:val="001856C7"/>
    <w:rsid w:val="0019078C"/>
    <w:rsid w:val="001A1D9A"/>
    <w:rsid w:val="001A27BC"/>
    <w:rsid w:val="001A5986"/>
    <w:rsid w:val="001D15C5"/>
    <w:rsid w:val="001D384E"/>
    <w:rsid w:val="001D7AC0"/>
    <w:rsid w:val="00206385"/>
    <w:rsid w:val="0021026A"/>
    <w:rsid w:val="002253AA"/>
    <w:rsid w:val="0023764C"/>
    <w:rsid w:val="00237ADC"/>
    <w:rsid w:val="002759E7"/>
    <w:rsid w:val="00275E34"/>
    <w:rsid w:val="00291CB3"/>
    <w:rsid w:val="00297941"/>
    <w:rsid w:val="002A42C8"/>
    <w:rsid w:val="002A4A1B"/>
    <w:rsid w:val="002E7D2D"/>
    <w:rsid w:val="002F6CEA"/>
    <w:rsid w:val="003065C0"/>
    <w:rsid w:val="00310E54"/>
    <w:rsid w:val="00315D14"/>
    <w:rsid w:val="00321AF8"/>
    <w:rsid w:val="0032272B"/>
    <w:rsid w:val="0032505F"/>
    <w:rsid w:val="00335244"/>
    <w:rsid w:val="00336199"/>
    <w:rsid w:val="00340388"/>
    <w:rsid w:val="00341411"/>
    <w:rsid w:val="00353A67"/>
    <w:rsid w:val="00374679"/>
    <w:rsid w:val="00375159"/>
    <w:rsid w:val="00376DEB"/>
    <w:rsid w:val="00383A54"/>
    <w:rsid w:val="0038745B"/>
    <w:rsid w:val="003A3B05"/>
    <w:rsid w:val="003B3C5E"/>
    <w:rsid w:val="003C0930"/>
    <w:rsid w:val="003D68CD"/>
    <w:rsid w:val="003E1265"/>
    <w:rsid w:val="003F5882"/>
    <w:rsid w:val="003F6AF7"/>
    <w:rsid w:val="00406846"/>
    <w:rsid w:val="0041369F"/>
    <w:rsid w:val="00417C94"/>
    <w:rsid w:val="00417FED"/>
    <w:rsid w:val="004262AC"/>
    <w:rsid w:val="004325E4"/>
    <w:rsid w:val="00442D92"/>
    <w:rsid w:val="00447127"/>
    <w:rsid w:val="004651F0"/>
    <w:rsid w:val="004A013B"/>
    <w:rsid w:val="004B6BA2"/>
    <w:rsid w:val="004C6EC5"/>
    <w:rsid w:val="004D5566"/>
    <w:rsid w:val="005145A6"/>
    <w:rsid w:val="00521585"/>
    <w:rsid w:val="005273A4"/>
    <w:rsid w:val="0054063F"/>
    <w:rsid w:val="005604F0"/>
    <w:rsid w:val="00570A33"/>
    <w:rsid w:val="0057636A"/>
    <w:rsid w:val="005773FD"/>
    <w:rsid w:val="00577DBB"/>
    <w:rsid w:val="00580C1E"/>
    <w:rsid w:val="00584667"/>
    <w:rsid w:val="005A5AC4"/>
    <w:rsid w:val="005B0B9D"/>
    <w:rsid w:val="005B10B7"/>
    <w:rsid w:val="005B1F22"/>
    <w:rsid w:val="005B4ADC"/>
    <w:rsid w:val="005B66CA"/>
    <w:rsid w:val="005C1157"/>
    <w:rsid w:val="005C1DBB"/>
    <w:rsid w:val="005D3EC1"/>
    <w:rsid w:val="005F0665"/>
    <w:rsid w:val="005F3D30"/>
    <w:rsid w:val="0060202C"/>
    <w:rsid w:val="00602D1E"/>
    <w:rsid w:val="00616B72"/>
    <w:rsid w:val="006225D1"/>
    <w:rsid w:val="00624EEC"/>
    <w:rsid w:val="00625016"/>
    <w:rsid w:val="00633649"/>
    <w:rsid w:val="0064210A"/>
    <w:rsid w:val="00646D74"/>
    <w:rsid w:val="006C6CF6"/>
    <w:rsid w:val="006C77E0"/>
    <w:rsid w:val="006D2C50"/>
    <w:rsid w:val="006D42BE"/>
    <w:rsid w:val="006D71FD"/>
    <w:rsid w:val="006E0FD9"/>
    <w:rsid w:val="006E1F07"/>
    <w:rsid w:val="006F4846"/>
    <w:rsid w:val="006F71E5"/>
    <w:rsid w:val="0070123A"/>
    <w:rsid w:val="007012F4"/>
    <w:rsid w:val="00707B0C"/>
    <w:rsid w:val="00741BEC"/>
    <w:rsid w:val="00746995"/>
    <w:rsid w:val="00750610"/>
    <w:rsid w:val="007578E0"/>
    <w:rsid w:val="00761BF1"/>
    <w:rsid w:val="00763E57"/>
    <w:rsid w:val="00777805"/>
    <w:rsid w:val="007A395E"/>
    <w:rsid w:val="007E1433"/>
    <w:rsid w:val="007E47FA"/>
    <w:rsid w:val="007E5BEA"/>
    <w:rsid w:val="007F6DB2"/>
    <w:rsid w:val="00806635"/>
    <w:rsid w:val="00823018"/>
    <w:rsid w:val="008277B2"/>
    <w:rsid w:val="00833A86"/>
    <w:rsid w:val="00835ACB"/>
    <w:rsid w:val="00841FDC"/>
    <w:rsid w:val="00847043"/>
    <w:rsid w:val="00883822"/>
    <w:rsid w:val="00887993"/>
    <w:rsid w:val="00891B71"/>
    <w:rsid w:val="008955CE"/>
    <w:rsid w:val="008A56D3"/>
    <w:rsid w:val="008D6FF0"/>
    <w:rsid w:val="00937E61"/>
    <w:rsid w:val="00941163"/>
    <w:rsid w:val="009468BE"/>
    <w:rsid w:val="009571A4"/>
    <w:rsid w:val="00966166"/>
    <w:rsid w:val="00966838"/>
    <w:rsid w:val="00967261"/>
    <w:rsid w:val="00973F03"/>
    <w:rsid w:val="00975648"/>
    <w:rsid w:val="00980FFE"/>
    <w:rsid w:val="00981FDF"/>
    <w:rsid w:val="009A5A36"/>
    <w:rsid w:val="009B1F0D"/>
    <w:rsid w:val="009C2A94"/>
    <w:rsid w:val="009C75DD"/>
    <w:rsid w:val="00A22CC9"/>
    <w:rsid w:val="00A35774"/>
    <w:rsid w:val="00A54340"/>
    <w:rsid w:val="00A91913"/>
    <w:rsid w:val="00A9582F"/>
    <w:rsid w:val="00AD6BEF"/>
    <w:rsid w:val="00AE6D65"/>
    <w:rsid w:val="00AF0ADB"/>
    <w:rsid w:val="00AF35DB"/>
    <w:rsid w:val="00B07D8E"/>
    <w:rsid w:val="00B1447E"/>
    <w:rsid w:val="00B55112"/>
    <w:rsid w:val="00B630FF"/>
    <w:rsid w:val="00B635B7"/>
    <w:rsid w:val="00B83916"/>
    <w:rsid w:val="00B9005B"/>
    <w:rsid w:val="00BA6598"/>
    <w:rsid w:val="00BC29E4"/>
    <w:rsid w:val="00BC33C3"/>
    <w:rsid w:val="00BD774F"/>
    <w:rsid w:val="00BF4397"/>
    <w:rsid w:val="00C05970"/>
    <w:rsid w:val="00C05E97"/>
    <w:rsid w:val="00C267BA"/>
    <w:rsid w:val="00C42776"/>
    <w:rsid w:val="00C54B73"/>
    <w:rsid w:val="00C5656E"/>
    <w:rsid w:val="00C61966"/>
    <w:rsid w:val="00C81EB5"/>
    <w:rsid w:val="00C83E16"/>
    <w:rsid w:val="00C90230"/>
    <w:rsid w:val="00C93372"/>
    <w:rsid w:val="00C937AE"/>
    <w:rsid w:val="00CA07CD"/>
    <w:rsid w:val="00CA32BE"/>
    <w:rsid w:val="00CA70F5"/>
    <w:rsid w:val="00CB297A"/>
    <w:rsid w:val="00CB5914"/>
    <w:rsid w:val="00CD4D33"/>
    <w:rsid w:val="00D00235"/>
    <w:rsid w:val="00D212AD"/>
    <w:rsid w:val="00D21532"/>
    <w:rsid w:val="00D337BC"/>
    <w:rsid w:val="00D4589E"/>
    <w:rsid w:val="00D644C2"/>
    <w:rsid w:val="00D653E5"/>
    <w:rsid w:val="00D81EB1"/>
    <w:rsid w:val="00D9712A"/>
    <w:rsid w:val="00DA75D1"/>
    <w:rsid w:val="00DE0B5E"/>
    <w:rsid w:val="00DF15EA"/>
    <w:rsid w:val="00DF2111"/>
    <w:rsid w:val="00E13AC5"/>
    <w:rsid w:val="00E23D2F"/>
    <w:rsid w:val="00E30EA7"/>
    <w:rsid w:val="00E319C4"/>
    <w:rsid w:val="00E3672E"/>
    <w:rsid w:val="00E45CDA"/>
    <w:rsid w:val="00E476F4"/>
    <w:rsid w:val="00E7270C"/>
    <w:rsid w:val="00E77991"/>
    <w:rsid w:val="00E9689D"/>
    <w:rsid w:val="00E973C6"/>
    <w:rsid w:val="00EC012C"/>
    <w:rsid w:val="00EC7C45"/>
    <w:rsid w:val="00ED2843"/>
    <w:rsid w:val="00ED5F2A"/>
    <w:rsid w:val="00EE1E5A"/>
    <w:rsid w:val="00EE1F26"/>
    <w:rsid w:val="00EE1F93"/>
    <w:rsid w:val="00EE45AF"/>
    <w:rsid w:val="00EE4FF7"/>
    <w:rsid w:val="00EF3B6F"/>
    <w:rsid w:val="00F201B6"/>
    <w:rsid w:val="00F24067"/>
    <w:rsid w:val="00F276E0"/>
    <w:rsid w:val="00F43DB6"/>
    <w:rsid w:val="00F5341F"/>
    <w:rsid w:val="00F63489"/>
    <w:rsid w:val="00F845E1"/>
    <w:rsid w:val="00F968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CD41A"/>
  <w15:docId w15:val="{BF20672F-C9EF-452A-BD81-083E95AD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B6F"/>
    <w:pPr>
      <w:ind w:left="720"/>
      <w:contextualSpacing/>
    </w:pPr>
  </w:style>
  <w:style w:type="paragraph" w:styleId="Header">
    <w:name w:val="header"/>
    <w:basedOn w:val="Normal"/>
    <w:link w:val="HeaderChar"/>
    <w:uiPriority w:val="99"/>
    <w:unhideWhenUsed/>
    <w:rsid w:val="0033524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35244"/>
  </w:style>
  <w:style w:type="paragraph" w:styleId="Footer">
    <w:name w:val="footer"/>
    <w:basedOn w:val="Normal"/>
    <w:link w:val="FooterChar"/>
    <w:uiPriority w:val="99"/>
    <w:unhideWhenUsed/>
    <w:rsid w:val="0033524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5244"/>
  </w:style>
  <w:style w:type="paragraph" w:styleId="FootnoteText">
    <w:name w:val="footnote text"/>
    <w:basedOn w:val="Normal"/>
    <w:link w:val="FootnoteTextChar"/>
    <w:uiPriority w:val="99"/>
    <w:semiHidden/>
    <w:unhideWhenUsed/>
    <w:rsid w:val="00447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7127"/>
    <w:rPr>
      <w:sz w:val="20"/>
      <w:szCs w:val="20"/>
    </w:rPr>
  </w:style>
  <w:style w:type="character" w:styleId="FootnoteReference">
    <w:name w:val="footnote reference"/>
    <w:basedOn w:val="DefaultParagraphFont"/>
    <w:uiPriority w:val="99"/>
    <w:semiHidden/>
    <w:unhideWhenUsed/>
    <w:rsid w:val="00447127"/>
    <w:rPr>
      <w:vertAlign w:val="superscript"/>
    </w:rPr>
  </w:style>
  <w:style w:type="paragraph" w:styleId="BalloonText">
    <w:name w:val="Balloon Text"/>
    <w:basedOn w:val="Normal"/>
    <w:link w:val="BalloonTextChar"/>
    <w:uiPriority w:val="99"/>
    <w:semiHidden/>
    <w:unhideWhenUsed/>
    <w:rsid w:val="00576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36A"/>
    <w:rPr>
      <w:rFonts w:ascii="Segoe UI" w:hAnsi="Segoe UI" w:cs="Segoe UI"/>
      <w:sz w:val="18"/>
      <w:szCs w:val="18"/>
    </w:rPr>
  </w:style>
  <w:style w:type="character" w:styleId="Hyperlink">
    <w:name w:val="Hyperlink"/>
    <w:basedOn w:val="DefaultParagraphFont"/>
    <w:uiPriority w:val="99"/>
    <w:unhideWhenUsed/>
    <w:rsid w:val="00EE1F26"/>
    <w:rPr>
      <w:color w:val="0000FF" w:themeColor="hyperlink"/>
      <w:u w:val="single"/>
    </w:rPr>
  </w:style>
  <w:style w:type="table" w:styleId="TableGrid">
    <w:name w:val="Table Grid"/>
    <w:basedOn w:val="TableNormal"/>
    <w:uiPriority w:val="39"/>
    <w:rsid w:val="00C5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3BD3"/>
    <w:rPr>
      <w:sz w:val="16"/>
      <w:szCs w:val="16"/>
    </w:rPr>
  </w:style>
  <w:style w:type="paragraph" w:styleId="CommentText">
    <w:name w:val="annotation text"/>
    <w:basedOn w:val="Normal"/>
    <w:link w:val="CommentTextChar"/>
    <w:uiPriority w:val="99"/>
    <w:semiHidden/>
    <w:unhideWhenUsed/>
    <w:rsid w:val="00033BD3"/>
    <w:pPr>
      <w:spacing w:line="240" w:lineRule="auto"/>
    </w:pPr>
    <w:rPr>
      <w:sz w:val="20"/>
      <w:szCs w:val="20"/>
    </w:rPr>
  </w:style>
  <w:style w:type="character" w:customStyle="1" w:styleId="CommentTextChar">
    <w:name w:val="Comment Text Char"/>
    <w:basedOn w:val="DefaultParagraphFont"/>
    <w:link w:val="CommentText"/>
    <w:uiPriority w:val="99"/>
    <w:semiHidden/>
    <w:rsid w:val="00033BD3"/>
    <w:rPr>
      <w:sz w:val="20"/>
      <w:szCs w:val="20"/>
    </w:rPr>
  </w:style>
  <w:style w:type="paragraph" w:styleId="CommentSubject">
    <w:name w:val="annotation subject"/>
    <w:basedOn w:val="CommentText"/>
    <w:next w:val="CommentText"/>
    <w:link w:val="CommentSubjectChar"/>
    <w:uiPriority w:val="99"/>
    <w:semiHidden/>
    <w:unhideWhenUsed/>
    <w:rsid w:val="00033BD3"/>
    <w:rPr>
      <w:b/>
      <w:bCs/>
    </w:rPr>
  </w:style>
  <w:style w:type="character" w:customStyle="1" w:styleId="CommentSubjectChar">
    <w:name w:val="Comment Subject Char"/>
    <w:basedOn w:val="CommentTextChar"/>
    <w:link w:val="CommentSubject"/>
    <w:uiPriority w:val="99"/>
    <w:semiHidden/>
    <w:rsid w:val="00033BD3"/>
    <w:rPr>
      <w:b/>
      <w:bCs/>
      <w:sz w:val="20"/>
      <w:szCs w:val="20"/>
    </w:rPr>
  </w:style>
  <w:style w:type="character" w:styleId="UnresolvedMention">
    <w:name w:val="Unresolved Mention"/>
    <w:basedOn w:val="DefaultParagraphFont"/>
    <w:uiPriority w:val="99"/>
    <w:semiHidden/>
    <w:unhideWhenUsed/>
    <w:rsid w:val="00646D74"/>
    <w:rPr>
      <w:color w:val="605E5C"/>
      <w:shd w:val="clear" w:color="auto" w:fill="E1DFDD"/>
    </w:rPr>
  </w:style>
  <w:style w:type="character" w:styleId="FollowedHyperlink">
    <w:name w:val="FollowedHyperlink"/>
    <w:basedOn w:val="DefaultParagraphFont"/>
    <w:uiPriority w:val="99"/>
    <w:semiHidden/>
    <w:unhideWhenUsed/>
    <w:rsid w:val="00047F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01259">
      <w:bodyDiv w:val="1"/>
      <w:marLeft w:val="0"/>
      <w:marRight w:val="0"/>
      <w:marTop w:val="0"/>
      <w:marBottom w:val="0"/>
      <w:divBdr>
        <w:top w:val="none" w:sz="0" w:space="0" w:color="auto"/>
        <w:left w:val="none" w:sz="0" w:space="0" w:color="auto"/>
        <w:bottom w:val="none" w:sz="0" w:space="0" w:color="auto"/>
        <w:right w:val="none" w:sz="0" w:space="0" w:color="auto"/>
      </w:divBdr>
      <w:divsChild>
        <w:div w:id="2026856721">
          <w:marLeft w:val="0"/>
          <w:marRight w:val="0"/>
          <w:marTop w:val="480"/>
          <w:marBottom w:val="240"/>
          <w:divBdr>
            <w:top w:val="none" w:sz="0" w:space="0" w:color="auto"/>
            <w:left w:val="none" w:sz="0" w:space="0" w:color="auto"/>
            <w:bottom w:val="none" w:sz="0" w:space="0" w:color="auto"/>
            <w:right w:val="none" w:sz="0" w:space="0" w:color="auto"/>
          </w:divBdr>
        </w:div>
        <w:div w:id="1558710866">
          <w:marLeft w:val="0"/>
          <w:marRight w:val="0"/>
          <w:marTop w:val="0"/>
          <w:marBottom w:val="567"/>
          <w:divBdr>
            <w:top w:val="none" w:sz="0" w:space="0" w:color="auto"/>
            <w:left w:val="none" w:sz="0" w:space="0" w:color="auto"/>
            <w:bottom w:val="none" w:sz="0" w:space="0" w:color="auto"/>
            <w:right w:val="none" w:sz="0" w:space="0" w:color="auto"/>
          </w:divBdr>
        </w:div>
      </w:divsChild>
    </w:div>
    <w:div w:id="611668756">
      <w:bodyDiv w:val="1"/>
      <w:marLeft w:val="0"/>
      <w:marRight w:val="0"/>
      <w:marTop w:val="0"/>
      <w:marBottom w:val="0"/>
      <w:divBdr>
        <w:top w:val="none" w:sz="0" w:space="0" w:color="auto"/>
        <w:left w:val="none" w:sz="0" w:space="0" w:color="auto"/>
        <w:bottom w:val="none" w:sz="0" w:space="0" w:color="auto"/>
        <w:right w:val="none" w:sz="0" w:space="0" w:color="auto"/>
      </w:divBdr>
    </w:div>
    <w:div w:id="812530491">
      <w:bodyDiv w:val="1"/>
      <w:marLeft w:val="0"/>
      <w:marRight w:val="0"/>
      <w:marTop w:val="0"/>
      <w:marBottom w:val="0"/>
      <w:divBdr>
        <w:top w:val="none" w:sz="0" w:space="0" w:color="auto"/>
        <w:left w:val="none" w:sz="0" w:space="0" w:color="auto"/>
        <w:bottom w:val="none" w:sz="0" w:space="0" w:color="auto"/>
        <w:right w:val="none" w:sz="0" w:space="0" w:color="auto"/>
      </w:divBdr>
    </w:div>
    <w:div w:id="861095763">
      <w:bodyDiv w:val="1"/>
      <w:marLeft w:val="0"/>
      <w:marRight w:val="0"/>
      <w:marTop w:val="0"/>
      <w:marBottom w:val="0"/>
      <w:divBdr>
        <w:top w:val="none" w:sz="0" w:space="0" w:color="auto"/>
        <w:left w:val="none" w:sz="0" w:space="0" w:color="auto"/>
        <w:bottom w:val="none" w:sz="0" w:space="0" w:color="auto"/>
        <w:right w:val="none" w:sz="0" w:space="0" w:color="auto"/>
      </w:divBdr>
      <w:divsChild>
        <w:div w:id="1453596262">
          <w:marLeft w:val="0"/>
          <w:marRight w:val="0"/>
          <w:marTop w:val="480"/>
          <w:marBottom w:val="240"/>
          <w:divBdr>
            <w:top w:val="none" w:sz="0" w:space="0" w:color="auto"/>
            <w:left w:val="none" w:sz="0" w:space="0" w:color="auto"/>
            <w:bottom w:val="none" w:sz="0" w:space="0" w:color="auto"/>
            <w:right w:val="none" w:sz="0" w:space="0" w:color="auto"/>
          </w:divBdr>
        </w:div>
        <w:div w:id="1295941082">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itania.saeima.lv/LIVS13/SaeimaLIVS13.nsf/0/4FE0EE530A6D3617C22583590036CDB6?OpenDocument" TargetMode="External"/><Relationship Id="rId1"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83C82-4D43-4278-A143-85463D6A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12863</Words>
  <Characters>7333</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Balgalve</dc:creator>
  <cp:lastModifiedBy>Lita Trakina</cp:lastModifiedBy>
  <cp:revision>2</cp:revision>
  <cp:lastPrinted>2020-07-28T11:28:00Z</cp:lastPrinted>
  <dcterms:created xsi:type="dcterms:W3CDTF">2021-04-09T12:50:00Z</dcterms:created>
  <dcterms:modified xsi:type="dcterms:W3CDTF">2021-04-09T12:50:00Z</dcterms:modified>
</cp:coreProperties>
</file>