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F36" w:rsidRPr="00155194" w:rsidRDefault="00B01F36"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DD5994" w:rsidRPr="00155194" w:rsidRDefault="00DD5994" w:rsidP="00B01F36">
      <w:pPr>
        <w:jc w:val="center"/>
        <w:rPr>
          <w:rFonts w:cs="Times New Roman"/>
          <w:b/>
        </w:rPr>
      </w:pPr>
    </w:p>
    <w:p w:rsidR="00DD5994" w:rsidRPr="00155194" w:rsidRDefault="00DD5994" w:rsidP="00B01F36">
      <w:pPr>
        <w:jc w:val="center"/>
        <w:rPr>
          <w:rFonts w:cs="Times New Roman"/>
          <w:b/>
        </w:rPr>
      </w:pPr>
    </w:p>
    <w:p w:rsidR="00DD5994" w:rsidRPr="00155194" w:rsidRDefault="00DD5994" w:rsidP="00B01F36">
      <w:pPr>
        <w:jc w:val="center"/>
        <w:rPr>
          <w:rFonts w:cs="Times New Roman"/>
          <w:b/>
        </w:rPr>
      </w:pPr>
    </w:p>
    <w:p w:rsidR="008E4060" w:rsidRPr="00155194" w:rsidRDefault="008E4060" w:rsidP="00B01F36">
      <w:pPr>
        <w:jc w:val="center"/>
        <w:rPr>
          <w:rFonts w:cs="Times New Roman"/>
          <w:b/>
        </w:rPr>
      </w:pPr>
    </w:p>
    <w:p w:rsidR="008E4060" w:rsidRPr="00155194" w:rsidRDefault="008E4060" w:rsidP="00B01F36">
      <w:pPr>
        <w:jc w:val="center"/>
        <w:rPr>
          <w:rFonts w:cs="Times New Roman"/>
          <w:b/>
        </w:rPr>
      </w:pPr>
    </w:p>
    <w:p w:rsidR="00B01F36" w:rsidRPr="00155194" w:rsidRDefault="00B01F36" w:rsidP="00B01F36">
      <w:pPr>
        <w:jc w:val="center"/>
        <w:rPr>
          <w:rFonts w:cs="Times New Roman"/>
          <w:b/>
        </w:rPr>
      </w:pPr>
    </w:p>
    <w:p w:rsidR="00DD5994" w:rsidRPr="00155194" w:rsidRDefault="00DD5994" w:rsidP="00B01F36">
      <w:pPr>
        <w:jc w:val="center"/>
        <w:rPr>
          <w:rFonts w:cs="Times New Roman"/>
          <w:b/>
        </w:rPr>
      </w:pPr>
    </w:p>
    <w:p w:rsidR="00362A4A" w:rsidRPr="00155194" w:rsidRDefault="009B1EDB" w:rsidP="00B62165">
      <w:pPr>
        <w:ind w:firstLine="0"/>
        <w:jc w:val="center"/>
        <w:rPr>
          <w:rFonts w:cs="Times New Roman"/>
          <w:b/>
          <w:sz w:val="28"/>
        </w:rPr>
      </w:pPr>
      <w:r w:rsidRPr="00155194">
        <w:rPr>
          <w:rFonts w:cs="Times New Roman"/>
          <w:b/>
          <w:sz w:val="28"/>
        </w:rPr>
        <w:t>Informatīvais ziņojums</w:t>
      </w:r>
    </w:p>
    <w:p w:rsidR="009575EA" w:rsidRPr="00155194" w:rsidRDefault="009575EA" w:rsidP="00B62165">
      <w:pPr>
        <w:ind w:firstLine="0"/>
        <w:jc w:val="center"/>
        <w:rPr>
          <w:rFonts w:cs="Times New Roman"/>
          <w:b/>
          <w:sz w:val="28"/>
        </w:rPr>
      </w:pPr>
    </w:p>
    <w:p w:rsidR="00B01F36" w:rsidRPr="00155194" w:rsidRDefault="004C3BD6" w:rsidP="00B62165">
      <w:pPr>
        <w:ind w:firstLine="0"/>
        <w:jc w:val="center"/>
        <w:rPr>
          <w:rFonts w:cs="Times New Roman"/>
          <w:b/>
        </w:rPr>
      </w:pPr>
      <w:r w:rsidRPr="00155194">
        <w:rPr>
          <w:rFonts w:cs="Times New Roman"/>
          <w:b/>
          <w:sz w:val="28"/>
        </w:rPr>
        <w:t>Par Valsts ilgtermiņa tematisko plānojumu Baltijas jūras piekrastes publiskās infrastruktūras attīstībai īstenošanas 2016.-2019.gadā starpposma novērtējumu</w:t>
      </w:r>
    </w:p>
    <w:p w:rsidR="00B01F36" w:rsidRPr="00155194" w:rsidRDefault="00B01F36" w:rsidP="00B01F36">
      <w:pPr>
        <w:jc w:val="center"/>
        <w:rPr>
          <w:rFonts w:cs="Times New Roman"/>
          <w:b/>
        </w:rPr>
      </w:pPr>
    </w:p>
    <w:p w:rsidR="00B01F36" w:rsidRPr="00155194" w:rsidRDefault="00B01F36" w:rsidP="00B01F36">
      <w:pPr>
        <w:jc w:val="center"/>
        <w:rPr>
          <w:rFonts w:cs="Times New Roman"/>
          <w:b/>
        </w:rPr>
      </w:pPr>
    </w:p>
    <w:p w:rsidR="00074FC0" w:rsidRPr="00155194" w:rsidRDefault="00074FC0" w:rsidP="00B01F36">
      <w:pPr>
        <w:jc w:val="center"/>
        <w:rPr>
          <w:rFonts w:cs="Times New Roman"/>
        </w:rPr>
      </w:pPr>
    </w:p>
    <w:p w:rsidR="00074FC0" w:rsidRPr="00155194" w:rsidRDefault="00074FC0" w:rsidP="00B01F36">
      <w:pPr>
        <w:jc w:val="center"/>
        <w:rPr>
          <w:rFonts w:cs="Times New Roman"/>
        </w:rPr>
      </w:pPr>
    </w:p>
    <w:p w:rsidR="00B01F36" w:rsidRPr="00155194" w:rsidRDefault="00B01F36" w:rsidP="00B62165">
      <w:pPr>
        <w:ind w:firstLine="0"/>
        <w:jc w:val="center"/>
        <w:rPr>
          <w:rFonts w:cs="Times New Roman"/>
        </w:rPr>
      </w:pPr>
    </w:p>
    <w:p w:rsidR="00DD5994" w:rsidRPr="00155194" w:rsidRDefault="00DD5994" w:rsidP="00B01F36">
      <w:pPr>
        <w:jc w:val="center"/>
        <w:rPr>
          <w:rFonts w:cs="Times New Roman"/>
        </w:rPr>
      </w:pPr>
    </w:p>
    <w:p w:rsidR="00DD5994" w:rsidRPr="00155194" w:rsidRDefault="00DD5994" w:rsidP="00B01F36">
      <w:pPr>
        <w:jc w:val="center"/>
        <w:rPr>
          <w:rFonts w:cs="Times New Roman"/>
        </w:rPr>
      </w:pPr>
    </w:p>
    <w:p w:rsidR="00DD5994" w:rsidRPr="00155194" w:rsidRDefault="00DD5994" w:rsidP="00B01F36">
      <w:pPr>
        <w:jc w:val="center"/>
        <w:rPr>
          <w:rFonts w:cs="Times New Roman"/>
        </w:rPr>
      </w:pPr>
    </w:p>
    <w:p w:rsidR="00B62165" w:rsidRPr="00155194" w:rsidRDefault="00B62165"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407EDA" w:rsidRPr="00155194" w:rsidRDefault="00407EDA" w:rsidP="00B01F36">
      <w:pPr>
        <w:jc w:val="center"/>
        <w:rPr>
          <w:rFonts w:cs="Times New Roman"/>
        </w:rPr>
      </w:pPr>
    </w:p>
    <w:p w:rsidR="00B01F36" w:rsidRPr="00155194" w:rsidRDefault="00B01F36" w:rsidP="00B01F36">
      <w:pPr>
        <w:jc w:val="center"/>
        <w:rPr>
          <w:rFonts w:cs="Times New Roman"/>
        </w:rPr>
      </w:pPr>
    </w:p>
    <w:p w:rsidR="008A1F94" w:rsidRDefault="008A1F94" w:rsidP="00CB4B36">
      <w:pPr>
        <w:ind w:firstLine="0"/>
        <w:jc w:val="center"/>
        <w:rPr>
          <w:rFonts w:cs="Times New Roman"/>
        </w:rPr>
      </w:pPr>
    </w:p>
    <w:p w:rsidR="00F36EA9" w:rsidRDefault="00F36EA9" w:rsidP="00CB4B36">
      <w:pPr>
        <w:ind w:firstLine="0"/>
        <w:jc w:val="center"/>
        <w:rPr>
          <w:rFonts w:cs="Times New Roman"/>
        </w:rPr>
      </w:pPr>
    </w:p>
    <w:p w:rsidR="009C3896" w:rsidRDefault="009C3896" w:rsidP="00CB4B36">
      <w:pPr>
        <w:ind w:firstLine="0"/>
        <w:jc w:val="center"/>
        <w:rPr>
          <w:rFonts w:cs="Times New Roman"/>
        </w:rPr>
      </w:pPr>
    </w:p>
    <w:p w:rsidR="009C3896" w:rsidRDefault="009C3896" w:rsidP="00CB4B36">
      <w:pPr>
        <w:ind w:firstLine="0"/>
        <w:jc w:val="center"/>
        <w:rPr>
          <w:rFonts w:cs="Times New Roman"/>
        </w:rPr>
      </w:pPr>
    </w:p>
    <w:p w:rsidR="009C3896" w:rsidRDefault="009C3896" w:rsidP="00CB4B36">
      <w:pPr>
        <w:ind w:firstLine="0"/>
        <w:jc w:val="center"/>
        <w:rPr>
          <w:rFonts w:cs="Times New Roman"/>
        </w:rPr>
      </w:pPr>
    </w:p>
    <w:p w:rsidR="009C3896" w:rsidRPr="00155194" w:rsidRDefault="009C3896" w:rsidP="00CB4B36">
      <w:pPr>
        <w:ind w:firstLine="0"/>
        <w:jc w:val="center"/>
        <w:rPr>
          <w:rFonts w:cs="Times New Roman"/>
        </w:rPr>
      </w:pPr>
    </w:p>
    <w:p w:rsidR="008575F1" w:rsidRPr="00155194" w:rsidRDefault="00F36EA9" w:rsidP="00CB4B36">
      <w:pPr>
        <w:ind w:firstLine="0"/>
        <w:jc w:val="center"/>
        <w:rPr>
          <w:rFonts w:cs="Times New Roman"/>
        </w:rPr>
      </w:pPr>
      <w:r>
        <w:rPr>
          <w:rFonts w:cs="Times New Roman"/>
        </w:rPr>
        <w:t>2020</w:t>
      </w:r>
      <w:r w:rsidR="00B01F36" w:rsidRPr="00155194">
        <w:rPr>
          <w:rFonts w:cs="Times New Roman"/>
        </w:rPr>
        <w:t>.</w:t>
      </w:r>
      <w:r w:rsidR="00B5370F" w:rsidRPr="00155194">
        <w:rPr>
          <w:rFonts w:cs="Times New Roman"/>
        </w:rPr>
        <w:t> </w:t>
      </w:r>
      <w:r w:rsidR="00B01F36" w:rsidRPr="00155194">
        <w:rPr>
          <w:rFonts w:cs="Times New Roman"/>
        </w:rPr>
        <w:t xml:space="preserve">gada </w:t>
      </w:r>
      <w:r>
        <w:rPr>
          <w:rFonts w:cs="Times New Roman"/>
        </w:rPr>
        <w:t>janvāris</w:t>
      </w:r>
    </w:p>
    <w:p w:rsidR="008575F1" w:rsidRPr="00155194" w:rsidRDefault="009B1EDB">
      <w:pPr>
        <w:rPr>
          <w:rFonts w:cs="Times New Roman"/>
        </w:rPr>
      </w:pPr>
      <w:r w:rsidRPr="00155194">
        <w:rPr>
          <w:rFonts w:cs="Times New Roman"/>
        </w:rPr>
        <w:br w:type="page"/>
      </w:r>
    </w:p>
    <w:p w:rsidR="008575F1" w:rsidRPr="00155194" w:rsidRDefault="009B1EDB" w:rsidP="00B934DF">
      <w:pPr>
        <w:ind w:firstLine="0"/>
        <w:jc w:val="center"/>
        <w:rPr>
          <w:rFonts w:cs="Times New Roman"/>
          <w:b/>
          <w:sz w:val="28"/>
        </w:rPr>
      </w:pPr>
      <w:r w:rsidRPr="00155194">
        <w:rPr>
          <w:rFonts w:cs="Times New Roman"/>
          <w:b/>
          <w:sz w:val="28"/>
        </w:rPr>
        <w:t>Saturs</w:t>
      </w:r>
    </w:p>
    <w:p w:rsidR="004C6926" w:rsidRPr="00155194" w:rsidRDefault="004C6926" w:rsidP="004C6926">
      <w:pPr>
        <w:ind w:firstLine="0"/>
      </w:pPr>
    </w:p>
    <w:sdt>
      <w:sdtPr>
        <w:rPr>
          <w:rFonts w:eastAsiaTheme="minorHAnsi" w:cstheme="minorBidi"/>
          <w:b w:val="0"/>
          <w:sz w:val="24"/>
          <w:szCs w:val="22"/>
          <w:lang w:val="lv-LV"/>
        </w:rPr>
        <w:id w:val="1884796284"/>
        <w:docPartObj>
          <w:docPartGallery w:val="Table of Contents"/>
          <w:docPartUnique/>
        </w:docPartObj>
      </w:sdtPr>
      <w:sdtEndPr>
        <w:rPr>
          <w:bCs/>
          <w:noProof/>
        </w:rPr>
      </w:sdtEndPr>
      <w:sdtContent>
        <w:p w:rsidR="004C6926" w:rsidRPr="00155194" w:rsidRDefault="004C6926">
          <w:pPr>
            <w:pStyle w:val="TOCHeading"/>
          </w:pPr>
        </w:p>
        <w:p w:rsidR="00F943DF" w:rsidRPr="00F943DF" w:rsidRDefault="009B1EDB" w:rsidP="004C0E8C">
          <w:pPr>
            <w:pStyle w:val="TOC1"/>
            <w:rPr>
              <w:rFonts w:asciiTheme="minorHAnsi" w:eastAsiaTheme="minorEastAsia" w:hAnsiTheme="minorHAnsi"/>
              <w:noProof/>
              <w:sz w:val="22"/>
              <w:lang w:eastAsia="lv-LV"/>
            </w:rPr>
          </w:pPr>
          <w:r w:rsidRPr="00155194">
            <w:fldChar w:fldCharType="begin"/>
          </w:r>
          <w:r w:rsidRPr="00155194">
            <w:instrText xml:space="preserve"> TOC \o "1-3" \h \z \u </w:instrText>
          </w:r>
          <w:r w:rsidRPr="00155194">
            <w:fldChar w:fldCharType="separate"/>
          </w:r>
          <w:hyperlink w:anchor="_Toc30777478" w:history="1">
            <w:r w:rsidR="00F943DF" w:rsidRPr="00F943DF">
              <w:rPr>
                <w:rStyle w:val="Hyperlink"/>
                <w:noProof/>
              </w:rPr>
              <w:t>Ievads</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_Toc30777478 \h </w:instrText>
            </w:r>
            <w:r w:rsidR="00F943DF" w:rsidRPr="00F943DF">
              <w:rPr>
                <w:noProof/>
                <w:webHidden/>
              </w:rPr>
            </w:r>
            <w:r w:rsidR="00F943DF" w:rsidRPr="00F943DF">
              <w:rPr>
                <w:noProof/>
                <w:webHidden/>
              </w:rPr>
              <w:fldChar w:fldCharType="separate"/>
            </w:r>
            <w:r w:rsidR="00F943DF" w:rsidRPr="00F943DF">
              <w:rPr>
                <w:noProof/>
                <w:webHidden/>
              </w:rPr>
              <w:t>3</w:t>
            </w:r>
            <w:r w:rsidR="00F943DF" w:rsidRPr="00F943DF">
              <w:rPr>
                <w:noProof/>
                <w:webHidden/>
              </w:rPr>
              <w:fldChar w:fldCharType="end"/>
            </w:r>
          </w:hyperlink>
        </w:p>
        <w:p w:rsidR="00F943DF" w:rsidRPr="00F943DF" w:rsidRDefault="001B302B" w:rsidP="004C0E8C">
          <w:pPr>
            <w:pStyle w:val="TOC1"/>
            <w:rPr>
              <w:rFonts w:asciiTheme="minorHAnsi" w:eastAsiaTheme="minorEastAsia" w:hAnsiTheme="minorHAnsi"/>
              <w:noProof/>
              <w:sz w:val="22"/>
              <w:lang w:eastAsia="lv-LV"/>
            </w:rPr>
          </w:pPr>
          <w:hyperlink w:anchor="_Toc30777479" w:history="1">
            <w:r w:rsidR="00F943DF" w:rsidRPr="00F943DF">
              <w:rPr>
                <w:rStyle w:val="Hyperlink"/>
                <w:noProof/>
              </w:rPr>
              <w:t>1. Baltijas jūras piekrastes attīstības tendences</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_Toc30777479 \h </w:instrText>
            </w:r>
            <w:r w:rsidR="00F943DF" w:rsidRPr="00F943DF">
              <w:rPr>
                <w:noProof/>
                <w:webHidden/>
              </w:rPr>
            </w:r>
            <w:r w:rsidR="00F943DF" w:rsidRPr="00F943DF">
              <w:rPr>
                <w:noProof/>
                <w:webHidden/>
              </w:rPr>
              <w:fldChar w:fldCharType="separate"/>
            </w:r>
            <w:r w:rsidR="00F943DF" w:rsidRPr="00F943DF">
              <w:rPr>
                <w:noProof/>
                <w:webHidden/>
              </w:rPr>
              <w:t>4</w:t>
            </w:r>
            <w:r w:rsidR="00F943DF" w:rsidRPr="00F943DF">
              <w:rPr>
                <w:noProof/>
                <w:webHidden/>
              </w:rPr>
              <w:fldChar w:fldCharType="end"/>
            </w:r>
          </w:hyperlink>
        </w:p>
        <w:p w:rsidR="00F943DF" w:rsidRPr="00F943DF" w:rsidRDefault="001B302B" w:rsidP="004C0E8C">
          <w:pPr>
            <w:pStyle w:val="TOC1"/>
            <w:rPr>
              <w:rFonts w:asciiTheme="minorHAnsi" w:eastAsiaTheme="minorEastAsia" w:hAnsiTheme="minorHAnsi"/>
              <w:noProof/>
              <w:sz w:val="22"/>
              <w:lang w:eastAsia="lv-LV"/>
            </w:rPr>
          </w:pPr>
          <w:hyperlink w:anchor="_Toc30777480" w:history="1">
            <w:r w:rsidR="00F943DF" w:rsidRPr="00F943DF">
              <w:rPr>
                <w:rStyle w:val="Hyperlink"/>
                <w:noProof/>
              </w:rPr>
              <w:t>2. Piekrastes apmeklējumu, to radītās slodzes uz vidi un publiskās infrastruktūras stāvokļa izvērtējums</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_Toc30777480 \h </w:instrText>
            </w:r>
            <w:r w:rsidR="00F943DF" w:rsidRPr="00F943DF">
              <w:rPr>
                <w:noProof/>
                <w:webHidden/>
              </w:rPr>
            </w:r>
            <w:r w:rsidR="00F943DF" w:rsidRPr="00F943DF">
              <w:rPr>
                <w:noProof/>
                <w:webHidden/>
              </w:rPr>
              <w:fldChar w:fldCharType="separate"/>
            </w:r>
            <w:r w:rsidR="00F943DF" w:rsidRPr="00F943DF">
              <w:rPr>
                <w:noProof/>
                <w:webHidden/>
              </w:rPr>
              <w:t>7</w:t>
            </w:r>
            <w:r w:rsidR="00F943DF" w:rsidRPr="00F943DF">
              <w:rPr>
                <w:noProof/>
                <w:webHidden/>
              </w:rPr>
              <w:fldChar w:fldCharType="end"/>
            </w:r>
          </w:hyperlink>
        </w:p>
        <w:p w:rsidR="00F943DF" w:rsidRPr="00F943DF" w:rsidRDefault="001B302B">
          <w:pPr>
            <w:pStyle w:val="TOC2"/>
            <w:rPr>
              <w:rFonts w:asciiTheme="minorHAnsi" w:eastAsiaTheme="minorEastAsia" w:hAnsiTheme="minorHAnsi"/>
              <w:noProof/>
              <w:sz w:val="22"/>
              <w:lang w:eastAsia="lv-LV"/>
            </w:rPr>
          </w:pPr>
          <w:hyperlink w:anchor="_Toc30777481" w:history="1">
            <w:r w:rsidR="00F943DF" w:rsidRPr="00F943DF">
              <w:rPr>
                <w:rStyle w:val="Hyperlink"/>
                <w:rFonts w:eastAsia="Times New Roman" w:cs="Times New Roman"/>
                <w:noProof/>
                <w:lang w:eastAsia="lv-LV"/>
              </w:rPr>
              <w:t>2.1. Pludmales apmeklētāju apmierinātība</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_Toc30777481 \h </w:instrText>
            </w:r>
            <w:r w:rsidR="00F943DF" w:rsidRPr="00F943DF">
              <w:rPr>
                <w:noProof/>
                <w:webHidden/>
              </w:rPr>
            </w:r>
            <w:r w:rsidR="00F943DF" w:rsidRPr="00F943DF">
              <w:rPr>
                <w:noProof/>
                <w:webHidden/>
              </w:rPr>
              <w:fldChar w:fldCharType="separate"/>
            </w:r>
            <w:r w:rsidR="00F943DF" w:rsidRPr="00F943DF">
              <w:rPr>
                <w:noProof/>
                <w:webHidden/>
              </w:rPr>
              <w:t>9</w:t>
            </w:r>
            <w:r w:rsidR="00F943DF" w:rsidRPr="00F943DF">
              <w:rPr>
                <w:noProof/>
                <w:webHidden/>
              </w:rPr>
              <w:fldChar w:fldCharType="end"/>
            </w:r>
          </w:hyperlink>
        </w:p>
        <w:p w:rsidR="00F943DF" w:rsidRPr="00F943DF" w:rsidRDefault="001B302B">
          <w:pPr>
            <w:pStyle w:val="TOC2"/>
            <w:rPr>
              <w:rFonts w:asciiTheme="minorHAnsi" w:eastAsiaTheme="minorEastAsia" w:hAnsiTheme="minorHAnsi"/>
              <w:noProof/>
              <w:sz w:val="22"/>
              <w:lang w:eastAsia="lv-LV"/>
            </w:rPr>
          </w:pPr>
          <w:hyperlink w:anchor="_Toc30777482" w:history="1">
            <w:r w:rsidR="00F943DF" w:rsidRPr="00F943DF">
              <w:rPr>
                <w:rStyle w:val="Hyperlink"/>
                <w:rFonts w:eastAsia="Times New Roman" w:cs="Times New Roman"/>
                <w:noProof/>
                <w:lang w:eastAsia="lv-LV"/>
              </w:rPr>
              <w:t>2.2. Pludmales apmeklētāju radītā slodze uz vidi</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_Toc30777482 \h </w:instrText>
            </w:r>
            <w:r w:rsidR="00F943DF" w:rsidRPr="00F943DF">
              <w:rPr>
                <w:noProof/>
                <w:webHidden/>
              </w:rPr>
            </w:r>
            <w:r w:rsidR="00F943DF" w:rsidRPr="00F943DF">
              <w:rPr>
                <w:noProof/>
                <w:webHidden/>
              </w:rPr>
              <w:fldChar w:fldCharType="separate"/>
            </w:r>
            <w:r w:rsidR="00F943DF" w:rsidRPr="00F943DF">
              <w:rPr>
                <w:noProof/>
                <w:webHidden/>
              </w:rPr>
              <w:t>10</w:t>
            </w:r>
            <w:r w:rsidR="00F943DF" w:rsidRPr="00F943DF">
              <w:rPr>
                <w:noProof/>
                <w:webHidden/>
              </w:rPr>
              <w:fldChar w:fldCharType="end"/>
            </w:r>
          </w:hyperlink>
        </w:p>
        <w:p w:rsidR="00F943DF" w:rsidRPr="00F943DF" w:rsidRDefault="001B302B">
          <w:pPr>
            <w:pStyle w:val="TOC2"/>
            <w:rPr>
              <w:rFonts w:asciiTheme="minorHAnsi" w:eastAsiaTheme="minorEastAsia" w:hAnsiTheme="minorHAnsi"/>
              <w:noProof/>
              <w:sz w:val="22"/>
              <w:lang w:eastAsia="lv-LV"/>
            </w:rPr>
          </w:pPr>
          <w:hyperlink w:anchor="_Toc30777483" w:history="1">
            <w:r w:rsidR="00F943DF" w:rsidRPr="00F943DF">
              <w:rPr>
                <w:rStyle w:val="Hyperlink"/>
                <w:rFonts w:eastAsia="Times New Roman" w:cs="Times New Roman"/>
                <w:noProof/>
                <w:lang w:eastAsia="lv-LV"/>
              </w:rPr>
              <w:t>2.3. Piekrastes publiskās infrastruktūras pietiekamības un kvalitātes novērtējums</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_Toc30777483 \h </w:instrText>
            </w:r>
            <w:r w:rsidR="00F943DF" w:rsidRPr="00F943DF">
              <w:rPr>
                <w:noProof/>
                <w:webHidden/>
              </w:rPr>
            </w:r>
            <w:r w:rsidR="00F943DF" w:rsidRPr="00F943DF">
              <w:rPr>
                <w:noProof/>
                <w:webHidden/>
              </w:rPr>
              <w:fldChar w:fldCharType="separate"/>
            </w:r>
            <w:r w:rsidR="00F943DF" w:rsidRPr="00F943DF">
              <w:rPr>
                <w:noProof/>
                <w:webHidden/>
              </w:rPr>
              <w:t>12</w:t>
            </w:r>
            <w:r w:rsidR="00F943DF" w:rsidRPr="00F943DF">
              <w:rPr>
                <w:noProof/>
                <w:webHidden/>
              </w:rPr>
              <w:fldChar w:fldCharType="end"/>
            </w:r>
          </w:hyperlink>
        </w:p>
        <w:p w:rsidR="00F943DF" w:rsidRPr="00F943DF" w:rsidRDefault="001B302B" w:rsidP="004C0E8C">
          <w:pPr>
            <w:pStyle w:val="TOC1"/>
            <w:rPr>
              <w:rFonts w:asciiTheme="minorHAnsi" w:eastAsiaTheme="minorEastAsia" w:hAnsiTheme="minorHAnsi"/>
              <w:noProof/>
              <w:sz w:val="22"/>
              <w:lang w:eastAsia="lv-LV"/>
            </w:rPr>
          </w:pPr>
          <w:hyperlink w:anchor="_Toc30777484" w:history="1">
            <w:r w:rsidR="00F943DF" w:rsidRPr="00F943DF">
              <w:rPr>
                <w:rStyle w:val="Hyperlink"/>
                <w:noProof/>
              </w:rPr>
              <w:t>3. Plānojuma indikatoru izpilde</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_Toc30777484 \h </w:instrText>
            </w:r>
            <w:r w:rsidR="00F943DF" w:rsidRPr="00F943DF">
              <w:rPr>
                <w:noProof/>
                <w:webHidden/>
              </w:rPr>
            </w:r>
            <w:r w:rsidR="00F943DF" w:rsidRPr="00F943DF">
              <w:rPr>
                <w:noProof/>
                <w:webHidden/>
              </w:rPr>
              <w:fldChar w:fldCharType="separate"/>
            </w:r>
            <w:r w:rsidR="00F943DF" w:rsidRPr="00F943DF">
              <w:rPr>
                <w:noProof/>
                <w:webHidden/>
              </w:rPr>
              <w:t>16</w:t>
            </w:r>
            <w:r w:rsidR="00F943DF" w:rsidRPr="00F943DF">
              <w:rPr>
                <w:noProof/>
                <w:webHidden/>
              </w:rPr>
              <w:fldChar w:fldCharType="end"/>
            </w:r>
          </w:hyperlink>
        </w:p>
        <w:p w:rsidR="00F943DF" w:rsidRPr="00F943DF" w:rsidRDefault="001B302B" w:rsidP="004C0E8C">
          <w:pPr>
            <w:pStyle w:val="TOC1"/>
            <w:rPr>
              <w:rFonts w:asciiTheme="minorHAnsi" w:eastAsiaTheme="minorEastAsia" w:hAnsiTheme="minorHAnsi"/>
              <w:noProof/>
              <w:sz w:val="22"/>
              <w:lang w:eastAsia="lv-LV"/>
            </w:rPr>
          </w:pPr>
          <w:hyperlink w:anchor="_Toc30777485" w:history="1">
            <w:r w:rsidR="00F943DF" w:rsidRPr="00F943DF">
              <w:rPr>
                <w:rStyle w:val="Hyperlink"/>
                <w:noProof/>
              </w:rPr>
              <w:t>4. Paveiktie darbi</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_Toc30777485 \h </w:instrText>
            </w:r>
            <w:r w:rsidR="00F943DF" w:rsidRPr="00F943DF">
              <w:rPr>
                <w:noProof/>
                <w:webHidden/>
              </w:rPr>
            </w:r>
            <w:r w:rsidR="00F943DF" w:rsidRPr="00F943DF">
              <w:rPr>
                <w:noProof/>
                <w:webHidden/>
              </w:rPr>
              <w:fldChar w:fldCharType="separate"/>
            </w:r>
            <w:r w:rsidR="00F943DF" w:rsidRPr="00F943DF">
              <w:rPr>
                <w:noProof/>
                <w:webHidden/>
              </w:rPr>
              <w:t>20</w:t>
            </w:r>
            <w:r w:rsidR="00F943DF" w:rsidRPr="00F943DF">
              <w:rPr>
                <w:noProof/>
                <w:webHidden/>
              </w:rPr>
              <w:fldChar w:fldCharType="end"/>
            </w:r>
          </w:hyperlink>
        </w:p>
        <w:p w:rsidR="00F943DF" w:rsidRPr="00F943DF" w:rsidRDefault="001B302B">
          <w:pPr>
            <w:pStyle w:val="TOC2"/>
            <w:rPr>
              <w:rFonts w:asciiTheme="minorHAnsi" w:eastAsiaTheme="minorEastAsia" w:hAnsiTheme="minorHAnsi"/>
              <w:noProof/>
              <w:sz w:val="22"/>
              <w:lang w:eastAsia="lv-LV"/>
            </w:rPr>
          </w:pPr>
          <w:hyperlink w:anchor="_Toc30777486" w:history="1">
            <w:r w:rsidR="00F943DF" w:rsidRPr="00F943DF">
              <w:rPr>
                <w:rStyle w:val="Hyperlink"/>
                <w:rFonts w:cs="Times New Roman"/>
                <w:noProof/>
              </w:rPr>
              <w:t>4.1. Piekrastes publiskās infrastruktūras attīstība</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_Toc30777486 \h </w:instrText>
            </w:r>
            <w:r w:rsidR="00F943DF" w:rsidRPr="00F943DF">
              <w:rPr>
                <w:noProof/>
                <w:webHidden/>
              </w:rPr>
            </w:r>
            <w:r w:rsidR="00F943DF" w:rsidRPr="00F943DF">
              <w:rPr>
                <w:noProof/>
                <w:webHidden/>
              </w:rPr>
              <w:fldChar w:fldCharType="separate"/>
            </w:r>
            <w:r w:rsidR="00F943DF" w:rsidRPr="00F943DF">
              <w:rPr>
                <w:noProof/>
                <w:webHidden/>
              </w:rPr>
              <w:t>20</w:t>
            </w:r>
            <w:r w:rsidR="00F943DF" w:rsidRPr="00F943DF">
              <w:rPr>
                <w:noProof/>
                <w:webHidden/>
              </w:rPr>
              <w:fldChar w:fldCharType="end"/>
            </w:r>
          </w:hyperlink>
        </w:p>
        <w:p w:rsidR="00F943DF" w:rsidRPr="00F943DF" w:rsidRDefault="001B302B">
          <w:pPr>
            <w:pStyle w:val="TOC2"/>
            <w:rPr>
              <w:rFonts w:asciiTheme="minorHAnsi" w:eastAsiaTheme="minorEastAsia" w:hAnsiTheme="minorHAnsi"/>
              <w:noProof/>
              <w:sz w:val="22"/>
              <w:lang w:eastAsia="lv-LV"/>
            </w:rPr>
          </w:pPr>
          <w:hyperlink w:anchor="_Toc30777487" w:history="1">
            <w:r w:rsidR="00F943DF" w:rsidRPr="00F943DF">
              <w:rPr>
                <w:rStyle w:val="Hyperlink"/>
                <w:rFonts w:cs="Times New Roman"/>
                <w:noProof/>
              </w:rPr>
              <w:t>4.2. Pārvaldības uzlabošana un viedie risinājumi piekrastē</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_Toc30777487 \h </w:instrText>
            </w:r>
            <w:r w:rsidR="00F943DF" w:rsidRPr="00F943DF">
              <w:rPr>
                <w:noProof/>
                <w:webHidden/>
              </w:rPr>
            </w:r>
            <w:r w:rsidR="00F943DF" w:rsidRPr="00F943DF">
              <w:rPr>
                <w:noProof/>
                <w:webHidden/>
              </w:rPr>
              <w:fldChar w:fldCharType="separate"/>
            </w:r>
            <w:r w:rsidR="00F943DF" w:rsidRPr="00F943DF">
              <w:rPr>
                <w:noProof/>
                <w:webHidden/>
              </w:rPr>
              <w:t>24</w:t>
            </w:r>
            <w:r w:rsidR="00F943DF" w:rsidRPr="00F943DF">
              <w:rPr>
                <w:noProof/>
                <w:webHidden/>
              </w:rPr>
              <w:fldChar w:fldCharType="end"/>
            </w:r>
          </w:hyperlink>
        </w:p>
        <w:p w:rsidR="008E37EC" w:rsidRPr="00155194" w:rsidRDefault="001B302B" w:rsidP="004C0E8C">
          <w:pPr>
            <w:pStyle w:val="TOC1"/>
            <w:rPr>
              <w:bCs/>
              <w:noProof/>
            </w:rPr>
          </w:pPr>
          <w:hyperlink w:anchor="_Toc30777488" w:history="1">
            <w:r w:rsidR="00F943DF" w:rsidRPr="00F943DF">
              <w:rPr>
                <w:rStyle w:val="Hyperlink"/>
                <w:rFonts w:eastAsia="Times New Roman"/>
                <w:noProof/>
                <w:lang w:eastAsia="lv-LV"/>
              </w:rPr>
              <w:t>5. Secinājumi</w:t>
            </w:r>
            <w:r w:rsidR="00F943DF" w:rsidRPr="00F943DF">
              <w:rPr>
                <w:noProof/>
                <w:webHidden/>
              </w:rPr>
              <w:tab/>
            </w:r>
            <w:r w:rsidR="00F943DF" w:rsidRPr="00F943DF">
              <w:rPr>
                <w:noProof/>
                <w:webHidden/>
              </w:rPr>
              <w:fldChar w:fldCharType="begin"/>
            </w:r>
            <w:r w:rsidR="00F943DF" w:rsidRPr="00F943DF">
              <w:rPr>
                <w:noProof/>
                <w:webHidden/>
              </w:rPr>
              <w:instrText xml:space="preserve"> PAGEREF _Toc30777488 \h </w:instrText>
            </w:r>
            <w:r w:rsidR="00F943DF" w:rsidRPr="00F943DF">
              <w:rPr>
                <w:noProof/>
                <w:webHidden/>
              </w:rPr>
            </w:r>
            <w:r w:rsidR="00F943DF" w:rsidRPr="00F943DF">
              <w:rPr>
                <w:noProof/>
                <w:webHidden/>
              </w:rPr>
              <w:fldChar w:fldCharType="separate"/>
            </w:r>
            <w:r w:rsidR="00F943DF" w:rsidRPr="00F943DF">
              <w:rPr>
                <w:noProof/>
                <w:webHidden/>
              </w:rPr>
              <w:t>28</w:t>
            </w:r>
            <w:r w:rsidR="00F943DF" w:rsidRPr="00F943DF">
              <w:rPr>
                <w:noProof/>
                <w:webHidden/>
              </w:rPr>
              <w:fldChar w:fldCharType="end"/>
            </w:r>
          </w:hyperlink>
          <w:r w:rsidR="009B1EDB" w:rsidRPr="00155194">
            <w:rPr>
              <w:bCs/>
              <w:noProof/>
            </w:rPr>
            <w:fldChar w:fldCharType="end"/>
          </w:r>
        </w:p>
      </w:sdtContent>
    </w:sdt>
    <w:p w:rsidR="00472185" w:rsidRPr="00155194" w:rsidRDefault="00472185" w:rsidP="004C6926">
      <w:pPr>
        <w:ind w:firstLine="0"/>
      </w:pPr>
    </w:p>
    <w:p w:rsidR="008575F1" w:rsidRPr="00155194" w:rsidRDefault="009B1EDB" w:rsidP="004C6926">
      <w:pPr>
        <w:ind w:firstLine="0"/>
      </w:pPr>
      <w:r w:rsidRPr="00155194">
        <w:br w:type="page"/>
      </w:r>
    </w:p>
    <w:p w:rsidR="008575F1" w:rsidRPr="00155194" w:rsidRDefault="009B1EDB" w:rsidP="00DD5994">
      <w:pPr>
        <w:pStyle w:val="Heading1"/>
        <w:spacing w:after="120"/>
        <w:ind w:firstLine="0"/>
      </w:pPr>
      <w:bookmarkStart w:id="0" w:name="_Toc256000000"/>
      <w:bookmarkStart w:id="1" w:name="_Toc506904388"/>
      <w:bookmarkStart w:id="2" w:name="_Toc30777478"/>
      <w:r w:rsidRPr="00155194">
        <w:t>Ievads</w:t>
      </w:r>
      <w:bookmarkEnd w:id="0"/>
      <w:bookmarkEnd w:id="1"/>
      <w:bookmarkEnd w:id="2"/>
    </w:p>
    <w:p w:rsidR="00406B36" w:rsidRPr="00155194" w:rsidRDefault="009B1EDB" w:rsidP="00372EB2">
      <w:pPr>
        <w:spacing w:after="120"/>
        <w:ind w:firstLine="567"/>
        <w:rPr>
          <w:szCs w:val="24"/>
        </w:rPr>
      </w:pPr>
      <w:r w:rsidRPr="00155194">
        <w:rPr>
          <w:szCs w:val="24"/>
        </w:rPr>
        <w:t xml:space="preserve">Informatīvais ziņojums </w:t>
      </w:r>
      <w:r w:rsidR="00587659" w:rsidRPr="00155194">
        <w:rPr>
          <w:szCs w:val="24"/>
        </w:rPr>
        <w:t>“</w:t>
      </w:r>
      <w:r w:rsidR="004C3BD6" w:rsidRPr="00155194">
        <w:rPr>
          <w:szCs w:val="24"/>
        </w:rPr>
        <w:t>Par Valsts ilgtermiņa tematisko plānojumu Baltijas jūras piekrastes publiskās infrastruktūras attīstībai īstenošanas 2016.-2019.</w:t>
      </w:r>
      <w:r w:rsidR="009C3896">
        <w:rPr>
          <w:szCs w:val="24"/>
        </w:rPr>
        <w:t> </w:t>
      </w:r>
      <w:r w:rsidR="004C3BD6" w:rsidRPr="00155194">
        <w:rPr>
          <w:szCs w:val="24"/>
        </w:rPr>
        <w:t>gadā starpposma novērtējumu</w:t>
      </w:r>
      <w:r w:rsidR="00792F5B" w:rsidRPr="00155194">
        <w:rPr>
          <w:szCs w:val="24"/>
        </w:rPr>
        <w:t>”</w:t>
      </w:r>
      <w:r w:rsidRPr="00155194">
        <w:rPr>
          <w:szCs w:val="24"/>
        </w:rPr>
        <w:t xml:space="preserve"> (turpmāk –</w:t>
      </w:r>
      <w:r w:rsidR="004C3BD6" w:rsidRPr="00155194">
        <w:rPr>
          <w:szCs w:val="24"/>
        </w:rPr>
        <w:t xml:space="preserve"> </w:t>
      </w:r>
      <w:r w:rsidR="00FB4115" w:rsidRPr="00155194">
        <w:rPr>
          <w:szCs w:val="24"/>
        </w:rPr>
        <w:t>Z</w:t>
      </w:r>
      <w:r w:rsidRPr="00155194">
        <w:rPr>
          <w:szCs w:val="24"/>
        </w:rPr>
        <w:t>iņojums</w:t>
      </w:r>
      <w:r w:rsidR="00147822" w:rsidRPr="00155194">
        <w:rPr>
          <w:szCs w:val="24"/>
        </w:rPr>
        <w:t>) sagatavots saskaņā ar Ministru kabineta 201</w:t>
      </w:r>
      <w:r w:rsidR="004C3BD6" w:rsidRPr="00155194">
        <w:rPr>
          <w:szCs w:val="24"/>
        </w:rPr>
        <w:t>6</w:t>
      </w:r>
      <w:r w:rsidR="00147822" w:rsidRPr="00155194">
        <w:rPr>
          <w:szCs w:val="24"/>
        </w:rPr>
        <w:t>.</w:t>
      </w:r>
      <w:r w:rsidR="00587659" w:rsidRPr="00155194">
        <w:rPr>
          <w:szCs w:val="24"/>
        </w:rPr>
        <w:t> </w:t>
      </w:r>
      <w:r w:rsidR="00147822" w:rsidRPr="00155194">
        <w:rPr>
          <w:szCs w:val="24"/>
        </w:rPr>
        <w:t xml:space="preserve">gada </w:t>
      </w:r>
      <w:r w:rsidR="004C3BD6" w:rsidRPr="00155194">
        <w:rPr>
          <w:szCs w:val="24"/>
        </w:rPr>
        <w:t>17</w:t>
      </w:r>
      <w:r w:rsidR="00147822" w:rsidRPr="00155194">
        <w:rPr>
          <w:szCs w:val="24"/>
        </w:rPr>
        <w:t>.</w:t>
      </w:r>
      <w:r w:rsidR="00587659" w:rsidRPr="00155194">
        <w:rPr>
          <w:szCs w:val="24"/>
        </w:rPr>
        <w:t> </w:t>
      </w:r>
      <w:r w:rsidR="004C3BD6" w:rsidRPr="00155194">
        <w:rPr>
          <w:szCs w:val="24"/>
        </w:rPr>
        <w:t>novembra</w:t>
      </w:r>
      <w:r w:rsidR="00147822" w:rsidRPr="00155194">
        <w:rPr>
          <w:szCs w:val="24"/>
        </w:rPr>
        <w:t xml:space="preserve"> rīkojuma Nr.</w:t>
      </w:r>
      <w:r w:rsidR="004C3BD6" w:rsidRPr="00155194">
        <w:rPr>
          <w:szCs w:val="24"/>
        </w:rPr>
        <w:t xml:space="preserve"> 692 </w:t>
      </w:r>
      <w:r w:rsidR="00587659" w:rsidRPr="00155194">
        <w:rPr>
          <w:szCs w:val="24"/>
        </w:rPr>
        <w:t>“</w:t>
      </w:r>
      <w:r w:rsidR="004C3BD6" w:rsidRPr="00155194">
        <w:rPr>
          <w:szCs w:val="24"/>
        </w:rPr>
        <w:t>Par Valsts ilgtermiņa tematisko plānojumu Baltijas jūras piekrastes publiskās infrastruktūras attīstībai</w:t>
      </w:r>
      <w:r w:rsidR="00147822" w:rsidRPr="00155194">
        <w:rPr>
          <w:szCs w:val="24"/>
        </w:rPr>
        <w:t>”</w:t>
      </w:r>
      <w:r w:rsidR="008861A7" w:rsidRPr="00155194">
        <w:rPr>
          <w:szCs w:val="24"/>
        </w:rPr>
        <w:t xml:space="preserve"> (turpmāk – Rīkojums)</w:t>
      </w:r>
      <w:r w:rsidR="00147822" w:rsidRPr="00155194">
        <w:rPr>
          <w:szCs w:val="24"/>
        </w:rPr>
        <w:t xml:space="preserve"> </w:t>
      </w:r>
      <w:r w:rsidR="009C3896">
        <w:rPr>
          <w:szCs w:val="24"/>
        </w:rPr>
        <w:t>6. </w:t>
      </w:r>
      <w:r w:rsidR="00240A70" w:rsidRPr="00155194">
        <w:rPr>
          <w:szCs w:val="24"/>
        </w:rPr>
        <w:t xml:space="preserve">punktu - </w:t>
      </w:r>
      <w:r w:rsidR="002E234E" w:rsidRPr="00155194">
        <w:rPr>
          <w:szCs w:val="24"/>
        </w:rPr>
        <w:t xml:space="preserve">Vides aizsardzības un reģionālās attīstības ministrijai </w:t>
      </w:r>
      <w:r w:rsidR="00997C8E" w:rsidRPr="00155194">
        <w:rPr>
          <w:szCs w:val="24"/>
        </w:rPr>
        <w:t xml:space="preserve">(turpmāk – VARAM) </w:t>
      </w:r>
      <w:r w:rsidR="009C3896">
        <w:rPr>
          <w:szCs w:val="24"/>
        </w:rPr>
        <w:t>līdz 2019. gada 31. </w:t>
      </w:r>
      <w:r w:rsidR="00070B01" w:rsidRPr="00155194">
        <w:rPr>
          <w:szCs w:val="24"/>
        </w:rPr>
        <w:t xml:space="preserve">decembrim iesniegt Ministru </w:t>
      </w:r>
      <w:r w:rsidR="00472185" w:rsidRPr="00155194">
        <w:rPr>
          <w:szCs w:val="24"/>
        </w:rPr>
        <w:t>kabinetā starpposma novērtējumu</w:t>
      </w:r>
      <w:r w:rsidR="00070B01" w:rsidRPr="00155194">
        <w:rPr>
          <w:szCs w:val="24"/>
        </w:rPr>
        <w:t xml:space="preserve"> par Valsts ilgtermiņa tematiskā plānojuma Baltijas jūras piekrastes publiskās infrast</w:t>
      </w:r>
      <w:r w:rsidR="00472185" w:rsidRPr="00155194">
        <w:rPr>
          <w:szCs w:val="24"/>
        </w:rPr>
        <w:t>ruktūras attīstībai (turpmāk – P</w:t>
      </w:r>
      <w:r w:rsidR="00070B01" w:rsidRPr="00155194">
        <w:rPr>
          <w:szCs w:val="24"/>
        </w:rPr>
        <w:t>lānojums) īstenošanu un priekšlikumus plānojuma aktualizēšanai</w:t>
      </w:r>
      <w:r w:rsidR="002E234E" w:rsidRPr="00155194">
        <w:rPr>
          <w:szCs w:val="24"/>
        </w:rPr>
        <w:t>.</w:t>
      </w:r>
    </w:p>
    <w:p w:rsidR="003676B6" w:rsidRPr="00155194" w:rsidRDefault="00D16CFE" w:rsidP="00D81DA3">
      <w:pPr>
        <w:spacing w:after="120"/>
        <w:ind w:firstLine="567"/>
        <w:rPr>
          <w:szCs w:val="24"/>
        </w:rPr>
      </w:pPr>
      <w:r w:rsidRPr="00155194">
        <w:rPr>
          <w:szCs w:val="24"/>
        </w:rPr>
        <w:t>Plānojum</w:t>
      </w:r>
      <w:r w:rsidR="009C3896">
        <w:rPr>
          <w:szCs w:val="24"/>
        </w:rPr>
        <w:t>s 49.punkts (</w:t>
      </w:r>
      <w:r w:rsidR="009C3896" w:rsidRPr="009C3896">
        <w:rPr>
          <w:szCs w:val="24"/>
        </w:rPr>
        <w:t>Stratēģiskais virsmērķis</w:t>
      </w:r>
      <w:r w:rsidR="009C3896">
        <w:rPr>
          <w:szCs w:val="24"/>
        </w:rPr>
        <w:t>) noteic</w:t>
      </w:r>
      <w:r w:rsidR="00E90267" w:rsidRPr="00155194">
        <w:rPr>
          <w:szCs w:val="24"/>
        </w:rPr>
        <w:t>, ka</w:t>
      </w:r>
      <w:r w:rsidRPr="00155194">
        <w:rPr>
          <w:szCs w:val="24"/>
        </w:rPr>
        <w:t xml:space="preserve"> “Latvijas piekraste ir ekonomiski aktīva, daudzfunkcionāla telpa, kurā dabas un kul</w:t>
      </w:r>
      <w:r w:rsidR="009C3896">
        <w:rPr>
          <w:szCs w:val="24"/>
        </w:rPr>
        <w:t xml:space="preserve">tūras mantojuma saglabāšana un </w:t>
      </w:r>
      <w:r w:rsidRPr="00155194">
        <w:rPr>
          <w:szCs w:val="24"/>
        </w:rPr>
        <w:t>pielāgošanās klimata pārmaiņām tiek nodrošināta ar kvalitatīvu infrastruktūru un tiek īstenota laba pārvaldība”</w:t>
      </w:r>
      <w:r w:rsidR="00E90267" w:rsidRPr="00155194">
        <w:rPr>
          <w:szCs w:val="24"/>
        </w:rPr>
        <w:t xml:space="preserve">. </w:t>
      </w:r>
      <w:r w:rsidRPr="00155194">
        <w:rPr>
          <w:szCs w:val="24"/>
        </w:rPr>
        <w:t xml:space="preserve"> </w:t>
      </w:r>
    </w:p>
    <w:p w:rsidR="00B27241" w:rsidRPr="00155194" w:rsidRDefault="007032F5" w:rsidP="00D91ED5">
      <w:pPr>
        <w:spacing w:after="120"/>
        <w:ind w:firstLine="567"/>
        <w:rPr>
          <w:szCs w:val="24"/>
        </w:rPr>
      </w:pPr>
      <w:r w:rsidRPr="00155194">
        <w:rPr>
          <w:szCs w:val="24"/>
        </w:rPr>
        <w:t>Plānojuma</w:t>
      </w:r>
      <w:r w:rsidR="00070B01" w:rsidRPr="00155194">
        <w:rPr>
          <w:szCs w:val="24"/>
        </w:rPr>
        <w:t xml:space="preserve"> </w:t>
      </w:r>
      <w:r w:rsidRPr="00155194">
        <w:rPr>
          <w:rFonts w:cs="Times New Roman"/>
          <w:szCs w:val="24"/>
        </w:rPr>
        <w:t xml:space="preserve">galvenais rezultāts ir </w:t>
      </w:r>
      <w:r w:rsidRPr="00155194">
        <w:rPr>
          <w:rFonts w:cs="Times New Roman"/>
          <w:b/>
          <w:szCs w:val="24"/>
        </w:rPr>
        <w:t>piekrastes publiskās infrastruktūras tīkla attīstības koncepcija</w:t>
      </w:r>
      <w:r w:rsidRPr="00155194">
        <w:rPr>
          <w:rFonts w:cs="Times New Roman"/>
          <w:szCs w:val="24"/>
        </w:rPr>
        <w:t>, kas i</w:t>
      </w:r>
      <w:r w:rsidR="00E90267" w:rsidRPr="00155194">
        <w:rPr>
          <w:rFonts w:cs="Times New Roman"/>
          <w:szCs w:val="24"/>
        </w:rPr>
        <w:t>etver</w:t>
      </w:r>
      <w:r w:rsidR="00D91ED5" w:rsidRPr="00155194">
        <w:rPr>
          <w:rFonts w:cs="Times New Roman"/>
          <w:szCs w:val="24"/>
        </w:rPr>
        <w:t xml:space="preserve"> </w:t>
      </w:r>
      <w:r w:rsidRPr="00155194">
        <w:rPr>
          <w:rFonts w:cs="Times New Roman"/>
          <w:szCs w:val="24"/>
        </w:rPr>
        <w:t>kompleksi attīstāmo vietu (turpmāk - attīstāmās vietas) sarakstu ar priekšlikumiem to attīstīšanai</w:t>
      </w:r>
      <w:r w:rsidR="00634581" w:rsidRPr="00155194">
        <w:rPr>
          <w:rFonts w:cs="Times New Roman"/>
          <w:szCs w:val="24"/>
        </w:rPr>
        <w:t xml:space="preserve"> un </w:t>
      </w:r>
      <w:r w:rsidRPr="00155194">
        <w:rPr>
          <w:rFonts w:cs="Times New Roman"/>
          <w:szCs w:val="24"/>
        </w:rPr>
        <w:t xml:space="preserve">nozīmīgāko savienojumu (autoceļi, dzelzceļš,  </w:t>
      </w:r>
      <w:r w:rsidRPr="00155194">
        <w:rPr>
          <w:rFonts w:eastAsia="Times New Roman" w:cs="Times New Roman"/>
          <w:bCs/>
          <w:szCs w:val="24"/>
        </w:rPr>
        <w:t xml:space="preserve">velo un kājāmgājēju ceļi un maršruti) </w:t>
      </w:r>
      <w:r w:rsidRPr="00155194">
        <w:rPr>
          <w:rFonts w:cs="Times New Roman"/>
          <w:szCs w:val="24"/>
        </w:rPr>
        <w:t>raksturojumu un nosacījumus to attīstībai</w:t>
      </w:r>
      <w:r w:rsidR="00E90267" w:rsidRPr="00155194">
        <w:rPr>
          <w:rFonts w:cs="Times New Roman"/>
          <w:szCs w:val="24"/>
        </w:rPr>
        <w:t xml:space="preserve"> un </w:t>
      </w:r>
      <w:r w:rsidRPr="00155194">
        <w:rPr>
          <w:rFonts w:cs="Times New Roman"/>
          <w:szCs w:val="24"/>
        </w:rPr>
        <w:t>uzdevumu</w:t>
      </w:r>
      <w:r w:rsidR="00E90267" w:rsidRPr="00155194">
        <w:rPr>
          <w:rFonts w:cs="Times New Roman"/>
          <w:szCs w:val="24"/>
        </w:rPr>
        <w:t>s</w:t>
      </w:r>
      <w:r w:rsidRPr="00155194">
        <w:rPr>
          <w:rFonts w:cs="Times New Roman"/>
          <w:szCs w:val="24"/>
        </w:rPr>
        <w:t xml:space="preserve"> un brīvprātīg</w:t>
      </w:r>
      <w:r w:rsidR="00E90267" w:rsidRPr="00155194">
        <w:rPr>
          <w:rFonts w:cs="Times New Roman"/>
          <w:szCs w:val="24"/>
        </w:rPr>
        <w:t>as</w:t>
      </w:r>
      <w:r w:rsidRPr="00155194">
        <w:rPr>
          <w:rFonts w:cs="Times New Roman"/>
          <w:szCs w:val="24"/>
        </w:rPr>
        <w:t xml:space="preserve"> iniciatīv</w:t>
      </w:r>
      <w:r w:rsidR="00E90267" w:rsidRPr="00155194">
        <w:rPr>
          <w:rFonts w:cs="Times New Roman"/>
          <w:szCs w:val="24"/>
        </w:rPr>
        <w:t>as</w:t>
      </w:r>
      <w:r w:rsidRPr="00155194">
        <w:rPr>
          <w:rFonts w:cs="Times New Roman"/>
          <w:szCs w:val="24"/>
        </w:rPr>
        <w:t xml:space="preserve"> ar kompetenču sadalījumu piekrastes publiskās infrastruktūras tīkla attīstībai.  </w:t>
      </w:r>
      <w:r w:rsidR="00F97B5C" w:rsidRPr="00155194">
        <w:rPr>
          <w:szCs w:val="24"/>
        </w:rPr>
        <w:t>Plānojumā kā attīstāmas vietas pa</w:t>
      </w:r>
      <w:r w:rsidR="00D91ED5" w:rsidRPr="00155194">
        <w:rPr>
          <w:szCs w:val="24"/>
        </w:rPr>
        <w:t xml:space="preserve">visam tiek izvirzītas 60 vietas, no kurām 25 </w:t>
      </w:r>
      <w:r w:rsidR="00F97B5C" w:rsidRPr="00155194">
        <w:rPr>
          <w:szCs w:val="24"/>
        </w:rPr>
        <w:t>tiek ieteiktas kā prioritāri attīstāmās vietas</w:t>
      </w:r>
      <w:r w:rsidR="00D91ED5" w:rsidRPr="00155194">
        <w:rPr>
          <w:szCs w:val="24"/>
        </w:rPr>
        <w:t xml:space="preserve"> investīciju koncentrēšanai. T</w:t>
      </w:r>
      <w:r w:rsidR="0073739A" w:rsidRPr="00155194">
        <w:rPr>
          <w:szCs w:val="24"/>
        </w:rPr>
        <w:t xml:space="preserve">omēr nepieciešams attīstīt arī </w:t>
      </w:r>
      <w:r w:rsidR="00D91ED5" w:rsidRPr="00155194">
        <w:rPr>
          <w:szCs w:val="24"/>
        </w:rPr>
        <w:t xml:space="preserve">savienojumus starp </w:t>
      </w:r>
      <w:r w:rsidR="0073739A" w:rsidRPr="00155194">
        <w:rPr>
          <w:szCs w:val="24"/>
        </w:rPr>
        <w:t>attīstām</w:t>
      </w:r>
      <w:r w:rsidR="00D91ED5" w:rsidRPr="00155194">
        <w:rPr>
          <w:szCs w:val="24"/>
        </w:rPr>
        <w:t>aj</w:t>
      </w:r>
      <w:r w:rsidR="0073739A" w:rsidRPr="00155194">
        <w:rPr>
          <w:szCs w:val="24"/>
        </w:rPr>
        <w:t>ā</w:t>
      </w:r>
      <w:r w:rsidR="00D91ED5" w:rsidRPr="00155194">
        <w:rPr>
          <w:szCs w:val="24"/>
        </w:rPr>
        <w:t>m vietām</w:t>
      </w:r>
      <w:r w:rsidR="0073739A" w:rsidRPr="00155194">
        <w:rPr>
          <w:szCs w:val="24"/>
        </w:rPr>
        <w:t xml:space="preserve"> un</w:t>
      </w:r>
      <w:r w:rsidR="00D91ED5" w:rsidRPr="00155194">
        <w:rPr>
          <w:szCs w:val="24"/>
        </w:rPr>
        <w:t xml:space="preserve"> savienojumus</w:t>
      </w:r>
      <w:r w:rsidR="0073739A" w:rsidRPr="00155194">
        <w:rPr>
          <w:szCs w:val="24"/>
        </w:rPr>
        <w:t xml:space="preserve"> ar iekšzemi </w:t>
      </w:r>
      <w:r w:rsidR="00D91ED5" w:rsidRPr="00155194">
        <w:rPr>
          <w:szCs w:val="24"/>
        </w:rPr>
        <w:t>un</w:t>
      </w:r>
      <w:r w:rsidR="0073739A" w:rsidRPr="00155194">
        <w:rPr>
          <w:szCs w:val="24"/>
        </w:rPr>
        <w:t xml:space="preserve"> ārvalstīm, t.sk. veloinfrastruktūru, vilcienu satiksmi, jahtu piestātnes utt. </w:t>
      </w:r>
    </w:p>
    <w:p w:rsidR="00EA44DA" w:rsidRPr="00155194" w:rsidRDefault="009B1EDB" w:rsidP="00D81DA3">
      <w:pPr>
        <w:spacing w:after="120"/>
        <w:rPr>
          <w:rFonts w:cs="Times New Roman"/>
          <w:szCs w:val="24"/>
        </w:rPr>
      </w:pPr>
      <w:r w:rsidRPr="00155194">
        <w:rPr>
          <w:rFonts w:cs="Times New Roman"/>
          <w:szCs w:val="24"/>
        </w:rPr>
        <w:t>1.nodaļā “</w:t>
      </w:r>
      <w:r w:rsidR="00564C55" w:rsidRPr="00155194">
        <w:rPr>
          <w:rFonts w:cs="Times New Roman"/>
          <w:szCs w:val="24"/>
        </w:rPr>
        <w:t>Baltijas jūras piekrastes attīstības tendences</w:t>
      </w:r>
      <w:r w:rsidRPr="00155194">
        <w:rPr>
          <w:rFonts w:cs="Times New Roman"/>
          <w:szCs w:val="24"/>
        </w:rPr>
        <w:t xml:space="preserve">” apskatītas </w:t>
      </w:r>
      <w:r w:rsidR="00564C55" w:rsidRPr="00155194">
        <w:rPr>
          <w:rFonts w:cs="Times New Roman"/>
          <w:szCs w:val="24"/>
        </w:rPr>
        <w:t xml:space="preserve">statistikas un citu </w:t>
      </w:r>
      <w:r w:rsidRPr="00155194">
        <w:rPr>
          <w:rFonts w:cs="Times New Roman"/>
          <w:szCs w:val="24"/>
        </w:rPr>
        <w:t xml:space="preserve">rādītāju izmaiņas </w:t>
      </w:r>
      <w:r w:rsidR="005315AA" w:rsidRPr="00155194">
        <w:rPr>
          <w:rFonts w:cs="Times New Roman"/>
          <w:szCs w:val="24"/>
        </w:rPr>
        <w:t>Plānojuma</w:t>
      </w:r>
      <w:r w:rsidRPr="00155194">
        <w:rPr>
          <w:rFonts w:cs="Times New Roman"/>
          <w:szCs w:val="24"/>
        </w:rPr>
        <w:t xml:space="preserve"> </w:t>
      </w:r>
      <w:r w:rsidR="00564C55" w:rsidRPr="00155194">
        <w:rPr>
          <w:rFonts w:cs="Times New Roman"/>
          <w:szCs w:val="24"/>
        </w:rPr>
        <w:t>īstenošanas laikā</w:t>
      </w:r>
      <w:r w:rsidR="00530713" w:rsidRPr="00155194">
        <w:rPr>
          <w:rFonts w:cs="Times New Roman"/>
          <w:szCs w:val="24"/>
        </w:rPr>
        <w:t xml:space="preserve">, </w:t>
      </w:r>
      <w:r w:rsidR="00AE7FA2" w:rsidRPr="00155194">
        <w:rPr>
          <w:rFonts w:cs="Times New Roman"/>
          <w:szCs w:val="24"/>
        </w:rPr>
        <w:t>parādot kā</w:t>
      </w:r>
      <w:r w:rsidR="00530713" w:rsidRPr="00155194">
        <w:rPr>
          <w:rFonts w:cs="Times New Roman"/>
          <w:szCs w:val="24"/>
        </w:rPr>
        <w:t xml:space="preserve"> mainījusies situācija </w:t>
      </w:r>
      <w:r w:rsidR="005315AA" w:rsidRPr="00155194">
        <w:rPr>
          <w:rFonts w:cs="Times New Roman"/>
          <w:szCs w:val="24"/>
        </w:rPr>
        <w:t>piekrastē</w:t>
      </w:r>
      <w:r w:rsidR="00530713" w:rsidRPr="00155194">
        <w:rPr>
          <w:rFonts w:cs="Times New Roman"/>
          <w:szCs w:val="24"/>
        </w:rPr>
        <w:t xml:space="preserve"> kopš 201</w:t>
      </w:r>
      <w:r w:rsidR="00634581" w:rsidRPr="00155194">
        <w:rPr>
          <w:rFonts w:cs="Times New Roman"/>
          <w:szCs w:val="24"/>
        </w:rPr>
        <w:t>5</w:t>
      </w:r>
      <w:r w:rsidR="00530713" w:rsidRPr="00155194">
        <w:rPr>
          <w:rFonts w:cs="Times New Roman"/>
          <w:szCs w:val="24"/>
        </w:rPr>
        <w:t>.</w:t>
      </w:r>
      <w:r w:rsidR="00AE7FA2" w:rsidRPr="00155194">
        <w:rPr>
          <w:rFonts w:cs="Times New Roman"/>
          <w:szCs w:val="24"/>
        </w:rPr>
        <w:t> </w:t>
      </w:r>
      <w:r w:rsidR="00530713" w:rsidRPr="00155194">
        <w:rPr>
          <w:rFonts w:cs="Times New Roman"/>
          <w:szCs w:val="24"/>
        </w:rPr>
        <w:t>gada</w:t>
      </w:r>
      <w:r w:rsidRPr="00155194">
        <w:rPr>
          <w:rFonts w:cs="Times New Roman"/>
          <w:szCs w:val="24"/>
        </w:rPr>
        <w:t>.</w:t>
      </w:r>
    </w:p>
    <w:p w:rsidR="00D937C4" w:rsidRPr="00155194" w:rsidRDefault="00D937C4" w:rsidP="00D81DA3">
      <w:pPr>
        <w:spacing w:after="120"/>
        <w:rPr>
          <w:szCs w:val="24"/>
        </w:rPr>
      </w:pPr>
      <w:r w:rsidRPr="00155194">
        <w:rPr>
          <w:rFonts w:cs="Times New Roman"/>
          <w:szCs w:val="24"/>
        </w:rPr>
        <w:t>2.nodaļā “P</w:t>
      </w:r>
      <w:r w:rsidRPr="00155194">
        <w:rPr>
          <w:szCs w:val="24"/>
        </w:rPr>
        <w:t xml:space="preserve">iekrastes apmeklējuma, tā radītās slodzes uz vidi un publiskās infrastruktūras stāvokļa izvērtējums” </w:t>
      </w:r>
      <w:r w:rsidR="00634581" w:rsidRPr="00155194">
        <w:rPr>
          <w:szCs w:val="24"/>
        </w:rPr>
        <w:t>dots pārskats par</w:t>
      </w:r>
      <w:r w:rsidRPr="00155194">
        <w:rPr>
          <w:szCs w:val="24"/>
        </w:rPr>
        <w:t xml:space="preserve"> </w:t>
      </w:r>
      <w:r w:rsidR="00634581" w:rsidRPr="00155194">
        <w:rPr>
          <w:szCs w:val="24"/>
        </w:rPr>
        <w:t>piekrastes apmeklējumu un tā radīto slodzi</w:t>
      </w:r>
      <w:r w:rsidRPr="00155194">
        <w:rPr>
          <w:szCs w:val="24"/>
        </w:rPr>
        <w:t xml:space="preserve"> uz vidi, kas apkopota Interreg Baltijas jūras reģiona transnacionālās sadarbības programma 2014.-2020.gadam projekta (Nr. #R098) “Land-Sea-Act” ietvaros.</w:t>
      </w:r>
    </w:p>
    <w:p w:rsidR="00EF6942" w:rsidRPr="00155194" w:rsidRDefault="00D937C4" w:rsidP="00D81DA3">
      <w:pPr>
        <w:spacing w:after="120"/>
        <w:rPr>
          <w:szCs w:val="24"/>
        </w:rPr>
      </w:pPr>
      <w:r w:rsidRPr="00155194">
        <w:rPr>
          <w:rFonts w:cs="Times New Roman"/>
          <w:szCs w:val="24"/>
        </w:rPr>
        <w:t>3</w:t>
      </w:r>
      <w:r w:rsidR="00EF6942" w:rsidRPr="00155194">
        <w:rPr>
          <w:rFonts w:cs="Times New Roman"/>
          <w:szCs w:val="24"/>
        </w:rPr>
        <w:t>.nodaļā “</w:t>
      </w:r>
      <w:r w:rsidRPr="00155194">
        <w:rPr>
          <w:szCs w:val="24"/>
        </w:rPr>
        <w:t>Plānojuma indikatoru izpilde</w:t>
      </w:r>
      <w:r w:rsidR="00EF6942" w:rsidRPr="00155194">
        <w:rPr>
          <w:szCs w:val="24"/>
        </w:rPr>
        <w:t xml:space="preserve">” apskatīts, </w:t>
      </w:r>
      <w:r w:rsidR="00240A70" w:rsidRPr="00155194">
        <w:rPr>
          <w:szCs w:val="24"/>
        </w:rPr>
        <w:t>kā tiek</w:t>
      </w:r>
      <w:r w:rsidR="00EF6942" w:rsidRPr="00155194">
        <w:rPr>
          <w:szCs w:val="24"/>
        </w:rPr>
        <w:t xml:space="preserve"> sasniegti Plān</w:t>
      </w:r>
      <w:r w:rsidR="002404EE" w:rsidRPr="00155194">
        <w:rPr>
          <w:szCs w:val="24"/>
        </w:rPr>
        <w:t xml:space="preserve">ojuma stratēģisko un plānojuma ietekmes izvērtēšanas </w:t>
      </w:r>
      <w:r w:rsidR="00EF6942" w:rsidRPr="00155194">
        <w:rPr>
          <w:szCs w:val="24"/>
        </w:rPr>
        <w:t>indikatoru</w:t>
      </w:r>
      <w:r w:rsidR="002404EE" w:rsidRPr="00155194">
        <w:rPr>
          <w:szCs w:val="24"/>
        </w:rPr>
        <w:t xml:space="preserve"> mērķu izpilde</w:t>
      </w:r>
      <w:r w:rsidR="00634581" w:rsidRPr="00155194">
        <w:rPr>
          <w:szCs w:val="24"/>
        </w:rPr>
        <w:t xml:space="preserve">, par kuriem </w:t>
      </w:r>
      <w:r w:rsidR="008B4710" w:rsidRPr="00155194">
        <w:rPr>
          <w:rFonts w:cs="Times New Roman"/>
          <w:szCs w:val="24"/>
        </w:rPr>
        <w:t>pārskats ietverts ziņojuma 1.</w:t>
      </w:r>
      <w:r w:rsidR="002404EE" w:rsidRPr="00155194">
        <w:rPr>
          <w:szCs w:val="24"/>
        </w:rPr>
        <w:t> </w:t>
      </w:r>
      <w:r w:rsidR="008B4710" w:rsidRPr="00155194">
        <w:rPr>
          <w:rFonts w:cs="Times New Roman"/>
          <w:szCs w:val="24"/>
        </w:rPr>
        <w:t xml:space="preserve">pielikumā </w:t>
      </w:r>
      <w:r w:rsidR="00634581" w:rsidRPr="00155194">
        <w:rPr>
          <w:rFonts w:cs="Times New Roman"/>
          <w:szCs w:val="24"/>
        </w:rPr>
        <w:t>“</w:t>
      </w:r>
      <w:r w:rsidR="00FE692B" w:rsidRPr="00155194">
        <w:rPr>
          <w:rFonts w:cs="Times New Roman"/>
          <w:szCs w:val="24"/>
        </w:rPr>
        <w:t>Pārskats par Piekrastes plānojumā noteikto indikatoru izpildi</w:t>
      </w:r>
      <w:r w:rsidR="00634581" w:rsidRPr="00155194">
        <w:rPr>
          <w:rFonts w:cs="Times New Roman"/>
          <w:szCs w:val="24"/>
        </w:rPr>
        <w:t>”</w:t>
      </w:r>
      <w:r w:rsidR="00EF6942" w:rsidRPr="00155194">
        <w:rPr>
          <w:szCs w:val="24"/>
        </w:rPr>
        <w:t>.</w:t>
      </w:r>
    </w:p>
    <w:p w:rsidR="00EA44DA" w:rsidRPr="00155194" w:rsidRDefault="00D937C4" w:rsidP="00AE483C">
      <w:pPr>
        <w:spacing w:after="120"/>
        <w:rPr>
          <w:rFonts w:cs="Times New Roman"/>
          <w:szCs w:val="24"/>
        </w:rPr>
      </w:pPr>
      <w:r w:rsidRPr="00155194">
        <w:rPr>
          <w:rFonts w:cs="Times New Roman"/>
          <w:szCs w:val="24"/>
        </w:rPr>
        <w:t>4</w:t>
      </w:r>
      <w:r w:rsidR="009B1EDB" w:rsidRPr="00155194">
        <w:rPr>
          <w:rFonts w:cs="Times New Roman"/>
          <w:szCs w:val="24"/>
        </w:rPr>
        <w:t>.nodaļā “P</w:t>
      </w:r>
      <w:r w:rsidR="005315AA" w:rsidRPr="00155194">
        <w:rPr>
          <w:rFonts w:cs="Times New Roman"/>
          <w:szCs w:val="24"/>
        </w:rPr>
        <w:t xml:space="preserve">aveiktie darbi” apskatīti VARAM, </w:t>
      </w:r>
      <w:r w:rsidR="009B1EDB" w:rsidRPr="00155194">
        <w:rPr>
          <w:rFonts w:cs="Times New Roman"/>
          <w:szCs w:val="24"/>
        </w:rPr>
        <w:t>nozaru ministriju</w:t>
      </w:r>
      <w:r w:rsidR="005315AA" w:rsidRPr="00155194">
        <w:rPr>
          <w:rFonts w:cs="Times New Roman"/>
          <w:szCs w:val="24"/>
        </w:rPr>
        <w:t>, pašvaldību un citu iesaistīto organizāciju (t.sk. nevalstisko organizāciju)</w:t>
      </w:r>
      <w:r w:rsidR="009B1EDB" w:rsidRPr="00155194">
        <w:rPr>
          <w:rFonts w:cs="Times New Roman"/>
          <w:szCs w:val="24"/>
        </w:rPr>
        <w:t xml:space="preserve"> paveiktais atbilstoši </w:t>
      </w:r>
      <w:r w:rsidR="001B3D78" w:rsidRPr="00155194">
        <w:rPr>
          <w:rFonts w:cs="Times New Roman"/>
          <w:szCs w:val="24"/>
        </w:rPr>
        <w:t>P</w:t>
      </w:r>
      <w:r w:rsidR="005315AA" w:rsidRPr="00155194">
        <w:rPr>
          <w:rFonts w:cs="Times New Roman"/>
          <w:szCs w:val="24"/>
        </w:rPr>
        <w:t xml:space="preserve">lānojuma </w:t>
      </w:r>
      <w:r w:rsidR="00B52261" w:rsidRPr="00155194">
        <w:rPr>
          <w:rFonts w:cs="Times New Roman"/>
          <w:szCs w:val="24"/>
        </w:rPr>
        <w:t xml:space="preserve"> </w:t>
      </w:r>
      <w:r w:rsidR="001B3D78" w:rsidRPr="00155194">
        <w:rPr>
          <w:rFonts w:cs="Times New Roman"/>
          <w:szCs w:val="24"/>
        </w:rPr>
        <w:t>4</w:t>
      </w:r>
      <w:r w:rsidR="00B52261" w:rsidRPr="00155194">
        <w:rPr>
          <w:rFonts w:cs="Times New Roman"/>
          <w:szCs w:val="24"/>
        </w:rPr>
        <w:t>.</w:t>
      </w:r>
      <w:r w:rsidR="001B3D78" w:rsidRPr="00155194">
        <w:rPr>
          <w:rFonts w:cs="Times New Roman"/>
          <w:szCs w:val="24"/>
        </w:rPr>
        <w:t xml:space="preserve">1. apakšnodaļas 4. tabulā </w:t>
      </w:r>
      <w:r w:rsidR="009B1EDB" w:rsidRPr="00155194">
        <w:rPr>
          <w:rFonts w:cs="Times New Roman"/>
          <w:szCs w:val="24"/>
        </w:rPr>
        <w:t xml:space="preserve">definētajiem </w:t>
      </w:r>
      <w:r w:rsidR="00564C55" w:rsidRPr="00155194">
        <w:rPr>
          <w:rFonts w:cs="Times New Roman"/>
          <w:szCs w:val="24"/>
        </w:rPr>
        <w:t xml:space="preserve">uzdevumiem un </w:t>
      </w:r>
      <w:r w:rsidR="001B3D78" w:rsidRPr="00155194">
        <w:rPr>
          <w:rFonts w:cs="Times New Roman"/>
          <w:szCs w:val="24"/>
        </w:rPr>
        <w:t xml:space="preserve">5. tabulā definētajām </w:t>
      </w:r>
      <w:r w:rsidR="00564C55" w:rsidRPr="00155194">
        <w:rPr>
          <w:rFonts w:cs="Times New Roman"/>
          <w:szCs w:val="24"/>
        </w:rPr>
        <w:t xml:space="preserve">brīvprātīgajām iniciatīvām. Izvērsts VARAM, </w:t>
      </w:r>
      <w:r w:rsidR="009B1EDB" w:rsidRPr="00155194">
        <w:rPr>
          <w:rFonts w:cs="Times New Roman"/>
          <w:szCs w:val="24"/>
        </w:rPr>
        <w:t>nozaru ministriju</w:t>
      </w:r>
      <w:r w:rsidR="00564C55" w:rsidRPr="00155194">
        <w:rPr>
          <w:rFonts w:cs="Times New Roman"/>
          <w:szCs w:val="24"/>
        </w:rPr>
        <w:t xml:space="preserve"> un piekrastes pašvaldību</w:t>
      </w:r>
      <w:r w:rsidR="009B1EDB" w:rsidRPr="00155194">
        <w:rPr>
          <w:rFonts w:cs="Times New Roman"/>
          <w:szCs w:val="24"/>
        </w:rPr>
        <w:t xml:space="preserve"> paveikto darbu apraksts </w:t>
      </w:r>
      <w:r w:rsidR="005315AA" w:rsidRPr="00155194">
        <w:rPr>
          <w:rFonts w:cs="Times New Roman"/>
          <w:szCs w:val="24"/>
        </w:rPr>
        <w:t>ietverts</w:t>
      </w:r>
      <w:r w:rsidR="009B1EDB" w:rsidRPr="00155194">
        <w:rPr>
          <w:rFonts w:cs="Times New Roman"/>
          <w:szCs w:val="24"/>
        </w:rPr>
        <w:t xml:space="preserve"> informatīvā ziņojuma </w:t>
      </w:r>
      <w:r w:rsidR="008B4710" w:rsidRPr="00155194">
        <w:rPr>
          <w:rFonts w:cs="Times New Roman"/>
          <w:szCs w:val="24"/>
        </w:rPr>
        <w:t>2</w:t>
      </w:r>
      <w:r w:rsidR="009B1EDB" w:rsidRPr="00155194">
        <w:rPr>
          <w:rFonts w:cs="Times New Roman"/>
          <w:szCs w:val="24"/>
        </w:rPr>
        <w:t>.</w:t>
      </w:r>
      <w:r w:rsidR="008B4710" w:rsidRPr="00155194">
        <w:rPr>
          <w:szCs w:val="24"/>
        </w:rPr>
        <w:t xml:space="preserve"> </w:t>
      </w:r>
      <w:r w:rsidR="009B1EDB" w:rsidRPr="00155194">
        <w:rPr>
          <w:rFonts w:cs="Times New Roman"/>
          <w:szCs w:val="24"/>
        </w:rPr>
        <w:t>pielikumā</w:t>
      </w:r>
      <w:r w:rsidR="00634581" w:rsidRPr="00155194">
        <w:rPr>
          <w:rFonts w:cs="Times New Roman"/>
          <w:szCs w:val="24"/>
        </w:rPr>
        <w:t xml:space="preserve"> “</w:t>
      </w:r>
      <w:r w:rsidR="00DC0F98" w:rsidRPr="00155194">
        <w:rPr>
          <w:rFonts w:cs="Times New Roman"/>
          <w:szCs w:val="24"/>
        </w:rPr>
        <w:t xml:space="preserve">Pārskats par Piekrastes plānojumā noteikto uzdevumu un brīvprātīgo iniciatīvu izpildi </w:t>
      </w:r>
      <w:r w:rsidR="00564C55" w:rsidRPr="00155194">
        <w:rPr>
          <w:rFonts w:cs="Times New Roman"/>
          <w:szCs w:val="24"/>
        </w:rPr>
        <w:t>2016-2</w:t>
      </w:r>
      <w:r w:rsidR="009C3896">
        <w:rPr>
          <w:rFonts w:cs="Times New Roman"/>
          <w:szCs w:val="24"/>
        </w:rPr>
        <w:t>019. </w:t>
      </w:r>
      <w:r w:rsidR="00564C55" w:rsidRPr="00155194">
        <w:rPr>
          <w:rFonts w:cs="Times New Roman"/>
          <w:szCs w:val="24"/>
        </w:rPr>
        <w:t>gadā</w:t>
      </w:r>
      <w:r w:rsidR="00DC0F98" w:rsidRPr="00155194">
        <w:rPr>
          <w:rFonts w:cs="Times New Roman"/>
          <w:szCs w:val="24"/>
        </w:rPr>
        <w:t>”</w:t>
      </w:r>
      <w:r w:rsidR="00BF6F2E">
        <w:rPr>
          <w:rFonts w:cs="Times New Roman"/>
          <w:szCs w:val="24"/>
        </w:rPr>
        <w:t>. Informācija par Plānojuma īstenošanas laikā piesaistītajām investīcijām un projektiem iekļauta</w:t>
      </w:r>
      <w:r w:rsidR="002A4384" w:rsidRPr="00155194">
        <w:rPr>
          <w:rFonts w:cs="Times New Roman"/>
          <w:szCs w:val="24"/>
        </w:rPr>
        <w:t xml:space="preserve"> </w:t>
      </w:r>
      <w:r w:rsidR="008B4710" w:rsidRPr="00155194">
        <w:rPr>
          <w:rFonts w:cs="Times New Roman"/>
          <w:szCs w:val="24"/>
        </w:rPr>
        <w:t>3</w:t>
      </w:r>
      <w:r w:rsidR="00D31ADB" w:rsidRPr="00155194">
        <w:rPr>
          <w:rFonts w:cs="Times New Roman"/>
          <w:szCs w:val="24"/>
        </w:rPr>
        <w:t>. pielikumā “Investīcijas un projekti piekrastē 2016. - 2019. gadā”</w:t>
      </w:r>
      <w:r w:rsidR="009D7531" w:rsidRPr="00155194">
        <w:rPr>
          <w:rFonts w:cs="Times New Roman"/>
          <w:szCs w:val="24"/>
        </w:rPr>
        <w:t>.</w:t>
      </w:r>
    </w:p>
    <w:p w:rsidR="002D0879" w:rsidRPr="00155194" w:rsidRDefault="008D4667" w:rsidP="005930FE">
      <w:pPr>
        <w:spacing w:after="120"/>
        <w:rPr>
          <w:rFonts w:cs="Times New Roman"/>
          <w:szCs w:val="24"/>
        </w:rPr>
      </w:pPr>
      <w:r w:rsidRPr="00155194">
        <w:rPr>
          <w:szCs w:val="24"/>
        </w:rPr>
        <w:t>5</w:t>
      </w:r>
      <w:r w:rsidR="001B3D78" w:rsidRPr="00155194">
        <w:rPr>
          <w:szCs w:val="24"/>
        </w:rPr>
        <w:t>. </w:t>
      </w:r>
      <w:r w:rsidR="007032F5" w:rsidRPr="00155194">
        <w:rPr>
          <w:szCs w:val="24"/>
        </w:rPr>
        <w:t>nodaļā “</w:t>
      </w:r>
      <w:r w:rsidR="002404EE" w:rsidRPr="00155194">
        <w:rPr>
          <w:szCs w:val="24"/>
        </w:rPr>
        <w:t>Secinājumi</w:t>
      </w:r>
      <w:r w:rsidR="007032F5" w:rsidRPr="00155194">
        <w:rPr>
          <w:szCs w:val="24"/>
        </w:rPr>
        <w:t xml:space="preserve">” </w:t>
      </w:r>
      <w:r w:rsidR="00BF6F2E">
        <w:rPr>
          <w:szCs w:val="24"/>
        </w:rPr>
        <w:t>apskatīti secinājumi par Plānojuma īstenošanu un ieteikumi ieguldījumu koncentrēšanai un finansējuma piesaistei</w:t>
      </w:r>
      <w:r w:rsidR="007032F5" w:rsidRPr="00155194">
        <w:rPr>
          <w:szCs w:val="24"/>
        </w:rPr>
        <w:t>.</w:t>
      </w:r>
    </w:p>
    <w:p w:rsidR="00530334" w:rsidRPr="00155194" w:rsidRDefault="00530334">
      <w:pPr>
        <w:spacing w:after="200" w:line="276" w:lineRule="auto"/>
        <w:ind w:firstLine="0"/>
        <w:jc w:val="left"/>
        <w:rPr>
          <w:rFonts w:cs="Times New Roman"/>
          <w:szCs w:val="24"/>
        </w:rPr>
      </w:pPr>
    </w:p>
    <w:p w:rsidR="00F12018" w:rsidRPr="00155194" w:rsidRDefault="007032F5" w:rsidP="00DD5994">
      <w:pPr>
        <w:pStyle w:val="Heading1"/>
        <w:spacing w:after="120"/>
        <w:ind w:firstLine="0"/>
      </w:pPr>
      <w:bookmarkStart w:id="3" w:name="_Toc256000001"/>
      <w:bookmarkStart w:id="4" w:name="_Toc506904389"/>
      <w:r w:rsidRPr="00155194">
        <w:br w:type="page"/>
      </w:r>
      <w:r w:rsidR="000A69C1" w:rsidRPr="00155194">
        <w:t xml:space="preserve"> </w:t>
      </w:r>
      <w:bookmarkStart w:id="5" w:name="_Toc30777479"/>
      <w:r w:rsidR="00DD5994" w:rsidRPr="00155194">
        <w:t xml:space="preserve">1. </w:t>
      </w:r>
      <w:r w:rsidR="005315AA" w:rsidRPr="00155194">
        <w:t>Baltijas jūras piekrastes</w:t>
      </w:r>
      <w:r w:rsidR="009B1EDB" w:rsidRPr="00155194">
        <w:t xml:space="preserve"> attīstības tendences</w:t>
      </w:r>
      <w:bookmarkEnd w:id="3"/>
      <w:bookmarkEnd w:id="4"/>
      <w:bookmarkEnd w:id="5"/>
    </w:p>
    <w:p w:rsidR="006278D2" w:rsidRPr="00155194" w:rsidRDefault="009B1EDB" w:rsidP="00DD5994">
      <w:pPr>
        <w:spacing w:after="120"/>
        <w:rPr>
          <w:rFonts w:eastAsia="Times New Roman"/>
          <w:bCs/>
          <w:szCs w:val="24"/>
          <w:lang w:eastAsia="lv-LV"/>
        </w:rPr>
      </w:pPr>
      <w:r w:rsidRPr="00155194">
        <w:rPr>
          <w:rFonts w:cs="Times New Roman"/>
          <w:szCs w:val="24"/>
        </w:rPr>
        <w:t xml:space="preserve">Ņemot vērā, ka </w:t>
      </w:r>
      <w:r w:rsidR="006B0C54" w:rsidRPr="00155194">
        <w:rPr>
          <w:rFonts w:cs="Times New Roman"/>
          <w:szCs w:val="24"/>
        </w:rPr>
        <w:t>Ziņojums</w:t>
      </w:r>
      <w:r w:rsidRPr="00155194">
        <w:rPr>
          <w:rFonts w:cs="Times New Roman"/>
          <w:szCs w:val="24"/>
        </w:rPr>
        <w:t xml:space="preserve"> sagatavots 201</w:t>
      </w:r>
      <w:r w:rsidR="005315AA" w:rsidRPr="00155194">
        <w:rPr>
          <w:rFonts w:cs="Times New Roman"/>
          <w:szCs w:val="24"/>
        </w:rPr>
        <w:t>9</w:t>
      </w:r>
      <w:r w:rsidRPr="00155194">
        <w:rPr>
          <w:rFonts w:cs="Times New Roman"/>
          <w:szCs w:val="24"/>
        </w:rPr>
        <w:t>.</w:t>
      </w:r>
      <w:r w:rsidR="00C059D0" w:rsidRPr="00155194">
        <w:rPr>
          <w:rFonts w:cs="Times New Roman"/>
          <w:szCs w:val="24"/>
        </w:rPr>
        <w:t> </w:t>
      </w:r>
      <w:r w:rsidRPr="00155194">
        <w:rPr>
          <w:rFonts w:cs="Times New Roman"/>
          <w:szCs w:val="24"/>
        </w:rPr>
        <w:t>gadā, kad kopš</w:t>
      </w:r>
      <w:r w:rsidR="00C059D0" w:rsidRPr="00155194">
        <w:rPr>
          <w:rFonts w:cs="Times New Roman"/>
          <w:szCs w:val="24"/>
        </w:rPr>
        <w:t xml:space="preserve"> </w:t>
      </w:r>
      <w:r w:rsidR="005315AA" w:rsidRPr="00155194">
        <w:rPr>
          <w:rFonts w:cs="Times New Roman"/>
          <w:szCs w:val="24"/>
        </w:rPr>
        <w:t>plānojuma</w:t>
      </w:r>
      <w:r w:rsidRPr="00155194">
        <w:rPr>
          <w:rFonts w:cs="Times New Roman"/>
          <w:szCs w:val="24"/>
        </w:rPr>
        <w:t xml:space="preserve"> apstipri</w:t>
      </w:r>
      <w:r w:rsidR="00274A4F" w:rsidRPr="00155194">
        <w:rPr>
          <w:rFonts w:cs="Times New Roman"/>
          <w:szCs w:val="24"/>
        </w:rPr>
        <w:t xml:space="preserve">nāšanas pagājuši tikai </w:t>
      </w:r>
      <w:r w:rsidR="005315AA" w:rsidRPr="00155194">
        <w:rPr>
          <w:rFonts w:cs="Times New Roman"/>
          <w:szCs w:val="24"/>
        </w:rPr>
        <w:t>aptuveni</w:t>
      </w:r>
      <w:r w:rsidR="00274A4F" w:rsidRPr="00155194">
        <w:rPr>
          <w:rFonts w:cs="Times New Roman"/>
          <w:szCs w:val="24"/>
        </w:rPr>
        <w:t xml:space="preserve"> </w:t>
      </w:r>
      <w:r w:rsidR="005315AA" w:rsidRPr="00155194">
        <w:rPr>
          <w:rFonts w:cs="Times New Roman"/>
          <w:szCs w:val="24"/>
        </w:rPr>
        <w:t>trīs</w:t>
      </w:r>
      <w:r w:rsidRPr="00155194">
        <w:rPr>
          <w:rFonts w:cs="Times New Roman"/>
          <w:szCs w:val="24"/>
        </w:rPr>
        <w:t xml:space="preserve"> gadi, kā arī to, ka statistikas dati ir pieejami ar 1-3 gadu nobīdi,</w:t>
      </w:r>
      <w:r w:rsidR="005315AA" w:rsidRPr="00155194">
        <w:rPr>
          <w:rFonts w:cs="Times New Roman"/>
          <w:szCs w:val="24"/>
        </w:rPr>
        <w:t xml:space="preserve"> </w:t>
      </w:r>
      <w:r w:rsidR="00E90267" w:rsidRPr="00155194">
        <w:rPr>
          <w:rFonts w:cs="Times New Roman"/>
          <w:szCs w:val="24"/>
        </w:rPr>
        <w:t xml:space="preserve">šajā sadaļā </w:t>
      </w:r>
      <w:r w:rsidR="005315AA" w:rsidRPr="00155194">
        <w:rPr>
          <w:rFonts w:cs="Times New Roman"/>
          <w:szCs w:val="24"/>
        </w:rPr>
        <w:t xml:space="preserve">analizēti dati, kas ietver informāciju arī </w:t>
      </w:r>
      <w:r w:rsidR="00240ED2" w:rsidRPr="00155194">
        <w:rPr>
          <w:rFonts w:cs="Times New Roman"/>
          <w:szCs w:val="24"/>
        </w:rPr>
        <w:t xml:space="preserve">par </w:t>
      </w:r>
      <w:r w:rsidR="006A4C13" w:rsidRPr="00155194">
        <w:rPr>
          <w:rFonts w:cs="Times New Roman"/>
          <w:szCs w:val="24"/>
        </w:rPr>
        <w:t xml:space="preserve">situāciju </w:t>
      </w:r>
      <w:r w:rsidR="00060A0C" w:rsidRPr="00155194">
        <w:rPr>
          <w:rFonts w:cs="Times New Roman"/>
          <w:szCs w:val="24"/>
        </w:rPr>
        <w:t xml:space="preserve">2014. un </w:t>
      </w:r>
      <w:r w:rsidR="008F23B5" w:rsidRPr="00155194">
        <w:rPr>
          <w:rFonts w:cs="Times New Roman"/>
          <w:szCs w:val="24"/>
        </w:rPr>
        <w:t>2015</w:t>
      </w:r>
      <w:r w:rsidR="005315AA" w:rsidRPr="00155194">
        <w:rPr>
          <w:rFonts w:cs="Times New Roman"/>
          <w:szCs w:val="24"/>
        </w:rPr>
        <w:t>. gad</w:t>
      </w:r>
      <w:r w:rsidR="006A4C13" w:rsidRPr="00155194">
        <w:rPr>
          <w:rFonts w:cs="Times New Roman"/>
          <w:szCs w:val="24"/>
        </w:rPr>
        <w:t>ā</w:t>
      </w:r>
      <w:r w:rsidRPr="00155194">
        <w:rPr>
          <w:rFonts w:cs="Times New Roman"/>
          <w:szCs w:val="24"/>
        </w:rPr>
        <w:t>.</w:t>
      </w:r>
      <w:r w:rsidR="006A4C13" w:rsidRPr="00155194">
        <w:rPr>
          <w:rFonts w:cs="Times New Roman"/>
          <w:szCs w:val="24"/>
        </w:rPr>
        <w:t xml:space="preserve"> </w:t>
      </w:r>
      <w:r w:rsidRPr="00155194">
        <w:rPr>
          <w:rFonts w:cs="Times New Roman"/>
          <w:szCs w:val="24"/>
        </w:rPr>
        <w:t xml:space="preserve"> </w:t>
      </w:r>
      <w:r w:rsidR="002D0879" w:rsidRPr="00155194">
        <w:rPr>
          <w:rFonts w:cs="Times New Roman"/>
          <w:szCs w:val="24"/>
        </w:rPr>
        <w:t xml:space="preserve">Aktuālo datu analīze liecina, ka </w:t>
      </w:r>
      <w:r w:rsidR="00003852" w:rsidRPr="00155194">
        <w:rPr>
          <w:rFonts w:cs="Times New Roman"/>
          <w:szCs w:val="24"/>
        </w:rPr>
        <w:t xml:space="preserve">situācija kopumā uzlabojas, bet </w:t>
      </w:r>
      <w:r w:rsidR="006B0C54" w:rsidRPr="00155194">
        <w:rPr>
          <w:rFonts w:cs="Times New Roman"/>
          <w:szCs w:val="24"/>
        </w:rPr>
        <w:t>nepietiekošā apmērā un atsevišķos</w:t>
      </w:r>
      <w:r w:rsidR="00003852" w:rsidRPr="00155194">
        <w:rPr>
          <w:rFonts w:cs="Times New Roman"/>
          <w:szCs w:val="24"/>
        </w:rPr>
        <w:t xml:space="preserve"> aspektos tur</w:t>
      </w:r>
      <w:r w:rsidR="00EF6942" w:rsidRPr="00155194">
        <w:rPr>
          <w:rFonts w:cs="Times New Roman"/>
          <w:szCs w:val="24"/>
        </w:rPr>
        <w:t>pinās situācijas pasliktināšanā</w:t>
      </w:r>
      <w:r w:rsidR="002D0879" w:rsidRPr="00155194">
        <w:rPr>
          <w:rFonts w:cs="Times New Roman"/>
          <w:szCs w:val="24"/>
        </w:rPr>
        <w:t>.</w:t>
      </w:r>
      <w:r w:rsidRPr="00155194">
        <w:rPr>
          <w:rFonts w:eastAsia="Times New Roman"/>
          <w:bCs/>
          <w:szCs w:val="24"/>
          <w:lang w:eastAsia="lv-LV"/>
        </w:rPr>
        <w:t xml:space="preserve"> </w:t>
      </w:r>
    </w:p>
    <w:p w:rsidR="007D56FF" w:rsidRPr="00155194" w:rsidRDefault="0057188F" w:rsidP="00B806B5">
      <w:pPr>
        <w:spacing w:after="120"/>
        <w:rPr>
          <w:szCs w:val="24"/>
        </w:rPr>
      </w:pPr>
      <w:r w:rsidRPr="00155194">
        <w:rPr>
          <w:rFonts w:eastAsia="Times New Roman"/>
          <w:bCs/>
          <w:szCs w:val="24"/>
          <w:lang w:eastAsia="lv-LV"/>
        </w:rPr>
        <w:t>P</w:t>
      </w:r>
      <w:r w:rsidR="006B0C54" w:rsidRPr="00155194">
        <w:rPr>
          <w:rFonts w:eastAsia="Times New Roman"/>
          <w:bCs/>
          <w:szCs w:val="24"/>
          <w:lang w:eastAsia="lv-LV"/>
        </w:rPr>
        <w:t>lānojuma</w:t>
      </w:r>
      <w:r w:rsidR="006278D2" w:rsidRPr="00155194">
        <w:rPr>
          <w:rFonts w:eastAsia="Times New Roman"/>
          <w:bCs/>
          <w:szCs w:val="24"/>
          <w:lang w:eastAsia="lv-LV"/>
        </w:rPr>
        <w:t xml:space="preserve"> teritorija </w:t>
      </w:r>
      <w:r w:rsidRPr="00155194">
        <w:rPr>
          <w:rFonts w:eastAsia="Times New Roman"/>
          <w:bCs/>
          <w:szCs w:val="24"/>
          <w:lang w:eastAsia="lv-LV"/>
        </w:rPr>
        <w:t>aizņem 386 km</w:t>
      </w:r>
      <w:r w:rsidRPr="00155194">
        <w:rPr>
          <w:rFonts w:eastAsia="Times New Roman"/>
          <w:bCs/>
          <w:szCs w:val="24"/>
          <w:vertAlign w:val="superscript"/>
          <w:lang w:eastAsia="lv-LV"/>
        </w:rPr>
        <w:t>2</w:t>
      </w:r>
      <w:r w:rsidR="006B0C54" w:rsidRPr="00155194">
        <w:rPr>
          <w:rFonts w:eastAsia="Times New Roman"/>
          <w:bCs/>
          <w:szCs w:val="24"/>
          <w:lang w:eastAsia="lv-LV"/>
        </w:rPr>
        <w:t>. I</w:t>
      </w:r>
      <w:r w:rsidRPr="00155194">
        <w:rPr>
          <w:rFonts w:eastAsia="Times New Roman"/>
          <w:bCs/>
          <w:szCs w:val="24"/>
          <w:lang w:eastAsia="lv-LV"/>
        </w:rPr>
        <w:t>edzīvotāju skaits</w:t>
      </w:r>
      <w:r w:rsidR="008F23B5" w:rsidRPr="00155194">
        <w:rPr>
          <w:rFonts w:eastAsia="Times New Roman"/>
          <w:bCs/>
          <w:szCs w:val="24"/>
          <w:lang w:eastAsia="lv-LV"/>
        </w:rPr>
        <w:t xml:space="preserve"> 2019. gada jūlijā</w:t>
      </w:r>
      <w:r w:rsidR="00EE6340" w:rsidRPr="00155194">
        <w:rPr>
          <w:rFonts w:eastAsia="Times New Roman"/>
          <w:bCs/>
          <w:szCs w:val="24"/>
          <w:lang w:eastAsia="lv-LV"/>
        </w:rPr>
        <w:t xml:space="preserve"> ir</w:t>
      </w:r>
      <w:r w:rsidRPr="00155194">
        <w:rPr>
          <w:rFonts w:eastAsia="Times New Roman"/>
          <w:bCs/>
          <w:szCs w:val="24"/>
          <w:lang w:eastAsia="lv-LV"/>
        </w:rPr>
        <w:t xml:space="preserve"> </w:t>
      </w:r>
      <w:r w:rsidR="00B806B5" w:rsidRPr="00155194">
        <w:rPr>
          <w:rFonts w:eastAsia="Times New Roman"/>
          <w:bCs/>
          <w:szCs w:val="24"/>
          <w:lang w:eastAsia="lv-LV"/>
        </w:rPr>
        <w:t>915 </w:t>
      </w:r>
      <w:r w:rsidR="008F23B5" w:rsidRPr="00155194">
        <w:rPr>
          <w:rFonts w:eastAsia="Times New Roman"/>
          <w:bCs/>
          <w:szCs w:val="24"/>
          <w:lang w:eastAsia="lv-LV"/>
        </w:rPr>
        <w:t>528</w:t>
      </w:r>
      <w:r w:rsidR="00B806B5" w:rsidRPr="00155194">
        <w:rPr>
          <w:rFonts w:eastAsia="Times New Roman"/>
          <w:bCs/>
          <w:szCs w:val="24"/>
          <w:lang w:eastAsia="lv-LV"/>
        </w:rPr>
        <w:t xml:space="preserve"> un tas ir par 1,5% mazāk kā 2015. gadā</w:t>
      </w:r>
      <w:r w:rsidR="009C3896">
        <w:rPr>
          <w:rFonts w:eastAsia="Times New Roman"/>
          <w:bCs/>
          <w:szCs w:val="24"/>
          <w:lang w:eastAsia="lv-LV"/>
        </w:rPr>
        <w:t>.</w:t>
      </w:r>
      <w:r w:rsidR="00B806B5" w:rsidRPr="00155194">
        <w:rPr>
          <w:rStyle w:val="FootnoteReference"/>
          <w:rFonts w:eastAsia="Times New Roman"/>
          <w:bCs/>
          <w:szCs w:val="24"/>
          <w:lang w:eastAsia="lv-LV"/>
        </w:rPr>
        <w:footnoteReference w:id="2"/>
      </w:r>
      <w:r w:rsidRPr="00155194">
        <w:rPr>
          <w:rFonts w:eastAsia="Times New Roman"/>
          <w:bCs/>
          <w:szCs w:val="24"/>
          <w:lang w:eastAsia="lv-LV"/>
        </w:rPr>
        <w:t xml:space="preserve"> </w:t>
      </w:r>
      <w:r w:rsidR="00EF6942" w:rsidRPr="00155194">
        <w:rPr>
          <w:szCs w:val="24"/>
        </w:rPr>
        <w:t>P</w:t>
      </w:r>
      <w:r w:rsidRPr="00155194">
        <w:rPr>
          <w:bCs/>
          <w:szCs w:val="24"/>
        </w:rPr>
        <w:t>iekrastes pagastos un pilsētās</w:t>
      </w:r>
      <w:r w:rsidR="00EF6942" w:rsidRPr="00155194">
        <w:rPr>
          <w:szCs w:val="24"/>
        </w:rPr>
        <w:t xml:space="preserve"> ir d</w:t>
      </w:r>
      <w:r w:rsidRPr="00155194">
        <w:rPr>
          <w:szCs w:val="24"/>
        </w:rPr>
        <w:t xml:space="preserve">audzveidīgi dabas un kultūras mantojuma resursi, atšķirīgs ir </w:t>
      </w:r>
      <w:r w:rsidR="009C3896">
        <w:rPr>
          <w:szCs w:val="24"/>
        </w:rPr>
        <w:t>ī</w:t>
      </w:r>
      <w:r w:rsidR="009C3896" w:rsidRPr="009C3896">
        <w:rPr>
          <w:szCs w:val="24"/>
        </w:rPr>
        <w:t xml:space="preserve">paši </w:t>
      </w:r>
      <w:r w:rsidR="009C3896">
        <w:rPr>
          <w:szCs w:val="24"/>
        </w:rPr>
        <w:t xml:space="preserve">aizsargājamās dabas teritoriju (turpmāk – </w:t>
      </w:r>
      <w:r w:rsidRPr="00155194">
        <w:rPr>
          <w:szCs w:val="24"/>
        </w:rPr>
        <w:t>ĪADT</w:t>
      </w:r>
      <w:r w:rsidR="009C3896">
        <w:rPr>
          <w:szCs w:val="24"/>
        </w:rPr>
        <w:t>)</w:t>
      </w:r>
      <w:r w:rsidRPr="00155194">
        <w:rPr>
          <w:szCs w:val="24"/>
        </w:rPr>
        <w:t xml:space="preserve"> īpatsvars, kurš dažās pašvaldībās sasniedz pat 100% no krasta garuma pašvaldībā </w:t>
      </w:r>
      <w:r w:rsidR="00B806B5" w:rsidRPr="00155194">
        <w:rPr>
          <w:szCs w:val="24"/>
        </w:rPr>
        <w:t>un nav mainījies kopš 2015. gada</w:t>
      </w:r>
      <w:r w:rsidRPr="00155194">
        <w:rPr>
          <w:szCs w:val="24"/>
        </w:rPr>
        <w:t xml:space="preserve">. </w:t>
      </w:r>
      <w:r w:rsidR="007D56FF" w:rsidRPr="00155194">
        <w:rPr>
          <w:rFonts w:eastAsia="Times New Roman"/>
          <w:bCs/>
          <w:szCs w:val="24"/>
          <w:lang w:eastAsia="lv-LV"/>
        </w:rPr>
        <w:t>Iedzīvotāju blīvums piekrastē</w:t>
      </w:r>
      <w:r w:rsidR="006B0C54" w:rsidRPr="00155194">
        <w:rPr>
          <w:rFonts w:eastAsia="Times New Roman"/>
          <w:bCs/>
          <w:szCs w:val="24"/>
          <w:lang w:eastAsia="lv-LV"/>
        </w:rPr>
        <w:t>,</w:t>
      </w:r>
      <w:r w:rsidR="007D56FF" w:rsidRPr="00155194">
        <w:rPr>
          <w:rFonts w:eastAsia="Times New Roman"/>
          <w:bCs/>
          <w:szCs w:val="24"/>
          <w:lang w:eastAsia="lv-LV"/>
        </w:rPr>
        <w:t xml:space="preserve"> tāpat kā citviet Latvijā</w:t>
      </w:r>
      <w:r w:rsidR="006B0C54" w:rsidRPr="00155194">
        <w:rPr>
          <w:rFonts w:eastAsia="Times New Roman"/>
          <w:bCs/>
          <w:szCs w:val="24"/>
          <w:lang w:eastAsia="lv-LV"/>
        </w:rPr>
        <w:t>,</w:t>
      </w:r>
      <w:r w:rsidR="007D56FF" w:rsidRPr="00155194">
        <w:rPr>
          <w:rFonts w:eastAsia="Times New Roman"/>
          <w:bCs/>
          <w:szCs w:val="24"/>
          <w:lang w:eastAsia="lv-LV"/>
        </w:rPr>
        <w:t xml:space="preserve"> ir nevienmērīg</w:t>
      </w:r>
      <w:r w:rsidR="006B0C54" w:rsidRPr="00155194">
        <w:rPr>
          <w:rFonts w:eastAsia="Times New Roman"/>
          <w:bCs/>
          <w:szCs w:val="24"/>
          <w:lang w:eastAsia="lv-LV"/>
        </w:rPr>
        <w:t>s</w:t>
      </w:r>
      <w:r w:rsidR="007D56FF" w:rsidRPr="00155194">
        <w:rPr>
          <w:rFonts w:eastAsia="Times New Roman"/>
          <w:bCs/>
          <w:szCs w:val="24"/>
          <w:lang w:eastAsia="lv-LV"/>
        </w:rPr>
        <w:t xml:space="preserve"> </w:t>
      </w:r>
      <w:r w:rsidR="006B0C54" w:rsidRPr="00155194">
        <w:rPr>
          <w:rFonts w:eastAsia="Times New Roman"/>
          <w:bCs/>
          <w:szCs w:val="24"/>
          <w:lang w:eastAsia="lv-LV"/>
        </w:rPr>
        <w:t>-</w:t>
      </w:r>
      <w:r w:rsidRPr="00155194">
        <w:rPr>
          <w:rFonts w:eastAsia="Times New Roman"/>
          <w:bCs/>
          <w:szCs w:val="24"/>
          <w:lang w:eastAsia="lv-LV"/>
        </w:rPr>
        <w:t xml:space="preserve"> </w:t>
      </w:r>
      <w:r w:rsidR="00B806B5" w:rsidRPr="00155194">
        <w:rPr>
          <w:rFonts w:eastAsia="Times New Roman"/>
          <w:bCs/>
          <w:szCs w:val="24"/>
          <w:lang w:eastAsia="lv-LV"/>
        </w:rPr>
        <w:t xml:space="preserve">republikas </w:t>
      </w:r>
      <w:r w:rsidRPr="00155194">
        <w:rPr>
          <w:rFonts w:eastAsia="Times New Roman"/>
          <w:bCs/>
          <w:szCs w:val="24"/>
          <w:lang w:eastAsia="lv-LV"/>
        </w:rPr>
        <w:t>pilsētu un Rīgas līča piekrastē</w:t>
      </w:r>
      <w:r w:rsidR="00EF6942" w:rsidRPr="00155194">
        <w:rPr>
          <w:rFonts w:eastAsia="Times New Roman"/>
          <w:bCs/>
          <w:szCs w:val="24"/>
          <w:lang w:eastAsia="lv-LV"/>
        </w:rPr>
        <w:t xml:space="preserve"> iedzīvotāju</w:t>
      </w:r>
      <w:r w:rsidRPr="00155194">
        <w:rPr>
          <w:rFonts w:eastAsia="Times New Roman"/>
          <w:bCs/>
          <w:szCs w:val="24"/>
          <w:lang w:eastAsia="lv-LV"/>
        </w:rPr>
        <w:t xml:space="preserve"> blīvums ir augstāks kā tas ir atklātā</w:t>
      </w:r>
      <w:r w:rsidR="00E90267" w:rsidRPr="00155194">
        <w:rPr>
          <w:rFonts w:eastAsia="Times New Roman"/>
          <w:bCs/>
          <w:szCs w:val="24"/>
          <w:lang w:eastAsia="lv-LV"/>
        </w:rPr>
        <w:t>s</w:t>
      </w:r>
      <w:r w:rsidRPr="00155194">
        <w:rPr>
          <w:rFonts w:eastAsia="Times New Roman"/>
          <w:bCs/>
          <w:szCs w:val="24"/>
          <w:lang w:eastAsia="lv-LV"/>
        </w:rPr>
        <w:t xml:space="preserve"> jūrā</w:t>
      </w:r>
      <w:r w:rsidR="00E90267" w:rsidRPr="00155194">
        <w:rPr>
          <w:rFonts w:eastAsia="Times New Roman"/>
          <w:bCs/>
          <w:szCs w:val="24"/>
          <w:lang w:eastAsia="lv-LV"/>
        </w:rPr>
        <w:t>s piekrastē</w:t>
      </w:r>
      <w:r w:rsidRPr="00155194">
        <w:rPr>
          <w:rFonts w:eastAsia="Times New Roman"/>
          <w:bCs/>
          <w:szCs w:val="24"/>
          <w:lang w:eastAsia="lv-LV"/>
        </w:rPr>
        <w:t xml:space="preserve">. </w:t>
      </w:r>
      <w:r w:rsidR="008F23B5" w:rsidRPr="00155194">
        <w:rPr>
          <w:rFonts w:eastAsia="Times New Roman"/>
          <w:bCs/>
          <w:szCs w:val="24"/>
          <w:lang w:eastAsia="lv-LV"/>
        </w:rPr>
        <w:t>2019. gadā vairumā piekrastes pašvaldību teritoriālā iedalījuma vienīb</w:t>
      </w:r>
      <w:r w:rsidR="00517A93" w:rsidRPr="00155194">
        <w:rPr>
          <w:rFonts w:eastAsia="Times New Roman"/>
          <w:bCs/>
          <w:szCs w:val="24"/>
          <w:lang w:eastAsia="lv-LV"/>
        </w:rPr>
        <w:t>u</w:t>
      </w:r>
      <w:r w:rsidR="008F23B5" w:rsidRPr="00155194">
        <w:rPr>
          <w:rFonts w:eastAsia="Times New Roman"/>
          <w:bCs/>
          <w:szCs w:val="24"/>
          <w:lang w:eastAsia="lv-LV"/>
        </w:rPr>
        <w:t>, kas robežojas ar jūru (turpmāk – piekrastes pagasti un pilsētas)</w:t>
      </w:r>
      <w:r w:rsidR="00517A93" w:rsidRPr="00155194">
        <w:rPr>
          <w:rFonts w:eastAsia="Times New Roman"/>
          <w:bCs/>
          <w:szCs w:val="24"/>
          <w:lang w:eastAsia="lv-LV"/>
        </w:rPr>
        <w:t>,</w:t>
      </w:r>
      <w:r w:rsidR="008F23B5" w:rsidRPr="00155194">
        <w:rPr>
          <w:rFonts w:eastAsia="Times New Roman"/>
          <w:bCs/>
          <w:szCs w:val="24"/>
          <w:lang w:eastAsia="lv-LV"/>
        </w:rPr>
        <w:t xml:space="preserve"> turpinājies iedzīvotāju skaita samazinājums, tomēr tas ir audzis Jūrkalnes pagastā, Jūrmalas pilsētā, Carnikavas novadā, Saulkrastu pagastā, Saulkrastu pilsētā, Skultes pagastā</w:t>
      </w:r>
      <w:r w:rsidR="00E90267" w:rsidRPr="00155194">
        <w:rPr>
          <w:rFonts w:eastAsia="Times New Roman"/>
          <w:bCs/>
          <w:szCs w:val="24"/>
          <w:lang w:eastAsia="lv-LV"/>
        </w:rPr>
        <w:t xml:space="preserve"> (skat. 1. tabulu)</w:t>
      </w:r>
      <w:r w:rsidR="008F23B5" w:rsidRPr="00155194">
        <w:rPr>
          <w:rFonts w:eastAsia="Times New Roman"/>
          <w:bCs/>
          <w:szCs w:val="24"/>
          <w:lang w:eastAsia="lv-LV"/>
        </w:rPr>
        <w:t>.</w:t>
      </w:r>
    </w:p>
    <w:p w:rsidR="00433058" w:rsidRPr="00155194" w:rsidRDefault="000D4C8C" w:rsidP="00DD5994">
      <w:pPr>
        <w:pStyle w:val="ListParagraph"/>
        <w:spacing w:after="120"/>
        <w:ind w:left="0" w:firstLine="0"/>
        <w:contextualSpacing w:val="0"/>
        <w:rPr>
          <w:i/>
          <w:szCs w:val="24"/>
        </w:rPr>
      </w:pPr>
      <w:r w:rsidRPr="00155194">
        <w:rPr>
          <w:i/>
          <w:szCs w:val="24"/>
        </w:rPr>
        <w:t>1. </w:t>
      </w:r>
      <w:r w:rsidR="00433058" w:rsidRPr="00155194">
        <w:rPr>
          <w:i/>
          <w:szCs w:val="24"/>
        </w:rPr>
        <w:t>tabula. Piekrastes mazāko teritoriālā iedalījuma vienību (pilsētu un pagastu) raksturojums</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320"/>
        <w:gridCol w:w="1170"/>
        <w:gridCol w:w="1139"/>
        <w:gridCol w:w="1191"/>
        <w:gridCol w:w="993"/>
        <w:gridCol w:w="1129"/>
        <w:gridCol w:w="1129"/>
        <w:gridCol w:w="859"/>
      </w:tblGrid>
      <w:tr w:rsidR="005D1237" w:rsidRPr="00155194" w:rsidTr="009C3896">
        <w:trPr>
          <w:trHeight w:val="1037"/>
        </w:trPr>
        <w:tc>
          <w:tcPr>
            <w:tcW w:w="1560" w:type="dxa"/>
            <w:shd w:val="clear" w:color="auto" w:fill="auto"/>
          </w:tcPr>
          <w:p w:rsidR="005D1237" w:rsidRPr="00155194" w:rsidRDefault="005D1237" w:rsidP="00FB4115">
            <w:pPr>
              <w:ind w:firstLine="0"/>
              <w:rPr>
                <w:rFonts w:cs="Times New Roman"/>
                <w:sz w:val="20"/>
              </w:rPr>
            </w:pPr>
            <w:r w:rsidRPr="00155194">
              <w:rPr>
                <w:rFonts w:cs="Times New Roman"/>
                <w:sz w:val="20"/>
              </w:rPr>
              <w:t xml:space="preserve">Novads vai republikas pilsēta/novada </w:t>
            </w:r>
            <w:r w:rsidRPr="00155194">
              <w:rPr>
                <w:rFonts w:cs="Times New Roman"/>
                <w:bCs/>
                <w:sz w:val="20"/>
              </w:rPr>
              <w:t>pagasts vai pilsēta</w:t>
            </w:r>
          </w:p>
        </w:tc>
        <w:tc>
          <w:tcPr>
            <w:tcW w:w="1320" w:type="dxa"/>
            <w:shd w:val="clear" w:color="auto" w:fill="auto"/>
          </w:tcPr>
          <w:p w:rsidR="005D1237" w:rsidRPr="00155194" w:rsidRDefault="005D1237" w:rsidP="00FB4115">
            <w:pPr>
              <w:ind w:firstLine="0"/>
              <w:rPr>
                <w:rFonts w:cs="Times New Roman"/>
                <w:sz w:val="20"/>
              </w:rPr>
            </w:pPr>
            <w:r w:rsidRPr="00155194">
              <w:rPr>
                <w:rFonts w:cs="Times New Roman"/>
                <w:sz w:val="20"/>
              </w:rPr>
              <w:t>Pašvaldību kopējā platība  (km²)</w:t>
            </w:r>
            <w:r w:rsidRPr="00155194">
              <w:rPr>
                <w:rFonts w:cs="Times New Roman"/>
                <w:sz w:val="20"/>
                <w:vertAlign w:val="superscript"/>
              </w:rPr>
              <w:t>12</w:t>
            </w:r>
          </w:p>
        </w:tc>
        <w:tc>
          <w:tcPr>
            <w:tcW w:w="1170" w:type="dxa"/>
            <w:shd w:val="clear" w:color="auto" w:fill="auto"/>
          </w:tcPr>
          <w:p w:rsidR="005D1237" w:rsidRPr="00155194" w:rsidRDefault="005D1237" w:rsidP="00FB4115">
            <w:pPr>
              <w:ind w:firstLine="0"/>
              <w:rPr>
                <w:rFonts w:cs="Times New Roman"/>
                <w:sz w:val="20"/>
              </w:rPr>
            </w:pPr>
            <w:r w:rsidRPr="00155194">
              <w:rPr>
                <w:rFonts w:cs="Times New Roman"/>
                <w:sz w:val="20"/>
              </w:rPr>
              <w:t>Piekrastes novadu pagastu vai pilsētu platība (km²)</w:t>
            </w:r>
            <w:r w:rsidRPr="00155194">
              <w:rPr>
                <w:rStyle w:val="FootnoteReference"/>
                <w:rFonts w:cs="Times New Roman"/>
              </w:rPr>
              <w:footnoteReference w:id="3"/>
            </w:r>
          </w:p>
        </w:tc>
        <w:tc>
          <w:tcPr>
            <w:tcW w:w="1139" w:type="dxa"/>
          </w:tcPr>
          <w:p w:rsidR="005D1237" w:rsidRPr="00155194" w:rsidRDefault="005D1237" w:rsidP="00FB4115">
            <w:pPr>
              <w:ind w:firstLine="0"/>
              <w:rPr>
                <w:rFonts w:cs="Times New Roman"/>
                <w:sz w:val="20"/>
              </w:rPr>
            </w:pPr>
            <w:r w:rsidRPr="00155194">
              <w:rPr>
                <w:rFonts w:cs="Times New Roman"/>
                <w:sz w:val="20"/>
              </w:rPr>
              <w:t>Krasta garums pašvaldībā (km)</w:t>
            </w:r>
            <w:r w:rsidRPr="00155194">
              <w:rPr>
                <w:rStyle w:val="FootnoteReference"/>
                <w:rFonts w:cs="Times New Roman"/>
              </w:rPr>
              <w:footnoteReference w:id="4"/>
            </w:r>
          </w:p>
        </w:tc>
        <w:tc>
          <w:tcPr>
            <w:tcW w:w="1191" w:type="dxa"/>
          </w:tcPr>
          <w:p w:rsidR="005D1237" w:rsidRPr="00155194" w:rsidRDefault="005D1237" w:rsidP="008F23B5">
            <w:pPr>
              <w:ind w:firstLine="0"/>
              <w:rPr>
                <w:rFonts w:cs="Times New Roman"/>
                <w:sz w:val="20"/>
              </w:rPr>
            </w:pPr>
            <w:r w:rsidRPr="00155194">
              <w:rPr>
                <w:rFonts w:cs="Times New Roman"/>
                <w:sz w:val="20"/>
              </w:rPr>
              <w:t>ĪADT teritoriju īpatsvars no krasta garuma pašvaldībā (%)</w:t>
            </w:r>
          </w:p>
        </w:tc>
        <w:tc>
          <w:tcPr>
            <w:tcW w:w="993" w:type="dxa"/>
            <w:shd w:val="clear" w:color="auto" w:fill="auto"/>
          </w:tcPr>
          <w:p w:rsidR="005D1237" w:rsidRPr="00155194" w:rsidRDefault="005D1237" w:rsidP="00FB4115">
            <w:pPr>
              <w:ind w:firstLine="0"/>
              <w:rPr>
                <w:rFonts w:cs="Times New Roman"/>
                <w:sz w:val="20"/>
              </w:rPr>
            </w:pPr>
            <w:r w:rsidRPr="00155194">
              <w:rPr>
                <w:rFonts w:cs="Times New Roman"/>
                <w:sz w:val="20"/>
              </w:rPr>
              <w:t>Iedzīvotāju skaits 2015.g. sākumā</w:t>
            </w:r>
            <w:r w:rsidRPr="00155194">
              <w:rPr>
                <w:rStyle w:val="FootnoteReference"/>
                <w:rFonts w:cs="Times New Roman"/>
              </w:rPr>
              <w:footnoteReference w:id="5"/>
            </w:r>
            <w:r w:rsidRPr="00155194">
              <w:rPr>
                <w:rFonts w:cs="Times New Roman"/>
                <w:sz w:val="20"/>
              </w:rPr>
              <w:t xml:space="preserve"> </w:t>
            </w:r>
          </w:p>
        </w:tc>
        <w:tc>
          <w:tcPr>
            <w:tcW w:w="1129" w:type="dxa"/>
          </w:tcPr>
          <w:p w:rsidR="005D1237" w:rsidRPr="00155194" w:rsidRDefault="005D1237" w:rsidP="00173B58">
            <w:pPr>
              <w:ind w:firstLine="0"/>
              <w:rPr>
                <w:rFonts w:cs="Times New Roman"/>
                <w:sz w:val="20"/>
              </w:rPr>
            </w:pPr>
            <w:r w:rsidRPr="00155194">
              <w:rPr>
                <w:rFonts w:cs="Times New Roman"/>
                <w:sz w:val="20"/>
              </w:rPr>
              <w:t xml:space="preserve">Iedzīvotāju skaits 2019.g. </w:t>
            </w:r>
            <w:r w:rsidR="00173B58" w:rsidRPr="00155194">
              <w:rPr>
                <w:rFonts w:cs="Times New Roman"/>
                <w:sz w:val="20"/>
              </w:rPr>
              <w:t>jūlijā</w:t>
            </w:r>
            <w:r w:rsidRPr="00155194">
              <w:rPr>
                <w:rStyle w:val="FootnoteReference"/>
                <w:rFonts w:cs="Times New Roman"/>
              </w:rPr>
              <w:footnoteReference w:id="6"/>
            </w:r>
          </w:p>
        </w:tc>
        <w:tc>
          <w:tcPr>
            <w:tcW w:w="1129" w:type="dxa"/>
            <w:shd w:val="clear" w:color="auto" w:fill="auto"/>
          </w:tcPr>
          <w:p w:rsidR="005D1237" w:rsidRPr="00155194" w:rsidRDefault="005D1237" w:rsidP="00FB4115">
            <w:pPr>
              <w:ind w:firstLine="0"/>
              <w:rPr>
                <w:rFonts w:cs="Times New Roman"/>
                <w:sz w:val="20"/>
              </w:rPr>
            </w:pPr>
            <w:r w:rsidRPr="00155194">
              <w:rPr>
                <w:rFonts w:cs="Times New Roman"/>
                <w:sz w:val="20"/>
              </w:rPr>
              <w:t>Iedzīvotāju blīvums novadā  2015.g. sākumā, cilv./km²</w:t>
            </w:r>
          </w:p>
        </w:tc>
        <w:tc>
          <w:tcPr>
            <w:tcW w:w="859" w:type="dxa"/>
            <w:shd w:val="clear" w:color="auto" w:fill="auto"/>
          </w:tcPr>
          <w:p w:rsidR="005D1237" w:rsidRPr="00155194" w:rsidRDefault="005D1237" w:rsidP="005D1237">
            <w:pPr>
              <w:ind w:firstLine="0"/>
              <w:rPr>
                <w:rFonts w:cs="Times New Roman"/>
                <w:bCs/>
                <w:sz w:val="20"/>
              </w:rPr>
            </w:pPr>
            <w:r w:rsidRPr="00155194">
              <w:rPr>
                <w:rFonts w:cs="Times New Roman"/>
                <w:bCs/>
                <w:sz w:val="20"/>
              </w:rPr>
              <w:t>Iedzīvotāju skaita izmaiņas 2019. – 2015. g., (%)</w:t>
            </w:r>
          </w:p>
        </w:tc>
      </w:tr>
      <w:tr w:rsidR="00E120D5" w:rsidRPr="00155194" w:rsidTr="009C3896">
        <w:trPr>
          <w:trHeight w:val="300"/>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Rucavas novads </w:t>
            </w:r>
          </w:p>
          <w:p w:rsidR="00E120D5" w:rsidRPr="00155194" w:rsidRDefault="00E120D5" w:rsidP="00E120D5">
            <w:pPr>
              <w:rPr>
                <w:rFonts w:cs="Times New Roman"/>
                <w:sz w:val="20"/>
              </w:rPr>
            </w:pP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448,2</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21,5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1859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1612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4,2</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-13,29</w:t>
            </w:r>
          </w:p>
        </w:tc>
      </w:tr>
      <w:tr w:rsidR="00E120D5" w:rsidRPr="00155194" w:rsidTr="009C3896">
        <w:trPr>
          <w:trHeight w:val="326"/>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 xml:space="preserve">t.sk. </w:t>
            </w:r>
            <w:r w:rsidRPr="00155194">
              <w:rPr>
                <w:rFonts w:cs="Times New Roman"/>
                <w:bCs/>
                <w:sz w:val="20"/>
              </w:rPr>
              <w:t>Rucavas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237,8</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21,5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1164</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1010</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4,9</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-13,23</w:t>
            </w:r>
          </w:p>
        </w:tc>
      </w:tr>
      <w:tr w:rsidR="00E120D5" w:rsidRPr="00155194" w:rsidTr="009C3896">
        <w:trPr>
          <w:trHeight w:val="284"/>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Nīcas novads </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350,8</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23,7</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47,7</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3607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3296</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10,3</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-8,62</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 xml:space="preserve">t.sk. </w:t>
            </w:r>
            <w:r w:rsidRPr="00155194">
              <w:rPr>
                <w:rFonts w:cs="Times New Roman"/>
                <w:bCs/>
                <w:sz w:val="20"/>
              </w:rPr>
              <w:t>Nīcas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230,6</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23,7</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47,7</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2715</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2502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-7,85</w:t>
            </w:r>
          </w:p>
        </w:tc>
      </w:tr>
      <w:tr w:rsidR="00E120D5" w:rsidRPr="00155194" w:rsidTr="009C3896">
        <w:trPr>
          <w:trHeight w:val="285"/>
        </w:trPr>
        <w:tc>
          <w:tcPr>
            <w:tcW w:w="1560" w:type="dxa"/>
            <w:shd w:val="clear" w:color="auto" w:fill="auto"/>
          </w:tcPr>
          <w:p w:rsidR="00E120D5" w:rsidRPr="00155194" w:rsidRDefault="00E120D5" w:rsidP="00E120D5">
            <w:pPr>
              <w:ind w:firstLine="0"/>
              <w:rPr>
                <w:rFonts w:cs="Times New Roman"/>
                <w:b/>
                <w:bCs/>
                <w:sz w:val="20"/>
              </w:rPr>
            </w:pPr>
            <w:r w:rsidRPr="00155194">
              <w:rPr>
                <w:rFonts w:cs="Times New Roman"/>
                <w:b/>
                <w:bCs/>
                <w:sz w:val="20"/>
              </w:rPr>
              <w:t>Liepāja</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bCs/>
                <w:sz w:val="20"/>
              </w:rPr>
              <w:t>68,0</w:t>
            </w:r>
            <w:r w:rsidRPr="00155194">
              <w:rPr>
                <w:rStyle w:val="FootnoteReference"/>
                <w:rFonts w:cs="Times New Roman"/>
                <w:bCs/>
              </w:rPr>
              <w:footnoteReference w:id="7"/>
            </w:r>
          </w:p>
        </w:tc>
        <w:tc>
          <w:tcPr>
            <w:tcW w:w="1170" w:type="dxa"/>
            <w:shd w:val="clear" w:color="auto" w:fill="auto"/>
            <w:vAlign w:val="center"/>
          </w:tcPr>
          <w:p w:rsidR="00E120D5" w:rsidRPr="00155194" w:rsidRDefault="00E120D5" w:rsidP="00E120D5">
            <w:pPr>
              <w:ind w:firstLine="116"/>
              <w:jc w:val="right"/>
              <w:rPr>
                <w:rFonts w:cs="Times New Roman"/>
                <w:iCs/>
                <w:sz w:val="20"/>
                <w:szCs w:val="20"/>
              </w:rPr>
            </w:pPr>
            <w:r w:rsidRPr="00155194">
              <w:rPr>
                <w:sz w:val="20"/>
                <w:szCs w:val="20"/>
              </w:rPr>
              <w:t>68</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16,8</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78787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76374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1158,6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-3,06</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Grobiņas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489,9</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 2,8</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9716</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9034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19,8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-7,02</w:t>
            </w:r>
          </w:p>
        </w:tc>
      </w:tr>
      <w:tr w:rsidR="00E120D5" w:rsidRPr="00155194" w:rsidTr="009C3896">
        <w:trPr>
          <w:trHeight w:val="224"/>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 Medzes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109</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2,8</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1499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1418</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13,7</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-5,4</w:t>
            </w:r>
          </w:p>
        </w:tc>
      </w:tr>
      <w:tr w:rsidR="00E120D5" w:rsidRPr="00155194" w:rsidTr="009C3896">
        <w:trPr>
          <w:trHeight w:val="330"/>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Pāvilostas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515,0</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46,2</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36,8</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2975</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2764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-7,09</w:t>
            </w:r>
          </w:p>
        </w:tc>
      </w:tr>
      <w:tr w:rsidR="00E120D5" w:rsidRPr="00155194" w:rsidTr="009C3896">
        <w:trPr>
          <w:trHeight w:val="156"/>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t.sk.Vērgales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190,5</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20,1</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36,3</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1389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1319</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7,3</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-5,04</w:t>
            </w:r>
          </w:p>
        </w:tc>
      </w:tr>
      <w:tr w:rsidR="00E120D5" w:rsidRPr="00155194" w:rsidTr="009C3896">
        <w:trPr>
          <w:trHeight w:val="167"/>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t.sk.Sakas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318,1</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24,1</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39,8</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547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495</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1,7</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-9,51</w:t>
            </w:r>
          </w:p>
        </w:tc>
      </w:tr>
      <w:tr w:rsidR="00E120D5" w:rsidRPr="00155194" w:rsidTr="009C3896">
        <w:trPr>
          <w:trHeight w:val="82"/>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t.sk.Pāvilosta</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6,3</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5</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1039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950</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163,9</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-8,57</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Ventspils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2457,6</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91,9</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47,8</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12612</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11684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5,1</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-7,36</w:t>
            </w:r>
          </w:p>
        </w:tc>
      </w:tr>
      <w:tr w:rsidR="00E120D5" w:rsidRPr="00155194" w:rsidTr="009C3896">
        <w:trPr>
          <w:trHeight w:val="170"/>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t.sk.Jūrkalnes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99,7</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11,5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354</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393</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+11,02</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t.sk.Užavas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125,5</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25,2</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45,2</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567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515</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4,5</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-9,17</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t.sk.Vārves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125,2</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11,5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1795</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1641</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14,3</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-8,58</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t.sk.Tārgales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364,2</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43,7</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74,4</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1879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1796</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5,2</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-4,42</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
                <w:bCs/>
                <w:sz w:val="20"/>
              </w:rPr>
            </w:pPr>
            <w:r w:rsidRPr="00155194">
              <w:rPr>
                <w:rFonts w:cs="Times New Roman"/>
                <w:b/>
                <w:bCs/>
                <w:sz w:val="20"/>
              </w:rPr>
              <w:t>Ventspils</w:t>
            </w:r>
          </w:p>
        </w:tc>
        <w:tc>
          <w:tcPr>
            <w:tcW w:w="1320" w:type="dxa"/>
            <w:shd w:val="clear" w:color="auto" w:fill="auto"/>
          </w:tcPr>
          <w:p w:rsidR="00E120D5" w:rsidRPr="00155194" w:rsidRDefault="00E120D5" w:rsidP="00E120D5">
            <w:pPr>
              <w:jc w:val="right"/>
              <w:rPr>
                <w:rFonts w:cs="Times New Roman"/>
                <w:sz w:val="20"/>
                <w:vertAlign w:val="superscript"/>
              </w:rPr>
            </w:pPr>
            <w:r w:rsidRPr="00155194">
              <w:rPr>
                <w:rFonts w:cs="Times New Roman"/>
                <w:bCs/>
                <w:sz w:val="20"/>
              </w:rPr>
              <w:t>57,9</w:t>
            </w:r>
            <w:r w:rsidRPr="00155194">
              <w:rPr>
                <w:rStyle w:val="FootnoteReference"/>
                <w:rFonts w:cs="Times New Roman"/>
                <w:bCs/>
              </w:rPr>
              <w:footnoteReference w:id="8"/>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57,9</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12,4</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7,3</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40273</w:t>
            </w:r>
          </w:p>
        </w:tc>
        <w:tc>
          <w:tcPr>
            <w:tcW w:w="1129" w:type="dxa"/>
            <w:vAlign w:val="center"/>
          </w:tcPr>
          <w:p w:rsidR="00E120D5" w:rsidRPr="00155194" w:rsidRDefault="00E120D5" w:rsidP="00E120D5">
            <w:pPr>
              <w:ind w:firstLine="116"/>
              <w:jc w:val="right"/>
              <w:rPr>
                <w:rFonts w:cs="Times New Roman"/>
                <w:bCs/>
                <w:sz w:val="20"/>
              </w:rPr>
            </w:pPr>
            <w:r w:rsidRPr="00155194">
              <w:rPr>
                <w:sz w:val="20"/>
                <w:szCs w:val="20"/>
              </w:rPr>
              <w:t>37805</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696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-6,13</w:t>
            </w:r>
          </w:p>
        </w:tc>
      </w:tr>
      <w:tr w:rsidR="00E120D5" w:rsidRPr="00155194" w:rsidTr="009C3896">
        <w:trPr>
          <w:trHeight w:val="204"/>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Dundagas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676,1</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36,5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4432</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3904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-11,91</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 t.sk.</w:t>
            </w:r>
            <w:r w:rsidRPr="00155194">
              <w:rPr>
                <w:rFonts w:cs="Times New Roman"/>
                <w:bCs/>
                <w:sz w:val="20"/>
              </w:rPr>
              <w:t>Kolkas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117,7</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36,5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993</w:t>
            </w:r>
          </w:p>
        </w:tc>
        <w:tc>
          <w:tcPr>
            <w:tcW w:w="1129" w:type="dxa"/>
            <w:vAlign w:val="center"/>
          </w:tcPr>
          <w:p w:rsidR="00E120D5" w:rsidRPr="00155194" w:rsidRDefault="00E120D5" w:rsidP="00E120D5">
            <w:pPr>
              <w:ind w:firstLine="116"/>
              <w:jc w:val="right"/>
              <w:rPr>
                <w:rFonts w:cs="Times New Roman"/>
                <w:bCs/>
                <w:sz w:val="20"/>
              </w:rPr>
            </w:pPr>
            <w:r w:rsidRPr="00155194">
              <w:rPr>
                <w:sz w:val="20"/>
                <w:szCs w:val="20"/>
              </w:rPr>
              <w:t>856</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8,4</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-13,8</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Rojas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200,8</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200,8</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42,1</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13,8</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4186</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3737</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20,8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-10,73</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Mērsraga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109,5</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109,5</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14,8</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21,6</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1738</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1542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15,9</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-11,28</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Engures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396,2</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50,2</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69,9</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7642</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7371</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19,3</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-3,55</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t.sk.Engures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132,6</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35,8</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57,8</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2593</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2525</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19,6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-2,62</w:t>
            </w:r>
          </w:p>
        </w:tc>
      </w:tr>
      <w:tr w:rsidR="00E120D5" w:rsidRPr="00155194" w:rsidTr="009C3896">
        <w:trPr>
          <w:trHeight w:val="244"/>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t.sk.Lapmežciema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49,1</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14,4</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2354</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2341</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48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-0,55</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
                <w:bCs/>
                <w:sz w:val="20"/>
              </w:rPr>
            </w:pPr>
            <w:r w:rsidRPr="00155194">
              <w:rPr>
                <w:rFonts w:cs="Times New Roman"/>
                <w:b/>
                <w:bCs/>
                <w:sz w:val="20"/>
              </w:rPr>
              <w:t>Jūrmala</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bCs/>
                <w:sz w:val="20"/>
              </w:rPr>
              <w:t>101,3</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101,3</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24,6</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21,1</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57671</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57792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569,5</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0,21</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b/>
                <w:bCs/>
                <w:sz w:val="20"/>
              </w:rPr>
            </w:pPr>
            <w:r w:rsidRPr="00155194">
              <w:rPr>
                <w:rFonts w:cs="Times New Roman"/>
                <w:b/>
                <w:bCs/>
                <w:sz w:val="20"/>
              </w:rPr>
              <w:t>Rīga</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bCs/>
                <w:sz w:val="20"/>
              </w:rPr>
              <w:t>303,8</w:t>
            </w:r>
            <w:r w:rsidRPr="00155194">
              <w:rPr>
                <w:rFonts w:cs="Times New Roman"/>
                <w:bCs/>
                <w:sz w:val="20"/>
                <w:vertAlign w:val="superscript"/>
              </w:rPr>
              <w:t>15</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303,8</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14,5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84,1</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698086</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693487</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2298,2</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-0,66</w:t>
            </w:r>
          </w:p>
        </w:tc>
      </w:tr>
      <w:tr w:rsidR="00E120D5" w:rsidRPr="00155194" w:rsidTr="009C3896">
        <w:trPr>
          <w:trHeight w:val="182"/>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Carnikavas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80,6</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80,6</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18,3</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6909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9435</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85,7</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+36,56</w:t>
            </w:r>
          </w:p>
        </w:tc>
      </w:tr>
      <w:tr w:rsidR="00E120D5" w:rsidRPr="00155194" w:rsidTr="009C3896">
        <w:trPr>
          <w:trHeight w:val="254"/>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Saulkrastu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47,7</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18,5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28,6</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6194</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7290</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129,9</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+17,69</w:t>
            </w:r>
          </w:p>
        </w:tc>
      </w:tr>
      <w:tr w:rsidR="00E120D5" w:rsidRPr="00155194" w:rsidTr="009C3896">
        <w:trPr>
          <w:trHeight w:val="168"/>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t.sk.</w:t>
            </w:r>
            <w:r w:rsidRPr="00155194">
              <w:rPr>
                <w:rFonts w:cs="Times New Roman"/>
                <w:bCs/>
                <w:sz w:val="20"/>
              </w:rPr>
              <w:t>Saulkrastu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41,6</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12</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42,5</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2896</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3903</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69,6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+34,77</w:t>
            </w:r>
          </w:p>
        </w:tc>
      </w:tr>
      <w:tr w:rsidR="00E120D5" w:rsidRPr="00155194" w:rsidTr="009C3896">
        <w:trPr>
          <w:trHeight w:val="138"/>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bCs/>
                <w:sz w:val="20"/>
              </w:rPr>
              <w:t>t.sk.Saulkrasti</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6,1</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6,5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3,1</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3298</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3387</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539,8</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+2,7</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Limbažu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1171,1</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 5,9</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1,7</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18315</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17592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15,6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-3,95</w:t>
            </w:r>
          </w:p>
        </w:tc>
      </w:tr>
      <w:tr w:rsidR="00E120D5" w:rsidRPr="00155194" w:rsidTr="009C3896">
        <w:trPr>
          <w:trHeight w:val="255"/>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t.sk.</w:t>
            </w:r>
            <w:r w:rsidRPr="00155194">
              <w:rPr>
                <w:rFonts w:cs="Times New Roman"/>
                <w:bCs/>
                <w:sz w:val="20"/>
              </w:rPr>
              <w:t>Skultes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146,7</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5,9</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1,7</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2058</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2568</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 </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+24,78</w:t>
            </w:r>
          </w:p>
        </w:tc>
      </w:tr>
      <w:tr w:rsidR="00E120D5" w:rsidRPr="00155194" w:rsidTr="009C3896">
        <w:trPr>
          <w:trHeight w:val="282"/>
        </w:trPr>
        <w:tc>
          <w:tcPr>
            <w:tcW w:w="1560" w:type="dxa"/>
            <w:shd w:val="clear" w:color="auto" w:fill="auto"/>
          </w:tcPr>
          <w:p w:rsidR="00E120D5" w:rsidRPr="00155194" w:rsidRDefault="00E120D5" w:rsidP="00E120D5">
            <w:pPr>
              <w:ind w:firstLine="0"/>
              <w:rPr>
                <w:rFonts w:cs="Times New Roman"/>
                <w:sz w:val="20"/>
              </w:rPr>
            </w:pPr>
            <w:r w:rsidRPr="00155194">
              <w:rPr>
                <w:rFonts w:cs="Times New Roman"/>
                <w:sz w:val="20"/>
              </w:rPr>
              <w:t>Salacgrīvas novads</w:t>
            </w:r>
          </w:p>
        </w:tc>
        <w:tc>
          <w:tcPr>
            <w:tcW w:w="1320" w:type="dxa"/>
            <w:shd w:val="clear" w:color="auto" w:fill="auto"/>
          </w:tcPr>
          <w:p w:rsidR="00E120D5" w:rsidRPr="00155194" w:rsidRDefault="00E120D5" w:rsidP="00E120D5">
            <w:pPr>
              <w:jc w:val="right"/>
              <w:rPr>
                <w:rFonts w:cs="Times New Roman"/>
                <w:sz w:val="20"/>
              </w:rPr>
            </w:pPr>
            <w:r w:rsidRPr="00155194">
              <w:rPr>
                <w:rFonts w:cs="Times New Roman"/>
                <w:sz w:val="20"/>
              </w:rPr>
              <w:t>637,6</w:t>
            </w:r>
          </w:p>
        </w:tc>
        <w:tc>
          <w:tcPr>
            <w:tcW w:w="1170" w:type="dxa"/>
            <w:shd w:val="clear" w:color="auto" w:fill="auto"/>
            <w:vAlign w:val="center"/>
          </w:tcPr>
          <w:p w:rsidR="00E120D5" w:rsidRPr="00155194" w:rsidRDefault="00E120D5" w:rsidP="00E120D5">
            <w:pPr>
              <w:ind w:firstLine="116"/>
              <w:jc w:val="center"/>
              <w:rPr>
                <w:rFonts w:cs="Times New Roman"/>
                <w:sz w:val="20"/>
                <w:szCs w:val="20"/>
              </w:rPr>
            </w:pPr>
            <w:r w:rsidRPr="00155194">
              <w:rPr>
                <w:sz w:val="20"/>
                <w:szCs w:val="20"/>
              </w:rPr>
              <w:t>-</w:t>
            </w:r>
          </w:p>
        </w:tc>
        <w:tc>
          <w:tcPr>
            <w:tcW w:w="1139" w:type="dxa"/>
            <w:vAlign w:val="center"/>
          </w:tcPr>
          <w:p w:rsidR="00E120D5" w:rsidRPr="00155194" w:rsidRDefault="00E120D5" w:rsidP="00E120D5">
            <w:pPr>
              <w:ind w:firstLine="116"/>
              <w:jc w:val="right"/>
              <w:rPr>
                <w:rFonts w:cs="Times New Roman"/>
                <w:bCs/>
                <w:sz w:val="20"/>
              </w:rPr>
            </w:pPr>
            <w:r w:rsidRPr="00155194">
              <w:rPr>
                <w:sz w:val="20"/>
                <w:szCs w:val="20"/>
              </w:rPr>
              <w:t>54,5</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40,4</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8658</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7737</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13,6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-10,64</w:t>
            </w:r>
          </w:p>
        </w:tc>
      </w:tr>
      <w:tr w:rsidR="00E120D5" w:rsidRPr="00155194" w:rsidTr="009C3896">
        <w:trPr>
          <w:trHeight w:val="169"/>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t.sk.Liepupes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157,5</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17,3</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38,7</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1977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1776</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12,6</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-10,17</w:t>
            </w:r>
          </w:p>
        </w:tc>
      </w:tr>
      <w:tr w:rsidR="00E120D5" w:rsidRPr="00155194" w:rsidTr="009C3896">
        <w:trPr>
          <w:trHeight w:val="315"/>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t.sk.Salacgrīvas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312,8</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24,7</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40,9</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2249</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2001</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7,2</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-11,03</w:t>
            </w:r>
          </w:p>
        </w:tc>
      </w:tr>
      <w:tr w:rsidR="00E120D5" w:rsidRPr="00155194" w:rsidTr="009C3896">
        <w:trPr>
          <w:trHeight w:val="177"/>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t.sk.Salacgrīva</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13,2</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7,9</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19</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3060</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2754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232,7</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-10</w:t>
            </w:r>
          </w:p>
        </w:tc>
      </w:tr>
      <w:tr w:rsidR="00E120D5" w:rsidRPr="00155194" w:rsidTr="009C3896">
        <w:trPr>
          <w:trHeight w:val="146"/>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t.sk.Ainaži</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5</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4,6</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80,4</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855</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752</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172,4</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-12,05</w:t>
            </w:r>
          </w:p>
        </w:tc>
      </w:tr>
      <w:tr w:rsidR="00E120D5" w:rsidRPr="00155194" w:rsidTr="009C3896">
        <w:trPr>
          <w:trHeight w:val="296"/>
        </w:trPr>
        <w:tc>
          <w:tcPr>
            <w:tcW w:w="1560" w:type="dxa"/>
            <w:shd w:val="clear" w:color="auto" w:fill="auto"/>
          </w:tcPr>
          <w:p w:rsidR="00E120D5" w:rsidRPr="00155194" w:rsidRDefault="00E120D5" w:rsidP="00E120D5">
            <w:pPr>
              <w:ind w:firstLine="0"/>
              <w:rPr>
                <w:rFonts w:cs="Times New Roman"/>
                <w:bCs/>
                <w:sz w:val="20"/>
              </w:rPr>
            </w:pPr>
            <w:r w:rsidRPr="00155194">
              <w:rPr>
                <w:rFonts w:cs="Times New Roman"/>
                <w:bCs/>
                <w:sz w:val="20"/>
              </w:rPr>
              <w:t>t.sk.Ainažu pagasts</w:t>
            </w:r>
          </w:p>
        </w:tc>
        <w:tc>
          <w:tcPr>
            <w:tcW w:w="1320" w:type="dxa"/>
            <w:shd w:val="clear" w:color="auto" w:fill="auto"/>
          </w:tcPr>
          <w:p w:rsidR="00E120D5" w:rsidRPr="00155194" w:rsidRDefault="00E120D5" w:rsidP="00E120D5">
            <w:pPr>
              <w:jc w:val="center"/>
              <w:rPr>
                <w:rFonts w:cs="Times New Roman"/>
                <w:sz w:val="20"/>
              </w:rPr>
            </w:pPr>
            <w:r w:rsidRPr="00155194">
              <w:rPr>
                <w:rFonts w:cs="Times New Roman"/>
                <w:sz w:val="20"/>
              </w:rPr>
              <w:t>-</w:t>
            </w:r>
          </w:p>
        </w:tc>
        <w:tc>
          <w:tcPr>
            <w:tcW w:w="1170" w:type="dxa"/>
            <w:shd w:val="clear" w:color="auto" w:fill="auto"/>
            <w:vAlign w:val="center"/>
          </w:tcPr>
          <w:p w:rsidR="00E120D5" w:rsidRPr="00155194" w:rsidRDefault="00E120D5" w:rsidP="00E120D5">
            <w:pPr>
              <w:ind w:firstLine="116"/>
              <w:jc w:val="right"/>
              <w:rPr>
                <w:rFonts w:cs="Times New Roman"/>
                <w:sz w:val="20"/>
                <w:szCs w:val="20"/>
              </w:rPr>
            </w:pPr>
            <w:r w:rsidRPr="00155194">
              <w:rPr>
                <w:sz w:val="20"/>
                <w:szCs w:val="20"/>
              </w:rPr>
              <w:t>149,2</w:t>
            </w:r>
          </w:p>
        </w:tc>
        <w:tc>
          <w:tcPr>
            <w:tcW w:w="1139" w:type="dxa"/>
            <w:vAlign w:val="center"/>
          </w:tcPr>
          <w:p w:rsidR="00E120D5" w:rsidRPr="00155194" w:rsidRDefault="00E120D5" w:rsidP="00E120D5">
            <w:pPr>
              <w:ind w:firstLine="116"/>
              <w:jc w:val="right"/>
              <w:rPr>
                <w:rFonts w:cs="Times New Roman"/>
                <w:sz w:val="20"/>
              </w:rPr>
            </w:pPr>
            <w:r w:rsidRPr="00155194">
              <w:rPr>
                <w:sz w:val="20"/>
                <w:szCs w:val="20"/>
              </w:rPr>
              <w:t>0</w:t>
            </w:r>
          </w:p>
        </w:tc>
        <w:tc>
          <w:tcPr>
            <w:tcW w:w="1191" w:type="dxa"/>
            <w:vAlign w:val="center"/>
          </w:tcPr>
          <w:p w:rsidR="00E120D5" w:rsidRPr="00155194" w:rsidRDefault="00E120D5" w:rsidP="00E120D5">
            <w:pPr>
              <w:ind w:firstLine="116"/>
              <w:jc w:val="right"/>
              <w:rPr>
                <w:rFonts w:cs="Times New Roman"/>
                <w:sz w:val="20"/>
              </w:rPr>
            </w:pPr>
            <w:r w:rsidRPr="00155194">
              <w:rPr>
                <w:sz w:val="20"/>
                <w:szCs w:val="20"/>
              </w:rPr>
              <w:t> 0,0</w:t>
            </w:r>
          </w:p>
        </w:tc>
        <w:tc>
          <w:tcPr>
            <w:tcW w:w="993"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517</w:t>
            </w:r>
          </w:p>
        </w:tc>
        <w:tc>
          <w:tcPr>
            <w:tcW w:w="1129" w:type="dxa"/>
            <w:vAlign w:val="center"/>
          </w:tcPr>
          <w:p w:rsidR="00E120D5" w:rsidRPr="00155194" w:rsidRDefault="00E120D5" w:rsidP="00E120D5">
            <w:pPr>
              <w:ind w:firstLine="116"/>
              <w:jc w:val="right"/>
              <w:rPr>
                <w:rFonts w:cs="Times New Roman"/>
                <w:sz w:val="20"/>
              </w:rPr>
            </w:pPr>
            <w:r w:rsidRPr="00155194">
              <w:rPr>
                <w:sz w:val="20"/>
                <w:szCs w:val="20"/>
              </w:rPr>
              <w:t>454</w:t>
            </w:r>
          </w:p>
        </w:tc>
        <w:tc>
          <w:tcPr>
            <w:tcW w:w="112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3,5</w:t>
            </w:r>
          </w:p>
        </w:tc>
        <w:tc>
          <w:tcPr>
            <w:tcW w:w="859" w:type="dxa"/>
            <w:shd w:val="clear" w:color="auto" w:fill="auto"/>
            <w:vAlign w:val="center"/>
          </w:tcPr>
          <w:p w:rsidR="00E120D5" w:rsidRPr="00155194" w:rsidRDefault="00E120D5" w:rsidP="00E120D5">
            <w:pPr>
              <w:ind w:firstLine="116"/>
              <w:jc w:val="right"/>
              <w:rPr>
                <w:rFonts w:cs="Times New Roman"/>
                <w:sz w:val="20"/>
              </w:rPr>
            </w:pPr>
            <w:r w:rsidRPr="00155194">
              <w:rPr>
                <w:sz w:val="20"/>
                <w:szCs w:val="20"/>
              </w:rPr>
              <w:t>-12,19</w:t>
            </w:r>
          </w:p>
        </w:tc>
      </w:tr>
      <w:tr w:rsidR="00830BBD" w:rsidRPr="00155194" w:rsidTr="009C3896">
        <w:trPr>
          <w:trHeight w:val="255"/>
        </w:trPr>
        <w:tc>
          <w:tcPr>
            <w:tcW w:w="1560" w:type="dxa"/>
            <w:shd w:val="clear" w:color="auto" w:fill="auto"/>
          </w:tcPr>
          <w:p w:rsidR="00830BBD" w:rsidRPr="00155194" w:rsidRDefault="00830BBD" w:rsidP="00830BBD">
            <w:pPr>
              <w:ind w:firstLine="0"/>
              <w:rPr>
                <w:rFonts w:cs="Times New Roman"/>
                <w:b/>
                <w:bCs/>
                <w:i/>
                <w:iCs/>
                <w:sz w:val="20"/>
              </w:rPr>
            </w:pPr>
            <w:r w:rsidRPr="00155194">
              <w:rPr>
                <w:rFonts w:cs="Times New Roman"/>
                <w:b/>
                <w:bCs/>
                <w:i/>
                <w:iCs/>
                <w:sz w:val="20"/>
              </w:rPr>
              <w:t>Kopā pašvaldībās:</w:t>
            </w:r>
          </w:p>
        </w:tc>
        <w:tc>
          <w:tcPr>
            <w:tcW w:w="1320" w:type="dxa"/>
            <w:shd w:val="clear" w:color="auto" w:fill="auto"/>
            <w:vAlign w:val="center"/>
          </w:tcPr>
          <w:p w:rsidR="00830BBD" w:rsidRPr="00155194" w:rsidRDefault="00830BBD" w:rsidP="00830BBD">
            <w:pPr>
              <w:ind w:firstLine="0"/>
              <w:rPr>
                <w:rFonts w:cs="Times New Roman"/>
                <w:b/>
                <w:i/>
                <w:sz w:val="20"/>
              </w:rPr>
            </w:pPr>
            <w:r w:rsidRPr="00155194">
              <w:rPr>
                <w:rFonts w:cs="Times New Roman"/>
                <w:b/>
                <w:i/>
                <w:sz w:val="20"/>
              </w:rPr>
              <w:t>8112,1</w:t>
            </w:r>
          </w:p>
        </w:tc>
        <w:tc>
          <w:tcPr>
            <w:tcW w:w="1170" w:type="dxa"/>
            <w:shd w:val="clear" w:color="auto" w:fill="auto"/>
            <w:vAlign w:val="bottom"/>
          </w:tcPr>
          <w:p w:rsidR="00830BBD" w:rsidRPr="00155194" w:rsidRDefault="00830BBD" w:rsidP="00830BBD">
            <w:pPr>
              <w:ind w:firstLine="116"/>
              <w:jc w:val="center"/>
              <w:rPr>
                <w:rFonts w:cs="Times New Roman"/>
                <w:sz w:val="20"/>
                <w:szCs w:val="20"/>
              </w:rPr>
            </w:pPr>
            <w:r w:rsidRPr="00155194">
              <w:rPr>
                <w:rFonts w:cs="Times New Roman"/>
                <w:sz w:val="20"/>
              </w:rPr>
              <w:t>-</w:t>
            </w:r>
          </w:p>
        </w:tc>
        <w:tc>
          <w:tcPr>
            <w:tcW w:w="1139" w:type="dxa"/>
            <w:vAlign w:val="bottom"/>
          </w:tcPr>
          <w:p w:rsidR="00830BBD" w:rsidRPr="00155194" w:rsidRDefault="00830BBD" w:rsidP="00830BBD">
            <w:pPr>
              <w:spacing w:after="120"/>
              <w:ind w:firstLine="113"/>
              <w:jc w:val="right"/>
              <w:rPr>
                <w:rFonts w:cs="Times New Roman"/>
                <w:b/>
                <w:bCs/>
                <w:i/>
                <w:iCs/>
                <w:sz w:val="20"/>
              </w:rPr>
            </w:pPr>
            <w:r w:rsidRPr="00155194">
              <w:rPr>
                <w:rFonts w:cs="Times New Roman"/>
                <w:b/>
                <w:bCs/>
                <w:i/>
                <w:iCs/>
                <w:sz w:val="20"/>
              </w:rPr>
              <w:t>495,2</w:t>
            </w:r>
          </w:p>
        </w:tc>
        <w:tc>
          <w:tcPr>
            <w:tcW w:w="1191" w:type="dxa"/>
            <w:vAlign w:val="bottom"/>
          </w:tcPr>
          <w:p w:rsidR="00830BBD" w:rsidRPr="00155194" w:rsidRDefault="00830BBD" w:rsidP="00830BBD">
            <w:pPr>
              <w:ind w:firstLine="116"/>
              <w:jc w:val="center"/>
              <w:rPr>
                <w:rFonts w:cs="Times New Roman"/>
                <w:sz w:val="20"/>
              </w:rPr>
            </w:pPr>
            <w:r w:rsidRPr="00155194">
              <w:rPr>
                <w:rFonts w:cs="Times New Roman"/>
                <w:sz w:val="20"/>
              </w:rPr>
              <w:t>-</w:t>
            </w:r>
          </w:p>
        </w:tc>
        <w:tc>
          <w:tcPr>
            <w:tcW w:w="993" w:type="dxa"/>
            <w:shd w:val="clear" w:color="auto" w:fill="auto"/>
            <w:vAlign w:val="center"/>
          </w:tcPr>
          <w:p w:rsidR="00830BBD" w:rsidRPr="00155194" w:rsidRDefault="00830BBD" w:rsidP="00830BBD">
            <w:pPr>
              <w:ind w:firstLine="116"/>
              <w:jc w:val="right"/>
              <w:rPr>
                <w:rFonts w:cs="Times New Roman"/>
                <w:b/>
                <w:bCs/>
                <w:i/>
                <w:iCs/>
                <w:sz w:val="20"/>
              </w:rPr>
            </w:pPr>
            <w:r w:rsidRPr="00155194">
              <w:rPr>
                <w:b/>
                <w:bCs/>
                <w:i/>
                <w:iCs/>
                <w:sz w:val="20"/>
                <w:szCs w:val="20"/>
              </w:rPr>
              <w:t>963 660</w:t>
            </w:r>
          </w:p>
        </w:tc>
        <w:tc>
          <w:tcPr>
            <w:tcW w:w="1129" w:type="dxa"/>
            <w:vAlign w:val="center"/>
          </w:tcPr>
          <w:p w:rsidR="00830BBD" w:rsidRPr="00155194" w:rsidRDefault="00830BBD" w:rsidP="00830BBD">
            <w:pPr>
              <w:ind w:firstLine="116"/>
              <w:jc w:val="center"/>
              <w:rPr>
                <w:rFonts w:cs="Times New Roman"/>
                <w:sz w:val="20"/>
              </w:rPr>
            </w:pPr>
            <w:r w:rsidRPr="00155194">
              <w:rPr>
                <w:b/>
                <w:bCs/>
                <w:i/>
                <w:iCs/>
                <w:sz w:val="20"/>
                <w:szCs w:val="20"/>
              </w:rPr>
              <w:t>952 456</w:t>
            </w:r>
          </w:p>
        </w:tc>
        <w:tc>
          <w:tcPr>
            <w:tcW w:w="1129" w:type="dxa"/>
            <w:shd w:val="clear" w:color="auto" w:fill="auto"/>
            <w:vAlign w:val="bottom"/>
          </w:tcPr>
          <w:p w:rsidR="00830BBD" w:rsidRPr="00155194" w:rsidRDefault="00830BBD" w:rsidP="00830BBD">
            <w:pPr>
              <w:ind w:firstLine="116"/>
              <w:jc w:val="center"/>
              <w:rPr>
                <w:rFonts w:cs="Times New Roman"/>
                <w:sz w:val="20"/>
              </w:rPr>
            </w:pPr>
            <w:r w:rsidRPr="00155194">
              <w:rPr>
                <w:rFonts w:cs="Times New Roman"/>
                <w:sz w:val="20"/>
              </w:rPr>
              <w:t>-</w:t>
            </w:r>
          </w:p>
        </w:tc>
        <w:tc>
          <w:tcPr>
            <w:tcW w:w="859" w:type="dxa"/>
            <w:shd w:val="clear" w:color="auto" w:fill="auto"/>
            <w:vAlign w:val="bottom"/>
          </w:tcPr>
          <w:p w:rsidR="00830BBD" w:rsidRPr="00155194" w:rsidRDefault="00830BBD" w:rsidP="00830BBD">
            <w:pPr>
              <w:ind w:firstLine="116"/>
              <w:jc w:val="center"/>
              <w:rPr>
                <w:rFonts w:cs="Times New Roman"/>
                <w:sz w:val="20"/>
              </w:rPr>
            </w:pPr>
            <w:r w:rsidRPr="00155194">
              <w:rPr>
                <w:rFonts w:cs="Times New Roman"/>
                <w:sz w:val="20"/>
              </w:rPr>
              <w:t>-</w:t>
            </w:r>
          </w:p>
        </w:tc>
      </w:tr>
      <w:tr w:rsidR="00830BBD" w:rsidRPr="00155194" w:rsidTr="009C3896">
        <w:trPr>
          <w:trHeight w:val="255"/>
        </w:trPr>
        <w:tc>
          <w:tcPr>
            <w:tcW w:w="1560" w:type="dxa"/>
            <w:shd w:val="clear" w:color="auto" w:fill="auto"/>
          </w:tcPr>
          <w:p w:rsidR="00830BBD" w:rsidRPr="00155194" w:rsidRDefault="00830BBD" w:rsidP="00830BBD">
            <w:pPr>
              <w:ind w:firstLine="0"/>
              <w:rPr>
                <w:rFonts w:cs="Times New Roman"/>
                <w:b/>
                <w:bCs/>
                <w:i/>
                <w:iCs/>
                <w:sz w:val="20"/>
              </w:rPr>
            </w:pPr>
            <w:r w:rsidRPr="00155194">
              <w:rPr>
                <w:rFonts w:cs="Times New Roman"/>
                <w:b/>
                <w:bCs/>
                <w:i/>
                <w:iCs/>
                <w:sz w:val="20"/>
              </w:rPr>
              <w:t>Kopā piekrastē:</w:t>
            </w:r>
          </w:p>
        </w:tc>
        <w:tc>
          <w:tcPr>
            <w:tcW w:w="1320" w:type="dxa"/>
            <w:shd w:val="clear" w:color="auto" w:fill="auto"/>
          </w:tcPr>
          <w:p w:rsidR="00830BBD" w:rsidRPr="00155194" w:rsidRDefault="00830BBD" w:rsidP="00830BBD">
            <w:pPr>
              <w:jc w:val="center"/>
              <w:rPr>
                <w:rFonts w:cs="Times New Roman"/>
                <w:b/>
                <w:i/>
                <w:sz w:val="20"/>
              </w:rPr>
            </w:pPr>
            <w:r w:rsidRPr="00155194">
              <w:rPr>
                <w:rFonts w:cs="Times New Roman"/>
                <w:sz w:val="20"/>
              </w:rPr>
              <w:t>-</w:t>
            </w:r>
          </w:p>
        </w:tc>
        <w:tc>
          <w:tcPr>
            <w:tcW w:w="1170" w:type="dxa"/>
            <w:shd w:val="clear" w:color="auto" w:fill="auto"/>
            <w:vAlign w:val="bottom"/>
          </w:tcPr>
          <w:p w:rsidR="00830BBD" w:rsidRPr="00155194" w:rsidRDefault="00830BBD" w:rsidP="00830BBD">
            <w:pPr>
              <w:ind w:firstLine="116"/>
              <w:jc w:val="right"/>
              <w:rPr>
                <w:rFonts w:cs="Times New Roman"/>
                <w:b/>
                <w:bCs/>
                <w:i/>
                <w:iCs/>
                <w:sz w:val="20"/>
                <w:szCs w:val="20"/>
              </w:rPr>
            </w:pPr>
            <w:r w:rsidRPr="00155194">
              <w:rPr>
                <w:rFonts w:cs="Times New Roman"/>
                <w:b/>
                <w:bCs/>
                <w:i/>
                <w:iCs/>
                <w:sz w:val="20"/>
              </w:rPr>
              <w:t>386,0</w:t>
            </w:r>
          </w:p>
        </w:tc>
        <w:tc>
          <w:tcPr>
            <w:tcW w:w="1139" w:type="dxa"/>
            <w:vAlign w:val="bottom"/>
          </w:tcPr>
          <w:p w:rsidR="00830BBD" w:rsidRPr="00155194" w:rsidRDefault="00830BBD" w:rsidP="00830BBD">
            <w:pPr>
              <w:ind w:firstLine="116"/>
              <w:jc w:val="right"/>
              <w:rPr>
                <w:rFonts w:cs="Times New Roman"/>
                <w:b/>
                <w:bCs/>
                <w:i/>
                <w:iCs/>
                <w:sz w:val="20"/>
              </w:rPr>
            </w:pPr>
            <w:r w:rsidRPr="00155194">
              <w:rPr>
                <w:rFonts w:cs="Times New Roman"/>
                <w:b/>
                <w:bCs/>
                <w:i/>
                <w:iCs/>
                <w:sz w:val="20"/>
              </w:rPr>
              <w:t>495,2</w:t>
            </w:r>
          </w:p>
        </w:tc>
        <w:tc>
          <w:tcPr>
            <w:tcW w:w="1191" w:type="dxa"/>
            <w:vAlign w:val="bottom"/>
          </w:tcPr>
          <w:p w:rsidR="00830BBD" w:rsidRPr="00155194" w:rsidRDefault="00830BBD" w:rsidP="00830BBD">
            <w:pPr>
              <w:ind w:firstLine="116"/>
              <w:jc w:val="center"/>
              <w:rPr>
                <w:rFonts w:cs="Times New Roman"/>
                <w:sz w:val="20"/>
              </w:rPr>
            </w:pPr>
            <w:r w:rsidRPr="00155194">
              <w:rPr>
                <w:rFonts w:cs="Times New Roman"/>
                <w:sz w:val="20"/>
              </w:rPr>
              <w:t>-</w:t>
            </w:r>
          </w:p>
        </w:tc>
        <w:tc>
          <w:tcPr>
            <w:tcW w:w="993" w:type="dxa"/>
            <w:shd w:val="clear" w:color="auto" w:fill="auto"/>
            <w:vAlign w:val="center"/>
          </w:tcPr>
          <w:p w:rsidR="00830BBD" w:rsidRPr="00155194" w:rsidRDefault="00830BBD" w:rsidP="00830BBD">
            <w:pPr>
              <w:ind w:firstLine="116"/>
              <w:jc w:val="right"/>
              <w:rPr>
                <w:rFonts w:cs="Times New Roman"/>
                <w:b/>
                <w:i/>
                <w:sz w:val="20"/>
              </w:rPr>
            </w:pPr>
            <w:r w:rsidRPr="00155194">
              <w:rPr>
                <w:b/>
                <w:bCs/>
                <w:i/>
                <w:iCs/>
                <w:sz w:val="20"/>
                <w:szCs w:val="20"/>
              </w:rPr>
              <w:t>929 642</w:t>
            </w:r>
          </w:p>
        </w:tc>
        <w:tc>
          <w:tcPr>
            <w:tcW w:w="1129" w:type="dxa"/>
            <w:vAlign w:val="center"/>
          </w:tcPr>
          <w:p w:rsidR="00830BBD" w:rsidRPr="00155194" w:rsidRDefault="00830BBD" w:rsidP="00830BBD">
            <w:pPr>
              <w:ind w:firstLine="116"/>
              <w:jc w:val="center"/>
              <w:rPr>
                <w:rFonts w:cs="Times New Roman"/>
                <w:sz w:val="20"/>
              </w:rPr>
            </w:pPr>
            <w:r w:rsidRPr="00155194">
              <w:rPr>
                <w:b/>
                <w:bCs/>
                <w:i/>
                <w:iCs/>
                <w:sz w:val="20"/>
                <w:szCs w:val="20"/>
              </w:rPr>
              <w:t>915 528</w:t>
            </w:r>
          </w:p>
        </w:tc>
        <w:tc>
          <w:tcPr>
            <w:tcW w:w="1129" w:type="dxa"/>
            <w:shd w:val="clear" w:color="auto" w:fill="auto"/>
            <w:vAlign w:val="bottom"/>
          </w:tcPr>
          <w:p w:rsidR="00830BBD" w:rsidRPr="00155194" w:rsidRDefault="00830BBD" w:rsidP="00830BBD">
            <w:pPr>
              <w:ind w:firstLine="116"/>
              <w:jc w:val="center"/>
              <w:rPr>
                <w:rFonts w:cs="Times New Roman"/>
                <w:sz w:val="20"/>
              </w:rPr>
            </w:pPr>
            <w:r w:rsidRPr="00155194">
              <w:rPr>
                <w:rFonts w:cs="Times New Roman"/>
                <w:sz w:val="20"/>
              </w:rPr>
              <w:t>-</w:t>
            </w:r>
          </w:p>
        </w:tc>
        <w:tc>
          <w:tcPr>
            <w:tcW w:w="859" w:type="dxa"/>
            <w:shd w:val="clear" w:color="auto" w:fill="auto"/>
            <w:vAlign w:val="bottom"/>
          </w:tcPr>
          <w:p w:rsidR="00830BBD" w:rsidRPr="00155194" w:rsidRDefault="00830BBD" w:rsidP="00830BBD">
            <w:pPr>
              <w:ind w:firstLine="116"/>
              <w:jc w:val="center"/>
              <w:rPr>
                <w:rFonts w:cs="Times New Roman"/>
                <w:sz w:val="20"/>
              </w:rPr>
            </w:pPr>
            <w:r w:rsidRPr="00155194">
              <w:rPr>
                <w:rFonts w:cs="Times New Roman"/>
                <w:sz w:val="20"/>
              </w:rPr>
              <w:t>-</w:t>
            </w:r>
          </w:p>
        </w:tc>
      </w:tr>
    </w:tbl>
    <w:p w:rsidR="0057188F" w:rsidRPr="00155194" w:rsidRDefault="0057188F" w:rsidP="00F6472B">
      <w:pPr>
        <w:rPr>
          <w:rFonts w:eastAsia="Times New Roman"/>
          <w:bCs/>
          <w:szCs w:val="24"/>
          <w:lang w:eastAsia="lv-LV"/>
        </w:rPr>
      </w:pPr>
    </w:p>
    <w:p w:rsidR="005D1237" w:rsidRPr="00155194" w:rsidRDefault="005D1237" w:rsidP="005D1237">
      <w:pPr>
        <w:rPr>
          <w:rFonts w:eastAsia="Times New Roman"/>
          <w:bCs/>
          <w:szCs w:val="24"/>
          <w:lang w:eastAsia="lv-LV"/>
        </w:rPr>
      </w:pPr>
      <w:r w:rsidRPr="00155194">
        <w:rPr>
          <w:rFonts w:eastAsia="Times New Roman"/>
          <w:bCs/>
          <w:szCs w:val="24"/>
          <w:lang w:eastAsia="lv-LV"/>
        </w:rPr>
        <w:t xml:space="preserve">Kopumā </w:t>
      </w:r>
      <w:r w:rsidRPr="00155194">
        <w:rPr>
          <w:rFonts w:eastAsia="Times New Roman"/>
          <w:b/>
          <w:bCs/>
          <w:szCs w:val="24"/>
          <w:lang w:eastAsia="lv-LV"/>
        </w:rPr>
        <w:t>ienākumu līmenis</w:t>
      </w:r>
      <w:r w:rsidRPr="00155194">
        <w:rPr>
          <w:rFonts w:eastAsia="Times New Roman"/>
          <w:bCs/>
          <w:szCs w:val="24"/>
          <w:lang w:eastAsia="lv-LV"/>
        </w:rPr>
        <w:t xml:space="preserve"> </w:t>
      </w:r>
      <w:r w:rsidR="0099772E" w:rsidRPr="00155194">
        <w:rPr>
          <w:rFonts w:eastAsia="Times New Roman"/>
          <w:bCs/>
          <w:szCs w:val="24"/>
          <w:lang w:eastAsia="lv-LV"/>
        </w:rPr>
        <w:t xml:space="preserve">piekrastes iedzīvotājiem </w:t>
      </w:r>
      <w:r w:rsidRPr="00155194">
        <w:rPr>
          <w:rFonts w:eastAsia="Times New Roman"/>
          <w:bCs/>
          <w:szCs w:val="24"/>
          <w:lang w:eastAsia="lv-LV"/>
        </w:rPr>
        <w:t>ir au</w:t>
      </w:r>
      <w:r w:rsidR="003922D9" w:rsidRPr="00155194">
        <w:rPr>
          <w:rFonts w:eastAsia="Times New Roman"/>
          <w:bCs/>
          <w:szCs w:val="24"/>
          <w:lang w:eastAsia="lv-LV"/>
        </w:rPr>
        <w:t xml:space="preserve">dzis. Par to </w:t>
      </w:r>
      <w:r w:rsidRPr="00155194">
        <w:rPr>
          <w:rFonts w:eastAsia="Times New Roman"/>
          <w:bCs/>
          <w:szCs w:val="24"/>
          <w:lang w:eastAsia="lv-LV"/>
        </w:rPr>
        <w:t xml:space="preserve">liecina gan </w:t>
      </w:r>
      <w:r w:rsidR="00F90D87">
        <w:rPr>
          <w:rFonts w:eastAsia="Times New Roman"/>
          <w:bCs/>
          <w:szCs w:val="24"/>
          <w:lang w:eastAsia="lv-LV"/>
        </w:rPr>
        <w:t xml:space="preserve">Centrālās </w:t>
      </w:r>
      <w:r w:rsidR="00582D11">
        <w:rPr>
          <w:rFonts w:eastAsia="Times New Roman"/>
          <w:bCs/>
          <w:szCs w:val="24"/>
          <w:lang w:eastAsia="lv-LV"/>
        </w:rPr>
        <w:t>s</w:t>
      </w:r>
      <w:r w:rsidR="00F90D87">
        <w:rPr>
          <w:rFonts w:eastAsia="Times New Roman"/>
          <w:bCs/>
          <w:szCs w:val="24"/>
          <w:lang w:eastAsia="lv-LV"/>
        </w:rPr>
        <w:t xml:space="preserve">tatistikas pārvaldes (turpmāk – </w:t>
      </w:r>
      <w:r w:rsidRPr="00155194">
        <w:rPr>
          <w:rFonts w:eastAsia="Times New Roman"/>
          <w:bCs/>
          <w:szCs w:val="24"/>
          <w:lang w:eastAsia="lv-LV"/>
        </w:rPr>
        <w:t>CSP</w:t>
      </w:r>
      <w:r w:rsidR="00F90D87">
        <w:rPr>
          <w:rFonts w:eastAsia="Times New Roman"/>
          <w:bCs/>
          <w:szCs w:val="24"/>
          <w:lang w:eastAsia="lv-LV"/>
        </w:rPr>
        <w:t>)</w:t>
      </w:r>
      <w:r w:rsidRPr="00155194">
        <w:rPr>
          <w:rFonts w:eastAsia="Times New Roman"/>
          <w:bCs/>
          <w:szCs w:val="24"/>
          <w:lang w:eastAsia="lv-LV"/>
        </w:rPr>
        <w:t xml:space="preserve"> vidējās algas dati</w:t>
      </w:r>
      <w:r w:rsidR="0099772E" w:rsidRPr="00155194">
        <w:rPr>
          <w:rFonts w:eastAsia="Times New Roman"/>
          <w:bCs/>
          <w:szCs w:val="24"/>
          <w:lang w:eastAsia="lv-LV"/>
        </w:rPr>
        <w:t xml:space="preserve"> valstī</w:t>
      </w:r>
      <w:r w:rsidR="00060A0C" w:rsidRPr="00155194">
        <w:rPr>
          <w:rFonts w:eastAsia="Times New Roman"/>
          <w:bCs/>
          <w:szCs w:val="24"/>
          <w:lang w:eastAsia="lv-LV"/>
        </w:rPr>
        <w:t xml:space="preserve"> (v</w:t>
      </w:r>
      <w:r w:rsidR="003922D9" w:rsidRPr="00155194">
        <w:rPr>
          <w:rFonts w:eastAsia="Times New Roman"/>
          <w:bCs/>
          <w:szCs w:val="24"/>
          <w:lang w:eastAsia="lv-LV"/>
        </w:rPr>
        <w:t>idējā stundas likme pēc Latvijā ir vidēji paaugstinājusies no 5,93 EUR/stundā uz 9,04 EUR/stundā jeb par 52,4%</w:t>
      </w:r>
      <w:r w:rsidR="003922D9" w:rsidRPr="00155194">
        <w:rPr>
          <w:rStyle w:val="FootnoteReference"/>
          <w:rFonts w:eastAsia="Times New Roman"/>
          <w:bCs/>
          <w:szCs w:val="24"/>
          <w:lang w:eastAsia="lv-LV"/>
        </w:rPr>
        <w:footnoteReference w:id="9"/>
      </w:r>
      <w:r w:rsidR="003922D9" w:rsidRPr="00155194">
        <w:rPr>
          <w:rFonts w:eastAsia="Times New Roman"/>
          <w:bCs/>
          <w:szCs w:val="24"/>
          <w:lang w:eastAsia="lv-LV"/>
        </w:rPr>
        <w:t xml:space="preserve">), </w:t>
      </w:r>
      <w:r w:rsidRPr="00155194">
        <w:rPr>
          <w:rFonts w:eastAsia="Times New Roman"/>
          <w:bCs/>
          <w:szCs w:val="24"/>
          <w:lang w:eastAsia="lv-LV"/>
        </w:rPr>
        <w:t>gan</w:t>
      </w:r>
      <w:r w:rsidR="003922D9" w:rsidRPr="00155194">
        <w:rPr>
          <w:rFonts w:eastAsia="Times New Roman"/>
          <w:bCs/>
          <w:szCs w:val="24"/>
          <w:lang w:eastAsia="lv-LV"/>
        </w:rPr>
        <w:t xml:space="preserve"> ieturētā</w:t>
      </w:r>
      <w:r w:rsidRPr="00155194">
        <w:rPr>
          <w:rFonts w:eastAsia="Times New Roman"/>
          <w:bCs/>
          <w:szCs w:val="24"/>
          <w:lang w:eastAsia="lv-LV"/>
        </w:rPr>
        <w:t xml:space="preserve"> </w:t>
      </w:r>
      <w:r w:rsidR="003922D9" w:rsidRPr="00155194">
        <w:rPr>
          <w:rFonts w:eastAsia="Times New Roman"/>
          <w:bCs/>
          <w:szCs w:val="24"/>
          <w:lang w:eastAsia="lv-LV"/>
        </w:rPr>
        <w:t>piekrastes pašvaldību iedzīvotāju ienākumu nodokļa (turpmāk - IIN)</w:t>
      </w:r>
      <w:r w:rsidR="00604171" w:rsidRPr="00155194">
        <w:rPr>
          <w:rFonts w:eastAsia="Times New Roman"/>
          <w:bCs/>
          <w:szCs w:val="24"/>
          <w:lang w:eastAsia="lv-LV"/>
        </w:rPr>
        <w:t xml:space="preserve"> </w:t>
      </w:r>
      <w:r w:rsidR="00FE692B" w:rsidRPr="00155194">
        <w:rPr>
          <w:rFonts w:eastAsia="Times New Roman"/>
          <w:bCs/>
          <w:szCs w:val="24"/>
          <w:lang w:eastAsia="lv-LV"/>
        </w:rPr>
        <w:t>summa</w:t>
      </w:r>
      <w:r w:rsidR="00604171" w:rsidRPr="00155194">
        <w:rPr>
          <w:rFonts w:eastAsia="Times New Roman"/>
          <w:bCs/>
          <w:szCs w:val="24"/>
          <w:lang w:eastAsia="lv-LV"/>
        </w:rPr>
        <w:t xml:space="preserve"> - </w:t>
      </w:r>
      <w:r w:rsidR="003922D9" w:rsidRPr="00155194">
        <w:rPr>
          <w:rFonts w:eastAsia="Times New Roman"/>
          <w:bCs/>
          <w:szCs w:val="24"/>
          <w:lang w:eastAsia="lv-LV"/>
        </w:rPr>
        <w:t>IIN</w:t>
      </w:r>
      <w:r w:rsidR="00604171" w:rsidRPr="00155194">
        <w:rPr>
          <w:rFonts w:eastAsia="Times New Roman"/>
          <w:bCs/>
          <w:szCs w:val="24"/>
          <w:lang w:eastAsia="lv-LV"/>
        </w:rPr>
        <w:t xml:space="preserve"> summa pieaugusi par 18,73%</w:t>
      </w:r>
      <w:r w:rsidR="00C93FF3" w:rsidRPr="00155194">
        <w:rPr>
          <w:rStyle w:val="FootnoteReference"/>
          <w:rFonts w:eastAsia="Times New Roman"/>
          <w:bCs/>
          <w:szCs w:val="24"/>
          <w:lang w:eastAsia="lv-LV"/>
        </w:rPr>
        <w:footnoteReference w:id="10"/>
      </w:r>
      <w:r w:rsidR="00604171" w:rsidRPr="00155194">
        <w:rPr>
          <w:rFonts w:eastAsia="Times New Roman"/>
          <w:bCs/>
          <w:szCs w:val="24"/>
          <w:lang w:eastAsia="lv-LV"/>
        </w:rPr>
        <w:t xml:space="preserve"> un vid</w:t>
      </w:r>
      <w:r w:rsidR="003922D9" w:rsidRPr="00155194">
        <w:rPr>
          <w:rFonts w:eastAsia="Times New Roman"/>
          <w:bCs/>
          <w:szCs w:val="24"/>
          <w:lang w:eastAsia="lv-LV"/>
        </w:rPr>
        <w:t xml:space="preserve">ējā ieturētā IIN summa </w:t>
      </w:r>
      <w:r w:rsidR="00604171" w:rsidRPr="00155194">
        <w:rPr>
          <w:rFonts w:eastAsia="Times New Roman"/>
          <w:bCs/>
          <w:szCs w:val="24"/>
          <w:lang w:eastAsia="lv-LV"/>
        </w:rPr>
        <w:t>uz iedzīvotāju</w:t>
      </w:r>
      <w:r w:rsidR="00FE692B" w:rsidRPr="00155194">
        <w:rPr>
          <w:rFonts w:eastAsia="Times New Roman"/>
          <w:bCs/>
          <w:szCs w:val="24"/>
          <w:lang w:eastAsia="lv-LV"/>
        </w:rPr>
        <w:t>, kas</w:t>
      </w:r>
      <w:r w:rsidR="00604171" w:rsidRPr="00155194">
        <w:rPr>
          <w:rFonts w:eastAsia="Times New Roman"/>
          <w:bCs/>
          <w:szCs w:val="24"/>
          <w:lang w:eastAsia="lv-LV"/>
        </w:rPr>
        <w:t xml:space="preserve"> augusi par 22,07 %</w:t>
      </w:r>
      <w:r w:rsidR="00060A0C" w:rsidRPr="00155194">
        <w:rPr>
          <w:rStyle w:val="FootnoteReference"/>
          <w:rFonts w:eastAsia="Times New Roman"/>
          <w:bCs/>
          <w:szCs w:val="24"/>
          <w:lang w:eastAsia="lv-LV"/>
        </w:rPr>
        <w:footnoteReference w:id="11"/>
      </w:r>
      <w:r w:rsidR="00FE692B" w:rsidRPr="00155194">
        <w:rPr>
          <w:rFonts w:eastAsia="Times New Roman"/>
          <w:bCs/>
          <w:szCs w:val="24"/>
          <w:lang w:eastAsia="lv-LV"/>
        </w:rPr>
        <w:t>.</w:t>
      </w:r>
      <w:r w:rsidR="002D728A" w:rsidRPr="00155194">
        <w:rPr>
          <w:rFonts w:eastAsia="Times New Roman"/>
          <w:bCs/>
          <w:szCs w:val="24"/>
          <w:lang w:eastAsia="lv-LV"/>
        </w:rPr>
        <w:t xml:space="preserve"> </w:t>
      </w:r>
      <w:r w:rsidR="00FE692B" w:rsidRPr="00155194">
        <w:rPr>
          <w:rFonts w:eastAsia="Times New Roman"/>
          <w:bCs/>
          <w:szCs w:val="24"/>
          <w:lang w:eastAsia="lv-LV"/>
        </w:rPr>
        <w:t>T</w:t>
      </w:r>
      <w:r w:rsidR="002D728A" w:rsidRPr="00155194">
        <w:rPr>
          <w:rFonts w:eastAsia="Times New Roman"/>
          <w:bCs/>
          <w:szCs w:val="24"/>
          <w:lang w:eastAsia="lv-LV"/>
        </w:rPr>
        <w:t>aču jāņem vērā, ka piekrastes teritorijā ietil</w:t>
      </w:r>
      <w:r w:rsidR="004B7477" w:rsidRPr="00155194">
        <w:rPr>
          <w:rFonts w:eastAsia="Times New Roman"/>
          <w:bCs/>
          <w:szCs w:val="24"/>
          <w:lang w:eastAsia="lv-LV"/>
        </w:rPr>
        <w:t>p</w:t>
      </w:r>
      <w:r w:rsidR="002D728A" w:rsidRPr="00155194">
        <w:rPr>
          <w:rFonts w:eastAsia="Times New Roman"/>
          <w:bCs/>
          <w:szCs w:val="24"/>
          <w:lang w:eastAsia="lv-LV"/>
        </w:rPr>
        <w:t>st arī Rīga un Pierīgas pašvaldības, kur ienākumu līmenis ir augstāks, nekā valstī vidēji</w:t>
      </w:r>
      <w:r w:rsidR="00604171" w:rsidRPr="00155194">
        <w:rPr>
          <w:rFonts w:eastAsia="Times New Roman"/>
          <w:bCs/>
          <w:szCs w:val="24"/>
          <w:lang w:eastAsia="lv-LV"/>
        </w:rPr>
        <w:t>.</w:t>
      </w:r>
      <w:r w:rsidR="002D728A" w:rsidRPr="00155194">
        <w:rPr>
          <w:rFonts w:eastAsia="Times New Roman"/>
          <w:bCs/>
          <w:szCs w:val="24"/>
          <w:lang w:eastAsia="lv-LV"/>
        </w:rPr>
        <w:t xml:space="preserve"> Tāpēc kopumā piekrastē </w:t>
      </w:r>
      <w:r w:rsidRPr="00155194">
        <w:rPr>
          <w:rFonts w:eastAsia="Times New Roman"/>
          <w:bCs/>
          <w:szCs w:val="24"/>
          <w:lang w:eastAsia="lv-LV"/>
        </w:rPr>
        <w:t xml:space="preserve">ienākumu līmeņa pieaugums ir bijis nevienmērīgs, piemēram, </w:t>
      </w:r>
      <w:r w:rsidR="0055434C" w:rsidRPr="00155194">
        <w:rPr>
          <w:rFonts w:eastAsia="Times New Roman"/>
          <w:bCs/>
          <w:szCs w:val="24"/>
          <w:lang w:eastAsia="lv-LV"/>
        </w:rPr>
        <w:t>Mērsraga</w:t>
      </w:r>
      <w:r w:rsidR="005327D7" w:rsidRPr="00155194">
        <w:rPr>
          <w:rFonts w:eastAsia="Times New Roman"/>
          <w:bCs/>
          <w:szCs w:val="24"/>
          <w:lang w:eastAsia="lv-LV"/>
        </w:rPr>
        <w:t xml:space="preserve"> novadā ienākumu līmenis </w:t>
      </w:r>
      <w:r w:rsidR="00E14CCA" w:rsidRPr="00155194">
        <w:rPr>
          <w:rFonts w:eastAsia="Times New Roman"/>
          <w:bCs/>
          <w:szCs w:val="24"/>
          <w:lang w:eastAsia="lv-LV"/>
        </w:rPr>
        <w:t xml:space="preserve">ir samazinājies par 5,6 %, </w:t>
      </w:r>
      <w:r w:rsidRPr="00155194">
        <w:rPr>
          <w:rFonts w:eastAsia="Times New Roman"/>
          <w:bCs/>
          <w:szCs w:val="24"/>
          <w:lang w:eastAsia="lv-LV"/>
        </w:rPr>
        <w:t xml:space="preserve">kamēr </w:t>
      </w:r>
      <w:r w:rsidR="00E14CCA" w:rsidRPr="00155194">
        <w:rPr>
          <w:rFonts w:eastAsia="Times New Roman"/>
          <w:bCs/>
          <w:szCs w:val="24"/>
          <w:lang w:eastAsia="lv-LV"/>
        </w:rPr>
        <w:t xml:space="preserve">Limbažu </w:t>
      </w:r>
      <w:r w:rsidR="0055434C" w:rsidRPr="00155194">
        <w:rPr>
          <w:rFonts w:eastAsia="Times New Roman"/>
          <w:bCs/>
          <w:szCs w:val="24"/>
          <w:lang w:eastAsia="lv-LV"/>
        </w:rPr>
        <w:t xml:space="preserve">novadā </w:t>
      </w:r>
      <w:r w:rsidR="00E14CCA" w:rsidRPr="00155194">
        <w:rPr>
          <w:rFonts w:eastAsia="Times New Roman"/>
          <w:bCs/>
          <w:szCs w:val="24"/>
          <w:lang w:eastAsia="lv-LV"/>
        </w:rPr>
        <w:t xml:space="preserve">pieaudzis </w:t>
      </w:r>
      <w:r w:rsidR="0055434C" w:rsidRPr="00155194">
        <w:rPr>
          <w:rFonts w:eastAsia="Times New Roman"/>
          <w:bCs/>
          <w:szCs w:val="24"/>
          <w:lang w:eastAsia="lv-LV"/>
        </w:rPr>
        <w:t>pat</w:t>
      </w:r>
      <w:r w:rsidRPr="00155194">
        <w:rPr>
          <w:rFonts w:eastAsia="Times New Roman"/>
          <w:bCs/>
          <w:szCs w:val="24"/>
          <w:lang w:eastAsia="lv-LV"/>
        </w:rPr>
        <w:t xml:space="preserve"> par </w:t>
      </w:r>
      <w:r w:rsidR="0055434C" w:rsidRPr="00155194">
        <w:rPr>
          <w:rFonts w:eastAsia="Times New Roman"/>
          <w:bCs/>
          <w:szCs w:val="24"/>
          <w:lang w:eastAsia="lv-LV"/>
        </w:rPr>
        <w:t>6</w:t>
      </w:r>
      <w:r w:rsidR="00E14CCA" w:rsidRPr="00155194">
        <w:rPr>
          <w:rFonts w:eastAsia="Times New Roman"/>
          <w:bCs/>
          <w:szCs w:val="24"/>
          <w:lang w:eastAsia="lv-LV"/>
        </w:rPr>
        <w:t>3</w:t>
      </w:r>
      <w:r w:rsidR="004B7477" w:rsidRPr="00155194">
        <w:rPr>
          <w:rFonts w:eastAsia="Times New Roman"/>
          <w:bCs/>
          <w:szCs w:val="24"/>
          <w:lang w:eastAsia="lv-LV"/>
        </w:rPr>
        <w:t>,7</w:t>
      </w:r>
      <w:r w:rsidR="0055434C" w:rsidRPr="00155194">
        <w:rPr>
          <w:rFonts w:eastAsia="Times New Roman"/>
          <w:bCs/>
          <w:szCs w:val="24"/>
          <w:lang w:eastAsia="lv-LV"/>
        </w:rPr>
        <w:t xml:space="preserve"> </w:t>
      </w:r>
      <w:r w:rsidR="0099772E" w:rsidRPr="00155194">
        <w:rPr>
          <w:rFonts w:eastAsia="Times New Roman"/>
          <w:bCs/>
          <w:szCs w:val="24"/>
          <w:lang w:eastAsia="lv-LV"/>
        </w:rPr>
        <w:t>%</w:t>
      </w:r>
      <w:r w:rsidR="000D4C8C" w:rsidRPr="00155194">
        <w:rPr>
          <w:rStyle w:val="FootnoteReference"/>
          <w:rFonts w:eastAsia="Times New Roman"/>
          <w:bCs/>
          <w:szCs w:val="24"/>
          <w:lang w:eastAsia="lv-LV"/>
        </w:rPr>
        <w:footnoteReference w:id="12"/>
      </w:r>
      <w:r w:rsidR="009F6C4C" w:rsidRPr="00155194">
        <w:rPr>
          <w:rFonts w:eastAsia="Times New Roman"/>
          <w:bCs/>
          <w:szCs w:val="24"/>
          <w:lang w:eastAsia="lv-LV"/>
        </w:rPr>
        <w:t xml:space="preserve"> (skatīt 1. attēlu)</w:t>
      </w:r>
      <w:r w:rsidR="0057188F" w:rsidRPr="00155194">
        <w:rPr>
          <w:rFonts w:eastAsia="Times New Roman"/>
          <w:bCs/>
          <w:szCs w:val="24"/>
          <w:lang w:eastAsia="lv-LV"/>
        </w:rPr>
        <w:t>.</w:t>
      </w:r>
    </w:p>
    <w:p w:rsidR="000D4C8C" w:rsidRPr="00155194" w:rsidRDefault="00FD2390" w:rsidP="00FD2390">
      <w:pPr>
        <w:ind w:firstLine="0"/>
        <w:jc w:val="center"/>
        <w:rPr>
          <w:rFonts w:eastAsia="Times New Roman"/>
          <w:bCs/>
          <w:szCs w:val="24"/>
          <w:lang w:eastAsia="lv-LV"/>
        </w:rPr>
      </w:pPr>
      <w:r w:rsidRPr="00155194">
        <w:rPr>
          <w:rFonts w:eastAsia="Times New Roman"/>
          <w:bCs/>
          <w:noProof/>
          <w:szCs w:val="24"/>
          <w:lang w:eastAsia="lv-LV"/>
        </w:rPr>
        <w:drawing>
          <wp:inline distT="0" distB="0" distL="0" distR="0" wp14:anchorId="6AD07EB0" wp14:editId="380EDF65">
            <wp:extent cx="5508625" cy="2912110"/>
            <wp:effectExtent l="0" t="0" r="15875"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D4C8C" w:rsidRPr="00155194" w:rsidRDefault="009F6C4C" w:rsidP="00FD2390">
      <w:pPr>
        <w:ind w:firstLine="0"/>
        <w:rPr>
          <w:rFonts w:eastAsia="Times New Roman"/>
          <w:bCs/>
          <w:szCs w:val="24"/>
          <w:lang w:eastAsia="lv-LV"/>
        </w:rPr>
      </w:pPr>
      <w:r w:rsidRPr="00155194">
        <w:rPr>
          <w:rFonts w:eastAsia="Times New Roman"/>
          <w:bCs/>
          <w:szCs w:val="24"/>
          <w:lang w:eastAsia="lv-LV"/>
        </w:rPr>
        <w:t>1</w:t>
      </w:r>
      <w:r w:rsidR="000D4C8C" w:rsidRPr="00155194">
        <w:rPr>
          <w:rFonts w:eastAsia="Times New Roman"/>
          <w:bCs/>
          <w:szCs w:val="24"/>
          <w:lang w:eastAsia="lv-LV"/>
        </w:rPr>
        <w:t xml:space="preserve">. attēls. Ieturētā iedzīvotāju ienākumu nodokļa summas </w:t>
      </w:r>
      <w:r w:rsidR="00FD2390" w:rsidRPr="00155194">
        <w:rPr>
          <w:rFonts w:eastAsia="Times New Roman"/>
          <w:bCs/>
          <w:szCs w:val="24"/>
          <w:lang w:eastAsia="lv-LV"/>
        </w:rPr>
        <w:t>starpība piekrastes pašvaldībās no 2014. līdz 2018. gadam, </w:t>
      </w:r>
      <w:r w:rsidR="000D4C8C" w:rsidRPr="00155194">
        <w:rPr>
          <w:rFonts w:eastAsia="Times New Roman"/>
          <w:bCs/>
          <w:szCs w:val="24"/>
          <w:lang w:eastAsia="lv-LV"/>
        </w:rPr>
        <w:t>%</w:t>
      </w:r>
      <w:r w:rsidR="008C191F" w:rsidRPr="00155194">
        <w:rPr>
          <w:rFonts w:eastAsia="Times New Roman"/>
          <w:bCs/>
          <w:szCs w:val="24"/>
          <w:lang w:eastAsia="lv-LV"/>
        </w:rPr>
        <w:t xml:space="preserve"> (Avots: RAIM</w:t>
      </w:r>
      <w:r w:rsidR="00FE692B" w:rsidRPr="00155194">
        <w:rPr>
          <w:rStyle w:val="FootnoteReference"/>
          <w:rFonts w:eastAsia="Times New Roman"/>
          <w:bCs/>
          <w:szCs w:val="24"/>
          <w:lang w:eastAsia="lv-LV"/>
        </w:rPr>
        <w:footnoteReference w:id="13"/>
      </w:r>
      <w:r w:rsidR="008C191F" w:rsidRPr="00155194">
        <w:rPr>
          <w:rFonts w:eastAsia="Times New Roman"/>
          <w:bCs/>
          <w:szCs w:val="24"/>
          <w:lang w:eastAsia="lv-LV"/>
        </w:rPr>
        <w:t xml:space="preserve"> aprēķini)</w:t>
      </w:r>
    </w:p>
    <w:p w:rsidR="000D4C8C" w:rsidRPr="00155194" w:rsidRDefault="000D4C8C" w:rsidP="005D1237">
      <w:pPr>
        <w:rPr>
          <w:rFonts w:eastAsia="Times New Roman"/>
          <w:bCs/>
          <w:szCs w:val="24"/>
          <w:lang w:eastAsia="lv-LV"/>
        </w:rPr>
      </w:pPr>
    </w:p>
    <w:p w:rsidR="00E63DD4" w:rsidRPr="00155194" w:rsidRDefault="00B806B5" w:rsidP="00E63DD4">
      <w:pPr>
        <w:rPr>
          <w:rFonts w:eastAsia="Times New Roman"/>
          <w:bCs/>
          <w:szCs w:val="24"/>
          <w:lang w:eastAsia="lv-LV"/>
        </w:rPr>
      </w:pPr>
      <w:r w:rsidRPr="00155194">
        <w:rPr>
          <w:rFonts w:eastAsia="Times New Roman"/>
          <w:bCs/>
          <w:szCs w:val="24"/>
          <w:lang w:eastAsia="lv-LV"/>
        </w:rPr>
        <w:t xml:space="preserve">Tomēr </w:t>
      </w:r>
      <w:r w:rsidR="00065436" w:rsidRPr="00155194">
        <w:rPr>
          <w:rFonts w:eastAsia="Times New Roman"/>
          <w:bCs/>
          <w:szCs w:val="24"/>
          <w:lang w:eastAsia="lv-LV"/>
        </w:rPr>
        <w:t xml:space="preserve">CSP </w:t>
      </w:r>
      <w:r w:rsidR="00073A24" w:rsidRPr="00155194">
        <w:rPr>
          <w:rFonts w:eastAsia="Times New Roman"/>
          <w:bCs/>
          <w:szCs w:val="24"/>
          <w:lang w:eastAsia="lv-LV"/>
        </w:rPr>
        <w:t xml:space="preserve">dati </w:t>
      </w:r>
      <w:r w:rsidR="00065436" w:rsidRPr="00155194">
        <w:rPr>
          <w:rFonts w:eastAsia="Times New Roman"/>
          <w:bCs/>
          <w:szCs w:val="24"/>
          <w:lang w:eastAsia="lv-LV"/>
        </w:rPr>
        <w:t>uz</w:t>
      </w:r>
      <w:r w:rsidR="00073A24" w:rsidRPr="00155194">
        <w:rPr>
          <w:rFonts w:eastAsia="Times New Roman"/>
          <w:bCs/>
          <w:szCs w:val="24"/>
          <w:lang w:eastAsia="lv-LV"/>
        </w:rPr>
        <w:t>rāda</w:t>
      </w:r>
      <w:r w:rsidR="008C191F" w:rsidRPr="00155194">
        <w:rPr>
          <w:rFonts w:eastAsia="Times New Roman"/>
          <w:bCs/>
          <w:szCs w:val="24"/>
          <w:lang w:eastAsia="lv-LV"/>
        </w:rPr>
        <w:t xml:space="preserve"> izaicinājumus. K</w:t>
      </w:r>
      <w:r w:rsidR="00073A24" w:rsidRPr="00155194">
        <w:rPr>
          <w:rFonts w:eastAsia="Times New Roman"/>
          <w:bCs/>
          <w:szCs w:val="24"/>
          <w:lang w:eastAsia="lv-LV"/>
        </w:rPr>
        <w:t>opš 2015. gada ir pieaugusi demogrāfiskā slodze (darbspējas vecumu nesasniegušo un pārsniegušo personu skaita attiecība vidēji uz 1 000 personu darbspējas vecumā</w:t>
      </w:r>
      <w:r w:rsidR="00073A24" w:rsidRPr="00155194">
        <w:rPr>
          <w:rStyle w:val="FootnoteReference"/>
          <w:rFonts w:eastAsia="Times New Roman"/>
          <w:bCs/>
          <w:szCs w:val="24"/>
          <w:lang w:eastAsia="lv-LV"/>
        </w:rPr>
        <w:footnoteReference w:id="14"/>
      </w:r>
      <w:r w:rsidR="00073A24" w:rsidRPr="00155194">
        <w:rPr>
          <w:rFonts w:eastAsia="Times New Roman"/>
          <w:bCs/>
          <w:szCs w:val="24"/>
          <w:lang w:eastAsia="lv-LV"/>
        </w:rPr>
        <w:t xml:space="preserve">) </w:t>
      </w:r>
      <w:r w:rsidR="00463CB8" w:rsidRPr="00155194">
        <w:rPr>
          <w:rFonts w:eastAsia="Times New Roman"/>
          <w:bCs/>
          <w:szCs w:val="24"/>
          <w:lang w:eastAsia="lv-LV"/>
        </w:rPr>
        <w:t>gan Latvijā kopumā (</w:t>
      </w:r>
      <w:r w:rsidR="005B5B97" w:rsidRPr="00155194">
        <w:rPr>
          <w:rFonts w:eastAsia="Times New Roman"/>
          <w:bCs/>
          <w:szCs w:val="24"/>
          <w:lang w:eastAsia="lv-LV"/>
        </w:rPr>
        <w:t>par 3,1%</w:t>
      </w:r>
      <w:r w:rsidR="00463CB8" w:rsidRPr="00155194">
        <w:rPr>
          <w:rFonts w:eastAsia="Times New Roman"/>
          <w:bCs/>
          <w:szCs w:val="24"/>
          <w:lang w:eastAsia="lv-LV"/>
        </w:rPr>
        <w:t>), gan ar</w:t>
      </w:r>
      <w:r w:rsidR="005B5B97" w:rsidRPr="00155194">
        <w:rPr>
          <w:rFonts w:eastAsia="Times New Roman"/>
          <w:bCs/>
          <w:szCs w:val="24"/>
          <w:lang w:eastAsia="lv-LV"/>
        </w:rPr>
        <w:t>ī visos statistiskajos reģionos, kas robežojas ar jūru (~2,7% Rīgas reģionā un Kurzemes reģionā un 3,5% - Pierīgas reģionā)</w:t>
      </w:r>
      <w:r w:rsidR="008F52A7" w:rsidRPr="00155194">
        <w:rPr>
          <w:rFonts w:eastAsia="Times New Roman"/>
          <w:bCs/>
          <w:szCs w:val="24"/>
          <w:lang w:eastAsia="lv-LV"/>
        </w:rPr>
        <w:t xml:space="preserve"> 2019. gadā</w:t>
      </w:r>
      <w:r w:rsidR="005B5B97" w:rsidRPr="00155194">
        <w:rPr>
          <w:rFonts w:eastAsia="Times New Roman"/>
          <w:bCs/>
          <w:szCs w:val="24"/>
          <w:lang w:eastAsia="lv-LV"/>
        </w:rPr>
        <w:t>.</w:t>
      </w:r>
      <w:r w:rsidR="005B5B97" w:rsidRPr="00155194">
        <w:rPr>
          <w:rStyle w:val="FootnoteReference"/>
          <w:rFonts w:eastAsia="Times New Roman"/>
          <w:bCs/>
          <w:szCs w:val="24"/>
          <w:lang w:eastAsia="lv-LV"/>
        </w:rPr>
        <w:footnoteReference w:id="15"/>
      </w:r>
      <w:r w:rsidR="005B5B97" w:rsidRPr="00155194">
        <w:rPr>
          <w:rFonts w:eastAsia="Times New Roman"/>
          <w:bCs/>
          <w:szCs w:val="24"/>
          <w:lang w:eastAsia="lv-LV"/>
        </w:rPr>
        <w:t xml:space="preserve"> </w:t>
      </w:r>
      <w:r w:rsidR="00065436" w:rsidRPr="00155194">
        <w:rPr>
          <w:rFonts w:eastAsia="Times New Roman"/>
          <w:bCs/>
          <w:szCs w:val="24"/>
          <w:lang w:eastAsia="lv-LV"/>
        </w:rPr>
        <w:t>Tāpat arī patēri</w:t>
      </w:r>
      <w:r w:rsidRPr="00155194">
        <w:rPr>
          <w:rFonts w:eastAsia="Times New Roman"/>
          <w:bCs/>
          <w:szCs w:val="24"/>
          <w:lang w:eastAsia="lv-LV"/>
        </w:rPr>
        <w:t>ņa cenas precēm Latvijā</w:t>
      </w:r>
      <w:r w:rsidR="00065436" w:rsidRPr="00155194">
        <w:rPr>
          <w:rFonts w:eastAsia="Times New Roman"/>
          <w:bCs/>
          <w:szCs w:val="24"/>
          <w:lang w:eastAsia="lv-LV"/>
        </w:rPr>
        <w:t xml:space="preserve"> kopum</w:t>
      </w:r>
      <w:r w:rsidR="008F52A7" w:rsidRPr="00155194">
        <w:rPr>
          <w:rFonts w:eastAsia="Times New Roman"/>
          <w:bCs/>
          <w:szCs w:val="24"/>
          <w:lang w:eastAsia="lv-LV"/>
        </w:rPr>
        <w:t>ā ir pieaugušas</w:t>
      </w:r>
      <w:r w:rsidR="00065436" w:rsidRPr="00155194">
        <w:rPr>
          <w:rFonts w:eastAsia="Times New Roman"/>
          <w:bCs/>
          <w:szCs w:val="24"/>
          <w:lang w:eastAsia="lv-LV"/>
        </w:rPr>
        <w:t xml:space="preserve"> </w:t>
      </w:r>
      <w:r w:rsidRPr="00155194">
        <w:rPr>
          <w:rFonts w:eastAsia="Times New Roman"/>
          <w:bCs/>
          <w:szCs w:val="24"/>
          <w:lang w:eastAsia="lv-LV"/>
        </w:rPr>
        <w:t>par 5,6</w:t>
      </w:r>
      <w:r w:rsidR="00065436" w:rsidRPr="00155194">
        <w:rPr>
          <w:rFonts w:eastAsia="Times New Roman"/>
          <w:bCs/>
          <w:szCs w:val="24"/>
          <w:lang w:eastAsia="lv-LV"/>
        </w:rPr>
        <w:t>% salīdzinot ar 2015 gadu</w:t>
      </w:r>
      <w:r w:rsidRPr="00155194">
        <w:rPr>
          <w:rStyle w:val="FootnoteReference"/>
          <w:rFonts w:eastAsia="Times New Roman"/>
          <w:bCs/>
          <w:szCs w:val="24"/>
          <w:lang w:eastAsia="lv-LV"/>
        </w:rPr>
        <w:footnoteReference w:id="16"/>
      </w:r>
      <w:r w:rsidR="00601F32" w:rsidRPr="00155194">
        <w:rPr>
          <w:rFonts w:eastAsia="Times New Roman"/>
          <w:bCs/>
          <w:szCs w:val="24"/>
          <w:lang w:eastAsia="lv-LV"/>
        </w:rPr>
        <w:t>, kas nedaudz samazina ienākumu pieauguma radītās iespējas vietējā tūrisma pieaugumam</w:t>
      </w:r>
      <w:r w:rsidR="00065436" w:rsidRPr="00155194">
        <w:rPr>
          <w:rFonts w:eastAsia="Times New Roman"/>
          <w:bCs/>
          <w:szCs w:val="24"/>
          <w:lang w:eastAsia="lv-LV"/>
        </w:rPr>
        <w:t xml:space="preserve">. </w:t>
      </w:r>
    </w:p>
    <w:p w:rsidR="00B27241" w:rsidRPr="00155194" w:rsidRDefault="00E63DD4" w:rsidP="00601F32">
      <w:pPr>
        <w:rPr>
          <w:rFonts w:eastAsia="Times New Roman"/>
          <w:bCs/>
          <w:szCs w:val="24"/>
          <w:lang w:eastAsia="lv-LV"/>
        </w:rPr>
      </w:pPr>
      <w:r w:rsidRPr="00155194">
        <w:rPr>
          <w:rFonts w:eastAsia="Times New Roman"/>
          <w:bCs/>
          <w:szCs w:val="24"/>
          <w:lang w:eastAsia="lv-LV"/>
        </w:rPr>
        <w:t>Riskus piekrastes izaugsmei rada arī tūrisma nozares eksporta rādītāju stagnācija, nemainīgiem 2018. un 2015. gadā paliekot vidējam ceļojuma ilgumam (4 naktis) un viena ceļotāja vidējie</w:t>
      </w:r>
      <w:r w:rsidR="008C191F" w:rsidRPr="00155194">
        <w:rPr>
          <w:rFonts w:eastAsia="Times New Roman"/>
          <w:bCs/>
          <w:szCs w:val="24"/>
          <w:lang w:eastAsia="lv-LV"/>
        </w:rPr>
        <w:t>m</w:t>
      </w:r>
      <w:r w:rsidRPr="00155194">
        <w:rPr>
          <w:rFonts w:eastAsia="Times New Roman"/>
          <w:bCs/>
          <w:szCs w:val="24"/>
          <w:lang w:eastAsia="lv-LV"/>
        </w:rPr>
        <w:t xml:space="preserve"> izdevumi</w:t>
      </w:r>
      <w:r w:rsidR="008C191F" w:rsidRPr="00155194">
        <w:rPr>
          <w:rFonts w:eastAsia="Times New Roman"/>
          <w:bCs/>
          <w:szCs w:val="24"/>
          <w:lang w:eastAsia="lv-LV"/>
        </w:rPr>
        <w:t>em</w:t>
      </w:r>
      <w:r w:rsidRPr="00155194">
        <w:rPr>
          <w:rFonts w:eastAsia="Times New Roman"/>
          <w:bCs/>
          <w:szCs w:val="24"/>
          <w:lang w:eastAsia="lv-LV"/>
        </w:rPr>
        <w:t xml:space="preserve"> diennaktī (66 euro)</w:t>
      </w:r>
      <w:r w:rsidR="005D7076" w:rsidRPr="00155194">
        <w:rPr>
          <w:rFonts w:eastAsia="Times New Roman"/>
          <w:bCs/>
          <w:szCs w:val="24"/>
          <w:lang w:eastAsia="lv-LV"/>
        </w:rPr>
        <w:t>.</w:t>
      </w:r>
      <w:r w:rsidRPr="00155194">
        <w:rPr>
          <w:rFonts w:eastAsia="Times New Roman"/>
          <w:bCs/>
          <w:szCs w:val="24"/>
          <w:lang w:eastAsia="lv-LV"/>
        </w:rPr>
        <w:t xml:space="preserve"> </w:t>
      </w:r>
      <w:r w:rsidR="005D7076" w:rsidRPr="00155194">
        <w:rPr>
          <w:rFonts w:eastAsia="Times New Roman"/>
          <w:bCs/>
          <w:szCs w:val="24"/>
          <w:lang w:eastAsia="lv-LV"/>
        </w:rPr>
        <w:t>T</w:t>
      </w:r>
      <w:r w:rsidRPr="00155194">
        <w:rPr>
          <w:rFonts w:eastAsia="Times New Roman"/>
          <w:bCs/>
          <w:szCs w:val="24"/>
          <w:lang w:eastAsia="lv-LV"/>
        </w:rPr>
        <w:t>urklāt vairākdienu ceļotāju pavadīto nakšu skaits</w:t>
      </w:r>
      <w:r w:rsidR="008C191F" w:rsidRPr="00155194">
        <w:rPr>
          <w:rFonts w:eastAsia="Times New Roman"/>
          <w:bCs/>
          <w:szCs w:val="24"/>
          <w:lang w:eastAsia="lv-LV"/>
        </w:rPr>
        <w:t xml:space="preserve"> tūristu mītnēs</w:t>
      </w:r>
      <w:r w:rsidRPr="00155194">
        <w:rPr>
          <w:rFonts w:eastAsia="Times New Roman"/>
          <w:bCs/>
          <w:szCs w:val="24"/>
          <w:lang w:eastAsia="lv-LV"/>
        </w:rPr>
        <w:t xml:space="preserve"> 2018. gadā, pēc kāpuma 2017. gadā, salīdzinot ar 2015. gadu</w:t>
      </w:r>
      <w:r w:rsidR="005D7076" w:rsidRPr="00155194">
        <w:rPr>
          <w:rFonts w:eastAsia="Times New Roman"/>
          <w:bCs/>
          <w:szCs w:val="24"/>
          <w:lang w:eastAsia="lv-LV"/>
        </w:rPr>
        <w:t>,</w:t>
      </w:r>
      <w:r w:rsidRPr="00155194">
        <w:rPr>
          <w:rFonts w:eastAsia="Times New Roman"/>
          <w:bCs/>
          <w:szCs w:val="24"/>
          <w:lang w:eastAsia="lv-LV"/>
        </w:rPr>
        <w:t xml:space="preserve"> </w:t>
      </w:r>
      <w:r w:rsidR="008C191F" w:rsidRPr="00155194">
        <w:rPr>
          <w:rFonts w:eastAsia="Times New Roman"/>
          <w:bCs/>
          <w:szCs w:val="24"/>
          <w:lang w:eastAsia="lv-LV"/>
        </w:rPr>
        <w:t xml:space="preserve">kopumā </w:t>
      </w:r>
      <w:r w:rsidRPr="00155194">
        <w:rPr>
          <w:rFonts w:eastAsia="Times New Roman"/>
          <w:bCs/>
          <w:szCs w:val="24"/>
          <w:lang w:eastAsia="lv-LV"/>
        </w:rPr>
        <w:t>ir samazinājies par 3,56 %</w:t>
      </w:r>
      <w:r w:rsidR="00A864D6">
        <w:rPr>
          <w:rFonts w:eastAsia="Times New Roman"/>
          <w:bCs/>
          <w:szCs w:val="24"/>
          <w:lang w:eastAsia="lv-LV"/>
        </w:rPr>
        <w:t>.</w:t>
      </w:r>
      <w:r w:rsidRPr="00155194">
        <w:rPr>
          <w:rStyle w:val="FootnoteReference"/>
          <w:rFonts w:eastAsia="Times New Roman"/>
          <w:bCs/>
          <w:szCs w:val="24"/>
          <w:lang w:eastAsia="lv-LV"/>
        </w:rPr>
        <w:footnoteReference w:id="17"/>
      </w:r>
    </w:p>
    <w:p w:rsidR="007F5966" w:rsidRPr="00155194" w:rsidRDefault="00544555" w:rsidP="00DD5994">
      <w:pPr>
        <w:pStyle w:val="Heading1"/>
        <w:spacing w:before="120" w:after="120"/>
        <w:ind w:firstLine="0"/>
        <w:rPr>
          <w:rFonts w:eastAsia="Times New Roman"/>
          <w:bCs/>
          <w:szCs w:val="24"/>
          <w:lang w:eastAsia="lv-LV"/>
        </w:rPr>
      </w:pPr>
      <w:bookmarkStart w:id="6" w:name="_Toc30777480"/>
      <w:r w:rsidRPr="00155194">
        <w:t>2</w:t>
      </w:r>
      <w:r w:rsidR="007F5966" w:rsidRPr="00155194">
        <w:t>. P</w:t>
      </w:r>
      <w:r w:rsidR="006B0C54" w:rsidRPr="00155194">
        <w:t>iekrastes apmeklējum</w:t>
      </w:r>
      <w:r w:rsidR="00D51C8E" w:rsidRPr="00155194">
        <w:t>u</w:t>
      </w:r>
      <w:r w:rsidR="007F5966" w:rsidRPr="00155194">
        <w:t>, t</w:t>
      </w:r>
      <w:r w:rsidR="006B0C54" w:rsidRPr="00155194">
        <w:t>o</w:t>
      </w:r>
      <w:r w:rsidR="007F5966" w:rsidRPr="00155194">
        <w:t xml:space="preserve"> radītā</w:t>
      </w:r>
      <w:r w:rsidR="00D51C8E" w:rsidRPr="00155194">
        <w:t>s</w:t>
      </w:r>
      <w:r w:rsidR="007F5966" w:rsidRPr="00155194">
        <w:t xml:space="preserve"> slodze</w:t>
      </w:r>
      <w:r w:rsidR="00D51C8E" w:rsidRPr="00155194">
        <w:t>s</w:t>
      </w:r>
      <w:r w:rsidR="007F5966" w:rsidRPr="00155194">
        <w:t xml:space="preserve"> uz vidi un publiskās infrastruktūras stāvokļa izvērtējums</w:t>
      </w:r>
      <w:bookmarkEnd w:id="6"/>
    </w:p>
    <w:p w:rsidR="00575EA7" w:rsidRPr="00155194" w:rsidRDefault="00575EA7" w:rsidP="00575EA7">
      <w:pPr>
        <w:spacing w:after="120"/>
        <w:ind w:firstLine="709"/>
        <w:rPr>
          <w:rFonts w:eastAsia="Times New Roman"/>
          <w:szCs w:val="24"/>
          <w:lang w:eastAsia="lv-LV"/>
        </w:rPr>
      </w:pPr>
      <w:bookmarkStart w:id="7" w:name="_Toc256000005"/>
      <w:bookmarkStart w:id="8" w:name="_Toc506904392"/>
      <w:r w:rsidRPr="00155194">
        <w:rPr>
          <w:rFonts w:eastAsia="Times New Roman"/>
          <w:szCs w:val="24"/>
          <w:lang w:eastAsia="lv-LV"/>
        </w:rPr>
        <w:t xml:space="preserve">Piekrastes ekonomiskais potenciāls </w:t>
      </w:r>
      <w:r w:rsidR="00D51C8E" w:rsidRPr="00155194">
        <w:rPr>
          <w:rFonts w:eastAsia="Times New Roman"/>
          <w:szCs w:val="24"/>
          <w:lang w:eastAsia="lv-LV"/>
        </w:rPr>
        <w:t xml:space="preserve">tūrisma jomā </w:t>
      </w:r>
      <w:r w:rsidRPr="00155194">
        <w:rPr>
          <w:rFonts w:eastAsia="Times New Roman"/>
          <w:szCs w:val="24"/>
          <w:lang w:eastAsia="lv-LV"/>
        </w:rPr>
        <w:t xml:space="preserve">tiek izmantots vairāk, tomēr vienlaikus ar apmeklējumu pieaugumu piekrastē palielinās arī slodze uz vidi. </w:t>
      </w:r>
      <w:r w:rsidR="00D51C8E" w:rsidRPr="00155194">
        <w:rPr>
          <w:rFonts w:eastAsia="Times New Roman"/>
          <w:szCs w:val="24"/>
          <w:lang w:eastAsia="lv-LV"/>
        </w:rPr>
        <w:t>Pēdējo</w:t>
      </w:r>
      <w:r w:rsidRPr="00155194">
        <w:rPr>
          <w:rFonts w:eastAsia="Times New Roman"/>
          <w:szCs w:val="24"/>
          <w:lang w:eastAsia="lv-LV"/>
        </w:rPr>
        <w:t xml:space="preserve"> gadu laikā pieaudzis sadzīves atkritumu skaits pludmalē un to apsaimniekošanai nepieciešami elastīgāki risinājumi – gan attiecībā uz atkritumu šķirošanas, pārstrādes iespējām un apsaimniekošanas regularitāti, gan arī apmeklētāju izglītošanu. Dienaskārtībā ir jautājums par atkritumu konteiner</w:t>
      </w:r>
      <w:r w:rsidR="00240ED2" w:rsidRPr="00155194">
        <w:rPr>
          <w:rFonts w:eastAsia="Times New Roman"/>
          <w:szCs w:val="24"/>
          <w:lang w:eastAsia="lv-LV"/>
        </w:rPr>
        <w:t>u</w:t>
      </w:r>
      <w:r w:rsidRPr="00155194">
        <w:rPr>
          <w:rFonts w:eastAsia="Times New Roman"/>
          <w:szCs w:val="24"/>
          <w:lang w:eastAsia="lv-LV"/>
        </w:rPr>
        <w:t xml:space="preserve"> izvešanas grafika pielāgošanas iespējām atbilstoši klimatiskajiem apstākļiem, jo jau šobrīd apmeklētāju skaita pieplūdumu (un līdz ar to – arī atkritumu apjoma pieaugumu) iespējams samērā precīzi prognozēt. Vienlaikus pieaug arī slodze uz dabisko vidi – piekrastes veģetāciju. Vietās, kur nesenāko gadu laikā izveidota pārdomāta infrastruktūra piekrastes piekļuvei, apmeklējuma negatīvā ietekme ir mazinājusies un vērojami atsevišķi uzlabojumi.</w:t>
      </w:r>
      <w:r w:rsidRPr="00155194">
        <w:rPr>
          <w:rStyle w:val="FootnoteReference"/>
          <w:rFonts w:eastAsia="Times New Roman"/>
          <w:szCs w:val="24"/>
          <w:lang w:eastAsia="lv-LV"/>
        </w:rPr>
        <w:footnoteReference w:id="18"/>
      </w:r>
    </w:p>
    <w:p w:rsidR="00575EA7" w:rsidRPr="00155194" w:rsidRDefault="00575EA7" w:rsidP="00575EA7">
      <w:pPr>
        <w:spacing w:after="120"/>
        <w:ind w:firstLine="709"/>
        <w:rPr>
          <w:szCs w:val="24"/>
          <w:lang w:eastAsia="lv-LV"/>
        </w:rPr>
      </w:pPr>
      <w:r w:rsidRPr="00155194">
        <w:rPr>
          <w:szCs w:val="24"/>
          <w:lang w:eastAsia="lv-LV"/>
        </w:rPr>
        <w:t xml:space="preserve">Tūristu </w:t>
      </w:r>
      <w:r w:rsidRPr="00155194">
        <w:rPr>
          <w:b/>
          <w:szCs w:val="24"/>
          <w:lang w:eastAsia="lv-LV"/>
        </w:rPr>
        <w:t>mītņu skaits piekrastē ir palielinājies</w:t>
      </w:r>
      <w:r w:rsidR="00C51191" w:rsidRPr="00C51191">
        <w:rPr>
          <w:szCs w:val="24"/>
          <w:lang w:eastAsia="lv-LV"/>
        </w:rPr>
        <w:t>,</w:t>
      </w:r>
      <w:r w:rsidRPr="00155194">
        <w:rPr>
          <w:szCs w:val="24"/>
          <w:lang w:eastAsia="lv-LV"/>
        </w:rPr>
        <w:t xml:space="preserve"> un 2019.</w:t>
      </w:r>
      <w:r w:rsidR="00C51191">
        <w:rPr>
          <w:szCs w:val="24"/>
          <w:lang w:eastAsia="lv-LV"/>
        </w:rPr>
        <w:t> </w:t>
      </w:r>
      <w:r w:rsidRPr="00155194">
        <w:rPr>
          <w:szCs w:val="24"/>
          <w:lang w:eastAsia="lv-LV"/>
        </w:rPr>
        <w:t>gadā pārsniedzis 1000 vienības (neskaitot tūristu mītnes, kas savu darbību ir pārtraukušas). Īpaši strauji palielinājies viesdzīvokļu (apartamentu) un brīvdienu māju skaits. 16 piekrastes pašvaldībās (izņemot Rīgu) atrodas trešā daļa no Latvijas tūristu mītnēm. Bet piektā daļa no tūristu mītņu kapacitātes Latvijā atrodas līdz piecu kilometru attālumam no jūras.</w:t>
      </w:r>
      <w:r w:rsidRPr="00155194">
        <w:rPr>
          <w:rStyle w:val="FootnoteReference"/>
          <w:szCs w:val="24"/>
          <w:lang w:eastAsia="lv-LV"/>
        </w:rPr>
        <w:footnoteReference w:id="19"/>
      </w:r>
      <w:r w:rsidRPr="00155194">
        <w:rPr>
          <w:szCs w:val="24"/>
          <w:lang w:eastAsia="lv-LV"/>
        </w:rPr>
        <w:t xml:space="preserve"> Šī tendence turpinās</w:t>
      </w:r>
      <w:r w:rsidR="00C51191">
        <w:rPr>
          <w:szCs w:val="24"/>
          <w:lang w:eastAsia="lv-LV"/>
        </w:rPr>
        <w:t>,</w:t>
      </w:r>
      <w:r w:rsidRPr="00155194">
        <w:rPr>
          <w:szCs w:val="24"/>
          <w:lang w:eastAsia="lv-LV"/>
        </w:rPr>
        <w:t xml:space="preserve"> un mītņu skaits un to apjoms turpinās palielināties, palielinot konkurenci un veicinot tūristu mītņu lielāku specializēšanos noteiktu klientu segmentā. </w:t>
      </w:r>
    </w:p>
    <w:p w:rsidR="00575EA7" w:rsidRPr="00155194" w:rsidRDefault="00575EA7" w:rsidP="00575EA7">
      <w:pPr>
        <w:spacing w:after="120"/>
        <w:ind w:firstLine="709"/>
        <w:rPr>
          <w:rFonts w:eastAsia="Times New Roman"/>
          <w:szCs w:val="24"/>
          <w:lang w:eastAsia="lv-LV"/>
        </w:rPr>
      </w:pPr>
      <w:r w:rsidRPr="00155194">
        <w:rPr>
          <w:rFonts w:eastAsia="Times New Roman"/>
          <w:szCs w:val="24"/>
          <w:lang w:eastAsia="lv-LV"/>
        </w:rPr>
        <w:t xml:space="preserve">Pludmales apmeklējumu skaits Baltijas jūras piekrastē pēc 2019. gadā veiktā novērtējuma kopumā </w:t>
      </w:r>
      <w:r w:rsidRPr="00155194">
        <w:rPr>
          <w:rFonts w:eastAsia="Times New Roman"/>
          <w:b/>
          <w:szCs w:val="24"/>
          <w:lang w:eastAsia="lv-LV"/>
        </w:rPr>
        <w:t>ir aptuveni 8 miljoni</w:t>
      </w:r>
      <w:r w:rsidRPr="00155194">
        <w:rPr>
          <w:rFonts w:eastAsia="Times New Roman"/>
          <w:szCs w:val="24"/>
          <w:lang w:eastAsia="lv-LV"/>
        </w:rPr>
        <w:t>. Salīdzinot ar 2015. gadu</w:t>
      </w:r>
      <w:r w:rsidR="00D51C8E" w:rsidRPr="00155194">
        <w:rPr>
          <w:rFonts w:eastAsia="Times New Roman"/>
          <w:szCs w:val="24"/>
          <w:lang w:eastAsia="lv-LV"/>
        </w:rPr>
        <w:t>,</w:t>
      </w:r>
      <w:r w:rsidRPr="00155194">
        <w:rPr>
          <w:rFonts w:eastAsia="Times New Roman"/>
          <w:szCs w:val="24"/>
          <w:lang w:eastAsia="lv-LV"/>
        </w:rPr>
        <w:t xml:space="preserve"> apmeklējumu skaits ir ievērojami pieaudzis. </w:t>
      </w:r>
      <w:r w:rsidRPr="00155194">
        <w:rPr>
          <w:szCs w:val="24"/>
          <w:lang w:eastAsia="lv-LV"/>
        </w:rPr>
        <w:t xml:space="preserve">Latvijas iedzīvotāju </w:t>
      </w:r>
      <w:r w:rsidR="00D51C8E" w:rsidRPr="00155194">
        <w:rPr>
          <w:szCs w:val="24"/>
          <w:lang w:eastAsia="lv-LV"/>
        </w:rPr>
        <w:t>vairākdienu un vienas dienas</w:t>
      </w:r>
      <w:r w:rsidRPr="00155194">
        <w:rPr>
          <w:szCs w:val="24"/>
          <w:lang w:eastAsia="lv-LV"/>
        </w:rPr>
        <w:t xml:space="preserve"> braucienu skaits piekrastes pašvaldībās 2018.gadā ir ievērojams – 4,6 milj. </w:t>
      </w:r>
      <w:r w:rsidR="00C51191" w:rsidRPr="00155194">
        <w:rPr>
          <w:szCs w:val="24"/>
          <w:lang w:eastAsia="lv-LV"/>
        </w:rPr>
        <w:t>B</w:t>
      </w:r>
      <w:r w:rsidRPr="00155194">
        <w:rPr>
          <w:szCs w:val="24"/>
          <w:lang w:eastAsia="lv-LV"/>
        </w:rPr>
        <w:t>raucienu</w:t>
      </w:r>
      <w:r w:rsidR="00C51191">
        <w:rPr>
          <w:szCs w:val="24"/>
          <w:lang w:eastAsia="lv-LV"/>
        </w:rPr>
        <w:t>.</w:t>
      </w:r>
      <w:r w:rsidRPr="00155194">
        <w:rPr>
          <w:rStyle w:val="FootnoteReference"/>
          <w:szCs w:val="24"/>
          <w:lang w:eastAsia="lv-LV"/>
        </w:rPr>
        <w:footnoteReference w:id="20"/>
      </w:r>
      <w:r w:rsidRPr="00155194">
        <w:rPr>
          <w:szCs w:val="24"/>
          <w:lang w:eastAsia="lv-LV"/>
        </w:rPr>
        <w:t xml:space="preserve"> 2017.</w:t>
      </w:r>
      <w:r w:rsidR="00C51191">
        <w:rPr>
          <w:szCs w:val="24"/>
          <w:lang w:eastAsia="lv-LV"/>
        </w:rPr>
        <w:t> </w:t>
      </w:r>
      <w:r w:rsidRPr="00155194">
        <w:rPr>
          <w:szCs w:val="24"/>
          <w:lang w:eastAsia="lv-LV"/>
        </w:rPr>
        <w:t>gadā to skaits bijis vēl lielāks – 5,2 milj. braucienu</w:t>
      </w:r>
      <w:r w:rsidRPr="00155194">
        <w:rPr>
          <w:b/>
          <w:szCs w:val="24"/>
          <w:lang w:eastAsia="lv-LV"/>
        </w:rPr>
        <w:t>.</w:t>
      </w:r>
      <w:r w:rsidRPr="00155194">
        <w:rPr>
          <w:szCs w:val="24"/>
          <w:lang w:eastAsia="lv-LV"/>
        </w:rPr>
        <w:t xml:space="preserve"> Šie dati neietver vietējo patēriņu un ārvalstu tūristu skaitu. </w:t>
      </w:r>
      <w:r w:rsidR="00BB3F94" w:rsidRPr="00155194">
        <w:rPr>
          <w:szCs w:val="24"/>
          <w:lang w:eastAsia="lv-LV"/>
        </w:rPr>
        <w:t xml:space="preserve">Salīdzinot ar 2015.gadu, </w:t>
      </w:r>
      <w:r w:rsidRPr="00155194">
        <w:rPr>
          <w:szCs w:val="24"/>
          <w:lang w:eastAsia="lv-LV"/>
        </w:rPr>
        <w:t>paplašinājusies intensīvāk apmeklētā piekrastes daļa</w:t>
      </w:r>
      <w:r w:rsidR="00BB3F94" w:rsidRPr="00155194">
        <w:rPr>
          <w:szCs w:val="24"/>
          <w:lang w:eastAsia="lv-LV"/>
        </w:rPr>
        <w:t>.</w:t>
      </w:r>
      <w:r w:rsidRPr="00155194">
        <w:rPr>
          <w:szCs w:val="24"/>
          <w:lang w:eastAsia="lv-LV"/>
        </w:rPr>
        <w:t xml:space="preserve"> </w:t>
      </w:r>
      <w:r w:rsidR="00BB3F94" w:rsidRPr="00155194">
        <w:rPr>
          <w:szCs w:val="24"/>
          <w:lang w:eastAsia="lv-LV"/>
        </w:rPr>
        <w:t>S</w:t>
      </w:r>
      <w:r w:rsidRPr="00155194">
        <w:rPr>
          <w:szCs w:val="24"/>
          <w:lang w:eastAsia="lv-LV"/>
        </w:rPr>
        <w:t>lodze</w:t>
      </w:r>
      <w:r w:rsidR="00BB3F94" w:rsidRPr="00155194">
        <w:rPr>
          <w:szCs w:val="24"/>
          <w:lang w:eastAsia="lv-LV"/>
        </w:rPr>
        <w:t xml:space="preserve"> uz vidi</w:t>
      </w:r>
      <w:r w:rsidRPr="00155194">
        <w:rPr>
          <w:szCs w:val="24"/>
          <w:lang w:eastAsia="lv-LV"/>
        </w:rPr>
        <w:t xml:space="preserve"> palielinājusies labiekārtotu pilsētas pludmaļu daļā un vairākās citās vietās, pieaudzis garo pārgājienu skaits gar jūru.</w:t>
      </w:r>
      <w:r w:rsidRPr="00155194">
        <w:rPr>
          <w:rFonts w:eastAsia="Times New Roman"/>
          <w:szCs w:val="24"/>
          <w:lang w:eastAsia="lv-LV"/>
        </w:rPr>
        <w:t xml:space="preserve"> </w:t>
      </w:r>
      <w:r w:rsidR="00BB3F94" w:rsidRPr="00155194">
        <w:rPr>
          <w:rFonts w:eastAsia="Times New Roman"/>
          <w:szCs w:val="24"/>
          <w:lang w:eastAsia="lv-LV"/>
        </w:rPr>
        <w:t>Taču j</w:t>
      </w:r>
      <w:r w:rsidRPr="00155194">
        <w:rPr>
          <w:rFonts w:eastAsia="Times New Roman"/>
          <w:szCs w:val="24"/>
          <w:lang w:eastAsia="lv-LV"/>
        </w:rPr>
        <w:t>oprojām vairāk nekā trīs ceturtdaļas Latvijas piekrastes ir mazapmeklētas un apmeklētības intensitātei ir izteikti sezonāls raksturs, ko ietekmē pludmales brīvdienām optimāli klimatiskie apstākļi (tie svārstās no 16-35 dienām gadā atkarībā no vietas un sezonālo laikapstākļu atšķirībām).</w:t>
      </w:r>
      <w:r w:rsidRPr="00155194">
        <w:rPr>
          <w:szCs w:val="24"/>
          <w:lang w:eastAsia="lv-LV"/>
        </w:rPr>
        <w:t xml:space="preserve"> Intensīvi apmeklēti ir 8 km pludmaļu (~1,5%), liela apmeklētība ir 5% posmā (~25 km).</w:t>
      </w:r>
      <w:r w:rsidRPr="00155194">
        <w:rPr>
          <w:rStyle w:val="FootnoteReference"/>
          <w:rFonts w:eastAsia="Times New Roman"/>
          <w:szCs w:val="24"/>
          <w:lang w:eastAsia="lv-LV"/>
        </w:rPr>
        <w:footnoteReference w:id="21"/>
      </w:r>
      <w:r w:rsidRPr="00155194">
        <w:rPr>
          <w:rFonts w:eastAsia="Times New Roman"/>
          <w:szCs w:val="24"/>
          <w:lang w:eastAsia="lv-LV"/>
        </w:rPr>
        <w:t xml:space="preserve"> </w:t>
      </w:r>
    </w:p>
    <w:p w:rsidR="00575EA7" w:rsidRPr="00155194" w:rsidRDefault="00575EA7" w:rsidP="00575EA7">
      <w:pPr>
        <w:spacing w:after="120"/>
        <w:rPr>
          <w:szCs w:val="24"/>
          <w:lang w:eastAsia="lv-LV"/>
        </w:rPr>
      </w:pPr>
      <w:r w:rsidRPr="00155194">
        <w:rPr>
          <w:szCs w:val="24"/>
          <w:lang w:eastAsia="lv-LV"/>
        </w:rPr>
        <w:t xml:space="preserve">Tūristu plūsmas apjomu ļoti </w:t>
      </w:r>
      <w:r w:rsidRPr="00155194">
        <w:rPr>
          <w:b/>
          <w:szCs w:val="24"/>
          <w:lang w:eastAsia="lv-LV"/>
        </w:rPr>
        <w:t>krasi ietekmē sezonalitāte</w:t>
      </w:r>
      <w:r w:rsidRPr="00155194">
        <w:rPr>
          <w:szCs w:val="24"/>
          <w:lang w:eastAsia="lv-LV"/>
        </w:rPr>
        <w:t xml:space="preserve">. To izteiksmīgi raksturo tūristu mītņu pieprasījuma dati. Joprojām </w:t>
      </w:r>
      <w:r w:rsidRPr="00155194">
        <w:rPr>
          <w:b/>
          <w:szCs w:val="24"/>
          <w:lang w:eastAsia="lv-LV"/>
        </w:rPr>
        <w:t>apgrozījums trīs vasaras mēnešos ir augstāks nekā pārējos deviņo</w:t>
      </w:r>
      <w:r w:rsidRPr="00155194">
        <w:rPr>
          <w:szCs w:val="24"/>
          <w:lang w:eastAsia="lv-LV"/>
        </w:rPr>
        <w:t xml:space="preserve">s (skatīt </w:t>
      </w:r>
      <w:r w:rsidR="009F6C4C" w:rsidRPr="00155194">
        <w:rPr>
          <w:szCs w:val="24"/>
          <w:lang w:eastAsia="lv-LV"/>
        </w:rPr>
        <w:t>2</w:t>
      </w:r>
      <w:r w:rsidRPr="00155194">
        <w:rPr>
          <w:szCs w:val="24"/>
          <w:lang w:eastAsia="lv-LV"/>
        </w:rPr>
        <w:t>. attēlu).</w:t>
      </w:r>
    </w:p>
    <w:p w:rsidR="00575EA7" w:rsidRPr="00155194" w:rsidRDefault="00575EA7" w:rsidP="00575EA7">
      <w:pPr>
        <w:ind w:hanging="567"/>
        <w:rPr>
          <w:lang w:eastAsia="lv-LV"/>
        </w:rPr>
      </w:pPr>
      <w:r w:rsidRPr="00155194">
        <w:rPr>
          <w:noProof/>
          <w:lang w:eastAsia="lv-LV"/>
        </w:rPr>
        <w:drawing>
          <wp:inline distT="0" distB="0" distL="0" distR="0" wp14:anchorId="717A2260" wp14:editId="7585B056">
            <wp:extent cx="5904000" cy="4127682"/>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kraste_16pasv_TUR_mitn_noslogojums_2017_2018_CS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11724" cy="4133082"/>
                    </a:xfrm>
                    <a:prstGeom prst="rect">
                      <a:avLst/>
                    </a:prstGeom>
                  </pic:spPr>
                </pic:pic>
              </a:graphicData>
            </a:graphic>
          </wp:inline>
        </w:drawing>
      </w:r>
    </w:p>
    <w:p w:rsidR="00575EA7" w:rsidRPr="00155194" w:rsidRDefault="009F6C4C" w:rsidP="00575EA7">
      <w:pPr>
        <w:spacing w:after="240"/>
        <w:ind w:firstLine="0"/>
        <w:rPr>
          <w:szCs w:val="24"/>
          <w:lang w:eastAsia="lv-LV"/>
        </w:rPr>
      </w:pPr>
      <w:r w:rsidRPr="00155194">
        <w:rPr>
          <w:szCs w:val="24"/>
          <w:lang w:eastAsia="lv-LV"/>
        </w:rPr>
        <w:t>2</w:t>
      </w:r>
      <w:r w:rsidR="00575EA7" w:rsidRPr="00155194">
        <w:rPr>
          <w:szCs w:val="24"/>
          <w:lang w:eastAsia="lv-LV"/>
        </w:rPr>
        <w:t>. attēls. Tūristu mītņu numuru noslogojums jūras piekrastes pašvaldībās (izņemot Rīgu)</w:t>
      </w:r>
      <w:r w:rsidR="00575EA7" w:rsidRPr="00155194">
        <w:rPr>
          <w:rStyle w:val="FootnoteReference"/>
          <w:szCs w:val="24"/>
          <w:lang w:eastAsia="lv-LV"/>
        </w:rPr>
        <w:footnoteReference w:id="22"/>
      </w:r>
    </w:p>
    <w:p w:rsidR="00575EA7" w:rsidRPr="00155194" w:rsidRDefault="00575EA7" w:rsidP="00575EA7">
      <w:pPr>
        <w:spacing w:after="120"/>
        <w:ind w:firstLine="709"/>
        <w:rPr>
          <w:rFonts w:eastAsia="Times New Roman"/>
          <w:szCs w:val="24"/>
          <w:lang w:eastAsia="lv-LV"/>
        </w:rPr>
      </w:pPr>
      <w:r w:rsidRPr="00155194">
        <w:rPr>
          <w:szCs w:val="24"/>
          <w:lang w:eastAsia="lv-LV"/>
        </w:rPr>
        <w:t xml:space="preserve">Ja vidējais tūristu mītņu numuru noslogojums valstī ir ~40%, regulāri pārsniedzot šo robežu, tad vidējais </w:t>
      </w:r>
      <w:r w:rsidRPr="00155194">
        <w:rPr>
          <w:b/>
          <w:szCs w:val="24"/>
          <w:lang w:eastAsia="lv-LV"/>
        </w:rPr>
        <w:t>tūristu mītņu noslogojums</w:t>
      </w:r>
      <w:r w:rsidRPr="00155194">
        <w:rPr>
          <w:szCs w:val="24"/>
          <w:lang w:eastAsia="lv-LV"/>
        </w:rPr>
        <w:t xml:space="preserve"> </w:t>
      </w:r>
      <w:r w:rsidRPr="00155194">
        <w:rPr>
          <w:b/>
          <w:szCs w:val="24"/>
          <w:lang w:eastAsia="lv-LV"/>
        </w:rPr>
        <w:t>piekrastes pašvaldībās</w:t>
      </w:r>
      <w:r w:rsidRPr="00155194">
        <w:rPr>
          <w:szCs w:val="24"/>
          <w:lang w:eastAsia="lv-LV"/>
        </w:rPr>
        <w:t xml:space="preserve"> (izņemot Rīgu) </w:t>
      </w:r>
      <w:r w:rsidRPr="00155194">
        <w:rPr>
          <w:b/>
          <w:szCs w:val="24"/>
          <w:lang w:eastAsia="lv-LV"/>
        </w:rPr>
        <w:t>ir ~16%</w:t>
      </w:r>
      <w:r w:rsidRPr="00155194">
        <w:rPr>
          <w:szCs w:val="24"/>
          <w:lang w:eastAsia="lv-LV"/>
        </w:rPr>
        <w:t xml:space="preserve"> (17,2% (2018.gadā) vai 15,4% 2017.gadā (pēc CSP datiem)). Augstāks noslogojums visa gada laikā ir lielākajās pilsētās (atbilst Latvijas reģionu vidējam noslodzes skaitlim). Taču mazapdzīvotajos apvidos pusi no gada kopējais tūristu mītņu noslogojums nepārsniedz 10% robežu.</w:t>
      </w:r>
    </w:p>
    <w:p w:rsidR="00575EA7" w:rsidRPr="00155194" w:rsidRDefault="00575EA7" w:rsidP="00575EA7">
      <w:pPr>
        <w:spacing w:after="200"/>
        <w:ind w:firstLine="709"/>
        <w:rPr>
          <w:rFonts w:eastAsia="Times New Roman"/>
          <w:szCs w:val="24"/>
          <w:lang w:eastAsia="lv-LV"/>
        </w:rPr>
      </w:pPr>
      <w:r w:rsidRPr="00155194">
        <w:rPr>
          <w:rFonts w:eastAsia="Times New Roman"/>
          <w:szCs w:val="24"/>
          <w:lang w:eastAsia="lv-LV"/>
        </w:rPr>
        <w:t>Lai arī jūra un pludmale kā dabas un klimata resursu kombinācija  piekrastes ainavā ir galvenais tūristu plūsmas piesaistošais faktors, citu alternatīvu veido tūristu piesaistes – dabas vai cilvēka radīti tūrisma objekti un publiskie pasākumi.</w:t>
      </w:r>
      <w:r w:rsidRPr="00155194">
        <w:rPr>
          <w:rStyle w:val="FootnoteReference"/>
          <w:rFonts w:eastAsia="Times New Roman"/>
          <w:szCs w:val="24"/>
          <w:lang w:eastAsia="lv-LV"/>
        </w:rPr>
        <w:footnoteReference w:id="23"/>
      </w:r>
      <w:r w:rsidRPr="00155194">
        <w:rPr>
          <w:rFonts w:eastAsia="Times New Roman"/>
          <w:szCs w:val="24"/>
          <w:lang w:eastAsia="lv-LV"/>
        </w:rPr>
        <w:t xml:space="preserve"> Aptuveni puse no visiem apmeklētājiem meklē papildu pieredzējumu jūras piekrastei – apmeklē tūrisma vietas vai publiskos pasākumus.</w:t>
      </w:r>
    </w:p>
    <w:p w:rsidR="00575EA7" w:rsidRPr="00155194" w:rsidRDefault="00575EA7" w:rsidP="00575EA7">
      <w:pPr>
        <w:spacing w:after="200"/>
        <w:ind w:firstLine="709"/>
        <w:rPr>
          <w:rFonts w:eastAsia="Times New Roman"/>
          <w:szCs w:val="24"/>
          <w:lang w:eastAsia="lv-LV"/>
        </w:rPr>
      </w:pPr>
      <w:r w:rsidRPr="00155194">
        <w:rPr>
          <w:rFonts w:eastAsia="Times New Roman"/>
          <w:szCs w:val="24"/>
          <w:lang w:eastAsia="lv-LV"/>
        </w:rPr>
        <w:t>Tematiski publiskie pasākumi ārpus karstās sezonas ir viena no iespējām sezonalitātes ietekmes mazināšanai (līdzās darījumu tūrisma, labjūtes, medicīnas tūrisma u.c. pakalpojumiem pilsētās, specializēšanās stratēģijām noteikta dzīvesstila brīvdienu piedāvājuma veidošanā viesmīlības un tūrisma pakalpojumu sniedzējiem, tīklveida starpnozaru sadarbības iniciatīvām u.c. risinājumiem).</w:t>
      </w:r>
      <w:r w:rsidR="009F6C4C" w:rsidRPr="00155194">
        <w:rPr>
          <w:rFonts w:eastAsia="Times New Roman"/>
          <w:szCs w:val="24"/>
          <w:lang w:eastAsia="lv-LV"/>
        </w:rPr>
        <w:t xml:space="preserve"> Publisko pasākumu biļešu iegādes dati rāda, ka ziemas sezonā cilvēki vairāk dodas uz pasākumiem kā vidēji vasarā (skatīt 3. attēlu).</w:t>
      </w:r>
    </w:p>
    <w:p w:rsidR="00575EA7" w:rsidRPr="00155194" w:rsidRDefault="00575EA7" w:rsidP="00575EA7">
      <w:pPr>
        <w:spacing w:after="200"/>
        <w:ind w:firstLine="709"/>
        <w:rPr>
          <w:rFonts w:eastAsia="Times New Roman"/>
          <w:szCs w:val="24"/>
          <w:lang w:eastAsia="lv-LV"/>
        </w:rPr>
      </w:pPr>
      <w:r w:rsidRPr="00155194">
        <w:rPr>
          <w:rFonts w:eastAsia="Times New Roman"/>
          <w:noProof/>
          <w:szCs w:val="24"/>
          <w:lang w:eastAsia="lv-LV"/>
        </w:rPr>
        <w:drawing>
          <wp:inline distT="0" distB="0" distL="0" distR="0" wp14:anchorId="24CAD000" wp14:editId="139A541D">
            <wp:extent cx="4020530" cy="1913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stival-events-seasonality_2017_2018_purchase_happening.png"/>
                    <pic:cNvPicPr/>
                  </pic:nvPicPr>
                  <pic:blipFill rotWithShape="1">
                    <a:blip r:embed="rId10">
                      <a:extLst>
                        <a:ext uri="{28A0092B-C50C-407E-A947-70E740481C1C}">
                          <a14:useLocalDpi xmlns:a14="http://schemas.microsoft.com/office/drawing/2010/main" val="0"/>
                        </a:ext>
                      </a:extLst>
                    </a:blip>
                    <a:srcRect l="4011" t="3044" b="23274"/>
                    <a:stretch/>
                  </pic:blipFill>
                  <pic:spPr bwMode="auto">
                    <a:xfrm>
                      <a:off x="0" y="0"/>
                      <a:ext cx="4026115" cy="1916624"/>
                    </a:xfrm>
                    <a:prstGeom prst="rect">
                      <a:avLst/>
                    </a:prstGeom>
                    <a:ln>
                      <a:noFill/>
                    </a:ln>
                    <a:extLst>
                      <a:ext uri="{53640926-AAD7-44D8-BBD7-CCE9431645EC}">
                        <a14:shadowObscured xmlns:a14="http://schemas.microsoft.com/office/drawing/2010/main"/>
                      </a:ext>
                    </a:extLst>
                  </pic:spPr>
                </pic:pic>
              </a:graphicData>
            </a:graphic>
          </wp:inline>
        </w:drawing>
      </w:r>
    </w:p>
    <w:p w:rsidR="00575EA7" w:rsidRPr="00155194" w:rsidRDefault="009F6C4C" w:rsidP="00575EA7">
      <w:pPr>
        <w:spacing w:after="240"/>
        <w:ind w:firstLine="0"/>
        <w:rPr>
          <w:szCs w:val="24"/>
          <w:lang w:eastAsia="lv-LV"/>
        </w:rPr>
      </w:pPr>
      <w:r w:rsidRPr="00155194">
        <w:rPr>
          <w:szCs w:val="24"/>
          <w:lang w:eastAsia="lv-LV"/>
        </w:rPr>
        <w:t>3</w:t>
      </w:r>
      <w:r w:rsidR="00575EA7" w:rsidRPr="00155194">
        <w:rPr>
          <w:szCs w:val="24"/>
          <w:lang w:eastAsia="lv-LV"/>
        </w:rPr>
        <w:t>. attēls. Publisko pasākumu biļešu iegāde (sarkanā līnija) un pasākumu norise (zilā līnija) pēc tajos tiešsaistē pārdoto biļešu skaita Latvijā (n=1,6 milj. biļešu)</w:t>
      </w:r>
      <w:r w:rsidR="00575EA7" w:rsidRPr="00155194">
        <w:rPr>
          <w:rStyle w:val="FootnoteReference"/>
          <w:szCs w:val="24"/>
          <w:lang w:eastAsia="lv-LV"/>
        </w:rPr>
        <w:footnoteReference w:id="24"/>
      </w:r>
    </w:p>
    <w:p w:rsidR="00575EA7" w:rsidRPr="00155194" w:rsidRDefault="00575EA7" w:rsidP="00575EA7">
      <w:pPr>
        <w:spacing w:after="200"/>
        <w:ind w:firstLine="709"/>
        <w:rPr>
          <w:rFonts w:eastAsia="Times New Roman"/>
          <w:szCs w:val="24"/>
          <w:lang w:eastAsia="lv-LV"/>
        </w:rPr>
      </w:pPr>
      <w:r w:rsidRPr="00155194">
        <w:rPr>
          <w:rFonts w:eastAsia="Times New Roman"/>
          <w:szCs w:val="24"/>
          <w:lang w:eastAsia="lv-LV"/>
        </w:rPr>
        <w:t>Attīstības tendences 2019. gadā salīdzinājumā ar 2015.gadu liecina, ka:</w:t>
      </w:r>
    </w:p>
    <w:p w:rsidR="00575EA7" w:rsidRPr="00155194" w:rsidRDefault="00575EA7" w:rsidP="00575EA7">
      <w:pPr>
        <w:pStyle w:val="ListParagraph"/>
        <w:numPr>
          <w:ilvl w:val="0"/>
          <w:numId w:val="16"/>
        </w:numPr>
        <w:spacing w:after="200"/>
        <w:rPr>
          <w:rFonts w:eastAsia="Times New Roman"/>
          <w:szCs w:val="24"/>
          <w:lang w:eastAsia="lv-LV"/>
        </w:rPr>
      </w:pPr>
      <w:r w:rsidRPr="00155194">
        <w:rPr>
          <w:rFonts w:eastAsia="Times New Roman"/>
          <w:szCs w:val="24"/>
          <w:lang w:eastAsia="lv-LV"/>
        </w:rPr>
        <w:t xml:space="preserve">Pieaudzis apmeklējumu skaits, taču šoreiz ir daudz vairāk izejas datu, </w:t>
      </w:r>
      <w:r w:rsidR="00BB3F94" w:rsidRPr="00155194">
        <w:rPr>
          <w:rFonts w:eastAsia="Times New Roman"/>
          <w:szCs w:val="24"/>
          <w:lang w:eastAsia="lv-LV"/>
        </w:rPr>
        <w:t xml:space="preserve">kas ļāvis </w:t>
      </w:r>
      <w:r w:rsidRPr="00155194">
        <w:rPr>
          <w:rFonts w:eastAsia="Times New Roman"/>
          <w:szCs w:val="24"/>
          <w:lang w:eastAsia="lv-LV"/>
        </w:rPr>
        <w:t>vērtējumu noteikt iespējami precīzāk.</w:t>
      </w:r>
    </w:p>
    <w:p w:rsidR="00575EA7" w:rsidRPr="00155194" w:rsidRDefault="00575EA7" w:rsidP="00575EA7">
      <w:pPr>
        <w:pStyle w:val="ListParagraph"/>
        <w:numPr>
          <w:ilvl w:val="0"/>
          <w:numId w:val="16"/>
        </w:numPr>
        <w:spacing w:after="200"/>
        <w:rPr>
          <w:rFonts w:eastAsia="Times New Roman"/>
          <w:szCs w:val="24"/>
          <w:lang w:eastAsia="lv-LV"/>
        </w:rPr>
      </w:pPr>
      <w:r w:rsidRPr="00155194">
        <w:rPr>
          <w:rFonts w:eastAsia="Times New Roman"/>
          <w:szCs w:val="24"/>
          <w:lang w:eastAsia="lv-LV"/>
        </w:rPr>
        <w:t>Dažādojušās brīvā laika pavadīšanas aktivitātes pie jūras, pieaudzis ārpus siltās sezonas apmeklējumu skaits pie jūras.</w:t>
      </w:r>
    </w:p>
    <w:p w:rsidR="00575EA7" w:rsidRPr="00155194" w:rsidRDefault="00575EA7" w:rsidP="00575EA7">
      <w:pPr>
        <w:pStyle w:val="ListParagraph"/>
        <w:numPr>
          <w:ilvl w:val="0"/>
          <w:numId w:val="16"/>
        </w:numPr>
        <w:spacing w:after="200"/>
        <w:rPr>
          <w:rFonts w:eastAsia="Times New Roman"/>
          <w:szCs w:val="24"/>
          <w:lang w:eastAsia="lv-LV"/>
        </w:rPr>
      </w:pPr>
      <w:r w:rsidRPr="00155194">
        <w:rPr>
          <w:rFonts w:eastAsia="Times New Roman"/>
          <w:szCs w:val="24"/>
          <w:lang w:eastAsia="lv-LV"/>
        </w:rPr>
        <w:t>Pieaudzis ārvalstu apmeklētāju skaits.</w:t>
      </w:r>
    </w:p>
    <w:p w:rsidR="00575EA7" w:rsidRPr="00155194" w:rsidRDefault="00575EA7" w:rsidP="00575EA7">
      <w:pPr>
        <w:pStyle w:val="ListParagraph"/>
        <w:numPr>
          <w:ilvl w:val="0"/>
          <w:numId w:val="16"/>
        </w:numPr>
        <w:spacing w:after="200"/>
        <w:rPr>
          <w:rFonts w:eastAsia="Times New Roman"/>
          <w:szCs w:val="24"/>
          <w:lang w:eastAsia="lv-LV"/>
        </w:rPr>
      </w:pPr>
      <w:r w:rsidRPr="00155194">
        <w:rPr>
          <w:rFonts w:eastAsia="Times New Roman"/>
          <w:szCs w:val="24"/>
          <w:lang w:eastAsia="lv-LV"/>
        </w:rPr>
        <w:t>Palielinājies nakšņojumu skaits piekrastē, straujāk palielinājies arī tūristu mītņu skaits.</w:t>
      </w:r>
    </w:p>
    <w:p w:rsidR="00575EA7" w:rsidRPr="00155194" w:rsidRDefault="00575EA7" w:rsidP="00575EA7">
      <w:pPr>
        <w:pStyle w:val="ListParagraph"/>
        <w:numPr>
          <w:ilvl w:val="0"/>
          <w:numId w:val="16"/>
        </w:numPr>
        <w:spacing w:after="200"/>
        <w:rPr>
          <w:rFonts w:eastAsia="Times New Roman"/>
          <w:szCs w:val="24"/>
          <w:lang w:eastAsia="lv-LV"/>
        </w:rPr>
      </w:pPr>
      <w:r w:rsidRPr="00155194">
        <w:rPr>
          <w:rFonts w:eastAsia="Times New Roman"/>
          <w:szCs w:val="24"/>
          <w:lang w:eastAsia="lv-LV"/>
        </w:rPr>
        <w:t>Tūristu skaits tūristu piesaistēs pieaudzis mazākā apjomā, taču tūristu piesaistes ir labāk segmentētas, precīzāk uzrunājot konkrētu mērķauditoriju.</w:t>
      </w:r>
    </w:p>
    <w:p w:rsidR="00575EA7" w:rsidRPr="00155194" w:rsidRDefault="00575EA7" w:rsidP="000B248F">
      <w:pPr>
        <w:spacing w:after="200"/>
        <w:ind w:firstLine="709"/>
        <w:rPr>
          <w:rFonts w:eastAsia="Times New Roman"/>
          <w:szCs w:val="24"/>
          <w:lang w:eastAsia="lv-LV"/>
        </w:rPr>
      </w:pPr>
      <w:r w:rsidRPr="00155194">
        <w:rPr>
          <w:rFonts w:eastAsia="Times New Roman"/>
          <w:szCs w:val="24"/>
          <w:lang w:eastAsia="lv-LV"/>
        </w:rPr>
        <w:t>2</w:t>
      </w:r>
      <w:r w:rsidR="004E1DCA" w:rsidRPr="00155194">
        <w:rPr>
          <w:rFonts w:eastAsia="Times New Roman"/>
          <w:szCs w:val="24"/>
          <w:lang w:eastAsia="lv-LV"/>
        </w:rPr>
        <w:t>019. gada peldsezonā tika veikts</w:t>
      </w:r>
      <w:r w:rsidRPr="00155194">
        <w:rPr>
          <w:rFonts w:eastAsia="Times New Roman"/>
          <w:szCs w:val="24"/>
          <w:lang w:eastAsia="lv-LV"/>
        </w:rPr>
        <w:t xml:space="preserve"> piekrastes apmeklētāju apmierinātības, apmeklējumu radītās slodzes uz vidi un publiskās infr</w:t>
      </w:r>
      <w:r w:rsidR="00BB3F94" w:rsidRPr="00155194">
        <w:rPr>
          <w:rFonts w:eastAsia="Times New Roman"/>
          <w:szCs w:val="24"/>
          <w:lang w:eastAsia="lv-LV"/>
        </w:rPr>
        <w:t>as</w:t>
      </w:r>
      <w:r w:rsidR="004E1DCA" w:rsidRPr="00155194">
        <w:rPr>
          <w:rFonts w:eastAsia="Times New Roman"/>
          <w:szCs w:val="24"/>
          <w:lang w:eastAsia="lv-LV"/>
        </w:rPr>
        <w:t>truktūras stāvokļa izvērtējums</w:t>
      </w:r>
      <w:r w:rsidR="00C92747">
        <w:rPr>
          <w:rFonts w:eastAsia="Times New Roman"/>
          <w:szCs w:val="24"/>
          <w:lang w:eastAsia="lv-LV"/>
        </w:rPr>
        <w:t>,</w:t>
      </w:r>
      <w:r w:rsidR="004E1DCA" w:rsidRPr="00155194">
        <w:rPr>
          <w:rStyle w:val="FootnoteReference"/>
          <w:szCs w:val="24"/>
        </w:rPr>
        <w:footnoteReference w:id="25"/>
      </w:r>
      <w:r w:rsidR="004E1DCA" w:rsidRPr="00155194">
        <w:rPr>
          <w:rFonts w:eastAsia="Times New Roman"/>
          <w:szCs w:val="24"/>
          <w:lang w:eastAsia="lv-LV"/>
        </w:rPr>
        <w:t xml:space="preserve"> un tā galvenie secinājumi ir </w:t>
      </w:r>
      <w:r w:rsidRPr="00155194">
        <w:rPr>
          <w:rFonts w:eastAsia="Times New Roman"/>
          <w:szCs w:val="24"/>
          <w:lang w:eastAsia="lv-LV"/>
        </w:rPr>
        <w:t xml:space="preserve">apkopoti </w:t>
      </w:r>
      <w:r w:rsidR="004E1DCA" w:rsidRPr="00155194">
        <w:rPr>
          <w:rFonts w:eastAsia="Times New Roman"/>
          <w:szCs w:val="24"/>
          <w:lang w:eastAsia="lv-LV"/>
        </w:rPr>
        <w:t>šajā nodaļā</w:t>
      </w:r>
      <w:r w:rsidRPr="00155194">
        <w:rPr>
          <w:szCs w:val="24"/>
        </w:rPr>
        <w:t xml:space="preserve">. </w:t>
      </w:r>
    </w:p>
    <w:p w:rsidR="00575EA7" w:rsidRPr="00155194" w:rsidRDefault="00575EA7" w:rsidP="00575EA7">
      <w:pPr>
        <w:spacing w:after="200" w:line="276" w:lineRule="auto"/>
        <w:ind w:firstLine="709"/>
        <w:rPr>
          <w:rFonts w:eastAsia="Times New Roman"/>
          <w:lang w:eastAsia="lv-LV"/>
        </w:rPr>
      </w:pPr>
    </w:p>
    <w:p w:rsidR="00575EA7" w:rsidRPr="00155194" w:rsidRDefault="00575EA7" w:rsidP="00575EA7">
      <w:pPr>
        <w:pStyle w:val="Heading2"/>
        <w:spacing w:after="120"/>
        <w:ind w:firstLine="0"/>
        <w:jc w:val="center"/>
        <w:rPr>
          <w:rFonts w:ascii="Times New Roman" w:eastAsia="Times New Roman" w:hAnsi="Times New Roman" w:cs="Times New Roman"/>
          <w:b/>
          <w:color w:val="auto"/>
          <w:lang w:eastAsia="lv-LV"/>
        </w:rPr>
      </w:pPr>
      <w:bookmarkStart w:id="9" w:name="_Toc23432089"/>
      <w:bookmarkStart w:id="10" w:name="_Toc30777481"/>
      <w:r w:rsidRPr="00155194">
        <w:rPr>
          <w:rFonts w:ascii="Times New Roman" w:eastAsia="Times New Roman" w:hAnsi="Times New Roman" w:cs="Times New Roman"/>
          <w:b/>
          <w:color w:val="auto"/>
          <w:lang w:eastAsia="lv-LV"/>
        </w:rPr>
        <w:t xml:space="preserve">2.1. Pludmales apmeklētāju </w:t>
      </w:r>
      <w:bookmarkEnd w:id="9"/>
      <w:r w:rsidRPr="00155194">
        <w:rPr>
          <w:rFonts w:ascii="Times New Roman" w:eastAsia="Times New Roman" w:hAnsi="Times New Roman" w:cs="Times New Roman"/>
          <w:b/>
          <w:color w:val="auto"/>
          <w:lang w:eastAsia="lv-LV"/>
        </w:rPr>
        <w:t>apmierinātība</w:t>
      </w:r>
      <w:bookmarkEnd w:id="10"/>
    </w:p>
    <w:p w:rsidR="00575EA7" w:rsidRPr="00155194" w:rsidRDefault="00575EA7" w:rsidP="00575EA7">
      <w:pPr>
        <w:spacing w:after="200"/>
        <w:ind w:firstLine="709"/>
        <w:rPr>
          <w:rFonts w:eastAsia="Times New Roman"/>
          <w:szCs w:val="24"/>
          <w:lang w:eastAsia="lv-LV"/>
        </w:rPr>
      </w:pPr>
      <w:r w:rsidRPr="00155194">
        <w:rPr>
          <w:rFonts w:eastAsia="Times New Roman"/>
          <w:szCs w:val="24"/>
          <w:lang w:eastAsia="lv-LV"/>
        </w:rPr>
        <w:t xml:space="preserve">Kopumā lielākā daļa jeb </w:t>
      </w:r>
      <w:r w:rsidRPr="00155194">
        <w:rPr>
          <w:rFonts w:eastAsia="Times New Roman"/>
          <w:b/>
          <w:szCs w:val="24"/>
          <w:lang w:eastAsia="lv-LV"/>
        </w:rPr>
        <w:t>60,5% piekrastes apmeklētāju</w:t>
      </w:r>
      <w:r w:rsidRPr="00155194">
        <w:rPr>
          <w:rStyle w:val="FootnoteReference"/>
          <w:rFonts w:eastAsia="Times New Roman"/>
          <w:b/>
          <w:szCs w:val="24"/>
          <w:lang w:eastAsia="lv-LV"/>
        </w:rPr>
        <w:footnoteReference w:id="26"/>
      </w:r>
      <w:r w:rsidRPr="00155194">
        <w:rPr>
          <w:rFonts w:eastAsia="Times New Roman"/>
          <w:b/>
          <w:szCs w:val="24"/>
          <w:lang w:eastAsia="lv-LV"/>
        </w:rPr>
        <w:t xml:space="preserve"> ir apmierināti</w:t>
      </w:r>
      <w:r w:rsidRPr="00155194">
        <w:rPr>
          <w:rFonts w:eastAsia="Times New Roman"/>
          <w:szCs w:val="24"/>
          <w:lang w:eastAsia="lv-LV"/>
        </w:rPr>
        <w:t xml:space="preserve"> </w:t>
      </w:r>
      <w:r w:rsidRPr="00155194">
        <w:rPr>
          <w:rFonts w:eastAsia="Times New Roman"/>
          <w:b/>
          <w:szCs w:val="24"/>
          <w:lang w:eastAsia="lv-LV"/>
        </w:rPr>
        <w:t>ar publiskās infrastruktūras stāvokli un piekļuvi jūrai</w:t>
      </w:r>
      <w:r w:rsidRPr="00155194">
        <w:rPr>
          <w:rFonts w:eastAsia="Times New Roman"/>
          <w:szCs w:val="24"/>
          <w:lang w:eastAsia="lv-LV"/>
        </w:rPr>
        <w:t xml:space="preserve">, kas atbilst personiskajām gaidām atbilstoši izvēlētajam atpūtas veidam piekrastē. Tomēr pietiekoši liels skaits apmeklētāju jeb 39,5%  nav pilnībā apmierināti un norāda arī uz konkrētām nepilnībām, no kurām dažas ir regulāras un sistemātiskas paviršības. Piekrastes attīstāmās vietas apmeklētāju uztverē izteikti polarizējas – pilsētās un apmeklētākajās pludmalēs </w:t>
      </w:r>
      <w:r w:rsidR="00014A6A" w:rsidRPr="00155194">
        <w:rPr>
          <w:rFonts w:eastAsia="Times New Roman"/>
          <w:szCs w:val="24"/>
          <w:lang w:eastAsia="lv-LV"/>
        </w:rPr>
        <w:t xml:space="preserve">tiek sagaidīts </w:t>
      </w:r>
      <w:r w:rsidRPr="00155194">
        <w:rPr>
          <w:rFonts w:eastAsia="Times New Roman"/>
          <w:szCs w:val="24"/>
          <w:lang w:eastAsia="lv-LV"/>
        </w:rPr>
        <w:t>niansēs pielāgot</w:t>
      </w:r>
      <w:r w:rsidR="00014A6A" w:rsidRPr="00155194">
        <w:rPr>
          <w:rFonts w:eastAsia="Times New Roman"/>
          <w:szCs w:val="24"/>
          <w:lang w:eastAsia="lv-LV"/>
        </w:rPr>
        <w:t>s</w:t>
      </w:r>
      <w:r w:rsidRPr="00155194">
        <w:rPr>
          <w:rFonts w:eastAsia="Times New Roman"/>
          <w:szCs w:val="24"/>
          <w:lang w:eastAsia="lv-LV"/>
        </w:rPr>
        <w:t xml:space="preserve"> labiekārtojum</w:t>
      </w:r>
      <w:r w:rsidR="00014A6A" w:rsidRPr="00155194">
        <w:rPr>
          <w:rFonts w:eastAsia="Times New Roman"/>
          <w:szCs w:val="24"/>
          <w:lang w:eastAsia="lv-LV"/>
        </w:rPr>
        <w:t>s</w:t>
      </w:r>
      <w:r w:rsidRPr="00155194">
        <w:rPr>
          <w:rFonts w:eastAsia="Times New Roman"/>
          <w:szCs w:val="24"/>
          <w:lang w:eastAsia="lv-LV"/>
        </w:rPr>
        <w:t>, ērtīb</w:t>
      </w:r>
      <w:r w:rsidR="00014A6A" w:rsidRPr="00155194">
        <w:rPr>
          <w:rFonts w:eastAsia="Times New Roman"/>
          <w:szCs w:val="24"/>
          <w:lang w:eastAsia="lv-LV"/>
        </w:rPr>
        <w:t xml:space="preserve">as, </w:t>
      </w:r>
      <w:r w:rsidRPr="00155194">
        <w:rPr>
          <w:rFonts w:eastAsia="Times New Roman"/>
          <w:szCs w:val="24"/>
          <w:lang w:eastAsia="lv-LV"/>
        </w:rPr>
        <w:t>pakalpojumu daudzveidīb</w:t>
      </w:r>
      <w:r w:rsidR="00014A6A" w:rsidRPr="00155194">
        <w:rPr>
          <w:rFonts w:eastAsia="Times New Roman"/>
          <w:szCs w:val="24"/>
          <w:lang w:eastAsia="lv-LV"/>
        </w:rPr>
        <w:t>a</w:t>
      </w:r>
      <w:r w:rsidRPr="00155194">
        <w:rPr>
          <w:rFonts w:eastAsia="Times New Roman"/>
          <w:szCs w:val="24"/>
          <w:lang w:eastAsia="lv-LV"/>
        </w:rPr>
        <w:t xml:space="preserve"> un kvalitāt</w:t>
      </w:r>
      <w:r w:rsidR="00014A6A" w:rsidRPr="00155194">
        <w:rPr>
          <w:rFonts w:eastAsia="Times New Roman"/>
          <w:szCs w:val="24"/>
          <w:lang w:eastAsia="lv-LV"/>
        </w:rPr>
        <w:t>e</w:t>
      </w:r>
      <w:r w:rsidRPr="00155194">
        <w:rPr>
          <w:rFonts w:eastAsia="Times New Roman"/>
          <w:szCs w:val="24"/>
          <w:lang w:eastAsia="lv-LV"/>
        </w:rPr>
        <w:t xml:space="preserve"> to apmeklētājiem, turpretī vietās ar iespējami neskartas dabas raksturu tiek sagaidīts minimāls labiekārtojums piekļuves nodrošināšanai, nepārspīlējot vajadzību pēc labiekārtojuma un pakalpojumiem.</w:t>
      </w:r>
    </w:p>
    <w:p w:rsidR="00575EA7" w:rsidRPr="00155194" w:rsidRDefault="00575EA7" w:rsidP="00575EA7">
      <w:pPr>
        <w:spacing w:after="200"/>
        <w:ind w:firstLine="709"/>
        <w:rPr>
          <w:szCs w:val="24"/>
        </w:rPr>
      </w:pPr>
      <w:r w:rsidRPr="00155194">
        <w:rPr>
          <w:szCs w:val="24"/>
        </w:rPr>
        <w:t xml:space="preserve">Piekrastes atpūtnieki ļoti ātri pamana un izceļ pludmales pieejamības uzlabošanos, piekrastes labiekārtojumu un investīcijas infrastruktūras attīstībā, arī rūpes par pludmales tīrību, uzkopšanu un pieejamajiem pakalpojumiem. Lai arī vairāki uzsver, ka </w:t>
      </w:r>
      <w:r w:rsidRPr="00155194">
        <w:rPr>
          <w:b/>
          <w:szCs w:val="24"/>
        </w:rPr>
        <w:t>kopumā atkritumu ir mazāk, joprojām atkritumu skaits pludmalē un tīru tualešu (WC) (vai tualešu kā tādu) pieejamība pludmalē ir galvenie satraucošie jautājumi</w:t>
      </w:r>
      <w:r w:rsidRPr="00155194">
        <w:rPr>
          <w:szCs w:val="24"/>
        </w:rPr>
        <w:t>. Vēl izteiktāk tas ir ārvalstnieku komentāros attiecībā uz it kā apsaimniekotām vietām.</w:t>
      </w:r>
    </w:p>
    <w:p w:rsidR="00575EA7" w:rsidRPr="00155194" w:rsidRDefault="00014A6A" w:rsidP="00575EA7">
      <w:pPr>
        <w:spacing w:after="120"/>
        <w:rPr>
          <w:szCs w:val="24"/>
        </w:rPr>
      </w:pPr>
      <w:r w:rsidRPr="00155194">
        <w:rPr>
          <w:szCs w:val="24"/>
        </w:rPr>
        <w:t>Aptaujātie piekrastes a</w:t>
      </w:r>
      <w:r w:rsidR="00575EA7" w:rsidRPr="00155194">
        <w:rPr>
          <w:szCs w:val="24"/>
        </w:rPr>
        <w:t>pmeklētāji norādīja</w:t>
      </w:r>
      <w:r w:rsidRPr="00155194">
        <w:rPr>
          <w:szCs w:val="24"/>
        </w:rPr>
        <w:t xml:space="preserve"> arī</w:t>
      </w:r>
      <w:r w:rsidR="00575EA7" w:rsidRPr="00155194">
        <w:rPr>
          <w:szCs w:val="24"/>
        </w:rPr>
        <w:t xml:space="preserve"> uz to iecienītākajām jūras piekrastes vietām. Daļa bija lojāli  jau esošai apmeklējuma vietai. Tomēr biežāk tika norādīta kāda cita pludmale. Starp biežāk minētajām ir pilsētas, kas ieguldījušas resursus pludmales labiekārtojuma nodrošināšanā un ar piekrasti saistītu pakalpojumu attīstībā: Saulkrasti, Liepāja, Pāvilosta, Ventspils, Jūrmala. Arī vasarā īpaši populāra mazākas vietas ar izteiktu jūras pozicionējumu (piemēram, Roja, Tūja vai Jūrkalne) vai Kolka, kas daudz tiek apmeklēta visa gada ietvaros. Daļa no populārākajām pludmalēm sakrīt ar Zilā karoga iniciatīvu – lai arī pašu zīmolu atpazīst retāk, tomēr novērtē tā ietvaros izstrādāto pasākumu kopumu kā rūpes par apmeklētāju drošību un ērtībām un atbilstību augstākiem vides kvalitātes standartiem.</w:t>
      </w:r>
    </w:p>
    <w:p w:rsidR="00575EA7" w:rsidRPr="00155194" w:rsidRDefault="00575EA7" w:rsidP="00575EA7">
      <w:pPr>
        <w:spacing w:after="200" w:line="276" w:lineRule="auto"/>
        <w:ind w:firstLine="709"/>
        <w:rPr>
          <w:rFonts w:eastAsia="Times New Roman"/>
          <w:szCs w:val="24"/>
          <w:lang w:eastAsia="lv-LV"/>
        </w:rPr>
      </w:pPr>
      <w:r w:rsidRPr="00155194">
        <w:rPr>
          <w:rFonts w:eastAsia="Times New Roman"/>
          <w:szCs w:val="24"/>
          <w:lang w:eastAsia="lv-LV"/>
        </w:rPr>
        <w:t>Apmierinātība ar tūristu mītņu sniegto pakalpojumu kvalitāti piekrastes tūristu mītnēs ir augstāka par Latvijas vidējo rādītāju – piekrastē tas ir 8,7 balles (no 10). Viesi cer mazāk, nekā patiesībā sagaida. Zemākās pozīcijas vērtējums ir brokastu piedāvājumam. Ciešākā kopsakarība ar kopējā vērtējuma pozitīvu izmaiņu ir investīcijām viesu numuru komfortā.</w:t>
      </w:r>
    </w:p>
    <w:p w:rsidR="00575EA7" w:rsidRPr="00155194" w:rsidRDefault="00575EA7" w:rsidP="00575EA7">
      <w:pPr>
        <w:spacing w:after="120"/>
        <w:ind w:firstLine="0"/>
        <w:rPr>
          <w:rFonts w:eastAsia="Times New Roman"/>
          <w:lang w:eastAsia="lv-LV"/>
        </w:rPr>
      </w:pPr>
    </w:p>
    <w:p w:rsidR="00575EA7" w:rsidRPr="00155194" w:rsidRDefault="00575EA7" w:rsidP="00575EA7">
      <w:pPr>
        <w:pStyle w:val="Heading2"/>
        <w:spacing w:after="120"/>
        <w:ind w:firstLine="0"/>
        <w:jc w:val="center"/>
        <w:rPr>
          <w:rFonts w:ascii="Times New Roman" w:eastAsia="Times New Roman" w:hAnsi="Times New Roman" w:cs="Times New Roman"/>
          <w:b/>
          <w:color w:val="auto"/>
          <w:lang w:eastAsia="lv-LV"/>
        </w:rPr>
      </w:pPr>
      <w:bookmarkStart w:id="11" w:name="_Toc30777482"/>
      <w:r w:rsidRPr="00155194">
        <w:rPr>
          <w:rFonts w:ascii="Times New Roman" w:eastAsia="Times New Roman" w:hAnsi="Times New Roman" w:cs="Times New Roman"/>
          <w:b/>
          <w:color w:val="auto"/>
          <w:lang w:eastAsia="lv-LV"/>
        </w:rPr>
        <w:t>2.2. Pludmales apmeklētāju radītā slodze uz vidi</w:t>
      </w:r>
      <w:bookmarkEnd w:id="11"/>
    </w:p>
    <w:p w:rsidR="00575EA7" w:rsidRPr="00155194" w:rsidRDefault="00575EA7" w:rsidP="00575EA7">
      <w:pPr>
        <w:spacing w:after="120"/>
        <w:rPr>
          <w:szCs w:val="24"/>
        </w:rPr>
      </w:pPr>
      <w:r w:rsidRPr="00155194">
        <w:rPr>
          <w:b/>
          <w:szCs w:val="24"/>
        </w:rPr>
        <w:t>Kritiska ietekme uz veģetāciju</w:t>
      </w:r>
      <w:r w:rsidRPr="00155194">
        <w:rPr>
          <w:szCs w:val="24"/>
        </w:rPr>
        <w:t xml:space="preserve"> izteikti vērojama vairākās konkrētās, taču arī sistemātiski atkārtojošās situācijās: </w:t>
      </w:r>
    </w:p>
    <w:p w:rsidR="00575EA7" w:rsidRPr="00155194" w:rsidRDefault="00575EA7" w:rsidP="00B245A3">
      <w:pPr>
        <w:spacing w:after="120"/>
        <w:ind w:left="1418" w:hanging="272"/>
        <w:rPr>
          <w:szCs w:val="24"/>
        </w:rPr>
      </w:pPr>
      <w:r w:rsidRPr="00155194">
        <w:rPr>
          <w:szCs w:val="24"/>
        </w:rPr>
        <w:t xml:space="preserve">1) kur pastāv regulāra apmeklētāju plūsma, taču tā netiek vadīta ar pārdomāti ieviestu infrastruktūru </w:t>
      </w:r>
      <w:r w:rsidR="00B245A3" w:rsidRPr="00155194">
        <w:rPr>
          <w:szCs w:val="24"/>
        </w:rPr>
        <w:t>un apsaimniekošanu</w:t>
      </w:r>
      <w:r w:rsidRPr="00155194">
        <w:rPr>
          <w:szCs w:val="24"/>
        </w:rPr>
        <w:t>;</w:t>
      </w:r>
    </w:p>
    <w:p w:rsidR="00575EA7" w:rsidRPr="00155194" w:rsidRDefault="00575EA7" w:rsidP="00B245A3">
      <w:pPr>
        <w:spacing w:after="120"/>
        <w:ind w:left="1418" w:hanging="272"/>
        <w:rPr>
          <w:szCs w:val="24"/>
        </w:rPr>
      </w:pPr>
      <w:r w:rsidRPr="00155194">
        <w:rPr>
          <w:szCs w:val="24"/>
        </w:rPr>
        <w:t>2) vietās, kur apmeklētāju skaits ir pārāk liels un slodze pārsniedz dabas pamatnes ilgtspējīgas pastāvēšanas kapacitātes robežu (pat tad, ja tai ir sezonāla ietekme – ārpus veģetācijas sezonas dabiskā pamatne nespēj tik ātri atjaunoties);</w:t>
      </w:r>
    </w:p>
    <w:p w:rsidR="00575EA7" w:rsidRPr="00155194" w:rsidRDefault="00575EA7" w:rsidP="00B245A3">
      <w:pPr>
        <w:spacing w:after="120"/>
        <w:ind w:left="1418" w:hanging="272"/>
        <w:rPr>
          <w:szCs w:val="24"/>
        </w:rPr>
      </w:pPr>
      <w:r w:rsidRPr="00155194">
        <w:rPr>
          <w:szCs w:val="24"/>
        </w:rPr>
        <w:t>3) atsevišķu apmeklētāju patvaļīgu un bezatbildīgu rīcību rezultātā, klaji ignorējot jau pastāvošos noteikumus un ci</w:t>
      </w:r>
      <w:r w:rsidR="00B245A3" w:rsidRPr="00155194">
        <w:rPr>
          <w:szCs w:val="24"/>
        </w:rPr>
        <w:t>tas sabiedrības daļas intereses;</w:t>
      </w:r>
    </w:p>
    <w:p w:rsidR="00575EA7" w:rsidRPr="00155194" w:rsidRDefault="00575EA7" w:rsidP="00B245A3">
      <w:pPr>
        <w:spacing w:after="120"/>
        <w:ind w:left="1418" w:hanging="272"/>
        <w:rPr>
          <w:szCs w:val="24"/>
        </w:rPr>
      </w:pPr>
      <w:r w:rsidRPr="00155194">
        <w:rPr>
          <w:szCs w:val="24"/>
        </w:rPr>
        <w:t>4) apbūvei pakļautās zonās vai vietās, kur norisinās zemes transformācija – dominē citi sabiedrībai prioritāri mērķi, kas v</w:t>
      </w:r>
      <w:r w:rsidR="00B245A3" w:rsidRPr="00155194">
        <w:rPr>
          <w:szCs w:val="24"/>
        </w:rPr>
        <w:t>ienlaikus samazina dabas pamatnes platību</w:t>
      </w:r>
      <w:r w:rsidRPr="00155194">
        <w:rPr>
          <w:szCs w:val="24"/>
        </w:rPr>
        <w:t>.</w:t>
      </w:r>
    </w:p>
    <w:p w:rsidR="00575EA7" w:rsidRPr="00155194" w:rsidRDefault="00575EA7" w:rsidP="00575EA7">
      <w:pPr>
        <w:spacing w:after="120"/>
        <w:rPr>
          <w:szCs w:val="24"/>
        </w:rPr>
      </w:pPr>
      <w:r w:rsidRPr="00155194">
        <w:rPr>
          <w:b/>
          <w:szCs w:val="24"/>
        </w:rPr>
        <w:t>Piekrastes biotopu stāvoklis</w:t>
      </w:r>
      <w:r w:rsidRPr="00155194">
        <w:rPr>
          <w:szCs w:val="24"/>
        </w:rPr>
        <w:t xml:space="preserve"> </w:t>
      </w:r>
      <w:r w:rsidRPr="00155194">
        <w:rPr>
          <w:b/>
          <w:szCs w:val="24"/>
        </w:rPr>
        <w:t xml:space="preserve">apdzīvotās vietās daudzviet ir nedaudz pasliktinājies </w:t>
      </w:r>
      <w:r w:rsidRPr="00155194">
        <w:rPr>
          <w:szCs w:val="24"/>
        </w:rPr>
        <w:t xml:space="preserve">(pilsētu apbūves attīstība, jaunu atpūtas vietu rašanās). Tomēr tas ir likumsakarīgi un nebūtu vērtējams tikai negatīvi, ja apmeklētājus </w:t>
      </w:r>
      <w:r w:rsidRPr="00155194">
        <w:rPr>
          <w:b/>
          <w:szCs w:val="24"/>
        </w:rPr>
        <w:t>koncentrē tieši piekrastes attīstītajās vietās</w:t>
      </w:r>
      <w:r w:rsidRPr="00155194">
        <w:rPr>
          <w:szCs w:val="24"/>
        </w:rPr>
        <w:t xml:space="preserve">, kur ir izveidota piemērota infrastruktūra – autostāvvietas, laipas, atpūtas vietas u.tml. Tādējādi tiek atslogota piekraste ārpus apdzīvotām vietām un tur piekrastes biotopu kvalitāte nepasliktinās vai pat uzlabojas. </w:t>
      </w:r>
    </w:p>
    <w:p w:rsidR="00575EA7" w:rsidRPr="00155194" w:rsidRDefault="00575EA7" w:rsidP="00575EA7">
      <w:pPr>
        <w:spacing w:after="120"/>
        <w:rPr>
          <w:szCs w:val="24"/>
        </w:rPr>
      </w:pPr>
      <w:r w:rsidRPr="00155194">
        <w:rPr>
          <w:szCs w:val="24"/>
        </w:rPr>
        <w:t xml:space="preserve">Jūras piekrastes labiekārtotās rekreācijas vietas būtu nepieciešams izmantot mērķtiecīgai </w:t>
      </w:r>
      <w:r w:rsidRPr="00155194">
        <w:rPr>
          <w:b/>
          <w:szCs w:val="24"/>
        </w:rPr>
        <w:t>apmeklētāju izglītošanai</w:t>
      </w:r>
      <w:r w:rsidRPr="00155194">
        <w:rPr>
          <w:szCs w:val="24"/>
        </w:rPr>
        <w:t xml:space="preserve"> – informatīvās zīmes, interaktīvas ekspozīcijas par piekrastes biotopiem un sugām, biotopu un sugu aizsardzības un apsaimniekošanas piemēri, humānas idejas par sugu līdzās pastāvēšanu no dabas daudzveidības viedokļa – arī bez konkrēta materiāla labuma cilvēkam. Daudz vairāk vietas ir izglītošanai par cilvēciski uztveramu un labāk skaidrotu </w:t>
      </w:r>
      <w:r w:rsidRPr="00155194">
        <w:rPr>
          <w:b/>
          <w:szCs w:val="24"/>
        </w:rPr>
        <w:t>ekosistēmas</w:t>
      </w:r>
      <w:r w:rsidR="00240ED2" w:rsidRPr="00155194">
        <w:rPr>
          <w:b/>
          <w:szCs w:val="24"/>
        </w:rPr>
        <w:t xml:space="preserve"> </w:t>
      </w:r>
      <w:r w:rsidRPr="00155194">
        <w:rPr>
          <w:b/>
          <w:szCs w:val="24"/>
        </w:rPr>
        <w:t>pakalpojumu pieeju</w:t>
      </w:r>
      <w:r w:rsidRPr="00155194">
        <w:rPr>
          <w:szCs w:val="24"/>
        </w:rPr>
        <w:t xml:space="preserve"> un dabas pamatni un kvalitatīvu ainavu kā daļu no dzīves kvalitātes komponentes. Bieži tieši neizpratne par dabas procesiem izraisa negatīvu attieksmi, kā arī cilvēki pasliktina piekrastes biotopu un sugu stāvokli, vai pat iznīcina tos (izbradātas vai izbraukātas pelēkās kāpas, sauļošanās blakus putnu ligzdām, augu izplūkšana utt.)</w:t>
      </w:r>
      <w:r w:rsidR="00B245A3" w:rsidRPr="00155194">
        <w:rPr>
          <w:szCs w:val="24"/>
        </w:rPr>
        <w:t xml:space="preserve"> nezināšanas dēļ</w:t>
      </w:r>
      <w:r w:rsidRPr="00155194">
        <w:rPr>
          <w:szCs w:val="24"/>
        </w:rPr>
        <w:t>. Vides izglītībā jau tagad tiek darīts daudz, taču daudzviet informācija būtu aktualizējama, izmantojamas mūsdienīgākas pieejas.</w:t>
      </w:r>
    </w:p>
    <w:p w:rsidR="00575EA7" w:rsidRPr="00155194" w:rsidRDefault="00575EA7" w:rsidP="009D0A3F">
      <w:pPr>
        <w:spacing w:after="120"/>
        <w:rPr>
          <w:szCs w:val="24"/>
        </w:rPr>
      </w:pPr>
      <w:r w:rsidRPr="00155194">
        <w:rPr>
          <w:b/>
          <w:szCs w:val="24"/>
        </w:rPr>
        <w:t>Pilsētu</w:t>
      </w:r>
      <w:r w:rsidR="00CF086D" w:rsidRPr="00155194">
        <w:rPr>
          <w:szCs w:val="24"/>
        </w:rPr>
        <w:t xml:space="preserve"> pludmaļu zonā</w:t>
      </w:r>
      <w:r w:rsidRPr="00155194">
        <w:rPr>
          <w:szCs w:val="24"/>
        </w:rPr>
        <w:t xml:space="preserve"> piekrastes </w:t>
      </w:r>
      <w:r w:rsidRPr="00155194">
        <w:rPr>
          <w:b/>
          <w:szCs w:val="24"/>
        </w:rPr>
        <w:t>dabisko biotopu platības samazinās</w:t>
      </w:r>
      <w:r w:rsidR="00CF086D" w:rsidRPr="00155194">
        <w:rPr>
          <w:b/>
          <w:szCs w:val="24"/>
        </w:rPr>
        <w:t xml:space="preserve"> </w:t>
      </w:r>
      <w:r w:rsidR="00CF086D" w:rsidRPr="00155194">
        <w:rPr>
          <w:szCs w:val="24"/>
        </w:rPr>
        <w:t>labiekārtošanas dēļ</w:t>
      </w:r>
      <w:r w:rsidRPr="00155194">
        <w:rPr>
          <w:szCs w:val="24"/>
        </w:rPr>
        <w:t>. Tomēr pilsēt</w:t>
      </w:r>
      <w:r w:rsidR="00CF086D" w:rsidRPr="00155194">
        <w:rPr>
          <w:szCs w:val="24"/>
        </w:rPr>
        <w:t>u</w:t>
      </w:r>
      <w:r w:rsidRPr="00155194">
        <w:rPr>
          <w:szCs w:val="24"/>
        </w:rPr>
        <w:t xml:space="preserve"> teritorijā tā arī noteikta kā sabiedrības prioritāte, paplašinot iedzīvotāju vai viesu atpūtas iespējas. Taču mākslīgi izraisīts “spiediens” uz veģetācijas noplicināšanu ir pludmales apsaimniekotāju nespēja atrisināt atbilstošas kapacitātes tualešu jautājumu pludmalē vai tās tiešā tuvumā – daudzviet šādās situācijās augāji tiek izbradāti, meklējot aizsegu dabisko vajadzību kārtošanai (tostarp</w:t>
      </w:r>
      <w:r w:rsidR="00CF086D" w:rsidRPr="00155194">
        <w:rPr>
          <w:szCs w:val="24"/>
        </w:rPr>
        <w:t xml:space="preserve"> joprojām izteikti Jūrmalā un </w:t>
      </w:r>
      <w:r w:rsidRPr="00155194">
        <w:rPr>
          <w:szCs w:val="24"/>
        </w:rPr>
        <w:t xml:space="preserve">Carnikavas </w:t>
      </w:r>
      <w:r w:rsidR="00CF086D" w:rsidRPr="00155194">
        <w:rPr>
          <w:szCs w:val="24"/>
        </w:rPr>
        <w:t xml:space="preserve">novada </w:t>
      </w:r>
      <w:r w:rsidRPr="00155194">
        <w:rPr>
          <w:szCs w:val="24"/>
        </w:rPr>
        <w:t>pašvaldībā, tualešu attālumam un kapacitātei nesakrītot ar atpūtnieku skaitu un paredzamām vajadzībām)</w:t>
      </w:r>
      <w:r w:rsidR="00CF086D" w:rsidRPr="00155194">
        <w:rPr>
          <w:rStyle w:val="FootnoteReference"/>
          <w:szCs w:val="24"/>
        </w:rPr>
        <w:footnoteReference w:id="27"/>
      </w:r>
      <w:r w:rsidRPr="00155194">
        <w:rPr>
          <w:szCs w:val="24"/>
        </w:rPr>
        <w:t>.</w:t>
      </w:r>
    </w:p>
    <w:p w:rsidR="00575EA7" w:rsidRPr="00155194" w:rsidRDefault="00575EA7" w:rsidP="008F3929">
      <w:pPr>
        <w:tabs>
          <w:tab w:val="left" w:pos="851"/>
        </w:tabs>
        <w:spacing w:after="120"/>
        <w:ind w:firstLine="567"/>
        <w:rPr>
          <w:szCs w:val="24"/>
        </w:rPr>
      </w:pPr>
      <w:r w:rsidRPr="00155194">
        <w:rPr>
          <w:szCs w:val="24"/>
        </w:rPr>
        <w:t>Piekrastes antropogēnā slodze, ko  nosaka apmeklētāju plūsmas</w:t>
      </w:r>
      <w:r w:rsidRPr="00155194">
        <w:rPr>
          <w:rStyle w:val="FootnoteReference"/>
          <w:szCs w:val="24"/>
        </w:rPr>
        <w:footnoteReference w:id="28"/>
      </w:r>
      <w:r w:rsidRPr="00155194">
        <w:rPr>
          <w:szCs w:val="24"/>
        </w:rPr>
        <w:t xml:space="preserve">,  ļauj  secināt, ka no Latvijas piekrastes kopējā garuma </w:t>
      </w:r>
      <w:r w:rsidRPr="00155194">
        <w:rPr>
          <w:b/>
          <w:szCs w:val="24"/>
        </w:rPr>
        <w:t>495,2 km</w:t>
      </w:r>
      <w:r w:rsidRPr="00155194">
        <w:rPr>
          <w:szCs w:val="24"/>
        </w:rPr>
        <w:t>:</w:t>
      </w:r>
    </w:p>
    <w:p w:rsidR="00575EA7" w:rsidRPr="00155194" w:rsidRDefault="00575EA7" w:rsidP="008F3929">
      <w:pPr>
        <w:pStyle w:val="ListParagraph"/>
        <w:tabs>
          <w:tab w:val="left" w:pos="851"/>
        </w:tabs>
        <w:spacing w:after="120"/>
        <w:ind w:left="425"/>
        <w:contextualSpacing w:val="0"/>
        <w:rPr>
          <w:szCs w:val="24"/>
        </w:rPr>
      </w:pPr>
      <w:r w:rsidRPr="00155194">
        <w:rPr>
          <w:szCs w:val="24"/>
        </w:rPr>
        <w:t>-</w:t>
      </w:r>
      <w:r w:rsidRPr="00155194">
        <w:rPr>
          <w:szCs w:val="24"/>
        </w:rPr>
        <w:tab/>
      </w:r>
      <w:r w:rsidRPr="00155194">
        <w:rPr>
          <w:b/>
          <w:szCs w:val="24"/>
        </w:rPr>
        <w:t>50%</w:t>
      </w:r>
      <w:r w:rsidR="00C92747" w:rsidRPr="00155194">
        <w:rPr>
          <w:b/>
          <w:szCs w:val="24"/>
        </w:rPr>
        <w:t xml:space="preserve"> </w:t>
      </w:r>
      <w:r w:rsidRPr="00155194">
        <w:rPr>
          <w:szCs w:val="24"/>
        </w:rPr>
        <w:t xml:space="preserve">ir </w:t>
      </w:r>
      <w:r w:rsidRPr="00155194">
        <w:rPr>
          <w:b/>
          <w:szCs w:val="24"/>
        </w:rPr>
        <w:t>mazietekmētas ekosistēmas</w:t>
      </w:r>
      <w:r w:rsidRPr="00155194">
        <w:rPr>
          <w:szCs w:val="24"/>
        </w:rPr>
        <w:t>, t.i.</w:t>
      </w:r>
      <w:r w:rsidR="00C92747">
        <w:rPr>
          <w:szCs w:val="24"/>
        </w:rPr>
        <w:t>,</w:t>
      </w:r>
      <w:r w:rsidRPr="00155194">
        <w:rPr>
          <w:szCs w:val="24"/>
        </w:rPr>
        <w:t xml:space="preserve"> pēc vērtējuma atbilst 1. vai 2.</w:t>
      </w:r>
      <w:r w:rsidR="00C92747">
        <w:rPr>
          <w:szCs w:val="24"/>
        </w:rPr>
        <w:t> </w:t>
      </w:r>
      <w:r w:rsidRPr="00155194">
        <w:rPr>
          <w:szCs w:val="24"/>
        </w:rPr>
        <w:t xml:space="preserve">klasei (2015. gadā tās bija </w:t>
      </w:r>
      <w:r w:rsidR="009A2494" w:rsidRPr="00155194">
        <w:rPr>
          <w:szCs w:val="24"/>
        </w:rPr>
        <w:t xml:space="preserve">51,3 </w:t>
      </w:r>
      <w:r w:rsidRPr="00155194">
        <w:rPr>
          <w:szCs w:val="24"/>
        </w:rPr>
        <w:t>%).</w:t>
      </w:r>
    </w:p>
    <w:p w:rsidR="00575EA7" w:rsidRPr="00155194" w:rsidRDefault="00575EA7" w:rsidP="00D81DA3">
      <w:pPr>
        <w:pStyle w:val="ListParagraph"/>
        <w:tabs>
          <w:tab w:val="left" w:pos="851"/>
        </w:tabs>
        <w:spacing w:after="120"/>
        <w:ind w:left="425"/>
        <w:contextualSpacing w:val="0"/>
        <w:rPr>
          <w:szCs w:val="24"/>
        </w:rPr>
      </w:pPr>
      <w:r w:rsidRPr="00155194">
        <w:rPr>
          <w:szCs w:val="24"/>
        </w:rPr>
        <w:t>-</w:t>
      </w:r>
      <w:r w:rsidRPr="00155194">
        <w:rPr>
          <w:szCs w:val="24"/>
        </w:rPr>
        <w:tab/>
      </w:r>
      <w:r w:rsidRPr="00155194">
        <w:rPr>
          <w:b/>
          <w:szCs w:val="24"/>
        </w:rPr>
        <w:t>2</w:t>
      </w:r>
      <w:r w:rsidR="009A2494" w:rsidRPr="00155194">
        <w:rPr>
          <w:b/>
          <w:szCs w:val="24"/>
        </w:rPr>
        <w:t>7</w:t>
      </w:r>
      <w:r w:rsidRPr="00155194">
        <w:rPr>
          <w:b/>
          <w:szCs w:val="24"/>
        </w:rPr>
        <w:t>%</w:t>
      </w:r>
      <w:r w:rsidRPr="00155194">
        <w:rPr>
          <w:szCs w:val="24"/>
        </w:rPr>
        <w:t xml:space="preserve"> no piekrastes ekosistēmām ir novērtētas kā </w:t>
      </w:r>
      <w:r w:rsidRPr="00155194">
        <w:rPr>
          <w:b/>
          <w:szCs w:val="24"/>
        </w:rPr>
        <w:t>vidēji ietekmētas</w:t>
      </w:r>
      <w:r w:rsidRPr="00155194">
        <w:rPr>
          <w:szCs w:val="24"/>
        </w:rPr>
        <w:t xml:space="preserve"> (3.klase) (2015. gadā tās bija </w:t>
      </w:r>
      <w:r w:rsidRPr="00155194">
        <w:rPr>
          <w:b/>
          <w:szCs w:val="24"/>
        </w:rPr>
        <w:t>2</w:t>
      </w:r>
      <w:r w:rsidR="009A2494" w:rsidRPr="00155194">
        <w:rPr>
          <w:b/>
          <w:szCs w:val="24"/>
        </w:rPr>
        <w:t>6</w:t>
      </w:r>
      <w:r w:rsidRPr="00155194">
        <w:rPr>
          <w:b/>
          <w:szCs w:val="24"/>
        </w:rPr>
        <w:t xml:space="preserve"> %</w:t>
      </w:r>
      <w:r w:rsidRPr="00155194">
        <w:rPr>
          <w:szCs w:val="24"/>
        </w:rPr>
        <w:t xml:space="preserve">). </w:t>
      </w:r>
    </w:p>
    <w:p w:rsidR="00575EA7" w:rsidRPr="00155194" w:rsidRDefault="00575EA7" w:rsidP="009A2494">
      <w:pPr>
        <w:pStyle w:val="ListParagraph"/>
        <w:tabs>
          <w:tab w:val="left" w:pos="851"/>
        </w:tabs>
        <w:spacing w:after="120"/>
        <w:ind w:left="425"/>
        <w:contextualSpacing w:val="0"/>
        <w:rPr>
          <w:rFonts w:eastAsia="Times New Roman"/>
          <w:szCs w:val="24"/>
          <w:lang w:eastAsia="lv-LV"/>
        </w:rPr>
      </w:pPr>
      <w:r w:rsidRPr="00155194">
        <w:rPr>
          <w:szCs w:val="24"/>
        </w:rPr>
        <w:t>-</w:t>
      </w:r>
      <w:r w:rsidRPr="00155194">
        <w:rPr>
          <w:szCs w:val="24"/>
        </w:rPr>
        <w:tab/>
      </w:r>
      <w:r w:rsidRPr="00155194">
        <w:rPr>
          <w:b/>
          <w:szCs w:val="24"/>
        </w:rPr>
        <w:t>22,</w:t>
      </w:r>
      <w:r w:rsidR="009A2494" w:rsidRPr="00155194">
        <w:rPr>
          <w:b/>
          <w:szCs w:val="24"/>
        </w:rPr>
        <w:t>8</w:t>
      </w:r>
      <w:r w:rsidRPr="00155194">
        <w:rPr>
          <w:b/>
          <w:szCs w:val="24"/>
        </w:rPr>
        <w:t xml:space="preserve">% </w:t>
      </w:r>
      <w:r w:rsidRPr="00155194">
        <w:rPr>
          <w:szCs w:val="24"/>
        </w:rPr>
        <w:t xml:space="preserve"> no piekrastes ekosistēmām ir novērtētas kā </w:t>
      </w:r>
      <w:r w:rsidRPr="00155194">
        <w:rPr>
          <w:b/>
          <w:szCs w:val="24"/>
        </w:rPr>
        <w:t>stipri vai ļoti stipri ietekmētas</w:t>
      </w:r>
      <w:r w:rsidRPr="00155194">
        <w:rPr>
          <w:szCs w:val="24"/>
        </w:rPr>
        <w:t xml:space="preserve"> (4. un 5.klase) (2015. gadā tās bija </w:t>
      </w:r>
      <w:r w:rsidRPr="00155194">
        <w:rPr>
          <w:b/>
          <w:szCs w:val="24"/>
        </w:rPr>
        <w:t>22</w:t>
      </w:r>
      <w:r w:rsidR="009A2494" w:rsidRPr="00155194">
        <w:rPr>
          <w:b/>
          <w:szCs w:val="24"/>
        </w:rPr>
        <w:t>,5</w:t>
      </w:r>
      <w:r w:rsidRPr="00155194">
        <w:rPr>
          <w:b/>
          <w:szCs w:val="24"/>
        </w:rPr>
        <w:t xml:space="preserve"> % ).</w:t>
      </w:r>
      <w:r w:rsidRPr="00155194">
        <w:rPr>
          <w:rFonts w:eastAsia="Times New Roman"/>
          <w:szCs w:val="24"/>
          <w:lang w:eastAsia="lv-LV"/>
        </w:rPr>
        <w:t xml:space="preserve"> </w:t>
      </w:r>
    </w:p>
    <w:p w:rsidR="00575EA7" w:rsidRPr="00155194" w:rsidRDefault="00575EA7" w:rsidP="00CF086D">
      <w:pPr>
        <w:tabs>
          <w:tab w:val="left" w:pos="851"/>
        </w:tabs>
        <w:spacing w:after="120"/>
        <w:ind w:firstLine="567"/>
        <w:rPr>
          <w:szCs w:val="24"/>
        </w:rPr>
      </w:pPr>
      <w:r w:rsidRPr="00155194">
        <w:rPr>
          <w:szCs w:val="24"/>
        </w:rPr>
        <w:t>Salīdzinot ar 2015.gadu 3km posms (0,5%) sakritis ar ūdeni (grīv</w:t>
      </w:r>
      <w:r w:rsidR="0094146E" w:rsidRPr="00155194">
        <w:rPr>
          <w:szCs w:val="24"/>
        </w:rPr>
        <w:t>as paplašināšanās, osta u.c.), t</w:t>
      </w:r>
      <w:r w:rsidRPr="00155194">
        <w:rPr>
          <w:szCs w:val="24"/>
        </w:rPr>
        <w:t>āpēc veģetācijas stāvoklis tur nav vērtēts.</w:t>
      </w:r>
    </w:p>
    <w:p w:rsidR="00575EA7" w:rsidRPr="00155194" w:rsidRDefault="00575EA7" w:rsidP="00372EB2">
      <w:pPr>
        <w:spacing w:after="120"/>
        <w:ind w:firstLine="567"/>
        <w:rPr>
          <w:rFonts w:eastAsia="Times New Roman"/>
          <w:szCs w:val="24"/>
          <w:lang w:eastAsia="lv-LV"/>
        </w:rPr>
      </w:pPr>
      <w:r w:rsidRPr="00155194">
        <w:rPr>
          <w:rFonts w:eastAsia="Times New Roman"/>
          <w:szCs w:val="24"/>
          <w:lang w:eastAsia="lv-LV"/>
        </w:rPr>
        <w:t xml:space="preserve">Jūru piesārņojošo </w:t>
      </w:r>
      <w:r w:rsidRPr="00155194">
        <w:rPr>
          <w:rFonts w:eastAsia="Times New Roman"/>
          <w:b/>
          <w:szCs w:val="24"/>
          <w:lang w:eastAsia="lv-LV"/>
        </w:rPr>
        <w:t>atkritumu</w:t>
      </w:r>
      <w:r w:rsidRPr="00155194">
        <w:rPr>
          <w:rFonts w:eastAsia="Times New Roman"/>
          <w:szCs w:val="24"/>
          <w:lang w:eastAsia="lv-LV"/>
        </w:rPr>
        <w:t xml:space="preserve"> pludmalē dati ļauj secināt, ka situācija kopš 2014. gada nav uzlabojusies. Vairumā piekrastes pašvaldību un tajās esošaj</w:t>
      </w:r>
      <w:r w:rsidR="0094146E" w:rsidRPr="00155194">
        <w:rPr>
          <w:rFonts w:eastAsia="Times New Roman"/>
          <w:szCs w:val="24"/>
          <w:lang w:eastAsia="lv-LV"/>
        </w:rPr>
        <w:t>ās</w:t>
      </w:r>
      <w:r w:rsidRPr="00155194">
        <w:rPr>
          <w:rFonts w:eastAsia="Times New Roman"/>
          <w:szCs w:val="24"/>
          <w:lang w:eastAsia="lv-LV"/>
        </w:rPr>
        <w:t xml:space="preserve"> attīstām</w:t>
      </w:r>
      <w:r w:rsidR="0094146E" w:rsidRPr="00155194">
        <w:rPr>
          <w:rFonts w:eastAsia="Times New Roman"/>
          <w:szCs w:val="24"/>
          <w:lang w:eastAsia="lv-LV"/>
        </w:rPr>
        <w:t>ajās vietās</w:t>
      </w:r>
      <w:r w:rsidRPr="00155194">
        <w:rPr>
          <w:rFonts w:eastAsia="Times New Roman"/>
          <w:szCs w:val="24"/>
          <w:lang w:eastAsia="lv-LV"/>
        </w:rPr>
        <w:t xml:space="preserve"> atkritumu vienību</w:t>
      </w:r>
      <w:r w:rsidR="00240ED2" w:rsidRPr="00155194">
        <w:rPr>
          <w:rFonts w:eastAsia="Times New Roman"/>
          <w:szCs w:val="24"/>
          <w:lang w:eastAsia="lv-LV"/>
        </w:rPr>
        <w:t xml:space="preserve"> (turpmāk</w:t>
      </w:r>
      <w:r w:rsidR="0094146E" w:rsidRPr="00155194">
        <w:rPr>
          <w:rFonts w:eastAsia="Times New Roman"/>
          <w:szCs w:val="24"/>
          <w:lang w:eastAsia="lv-LV"/>
        </w:rPr>
        <w:t xml:space="preserve"> – a.v.)</w:t>
      </w:r>
      <w:r w:rsidRPr="00155194">
        <w:rPr>
          <w:rFonts w:eastAsia="Times New Roman"/>
          <w:szCs w:val="24"/>
          <w:lang w:eastAsia="lv-LV"/>
        </w:rPr>
        <w:t xml:space="preserve"> skaits ir pieaudzis</w:t>
      </w:r>
      <w:r w:rsidR="004C0E8C">
        <w:rPr>
          <w:rFonts w:eastAsia="Times New Roman"/>
          <w:szCs w:val="24"/>
          <w:lang w:eastAsia="lv-LV"/>
        </w:rPr>
        <w:t>,</w:t>
      </w:r>
      <w:r w:rsidRPr="00155194">
        <w:rPr>
          <w:rFonts w:eastAsia="Times New Roman"/>
          <w:szCs w:val="24"/>
          <w:lang w:eastAsia="lv-LV"/>
        </w:rPr>
        <w:t xml:space="preserve"> vietām pat par 55%.</w:t>
      </w:r>
      <w:r w:rsidR="0094146E" w:rsidRPr="00155194">
        <w:rPr>
          <w:rFonts w:eastAsia="Times New Roman"/>
          <w:szCs w:val="24"/>
          <w:lang w:eastAsia="lv-LV"/>
        </w:rPr>
        <w:t xml:space="preserve"> Līdere netīrāko pludmaļu ziņā ir Rīga (346,5 a.v./100m), tai seko Rucavas (272,7 a.v./100m) un Saulkrastu novadi (264,7 a.v./100m). </w:t>
      </w:r>
      <w:r w:rsidRPr="00155194">
        <w:rPr>
          <w:rFonts w:eastAsia="Times New Roman"/>
          <w:szCs w:val="24"/>
          <w:lang w:eastAsia="lv-LV"/>
        </w:rPr>
        <w:t>Tomēr</w:t>
      </w:r>
      <w:r w:rsidR="0094146E" w:rsidRPr="00155194">
        <w:rPr>
          <w:rFonts w:eastAsia="Times New Roman"/>
          <w:szCs w:val="24"/>
          <w:lang w:eastAsia="lv-LV"/>
        </w:rPr>
        <w:t xml:space="preserve"> divās</w:t>
      </w:r>
      <w:r w:rsidRPr="00155194">
        <w:rPr>
          <w:rFonts w:eastAsia="Times New Roman"/>
          <w:szCs w:val="24"/>
          <w:lang w:eastAsia="lv-LV"/>
        </w:rPr>
        <w:t xml:space="preserve"> pašvaldībās atkritumu vienību skaits samazinājies, galvenokārt v</w:t>
      </w:r>
      <w:r w:rsidR="0094146E" w:rsidRPr="00155194">
        <w:rPr>
          <w:rFonts w:eastAsia="Times New Roman"/>
          <w:szCs w:val="24"/>
          <w:lang w:eastAsia="lv-LV"/>
        </w:rPr>
        <w:t>eiksmīgas apsaimniekošanas dēļ.</w:t>
      </w:r>
    </w:p>
    <w:p w:rsidR="00575EA7" w:rsidRPr="00155194" w:rsidRDefault="00575EA7" w:rsidP="00372EB2">
      <w:pPr>
        <w:spacing w:after="120"/>
        <w:ind w:firstLine="567"/>
        <w:rPr>
          <w:szCs w:val="24"/>
          <w:lang w:eastAsia="lv-LV"/>
        </w:rPr>
      </w:pPr>
      <w:r w:rsidRPr="00155194">
        <w:rPr>
          <w:szCs w:val="24"/>
        </w:rPr>
        <w:t xml:space="preserve">Galvenās izmaiņu tendences </w:t>
      </w:r>
      <w:r w:rsidRPr="00155194">
        <w:rPr>
          <w:szCs w:val="24"/>
          <w:lang w:eastAsia="lv-LV"/>
        </w:rPr>
        <w:t>salīdzinājumā ar 2015.gada rezultātiem liecina, ka biotopu stāvoklis kopumā ir labāks, nekā tas tika raksturots 2015.gadā, labāk</w:t>
      </w:r>
      <w:r w:rsidR="0094146E" w:rsidRPr="00155194">
        <w:rPr>
          <w:szCs w:val="24"/>
          <w:lang w:eastAsia="lv-LV"/>
        </w:rPr>
        <w:t>a situācija ir piekrastes mežos.</w:t>
      </w:r>
      <w:r w:rsidRPr="00155194">
        <w:rPr>
          <w:szCs w:val="24"/>
          <w:lang w:eastAsia="lv-LV"/>
        </w:rPr>
        <w:t xml:space="preserve"> </w:t>
      </w:r>
      <w:r w:rsidR="0094146E" w:rsidRPr="00155194">
        <w:rPr>
          <w:szCs w:val="24"/>
          <w:lang w:eastAsia="lv-LV"/>
        </w:rPr>
        <w:t>T</w:t>
      </w:r>
      <w:r w:rsidRPr="00155194">
        <w:rPr>
          <w:szCs w:val="24"/>
          <w:lang w:eastAsia="lv-LV"/>
        </w:rPr>
        <w:t xml:space="preserve">omēr atsevišķiem biotopu viediem (piemēram, priekškāpām) ietekme ir ievērojama </w:t>
      </w:r>
      <w:r w:rsidR="0094146E" w:rsidRPr="00155194">
        <w:rPr>
          <w:szCs w:val="24"/>
          <w:lang w:eastAsia="lv-LV"/>
        </w:rPr>
        <w:t>un stāvoklis ir sliktāks</w:t>
      </w:r>
      <w:r w:rsidRPr="00155194">
        <w:rPr>
          <w:szCs w:val="24"/>
          <w:lang w:eastAsia="lv-LV"/>
        </w:rPr>
        <w:t>. Kritiskāka situācija piekrastes mežos veidojas arī lielo pilsētu tuvumā un tiešā intensīvas satiksmes ceļu tuvumā.</w:t>
      </w:r>
    </w:p>
    <w:p w:rsidR="00D81DA3" w:rsidRPr="00155194" w:rsidRDefault="00D81DA3" w:rsidP="00372EB2">
      <w:pPr>
        <w:spacing w:after="120"/>
        <w:ind w:firstLine="567"/>
        <w:rPr>
          <w:rFonts w:eastAsia="Times New Roman"/>
          <w:lang w:eastAsia="lv-LV"/>
        </w:rPr>
      </w:pPr>
    </w:p>
    <w:p w:rsidR="004E1DCA" w:rsidRPr="00155194" w:rsidRDefault="004E1DCA">
      <w:pPr>
        <w:spacing w:after="200" w:line="276" w:lineRule="auto"/>
        <w:ind w:firstLine="0"/>
        <w:jc w:val="left"/>
        <w:rPr>
          <w:rFonts w:eastAsia="Times New Roman" w:cs="Times New Roman"/>
          <w:b/>
          <w:sz w:val="26"/>
          <w:szCs w:val="26"/>
          <w:lang w:eastAsia="lv-LV"/>
        </w:rPr>
      </w:pPr>
      <w:bookmarkStart w:id="12" w:name="_Toc23432090"/>
      <w:r w:rsidRPr="00155194">
        <w:rPr>
          <w:rFonts w:eastAsia="Times New Roman" w:cs="Times New Roman"/>
          <w:b/>
          <w:lang w:eastAsia="lv-LV"/>
        </w:rPr>
        <w:br w:type="page"/>
      </w:r>
    </w:p>
    <w:p w:rsidR="00575EA7" w:rsidRPr="00155194" w:rsidRDefault="00575EA7" w:rsidP="00575EA7">
      <w:pPr>
        <w:pStyle w:val="Heading2"/>
        <w:spacing w:after="120"/>
        <w:ind w:firstLine="0"/>
        <w:jc w:val="center"/>
        <w:rPr>
          <w:rFonts w:ascii="Times New Roman" w:eastAsia="Times New Roman" w:hAnsi="Times New Roman" w:cs="Times New Roman"/>
          <w:b/>
          <w:color w:val="auto"/>
          <w:lang w:eastAsia="lv-LV"/>
        </w:rPr>
      </w:pPr>
      <w:bookmarkStart w:id="13" w:name="_Toc30777483"/>
      <w:r w:rsidRPr="00155194">
        <w:rPr>
          <w:rFonts w:ascii="Times New Roman" w:eastAsia="Times New Roman" w:hAnsi="Times New Roman" w:cs="Times New Roman"/>
          <w:b/>
          <w:color w:val="auto"/>
          <w:lang w:eastAsia="lv-LV"/>
        </w:rPr>
        <w:t>2.3. Piekrastes publiskās infrastruktūras pietiekamības un kvalitātes novērtējums</w:t>
      </w:r>
      <w:bookmarkEnd w:id="12"/>
      <w:bookmarkEnd w:id="13"/>
    </w:p>
    <w:p w:rsidR="0094146E" w:rsidRPr="00155194" w:rsidRDefault="00575EA7" w:rsidP="0094146E">
      <w:pPr>
        <w:spacing w:after="120"/>
        <w:ind w:firstLine="567"/>
        <w:rPr>
          <w:szCs w:val="24"/>
        </w:rPr>
      </w:pPr>
      <w:r w:rsidRPr="00155194">
        <w:rPr>
          <w:szCs w:val="24"/>
        </w:rPr>
        <w:t xml:space="preserve">Publiskās infrastruktūras stāvokļa izvērtējums parāda, ka situācija salīdzinājumā ar 2015. gadu kopumā 2019. gadā ir uzlabojusies, bet ne visur vienmērīgi. </w:t>
      </w:r>
    </w:p>
    <w:p w:rsidR="00575EA7" w:rsidRPr="00155194" w:rsidRDefault="00575EA7" w:rsidP="00575EA7">
      <w:pPr>
        <w:spacing w:after="120"/>
        <w:ind w:firstLine="567"/>
        <w:rPr>
          <w:szCs w:val="24"/>
        </w:rPr>
      </w:pPr>
      <w:r w:rsidRPr="00155194">
        <w:rPr>
          <w:szCs w:val="24"/>
        </w:rPr>
        <w:t xml:space="preserve">2019. gadā kopumā apmierināti ar nodrošinājumu ir ~60% aptaujāto, tam iemesls varētu būt pašvaldību un institūciju veiktie ieguldījumi publiskās infrastruktūras attīstībā apmeklētākajās pludmalēs (skatīt </w:t>
      </w:r>
      <w:r w:rsidR="00D95B05" w:rsidRPr="00155194">
        <w:rPr>
          <w:szCs w:val="24"/>
        </w:rPr>
        <w:t>4</w:t>
      </w:r>
      <w:r w:rsidRPr="00155194">
        <w:rPr>
          <w:szCs w:val="24"/>
        </w:rPr>
        <w:t>. attēlu), tomēr nevar apgalvot, ka visā piekrastē situācija būtu optimāla un atbilstoša apmeklētāju prasībām.</w:t>
      </w:r>
    </w:p>
    <w:p w:rsidR="00575EA7" w:rsidRPr="00155194" w:rsidRDefault="00575EA7" w:rsidP="00575EA7">
      <w:pPr>
        <w:spacing w:after="120"/>
        <w:ind w:firstLine="0"/>
        <w:jc w:val="center"/>
      </w:pPr>
      <w:r w:rsidRPr="00155194">
        <w:rPr>
          <w:noProof/>
          <w:lang w:eastAsia="lv-LV"/>
        </w:rPr>
        <w:drawing>
          <wp:inline distT="0" distB="0" distL="0" distR="0" wp14:anchorId="22999449" wp14:editId="5B820742">
            <wp:extent cx="5706536" cy="3209925"/>
            <wp:effectExtent l="0" t="0" r="8890" b="0"/>
            <wp:docPr id="1" name="Picture 1" descr="C:\Users\martinsg\AppData\Local\Microsoft\Windows\INetCache\Content.Word\20190720_11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sg\AppData\Local\Microsoft\Windows\INetCache\Content.Word\20190720_1100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626" cy="3220101"/>
                    </a:xfrm>
                    <a:prstGeom prst="rect">
                      <a:avLst/>
                    </a:prstGeom>
                    <a:noFill/>
                    <a:ln>
                      <a:noFill/>
                    </a:ln>
                  </pic:spPr>
                </pic:pic>
              </a:graphicData>
            </a:graphic>
          </wp:inline>
        </w:drawing>
      </w:r>
    </w:p>
    <w:p w:rsidR="00575EA7" w:rsidRPr="00155194" w:rsidRDefault="00D95B05" w:rsidP="00575EA7">
      <w:pPr>
        <w:spacing w:after="120"/>
        <w:ind w:firstLine="0"/>
        <w:jc w:val="center"/>
        <w:rPr>
          <w:szCs w:val="24"/>
        </w:rPr>
      </w:pPr>
      <w:r w:rsidRPr="00155194">
        <w:rPr>
          <w:szCs w:val="24"/>
        </w:rPr>
        <w:t>4</w:t>
      </w:r>
      <w:r w:rsidR="00575EA7" w:rsidRPr="00155194">
        <w:rPr>
          <w:szCs w:val="24"/>
        </w:rPr>
        <w:t>. attēls. Piemērs optimālam publiskās infrastruktūras nodrošinājumam</w:t>
      </w:r>
      <w:r w:rsidR="00E729FC" w:rsidRPr="00155194">
        <w:rPr>
          <w:szCs w:val="24"/>
        </w:rPr>
        <w:t xml:space="preserve"> peldvietā “Ventspils pilsētas pludmale”</w:t>
      </w:r>
      <w:r w:rsidR="00575EA7" w:rsidRPr="00155194">
        <w:rPr>
          <w:szCs w:val="24"/>
        </w:rPr>
        <w:t xml:space="preserve"> (Foto: A.Klepers) </w:t>
      </w:r>
    </w:p>
    <w:p w:rsidR="00575EA7" w:rsidRPr="00155194" w:rsidRDefault="00575EA7" w:rsidP="00575EA7">
      <w:pPr>
        <w:spacing w:after="120"/>
        <w:ind w:firstLine="567"/>
        <w:rPr>
          <w:szCs w:val="24"/>
        </w:rPr>
      </w:pPr>
      <w:r w:rsidRPr="00155194">
        <w:rPr>
          <w:szCs w:val="24"/>
        </w:rPr>
        <w:t>Piekrastes un atsevišķu posmu vērtējums pēc to labiekārtojuma atbilstības pludmales apmeklētāju gaidām svārstās. Ideālu pludmaļu labiekārtojuma ziņā nav – tas norāda uz vēl vienu kopsakarību. Ne tikai infrastruktūras izveide atstāj iespaidu uz apmeklētāju uztveri, bet arī ar to saistītā komunikācija – kā tiek nodots vēstījums atbilstošajām mērķgrupām par konkrētās vietas labiekārtojumu un piemērotību atbilstošiem atpūtas veidiem.</w:t>
      </w:r>
    </w:p>
    <w:p w:rsidR="00575EA7" w:rsidRPr="00155194" w:rsidRDefault="00575EA7" w:rsidP="001C795F">
      <w:pPr>
        <w:spacing w:after="120"/>
        <w:ind w:firstLine="567"/>
        <w:rPr>
          <w:szCs w:val="24"/>
        </w:rPr>
      </w:pPr>
      <w:r w:rsidRPr="00155194">
        <w:rPr>
          <w:szCs w:val="24"/>
        </w:rPr>
        <w:t xml:space="preserve">Piekrastes publiskās infrastruktūras nodrošinājums apmeklētākajos posmos daudzos gadījumos ir nepietiekams un tas rada gan nobraukāšanu, mežaino kāpu un priekškāpu izbradāšanu, aktuāls ir arī </w:t>
      </w:r>
      <w:r w:rsidR="00240ED2" w:rsidRPr="00155194">
        <w:rPr>
          <w:szCs w:val="24"/>
        </w:rPr>
        <w:t xml:space="preserve">piesārņojums atkritumu tvertņu </w:t>
      </w:r>
      <w:r w:rsidRPr="00155194">
        <w:rPr>
          <w:szCs w:val="24"/>
        </w:rPr>
        <w:t xml:space="preserve">un tualešu trūkuma vai neatbilstības dēļ (skatīt </w:t>
      </w:r>
      <w:r w:rsidR="00D95B05" w:rsidRPr="00155194">
        <w:rPr>
          <w:szCs w:val="24"/>
        </w:rPr>
        <w:t>5</w:t>
      </w:r>
      <w:r w:rsidRPr="00155194">
        <w:rPr>
          <w:szCs w:val="24"/>
        </w:rPr>
        <w:t>. attēlu).</w:t>
      </w:r>
    </w:p>
    <w:p w:rsidR="004E1DCA" w:rsidRPr="00155194" w:rsidRDefault="004E1DCA">
      <w:pPr>
        <w:spacing w:after="200" w:line="276" w:lineRule="auto"/>
        <w:ind w:firstLine="0"/>
        <w:jc w:val="left"/>
        <w:rPr>
          <w:szCs w:val="24"/>
        </w:rPr>
      </w:pPr>
      <w:r w:rsidRPr="00155194">
        <w:rPr>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333"/>
      </w:tblGrid>
      <w:tr w:rsidR="00575EA7" w:rsidRPr="00155194" w:rsidTr="004B7477">
        <w:tc>
          <w:tcPr>
            <w:tcW w:w="4332" w:type="dxa"/>
          </w:tcPr>
          <w:p w:rsidR="00575EA7" w:rsidRPr="00155194" w:rsidRDefault="00575EA7" w:rsidP="00372EB2">
            <w:pPr>
              <w:spacing w:after="120"/>
              <w:ind w:firstLine="0"/>
              <w:jc w:val="center"/>
              <w:rPr>
                <w:sz w:val="23"/>
                <w:szCs w:val="23"/>
              </w:rPr>
            </w:pPr>
            <w:r w:rsidRPr="00155194">
              <w:rPr>
                <w:noProof/>
              </w:rPr>
              <w:drawing>
                <wp:inline distT="0" distB="0" distL="0" distR="0" wp14:anchorId="6EA369FF" wp14:editId="0E263F5F">
                  <wp:extent cx="2473960" cy="1526794"/>
                  <wp:effectExtent l="0" t="0" r="2540" b="0"/>
                  <wp:docPr id="7" name="Picture 7" descr="C:\Users\martinsg\AppData\Local\Microsoft\Windows\INetCache\Content.Word\20190728_17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sg\AppData\Local\Microsoft\Windows\INetCache\Content.Word\20190728_17025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00" t="29275" r="42240" b="21397"/>
                          <a:stretch/>
                        </pic:blipFill>
                        <pic:spPr bwMode="auto">
                          <a:xfrm>
                            <a:off x="0" y="0"/>
                            <a:ext cx="2476675" cy="1528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3" w:type="dxa"/>
          </w:tcPr>
          <w:p w:rsidR="00575EA7" w:rsidRPr="00155194" w:rsidRDefault="00575EA7" w:rsidP="00372EB2">
            <w:pPr>
              <w:spacing w:after="120"/>
              <w:ind w:firstLine="0"/>
              <w:jc w:val="right"/>
              <w:rPr>
                <w:sz w:val="23"/>
                <w:szCs w:val="23"/>
              </w:rPr>
            </w:pPr>
            <w:r w:rsidRPr="00155194">
              <w:rPr>
                <w:noProof/>
              </w:rPr>
              <w:drawing>
                <wp:inline distT="0" distB="0" distL="0" distR="0" wp14:anchorId="6C59C9FE" wp14:editId="4BA7151A">
                  <wp:extent cx="2489537" cy="1515997"/>
                  <wp:effectExtent l="0" t="0" r="6350" b="8255"/>
                  <wp:docPr id="8" name="Picture 8" descr="C:\Users\martinsg\AppData\Local\Microsoft\Windows\INetCache\Content.Word\20190731_123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tinsg\AppData\Local\Microsoft\Windows\INetCache\Content.Word\20190731_12350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256" t="20292" r="31926" b="23613"/>
                          <a:stretch/>
                        </pic:blipFill>
                        <pic:spPr bwMode="auto">
                          <a:xfrm>
                            <a:off x="0" y="0"/>
                            <a:ext cx="2495575" cy="1519674"/>
                          </a:xfrm>
                          <a:prstGeom prst="rect">
                            <a:avLst/>
                          </a:prstGeom>
                          <a:noFill/>
                          <a:ln>
                            <a:noFill/>
                          </a:ln>
                          <a:extLst>
                            <a:ext uri="{53640926-AAD7-44D8-BBD7-CCE9431645EC}">
                              <a14:shadowObscured xmlns:a14="http://schemas.microsoft.com/office/drawing/2010/main"/>
                            </a:ext>
                          </a:extLst>
                        </pic:spPr>
                      </pic:pic>
                    </a:graphicData>
                  </a:graphic>
                </wp:inline>
              </w:drawing>
            </w:r>
          </w:p>
          <w:p w:rsidR="004E1DCA" w:rsidRPr="00155194" w:rsidRDefault="004E1DCA" w:rsidP="00372EB2">
            <w:pPr>
              <w:spacing w:after="120"/>
              <w:ind w:firstLine="0"/>
              <w:jc w:val="right"/>
              <w:rPr>
                <w:sz w:val="23"/>
                <w:szCs w:val="23"/>
              </w:rPr>
            </w:pPr>
          </w:p>
          <w:p w:rsidR="004E1DCA" w:rsidRPr="00155194" w:rsidRDefault="004E1DCA" w:rsidP="00372EB2">
            <w:pPr>
              <w:spacing w:after="120"/>
              <w:ind w:firstLine="0"/>
              <w:jc w:val="right"/>
              <w:rPr>
                <w:sz w:val="23"/>
                <w:szCs w:val="23"/>
              </w:rPr>
            </w:pPr>
          </w:p>
        </w:tc>
      </w:tr>
      <w:tr w:rsidR="00575EA7" w:rsidRPr="00155194" w:rsidTr="004B7477">
        <w:tc>
          <w:tcPr>
            <w:tcW w:w="4332" w:type="dxa"/>
          </w:tcPr>
          <w:p w:rsidR="00575EA7" w:rsidRPr="00155194" w:rsidRDefault="00575EA7" w:rsidP="00372EB2">
            <w:pPr>
              <w:spacing w:after="120"/>
              <w:ind w:firstLine="0"/>
              <w:jc w:val="center"/>
              <w:rPr>
                <w:sz w:val="23"/>
                <w:szCs w:val="23"/>
              </w:rPr>
            </w:pPr>
            <w:r w:rsidRPr="00155194">
              <w:rPr>
                <w:noProof/>
              </w:rPr>
              <w:drawing>
                <wp:inline distT="0" distB="0" distL="0" distR="0" wp14:anchorId="63E15BC9" wp14:editId="578B29F3">
                  <wp:extent cx="2480945" cy="1423588"/>
                  <wp:effectExtent l="0" t="0" r="0" b="5715"/>
                  <wp:docPr id="9" name="Picture 9" descr="C:\Users\martinsg\AppData\Local\Microsoft\Windows\INetCache\Content.Word\20190820_15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tinsg\AppData\Local\Microsoft\Windows\INetCache\Content.Word\20190820_15285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531" b="11792"/>
                          <a:stretch/>
                        </pic:blipFill>
                        <pic:spPr bwMode="auto">
                          <a:xfrm>
                            <a:off x="0" y="0"/>
                            <a:ext cx="2490229" cy="14289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3" w:type="dxa"/>
          </w:tcPr>
          <w:p w:rsidR="00575EA7" w:rsidRPr="00155194" w:rsidRDefault="00575EA7" w:rsidP="00372EB2">
            <w:pPr>
              <w:spacing w:after="120"/>
              <w:ind w:firstLine="0"/>
              <w:jc w:val="right"/>
              <w:rPr>
                <w:sz w:val="23"/>
                <w:szCs w:val="23"/>
              </w:rPr>
            </w:pPr>
            <w:r w:rsidRPr="00155194">
              <w:rPr>
                <w:noProof/>
              </w:rPr>
              <w:drawing>
                <wp:inline distT="0" distB="0" distL="0" distR="0" wp14:anchorId="10D539C1" wp14:editId="5F1558DC">
                  <wp:extent cx="2484120" cy="1422858"/>
                  <wp:effectExtent l="0" t="0" r="0" b="6350"/>
                  <wp:docPr id="10" name="Picture 10" descr="C:\Users\martinsg\AppData\Local\Microsoft\Windows\INetCache\Content.Word\20190830_10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tinsg\AppData\Local\Microsoft\Windows\INetCache\Content.Word\20190830_10254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695" t="23699" r="5921" b="16848"/>
                          <a:stretch/>
                        </pic:blipFill>
                        <pic:spPr bwMode="auto">
                          <a:xfrm>
                            <a:off x="0" y="0"/>
                            <a:ext cx="2488769" cy="142552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75EA7" w:rsidRPr="00155194" w:rsidRDefault="00D95B05" w:rsidP="00D81DA3">
      <w:pPr>
        <w:spacing w:after="120"/>
        <w:ind w:right="-97" w:firstLine="0"/>
        <w:jc w:val="center"/>
      </w:pPr>
      <w:r w:rsidRPr="00155194">
        <w:t>5</w:t>
      </w:r>
      <w:r w:rsidR="00575EA7" w:rsidRPr="00155194">
        <w:t>. attēls. Piemēri nepietiekamam publiskās infrastruktūras nodrošinājumam (Foto: A.Klepers)</w:t>
      </w:r>
    </w:p>
    <w:p w:rsidR="00E729FC" w:rsidRPr="00155194" w:rsidRDefault="001C795F" w:rsidP="00A051D3">
      <w:pPr>
        <w:spacing w:after="120"/>
        <w:ind w:firstLine="567"/>
        <w:rPr>
          <w:szCs w:val="24"/>
        </w:rPr>
      </w:pPr>
      <w:r w:rsidRPr="00155194">
        <w:rPr>
          <w:szCs w:val="24"/>
        </w:rPr>
        <w:t xml:space="preserve">Infrastruktūras vērtējumam tika ņemtas vērā 617 ārzemju tūristu – pamatā kempingu, kemperu un nakšņošanai piemērotu mikroautobusu vai automašīnu vērtējums par publisko infrastruktūru Baltijas jūras piekrastē Latvijas teritorijā. Atsauksmes iegūtas no populārākās šī atpūtas veida un dzīvesstila viedtālruņu lietotnes “Park4Night”. </w:t>
      </w:r>
    </w:p>
    <w:p w:rsidR="001C795F" w:rsidRPr="00155194" w:rsidRDefault="001C795F" w:rsidP="00A051D3">
      <w:pPr>
        <w:spacing w:after="120"/>
        <w:ind w:firstLine="567"/>
        <w:rPr>
          <w:szCs w:val="24"/>
        </w:rPr>
      </w:pPr>
      <w:r w:rsidRPr="00155194">
        <w:rPr>
          <w:szCs w:val="24"/>
        </w:rPr>
        <w:t xml:space="preserve">Vidēji </w:t>
      </w:r>
      <w:r w:rsidR="00E729FC" w:rsidRPr="00155194">
        <w:rPr>
          <w:szCs w:val="24"/>
        </w:rPr>
        <w:t xml:space="preserve">šīs lietotnes lietotāju </w:t>
      </w:r>
      <w:r w:rsidRPr="00155194">
        <w:rPr>
          <w:szCs w:val="24"/>
        </w:rPr>
        <w:t xml:space="preserve">apmierinātība ar infrastruktūru ir 4 balles no 5, kas norāda uz ārzemju tūristu gatavību situācijai “kāda tā ir”. Par to var nojaust pēc kopējiem vērtējumiem, kuri, pat augstāki būdami, joprojām toleranti komentē bedraino ceļu, pārplūdušo sauso tualešu vai atkritumu problēmas. Vienlaikus lielāka neapmierinātība ir ar infrastruktūru klusākajos </w:t>
      </w:r>
      <w:r w:rsidR="00E729FC" w:rsidRPr="00155194">
        <w:rPr>
          <w:szCs w:val="24"/>
        </w:rPr>
        <w:t xml:space="preserve">mēnešos, </w:t>
      </w:r>
      <w:r w:rsidRPr="00155194">
        <w:rPr>
          <w:szCs w:val="24"/>
        </w:rPr>
        <w:t>oktobrī un aprīlī</w:t>
      </w:r>
      <w:r w:rsidR="00E729FC" w:rsidRPr="00155194">
        <w:rPr>
          <w:szCs w:val="24"/>
        </w:rPr>
        <w:t>, kad</w:t>
      </w:r>
      <w:r w:rsidRPr="00155194">
        <w:rPr>
          <w:szCs w:val="24"/>
        </w:rPr>
        <w:t xml:space="preserve"> peldsezona vēl nav oficiāli sākusies vai tā jau noslēgta, bet stabila daļa apmeklētāju turpina braukt mazāk noslogotajā, joprojām gaišajā un klimata ziņā piemērotajā ceļošanas laikā. Tas ir izaicinājums pakalpojumu sniedzējiem un infrastruktūras uzturētājiem – ne vienmēr sezonalitāte ir tikai pieprasījuma uzturēta. Kopējais vērtējums starp publiskā </w:t>
      </w:r>
      <w:r w:rsidR="00E729FC" w:rsidRPr="00155194">
        <w:rPr>
          <w:szCs w:val="24"/>
        </w:rPr>
        <w:t xml:space="preserve">sektora </w:t>
      </w:r>
      <w:r w:rsidRPr="00155194">
        <w:rPr>
          <w:szCs w:val="24"/>
        </w:rPr>
        <w:t>(lielāka proporcija no vērtējumiem) un privātā sektora apsaimniekotajām piekrastes vietām ir par labu privātajam sektoram, kas kopumā novērtēts ar 4,1 punktu, bet publiskais – ar 3,9. Izvērts ziņojums par infrastruktūras stāvokli no eksperta apsekojumiem būs pieejams par katru pašvaldību</w:t>
      </w:r>
      <w:r w:rsidR="00E729FC" w:rsidRPr="00155194">
        <w:rPr>
          <w:szCs w:val="24"/>
        </w:rPr>
        <w:t xml:space="preserve"> ziņojumā “Baltijas jūras piekrastes apmeklējuma rādītāji, tā radītās slodzes uz vidi un infrastruktūras izvērtējums pašvaldību teritoriālo vienību kontekstā”</w:t>
      </w:r>
      <w:r w:rsidR="00E729FC" w:rsidRPr="00155194">
        <w:rPr>
          <w:rStyle w:val="FootnoteReference"/>
          <w:szCs w:val="24"/>
        </w:rPr>
        <w:footnoteReference w:id="29"/>
      </w:r>
      <w:r w:rsidRPr="00155194">
        <w:rPr>
          <w:szCs w:val="24"/>
        </w:rPr>
        <w:t>. Kopumā stāvoklis ir starp labu un apmierinošu, taču ir vairākas vietas, kur t</w:t>
      </w:r>
      <w:r w:rsidR="00A051D3" w:rsidRPr="00155194">
        <w:rPr>
          <w:szCs w:val="24"/>
        </w:rPr>
        <w:t xml:space="preserve">as ir slikts, bet </w:t>
      </w:r>
      <w:r w:rsidRPr="00155194">
        <w:rPr>
          <w:szCs w:val="24"/>
        </w:rPr>
        <w:t>apmeklētāji turpina turp doties.</w:t>
      </w:r>
    </w:p>
    <w:p w:rsidR="001C795F" w:rsidRPr="00155194" w:rsidRDefault="001C795F" w:rsidP="00A051D3">
      <w:pPr>
        <w:spacing w:after="120"/>
        <w:ind w:firstLine="567"/>
        <w:rPr>
          <w:szCs w:val="24"/>
          <w:lang w:eastAsia="lv-LV"/>
        </w:rPr>
      </w:pPr>
      <w:r w:rsidRPr="00155194">
        <w:rPr>
          <w:szCs w:val="24"/>
          <w:lang w:eastAsia="lv-LV"/>
        </w:rPr>
        <w:t>Kapacitātes problēmas pamatā skar vietas, kas ir viegli piekļūstamas un kas ir populāras kā atpūtas vai tūrisma galamērķi. Centrālais jautājums ir</w:t>
      </w:r>
      <w:r w:rsidR="002756AB">
        <w:rPr>
          <w:szCs w:val="24"/>
          <w:lang w:eastAsia="lv-LV"/>
        </w:rPr>
        <w:t>,</w:t>
      </w:r>
      <w:r w:rsidRPr="00155194">
        <w:rPr>
          <w:szCs w:val="24"/>
          <w:lang w:eastAsia="lv-LV"/>
        </w:rPr>
        <w:t xml:space="preserve"> kā šīs vietas panes slogu, ko nosaka pludmalei optimālo dienu skaita klimatiskie apstākļi. Vidēji šādu dienu skaits (kad vidēja dienas gaisa temperatūra ir vismaz +20</w:t>
      </w:r>
      <w:r w:rsidRPr="00155194">
        <w:rPr>
          <w:rFonts w:cs="Times New Roman"/>
          <w:szCs w:val="24"/>
          <w:lang w:eastAsia="lv-LV"/>
        </w:rPr>
        <w:t>⁰</w:t>
      </w:r>
      <w:r w:rsidRPr="00155194">
        <w:rPr>
          <w:szCs w:val="24"/>
          <w:lang w:eastAsia="lv-LV"/>
        </w:rPr>
        <w:t>C, vēja stiprums nepārsniedz 10m/s un kad mākoņainība nerada nokrišņus) svārstās no 16 (Kolkas ragā) līdz 33 (Ainažos). Attiecīgi aprēķinātajai un izvietotajai infrastruktūrai jāvar uztvert liels cilvēku skaits mazāk kā 10% no kopējā gada laika. Pārējā laikā infrastruktūras kapacitāte ir pietiekama – vismaz vietās, kur tā apzināti veidota.</w:t>
      </w:r>
    </w:p>
    <w:p w:rsidR="00A051D3" w:rsidRPr="00155194" w:rsidRDefault="00A051D3" w:rsidP="00A051D3">
      <w:pPr>
        <w:spacing w:after="120"/>
        <w:ind w:firstLine="567"/>
        <w:rPr>
          <w:szCs w:val="24"/>
        </w:rPr>
      </w:pPr>
    </w:p>
    <w:p w:rsidR="001C795F" w:rsidRPr="00155194" w:rsidRDefault="00A051D3" w:rsidP="00A051D3">
      <w:pPr>
        <w:spacing w:after="120"/>
        <w:ind w:firstLine="567"/>
        <w:rPr>
          <w:szCs w:val="24"/>
        </w:rPr>
      </w:pPr>
      <w:r w:rsidRPr="00155194">
        <w:rPr>
          <w:szCs w:val="24"/>
        </w:rPr>
        <w:t>No</w:t>
      </w:r>
      <w:r w:rsidR="001C795F" w:rsidRPr="00155194">
        <w:rPr>
          <w:szCs w:val="24"/>
        </w:rPr>
        <w:t xml:space="preserve"> analizēto datu kopsakarībām redzams, ka lielākās problēmas </w:t>
      </w:r>
      <w:r w:rsidRPr="00155194">
        <w:rPr>
          <w:szCs w:val="24"/>
        </w:rPr>
        <w:t xml:space="preserve">vietējā līmenī </w:t>
      </w:r>
      <w:r w:rsidR="001C795F" w:rsidRPr="00155194">
        <w:rPr>
          <w:szCs w:val="24"/>
        </w:rPr>
        <w:t>skar:</w:t>
      </w:r>
    </w:p>
    <w:p w:rsidR="001C795F" w:rsidRPr="00155194" w:rsidRDefault="001C795F" w:rsidP="001C795F">
      <w:pPr>
        <w:spacing w:after="120"/>
        <w:ind w:firstLine="567"/>
        <w:rPr>
          <w:szCs w:val="24"/>
        </w:rPr>
      </w:pPr>
      <w:r w:rsidRPr="00155194">
        <w:rPr>
          <w:szCs w:val="24"/>
        </w:rPr>
        <w:t>1) tualešu pietiekamību – izvietojumu un attālumu no pludmales, tīrī</w:t>
      </w:r>
      <w:r w:rsidR="00A051D3" w:rsidRPr="00155194">
        <w:rPr>
          <w:szCs w:val="24"/>
        </w:rPr>
        <w:t>bu, regulāru uzturēšanu kārtībā, a</w:t>
      </w:r>
      <w:r w:rsidRPr="00155194">
        <w:rPr>
          <w:szCs w:val="24"/>
        </w:rPr>
        <w:t>ttiecīgi arī kāpu veģetācijas vai jūras izmantošanu kā tualetes vietu un ar to saistītām vietas pievilcības un higiēnas normām;</w:t>
      </w:r>
    </w:p>
    <w:p w:rsidR="001C795F" w:rsidRPr="00155194" w:rsidRDefault="001C795F" w:rsidP="001C795F">
      <w:pPr>
        <w:spacing w:after="120"/>
        <w:ind w:firstLine="567"/>
        <w:rPr>
          <w:szCs w:val="24"/>
        </w:rPr>
      </w:pPr>
      <w:r w:rsidRPr="00155194">
        <w:rPr>
          <w:szCs w:val="24"/>
        </w:rPr>
        <w:t>2) auto novietņu un stāvlaukumu labiekārtojumu, kapacitāti un atbilstību pārējai vietas piedāvātajai infrastruktūrai (tostarp tās kapacitātei) un pakalpojumiem;</w:t>
      </w:r>
    </w:p>
    <w:p w:rsidR="001C795F" w:rsidRPr="00155194" w:rsidRDefault="001C795F" w:rsidP="001C795F">
      <w:pPr>
        <w:spacing w:after="120"/>
        <w:ind w:firstLine="567"/>
        <w:rPr>
          <w:szCs w:val="24"/>
        </w:rPr>
      </w:pPr>
      <w:r w:rsidRPr="00155194">
        <w:rPr>
          <w:szCs w:val="24"/>
        </w:rPr>
        <w:t>3) piekļuves drošību un esošo koka laipu, kāpņu u.c. uzturēšanu funkcionālā kārtībā;</w:t>
      </w:r>
    </w:p>
    <w:p w:rsidR="001C795F" w:rsidRPr="00155194" w:rsidRDefault="001C795F" w:rsidP="001C795F">
      <w:pPr>
        <w:spacing w:after="120"/>
        <w:ind w:firstLine="567"/>
        <w:rPr>
          <w:szCs w:val="24"/>
        </w:rPr>
      </w:pPr>
      <w:r w:rsidRPr="00155194">
        <w:rPr>
          <w:szCs w:val="24"/>
        </w:rPr>
        <w:t>4) atkritumu šķirošanu, regulāru izvešanu, apsaimniekošanu, atsevišķi ieskicējas praktiski nerisināta problēma saistībā ar izsmēķu lielo skaitu pludmales smiltīs, vietās, kur smēķētāji uzturas;</w:t>
      </w:r>
    </w:p>
    <w:p w:rsidR="001C795F" w:rsidRPr="00155194" w:rsidRDefault="001C795F" w:rsidP="001C795F">
      <w:pPr>
        <w:spacing w:after="120"/>
        <w:ind w:firstLine="567"/>
        <w:rPr>
          <w:szCs w:val="24"/>
        </w:rPr>
      </w:pPr>
      <w:r w:rsidRPr="00155194">
        <w:rPr>
          <w:szCs w:val="24"/>
        </w:rPr>
        <w:t>5) pludmaļu reklamēšanas apsvērumus, ja tās nav atzītas par oficiālām peldvietām, apsaimniekotāju un īpašnieku atbildību;</w:t>
      </w:r>
    </w:p>
    <w:p w:rsidR="001C795F" w:rsidRPr="00155194" w:rsidRDefault="001C795F" w:rsidP="001C795F">
      <w:pPr>
        <w:spacing w:after="120"/>
        <w:ind w:firstLine="567"/>
        <w:rPr>
          <w:szCs w:val="24"/>
        </w:rPr>
      </w:pPr>
      <w:r w:rsidRPr="00155194">
        <w:rPr>
          <w:szCs w:val="24"/>
        </w:rPr>
        <w:t>6) “Zilā karoga” pludmales standartu pielietojumu un investīciju nozīmi dabas kapitāla vērtības celšanā – kā galveno priekšnoteikumu vietu ilgtspējai un pieprasījuma augstai uzturēšanai ilgtermiņā.</w:t>
      </w:r>
    </w:p>
    <w:p w:rsidR="001C795F" w:rsidRPr="00155194" w:rsidRDefault="001C795F" w:rsidP="001C795F">
      <w:pPr>
        <w:spacing w:after="120"/>
        <w:ind w:firstLine="0"/>
        <w:rPr>
          <w:szCs w:val="24"/>
        </w:rPr>
      </w:pPr>
    </w:p>
    <w:p w:rsidR="00575EA7" w:rsidRPr="00155194" w:rsidRDefault="001C795F" w:rsidP="00575EA7">
      <w:pPr>
        <w:spacing w:after="120"/>
        <w:ind w:firstLine="567"/>
        <w:rPr>
          <w:szCs w:val="24"/>
        </w:rPr>
      </w:pPr>
      <w:r w:rsidRPr="00155194">
        <w:rPr>
          <w:szCs w:val="24"/>
        </w:rPr>
        <w:t>S</w:t>
      </w:r>
      <w:r w:rsidR="00575EA7" w:rsidRPr="00155194">
        <w:rPr>
          <w:szCs w:val="24"/>
        </w:rPr>
        <w:t>varīgs priekšnoteikums piekrastes attīstāmo vietu sasniedzamībai ir uz tām vedošo valsts autoceļu stāvoklis, kas vairumam ceļu posmiem ir slikts vai apmierinošs</w:t>
      </w:r>
      <w:r w:rsidR="002756AB">
        <w:rPr>
          <w:szCs w:val="24"/>
        </w:rPr>
        <w:t>.</w:t>
      </w:r>
      <w:r w:rsidR="00413109" w:rsidRPr="00155194">
        <w:rPr>
          <w:rStyle w:val="FootnoteReference"/>
          <w:szCs w:val="24"/>
        </w:rPr>
        <w:footnoteReference w:id="30"/>
      </w:r>
      <w:r w:rsidR="00575EA7" w:rsidRPr="00155194">
        <w:rPr>
          <w:szCs w:val="24"/>
        </w:rPr>
        <w:t xml:space="preserve"> Līdz šim atjaunoti un pārbūvēti 3 valsts autoceļu posmi jeb 11% no kopējā piekrastei</w:t>
      </w:r>
      <w:r w:rsidR="00A051D3" w:rsidRPr="00155194">
        <w:rPr>
          <w:szCs w:val="24"/>
        </w:rPr>
        <w:t xml:space="preserve"> nozīmīgo autoceļu posmu skaita. P</w:t>
      </w:r>
      <w:r w:rsidR="00575EA7" w:rsidRPr="00155194">
        <w:rPr>
          <w:szCs w:val="24"/>
        </w:rPr>
        <w:t>ēc Satiksmes ministrijas sniegtās informācijas pārbūve</w:t>
      </w:r>
      <w:r w:rsidR="00A051D3" w:rsidRPr="00155194">
        <w:rPr>
          <w:szCs w:val="24"/>
        </w:rPr>
        <w:t xml:space="preserve"> 2020.-2021. gadā</w:t>
      </w:r>
      <w:r w:rsidR="00575EA7" w:rsidRPr="00155194">
        <w:rPr>
          <w:szCs w:val="24"/>
        </w:rPr>
        <w:t xml:space="preserve"> plānota vēl tikai reģionāl</w:t>
      </w:r>
      <w:r w:rsidR="00A051D3" w:rsidRPr="00155194">
        <w:rPr>
          <w:szCs w:val="24"/>
        </w:rPr>
        <w:t>ā</w:t>
      </w:r>
      <w:r w:rsidR="00575EA7" w:rsidRPr="00155194">
        <w:rPr>
          <w:szCs w:val="24"/>
        </w:rPr>
        <w:t xml:space="preserve"> autoceļa P53 </w:t>
      </w:r>
      <w:r w:rsidR="00A051D3" w:rsidRPr="00155194">
        <w:rPr>
          <w:szCs w:val="24"/>
        </w:rPr>
        <w:t xml:space="preserve">Dūči – Limbaži </w:t>
      </w:r>
      <w:r w:rsidR="00575EA7" w:rsidRPr="00155194">
        <w:rPr>
          <w:szCs w:val="24"/>
        </w:rPr>
        <w:t>posm</w:t>
      </w:r>
      <w:r w:rsidR="00A051D3" w:rsidRPr="00155194">
        <w:rPr>
          <w:szCs w:val="24"/>
        </w:rPr>
        <w:t>ā</w:t>
      </w:r>
      <w:r w:rsidR="00575EA7" w:rsidRPr="00155194">
        <w:rPr>
          <w:szCs w:val="24"/>
        </w:rPr>
        <w:t xml:space="preserve"> 18,35 km - 36,15 km. </w:t>
      </w:r>
    </w:p>
    <w:p w:rsidR="00575EA7" w:rsidRPr="00155194" w:rsidRDefault="00575EA7" w:rsidP="00575EA7">
      <w:pPr>
        <w:spacing w:after="120"/>
        <w:ind w:firstLine="567"/>
        <w:rPr>
          <w:szCs w:val="24"/>
        </w:rPr>
      </w:pPr>
      <w:r w:rsidRPr="00155194">
        <w:rPr>
          <w:szCs w:val="24"/>
        </w:rPr>
        <w:t>Paralēli autoceļu sakārtošanai nozīmīga ir arī ar to saistītā autonovietņu paplašināšana, labiekārtošana un dažos gadījumos arī jaunu autonovietņu veidošana piekrastē, jo valstī reģistrēto automašīnu skaits no 2015. gada līdz 2018. gadam vidēji palielinājies par 8%</w:t>
      </w:r>
      <w:r w:rsidRPr="00155194">
        <w:rPr>
          <w:rStyle w:val="FootnoteReference"/>
          <w:szCs w:val="24"/>
        </w:rPr>
        <w:footnoteReference w:id="31"/>
      </w:r>
      <w:r w:rsidRPr="00155194">
        <w:rPr>
          <w:szCs w:val="24"/>
        </w:rPr>
        <w:t>. Tomēr arvien aktualizējoties klimata pārmaiņu jautājumam un silltumnīcefekta gāzu emisiju mazināšanai transporta sektorā, pastiprināta uzmanība jāpievērš sabiedriskā transporta tīkla attīstībai piekrastē, iespējams, tajā integrējot arī mikromobilitātes</w:t>
      </w:r>
      <w:r w:rsidR="00F84B42" w:rsidRPr="00155194">
        <w:rPr>
          <w:rStyle w:val="FootnoteReference"/>
          <w:szCs w:val="24"/>
        </w:rPr>
        <w:footnoteReference w:id="32"/>
      </w:r>
      <w:r w:rsidRPr="00155194">
        <w:rPr>
          <w:szCs w:val="24"/>
        </w:rPr>
        <w:t xml:space="preserve"> transporta līdzekļu un velosipēdu nomas risinājumus. Līdz ar </w:t>
      </w:r>
      <w:r w:rsidR="00D830E9" w:rsidRPr="00155194">
        <w:rPr>
          <w:szCs w:val="24"/>
        </w:rPr>
        <w:t xml:space="preserve">Velosatiksmes attīstības plāna 2018.-2020. gadam </w:t>
      </w:r>
      <w:r w:rsidRPr="00155194">
        <w:rPr>
          <w:szCs w:val="24"/>
        </w:rPr>
        <w:t>apstiprināšanu tikusi stiprināta prioritāte veloinfrastruktūras, t.sk. Eirovelo 13 velomaršruta</w:t>
      </w:r>
      <w:r w:rsidR="00817A02" w:rsidRPr="00155194">
        <w:rPr>
          <w:rStyle w:val="FootnoteReference"/>
          <w:szCs w:val="24"/>
        </w:rPr>
        <w:footnoteReference w:id="33"/>
      </w:r>
      <w:r w:rsidRPr="00155194">
        <w:rPr>
          <w:szCs w:val="24"/>
        </w:rPr>
        <w:t>, attīstībai. Velotūristu p</w:t>
      </w:r>
      <w:r w:rsidR="00D830E9" w:rsidRPr="00155194">
        <w:rPr>
          <w:szCs w:val="24"/>
        </w:rPr>
        <w:t>lūsma palielinās, taču līdz šim</w:t>
      </w:r>
      <w:r w:rsidRPr="00155194">
        <w:rPr>
          <w:szCs w:val="24"/>
        </w:rPr>
        <w:t xml:space="preserve"> ļoti maz ārpus pilsētām ir Eirovelo </w:t>
      </w:r>
      <w:r w:rsidR="00D830E9" w:rsidRPr="00155194">
        <w:rPr>
          <w:szCs w:val="24"/>
        </w:rPr>
        <w:t>velo</w:t>
      </w:r>
      <w:r w:rsidRPr="00155194">
        <w:rPr>
          <w:szCs w:val="24"/>
        </w:rPr>
        <w:t>maršrutu standartiem atbilstošas un drošas veloinfrastruktūras. Dažās prioritāri attīstāmajās vietās vai tām tuvajās dzelzceļa stacijās pietrūkst arī velonovietņu</w:t>
      </w:r>
      <w:r w:rsidR="00D830E9" w:rsidRPr="00155194">
        <w:rPr>
          <w:szCs w:val="24"/>
        </w:rPr>
        <w:t xml:space="preserve"> vai tajās nav nodrošinātas drošas velotransporta uzglabāšanas iespējas</w:t>
      </w:r>
      <w:r w:rsidRPr="00155194">
        <w:rPr>
          <w:szCs w:val="24"/>
        </w:rPr>
        <w:t>.</w:t>
      </w:r>
    </w:p>
    <w:p w:rsidR="00575EA7" w:rsidRPr="00155194" w:rsidRDefault="00575EA7" w:rsidP="00575EA7">
      <w:pPr>
        <w:spacing w:after="120"/>
        <w:ind w:firstLine="567"/>
        <w:rPr>
          <w:szCs w:val="24"/>
        </w:rPr>
      </w:pPr>
      <w:r w:rsidRPr="00155194">
        <w:rPr>
          <w:szCs w:val="24"/>
        </w:rPr>
        <w:t>Ilgtspējīgu transporta sistēmas attīstībā nozīmīga loma ir sabiedriskajam transportam un dzelzceļam kā transporta sistēmas “mugurkaulam”</w:t>
      </w:r>
      <w:r w:rsidRPr="00155194">
        <w:rPr>
          <w:rStyle w:val="FootnoteReference"/>
          <w:szCs w:val="24"/>
        </w:rPr>
        <w:footnoteReference w:id="34"/>
      </w:r>
      <w:r w:rsidRPr="00155194">
        <w:rPr>
          <w:szCs w:val="24"/>
        </w:rPr>
        <w:t xml:space="preserve">, kas nodrošina piekļuvi pie jūras Jūrmalā un Saulkrastu, Carnikavas virzienā. Līdz ar </w:t>
      </w:r>
      <w:r w:rsidRPr="00155194">
        <w:rPr>
          <w:i/>
          <w:szCs w:val="24"/>
        </w:rPr>
        <w:t>Rail Baltica</w:t>
      </w:r>
      <w:r w:rsidRPr="00155194">
        <w:rPr>
          <w:szCs w:val="24"/>
        </w:rPr>
        <w:t xml:space="preserve"> projekta</w:t>
      </w:r>
      <w:r w:rsidRPr="00155194">
        <w:rPr>
          <w:rStyle w:val="FootnoteReference"/>
          <w:szCs w:val="24"/>
        </w:rPr>
        <w:footnoteReference w:id="35"/>
      </w:r>
      <w:r w:rsidRPr="00155194">
        <w:rPr>
          <w:szCs w:val="24"/>
        </w:rPr>
        <w:t xml:space="preserve"> ieviešanu, varētu veidoties reģionālās dzelzceļa stacijas arī Salacgrīvā un citviet piekrastē vai piekrastes tuvumā, kur pagaidām vilcienu satiksme nav iespējama. Tajās vietās, kur nav dzelzceļa, būtiska nozīme ir autobusu, t.sk. mikroautobusu satiksmei, kas piekrastē ir vāji attīstīta, kopumā izteikti dominējot privātajam auto. Nākotnē gaidāmi izaicinājumi</w:t>
      </w:r>
      <w:r w:rsidR="00D830E9" w:rsidRPr="00155194">
        <w:rPr>
          <w:szCs w:val="24"/>
        </w:rPr>
        <w:t xml:space="preserve"> ir</w:t>
      </w:r>
      <w:r w:rsidRPr="00155194">
        <w:rPr>
          <w:szCs w:val="24"/>
        </w:rPr>
        <w:t xml:space="preserve"> mobilitātes </w:t>
      </w:r>
      <w:r w:rsidR="00D830E9" w:rsidRPr="00155194">
        <w:rPr>
          <w:szCs w:val="24"/>
        </w:rPr>
        <w:t>risinājumu daudzveidības un kvalitātes prasību pieaugšana tūristu vidū</w:t>
      </w:r>
      <w:r w:rsidRPr="00155194">
        <w:rPr>
          <w:szCs w:val="24"/>
        </w:rPr>
        <w:t xml:space="preserve"> un transport</w:t>
      </w:r>
      <w:r w:rsidR="00D830E9" w:rsidRPr="00155194">
        <w:rPr>
          <w:szCs w:val="24"/>
        </w:rPr>
        <w:t xml:space="preserve">līdzekļu tehnoloģisko parametru un tiem nepieciešamās infrastruktūras izmaiņas </w:t>
      </w:r>
      <w:r w:rsidRPr="00155194">
        <w:rPr>
          <w:szCs w:val="24"/>
        </w:rPr>
        <w:t>(ele</w:t>
      </w:r>
      <w:r w:rsidR="00D830E9" w:rsidRPr="00155194">
        <w:rPr>
          <w:szCs w:val="24"/>
        </w:rPr>
        <w:t>ktroskrejriteņu</w:t>
      </w:r>
      <w:r w:rsidR="00950E79" w:rsidRPr="00155194">
        <w:rPr>
          <w:szCs w:val="24"/>
        </w:rPr>
        <w:t xml:space="preserve"> un elektrisko div</w:t>
      </w:r>
      <w:r w:rsidR="00D830E9" w:rsidRPr="00155194">
        <w:rPr>
          <w:szCs w:val="24"/>
        </w:rPr>
        <w:t>riteņu no</w:t>
      </w:r>
      <w:r w:rsidRPr="00155194">
        <w:rPr>
          <w:szCs w:val="24"/>
        </w:rPr>
        <w:t>vietnes, elektro auto uzlādes iespējas u.c.)</w:t>
      </w:r>
    </w:p>
    <w:p w:rsidR="00575EA7" w:rsidRPr="00155194" w:rsidRDefault="00575EA7" w:rsidP="00575EA7">
      <w:pPr>
        <w:spacing w:after="120"/>
        <w:ind w:firstLine="567"/>
        <w:rPr>
          <w:rFonts w:eastAsia="Times New Roman"/>
          <w:szCs w:val="24"/>
          <w:lang w:eastAsia="lv-LV"/>
        </w:rPr>
      </w:pPr>
      <w:r w:rsidRPr="00155194">
        <w:rPr>
          <w:rFonts w:eastAsia="Times New Roman"/>
          <w:szCs w:val="24"/>
          <w:lang w:eastAsia="lv-LV"/>
        </w:rPr>
        <w:t>Gājēju infrastruktūras attīstībā kopš Plānojuma apstiprināšanas ir veikti ieguldījumi</w:t>
      </w:r>
      <w:r w:rsidR="00D81DA3" w:rsidRPr="00155194">
        <w:rPr>
          <w:rFonts w:eastAsia="Times New Roman"/>
          <w:szCs w:val="24"/>
          <w:lang w:eastAsia="lv-LV"/>
        </w:rPr>
        <w:t xml:space="preserve"> (skatīt 3. pielikumu).</w:t>
      </w:r>
      <w:r w:rsidRPr="00155194">
        <w:rPr>
          <w:rFonts w:eastAsia="Times New Roman"/>
          <w:szCs w:val="24"/>
          <w:lang w:eastAsia="lv-LV"/>
        </w:rPr>
        <w:t xml:space="preserve"> Gājēju infrastruktūras sasaistei nozīmīga loma bijusi Igaunijas-Latvijas pārrobežu sadarbības programmas projektam “Pārgājienu maršruts gar Baltijas jūras piekrasti Latvijā un Igaunijā (Est-Lat 22)”</w:t>
      </w:r>
      <w:r w:rsidR="00D81DA3" w:rsidRPr="00155194">
        <w:rPr>
          <w:rFonts w:eastAsia="Times New Roman"/>
          <w:szCs w:val="24"/>
          <w:lang w:eastAsia="lv-LV"/>
        </w:rPr>
        <w:t>, kura ietvaros izveidots jauns produkts “Jūrtaka”</w:t>
      </w:r>
      <w:r w:rsidR="002756AB">
        <w:rPr>
          <w:rFonts w:eastAsia="Times New Roman"/>
          <w:szCs w:val="24"/>
          <w:lang w:eastAsia="lv-LV"/>
        </w:rPr>
        <w:t>.</w:t>
      </w:r>
      <w:r w:rsidR="00D81DA3" w:rsidRPr="00155194">
        <w:rPr>
          <w:rStyle w:val="FootnoteReference"/>
          <w:rFonts w:eastAsia="Times New Roman"/>
          <w:szCs w:val="24"/>
          <w:lang w:eastAsia="lv-LV"/>
        </w:rPr>
        <w:footnoteReference w:id="36"/>
      </w:r>
      <w:r w:rsidR="000C3FDD">
        <w:rPr>
          <w:rFonts w:eastAsia="Times New Roman"/>
          <w:szCs w:val="24"/>
          <w:lang w:eastAsia="lv-LV"/>
        </w:rPr>
        <w:t xml:space="preserve"> </w:t>
      </w:r>
      <w:r w:rsidRPr="00155194">
        <w:rPr>
          <w:rFonts w:eastAsia="Times New Roman"/>
          <w:szCs w:val="24"/>
          <w:lang w:eastAsia="lv-LV"/>
        </w:rPr>
        <w:t>Jūrtakas</w:t>
      </w:r>
      <w:r w:rsidR="00D81DA3" w:rsidRPr="00155194">
        <w:rPr>
          <w:rFonts w:eastAsia="Times New Roman"/>
          <w:szCs w:val="24"/>
          <w:lang w:eastAsia="lv-LV"/>
        </w:rPr>
        <w:t xml:space="preserve"> ietvaros</w:t>
      </w:r>
      <w:r w:rsidRPr="00155194">
        <w:rPr>
          <w:rFonts w:eastAsia="Times New Roman"/>
          <w:szCs w:val="24"/>
          <w:lang w:eastAsia="lv-LV"/>
        </w:rPr>
        <w:t xml:space="preserve"> uzmanīb</w:t>
      </w:r>
      <w:r w:rsidR="00D81DA3" w:rsidRPr="00155194">
        <w:rPr>
          <w:rFonts w:eastAsia="Times New Roman"/>
          <w:szCs w:val="24"/>
          <w:lang w:eastAsia="lv-LV"/>
        </w:rPr>
        <w:t>a pievērsta</w:t>
      </w:r>
      <w:r w:rsidRPr="00155194">
        <w:rPr>
          <w:rFonts w:eastAsia="Times New Roman"/>
          <w:szCs w:val="24"/>
          <w:lang w:eastAsia="lv-LV"/>
        </w:rPr>
        <w:t xml:space="preserve"> jūras kā resursa izmantošanai garo pārgājienu nolūkos. Tas palīdzējis sakārtot atsevišķas infrastruktūras </w:t>
      </w:r>
      <w:r w:rsidR="00D81DA3" w:rsidRPr="00155194">
        <w:rPr>
          <w:rFonts w:eastAsia="Times New Roman"/>
          <w:szCs w:val="24"/>
          <w:lang w:eastAsia="lv-LV"/>
        </w:rPr>
        <w:t>aspektu</w:t>
      </w:r>
      <w:r w:rsidRPr="00155194">
        <w:rPr>
          <w:rFonts w:eastAsia="Times New Roman"/>
          <w:szCs w:val="24"/>
          <w:lang w:eastAsia="lv-LV"/>
        </w:rPr>
        <w:t>s</w:t>
      </w:r>
      <w:r w:rsidR="00D81DA3" w:rsidRPr="00155194">
        <w:rPr>
          <w:rFonts w:eastAsia="Times New Roman"/>
          <w:szCs w:val="24"/>
          <w:lang w:eastAsia="lv-LV"/>
        </w:rPr>
        <w:t xml:space="preserve">, t.sk. </w:t>
      </w:r>
      <w:r w:rsidRPr="00155194">
        <w:rPr>
          <w:rFonts w:eastAsia="Times New Roman"/>
          <w:szCs w:val="24"/>
          <w:lang w:eastAsia="lv-LV"/>
        </w:rPr>
        <w:t xml:space="preserve">spēju orientēties </w:t>
      </w:r>
      <w:r w:rsidR="00950E79" w:rsidRPr="00155194">
        <w:rPr>
          <w:rFonts w:eastAsia="Times New Roman"/>
          <w:szCs w:val="24"/>
          <w:lang w:eastAsia="lv-LV"/>
        </w:rPr>
        <w:t xml:space="preserve">piekrastē </w:t>
      </w:r>
      <w:r w:rsidRPr="00155194">
        <w:rPr>
          <w:rFonts w:eastAsia="Times New Roman"/>
          <w:szCs w:val="24"/>
          <w:lang w:eastAsia="lv-LV"/>
        </w:rPr>
        <w:t>un pieejamo pakalpojumu klāstā no jūras puses. Parasti visas norādes ir uz jūru, daudz mazāk – no jūras puses, kas risināts Jūrtakas ietvaros.</w:t>
      </w:r>
    </w:p>
    <w:p w:rsidR="001C795F" w:rsidRPr="00155194" w:rsidRDefault="001C795F" w:rsidP="001C795F">
      <w:pPr>
        <w:spacing w:after="120"/>
        <w:ind w:firstLine="567"/>
        <w:rPr>
          <w:szCs w:val="24"/>
        </w:rPr>
      </w:pPr>
      <w:r w:rsidRPr="00155194">
        <w:rPr>
          <w:szCs w:val="24"/>
        </w:rPr>
        <w:t xml:space="preserve">Cilvēku drošības </w:t>
      </w:r>
      <w:r w:rsidR="00950E79" w:rsidRPr="00155194">
        <w:rPr>
          <w:szCs w:val="24"/>
        </w:rPr>
        <w:t>nodrošināšanai</w:t>
      </w:r>
      <w:r w:rsidRPr="00155194">
        <w:rPr>
          <w:szCs w:val="24"/>
        </w:rPr>
        <w:t xml:space="preserve"> nozīmīgs publiskās infrastruktūras veids ir nobrauktuves uz jūru operatīvo dienestu transportam. Kopumā problemātiska lokālā piekļuve </w:t>
      </w:r>
      <w:r w:rsidR="00A051D3" w:rsidRPr="00155194">
        <w:rPr>
          <w:szCs w:val="24"/>
        </w:rPr>
        <w:t xml:space="preserve">2019. gadā </w:t>
      </w:r>
      <w:r w:rsidR="002756AB" w:rsidRPr="002756AB">
        <w:rPr>
          <w:szCs w:val="24"/>
        </w:rPr>
        <w:t>Valsts uguns</w:t>
      </w:r>
      <w:r w:rsidR="002756AB">
        <w:rPr>
          <w:szCs w:val="24"/>
        </w:rPr>
        <w:t xml:space="preserve">dzēsības un glābšanas dienesta (turpmāk – </w:t>
      </w:r>
      <w:r w:rsidRPr="00155194">
        <w:rPr>
          <w:szCs w:val="24"/>
        </w:rPr>
        <w:t>VUGD</w:t>
      </w:r>
      <w:r w:rsidR="002756AB">
        <w:rPr>
          <w:szCs w:val="24"/>
        </w:rPr>
        <w:t>)</w:t>
      </w:r>
      <w:r w:rsidRPr="00155194">
        <w:rPr>
          <w:szCs w:val="24"/>
        </w:rPr>
        <w:t xml:space="preserve"> ekspertu vērtējumā ir aptuveni 226 km no 496 km piekrastes, lielākā daļa no tiem ir Kurzemes plānošanas reģiona pašvaldībās</w:t>
      </w:r>
      <w:r w:rsidR="002756AB">
        <w:rPr>
          <w:szCs w:val="24"/>
        </w:rPr>
        <w:t>,</w:t>
      </w:r>
      <w:r w:rsidRPr="00155194">
        <w:rPr>
          <w:szCs w:val="24"/>
        </w:rPr>
        <w:t xml:space="preserve"> un garākie krasta posmi ar ierobežotu piekļuvi ir Ventspils novadā.</w:t>
      </w:r>
      <w:r w:rsidR="005C6C74" w:rsidRPr="00155194">
        <w:rPr>
          <w:szCs w:val="24"/>
        </w:rPr>
        <w:t xml:space="preserve"> </w:t>
      </w:r>
      <w:r w:rsidR="005C6C74" w:rsidRPr="00155194">
        <w:t>Pašreiz iztrūkst informatīvu zīmju par glābšanas dienestiem un operatīvā transporta piekļuves iespējām, jo atpūtas sezonā daļa no operatīvajam transportam paredzētajiem laukumiem ir aizņemti ar atpūtnieku auto un to veiktajām aktivitātēm</w:t>
      </w:r>
      <w:r w:rsidR="000B2A0B" w:rsidRPr="00155194">
        <w:t>, kā arī vairākās attīstāmajās vietās, kur glābšanas dienestu nokļūšana ir laikietilpīga vai apgrūtināta, apmeklētājiem par to nav pieejama informācija.</w:t>
      </w:r>
    </w:p>
    <w:p w:rsidR="00544555" w:rsidRPr="00155194" w:rsidRDefault="00544555">
      <w:pPr>
        <w:spacing w:after="200" w:line="276" w:lineRule="auto"/>
        <w:ind w:firstLine="0"/>
        <w:jc w:val="left"/>
        <w:rPr>
          <w:rFonts w:eastAsia="Times New Roman"/>
          <w:lang w:eastAsia="lv-LV"/>
        </w:rPr>
      </w:pPr>
      <w:r w:rsidRPr="00155194">
        <w:rPr>
          <w:rFonts w:eastAsia="Times New Roman"/>
          <w:lang w:eastAsia="lv-LV"/>
        </w:rPr>
        <w:br w:type="page"/>
      </w:r>
    </w:p>
    <w:p w:rsidR="00544555" w:rsidRPr="00155194" w:rsidRDefault="00544555" w:rsidP="00544555">
      <w:pPr>
        <w:pStyle w:val="Heading1"/>
        <w:ind w:firstLine="0"/>
        <w:rPr>
          <w:rFonts w:eastAsia="Times New Roman"/>
          <w:bCs/>
          <w:szCs w:val="24"/>
          <w:lang w:eastAsia="lv-LV"/>
        </w:rPr>
      </w:pPr>
      <w:bookmarkStart w:id="14" w:name="_Toc30777484"/>
      <w:r w:rsidRPr="00155194">
        <w:t>3. Plānojuma indikatoru izpilde</w:t>
      </w:r>
      <w:bookmarkEnd w:id="14"/>
    </w:p>
    <w:p w:rsidR="00544555" w:rsidRPr="00155194" w:rsidRDefault="00544555" w:rsidP="00544555">
      <w:pPr>
        <w:rPr>
          <w:rFonts w:eastAsia="Times New Roman"/>
          <w:bCs/>
          <w:szCs w:val="24"/>
          <w:lang w:eastAsia="lv-LV"/>
        </w:rPr>
      </w:pPr>
    </w:p>
    <w:p w:rsidR="00544555" w:rsidRPr="00155194" w:rsidRDefault="008B1F73" w:rsidP="00192604">
      <w:pPr>
        <w:autoSpaceDE w:val="0"/>
        <w:autoSpaceDN w:val="0"/>
        <w:spacing w:after="120"/>
        <w:ind w:firstLine="567"/>
        <w:rPr>
          <w:rFonts w:cs="Times New Roman"/>
          <w:bCs/>
        </w:rPr>
      </w:pPr>
      <w:r w:rsidRPr="00155194">
        <w:rPr>
          <w:rFonts w:cs="Times New Roman"/>
          <w:bCs/>
        </w:rPr>
        <w:t>P</w:t>
      </w:r>
      <w:r w:rsidR="00544555" w:rsidRPr="00155194">
        <w:rPr>
          <w:rFonts w:cs="Times New Roman"/>
          <w:bCs/>
        </w:rPr>
        <w:t>lānojuma</w:t>
      </w:r>
      <w:r w:rsidR="00980EEF" w:rsidRPr="00155194">
        <w:rPr>
          <w:rFonts w:cs="Times New Roman"/>
          <w:bCs/>
        </w:rPr>
        <w:t xml:space="preserve"> īstenošan</w:t>
      </w:r>
      <w:r w:rsidRPr="00155194">
        <w:rPr>
          <w:rFonts w:cs="Times New Roman"/>
          <w:bCs/>
        </w:rPr>
        <w:t xml:space="preserve">a novērtēta balstoties uz stratēģiskajiem indikatoriem un </w:t>
      </w:r>
      <w:r w:rsidR="00EC0B6F" w:rsidRPr="00155194">
        <w:rPr>
          <w:rFonts w:cs="Times New Roman"/>
          <w:bCs/>
        </w:rPr>
        <w:t xml:space="preserve">Plānojuma ietekmes izvērtēšanas </w:t>
      </w:r>
      <w:r w:rsidRPr="00155194">
        <w:rPr>
          <w:rFonts w:cs="Times New Roman"/>
          <w:bCs/>
        </w:rPr>
        <w:t>indikatoriem. S</w:t>
      </w:r>
      <w:r w:rsidR="00544555" w:rsidRPr="00155194">
        <w:rPr>
          <w:rFonts w:cs="Times New Roman"/>
          <w:bCs/>
        </w:rPr>
        <w:t>tratēģiskie indikatori</w:t>
      </w:r>
      <w:r w:rsidRPr="00155194">
        <w:rPr>
          <w:rFonts w:cs="Times New Roman"/>
          <w:bCs/>
        </w:rPr>
        <w:t xml:space="preserve"> </w:t>
      </w:r>
      <w:r w:rsidR="00544555" w:rsidRPr="00155194">
        <w:rPr>
          <w:rFonts w:cs="Times New Roman"/>
          <w:bCs/>
        </w:rPr>
        <w:t>uzskatāmi parāda piekrastes ekonomiskās aktivitātes pieaugumu, uzlabojumus infrastruktūrā un labas pārvaldības risinājumu īstenošanu.</w:t>
      </w:r>
      <w:r w:rsidR="00980EEF" w:rsidRPr="00155194">
        <w:rPr>
          <w:rFonts w:cs="Times New Roman"/>
          <w:bCs/>
        </w:rPr>
        <w:t xml:space="preserve"> Papildus tiem ir arī </w:t>
      </w:r>
      <w:r w:rsidR="00EC0B6F" w:rsidRPr="00155194">
        <w:rPr>
          <w:rFonts w:cs="Times New Roman"/>
          <w:bCs/>
        </w:rPr>
        <w:t xml:space="preserve">Plānojuma </w:t>
      </w:r>
      <w:r w:rsidR="00EC0B6F" w:rsidRPr="00155194">
        <w:t>ietekmes izvērtēšanas</w:t>
      </w:r>
      <w:r w:rsidR="00EC0B6F" w:rsidRPr="00155194">
        <w:rPr>
          <w:b/>
        </w:rPr>
        <w:t xml:space="preserve"> </w:t>
      </w:r>
      <w:r w:rsidR="00544555" w:rsidRPr="00155194">
        <w:rPr>
          <w:rFonts w:cs="Times New Roman"/>
          <w:bCs/>
        </w:rPr>
        <w:t xml:space="preserve">indikatoru kopas, kuras uzskatāmas par pamatu iespējami integrētas piekrastes telpiskās attīstības un </w:t>
      </w:r>
      <w:r w:rsidRPr="00155194">
        <w:rPr>
          <w:rFonts w:cs="Times New Roman"/>
          <w:bCs/>
        </w:rPr>
        <w:t>P</w:t>
      </w:r>
      <w:r w:rsidR="00544555" w:rsidRPr="00155194">
        <w:rPr>
          <w:rFonts w:cs="Times New Roman"/>
          <w:bCs/>
        </w:rPr>
        <w:t xml:space="preserve">lānojuma netiešās ietekmes izvērtēšanai. </w:t>
      </w:r>
    </w:p>
    <w:p w:rsidR="00544555" w:rsidRPr="00155194" w:rsidRDefault="00544555" w:rsidP="007C641C">
      <w:pPr>
        <w:spacing w:after="120"/>
        <w:ind w:firstLine="567"/>
      </w:pPr>
      <w:r w:rsidRPr="00155194">
        <w:t xml:space="preserve">Plānojuma indikatoru </w:t>
      </w:r>
      <w:r w:rsidR="00EE42A1" w:rsidRPr="00155194">
        <w:t>datu</w:t>
      </w:r>
      <w:r w:rsidRPr="00155194">
        <w:t xml:space="preserve"> analīze liecina, ka lielākā daļa </w:t>
      </w:r>
      <w:r w:rsidR="00EE42A1" w:rsidRPr="00155194">
        <w:t>no</w:t>
      </w:r>
      <w:r w:rsidRPr="00155194">
        <w:rPr>
          <w:rFonts w:cs="Times New Roman"/>
          <w:bCs/>
        </w:rPr>
        <w:t xml:space="preserve"> indikatoriem</w:t>
      </w:r>
      <w:r w:rsidRPr="00155194">
        <w:t xml:space="preserve"> ir sasniegti. Tomēr atsevišķi rādītāji netiks sasniegti</w:t>
      </w:r>
      <w:r w:rsidR="00EE42A1" w:rsidRPr="00155194">
        <w:t xml:space="preserve"> (skat. 1.pielikumā)</w:t>
      </w:r>
      <w:r w:rsidRPr="00155194">
        <w:t xml:space="preserve">, piemēram, </w:t>
      </w:r>
      <w:r w:rsidR="00980EEF" w:rsidRPr="00155194">
        <w:t>i</w:t>
      </w:r>
      <w:r w:rsidR="00EE42A1" w:rsidRPr="00155194">
        <w:t>edzīvotāju skaita stabilizācija, jo iedzīvotāju skaita dinamika joprojām ir negatīva.</w:t>
      </w:r>
      <w:r w:rsidR="00F15C5B" w:rsidRPr="00155194">
        <w:t xml:space="preserve"> </w:t>
      </w:r>
    </w:p>
    <w:p w:rsidR="00544555" w:rsidRPr="00155194" w:rsidRDefault="00980EEF" w:rsidP="00372EB2">
      <w:pPr>
        <w:spacing w:after="120"/>
        <w:ind w:firstLine="567"/>
        <w:rPr>
          <w:rFonts w:eastAsia="Times New Roman"/>
          <w:bCs/>
          <w:szCs w:val="24"/>
          <w:lang w:eastAsia="lv-LV"/>
        </w:rPr>
      </w:pPr>
      <w:r w:rsidRPr="00155194">
        <w:rPr>
          <w:b/>
        </w:rPr>
        <w:tab/>
      </w:r>
      <w:r w:rsidR="00544555" w:rsidRPr="00155194">
        <w:rPr>
          <w:rFonts w:eastAsia="Times New Roman"/>
          <w:bCs/>
          <w:szCs w:val="24"/>
          <w:lang w:eastAsia="lv-LV"/>
        </w:rPr>
        <w:t xml:space="preserve">Apskatot </w:t>
      </w:r>
      <w:r w:rsidR="00544555" w:rsidRPr="00155194">
        <w:rPr>
          <w:u w:val="single"/>
        </w:rPr>
        <w:t>st</w:t>
      </w:r>
      <w:r w:rsidR="00544555" w:rsidRPr="00155194">
        <w:rPr>
          <w:rFonts w:cs="Times New Roman"/>
          <w:bCs/>
          <w:u w:val="single"/>
        </w:rPr>
        <w:t xml:space="preserve">ratēģisko indikatoru </w:t>
      </w:r>
      <w:r w:rsidRPr="00155194">
        <w:rPr>
          <w:rFonts w:cs="Times New Roman"/>
          <w:bCs/>
          <w:u w:val="single"/>
        </w:rPr>
        <w:t>izpildi</w:t>
      </w:r>
      <w:r w:rsidR="00544555" w:rsidRPr="00155194">
        <w:rPr>
          <w:rFonts w:cs="Times New Roman"/>
          <w:bCs/>
        </w:rPr>
        <w:t xml:space="preserve">, secināms, ka </w:t>
      </w:r>
      <w:r w:rsidR="00240ED2" w:rsidRPr="00155194">
        <w:rPr>
          <w:rFonts w:cs="Times New Roman"/>
          <w:b/>
          <w:bCs/>
        </w:rPr>
        <w:t>ir sasniegti mērķi</w:t>
      </w:r>
      <w:r w:rsidR="00544555" w:rsidRPr="00155194">
        <w:rPr>
          <w:rFonts w:cs="Times New Roman"/>
          <w:bCs/>
        </w:rPr>
        <w:t xml:space="preserve"> </w:t>
      </w:r>
      <w:r w:rsidR="00544555" w:rsidRPr="00155194">
        <w:rPr>
          <w:rFonts w:eastAsia="Times New Roman"/>
          <w:bCs/>
          <w:szCs w:val="24"/>
          <w:lang w:eastAsia="lv-LV"/>
        </w:rPr>
        <w:t>š</w:t>
      </w:r>
      <w:r w:rsidR="008B1F73" w:rsidRPr="00155194">
        <w:rPr>
          <w:rFonts w:eastAsia="Times New Roman"/>
          <w:bCs/>
          <w:szCs w:val="24"/>
          <w:lang w:eastAsia="lv-LV"/>
        </w:rPr>
        <w:t>ādi</w:t>
      </w:r>
      <w:r w:rsidR="009E2EF5" w:rsidRPr="00155194">
        <w:rPr>
          <w:rFonts w:eastAsia="Times New Roman"/>
          <w:bCs/>
          <w:szCs w:val="24"/>
          <w:lang w:eastAsia="lv-LV"/>
        </w:rPr>
        <w:t>em</w:t>
      </w:r>
      <w:r w:rsidR="00544555" w:rsidRPr="00155194">
        <w:rPr>
          <w:rFonts w:eastAsia="Times New Roman"/>
          <w:bCs/>
          <w:szCs w:val="24"/>
          <w:lang w:eastAsia="lv-LV"/>
        </w:rPr>
        <w:t xml:space="preserve"> </w:t>
      </w:r>
      <w:r w:rsidR="00544555" w:rsidRPr="00155194">
        <w:rPr>
          <w:rFonts w:cs="Times New Roman"/>
          <w:bCs/>
        </w:rPr>
        <w:t>plānojuma stratēģisk</w:t>
      </w:r>
      <w:r w:rsidR="009E2EF5" w:rsidRPr="00155194">
        <w:rPr>
          <w:rFonts w:cs="Times New Roman"/>
          <w:bCs/>
        </w:rPr>
        <w:t>aj</w:t>
      </w:r>
      <w:r w:rsidRPr="00155194">
        <w:rPr>
          <w:rFonts w:cs="Times New Roman"/>
          <w:bCs/>
        </w:rPr>
        <w:t>ie</w:t>
      </w:r>
      <w:r w:rsidR="009E2EF5" w:rsidRPr="00155194">
        <w:rPr>
          <w:rFonts w:cs="Times New Roman"/>
          <w:bCs/>
        </w:rPr>
        <w:t>m</w:t>
      </w:r>
      <w:r w:rsidR="00544555" w:rsidRPr="00155194">
        <w:rPr>
          <w:rFonts w:cs="Times New Roman"/>
          <w:bCs/>
        </w:rPr>
        <w:t xml:space="preserve"> indikatori</w:t>
      </w:r>
      <w:r w:rsidR="009E2EF5" w:rsidRPr="00155194">
        <w:rPr>
          <w:rFonts w:cs="Times New Roman"/>
          <w:bCs/>
        </w:rPr>
        <w:t>em</w:t>
      </w:r>
      <w:r w:rsidR="00544555" w:rsidRPr="00155194">
        <w:rPr>
          <w:rFonts w:eastAsia="Times New Roman"/>
          <w:bCs/>
          <w:szCs w:val="24"/>
          <w:lang w:eastAsia="lv-LV"/>
        </w:rPr>
        <w:t>:</w:t>
      </w:r>
    </w:p>
    <w:p w:rsidR="00544555" w:rsidRPr="00155194" w:rsidRDefault="00544555" w:rsidP="003C745D">
      <w:pPr>
        <w:pStyle w:val="ListParagraph"/>
        <w:numPr>
          <w:ilvl w:val="0"/>
          <w:numId w:val="3"/>
        </w:numPr>
        <w:spacing w:after="120"/>
        <w:rPr>
          <w:rFonts w:eastAsia="Times New Roman"/>
          <w:bCs/>
          <w:szCs w:val="24"/>
          <w:lang w:eastAsia="lv-LV"/>
        </w:rPr>
      </w:pPr>
      <w:r w:rsidRPr="00155194">
        <w:rPr>
          <w:rFonts w:cs="Times New Roman"/>
          <w:szCs w:val="24"/>
        </w:rPr>
        <w:t>Pludmales apmeklētāju/tū</w:t>
      </w:r>
      <w:r w:rsidR="000C3FDD">
        <w:rPr>
          <w:rFonts w:cs="Times New Roman"/>
          <w:szCs w:val="24"/>
        </w:rPr>
        <w:t>ristu skaita pieaugums ir no 4,</w:t>
      </w:r>
      <w:r w:rsidRPr="00155194">
        <w:rPr>
          <w:rFonts w:cs="Times New Roman"/>
          <w:szCs w:val="24"/>
        </w:rPr>
        <w:t>7 milj.</w:t>
      </w:r>
      <w:r w:rsidRPr="00155194">
        <w:rPr>
          <w:rStyle w:val="FootnoteReference"/>
          <w:rFonts w:cs="Times New Roman"/>
          <w:szCs w:val="24"/>
        </w:rPr>
        <w:footnoteReference w:id="37"/>
      </w:r>
      <w:r w:rsidRPr="00155194">
        <w:rPr>
          <w:rFonts w:cs="Times New Roman"/>
          <w:szCs w:val="24"/>
        </w:rPr>
        <w:t xml:space="preserve"> līdz </w:t>
      </w:r>
      <w:r w:rsidR="00A847F9" w:rsidRPr="00155194">
        <w:rPr>
          <w:rFonts w:cs="Times New Roman"/>
          <w:szCs w:val="24"/>
        </w:rPr>
        <w:t>8</w:t>
      </w:r>
      <w:r w:rsidRPr="00155194">
        <w:rPr>
          <w:rFonts w:cs="Times New Roman"/>
          <w:szCs w:val="24"/>
        </w:rPr>
        <w:t xml:space="preserve"> milj</w:t>
      </w:r>
      <w:r w:rsidR="008814BB" w:rsidRPr="00155194">
        <w:rPr>
          <w:rFonts w:cs="Times New Roman"/>
          <w:szCs w:val="24"/>
        </w:rPr>
        <w:t>.</w:t>
      </w:r>
      <w:r w:rsidR="008B1F73" w:rsidRPr="00155194">
        <w:rPr>
          <w:rFonts w:cs="Times New Roman"/>
          <w:szCs w:val="24"/>
        </w:rPr>
        <w:t xml:space="preserve"> </w:t>
      </w:r>
      <w:r w:rsidRPr="00155194">
        <w:rPr>
          <w:rFonts w:cs="Times New Roman"/>
          <w:szCs w:val="24"/>
        </w:rPr>
        <w:t>atbilstoši 2019. gadā veiktajam pludmales apmeklētāju skaita novērtējumam</w:t>
      </w:r>
      <w:r w:rsidR="008A1EF6">
        <w:rPr>
          <w:rFonts w:cs="Times New Roman"/>
          <w:szCs w:val="24"/>
        </w:rPr>
        <w:t>.</w:t>
      </w:r>
      <w:r w:rsidR="008814BB" w:rsidRPr="00155194">
        <w:rPr>
          <w:rStyle w:val="FootnoteReference"/>
          <w:rFonts w:cs="Times New Roman"/>
          <w:szCs w:val="24"/>
        </w:rPr>
        <w:footnoteReference w:id="38"/>
      </w:r>
    </w:p>
    <w:p w:rsidR="00544555" w:rsidRPr="00155194" w:rsidRDefault="00544555" w:rsidP="003C745D">
      <w:pPr>
        <w:pStyle w:val="ListParagraph"/>
        <w:numPr>
          <w:ilvl w:val="0"/>
          <w:numId w:val="3"/>
        </w:numPr>
        <w:spacing w:after="120"/>
        <w:rPr>
          <w:rFonts w:eastAsia="Times New Roman"/>
          <w:bCs/>
          <w:szCs w:val="24"/>
          <w:lang w:eastAsia="lv-LV"/>
        </w:rPr>
      </w:pPr>
      <w:r w:rsidRPr="00155194">
        <w:rPr>
          <w:rFonts w:eastAsia="Times New Roman"/>
          <w:bCs/>
          <w:szCs w:val="24"/>
          <w:lang w:eastAsia="lv-LV"/>
        </w:rPr>
        <w:t>Attīstāmo vietu skaits, kurās ieviests visma</w:t>
      </w:r>
      <w:r w:rsidR="008B1F73" w:rsidRPr="00155194">
        <w:rPr>
          <w:rFonts w:eastAsia="Times New Roman"/>
          <w:bCs/>
          <w:szCs w:val="24"/>
          <w:lang w:eastAsia="lv-LV"/>
        </w:rPr>
        <w:t>z viens Plānojuma 1. </w:t>
      </w:r>
      <w:r w:rsidRPr="00155194">
        <w:rPr>
          <w:rFonts w:eastAsia="Times New Roman"/>
          <w:bCs/>
          <w:szCs w:val="24"/>
          <w:lang w:eastAsia="lv-LV"/>
        </w:rPr>
        <w:t>pielikuma tabulā iekļautais attīstāmo vietu attīstības priekšlikums jeb aktiv</w:t>
      </w:r>
      <w:r w:rsidR="008B1F73" w:rsidRPr="00155194">
        <w:rPr>
          <w:rFonts w:eastAsia="Times New Roman"/>
          <w:bCs/>
          <w:szCs w:val="24"/>
          <w:lang w:eastAsia="lv-LV"/>
        </w:rPr>
        <w:t>itātes, sasniedz</w:t>
      </w:r>
      <w:r w:rsidR="00F15C5B" w:rsidRPr="00155194">
        <w:rPr>
          <w:rFonts w:eastAsia="Times New Roman"/>
          <w:bCs/>
          <w:szCs w:val="24"/>
          <w:lang w:eastAsia="lv-LV"/>
        </w:rPr>
        <w:t xml:space="preserve"> </w:t>
      </w:r>
      <w:r w:rsidR="003B4111" w:rsidRPr="00155194">
        <w:rPr>
          <w:rFonts w:eastAsia="Times New Roman"/>
          <w:bCs/>
          <w:szCs w:val="24"/>
          <w:lang w:eastAsia="lv-LV"/>
        </w:rPr>
        <w:t>38</w:t>
      </w:r>
      <w:r w:rsidR="00322AA8" w:rsidRPr="00155194">
        <w:rPr>
          <w:rFonts w:eastAsia="Times New Roman"/>
          <w:bCs/>
          <w:szCs w:val="24"/>
          <w:lang w:eastAsia="lv-LV"/>
        </w:rPr>
        <w:t xml:space="preserve"> attīstāmās vietas</w:t>
      </w:r>
      <w:r w:rsidR="008B1F73" w:rsidRPr="00155194">
        <w:rPr>
          <w:rFonts w:eastAsia="Times New Roman"/>
          <w:bCs/>
          <w:szCs w:val="24"/>
          <w:lang w:eastAsia="lv-LV"/>
        </w:rPr>
        <w:t>. T</w:t>
      </w:r>
      <w:r w:rsidR="003B4111" w:rsidRPr="00155194">
        <w:rPr>
          <w:rFonts w:eastAsia="Times New Roman"/>
          <w:bCs/>
          <w:szCs w:val="24"/>
          <w:lang w:eastAsia="lv-LV"/>
        </w:rPr>
        <w:t xml:space="preserve">omēr atsevišķās </w:t>
      </w:r>
      <w:r w:rsidR="008B1F73" w:rsidRPr="00155194">
        <w:rPr>
          <w:rFonts w:eastAsia="Times New Roman"/>
          <w:bCs/>
          <w:szCs w:val="24"/>
          <w:lang w:eastAsia="lv-LV"/>
        </w:rPr>
        <w:t xml:space="preserve">attīstāmajās </w:t>
      </w:r>
      <w:r w:rsidR="003B4111" w:rsidRPr="00155194">
        <w:rPr>
          <w:rFonts w:eastAsia="Times New Roman"/>
          <w:bCs/>
          <w:szCs w:val="24"/>
          <w:lang w:eastAsia="lv-LV"/>
        </w:rPr>
        <w:t>vietās ieguldījumi bija nelieli (zem 10 tūkst. euro)</w:t>
      </w:r>
      <w:r w:rsidRPr="00155194">
        <w:rPr>
          <w:rFonts w:eastAsia="Times New Roman"/>
          <w:bCs/>
          <w:szCs w:val="24"/>
          <w:lang w:eastAsia="lv-LV"/>
        </w:rPr>
        <w:t>.</w:t>
      </w:r>
    </w:p>
    <w:p w:rsidR="00544555" w:rsidRPr="00155194" w:rsidRDefault="00544555" w:rsidP="00AE483C">
      <w:pPr>
        <w:pStyle w:val="ListParagraph"/>
        <w:numPr>
          <w:ilvl w:val="0"/>
          <w:numId w:val="3"/>
        </w:numPr>
        <w:spacing w:after="120"/>
        <w:rPr>
          <w:rFonts w:eastAsia="Times New Roman"/>
          <w:bCs/>
          <w:szCs w:val="24"/>
          <w:lang w:eastAsia="lv-LV"/>
        </w:rPr>
      </w:pPr>
      <w:r w:rsidRPr="00155194">
        <w:rPr>
          <w:rFonts w:eastAsia="Times New Roman"/>
          <w:bCs/>
          <w:szCs w:val="24"/>
          <w:lang w:eastAsia="lv-LV"/>
        </w:rPr>
        <w:t>Pašvaldību sadarbības projektu skaits tūrisma piedāvājumu veidošanā piekrastē ir 4 sadarbības projekti</w:t>
      </w:r>
      <w:r w:rsidR="008B4710" w:rsidRPr="00155194">
        <w:rPr>
          <w:rStyle w:val="FootnoteReference"/>
          <w:rFonts w:eastAsia="Times New Roman"/>
          <w:bCs/>
          <w:lang w:eastAsia="lv-LV"/>
        </w:rPr>
        <w:footnoteReference w:id="39"/>
      </w:r>
      <w:r w:rsidRPr="00155194">
        <w:rPr>
          <w:rFonts w:eastAsia="Times New Roman"/>
          <w:bCs/>
          <w:szCs w:val="24"/>
          <w:lang w:eastAsia="lv-LV"/>
        </w:rPr>
        <w:t xml:space="preserve"> </w:t>
      </w:r>
      <w:r w:rsidR="00AE483C" w:rsidRPr="00155194">
        <w:rPr>
          <w:rFonts w:eastAsia="Times New Roman"/>
          <w:bCs/>
          <w:szCs w:val="24"/>
          <w:lang w:eastAsia="lv-LV"/>
        </w:rPr>
        <w:t xml:space="preserve">Darbības programmas “Izaugsme un nodarbinātība” 5.5.1. specifiskā atbalsta mērķis (turpmāk </w:t>
      </w:r>
      <w:r w:rsidR="008A1EF6" w:rsidRPr="008A1EF6">
        <w:rPr>
          <w:rFonts w:eastAsia="Times New Roman"/>
          <w:bCs/>
          <w:szCs w:val="24"/>
          <w:lang w:eastAsia="lv-LV"/>
        </w:rPr>
        <w:t>–</w:t>
      </w:r>
      <w:r w:rsidR="00AE483C" w:rsidRPr="00155194">
        <w:rPr>
          <w:rFonts w:eastAsia="Times New Roman"/>
          <w:bCs/>
          <w:szCs w:val="24"/>
          <w:lang w:eastAsia="lv-LV"/>
        </w:rPr>
        <w:t xml:space="preserve"> </w:t>
      </w:r>
      <w:r w:rsidRPr="00155194">
        <w:rPr>
          <w:rFonts w:eastAsia="Times New Roman"/>
          <w:bCs/>
          <w:szCs w:val="24"/>
          <w:lang w:eastAsia="lv-LV"/>
        </w:rPr>
        <w:t>5.5.1. SAM</w:t>
      </w:r>
      <w:r w:rsidR="00AE483C" w:rsidRPr="00155194">
        <w:rPr>
          <w:rFonts w:eastAsia="Times New Roman"/>
          <w:bCs/>
          <w:szCs w:val="24"/>
          <w:lang w:eastAsia="lv-LV"/>
        </w:rPr>
        <w:t>)</w:t>
      </w:r>
      <w:r w:rsidR="008B4710" w:rsidRPr="00155194">
        <w:rPr>
          <w:rStyle w:val="FootnoteReference"/>
          <w:rFonts w:eastAsia="Times New Roman"/>
          <w:bCs/>
          <w:szCs w:val="24"/>
          <w:lang w:eastAsia="lv-LV"/>
        </w:rPr>
        <w:footnoteReference w:id="40"/>
      </w:r>
      <w:r w:rsidRPr="00155194">
        <w:rPr>
          <w:rFonts w:eastAsia="Times New Roman"/>
          <w:bCs/>
          <w:szCs w:val="24"/>
          <w:lang w:eastAsia="lv-LV"/>
        </w:rPr>
        <w:t xml:space="preserve"> </w:t>
      </w:r>
      <w:r w:rsidR="00AE483C" w:rsidRPr="00155194">
        <w:rPr>
          <w:rFonts w:eastAsia="Times New Roman"/>
          <w:bCs/>
          <w:szCs w:val="24"/>
          <w:lang w:eastAsia="lv-LV"/>
        </w:rPr>
        <w:t xml:space="preserve">otrās atlases </w:t>
      </w:r>
      <w:r w:rsidR="008B1F73" w:rsidRPr="00155194">
        <w:rPr>
          <w:rFonts w:eastAsia="Times New Roman"/>
          <w:bCs/>
          <w:szCs w:val="24"/>
          <w:lang w:eastAsia="lv-LV"/>
        </w:rPr>
        <w:t>ietvaros. P</w:t>
      </w:r>
      <w:r w:rsidRPr="00155194">
        <w:rPr>
          <w:rFonts w:eastAsia="Times New Roman"/>
          <w:bCs/>
          <w:szCs w:val="24"/>
          <w:lang w:eastAsia="lv-LV"/>
        </w:rPr>
        <w:t xml:space="preserve">apildus tam pašvaldības piedalījušās </w:t>
      </w:r>
      <w:r w:rsidR="008814BB" w:rsidRPr="00155194">
        <w:rPr>
          <w:rFonts w:eastAsia="Times New Roman"/>
          <w:bCs/>
          <w:szCs w:val="24"/>
          <w:lang w:eastAsia="lv-LV"/>
        </w:rPr>
        <w:t xml:space="preserve">vairāku </w:t>
      </w:r>
      <w:r w:rsidRPr="00155194">
        <w:rPr>
          <w:rFonts w:eastAsia="Times New Roman"/>
          <w:bCs/>
          <w:szCs w:val="24"/>
          <w:lang w:eastAsia="lv-LV"/>
        </w:rPr>
        <w:t xml:space="preserve">ES fondu </w:t>
      </w:r>
      <w:r w:rsidR="00EE42A1" w:rsidRPr="00155194">
        <w:rPr>
          <w:rFonts w:eastAsia="Times New Roman"/>
          <w:bCs/>
          <w:szCs w:val="24"/>
          <w:lang w:eastAsia="lv-LV"/>
        </w:rPr>
        <w:t>pārrobežu projektos</w:t>
      </w:r>
      <w:r w:rsidRPr="00155194">
        <w:rPr>
          <w:rFonts w:eastAsia="Times New Roman"/>
          <w:bCs/>
          <w:szCs w:val="24"/>
          <w:lang w:eastAsia="lv-LV"/>
        </w:rPr>
        <w:t xml:space="preserve"> (t.sk.</w:t>
      </w:r>
      <w:r w:rsidR="00980EEF" w:rsidRPr="00155194">
        <w:rPr>
          <w:rFonts w:eastAsia="Times New Roman"/>
          <w:bCs/>
          <w:szCs w:val="24"/>
          <w:lang w:eastAsia="lv-LV"/>
        </w:rPr>
        <w:t xml:space="preserve"> </w:t>
      </w:r>
      <w:r w:rsidR="008B1F73" w:rsidRPr="00155194">
        <w:rPr>
          <w:rFonts w:eastAsia="Times New Roman"/>
          <w:bCs/>
          <w:szCs w:val="24"/>
          <w:lang w:eastAsia="lv-LV"/>
        </w:rPr>
        <w:t>Igaunijas</w:t>
      </w:r>
      <w:r w:rsidR="00980EEF" w:rsidRPr="00155194">
        <w:rPr>
          <w:rFonts w:eastAsia="Times New Roman"/>
          <w:bCs/>
          <w:szCs w:val="24"/>
          <w:lang w:eastAsia="lv-LV"/>
        </w:rPr>
        <w:t>-L</w:t>
      </w:r>
      <w:r w:rsidR="008B1F73" w:rsidRPr="00155194">
        <w:rPr>
          <w:rFonts w:eastAsia="Times New Roman"/>
          <w:bCs/>
          <w:szCs w:val="24"/>
          <w:lang w:eastAsia="lv-LV"/>
        </w:rPr>
        <w:t xml:space="preserve">atvijas pārrobežu sadarbības </w:t>
      </w:r>
      <w:r w:rsidR="00980EEF" w:rsidRPr="00155194">
        <w:rPr>
          <w:rFonts w:eastAsia="Times New Roman"/>
          <w:bCs/>
          <w:szCs w:val="24"/>
          <w:lang w:eastAsia="lv-LV"/>
        </w:rPr>
        <w:t>programmas projekti</w:t>
      </w:r>
      <w:r w:rsidRPr="00155194">
        <w:rPr>
          <w:rFonts w:eastAsia="Times New Roman"/>
          <w:bCs/>
          <w:szCs w:val="24"/>
          <w:lang w:eastAsia="lv-LV"/>
        </w:rPr>
        <w:t xml:space="preserve"> “Hiking route along the Baltic sea coastline in Latvia – Estonia”</w:t>
      </w:r>
      <w:r w:rsidR="008814BB" w:rsidRPr="00155194">
        <w:rPr>
          <w:rStyle w:val="FootnoteReference"/>
          <w:rFonts w:eastAsia="Times New Roman"/>
          <w:bCs/>
          <w:szCs w:val="24"/>
          <w:lang w:eastAsia="lv-LV"/>
        </w:rPr>
        <w:footnoteReference w:id="41"/>
      </w:r>
      <w:r w:rsidR="008814BB" w:rsidRPr="00155194">
        <w:rPr>
          <w:rFonts w:eastAsia="Times New Roman"/>
          <w:bCs/>
          <w:szCs w:val="24"/>
          <w:lang w:eastAsia="lv-LV"/>
        </w:rPr>
        <w:t>, “ESTLAT Harbours”</w:t>
      </w:r>
      <w:r w:rsidR="008814BB" w:rsidRPr="00155194">
        <w:rPr>
          <w:rStyle w:val="FootnoteReference"/>
          <w:rFonts w:eastAsia="Times New Roman"/>
          <w:bCs/>
          <w:szCs w:val="24"/>
          <w:lang w:eastAsia="lv-LV"/>
        </w:rPr>
        <w:footnoteReference w:id="42"/>
      </w:r>
      <w:r w:rsidR="008814BB" w:rsidRPr="00155194">
        <w:rPr>
          <w:rFonts w:eastAsia="Times New Roman"/>
          <w:bCs/>
          <w:szCs w:val="24"/>
          <w:lang w:eastAsia="lv-LV"/>
        </w:rPr>
        <w:t xml:space="preserve"> u.c.</w:t>
      </w:r>
      <w:r w:rsidRPr="00155194">
        <w:rPr>
          <w:rFonts w:eastAsia="Times New Roman"/>
          <w:bCs/>
          <w:szCs w:val="24"/>
          <w:lang w:eastAsia="lv-LV"/>
        </w:rPr>
        <w:t>).</w:t>
      </w:r>
    </w:p>
    <w:p w:rsidR="008814BB" w:rsidRPr="00155194" w:rsidRDefault="008814BB" w:rsidP="003C745D">
      <w:pPr>
        <w:pStyle w:val="ListParagraph"/>
        <w:numPr>
          <w:ilvl w:val="0"/>
          <w:numId w:val="3"/>
        </w:numPr>
        <w:rPr>
          <w:rFonts w:eastAsia="Times New Roman"/>
          <w:bCs/>
          <w:szCs w:val="24"/>
          <w:lang w:eastAsia="lv-LV"/>
        </w:rPr>
      </w:pPr>
      <w:r w:rsidRPr="00155194">
        <w:rPr>
          <w:rFonts w:eastAsia="Times New Roman"/>
          <w:bCs/>
          <w:szCs w:val="24"/>
          <w:lang w:eastAsia="lv-LV"/>
        </w:rPr>
        <w:t>Pašvaldību skaits, kurās ir izstrādāti vietējie piekrastes tematiskie plānojumi sasniedz</w:t>
      </w:r>
      <w:r w:rsidR="00EE42A1" w:rsidRPr="00155194">
        <w:rPr>
          <w:rFonts w:eastAsia="Times New Roman"/>
          <w:bCs/>
          <w:szCs w:val="24"/>
          <w:lang w:eastAsia="lv-LV"/>
        </w:rPr>
        <w:t xml:space="preserve"> 4. I</w:t>
      </w:r>
      <w:r w:rsidR="00980EEF" w:rsidRPr="00155194">
        <w:rPr>
          <w:rFonts w:eastAsia="Times New Roman"/>
          <w:bCs/>
          <w:szCs w:val="24"/>
          <w:lang w:eastAsia="lv-LV"/>
        </w:rPr>
        <w:t xml:space="preserve">r </w:t>
      </w:r>
      <w:r w:rsidRPr="00155194">
        <w:rPr>
          <w:rFonts w:eastAsia="Times New Roman"/>
          <w:bCs/>
          <w:szCs w:val="24"/>
          <w:lang w:eastAsia="lv-LV"/>
        </w:rPr>
        <w:t>apstiprinā</w:t>
      </w:r>
      <w:r w:rsidR="00980EEF" w:rsidRPr="00155194">
        <w:rPr>
          <w:rFonts w:eastAsia="Times New Roman"/>
          <w:bCs/>
          <w:szCs w:val="24"/>
          <w:lang w:eastAsia="lv-LV"/>
        </w:rPr>
        <w:t>ti</w:t>
      </w:r>
      <w:r w:rsidRPr="00155194">
        <w:rPr>
          <w:rFonts w:eastAsia="Times New Roman"/>
          <w:bCs/>
          <w:szCs w:val="24"/>
          <w:lang w:eastAsia="lv-LV"/>
        </w:rPr>
        <w:t xml:space="preserve"> 3 tematisk</w:t>
      </w:r>
      <w:r w:rsidR="00980EEF" w:rsidRPr="00155194">
        <w:rPr>
          <w:rFonts w:eastAsia="Times New Roman"/>
          <w:bCs/>
          <w:szCs w:val="24"/>
          <w:lang w:eastAsia="lv-LV"/>
        </w:rPr>
        <w:t>ie</w:t>
      </w:r>
      <w:r w:rsidRPr="00155194">
        <w:rPr>
          <w:rFonts w:eastAsia="Times New Roman"/>
          <w:bCs/>
          <w:szCs w:val="24"/>
          <w:lang w:eastAsia="lv-LV"/>
        </w:rPr>
        <w:t xml:space="preserve"> plānojum</w:t>
      </w:r>
      <w:r w:rsidR="00980EEF" w:rsidRPr="00155194">
        <w:rPr>
          <w:rFonts w:eastAsia="Times New Roman"/>
          <w:bCs/>
          <w:szCs w:val="24"/>
          <w:lang w:eastAsia="lv-LV"/>
        </w:rPr>
        <w:t>i</w:t>
      </w:r>
      <w:r w:rsidRPr="00155194">
        <w:rPr>
          <w:rFonts w:eastAsia="Times New Roman"/>
          <w:bCs/>
          <w:szCs w:val="24"/>
          <w:lang w:eastAsia="lv-LV"/>
        </w:rPr>
        <w:t xml:space="preserve"> – Liepājas pilsētai</w:t>
      </w:r>
      <w:r w:rsidRPr="00155194">
        <w:rPr>
          <w:rStyle w:val="FootnoteReference"/>
          <w:rFonts w:eastAsia="Times New Roman"/>
          <w:bCs/>
          <w:szCs w:val="24"/>
          <w:lang w:eastAsia="lv-LV"/>
        </w:rPr>
        <w:footnoteReference w:id="43"/>
      </w:r>
      <w:r w:rsidRPr="00155194">
        <w:rPr>
          <w:rFonts w:eastAsia="Times New Roman"/>
          <w:bCs/>
          <w:szCs w:val="24"/>
          <w:lang w:eastAsia="lv-LV"/>
        </w:rPr>
        <w:t>, Rīgas pilsētai</w:t>
      </w:r>
      <w:r w:rsidRPr="00155194">
        <w:rPr>
          <w:rStyle w:val="FootnoteReference"/>
          <w:rFonts w:eastAsia="Times New Roman"/>
          <w:bCs/>
          <w:szCs w:val="24"/>
          <w:lang w:eastAsia="lv-LV"/>
        </w:rPr>
        <w:footnoteReference w:id="44"/>
      </w:r>
      <w:r w:rsidRPr="00155194">
        <w:rPr>
          <w:rFonts w:eastAsia="Times New Roman"/>
          <w:bCs/>
          <w:szCs w:val="24"/>
          <w:lang w:eastAsia="lv-LV"/>
        </w:rPr>
        <w:t xml:space="preserve"> un Jūrmalas pilsētai</w:t>
      </w:r>
      <w:r w:rsidRPr="00155194">
        <w:rPr>
          <w:rStyle w:val="FootnoteReference"/>
          <w:rFonts w:eastAsia="Times New Roman"/>
          <w:bCs/>
          <w:szCs w:val="24"/>
          <w:lang w:eastAsia="lv-LV"/>
        </w:rPr>
        <w:footnoteReference w:id="45"/>
      </w:r>
      <w:r w:rsidRPr="00155194">
        <w:rPr>
          <w:rFonts w:eastAsia="Times New Roman"/>
          <w:bCs/>
          <w:szCs w:val="24"/>
          <w:lang w:eastAsia="lv-LV"/>
        </w:rPr>
        <w:t xml:space="preserve">, un Carnikavas novada </w:t>
      </w:r>
      <w:r w:rsidR="00322AA8" w:rsidRPr="00155194">
        <w:rPr>
          <w:rFonts w:eastAsia="Times New Roman"/>
          <w:bCs/>
          <w:szCs w:val="24"/>
          <w:lang w:eastAsia="lv-LV"/>
        </w:rPr>
        <w:t>domes</w:t>
      </w:r>
      <w:r w:rsidRPr="00155194">
        <w:rPr>
          <w:rFonts w:eastAsia="Times New Roman"/>
          <w:bCs/>
          <w:szCs w:val="24"/>
          <w:lang w:eastAsia="lv-LV"/>
        </w:rPr>
        <w:t xml:space="preserve"> apstiprinātais </w:t>
      </w:r>
      <w:r w:rsidR="00980EEF" w:rsidRPr="00155194">
        <w:rPr>
          <w:rFonts w:eastAsia="Times New Roman"/>
          <w:bCs/>
          <w:szCs w:val="24"/>
          <w:lang w:eastAsia="lv-LV"/>
        </w:rPr>
        <w:t>P</w:t>
      </w:r>
      <w:r w:rsidRPr="00155194">
        <w:rPr>
          <w:rFonts w:eastAsia="Times New Roman"/>
          <w:bCs/>
          <w:szCs w:val="24"/>
          <w:lang w:eastAsia="lv-LV"/>
        </w:rPr>
        <w:t>ublisko ūdeņu un jūras piekrastes josl</w:t>
      </w:r>
      <w:r w:rsidR="008B1F73" w:rsidRPr="00155194">
        <w:rPr>
          <w:rFonts w:eastAsia="Times New Roman"/>
          <w:bCs/>
          <w:szCs w:val="24"/>
          <w:lang w:eastAsia="lv-LV"/>
        </w:rPr>
        <w:t>as apsaimniekošanas plāns 2017.-</w:t>
      </w:r>
      <w:r w:rsidRPr="00155194">
        <w:rPr>
          <w:rFonts w:eastAsia="Times New Roman"/>
          <w:bCs/>
          <w:szCs w:val="24"/>
          <w:lang w:eastAsia="lv-LV"/>
        </w:rPr>
        <w:t>2026.</w:t>
      </w:r>
      <w:r w:rsidR="008A1EF6">
        <w:rPr>
          <w:rFonts w:eastAsia="Times New Roman"/>
          <w:bCs/>
          <w:szCs w:val="24"/>
          <w:lang w:eastAsia="lv-LV"/>
        </w:rPr>
        <w:t> </w:t>
      </w:r>
      <w:r w:rsidRPr="00155194">
        <w:rPr>
          <w:rFonts w:eastAsia="Times New Roman"/>
          <w:bCs/>
          <w:szCs w:val="24"/>
          <w:lang w:eastAsia="lv-LV"/>
        </w:rPr>
        <w:t>gadam</w:t>
      </w:r>
      <w:r w:rsidR="008A1EF6">
        <w:rPr>
          <w:rFonts w:eastAsia="Times New Roman"/>
          <w:bCs/>
          <w:szCs w:val="24"/>
          <w:lang w:eastAsia="lv-LV"/>
        </w:rPr>
        <w:t>.</w:t>
      </w:r>
      <w:r w:rsidRPr="00155194">
        <w:rPr>
          <w:rStyle w:val="FootnoteReference"/>
          <w:rFonts w:eastAsia="Times New Roman"/>
          <w:bCs/>
          <w:szCs w:val="24"/>
          <w:lang w:eastAsia="lv-LV"/>
        </w:rPr>
        <w:footnoteReference w:id="46"/>
      </w:r>
      <w:r w:rsidRPr="00155194">
        <w:rPr>
          <w:rFonts w:eastAsia="Times New Roman"/>
          <w:bCs/>
          <w:szCs w:val="24"/>
          <w:lang w:eastAsia="lv-LV"/>
        </w:rPr>
        <w:t xml:space="preserve"> Turklāt projekta Pan Baltic Scope</w:t>
      </w:r>
      <w:r w:rsidRPr="00155194">
        <w:rPr>
          <w:rStyle w:val="FootnoteReference"/>
          <w:rFonts w:eastAsia="Times New Roman"/>
          <w:bCs/>
          <w:szCs w:val="24"/>
          <w:lang w:eastAsia="lv-LV"/>
        </w:rPr>
        <w:footnoteReference w:id="47"/>
      </w:r>
      <w:r w:rsidRPr="00155194">
        <w:rPr>
          <w:rFonts w:eastAsia="Times New Roman"/>
          <w:bCs/>
          <w:szCs w:val="24"/>
          <w:lang w:eastAsia="lv-LV"/>
        </w:rPr>
        <w:t xml:space="preserve"> ietvaros Salacgrīvas novadam ir izstrādāts</w:t>
      </w:r>
      <w:r w:rsidR="00EE42A1" w:rsidRPr="00155194">
        <w:rPr>
          <w:rFonts w:eastAsia="Times New Roman"/>
          <w:bCs/>
          <w:szCs w:val="24"/>
          <w:lang w:eastAsia="lv-LV"/>
        </w:rPr>
        <w:t xml:space="preserve"> pilotveida tematiskā</w:t>
      </w:r>
      <w:r w:rsidRPr="00155194">
        <w:rPr>
          <w:rFonts w:eastAsia="Times New Roman"/>
          <w:bCs/>
          <w:szCs w:val="24"/>
          <w:lang w:eastAsia="lv-LV"/>
        </w:rPr>
        <w:t xml:space="preserve"> plānojuma projekts</w:t>
      </w:r>
      <w:r w:rsidRPr="00155194">
        <w:rPr>
          <w:rStyle w:val="FootnoteReference"/>
          <w:rFonts w:eastAsia="Times New Roman"/>
          <w:bCs/>
          <w:szCs w:val="24"/>
          <w:lang w:eastAsia="lv-LV"/>
        </w:rPr>
        <w:footnoteReference w:id="48"/>
      </w:r>
      <w:r w:rsidR="00EE42A1" w:rsidRPr="00155194">
        <w:rPr>
          <w:rFonts w:eastAsia="Times New Roman"/>
          <w:bCs/>
          <w:szCs w:val="24"/>
          <w:lang w:eastAsia="lv-LV"/>
        </w:rPr>
        <w:t xml:space="preserve"> </w:t>
      </w:r>
      <w:r w:rsidR="00980EEF" w:rsidRPr="00155194">
        <w:rPr>
          <w:rFonts w:eastAsia="Times New Roman"/>
          <w:bCs/>
          <w:szCs w:val="24"/>
          <w:lang w:eastAsia="lv-LV"/>
        </w:rPr>
        <w:t xml:space="preserve">ar </w:t>
      </w:r>
      <w:r w:rsidRPr="00155194">
        <w:rPr>
          <w:rFonts w:eastAsia="Times New Roman"/>
          <w:bCs/>
          <w:szCs w:val="24"/>
          <w:lang w:eastAsia="lv-LV"/>
        </w:rPr>
        <w:t>mērķi sniegt priekšlikumus Salacgrīvas novada jūras piekrastes ūdeņu un piekrastes integrētai plānošanai un efektīvai attīstībai, saskaņojot dažādu teritorij</w:t>
      </w:r>
      <w:r w:rsidR="00EE42A1" w:rsidRPr="00155194">
        <w:rPr>
          <w:rFonts w:eastAsia="Times New Roman"/>
          <w:bCs/>
          <w:szCs w:val="24"/>
          <w:lang w:eastAsia="lv-LV"/>
        </w:rPr>
        <w:t>as izmantošanas interešu līdzās</w:t>
      </w:r>
      <w:r w:rsidRPr="00155194">
        <w:rPr>
          <w:rFonts w:eastAsia="Times New Roman"/>
          <w:bCs/>
          <w:szCs w:val="24"/>
          <w:lang w:eastAsia="lv-LV"/>
        </w:rPr>
        <w:t xml:space="preserve">pastāvēšanu. </w:t>
      </w:r>
    </w:p>
    <w:p w:rsidR="00544555" w:rsidRPr="00155194" w:rsidRDefault="00544555" w:rsidP="00544555">
      <w:pPr>
        <w:ind w:firstLine="0"/>
        <w:rPr>
          <w:rFonts w:eastAsia="Times New Roman"/>
          <w:bCs/>
          <w:szCs w:val="24"/>
          <w:lang w:eastAsia="lv-LV"/>
        </w:rPr>
      </w:pPr>
    </w:p>
    <w:p w:rsidR="00544555" w:rsidRPr="00155194" w:rsidRDefault="00544555" w:rsidP="00575EA7">
      <w:pPr>
        <w:ind w:firstLine="567"/>
        <w:rPr>
          <w:rFonts w:eastAsia="Times New Roman"/>
          <w:bCs/>
          <w:szCs w:val="24"/>
          <w:lang w:eastAsia="lv-LV"/>
        </w:rPr>
      </w:pPr>
      <w:r w:rsidRPr="00155194">
        <w:rPr>
          <w:rFonts w:eastAsia="Times New Roman"/>
          <w:bCs/>
          <w:szCs w:val="24"/>
          <w:lang w:eastAsia="lv-LV"/>
        </w:rPr>
        <w:t xml:space="preserve">Plānotais </w:t>
      </w:r>
      <w:r w:rsidRPr="00155194">
        <w:rPr>
          <w:rFonts w:eastAsia="Times New Roman"/>
          <w:b/>
          <w:bCs/>
          <w:szCs w:val="24"/>
          <w:lang w:eastAsia="lv-LV"/>
        </w:rPr>
        <w:t>sasniedzamais rezultāts ir daļēji izpildījies</w:t>
      </w:r>
      <w:r w:rsidRPr="00155194">
        <w:rPr>
          <w:rFonts w:eastAsia="Times New Roman"/>
          <w:bCs/>
          <w:szCs w:val="24"/>
          <w:lang w:eastAsia="lv-LV"/>
        </w:rPr>
        <w:t xml:space="preserve"> š</w:t>
      </w:r>
      <w:r w:rsidR="00EE42A1" w:rsidRPr="00155194">
        <w:rPr>
          <w:rFonts w:eastAsia="Times New Roman"/>
          <w:bCs/>
          <w:szCs w:val="24"/>
          <w:lang w:eastAsia="lv-LV"/>
        </w:rPr>
        <w:t>ād</w:t>
      </w:r>
      <w:r w:rsidRPr="00155194">
        <w:rPr>
          <w:rFonts w:eastAsia="Times New Roman"/>
          <w:bCs/>
          <w:szCs w:val="24"/>
          <w:lang w:eastAsia="lv-LV"/>
        </w:rPr>
        <w:t xml:space="preserve">iem </w:t>
      </w:r>
      <w:r w:rsidRPr="00155194">
        <w:rPr>
          <w:rFonts w:cs="Times New Roman"/>
          <w:bCs/>
        </w:rPr>
        <w:t>plānojuma stratēģiskajiem indikatoriem</w:t>
      </w:r>
      <w:r w:rsidRPr="00155194">
        <w:rPr>
          <w:rFonts w:eastAsia="Times New Roman"/>
          <w:bCs/>
          <w:szCs w:val="24"/>
          <w:lang w:eastAsia="lv-LV"/>
        </w:rPr>
        <w:t>:</w:t>
      </w:r>
    </w:p>
    <w:p w:rsidR="007F7BF4" w:rsidRPr="00155194" w:rsidRDefault="007F7BF4" w:rsidP="003C745D">
      <w:pPr>
        <w:pStyle w:val="ListParagraph"/>
        <w:numPr>
          <w:ilvl w:val="0"/>
          <w:numId w:val="3"/>
        </w:numPr>
        <w:spacing w:after="120"/>
        <w:rPr>
          <w:rFonts w:eastAsia="Times New Roman"/>
          <w:bCs/>
          <w:szCs w:val="24"/>
          <w:lang w:eastAsia="lv-LV"/>
        </w:rPr>
      </w:pPr>
      <w:r w:rsidRPr="00155194">
        <w:rPr>
          <w:rFonts w:eastAsia="Times New Roman"/>
          <w:bCs/>
          <w:szCs w:val="24"/>
          <w:lang w:eastAsia="lv-LV"/>
        </w:rPr>
        <w:t>Iedzīvotāju ienākuma nodokļa ieņēmumi ir pieauguši vidēji no 498,54 EUR 2014. gadā</w:t>
      </w:r>
      <w:r w:rsidRPr="00155194">
        <w:rPr>
          <w:rStyle w:val="FootnoteReference"/>
          <w:rFonts w:eastAsia="Times New Roman"/>
          <w:bCs/>
          <w:szCs w:val="24"/>
          <w:lang w:eastAsia="lv-LV"/>
        </w:rPr>
        <w:footnoteReference w:id="49"/>
      </w:r>
      <w:r w:rsidRPr="00155194">
        <w:rPr>
          <w:rFonts w:eastAsia="Times New Roman"/>
          <w:bCs/>
          <w:szCs w:val="24"/>
          <w:lang w:eastAsia="lv-LV"/>
        </w:rPr>
        <w:t xml:space="preserve"> uz 602,10 EUR 201</w:t>
      </w:r>
      <w:r w:rsidR="00296F5A" w:rsidRPr="00155194">
        <w:rPr>
          <w:rFonts w:eastAsia="Times New Roman"/>
          <w:bCs/>
          <w:szCs w:val="24"/>
          <w:lang w:eastAsia="lv-LV"/>
        </w:rPr>
        <w:t>8</w:t>
      </w:r>
      <w:r w:rsidRPr="00155194">
        <w:rPr>
          <w:rFonts w:eastAsia="Times New Roman"/>
          <w:bCs/>
          <w:szCs w:val="24"/>
          <w:lang w:eastAsia="lv-LV"/>
        </w:rPr>
        <w:t>. gadā</w:t>
      </w:r>
      <w:r w:rsidR="00296F5A" w:rsidRPr="00155194">
        <w:rPr>
          <w:rFonts w:eastAsia="Times New Roman"/>
          <w:bCs/>
          <w:szCs w:val="24"/>
          <w:lang w:eastAsia="lv-LV"/>
        </w:rPr>
        <w:t xml:space="preserve"> jeb </w:t>
      </w:r>
      <w:r w:rsidR="000C3FDD">
        <w:rPr>
          <w:rFonts w:eastAsia="Times New Roman"/>
          <w:bCs/>
          <w:szCs w:val="24"/>
          <w:lang w:eastAsia="lv-LV"/>
        </w:rPr>
        <w:t xml:space="preserve">par </w:t>
      </w:r>
      <w:r w:rsidR="00296F5A" w:rsidRPr="00155194">
        <w:rPr>
          <w:rFonts w:eastAsia="Times New Roman"/>
          <w:bCs/>
          <w:szCs w:val="24"/>
          <w:lang w:eastAsia="lv-LV"/>
        </w:rPr>
        <w:t>24,8%</w:t>
      </w:r>
      <w:r w:rsidRPr="00155194">
        <w:rPr>
          <w:rStyle w:val="FootnoteReference"/>
          <w:rFonts w:eastAsia="Times New Roman"/>
          <w:bCs/>
          <w:szCs w:val="24"/>
          <w:lang w:eastAsia="lv-LV"/>
        </w:rPr>
        <w:footnoteReference w:id="50"/>
      </w:r>
      <w:r w:rsidRPr="00155194">
        <w:rPr>
          <w:rFonts w:eastAsia="Times New Roman"/>
          <w:bCs/>
          <w:szCs w:val="24"/>
          <w:lang w:eastAsia="lv-LV"/>
        </w:rPr>
        <w:t xml:space="preserve"> un, neskaitot Mērsraga novadu ar samazinājumu 5,6%, pieaugums piekrastes pašvaldībās ir no 25,11 EUR/1 iedzīvotāju jeb 5,9% Rojas novadā līdz 350,53 EUR/1 iedzīvotāju jeb 53%</w:t>
      </w:r>
      <w:r w:rsidRPr="00155194">
        <w:rPr>
          <w:rStyle w:val="FootnoteReference"/>
          <w:rFonts w:eastAsia="Times New Roman"/>
          <w:bCs/>
          <w:szCs w:val="24"/>
          <w:lang w:eastAsia="lv-LV"/>
        </w:rPr>
        <w:footnoteReference w:id="51"/>
      </w:r>
      <w:r w:rsidRPr="00155194">
        <w:rPr>
          <w:rFonts w:eastAsia="Times New Roman"/>
          <w:bCs/>
          <w:szCs w:val="24"/>
          <w:lang w:eastAsia="lv-LV"/>
        </w:rPr>
        <w:t xml:space="preserve"> Saulkrastu novadā;</w:t>
      </w:r>
    </w:p>
    <w:p w:rsidR="00544555" w:rsidRPr="00155194" w:rsidRDefault="00EC0B6F" w:rsidP="003C745D">
      <w:pPr>
        <w:pStyle w:val="ListParagraph"/>
        <w:numPr>
          <w:ilvl w:val="0"/>
          <w:numId w:val="3"/>
        </w:numPr>
        <w:rPr>
          <w:rFonts w:eastAsia="Times New Roman"/>
          <w:bCs/>
          <w:szCs w:val="24"/>
          <w:lang w:eastAsia="lv-LV"/>
        </w:rPr>
      </w:pPr>
      <w:r w:rsidRPr="00155194">
        <w:rPr>
          <w:rFonts w:cs="Times New Roman"/>
          <w:szCs w:val="24"/>
        </w:rPr>
        <w:t>Zilā karoga peldvietu skaits pieaudzis</w:t>
      </w:r>
      <w:r w:rsidR="00544555" w:rsidRPr="00155194">
        <w:rPr>
          <w:rFonts w:cs="Times New Roman"/>
          <w:szCs w:val="24"/>
        </w:rPr>
        <w:t xml:space="preserve"> no 13</w:t>
      </w:r>
      <w:r w:rsidRPr="00155194">
        <w:rPr>
          <w:rFonts w:cs="Times New Roman"/>
          <w:i/>
          <w:szCs w:val="24"/>
        </w:rPr>
        <w:t xml:space="preserve"> </w:t>
      </w:r>
      <w:r w:rsidRPr="00155194">
        <w:rPr>
          <w:rFonts w:cs="Times New Roman"/>
          <w:szCs w:val="24"/>
        </w:rPr>
        <w:t>peldvietām</w:t>
      </w:r>
      <w:r w:rsidR="00544555" w:rsidRPr="00155194">
        <w:rPr>
          <w:rFonts w:cs="Times New Roman"/>
          <w:szCs w:val="24"/>
        </w:rPr>
        <w:t xml:space="preserve"> 2015. gadā līdz </w:t>
      </w:r>
      <w:r w:rsidR="00D50063" w:rsidRPr="00155194">
        <w:rPr>
          <w:rFonts w:cs="Times New Roman"/>
          <w:szCs w:val="24"/>
        </w:rPr>
        <w:t xml:space="preserve">15 </w:t>
      </w:r>
      <w:r w:rsidRPr="00155194">
        <w:rPr>
          <w:rFonts w:cs="Times New Roman"/>
          <w:szCs w:val="24"/>
        </w:rPr>
        <w:t xml:space="preserve">peldvietām </w:t>
      </w:r>
      <w:r w:rsidR="00544555" w:rsidRPr="00155194">
        <w:rPr>
          <w:rFonts w:cs="Times New Roman"/>
          <w:szCs w:val="24"/>
        </w:rPr>
        <w:t>2019. gadā, b</w:t>
      </w:r>
      <w:r w:rsidRPr="00155194">
        <w:rPr>
          <w:rFonts w:cs="Times New Roman"/>
          <w:szCs w:val="24"/>
        </w:rPr>
        <w:t>et Zilā karoga jahtu ostu skaits</w:t>
      </w:r>
      <w:r w:rsidR="00544555" w:rsidRPr="00155194">
        <w:rPr>
          <w:rFonts w:cs="Times New Roman"/>
          <w:szCs w:val="24"/>
        </w:rPr>
        <w:t xml:space="preserve"> 2019. gadā ir </w:t>
      </w:r>
      <w:r w:rsidR="00240ED2" w:rsidRPr="00155194">
        <w:rPr>
          <w:rFonts w:cs="Times New Roman"/>
          <w:szCs w:val="24"/>
        </w:rPr>
        <w:t>divas</w:t>
      </w:r>
      <w:r w:rsidR="00D50063" w:rsidRPr="00155194">
        <w:rPr>
          <w:rStyle w:val="FootnoteReference"/>
          <w:rFonts w:cs="Times New Roman"/>
          <w:szCs w:val="24"/>
        </w:rPr>
        <w:footnoteReference w:id="52"/>
      </w:r>
      <w:r w:rsidR="00544555" w:rsidRPr="00155194">
        <w:rPr>
          <w:rFonts w:cs="Times New Roman"/>
          <w:szCs w:val="24"/>
        </w:rPr>
        <w:t>, kas ir</w:t>
      </w:r>
      <w:r w:rsidR="009456B3" w:rsidRPr="00155194">
        <w:rPr>
          <w:rFonts w:cs="Times New Roman"/>
          <w:szCs w:val="24"/>
        </w:rPr>
        <w:t xml:space="preserve"> par vienu mazāk kā 2015. gadā</w:t>
      </w:r>
      <w:r w:rsidR="00544555" w:rsidRPr="00155194">
        <w:rPr>
          <w:rFonts w:eastAsia="Times New Roman"/>
          <w:bCs/>
          <w:szCs w:val="24"/>
          <w:lang w:eastAsia="lv-LV"/>
        </w:rPr>
        <w:t xml:space="preserve">. </w:t>
      </w:r>
    </w:p>
    <w:p w:rsidR="00544555" w:rsidRPr="00155194" w:rsidRDefault="00544555" w:rsidP="00544555">
      <w:pPr>
        <w:rPr>
          <w:rFonts w:eastAsia="Times New Roman"/>
          <w:bCs/>
          <w:szCs w:val="24"/>
          <w:lang w:eastAsia="lv-LV"/>
        </w:rPr>
      </w:pPr>
    </w:p>
    <w:p w:rsidR="00544555" w:rsidRPr="00155194" w:rsidRDefault="00544555" w:rsidP="00575EA7">
      <w:pPr>
        <w:ind w:firstLine="567"/>
        <w:rPr>
          <w:rFonts w:eastAsia="Times New Roman"/>
          <w:bCs/>
          <w:szCs w:val="24"/>
          <w:lang w:eastAsia="lv-LV"/>
        </w:rPr>
      </w:pPr>
      <w:r w:rsidRPr="00155194">
        <w:rPr>
          <w:rFonts w:eastAsia="Times New Roman"/>
          <w:b/>
          <w:bCs/>
          <w:szCs w:val="24"/>
          <w:lang w:eastAsia="lv-LV"/>
        </w:rPr>
        <w:t>Plānotais sasniedzamais</w:t>
      </w:r>
      <w:r w:rsidRPr="00155194">
        <w:rPr>
          <w:rFonts w:eastAsia="Times New Roman"/>
          <w:bCs/>
          <w:szCs w:val="24"/>
          <w:lang w:eastAsia="lv-LV"/>
        </w:rPr>
        <w:t xml:space="preserve"> </w:t>
      </w:r>
      <w:r w:rsidRPr="00155194">
        <w:rPr>
          <w:rFonts w:eastAsia="Times New Roman"/>
          <w:b/>
          <w:bCs/>
          <w:szCs w:val="24"/>
          <w:lang w:eastAsia="lv-LV"/>
        </w:rPr>
        <w:t>rezultāts nav sasniegts</w:t>
      </w:r>
      <w:r w:rsidRPr="00155194">
        <w:rPr>
          <w:rFonts w:eastAsia="Times New Roman"/>
          <w:bCs/>
          <w:szCs w:val="24"/>
          <w:lang w:eastAsia="lv-LV"/>
        </w:rPr>
        <w:t xml:space="preserve"> </w:t>
      </w:r>
      <w:r w:rsidR="00EC0B6F" w:rsidRPr="00155194">
        <w:rPr>
          <w:rFonts w:eastAsia="Times New Roman"/>
          <w:bCs/>
          <w:szCs w:val="24"/>
          <w:lang w:eastAsia="lv-LV"/>
        </w:rPr>
        <w:t xml:space="preserve">šādiem </w:t>
      </w:r>
      <w:r w:rsidRPr="00155194">
        <w:rPr>
          <w:rFonts w:cs="Times New Roman"/>
          <w:bCs/>
        </w:rPr>
        <w:t>plānojuma stratēģiskajiem indikatoriem</w:t>
      </w:r>
      <w:r w:rsidRPr="00155194">
        <w:rPr>
          <w:rFonts w:eastAsia="Times New Roman"/>
          <w:bCs/>
          <w:szCs w:val="24"/>
          <w:lang w:eastAsia="lv-LV"/>
        </w:rPr>
        <w:t>:</w:t>
      </w:r>
    </w:p>
    <w:p w:rsidR="00544555" w:rsidRPr="00155194" w:rsidRDefault="00544555" w:rsidP="003C745D">
      <w:pPr>
        <w:pStyle w:val="ListParagraph"/>
        <w:numPr>
          <w:ilvl w:val="0"/>
          <w:numId w:val="3"/>
        </w:numPr>
        <w:rPr>
          <w:rFonts w:eastAsia="Times New Roman"/>
          <w:bCs/>
          <w:szCs w:val="24"/>
          <w:lang w:eastAsia="lv-LV"/>
        </w:rPr>
      </w:pPr>
      <w:r w:rsidRPr="00155194">
        <w:rPr>
          <w:rFonts w:eastAsia="Times New Roman"/>
          <w:bCs/>
          <w:szCs w:val="24"/>
          <w:lang w:eastAsia="lv-LV"/>
        </w:rPr>
        <w:t xml:space="preserve">Iedzīvotāju skaita stabilizēšana piekrastē nav notikusi, bet ir vērojams </w:t>
      </w:r>
      <w:r w:rsidR="00A06FEE" w:rsidRPr="00155194">
        <w:rPr>
          <w:rFonts w:eastAsia="Times New Roman"/>
          <w:bCs/>
          <w:szCs w:val="24"/>
          <w:lang w:eastAsia="lv-LV"/>
        </w:rPr>
        <w:t xml:space="preserve">iedzīvotāju skaita </w:t>
      </w:r>
      <w:r w:rsidRPr="00155194">
        <w:rPr>
          <w:rFonts w:eastAsia="Times New Roman"/>
          <w:bCs/>
          <w:szCs w:val="24"/>
          <w:lang w:eastAsia="lv-LV"/>
        </w:rPr>
        <w:t xml:space="preserve"> kritums vairumā pašvaldību (</w:t>
      </w:r>
      <w:r w:rsidR="00A06FEE" w:rsidRPr="00155194">
        <w:rPr>
          <w:rFonts w:eastAsia="Times New Roman"/>
          <w:bCs/>
          <w:szCs w:val="24"/>
          <w:lang w:eastAsia="lv-LV"/>
        </w:rPr>
        <w:t>Kolkas pagastā</w:t>
      </w:r>
      <w:r w:rsidRPr="00155194">
        <w:rPr>
          <w:rFonts w:eastAsia="Times New Roman"/>
          <w:bCs/>
          <w:szCs w:val="24"/>
          <w:lang w:eastAsia="lv-LV"/>
        </w:rPr>
        <w:t xml:space="preserve"> sasniedzot pat </w:t>
      </w:r>
      <w:r w:rsidR="00A06FEE" w:rsidRPr="00155194">
        <w:rPr>
          <w:rFonts w:eastAsia="Times New Roman"/>
          <w:bCs/>
          <w:szCs w:val="24"/>
          <w:lang w:eastAsia="lv-LV"/>
        </w:rPr>
        <w:t>-13,8</w:t>
      </w:r>
      <w:r w:rsidR="00A06FEE" w:rsidRPr="00155194">
        <w:t xml:space="preserve"> </w:t>
      </w:r>
      <w:r w:rsidR="00A06FEE" w:rsidRPr="00155194">
        <w:rPr>
          <w:rFonts w:eastAsia="Times New Roman"/>
          <w:bCs/>
          <w:szCs w:val="24"/>
          <w:lang w:eastAsia="lv-LV"/>
        </w:rPr>
        <w:t xml:space="preserve">%), </w:t>
      </w:r>
      <w:r w:rsidR="00EC0B6F" w:rsidRPr="00155194">
        <w:rPr>
          <w:rFonts w:eastAsia="Times New Roman"/>
          <w:bCs/>
          <w:szCs w:val="24"/>
          <w:lang w:eastAsia="lv-LV"/>
        </w:rPr>
        <w:t>kaut galvenokārt</w:t>
      </w:r>
      <w:r w:rsidR="00A06FEE" w:rsidRPr="00155194">
        <w:rPr>
          <w:rFonts w:eastAsia="Times New Roman"/>
          <w:bCs/>
          <w:szCs w:val="24"/>
          <w:lang w:eastAsia="lv-LV"/>
        </w:rPr>
        <w:t xml:space="preserve"> Pierīgā, kopumā 6 pagastos un pilsētās</w:t>
      </w:r>
      <w:r w:rsidRPr="00155194">
        <w:rPr>
          <w:rFonts w:eastAsia="Times New Roman"/>
          <w:bCs/>
          <w:szCs w:val="24"/>
          <w:lang w:eastAsia="lv-LV"/>
        </w:rPr>
        <w:t xml:space="preserve"> </w:t>
      </w:r>
      <w:r w:rsidR="00A06FEE" w:rsidRPr="00155194">
        <w:rPr>
          <w:rFonts w:eastAsia="Times New Roman"/>
          <w:bCs/>
          <w:szCs w:val="24"/>
          <w:lang w:eastAsia="lv-LV"/>
        </w:rPr>
        <w:t xml:space="preserve">ir pieaugums </w:t>
      </w:r>
      <w:r w:rsidRPr="00155194">
        <w:rPr>
          <w:rFonts w:eastAsia="Times New Roman"/>
          <w:bCs/>
          <w:szCs w:val="24"/>
          <w:lang w:eastAsia="lv-LV"/>
        </w:rPr>
        <w:t>(</w:t>
      </w:r>
      <w:r w:rsidR="00A06FEE" w:rsidRPr="00155194">
        <w:rPr>
          <w:rFonts w:eastAsia="Times New Roman"/>
          <w:bCs/>
          <w:szCs w:val="24"/>
          <w:lang w:eastAsia="lv-LV"/>
        </w:rPr>
        <w:t>Jūrkalnes pagastā +11,02%, Jūrmalas pilsētā +0,21%, Carnikavas novadā +36,56%, Saulkrastu pagastā+34,77%, Saulkrastu pilsētā +2,7%, Skultes pagastā +24,78%</w:t>
      </w:r>
      <w:r w:rsidR="00EC0B6F" w:rsidRPr="00155194">
        <w:rPr>
          <w:rFonts w:eastAsia="Times New Roman"/>
          <w:bCs/>
          <w:szCs w:val="24"/>
          <w:lang w:eastAsia="lv-LV"/>
        </w:rPr>
        <w:t>)</w:t>
      </w:r>
      <w:r w:rsidR="00EC0B6F" w:rsidRPr="00155194">
        <w:rPr>
          <w:rStyle w:val="FootnoteReference"/>
          <w:rFonts w:eastAsia="Times New Roman"/>
          <w:bCs/>
          <w:szCs w:val="24"/>
          <w:lang w:eastAsia="lv-LV"/>
        </w:rPr>
        <w:footnoteReference w:id="53"/>
      </w:r>
      <w:r w:rsidRPr="00155194">
        <w:rPr>
          <w:rFonts w:eastAsia="Times New Roman"/>
          <w:bCs/>
          <w:szCs w:val="24"/>
          <w:lang w:eastAsia="lv-LV"/>
        </w:rPr>
        <w:t>.</w:t>
      </w:r>
    </w:p>
    <w:p w:rsidR="00575EA7" w:rsidRPr="00155194" w:rsidRDefault="00575EA7" w:rsidP="00544555">
      <w:pPr>
        <w:rPr>
          <w:rFonts w:eastAsia="Times New Roman"/>
          <w:bCs/>
          <w:szCs w:val="24"/>
          <w:lang w:eastAsia="lv-LV"/>
        </w:rPr>
      </w:pPr>
    </w:p>
    <w:p w:rsidR="00EC0B6F" w:rsidRPr="00155194" w:rsidRDefault="00EC0B6F" w:rsidP="00544555">
      <w:pPr>
        <w:rPr>
          <w:rFonts w:eastAsia="Times New Roman"/>
          <w:bCs/>
          <w:szCs w:val="24"/>
          <w:lang w:eastAsia="lv-LV"/>
        </w:rPr>
      </w:pPr>
    </w:p>
    <w:p w:rsidR="00544555" w:rsidRPr="00155194" w:rsidRDefault="00980EEF" w:rsidP="00372EB2">
      <w:pPr>
        <w:ind w:firstLine="567"/>
        <w:rPr>
          <w:rFonts w:eastAsia="Times New Roman"/>
          <w:bCs/>
          <w:szCs w:val="24"/>
          <w:lang w:eastAsia="lv-LV"/>
        </w:rPr>
      </w:pPr>
      <w:r w:rsidRPr="00155194">
        <w:rPr>
          <w:rFonts w:eastAsia="Times New Roman"/>
          <w:bCs/>
          <w:szCs w:val="24"/>
          <w:lang w:eastAsia="lv-LV"/>
        </w:rPr>
        <w:t>Savukārt, a</w:t>
      </w:r>
      <w:r w:rsidR="00544555" w:rsidRPr="00155194">
        <w:rPr>
          <w:rFonts w:eastAsia="Times New Roman"/>
          <w:bCs/>
          <w:szCs w:val="24"/>
          <w:lang w:eastAsia="lv-LV"/>
        </w:rPr>
        <w:t xml:space="preserve">pskatot </w:t>
      </w:r>
      <w:r w:rsidR="00EC0B6F" w:rsidRPr="00155194">
        <w:rPr>
          <w:u w:val="single"/>
        </w:rPr>
        <w:t>P</w:t>
      </w:r>
      <w:r w:rsidR="00322AA8" w:rsidRPr="00155194">
        <w:rPr>
          <w:u w:val="single"/>
        </w:rPr>
        <w:t>lānojuma</w:t>
      </w:r>
      <w:r w:rsidR="00EC0B6F" w:rsidRPr="00155194">
        <w:rPr>
          <w:u w:val="single"/>
        </w:rPr>
        <w:t xml:space="preserve"> ietekmes izvērtēšanas </w:t>
      </w:r>
      <w:r w:rsidR="00ED12EE" w:rsidRPr="00155194">
        <w:rPr>
          <w:rFonts w:cs="Times New Roman"/>
          <w:bCs/>
          <w:u w:val="single"/>
        </w:rPr>
        <w:t>indikatoru</w:t>
      </w:r>
      <w:r w:rsidR="00544555" w:rsidRPr="00155194">
        <w:rPr>
          <w:rFonts w:cs="Times New Roman"/>
          <w:bCs/>
          <w:u w:val="single"/>
        </w:rPr>
        <w:t xml:space="preserve"> </w:t>
      </w:r>
      <w:r w:rsidRPr="00155194">
        <w:rPr>
          <w:rFonts w:cs="Times New Roman"/>
          <w:bCs/>
          <w:u w:val="single"/>
        </w:rPr>
        <w:t>izpildi</w:t>
      </w:r>
      <w:r w:rsidR="00544555" w:rsidRPr="00155194">
        <w:rPr>
          <w:rFonts w:cs="Times New Roman"/>
          <w:bCs/>
        </w:rPr>
        <w:t xml:space="preserve">, secināms, ka </w:t>
      </w:r>
      <w:r w:rsidR="00544555" w:rsidRPr="00155194">
        <w:rPr>
          <w:rFonts w:cs="Times New Roman"/>
          <w:b/>
          <w:bCs/>
        </w:rPr>
        <w:t>p</w:t>
      </w:r>
      <w:r w:rsidR="00544555" w:rsidRPr="00155194">
        <w:rPr>
          <w:rFonts w:eastAsia="Times New Roman"/>
          <w:b/>
          <w:bCs/>
          <w:szCs w:val="24"/>
          <w:lang w:eastAsia="lv-LV"/>
        </w:rPr>
        <w:t xml:space="preserve">lānotais sasniedzamais rezultāts ir </w:t>
      </w:r>
      <w:r w:rsidR="00544555" w:rsidRPr="00155194">
        <w:rPr>
          <w:rFonts w:cs="Times New Roman"/>
          <w:b/>
          <w:bCs/>
        </w:rPr>
        <w:t>sasniegts</w:t>
      </w:r>
      <w:r w:rsidR="00544555" w:rsidRPr="00155194">
        <w:rPr>
          <w:rFonts w:cs="Times New Roman"/>
          <w:bCs/>
        </w:rPr>
        <w:t xml:space="preserve"> </w:t>
      </w:r>
      <w:r w:rsidR="00EC0B6F" w:rsidRPr="00155194">
        <w:rPr>
          <w:rFonts w:eastAsia="Times New Roman"/>
          <w:bCs/>
          <w:szCs w:val="24"/>
          <w:lang w:eastAsia="lv-LV"/>
        </w:rPr>
        <w:t xml:space="preserve">šādiem </w:t>
      </w:r>
      <w:r w:rsidR="00240ED2" w:rsidRPr="00155194">
        <w:rPr>
          <w:rFonts w:cs="Times New Roman"/>
          <w:bCs/>
        </w:rPr>
        <w:t xml:space="preserve">Plānojuma ietekmes izvērtēšanas </w:t>
      </w:r>
      <w:r w:rsidR="00544555" w:rsidRPr="00155194">
        <w:rPr>
          <w:rFonts w:cs="Times New Roman"/>
          <w:bCs/>
        </w:rPr>
        <w:t>indikatoriem</w:t>
      </w:r>
      <w:r w:rsidR="00544555" w:rsidRPr="00155194">
        <w:rPr>
          <w:rFonts w:eastAsia="Times New Roman"/>
          <w:bCs/>
          <w:szCs w:val="24"/>
          <w:lang w:eastAsia="lv-LV"/>
        </w:rPr>
        <w:t>:</w:t>
      </w:r>
    </w:p>
    <w:p w:rsidR="00544555" w:rsidRPr="00155194" w:rsidRDefault="00ED12EE" w:rsidP="003C745D">
      <w:pPr>
        <w:pStyle w:val="ListParagraph"/>
        <w:numPr>
          <w:ilvl w:val="0"/>
          <w:numId w:val="3"/>
        </w:numPr>
        <w:rPr>
          <w:rFonts w:eastAsia="Times New Roman"/>
          <w:bCs/>
          <w:szCs w:val="24"/>
          <w:lang w:eastAsia="lv-LV"/>
        </w:rPr>
      </w:pPr>
      <w:r w:rsidRPr="00155194">
        <w:rPr>
          <w:rFonts w:eastAsia="Times New Roman"/>
          <w:bCs/>
          <w:szCs w:val="24"/>
          <w:lang w:eastAsia="lv-LV"/>
        </w:rPr>
        <w:t xml:space="preserve">Bezdarba līmenis (%) samazinājies par 2,6% </w:t>
      </w:r>
      <w:r w:rsidR="000368AB" w:rsidRPr="00155194">
        <w:rPr>
          <w:rFonts w:eastAsia="Times New Roman"/>
          <w:bCs/>
          <w:szCs w:val="24"/>
          <w:lang w:eastAsia="lv-LV"/>
        </w:rPr>
        <w:t xml:space="preserve">periodā </w:t>
      </w:r>
      <w:r w:rsidRPr="00155194">
        <w:rPr>
          <w:rFonts w:eastAsia="Times New Roman"/>
          <w:bCs/>
          <w:szCs w:val="24"/>
          <w:lang w:eastAsia="lv-LV"/>
        </w:rPr>
        <w:t>no</w:t>
      </w:r>
      <w:r w:rsidR="000368AB" w:rsidRPr="00155194">
        <w:rPr>
          <w:rFonts w:eastAsia="Times New Roman"/>
          <w:bCs/>
          <w:szCs w:val="24"/>
          <w:lang w:eastAsia="lv-LV"/>
        </w:rPr>
        <w:t xml:space="preserve"> 2015</w:t>
      </w:r>
      <w:r w:rsidR="00322AA8" w:rsidRPr="00155194">
        <w:rPr>
          <w:rFonts w:eastAsia="Times New Roman"/>
          <w:bCs/>
          <w:szCs w:val="24"/>
          <w:lang w:eastAsia="lv-LV"/>
        </w:rPr>
        <w:t>. gada lī</w:t>
      </w:r>
      <w:r w:rsidR="000368AB" w:rsidRPr="00155194">
        <w:rPr>
          <w:rFonts w:eastAsia="Times New Roman"/>
          <w:bCs/>
          <w:szCs w:val="24"/>
          <w:lang w:eastAsia="lv-LV"/>
        </w:rPr>
        <w:t>dz 2018. gadam</w:t>
      </w:r>
      <w:r w:rsidR="00322AA8" w:rsidRPr="00155194">
        <w:rPr>
          <w:rFonts w:eastAsia="Times New Roman"/>
          <w:bCs/>
          <w:szCs w:val="24"/>
          <w:lang w:eastAsia="lv-LV"/>
        </w:rPr>
        <w:t>.</w:t>
      </w:r>
    </w:p>
    <w:p w:rsidR="00544555" w:rsidRPr="00155194" w:rsidRDefault="00544555" w:rsidP="003C745D">
      <w:pPr>
        <w:pStyle w:val="ListParagraph"/>
        <w:numPr>
          <w:ilvl w:val="0"/>
          <w:numId w:val="3"/>
        </w:numPr>
        <w:rPr>
          <w:rFonts w:eastAsia="Times New Roman"/>
          <w:bCs/>
          <w:szCs w:val="24"/>
          <w:lang w:eastAsia="lv-LV"/>
        </w:rPr>
      </w:pPr>
      <w:r w:rsidRPr="00155194">
        <w:rPr>
          <w:rFonts w:eastAsia="Times New Roman"/>
          <w:bCs/>
          <w:szCs w:val="24"/>
          <w:lang w:eastAsia="lv-LV"/>
        </w:rPr>
        <w:t xml:space="preserve">Nodokļu ieņēmumi pašvaldības budžetā (īpatsvars, %) ir pieaudzis visās piekrastes </w:t>
      </w:r>
      <w:r w:rsidR="00322AA8" w:rsidRPr="00155194">
        <w:rPr>
          <w:rFonts w:eastAsia="Times New Roman"/>
          <w:bCs/>
          <w:szCs w:val="24"/>
          <w:lang w:eastAsia="lv-LV"/>
        </w:rPr>
        <w:t>pašvaldībās (</w:t>
      </w:r>
      <w:r w:rsidR="00E022E2" w:rsidRPr="00155194">
        <w:rPr>
          <w:rFonts w:eastAsia="Times New Roman"/>
          <w:bCs/>
          <w:szCs w:val="24"/>
          <w:lang w:eastAsia="lv-LV"/>
        </w:rPr>
        <w:t>izņemot</w:t>
      </w:r>
      <w:r w:rsidR="00322AA8" w:rsidRPr="00155194">
        <w:rPr>
          <w:rFonts w:eastAsia="Times New Roman"/>
          <w:bCs/>
          <w:szCs w:val="24"/>
          <w:lang w:eastAsia="lv-LV"/>
        </w:rPr>
        <w:t xml:space="preserve"> Mērsraga novadu).</w:t>
      </w:r>
    </w:p>
    <w:p w:rsidR="00544555" w:rsidRPr="00155194" w:rsidRDefault="00322AA8" w:rsidP="003C745D">
      <w:pPr>
        <w:pStyle w:val="ListParagraph"/>
        <w:numPr>
          <w:ilvl w:val="0"/>
          <w:numId w:val="3"/>
        </w:numPr>
        <w:rPr>
          <w:rFonts w:eastAsia="Times New Roman"/>
          <w:bCs/>
          <w:szCs w:val="24"/>
          <w:lang w:eastAsia="lv-LV"/>
        </w:rPr>
      </w:pPr>
      <w:r w:rsidRPr="00155194">
        <w:rPr>
          <w:rFonts w:eastAsia="Times New Roman"/>
          <w:bCs/>
          <w:szCs w:val="24"/>
          <w:lang w:eastAsia="lv-LV"/>
        </w:rPr>
        <w:t>Pieauguši i</w:t>
      </w:r>
      <w:r w:rsidR="00544555" w:rsidRPr="00155194">
        <w:rPr>
          <w:rFonts w:eastAsia="Times New Roman"/>
          <w:bCs/>
          <w:szCs w:val="24"/>
          <w:lang w:eastAsia="lv-LV"/>
        </w:rPr>
        <w:t xml:space="preserve">eguldījumi piekrastes  publiskajā infrastruktūrā, ieviešot tematisko plānojumu, </w:t>
      </w:r>
      <w:r w:rsidRPr="00155194">
        <w:rPr>
          <w:rFonts w:eastAsia="Times New Roman"/>
          <w:bCs/>
          <w:szCs w:val="24"/>
          <w:lang w:eastAsia="lv-LV"/>
        </w:rPr>
        <w:t xml:space="preserve">sastāda </w:t>
      </w:r>
      <w:r w:rsidR="008F3929" w:rsidRPr="00155194">
        <w:rPr>
          <w:rFonts w:eastAsia="Times New Roman"/>
          <w:bCs/>
          <w:szCs w:val="24"/>
          <w:lang w:eastAsia="lv-LV"/>
        </w:rPr>
        <w:t>30</w:t>
      </w:r>
      <w:r w:rsidR="003B4111" w:rsidRPr="00155194">
        <w:rPr>
          <w:rFonts w:eastAsia="Times New Roman"/>
          <w:bCs/>
          <w:szCs w:val="24"/>
          <w:lang w:eastAsia="lv-LV"/>
        </w:rPr>
        <w:t>,</w:t>
      </w:r>
      <w:r w:rsidR="008F3929" w:rsidRPr="00155194">
        <w:rPr>
          <w:rFonts w:eastAsia="Times New Roman"/>
          <w:bCs/>
          <w:szCs w:val="24"/>
          <w:lang w:eastAsia="lv-LV"/>
        </w:rPr>
        <w:t>1</w:t>
      </w:r>
      <w:r w:rsidR="003B4111" w:rsidRPr="00155194">
        <w:rPr>
          <w:rFonts w:eastAsia="Times New Roman"/>
          <w:bCs/>
          <w:szCs w:val="24"/>
          <w:lang w:eastAsia="lv-LV"/>
        </w:rPr>
        <w:t xml:space="preserve"> milj.</w:t>
      </w:r>
      <w:r w:rsidRPr="00155194">
        <w:rPr>
          <w:rFonts w:eastAsia="Times New Roman"/>
          <w:bCs/>
          <w:szCs w:val="24"/>
          <w:lang w:eastAsia="lv-LV"/>
        </w:rPr>
        <w:t xml:space="preserve"> EUR</w:t>
      </w:r>
      <w:r w:rsidR="008F3929" w:rsidRPr="00155194">
        <w:rPr>
          <w:rStyle w:val="FootnoteReference"/>
          <w:rFonts w:eastAsia="Times New Roman"/>
          <w:bCs/>
          <w:szCs w:val="24"/>
          <w:lang w:eastAsia="lv-LV"/>
        </w:rPr>
        <w:footnoteReference w:id="54"/>
      </w:r>
      <w:r w:rsidR="00190726" w:rsidRPr="00155194">
        <w:rPr>
          <w:rFonts w:eastAsia="Times New Roman"/>
          <w:bCs/>
          <w:szCs w:val="24"/>
          <w:lang w:eastAsia="lv-LV"/>
        </w:rPr>
        <w:t xml:space="preserve"> (neskaitot</w:t>
      </w:r>
      <w:r w:rsidR="003A59C4">
        <w:rPr>
          <w:rFonts w:eastAsia="Times New Roman"/>
          <w:bCs/>
          <w:szCs w:val="24"/>
          <w:lang w:eastAsia="lv-LV"/>
        </w:rPr>
        <w:t>,</w:t>
      </w:r>
      <w:r w:rsidR="00190726" w:rsidRPr="00155194">
        <w:rPr>
          <w:rFonts w:eastAsia="Times New Roman"/>
          <w:bCs/>
          <w:szCs w:val="24"/>
          <w:lang w:eastAsia="lv-LV"/>
        </w:rPr>
        <w:t xml:space="preserve"> ieguldījumus valsts autoceļu sakārtošanā)</w:t>
      </w:r>
      <w:r w:rsidRPr="00155194">
        <w:rPr>
          <w:rFonts w:eastAsia="Times New Roman"/>
          <w:bCs/>
          <w:szCs w:val="24"/>
          <w:lang w:eastAsia="lv-LV"/>
        </w:rPr>
        <w:t>.</w:t>
      </w:r>
    </w:p>
    <w:p w:rsidR="00544555" w:rsidRPr="00155194" w:rsidRDefault="00544555" w:rsidP="003C745D">
      <w:pPr>
        <w:pStyle w:val="ListParagraph"/>
        <w:numPr>
          <w:ilvl w:val="0"/>
          <w:numId w:val="3"/>
        </w:numPr>
        <w:rPr>
          <w:rFonts w:eastAsia="Times New Roman"/>
          <w:bCs/>
          <w:szCs w:val="24"/>
          <w:lang w:eastAsia="lv-LV"/>
        </w:rPr>
      </w:pPr>
      <w:r w:rsidRPr="00155194">
        <w:rPr>
          <w:rFonts w:eastAsia="Times New Roman"/>
          <w:bCs/>
          <w:szCs w:val="24"/>
          <w:lang w:eastAsia="lv-LV"/>
        </w:rPr>
        <w:t xml:space="preserve">Ieguldījumi jūras krasta nostiprināšanas / preterozijas pasākumos ir </w:t>
      </w:r>
      <w:r w:rsidR="00980EEF" w:rsidRPr="00155194">
        <w:rPr>
          <w:rFonts w:eastAsia="Times New Roman"/>
          <w:bCs/>
          <w:szCs w:val="24"/>
          <w:lang w:eastAsia="lv-LV"/>
        </w:rPr>
        <w:t>palielinājušies</w:t>
      </w:r>
      <w:r w:rsidRPr="00155194">
        <w:rPr>
          <w:rFonts w:eastAsia="Times New Roman"/>
          <w:bCs/>
          <w:szCs w:val="24"/>
          <w:lang w:eastAsia="lv-LV"/>
        </w:rPr>
        <w:t>, jo tiek īs</w:t>
      </w:r>
      <w:r w:rsidR="00190726" w:rsidRPr="00155194">
        <w:rPr>
          <w:rFonts w:eastAsia="Times New Roman"/>
          <w:bCs/>
          <w:szCs w:val="24"/>
          <w:lang w:eastAsia="lv-LV"/>
        </w:rPr>
        <w:t>t</w:t>
      </w:r>
      <w:r w:rsidRPr="00155194">
        <w:rPr>
          <w:rFonts w:eastAsia="Times New Roman"/>
          <w:bCs/>
          <w:szCs w:val="24"/>
          <w:lang w:eastAsia="lv-LV"/>
        </w:rPr>
        <w:t>enoti</w:t>
      </w:r>
      <w:r w:rsidR="00AE1215" w:rsidRPr="00155194">
        <w:rPr>
          <w:rFonts w:eastAsia="Times New Roman"/>
          <w:bCs/>
          <w:szCs w:val="24"/>
          <w:lang w:eastAsia="lv-LV"/>
        </w:rPr>
        <w:t xml:space="preserve"> </w:t>
      </w:r>
      <w:r w:rsidR="00B55428" w:rsidRPr="00155194">
        <w:rPr>
          <w:rFonts w:eastAsia="Times New Roman"/>
          <w:bCs/>
          <w:szCs w:val="24"/>
          <w:lang w:eastAsia="lv-LV"/>
        </w:rPr>
        <w:t xml:space="preserve">četri </w:t>
      </w:r>
      <w:r w:rsidRPr="00155194">
        <w:rPr>
          <w:rFonts w:eastAsia="Times New Roman"/>
          <w:bCs/>
          <w:szCs w:val="24"/>
          <w:lang w:eastAsia="lv-LV"/>
        </w:rPr>
        <w:t>lieli projekti</w:t>
      </w:r>
      <w:r w:rsidR="00B95944" w:rsidRPr="00155194">
        <w:rPr>
          <w:rFonts w:eastAsia="Times New Roman"/>
          <w:bCs/>
          <w:szCs w:val="24"/>
          <w:lang w:eastAsia="lv-LV"/>
        </w:rPr>
        <w:t xml:space="preserve"> piekrastē</w:t>
      </w:r>
      <w:r w:rsidRPr="00155194">
        <w:rPr>
          <w:rFonts w:eastAsia="Times New Roman"/>
          <w:bCs/>
          <w:szCs w:val="24"/>
          <w:lang w:eastAsia="lv-LV"/>
        </w:rPr>
        <w:t xml:space="preserve"> –</w:t>
      </w:r>
      <w:r w:rsidR="00AE1215" w:rsidRPr="00155194">
        <w:rPr>
          <w:rFonts w:eastAsia="Times New Roman"/>
          <w:bCs/>
          <w:szCs w:val="24"/>
          <w:lang w:eastAsia="lv-LV"/>
        </w:rPr>
        <w:t xml:space="preserve"> </w:t>
      </w:r>
      <w:r w:rsidR="00FC2373" w:rsidRPr="00155194">
        <w:rPr>
          <w:rFonts w:eastAsia="Times New Roman"/>
          <w:bCs/>
          <w:szCs w:val="24"/>
          <w:lang w:eastAsia="lv-LV"/>
        </w:rPr>
        <w:t>projekts “B</w:t>
      </w:r>
      <w:r w:rsidRPr="00155194">
        <w:rPr>
          <w:rFonts w:eastAsia="Times New Roman"/>
          <w:bCs/>
          <w:szCs w:val="24"/>
          <w:lang w:eastAsia="lv-LV"/>
        </w:rPr>
        <w:t>ūnas izbūve</w:t>
      </w:r>
      <w:r w:rsidR="000635EE" w:rsidRPr="00155194">
        <w:rPr>
          <w:rFonts w:eastAsia="Times New Roman"/>
          <w:bCs/>
          <w:szCs w:val="24"/>
          <w:lang w:eastAsia="lv-LV"/>
        </w:rPr>
        <w:t xml:space="preserve"> Baltijas jūrā Liepājā</w:t>
      </w:r>
      <w:r w:rsidR="00FC2373" w:rsidRPr="00155194">
        <w:rPr>
          <w:rFonts w:eastAsia="Times New Roman"/>
          <w:bCs/>
          <w:szCs w:val="24"/>
          <w:lang w:eastAsia="lv-LV"/>
        </w:rPr>
        <w:t>”</w:t>
      </w:r>
      <w:r w:rsidR="000635EE" w:rsidRPr="00155194">
        <w:rPr>
          <w:rStyle w:val="FootnoteReference"/>
          <w:rFonts w:eastAsia="Times New Roman"/>
          <w:bCs/>
          <w:szCs w:val="24"/>
          <w:lang w:eastAsia="lv-LV"/>
        </w:rPr>
        <w:footnoteReference w:id="55"/>
      </w:r>
      <w:r w:rsidR="008B4710" w:rsidRPr="00155194">
        <w:rPr>
          <w:rFonts w:eastAsia="Times New Roman"/>
          <w:bCs/>
          <w:szCs w:val="24"/>
          <w:lang w:eastAsia="lv-LV"/>
        </w:rPr>
        <w:t>,</w:t>
      </w:r>
      <w:r w:rsidR="00B95944" w:rsidRPr="00155194">
        <w:rPr>
          <w:rFonts w:eastAsia="Times New Roman"/>
          <w:bCs/>
          <w:szCs w:val="24"/>
          <w:lang w:eastAsia="lv-LV"/>
        </w:rPr>
        <w:t xml:space="preserve"> </w:t>
      </w:r>
      <w:r w:rsidR="00FC2373" w:rsidRPr="00155194">
        <w:rPr>
          <w:rFonts w:eastAsia="Times New Roman"/>
          <w:bCs/>
          <w:szCs w:val="24"/>
          <w:lang w:eastAsia="lv-LV"/>
        </w:rPr>
        <w:t>projekts “</w:t>
      </w:r>
      <w:r w:rsidR="00FA6B4E" w:rsidRPr="00155194">
        <w:rPr>
          <w:rFonts w:eastAsia="Times New Roman"/>
          <w:bCs/>
          <w:szCs w:val="24"/>
          <w:lang w:eastAsia="lv-LV"/>
        </w:rPr>
        <w:t>Plūdu riska samazināšanas pasākumi Ventspils pilsētā</w:t>
      </w:r>
      <w:r w:rsidR="00FC2373" w:rsidRPr="00155194">
        <w:rPr>
          <w:rFonts w:eastAsia="Times New Roman"/>
          <w:bCs/>
          <w:szCs w:val="24"/>
          <w:lang w:eastAsia="lv-LV"/>
        </w:rPr>
        <w:t>”</w:t>
      </w:r>
      <w:r w:rsidR="00FC2373" w:rsidRPr="00155194">
        <w:rPr>
          <w:rStyle w:val="FootnoteReference"/>
          <w:rFonts w:eastAsia="Times New Roman"/>
          <w:bCs/>
          <w:szCs w:val="24"/>
          <w:lang w:eastAsia="lv-LV"/>
        </w:rPr>
        <w:footnoteReference w:id="56"/>
      </w:r>
      <w:r w:rsidR="00FC2373" w:rsidRPr="00155194">
        <w:rPr>
          <w:rFonts w:eastAsia="Times New Roman"/>
          <w:bCs/>
          <w:szCs w:val="24"/>
          <w:lang w:eastAsia="lv-LV"/>
        </w:rPr>
        <w:t xml:space="preserve"> (abu projektu īstenošana plānota līdz 2020. gada nogalei), projekts “Lielupes radīto plūdu un krasta erozijas risku apdraudējumu novēršanas pasākumi Dubultos-Majoros-Dzintaros”</w:t>
      </w:r>
      <w:r w:rsidR="00FC2373" w:rsidRPr="00155194">
        <w:rPr>
          <w:rStyle w:val="FootnoteReference"/>
          <w:rFonts w:eastAsia="Times New Roman"/>
          <w:bCs/>
          <w:szCs w:val="24"/>
          <w:lang w:eastAsia="lv-LV"/>
        </w:rPr>
        <w:footnoteReference w:id="57"/>
      </w:r>
      <w:r w:rsidR="00FA6B4E" w:rsidRPr="00155194">
        <w:rPr>
          <w:rFonts w:eastAsia="Times New Roman"/>
          <w:bCs/>
          <w:szCs w:val="24"/>
          <w:lang w:eastAsia="lv-LV"/>
        </w:rPr>
        <w:t xml:space="preserve"> (līdz 2021. gada beigām)</w:t>
      </w:r>
      <w:r w:rsidR="00FC2373" w:rsidRPr="00155194">
        <w:rPr>
          <w:rFonts w:eastAsia="Times New Roman"/>
          <w:bCs/>
          <w:szCs w:val="24"/>
          <w:lang w:eastAsia="lv-LV"/>
        </w:rPr>
        <w:t xml:space="preserve"> </w:t>
      </w:r>
      <w:r w:rsidRPr="00155194">
        <w:rPr>
          <w:rFonts w:eastAsia="Times New Roman"/>
          <w:bCs/>
          <w:szCs w:val="24"/>
          <w:lang w:eastAsia="lv-LV"/>
        </w:rPr>
        <w:t xml:space="preserve"> un </w:t>
      </w:r>
      <w:r w:rsidR="00FC2373" w:rsidRPr="00155194">
        <w:rPr>
          <w:rFonts w:eastAsia="Times New Roman"/>
          <w:bCs/>
          <w:szCs w:val="24"/>
          <w:lang w:eastAsia="lv-LV"/>
        </w:rPr>
        <w:t>projekts “</w:t>
      </w:r>
      <w:r w:rsidR="00C2038D" w:rsidRPr="00155194">
        <w:rPr>
          <w:rFonts w:eastAsia="Times New Roman"/>
          <w:bCs/>
          <w:szCs w:val="24"/>
          <w:lang w:eastAsia="lv-LV"/>
        </w:rPr>
        <w:t>Bolderājas pretplūdu pasākumu īstenošana</w:t>
      </w:r>
      <w:r w:rsidR="00FC2373" w:rsidRPr="00155194">
        <w:rPr>
          <w:rFonts w:eastAsia="Times New Roman"/>
          <w:bCs/>
          <w:szCs w:val="24"/>
          <w:lang w:eastAsia="lv-LV"/>
        </w:rPr>
        <w:t>”</w:t>
      </w:r>
      <w:r w:rsidR="00C2038D" w:rsidRPr="00155194">
        <w:rPr>
          <w:rStyle w:val="FootnoteReference"/>
          <w:rFonts w:eastAsia="Times New Roman"/>
          <w:bCs/>
          <w:szCs w:val="24"/>
          <w:lang w:eastAsia="lv-LV"/>
        </w:rPr>
        <w:footnoteReference w:id="58"/>
      </w:r>
      <w:r w:rsidR="00B95944" w:rsidRPr="00155194">
        <w:rPr>
          <w:rFonts w:eastAsia="Times New Roman"/>
          <w:bCs/>
          <w:szCs w:val="24"/>
          <w:lang w:eastAsia="lv-LV"/>
        </w:rPr>
        <w:t xml:space="preserve"> (projekta īstenošana plānota līdz 2022.gada vidum)</w:t>
      </w:r>
      <w:r w:rsidRPr="00155194">
        <w:rPr>
          <w:rFonts w:eastAsia="Times New Roman"/>
          <w:bCs/>
          <w:szCs w:val="24"/>
          <w:lang w:eastAsia="lv-LV"/>
        </w:rPr>
        <w:t>.</w:t>
      </w:r>
    </w:p>
    <w:p w:rsidR="00BD4303" w:rsidRPr="00155194" w:rsidRDefault="00BD4303" w:rsidP="00BD4303">
      <w:pPr>
        <w:pStyle w:val="ListParagraph"/>
        <w:numPr>
          <w:ilvl w:val="0"/>
          <w:numId w:val="3"/>
        </w:numPr>
        <w:rPr>
          <w:rFonts w:eastAsia="Times New Roman"/>
          <w:bCs/>
          <w:szCs w:val="24"/>
          <w:lang w:eastAsia="lv-LV"/>
        </w:rPr>
      </w:pPr>
      <w:r w:rsidRPr="00155194">
        <w:rPr>
          <w:rFonts w:eastAsia="Times New Roman"/>
          <w:bCs/>
          <w:szCs w:val="24"/>
          <w:lang w:eastAsia="lv-LV"/>
        </w:rPr>
        <w:t>Oficiālo peldvietu skaits piekrastē 2019. gadā ir pieaudzis līdz 35 peldvietām</w:t>
      </w:r>
      <w:r w:rsidRPr="00155194">
        <w:rPr>
          <w:rStyle w:val="FootnoteReference"/>
          <w:rFonts w:cs="Times New Roman"/>
          <w:szCs w:val="20"/>
        </w:rPr>
        <w:footnoteReference w:id="59"/>
      </w:r>
      <w:r w:rsidRPr="00155194">
        <w:rPr>
          <w:rFonts w:eastAsia="Times New Roman"/>
          <w:bCs/>
          <w:szCs w:val="24"/>
          <w:lang w:eastAsia="lv-LV"/>
        </w:rPr>
        <w:t xml:space="preserve"> un oficiālo peldvietu iedalījums pēc ūdens kvalitātes klasēm ir ievērojami uzlabojies 2018. gadā līdz rādītājam </w:t>
      </w:r>
      <w:r w:rsidR="000C3FDD" w:rsidRPr="00155194">
        <w:rPr>
          <w:rFonts w:eastAsia="Times New Roman"/>
          <w:bCs/>
          <w:szCs w:val="24"/>
          <w:lang w:eastAsia="lv-LV"/>
        </w:rPr>
        <w:t xml:space="preserve">izcili </w:t>
      </w:r>
      <w:r w:rsidRPr="00155194">
        <w:rPr>
          <w:rFonts w:eastAsia="Times New Roman"/>
          <w:bCs/>
          <w:szCs w:val="24"/>
          <w:lang w:eastAsia="lv-LV"/>
        </w:rPr>
        <w:t>32 peldvietās un vienā - labi</w:t>
      </w:r>
      <w:r w:rsidRPr="00155194">
        <w:rPr>
          <w:rStyle w:val="FootnoteReference"/>
          <w:rFonts w:eastAsia="Times New Roman"/>
          <w:bCs/>
          <w:szCs w:val="24"/>
          <w:lang w:eastAsia="lv-LV"/>
        </w:rPr>
        <w:footnoteReference w:id="60"/>
      </w:r>
      <w:r w:rsidRPr="00155194">
        <w:rPr>
          <w:rFonts w:eastAsia="Times New Roman"/>
          <w:bCs/>
          <w:szCs w:val="24"/>
          <w:lang w:eastAsia="lv-LV"/>
        </w:rPr>
        <w:t>.</w:t>
      </w:r>
    </w:p>
    <w:p w:rsidR="00544555" w:rsidRPr="00155194" w:rsidRDefault="00544555" w:rsidP="009D0A3F">
      <w:pPr>
        <w:pStyle w:val="ListParagraph"/>
        <w:numPr>
          <w:ilvl w:val="0"/>
          <w:numId w:val="3"/>
        </w:numPr>
        <w:rPr>
          <w:rFonts w:eastAsia="Times New Roman"/>
          <w:bCs/>
          <w:szCs w:val="24"/>
          <w:lang w:eastAsia="lv-LV"/>
        </w:rPr>
      </w:pPr>
      <w:r w:rsidRPr="00155194">
        <w:rPr>
          <w:rFonts w:eastAsia="Times New Roman"/>
          <w:bCs/>
          <w:szCs w:val="24"/>
          <w:lang w:eastAsia="lv-LV"/>
        </w:rPr>
        <w:t>Pludmaļu vides stāvokļa vērtējums pēc jūras piesārņojošo atkritumu izplatības ir pasliktinājies,</w:t>
      </w:r>
      <w:r w:rsidR="009D0A3F" w:rsidRPr="00155194">
        <w:rPr>
          <w:rFonts w:eastAsia="Times New Roman"/>
          <w:bCs/>
          <w:szCs w:val="24"/>
          <w:lang w:eastAsia="lv-LV"/>
        </w:rPr>
        <w:t xml:space="preserve"> 2018. gadā 14 no 17 piekrastes pašvaldībās atkritumu vienību apjoms bija palielinājies, salīdzinot ar iepriekšējo gadu un kopumā pieaudzis salīdzinot ar 2014. gada datiem. </w:t>
      </w:r>
    </w:p>
    <w:p w:rsidR="00544555" w:rsidRPr="00155194" w:rsidRDefault="00544555" w:rsidP="00544555">
      <w:pPr>
        <w:rPr>
          <w:rFonts w:eastAsia="Times New Roman"/>
          <w:bCs/>
          <w:szCs w:val="24"/>
          <w:lang w:eastAsia="lv-LV"/>
        </w:rPr>
      </w:pPr>
    </w:p>
    <w:p w:rsidR="00544555" w:rsidRPr="00155194" w:rsidRDefault="00544555" w:rsidP="00575EA7">
      <w:pPr>
        <w:ind w:firstLine="567"/>
        <w:rPr>
          <w:rFonts w:eastAsia="Times New Roman"/>
          <w:bCs/>
          <w:szCs w:val="24"/>
          <w:lang w:eastAsia="lv-LV"/>
        </w:rPr>
      </w:pPr>
      <w:r w:rsidRPr="00155194">
        <w:rPr>
          <w:rFonts w:eastAsia="Times New Roman"/>
          <w:bCs/>
          <w:szCs w:val="24"/>
          <w:lang w:eastAsia="lv-LV"/>
        </w:rPr>
        <w:t xml:space="preserve">Plānotais sasniedzamais rezultāts ir </w:t>
      </w:r>
      <w:r w:rsidRPr="00155194">
        <w:rPr>
          <w:rFonts w:eastAsia="Times New Roman"/>
          <w:b/>
          <w:bCs/>
          <w:szCs w:val="24"/>
          <w:lang w:eastAsia="lv-LV"/>
        </w:rPr>
        <w:t>daļēji izpildījies</w:t>
      </w:r>
      <w:r w:rsidRPr="00155194">
        <w:rPr>
          <w:rFonts w:eastAsia="Times New Roman"/>
          <w:bCs/>
          <w:szCs w:val="24"/>
          <w:lang w:eastAsia="lv-LV"/>
        </w:rPr>
        <w:t xml:space="preserve"> </w:t>
      </w:r>
      <w:r w:rsidR="00EC0B6F" w:rsidRPr="00155194">
        <w:rPr>
          <w:rFonts w:eastAsia="Times New Roman"/>
          <w:bCs/>
          <w:szCs w:val="24"/>
          <w:lang w:eastAsia="lv-LV"/>
        </w:rPr>
        <w:t xml:space="preserve">šādiem </w:t>
      </w:r>
      <w:r w:rsidR="00240ED2" w:rsidRPr="00155194">
        <w:rPr>
          <w:rFonts w:cs="Times New Roman"/>
          <w:bCs/>
        </w:rPr>
        <w:t xml:space="preserve">Plānojuma ietekmes izvērtēšanas </w:t>
      </w:r>
      <w:r w:rsidRPr="00155194">
        <w:rPr>
          <w:rFonts w:cs="Times New Roman"/>
          <w:bCs/>
        </w:rPr>
        <w:t>indikatoriem</w:t>
      </w:r>
      <w:r w:rsidRPr="00155194">
        <w:rPr>
          <w:rFonts w:eastAsia="Times New Roman"/>
          <w:bCs/>
          <w:szCs w:val="24"/>
          <w:lang w:eastAsia="lv-LV"/>
        </w:rPr>
        <w:t>:</w:t>
      </w:r>
    </w:p>
    <w:p w:rsidR="00544555" w:rsidRPr="00155194" w:rsidRDefault="002B6FD0" w:rsidP="003C745D">
      <w:pPr>
        <w:pStyle w:val="ListParagraph"/>
        <w:numPr>
          <w:ilvl w:val="0"/>
          <w:numId w:val="3"/>
        </w:numPr>
        <w:rPr>
          <w:rFonts w:eastAsia="Times New Roman"/>
          <w:bCs/>
          <w:szCs w:val="24"/>
          <w:lang w:eastAsia="lv-LV"/>
        </w:rPr>
      </w:pPr>
      <w:r w:rsidRPr="00155194">
        <w:rPr>
          <w:rFonts w:eastAsia="Times New Roman"/>
          <w:bCs/>
          <w:szCs w:val="24"/>
          <w:lang w:eastAsia="lv-LV"/>
        </w:rPr>
        <w:t>no 2014. gada līdz 2018. gadam n</w:t>
      </w:r>
      <w:r w:rsidR="00544555" w:rsidRPr="00155194">
        <w:rPr>
          <w:rFonts w:eastAsia="Times New Roman"/>
          <w:bCs/>
          <w:szCs w:val="24"/>
          <w:lang w:eastAsia="lv-LV"/>
        </w:rPr>
        <w:t xml:space="preserve">ovada/pilsētas vieta teritoriju attīstības rangā salīdzinājumā ar bāzes vērtību </w:t>
      </w:r>
      <w:r w:rsidRPr="00155194">
        <w:rPr>
          <w:rFonts w:eastAsia="Times New Roman"/>
          <w:bCs/>
          <w:szCs w:val="24"/>
          <w:lang w:eastAsia="lv-LV"/>
        </w:rPr>
        <w:t>7</w:t>
      </w:r>
      <w:r w:rsidR="00544555" w:rsidRPr="00155194">
        <w:rPr>
          <w:rFonts w:eastAsia="Times New Roman"/>
          <w:bCs/>
          <w:szCs w:val="24"/>
          <w:lang w:eastAsia="lv-LV"/>
        </w:rPr>
        <w:t xml:space="preserve"> pašvaldībām ir </w:t>
      </w:r>
      <w:r w:rsidRPr="00155194">
        <w:rPr>
          <w:rFonts w:eastAsia="Times New Roman"/>
          <w:bCs/>
          <w:szCs w:val="24"/>
          <w:lang w:eastAsia="lv-LV"/>
        </w:rPr>
        <w:t>augstāka</w:t>
      </w:r>
      <w:r w:rsidRPr="00155194">
        <w:rPr>
          <w:rStyle w:val="FootnoteReference"/>
          <w:rFonts w:eastAsia="Times New Roman"/>
          <w:bCs/>
          <w:szCs w:val="24"/>
          <w:lang w:eastAsia="lv-LV"/>
        </w:rPr>
        <w:footnoteReference w:id="61"/>
      </w:r>
      <w:r w:rsidRPr="00155194">
        <w:rPr>
          <w:rFonts w:eastAsia="Times New Roman"/>
          <w:bCs/>
          <w:szCs w:val="24"/>
          <w:lang w:eastAsia="lv-LV"/>
        </w:rPr>
        <w:t>, 1 pašvaldībai (Ventspils novadam) palikusi nemainīga</w:t>
      </w:r>
      <w:r w:rsidR="00544555" w:rsidRPr="00155194">
        <w:rPr>
          <w:rFonts w:eastAsia="Times New Roman"/>
          <w:bCs/>
          <w:szCs w:val="24"/>
          <w:lang w:eastAsia="lv-LV"/>
        </w:rPr>
        <w:t xml:space="preserve"> un </w:t>
      </w:r>
      <w:r w:rsidRPr="00155194">
        <w:rPr>
          <w:rFonts w:eastAsia="Times New Roman"/>
          <w:bCs/>
          <w:szCs w:val="24"/>
          <w:lang w:eastAsia="lv-LV"/>
        </w:rPr>
        <w:t>9</w:t>
      </w:r>
      <w:r w:rsidR="00544555" w:rsidRPr="00155194">
        <w:rPr>
          <w:rFonts w:eastAsia="Times New Roman"/>
          <w:bCs/>
          <w:szCs w:val="24"/>
          <w:lang w:eastAsia="lv-LV"/>
        </w:rPr>
        <w:t xml:space="preserve"> pašvaldībām </w:t>
      </w:r>
      <w:r w:rsidRPr="00155194">
        <w:rPr>
          <w:rFonts w:eastAsia="Times New Roman"/>
          <w:bCs/>
          <w:szCs w:val="24"/>
          <w:lang w:eastAsia="lv-LV"/>
        </w:rPr>
        <w:t>–</w:t>
      </w:r>
      <w:r w:rsidR="00544555" w:rsidRPr="00155194">
        <w:rPr>
          <w:rFonts w:eastAsia="Times New Roman"/>
          <w:bCs/>
          <w:szCs w:val="24"/>
          <w:lang w:eastAsia="lv-LV"/>
        </w:rPr>
        <w:t xml:space="preserve"> </w:t>
      </w:r>
      <w:r w:rsidRPr="00155194">
        <w:rPr>
          <w:rFonts w:eastAsia="Times New Roman"/>
          <w:bCs/>
          <w:szCs w:val="24"/>
          <w:lang w:eastAsia="lv-LV"/>
        </w:rPr>
        <w:t>zemāka</w:t>
      </w:r>
      <w:r w:rsidRPr="00155194">
        <w:rPr>
          <w:rStyle w:val="FootnoteReference"/>
          <w:rFonts w:eastAsia="Times New Roman"/>
          <w:bCs/>
          <w:szCs w:val="24"/>
          <w:lang w:eastAsia="lv-LV"/>
        </w:rPr>
        <w:footnoteReference w:id="62"/>
      </w:r>
      <w:r w:rsidRPr="00155194">
        <w:rPr>
          <w:rFonts w:eastAsia="Times New Roman"/>
          <w:bCs/>
          <w:szCs w:val="24"/>
          <w:lang w:eastAsia="lv-LV"/>
        </w:rPr>
        <w:t xml:space="preserve">, kas liek secināt, ka kopumā piekrastes teritorijas netiek pietiekoši attīstītas un tām nepieciešams atbalsts; </w:t>
      </w:r>
    </w:p>
    <w:p w:rsidR="00544555" w:rsidRPr="00155194" w:rsidRDefault="002B6FD0" w:rsidP="009B631D">
      <w:pPr>
        <w:pStyle w:val="ListParagraph"/>
        <w:numPr>
          <w:ilvl w:val="0"/>
          <w:numId w:val="3"/>
        </w:numPr>
        <w:rPr>
          <w:rFonts w:eastAsia="Times New Roman"/>
          <w:bCs/>
          <w:szCs w:val="24"/>
          <w:lang w:eastAsia="lv-LV"/>
        </w:rPr>
      </w:pPr>
      <w:r w:rsidRPr="00155194">
        <w:rPr>
          <w:rFonts w:eastAsia="Times New Roman"/>
          <w:bCs/>
          <w:szCs w:val="24"/>
          <w:lang w:eastAsia="lv-LV"/>
        </w:rPr>
        <w:t>n</w:t>
      </w:r>
      <w:r w:rsidR="009B631D" w:rsidRPr="00155194">
        <w:rPr>
          <w:rFonts w:eastAsia="Times New Roman"/>
          <w:bCs/>
          <w:szCs w:val="24"/>
          <w:lang w:eastAsia="lv-LV"/>
        </w:rPr>
        <w:t>aktsmītņu</w:t>
      </w:r>
      <w:r w:rsidR="00544555" w:rsidRPr="00155194">
        <w:rPr>
          <w:rFonts w:eastAsia="Times New Roman"/>
          <w:bCs/>
          <w:szCs w:val="24"/>
          <w:lang w:eastAsia="lv-LV"/>
        </w:rPr>
        <w:t xml:space="preserve"> skaits</w:t>
      </w:r>
      <w:r w:rsidRPr="00155194">
        <w:rPr>
          <w:rFonts w:eastAsia="Times New Roman"/>
          <w:bCs/>
          <w:szCs w:val="24"/>
          <w:lang w:eastAsia="lv-LV"/>
        </w:rPr>
        <w:t xml:space="preserve"> kopumā ir palielinājies no </w:t>
      </w:r>
      <w:r w:rsidR="009B631D" w:rsidRPr="00155194">
        <w:rPr>
          <w:rFonts w:eastAsia="Times New Roman"/>
          <w:bCs/>
          <w:szCs w:val="24"/>
          <w:lang w:eastAsia="lv-LV"/>
        </w:rPr>
        <w:t xml:space="preserve">781 mītnēm </w:t>
      </w:r>
      <w:r w:rsidR="00657BA0" w:rsidRPr="00155194">
        <w:rPr>
          <w:rFonts w:eastAsia="Times New Roman"/>
          <w:bCs/>
          <w:szCs w:val="24"/>
          <w:lang w:eastAsia="lv-LV"/>
        </w:rPr>
        <w:t>201</w:t>
      </w:r>
      <w:r w:rsidR="009B631D" w:rsidRPr="00155194">
        <w:rPr>
          <w:rFonts w:eastAsia="Times New Roman"/>
          <w:bCs/>
          <w:szCs w:val="24"/>
          <w:lang w:eastAsia="lv-LV"/>
        </w:rPr>
        <w:t>5</w:t>
      </w:r>
      <w:r w:rsidR="00657BA0" w:rsidRPr="00155194">
        <w:rPr>
          <w:rFonts w:eastAsia="Times New Roman"/>
          <w:bCs/>
          <w:szCs w:val="24"/>
          <w:lang w:eastAsia="lv-LV"/>
        </w:rPr>
        <w:t>. gadā uz 924 mītnēm 2019. gadā</w:t>
      </w:r>
      <w:r w:rsidR="009456B3" w:rsidRPr="00155194">
        <w:rPr>
          <w:rStyle w:val="FootnoteReference"/>
          <w:rFonts w:eastAsia="Times New Roman"/>
          <w:bCs/>
          <w:szCs w:val="24"/>
          <w:lang w:eastAsia="lv-LV"/>
        </w:rPr>
        <w:footnoteReference w:id="63"/>
      </w:r>
      <w:r w:rsidRPr="00155194">
        <w:rPr>
          <w:rFonts w:eastAsia="Times New Roman"/>
          <w:bCs/>
          <w:szCs w:val="24"/>
          <w:lang w:eastAsia="lv-LV"/>
        </w:rPr>
        <w:t>;</w:t>
      </w:r>
    </w:p>
    <w:p w:rsidR="00544555" w:rsidRPr="00155194" w:rsidRDefault="00544555" w:rsidP="003C745D">
      <w:pPr>
        <w:pStyle w:val="ListParagraph"/>
        <w:numPr>
          <w:ilvl w:val="0"/>
          <w:numId w:val="3"/>
        </w:numPr>
        <w:rPr>
          <w:rFonts w:eastAsia="Times New Roman"/>
          <w:bCs/>
          <w:szCs w:val="24"/>
          <w:lang w:eastAsia="lv-LV"/>
        </w:rPr>
      </w:pPr>
      <w:r w:rsidRPr="00155194">
        <w:rPr>
          <w:rFonts w:eastAsia="Times New Roman"/>
          <w:bCs/>
          <w:szCs w:val="24"/>
          <w:lang w:eastAsia="lv-LV"/>
        </w:rPr>
        <w:t>Sabiedrības apmierinātība ar piekrastes publiskās infrastruktūras nodrošinājumu un kvalitāti ir kopumā nedaudz</w:t>
      </w:r>
      <w:r w:rsidR="00D937C4" w:rsidRPr="00155194">
        <w:rPr>
          <w:rFonts w:eastAsia="Times New Roman"/>
          <w:bCs/>
          <w:szCs w:val="24"/>
          <w:lang w:eastAsia="lv-LV"/>
        </w:rPr>
        <w:t xml:space="preserve"> augusi, tomēr aptaujas liecina, ka aptuveni 40% aptaujāto nav apmierināti </w:t>
      </w:r>
      <w:r w:rsidRPr="00155194">
        <w:rPr>
          <w:rFonts w:eastAsia="Times New Roman"/>
          <w:bCs/>
          <w:szCs w:val="24"/>
          <w:lang w:eastAsia="lv-LV"/>
        </w:rPr>
        <w:t>ar infrastrukt</w:t>
      </w:r>
      <w:r w:rsidR="00D937C4" w:rsidRPr="00155194">
        <w:rPr>
          <w:rFonts w:eastAsia="Times New Roman"/>
          <w:bCs/>
          <w:szCs w:val="24"/>
          <w:lang w:eastAsia="lv-LV"/>
        </w:rPr>
        <w:t>ūras pietiekamību vai kvalitāti</w:t>
      </w:r>
      <w:r w:rsidRPr="00155194">
        <w:rPr>
          <w:rFonts w:eastAsia="Times New Roman"/>
          <w:bCs/>
          <w:szCs w:val="24"/>
          <w:lang w:eastAsia="lv-LV"/>
        </w:rPr>
        <w:t>.</w:t>
      </w:r>
    </w:p>
    <w:p w:rsidR="00544555" w:rsidRPr="00155194" w:rsidRDefault="00544555" w:rsidP="00544555">
      <w:pPr>
        <w:rPr>
          <w:rFonts w:eastAsia="Times New Roman"/>
          <w:bCs/>
          <w:szCs w:val="24"/>
          <w:lang w:eastAsia="lv-LV"/>
        </w:rPr>
      </w:pPr>
    </w:p>
    <w:p w:rsidR="00544555" w:rsidRPr="00155194" w:rsidRDefault="00544555" w:rsidP="00544555">
      <w:pPr>
        <w:rPr>
          <w:rFonts w:eastAsia="Times New Roman"/>
          <w:bCs/>
          <w:szCs w:val="24"/>
          <w:lang w:eastAsia="lv-LV"/>
        </w:rPr>
      </w:pPr>
      <w:r w:rsidRPr="00155194">
        <w:rPr>
          <w:rFonts w:eastAsia="Times New Roman"/>
          <w:bCs/>
          <w:szCs w:val="24"/>
          <w:lang w:eastAsia="lv-LV"/>
        </w:rPr>
        <w:t xml:space="preserve">Prognozētais sasniedzamais </w:t>
      </w:r>
      <w:r w:rsidRPr="00155194">
        <w:rPr>
          <w:rFonts w:eastAsia="Times New Roman"/>
          <w:b/>
          <w:bCs/>
          <w:szCs w:val="24"/>
          <w:lang w:eastAsia="lv-LV"/>
        </w:rPr>
        <w:t>rezultāts nav sasniegts</w:t>
      </w:r>
      <w:r w:rsidRPr="00155194">
        <w:rPr>
          <w:rFonts w:eastAsia="Times New Roman"/>
          <w:bCs/>
          <w:szCs w:val="24"/>
          <w:lang w:eastAsia="lv-LV"/>
        </w:rPr>
        <w:t xml:space="preserve"> </w:t>
      </w:r>
      <w:r w:rsidR="00305A43" w:rsidRPr="00155194">
        <w:rPr>
          <w:rFonts w:eastAsia="Times New Roman"/>
          <w:bCs/>
          <w:szCs w:val="24"/>
          <w:lang w:eastAsia="lv-LV"/>
        </w:rPr>
        <w:t xml:space="preserve">šādiem </w:t>
      </w:r>
      <w:r w:rsidR="00240ED2" w:rsidRPr="00155194">
        <w:rPr>
          <w:rFonts w:cs="Times New Roman"/>
          <w:bCs/>
        </w:rPr>
        <w:t xml:space="preserve">Plānojuma ietekmes izvērtēšanas </w:t>
      </w:r>
      <w:r w:rsidRPr="00155194">
        <w:rPr>
          <w:rFonts w:cs="Times New Roman"/>
          <w:bCs/>
        </w:rPr>
        <w:t>indikatoriem</w:t>
      </w:r>
      <w:r w:rsidRPr="00155194">
        <w:rPr>
          <w:rFonts w:eastAsia="Times New Roman"/>
          <w:bCs/>
          <w:szCs w:val="24"/>
          <w:lang w:eastAsia="lv-LV"/>
        </w:rPr>
        <w:t>:</w:t>
      </w:r>
    </w:p>
    <w:p w:rsidR="00544555" w:rsidRPr="00155194" w:rsidRDefault="00544555" w:rsidP="003C745D">
      <w:pPr>
        <w:pStyle w:val="ListParagraph"/>
        <w:numPr>
          <w:ilvl w:val="0"/>
          <w:numId w:val="3"/>
        </w:numPr>
        <w:rPr>
          <w:rFonts w:eastAsia="Times New Roman"/>
          <w:bCs/>
          <w:szCs w:val="24"/>
          <w:lang w:eastAsia="lv-LV"/>
        </w:rPr>
      </w:pPr>
      <w:r w:rsidRPr="00155194">
        <w:rPr>
          <w:rFonts w:eastAsia="Times New Roman"/>
          <w:bCs/>
          <w:szCs w:val="24"/>
          <w:lang w:eastAsia="lv-LV"/>
        </w:rPr>
        <w:t xml:space="preserve">Individuālo komersantu un komercsabiedrību skaits uz 1000 iedzīvotājiem </w:t>
      </w:r>
      <w:r w:rsidR="00BE5502" w:rsidRPr="00155194">
        <w:rPr>
          <w:rFonts w:eastAsia="Times New Roman"/>
          <w:bCs/>
          <w:szCs w:val="24"/>
          <w:lang w:eastAsia="lv-LV"/>
        </w:rPr>
        <w:t>ir</w:t>
      </w:r>
      <w:r w:rsidRPr="00155194">
        <w:rPr>
          <w:rFonts w:eastAsia="Times New Roman"/>
          <w:bCs/>
          <w:szCs w:val="24"/>
          <w:lang w:eastAsia="lv-LV"/>
        </w:rPr>
        <w:t xml:space="preserve"> palielināj</w:t>
      </w:r>
      <w:r w:rsidR="00BE5502" w:rsidRPr="00155194">
        <w:rPr>
          <w:rFonts w:eastAsia="Times New Roman"/>
          <w:bCs/>
          <w:szCs w:val="24"/>
          <w:lang w:eastAsia="lv-LV"/>
        </w:rPr>
        <w:t>ies piekrastes pašvaldībās vidēji par 13% un</w:t>
      </w:r>
      <w:r w:rsidRPr="00155194">
        <w:rPr>
          <w:rFonts w:eastAsia="Times New Roman"/>
          <w:bCs/>
          <w:szCs w:val="24"/>
          <w:lang w:eastAsia="lv-LV"/>
        </w:rPr>
        <w:t xml:space="preserve"> </w:t>
      </w:r>
      <w:r w:rsidR="00BE5502" w:rsidRPr="00155194">
        <w:rPr>
          <w:rFonts w:eastAsia="Times New Roman"/>
          <w:bCs/>
          <w:szCs w:val="24"/>
          <w:lang w:eastAsia="lv-LV"/>
        </w:rPr>
        <w:t>2 pašvaldībās tas palicis nemainīgs</w:t>
      </w:r>
      <w:r w:rsidRPr="00155194">
        <w:rPr>
          <w:rFonts w:eastAsia="Times New Roman"/>
          <w:bCs/>
          <w:szCs w:val="24"/>
          <w:lang w:eastAsia="lv-LV"/>
        </w:rPr>
        <w:t xml:space="preserve"> </w:t>
      </w:r>
      <w:r w:rsidR="00BE5502" w:rsidRPr="00155194">
        <w:rPr>
          <w:rFonts w:eastAsia="Times New Roman"/>
          <w:bCs/>
          <w:szCs w:val="24"/>
          <w:lang w:eastAsia="lv-LV"/>
        </w:rPr>
        <w:t>(Limbažu novadā un Rojas novadā), savukārt, 2 pašvaldībās pieaugums pārsniedz 30% (Liepājā un Nīcas novadā)</w:t>
      </w:r>
      <w:r w:rsidR="00BE5502" w:rsidRPr="00155194">
        <w:rPr>
          <w:rStyle w:val="FootnoteReference"/>
          <w:rFonts w:eastAsia="Times New Roman"/>
          <w:bCs/>
          <w:szCs w:val="24"/>
          <w:lang w:eastAsia="lv-LV"/>
        </w:rPr>
        <w:footnoteReference w:id="64"/>
      </w:r>
      <w:r w:rsidRPr="00155194">
        <w:rPr>
          <w:rFonts w:eastAsia="Times New Roman"/>
          <w:bCs/>
          <w:szCs w:val="24"/>
          <w:lang w:eastAsia="lv-LV"/>
        </w:rPr>
        <w:t>;</w:t>
      </w:r>
    </w:p>
    <w:p w:rsidR="009A2494" w:rsidRPr="00155194" w:rsidRDefault="00544555" w:rsidP="009F6C4C">
      <w:pPr>
        <w:pStyle w:val="ListParagraph"/>
        <w:numPr>
          <w:ilvl w:val="0"/>
          <w:numId w:val="3"/>
        </w:numPr>
        <w:rPr>
          <w:rFonts w:eastAsia="Times New Roman"/>
          <w:bCs/>
          <w:szCs w:val="24"/>
          <w:lang w:eastAsia="lv-LV"/>
        </w:rPr>
      </w:pPr>
      <w:r w:rsidRPr="00155194">
        <w:rPr>
          <w:rFonts w:eastAsia="Times New Roman"/>
          <w:bCs/>
          <w:szCs w:val="24"/>
          <w:lang w:eastAsia="lv-LV"/>
        </w:rPr>
        <w:t xml:space="preserve">Antropogēnās slodzes ietekme uz piekrastes veģetāciju, sadalījums pa klasēm km ir </w:t>
      </w:r>
      <w:r w:rsidR="00BD4303" w:rsidRPr="00155194">
        <w:rPr>
          <w:rFonts w:eastAsia="Times New Roman"/>
          <w:bCs/>
          <w:szCs w:val="24"/>
          <w:lang w:eastAsia="lv-LV"/>
        </w:rPr>
        <w:t>palicis līdzīgs 2015. gada stāvoklim</w:t>
      </w:r>
      <w:r w:rsidRPr="00155194">
        <w:rPr>
          <w:rFonts w:eastAsia="Times New Roman"/>
          <w:bCs/>
          <w:szCs w:val="24"/>
          <w:lang w:eastAsia="lv-LV"/>
        </w:rPr>
        <w:t>, kā liecina 2019. gadā veiktais novērtējums,</w:t>
      </w:r>
      <w:r w:rsidR="009A2494" w:rsidRPr="00155194">
        <w:rPr>
          <w:rFonts w:eastAsia="Times New Roman"/>
          <w:bCs/>
          <w:szCs w:val="24"/>
          <w:lang w:eastAsia="lv-LV"/>
        </w:rPr>
        <w:t xml:space="preserve"> mazietekmētas ekosistēmas </w:t>
      </w:r>
      <w:r w:rsidR="00BD4303" w:rsidRPr="00155194">
        <w:rPr>
          <w:rFonts w:eastAsia="Times New Roman"/>
          <w:bCs/>
          <w:szCs w:val="24"/>
          <w:lang w:eastAsia="lv-LV"/>
        </w:rPr>
        <w:t xml:space="preserve">samazinājušās </w:t>
      </w:r>
      <w:r w:rsidR="009A2494" w:rsidRPr="00155194">
        <w:rPr>
          <w:rFonts w:eastAsia="Times New Roman"/>
          <w:bCs/>
          <w:szCs w:val="24"/>
          <w:lang w:eastAsia="lv-LV"/>
        </w:rPr>
        <w:t xml:space="preserve">no </w:t>
      </w:r>
      <w:r w:rsidR="00BD4303" w:rsidRPr="00155194">
        <w:rPr>
          <w:rFonts w:eastAsia="Times New Roman"/>
          <w:bCs/>
          <w:szCs w:val="24"/>
          <w:lang w:eastAsia="lv-LV"/>
        </w:rPr>
        <w:t>51</w:t>
      </w:r>
      <w:r w:rsidR="009A2494" w:rsidRPr="00155194">
        <w:rPr>
          <w:rFonts w:eastAsia="Times New Roman"/>
          <w:bCs/>
          <w:szCs w:val="24"/>
          <w:lang w:eastAsia="lv-LV"/>
        </w:rPr>
        <w:t xml:space="preserve"> % 2015. gadā līdz 50% 2019. gadā, </w:t>
      </w:r>
      <w:r w:rsidR="009F6C4C" w:rsidRPr="00155194">
        <w:rPr>
          <w:rFonts w:eastAsia="Times New Roman"/>
          <w:bCs/>
          <w:szCs w:val="24"/>
          <w:lang w:eastAsia="lv-LV"/>
        </w:rPr>
        <w:t xml:space="preserve">vidēji ietekmētas ekosistēmas pieaugušas no 26 </w:t>
      </w:r>
      <w:r w:rsidR="009A2494" w:rsidRPr="00155194">
        <w:rPr>
          <w:rFonts w:eastAsia="Times New Roman"/>
          <w:bCs/>
          <w:szCs w:val="24"/>
          <w:lang w:eastAsia="lv-LV"/>
        </w:rPr>
        <w:t xml:space="preserve">% 2015. gadā </w:t>
      </w:r>
      <w:r w:rsidR="009F6C4C" w:rsidRPr="00155194">
        <w:rPr>
          <w:rFonts w:eastAsia="Times New Roman"/>
          <w:bCs/>
          <w:szCs w:val="24"/>
          <w:lang w:eastAsia="lv-LV"/>
        </w:rPr>
        <w:t>līdz</w:t>
      </w:r>
      <w:r w:rsidR="009A2494" w:rsidRPr="00155194">
        <w:rPr>
          <w:rFonts w:eastAsia="Times New Roman"/>
          <w:bCs/>
          <w:szCs w:val="24"/>
          <w:lang w:eastAsia="lv-LV"/>
        </w:rPr>
        <w:t xml:space="preserve"> </w:t>
      </w:r>
      <w:r w:rsidR="009F6C4C" w:rsidRPr="00155194">
        <w:rPr>
          <w:rFonts w:eastAsia="Times New Roman"/>
          <w:bCs/>
          <w:szCs w:val="24"/>
          <w:lang w:eastAsia="lv-LV"/>
        </w:rPr>
        <w:t>27 % 2019. gadā un stipri ietekmētās ekosistēmas palikušas gandrīz nemainīgā īpatsvarā</w:t>
      </w:r>
      <w:r w:rsidR="009A2494" w:rsidRPr="00155194">
        <w:rPr>
          <w:rFonts w:eastAsia="Times New Roman"/>
          <w:bCs/>
          <w:szCs w:val="24"/>
          <w:lang w:eastAsia="lv-LV"/>
        </w:rPr>
        <w:t xml:space="preserve">. </w:t>
      </w:r>
    </w:p>
    <w:p w:rsidR="00544555" w:rsidRPr="00155194" w:rsidRDefault="00544555" w:rsidP="00544555">
      <w:pPr>
        <w:rPr>
          <w:rFonts w:eastAsia="Times New Roman"/>
          <w:bCs/>
          <w:szCs w:val="24"/>
          <w:lang w:eastAsia="lv-LV"/>
        </w:rPr>
      </w:pPr>
    </w:p>
    <w:p w:rsidR="00544555" w:rsidRPr="00155194" w:rsidRDefault="00544555" w:rsidP="009B631D">
      <w:pPr>
        <w:rPr>
          <w:rFonts w:eastAsia="Times New Roman"/>
          <w:bCs/>
          <w:szCs w:val="24"/>
          <w:lang w:eastAsia="lv-LV"/>
        </w:rPr>
      </w:pPr>
      <w:r w:rsidRPr="00155194">
        <w:rPr>
          <w:rFonts w:eastAsia="Times New Roman"/>
          <w:bCs/>
          <w:szCs w:val="24"/>
          <w:lang w:eastAsia="lv-LV"/>
        </w:rPr>
        <w:t xml:space="preserve">Pašreiz nav rasta iespēja atjaunot krasta erozijas monitoringu un veikt Jūras krasta erozijas procesu intensitātes vērtējumu, </w:t>
      </w:r>
      <w:r w:rsidR="009B631D" w:rsidRPr="00155194">
        <w:rPr>
          <w:rFonts w:eastAsia="Times New Roman"/>
          <w:bCs/>
          <w:szCs w:val="24"/>
          <w:lang w:eastAsia="lv-LV"/>
        </w:rPr>
        <w:t>līdz ar to</w:t>
      </w:r>
      <w:r w:rsidRPr="00155194">
        <w:rPr>
          <w:rFonts w:eastAsia="Times New Roman"/>
          <w:bCs/>
          <w:szCs w:val="24"/>
          <w:lang w:eastAsia="lv-LV"/>
        </w:rPr>
        <w:t xml:space="preserve"> nav </w:t>
      </w:r>
      <w:r w:rsidR="009456B3" w:rsidRPr="00155194">
        <w:rPr>
          <w:rFonts w:eastAsia="Times New Roman"/>
          <w:bCs/>
          <w:szCs w:val="24"/>
          <w:lang w:eastAsia="lv-LV"/>
        </w:rPr>
        <w:t>publiski pieejama informācija par</w:t>
      </w:r>
      <w:r w:rsidRPr="00155194">
        <w:rPr>
          <w:rFonts w:eastAsia="Times New Roman"/>
          <w:bCs/>
          <w:szCs w:val="24"/>
          <w:lang w:eastAsia="lv-LV"/>
        </w:rPr>
        <w:t xml:space="preserve"> aktuālo IV un V erozijas r</w:t>
      </w:r>
      <w:r w:rsidR="009B631D" w:rsidRPr="00155194">
        <w:rPr>
          <w:rFonts w:eastAsia="Times New Roman"/>
          <w:bCs/>
          <w:szCs w:val="24"/>
          <w:lang w:eastAsia="lv-LV"/>
        </w:rPr>
        <w:t>iska klases nogriežņu kopgarumu</w:t>
      </w:r>
      <w:r w:rsidR="009F6C4C" w:rsidRPr="00155194">
        <w:rPr>
          <w:rFonts w:eastAsia="Times New Roman" w:cs="Times New Roman"/>
          <w:lang w:eastAsia="lv-LV"/>
        </w:rPr>
        <w:t>.</w:t>
      </w:r>
      <w:r w:rsidRPr="00155194">
        <w:rPr>
          <w:rFonts w:eastAsia="Times New Roman"/>
          <w:lang w:eastAsia="lv-LV"/>
        </w:rPr>
        <w:t xml:space="preserve"> </w:t>
      </w:r>
    </w:p>
    <w:p w:rsidR="00406E95" w:rsidRPr="00155194" w:rsidRDefault="00406E95">
      <w:pPr>
        <w:spacing w:after="200" w:line="276" w:lineRule="auto"/>
        <w:ind w:firstLine="0"/>
        <w:jc w:val="left"/>
        <w:rPr>
          <w:rStyle w:val="Heading1Char"/>
        </w:rPr>
      </w:pPr>
      <w:r w:rsidRPr="00155194">
        <w:rPr>
          <w:rStyle w:val="Heading1Char"/>
        </w:rPr>
        <w:br w:type="page"/>
      </w:r>
    </w:p>
    <w:p w:rsidR="00A35C06" w:rsidRPr="00155194" w:rsidRDefault="00EB7855" w:rsidP="00DD5994">
      <w:pPr>
        <w:ind w:firstLine="0"/>
        <w:jc w:val="center"/>
        <w:rPr>
          <w:rFonts w:eastAsia="Times New Roman"/>
          <w:b/>
          <w:bCs/>
          <w:szCs w:val="24"/>
          <w:lang w:eastAsia="lv-LV"/>
        </w:rPr>
      </w:pPr>
      <w:bookmarkStart w:id="15" w:name="_Toc30777485"/>
      <w:r w:rsidRPr="00155194">
        <w:rPr>
          <w:rStyle w:val="Heading1Char"/>
        </w:rPr>
        <w:t xml:space="preserve">4. </w:t>
      </w:r>
      <w:r w:rsidR="00A35C06" w:rsidRPr="00155194">
        <w:rPr>
          <w:rStyle w:val="Heading1Char"/>
        </w:rPr>
        <w:t>Paveiktie darbi</w:t>
      </w:r>
      <w:bookmarkEnd w:id="15"/>
    </w:p>
    <w:p w:rsidR="00A35C06" w:rsidRPr="00155194" w:rsidRDefault="00A35C06" w:rsidP="00685389">
      <w:pPr>
        <w:ind w:firstLine="567"/>
        <w:rPr>
          <w:rFonts w:eastAsia="Times New Roman"/>
          <w:bCs/>
          <w:szCs w:val="24"/>
          <w:lang w:eastAsia="lv-LV"/>
        </w:rPr>
      </w:pPr>
    </w:p>
    <w:p w:rsidR="009F6C4C" w:rsidRPr="00155194" w:rsidRDefault="001E095A" w:rsidP="009F6C4C">
      <w:pPr>
        <w:spacing w:after="120"/>
        <w:ind w:firstLine="567"/>
        <w:rPr>
          <w:rFonts w:eastAsia="Times New Roman"/>
          <w:bCs/>
          <w:szCs w:val="24"/>
          <w:lang w:eastAsia="lv-LV"/>
        </w:rPr>
      </w:pPr>
      <w:r w:rsidRPr="00155194">
        <w:rPr>
          <w:rFonts w:eastAsia="Times New Roman"/>
          <w:bCs/>
          <w:szCs w:val="24"/>
          <w:lang w:eastAsia="lv-LV"/>
        </w:rPr>
        <w:t>Plānojum</w:t>
      </w:r>
      <w:r w:rsidR="009B631D" w:rsidRPr="00155194">
        <w:rPr>
          <w:rFonts w:eastAsia="Times New Roman"/>
          <w:bCs/>
          <w:szCs w:val="24"/>
          <w:lang w:eastAsia="lv-LV"/>
        </w:rPr>
        <w:t>a īstenošan</w:t>
      </w:r>
      <w:r w:rsidRPr="00155194">
        <w:rPr>
          <w:rFonts w:eastAsia="Times New Roman"/>
          <w:bCs/>
          <w:szCs w:val="24"/>
          <w:lang w:eastAsia="lv-LV"/>
        </w:rPr>
        <w:t xml:space="preserve">ā iesaistītās institūcijas ir uzsākušas darbu pie uzdevumu un brīvprātīgo iniciatīvu īstenošanas un pārskats par 2016.-2019. gadā paveikto ir atrodams </w:t>
      </w:r>
      <w:r w:rsidR="00685389" w:rsidRPr="00155194">
        <w:rPr>
          <w:rFonts w:eastAsia="Times New Roman"/>
          <w:bCs/>
          <w:szCs w:val="24"/>
          <w:lang w:eastAsia="lv-LV"/>
        </w:rPr>
        <w:t xml:space="preserve">šī ziņojuma </w:t>
      </w:r>
      <w:r w:rsidR="009F6C4C" w:rsidRPr="00155194">
        <w:rPr>
          <w:rFonts w:eastAsia="Times New Roman"/>
          <w:bCs/>
          <w:szCs w:val="24"/>
          <w:lang w:eastAsia="lv-LV"/>
        </w:rPr>
        <w:t>2</w:t>
      </w:r>
      <w:r w:rsidR="00685389" w:rsidRPr="00155194">
        <w:rPr>
          <w:rFonts w:eastAsia="Times New Roman"/>
          <w:bCs/>
          <w:szCs w:val="24"/>
          <w:lang w:eastAsia="lv-LV"/>
        </w:rPr>
        <w:t>. pielikumā</w:t>
      </w:r>
      <w:r w:rsidRPr="00155194">
        <w:rPr>
          <w:rFonts w:eastAsia="Times New Roman"/>
          <w:bCs/>
          <w:szCs w:val="24"/>
          <w:lang w:eastAsia="lv-LV"/>
        </w:rPr>
        <w:t xml:space="preserve">. </w:t>
      </w:r>
      <w:r w:rsidR="00685389" w:rsidRPr="00155194">
        <w:rPr>
          <w:rFonts w:eastAsia="Times New Roman"/>
          <w:bCs/>
          <w:szCs w:val="24"/>
          <w:lang w:eastAsia="lv-LV"/>
        </w:rPr>
        <w:t>Lielai daļai</w:t>
      </w:r>
      <w:r w:rsidRPr="00155194">
        <w:rPr>
          <w:rFonts w:eastAsia="Times New Roman"/>
          <w:bCs/>
          <w:szCs w:val="24"/>
          <w:lang w:eastAsia="lv-LV"/>
        </w:rPr>
        <w:t xml:space="preserve"> uzdevumu ir uzsākta izpilde, </w:t>
      </w:r>
      <w:r w:rsidR="00685389" w:rsidRPr="00155194">
        <w:rPr>
          <w:rFonts w:eastAsia="Times New Roman"/>
          <w:bCs/>
          <w:szCs w:val="24"/>
          <w:lang w:eastAsia="lv-LV"/>
        </w:rPr>
        <w:t>tomēr</w:t>
      </w:r>
      <w:r w:rsidRPr="00155194">
        <w:rPr>
          <w:rFonts w:eastAsia="Times New Roman"/>
          <w:bCs/>
          <w:szCs w:val="24"/>
          <w:lang w:eastAsia="lv-LV"/>
        </w:rPr>
        <w:t xml:space="preserve"> </w:t>
      </w:r>
      <w:r w:rsidR="00F458AC" w:rsidRPr="00155194">
        <w:rPr>
          <w:rFonts w:eastAsia="Times New Roman"/>
          <w:bCs/>
          <w:szCs w:val="24"/>
          <w:lang w:eastAsia="lv-LV"/>
        </w:rPr>
        <w:t xml:space="preserve">atsevišķos gadījumos </w:t>
      </w:r>
      <w:r w:rsidR="009B631D" w:rsidRPr="00155194">
        <w:rPr>
          <w:rFonts w:eastAsia="Times New Roman"/>
          <w:bCs/>
          <w:szCs w:val="24"/>
          <w:lang w:eastAsia="lv-LV"/>
        </w:rPr>
        <w:t>nav ievēroti</w:t>
      </w:r>
      <w:r w:rsidR="00F458AC" w:rsidRPr="00155194">
        <w:rPr>
          <w:rFonts w:eastAsia="Times New Roman"/>
          <w:bCs/>
          <w:szCs w:val="24"/>
          <w:lang w:eastAsia="lv-LV"/>
        </w:rPr>
        <w:t xml:space="preserve"> </w:t>
      </w:r>
      <w:r w:rsidR="008F69F7" w:rsidRPr="00155194">
        <w:rPr>
          <w:rFonts w:eastAsia="Times New Roman"/>
          <w:bCs/>
          <w:szCs w:val="24"/>
          <w:lang w:eastAsia="lv-LV"/>
        </w:rPr>
        <w:t>uzdevumu izpildes termiņi</w:t>
      </w:r>
      <w:r w:rsidR="00685389" w:rsidRPr="00155194">
        <w:rPr>
          <w:rFonts w:eastAsia="Times New Roman"/>
          <w:bCs/>
          <w:szCs w:val="24"/>
          <w:lang w:eastAsia="lv-LV"/>
        </w:rPr>
        <w:t>.</w:t>
      </w:r>
      <w:r w:rsidR="00A93CB0" w:rsidRPr="00155194">
        <w:rPr>
          <w:rFonts w:eastAsia="Times New Roman"/>
          <w:bCs/>
          <w:szCs w:val="24"/>
          <w:lang w:eastAsia="lv-LV"/>
        </w:rPr>
        <w:t xml:space="preserve"> </w:t>
      </w:r>
      <w:r w:rsidR="009F6C4C" w:rsidRPr="00155194">
        <w:rPr>
          <w:rFonts w:eastAsia="Times New Roman"/>
          <w:bCs/>
          <w:szCs w:val="24"/>
          <w:lang w:eastAsia="lv-LV"/>
        </w:rPr>
        <w:t xml:space="preserve">Informācija par </w:t>
      </w:r>
      <w:r w:rsidR="00D95B05" w:rsidRPr="00155194">
        <w:rPr>
          <w:rFonts w:eastAsia="Times New Roman"/>
          <w:bCs/>
          <w:szCs w:val="24"/>
          <w:lang w:eastAsia="lv-LV"/>
        </w:rPr>
        <w:t xml:space="preserve">Piekrastes publiskās infrastruktūras attīstības </w:t>
      </w:r>
      <w:r w:rsidR="009F6C4C" w:rsidRPr="00155194">
        <w:rPr>
          <w:rFonts w:eastAsia="Times New Roman"/>
          <w:bCs/>
          <w:szCs w:val="24"/>
          <w:lang w:eastAsia="lv-LV"/>
        </w:rPr>
        <w:t xml:space="preserve">projektiem </w:t>
      </w:r>
      <w:r w:rsidR="00D95B05" w:rsidRPr="00155194">
        <w:rPr>
          <w:rFonts w:eastAsia="Times New Roman"/>
          <w:bCs/>
          <w:szCs w:val="24"/>
          <w:lang w:eastAsia="lv-LV"/>
        </w:rPr>
        <w:t xml:space="preserve">un veiktajiem ieguldījumiem </w:t>
      </w:r>
      <w:r w:rsidR="009F6C4C" w:rsidRPr="00155194">
        <w:rPr>
          <w:rFonts w:eastAsia="Times New Roman"/>
          <w:bCs/>
          <w:szCs w:val="24"/>
          <w:lang w:eastAsia="lv-LV"/>
        </w:rPr>
        <w:t>iekļauta 3. pielikumā.</w:t>
      </w:r>
    </w:p>
    <w:p w:rsidR="001E095A" w:rsidRPr="00155194" w:rsidRDefault="001E095A" w:rsidP="00407EDA">
      <w:pPr>
        <w:ind w:firstLine="0"/>
        <w:rPr>
          <w:rFonts w:eastAsia="Times New Roman"/>
          <w:bCs/>
          <w:szCs w:val="24"/>
          <w:lang w:eastAsia="lv-LV"/>
        </w:rPr>
      </w:pPr>
    </w:p>
    <w:p w:rsidR="00B71F6C" w:rsidRPr="00155194" w:rsidRDefault="003A175A" w:rsidP="004C29B3">
      <w:pPr>
        <w:pStyle w:val="Heading2"/>
        <w:spacing w:after="120"/>
        <w:jc w:val="center"/>
        <w:rPr>
          <w:rFonts w:ascii="Times New Roman" w:hAnsi="Times New Roman" w:cs="Times New Roman"/>
          <w:b/>
          <w:color w:val="auto"/>
        </w:rPr>
      </w:pPr>
      <w:bookmarkStart w:id="16" w:name="_Toc30777486"/>
      <w:r w:rsidRPr="00155194">
        <w:rPr>
          <w:rFonts w:ascii="Times New Roman" w:hAnsi="Times New Roman" w:cs="Times New Roman"/>
          <w:b/>
          <w:color w:val="auto"/>
        </w:rPr>
        <w:t>4.1</w:t>
      </w:r>
      <w:r w:rsidR="00B71F6C" w:rsidRPr="00155194">
        <w:rPr>
          <w:rFonts w:ascii="Times New Roman" w:hAnsi="Times New Roman" w:cs="Times New Roman"/>
          <w:b/>
          <w:color w:val="auto"/>
        </w:rPr>
        <w:t>. Piekrastes publiskās infrastruktūras attīstība</w:t>
      </w:r>
      <w:bookmarkEnd w:id="16"/>
    </w:p>
    <w:p w:rsidR="008F69F7" w:rsidRPr="00155194" w:rsidRDefault="00A17869" w:rsidP="00685389">
      <w:pPr>
        <w:spacing w:after="120"/>
        <w:ind w:firstLine="567"/>
        <w:rPr>
          <w:szCs w:val="24"/>
        </w:rPr>
      </w:pPr>
      <w:r w:rsidRPr="00155194">
        <w:rPr>
          <w:szCs w:val="24"/>
        </w:rPr>
        <w:t xml:space="preserve">Plānojuma </w:t>
      </w:r>
      <w:r w:rsidR="002D0157" w:rsidRPr="00155194">
        <w:rPr>
          <w:szCs w:val="24"/>
        </w:rPr>
        <w:t xml:space="preserve">uzdevumu, </w:t>
      </w:r>
      <w:r w:rsidRPr="00155194">
        <w:rPr>
          <w:szCs w:val="24"/>
        </w:rPr>
        <w:t>b</w:t>
      </w:r>
      <w:r w:rsidR="008F69F7" w:rsidRPr="00155194">
        <w:rPr>
          <w:szCs w:val="24"/>
        </w:rPr>
        <w:t>rīvprātīg</w:t>
      </w:r>
      <w:r w:rsidRPr="00155194">
        <w:rPr>
          <w:szCs w:val="24"/>
        </w:rPr>
        <w:t xml:space="preserve">o iniciatīvu </w:t>
      </w:r>
      <w:r w:rsidR="002D0157" w:rsidRPr="00155194">
        <w:rPr>
          <w:szCs w:val="24"/>
        </w:rPr>
        <w:t>un Plānojuma 1. pielikumā iekļauto aktivitāšu īstenošana</w:t>
      </w:r>
      <w:r w:rsidR="008E5B62" w:rsidRPr="00155194">
        <w:rPr>
          <w:szCs w:val="24"/>
        </w:rPr>
        <w:t xml:space="preserve"> ir veicinājusi piekrastes publiskās infrastruktūras attīstību. Ieguldījumi no 2016. gada līdz 2019. gada </w:t>
      </w:r>
      <w:r w:rsidR="0010257F" w:rsidRPr="00155194">
        <w:rPr>
          <w:szCs w:val="24"/>
        </w:rPr>
        <w:t>nogalei</w:t>
      </w:r>
      <w:r w:rsidR="008E5B62" w:rsidRPr="00155194">
        <w:rPr>
          <w:szCs w:val="24"/>
        </w:rPr>
        <w:t xml:space="preserve"> veikti </w:t>
      </w:r>
      <w:r w:rsidR="00F72CA3" w:rsidRPr="00155194">
        <w:rPr>
          <w:szCs w:val="24"/>
        </w:rPr>
        <w:t>38</w:t>
      </w:r>
      <w:r w:rsidR="008E5B62" w:rsidRPr="00155194">
        <w:rPr>
          <w:szCs w:val="24"/>
        </w:rPr>
        <w:t xml:space="preserve"> attīstāmajās vietās</w:t>
      </w:r>
      <w:r w:rsidR="00C46FD3" w:rsidRPr="00155194">
        <w:rPr>
          <w:szCs w:val="24"/>
        </w:rPr>
        <w:t xml:space="preserve"> (skatīt </w:t>
      </w:r>
      <w:r w:rsidR="009B631D" w:rsidRPr="00155194">
        <w:rPr>
          <w:szCs w:val="24"/>
        </w:rPr>
        <w:t>3</w:t>
      </w:r>
      <w:r w:rsidR="00C46FD3" w:rsidRPr="00155194">
        <w:rPr>
          <w:szCs w:val="24"/>
        </w:rPr>
        <w:t>. pielikumu)</w:t>
      </w:r>
      <w:r w:rsidR="009F6C4C" w:rsidRPr="00155194">
        <w:rPr>
          <w:szCs w:val="24"/>
        </w:rPr>
        <w:t xml:space="preserve"> no kopumā 60 attīstāmajām vietām (skatīt  </w:t>
      </w:r>
      <w:r w:rsidR="00D95B05" w:rsidRPr="00155194">
        <w:rPr>
          <w:szCs w:val="24"/>
        </w:rPr>
        <w:t>6</w:t>
      </w:r>
      <w:r w:rsidR="009F6C4C" w:rsidRPr="00155194">
        <w:rPr>
          <w:szCs w:val="24"/>
        </w:rPr>
        <w:t>. attēlu)</w:t>
      </w:r>
      <w:r w:rsidR="008E5B62" w:rsidRPr="00155194">
        <w:rPr>
          <w:szCs w:val="24"/>
        </w:rPr>
        <w:t>.</w:t>
      </w:r>
      <w:r w:rsidR="00A93CB0" w:rsidRPr="00155194">
        <w:rPr>
          <w:szCs w:val="24"/>
        </w:rPr>
        <w:t xml:space="preserve"> </w:t>
      </w:r>
    </w:p>
    <w:p w:rsidR="00C46FD3" w:rsidRPr="00155194" w:rsidRDefault="00C46FD3" w:rsidP="00685389">
      <w:pPr>
        <w:spacing w:after="120"/>
        <w:ind w:firstLine="567"/>
        <w:rPr>
          <w:szCs w:val="24"/>
        </w:rPr>
      </w:pPr>
      <w:r w:rsidRPr="00155194">
        <w:rPr>
          <w:szCs w:val="24"/>
        </w:rPr>
        <w:t xml:space="preserve">Viens no būtiskākajiem avotiem ir </w:t>
      </w:r>
      <w:r w:rsidR="003A59C4" w:rsidRPr="003A59C4">
        <w:rPr>
          <w:b/>
          <w:szCs w:val="24"/>
        </w:rPr>
        <w:t xml:space="preserve">Eiropas Savienības (turpmāk – </w:t>
      </w:r>
      <w:r w:rsidRPr="003A59C4">
        <w:rPr>
          <w:rFonts w:eastAsia="Times New Roman"/>
          <w:b/>
          <w:bCs/>
          <w:szCs w:val="24"/>
          <w:lang w:eastAsia="lv-LV"/>
        </w:rPr>
        <w:t>ES</w:t>
      </w:r>
      <w:r w:rsidR="003A59C4">
        <w:rPr>
          <w:rFonts w:eastAsia="Times New Roman"/>
          <w:b/>
          <w:bCs/>
          <w:szCs w:val="24"/>
          <w:lang w:eastAsia="lv-LV"/>
        </w:rPr>
        <w:t>)</w:t>
      </w:r>
      <w:r w:rsidR="00234672" w:rsidRPr="00155194">
        <w:rPr>
          <w:rFonts w:eastAsia="Times New Roman"/>
          <w:b/>
          <w:bCs/>
          <w:szCs w:val="24"/>
          <w:lang w:eastAsia="lv-LV"/>
        </w:rPr>
        <w:t xml:space="preserve"> fondi</w:t>
      </w:r>
      <w:r w:rsidR="00234672" w:rsidRPr="00155194">
        <w:rPr>
          <w:rFonts w:eastAsia="Times New Roman"/>
          <w:bCs/>
          <w:szCs w:val="24"/>
          <w:lang w:eastAsia="lv-LV"/>
        </w:rPr>
        <w:t xml:space="preserve"> </w:t>
      </w:r>
      <w:r w:rsidRPr="00155194">
        <w:rPr>
          <w:rFonts w:eastAsia="Times New Roman"/>
          <w:bCs/>
          <w:szCs w:val="24"/>
          <w:lang w:eastAsia="lv-LV"/>
        </w:rPr>
        <w:t>2014.-2020. gada plānošanas perioda ietvaros</w:t>
      </w:r>
      <w:r w:rsidRPr="00155194">
        <w:rPr>
          <w:szCs w:val="24"/>
        </w:rPr>
        <w:t>, kas ietver gan Darbības programmas “Izaugsme un nodarbinātība” noteiktos specifiskos atbalsta mērķus (turpmāk – SAM)</w:t>
      </w:r>
      <w:r w:rsidR="002224C5" w:rsidRPr="00155194">
        <w:rPr>
          <w:szCs w:val="24"/>
        </w:rPr>
        <w:t xml:space="preserve">, gan citus fondus, piemēram, Eiropas Jūrlietu un zivsaimniecības fondu (turpmāk – </w:t>
      </w:r>
      <w:r w:rsidR="0059680D" w:rsidRPr="00155194">
        <w:rPr>
          <w:szCs w:val="24"/>
        </w:rPr>
        <w:t>EJZF</w:t>
      </w:r>
      <w:r w:rsidR="002224C5" w:rsidRPr="00155194">
        <w:rPr>
          <w:szCs w:val="24"/>
        </w:rPr>
        <w:t xml:space="preserve">) un Eiropas Lauksaimniecības Fondu lauku attīstībai (turpmāk – </w:t>
      </w:r>
      <w:r w:rsidR="0059680D" w:rsidRPr="00155194">
        <w:rPr>
          <w:szCs w:val="24"/>
        </w:rPr>
        <w:t>ELFLA</w:t>
      </w:r>
      <w:r w:rsidR="002224C5" w:rsidRPr="00155194">
        <w:rPr>
          <w:szCs w:val="24"/>
        </w:rPr>
        <w:t>) u.c</w:t>
      </w:r>
      <w:r w:rsidR="0059680D" w:rsidRPr="00155194">
        <w:rPr>
          <w:szCs w:val="24"/>
        </w:rPr>
        <w:t xml:space="preserve">. Otrs nozīmīgs avots ir </w:t>
      </w:r>
      <w:r w:rsidR="0059680D" w:rsidRPr="00155194">
        <w:rPr>
          <w:b/>
          <w:szCs w:val="24"/>
        </w:rPr>
        <w:t>valsts un pašvaldību budžeti</w:t>
      </w:r>
      <w:r w:rsidRPr="00155194">
        <w:rPr>
          <w:szCs w:val="24"/>
        </w:rPr>
        <w:t xml:space="preserve">. </w:t>
      </w:r>
      <w:r w:rsidR="0059680D" w:rsidRPr="00155194">
        <w:rPr>
          <w:szCs w:val="24"/>
        </w:rPr>
        <w:t>Privātā sektora iesaiste ir mazāk uzskatāma un grūtāk novērtējama, tomēr uzņēmumi, kas darbojas tūrisma jomā ir nozīmīgi vides kvalitātes un dažos gadījumos arī privātas infrastruktūras (autonovietnes, tualetes, atkritumu tvertnes u.c.) apsaimniekotāji.</w:t>
      </w:r>
    </w:p>
    <w:p w:rsidR="00234672" w:rsidRPr="00155194" w:rsidRDefault="00234672" w:rsidP="009B631D">
      <w:pPr>
        <w:spacing w:after="120"/>
        <w:ind w:firstLine="567"/>
        <w:rPr>
          <w:szCs w:val="24"/>
        </w:rPr>
      </w:pPr>
      <w:r w:rsidRPr="00155194">
        <w:rPr>
          <w:szCs w:val="24"/>
        </w:rPr>
        <w:t xml:space="preserve">Nozīmīgs ES fonds ir </w:t>
      </w:r>
      <w:r w:rsidR="009B631D" w:rsidRPr="00155194">
        <w:rPr>
          <w:szCs w:val="24"/>
        </w:rPr>
        <w:t>Eiropas Reģionālās attīstības fonds</w:t>
      </w:r>
      <w:r w:rsidR="009B631D" w:rsidRPr="00155194">
        <w:rPr>
          <w:b/>
          <w:szCs w:val="24"/>
        </w:rPr>
        <w:t xml:space="preserve"> </w:t>
      </w:r>
      <w:r w:rsidR="009B631D" w:rsidRPr="00155194">
        <w:rPr>
          <w:szCs w:val="24"/>
        </w:rPr>
        <w:t>(turpmāk –</w:t>
      </w:r>
      <w:r w:rsidR="009B631D" w:rsidRPr="00155194">
        <w:rPr>
          <w:b/>
          <w:szCs w:val="24"/>
        </w:rPr>
        <w:t xml:space="preserve"> </w:t>
      </w:r>
      <w:r w:rsidRPr="00155194">
        <w:rPr>
          <w:b/>
          <w:szCs w:val="24"/>
        </w:rPr>
        <w:t>ERAF</w:t>
      </w:r>
      <w:r w:rsidR="009B631D" w:rsidRPr="00155194">
        <w:rPr>
          <w:b/>
          <w:szCs w:val="24"/>
        </w:rPr>
        <w:t>)</w:t>
      </w:r>
      <w:r w:rsidRPr="00155194">
        <w:rPr>
          <w:szCs w:val="24"/>
        </w:rPr>
        <w:t>. Ar tā atbalstu īstenoti dažādi SAM un Eiropas teritoriālās sadarbības programmu projekti.</w:t>
      </w:r>
    </w:p>
    <w:p w:rsidR="009164A7" w:rsidRPr="00155194" w:rsidRDefault="009A06E4" w:rsidP="009164A7">
      <w:pPr>
        <w:ind w:firstLine="567"/>
        <w:rPr>
          <w:rFonts w:eastAsia="Times New Roman"/>
          <w:bCs/>
          <w:lang w:eastAsia="lv-LV"/>
        </w:rPr>
      </w:pPr>
      <w:r w:rsidRPr="00155194">
        <w:rPr>
          <w:rFonts w:eastAsia="Times New Roman"/>
          <w:bCs/>
          <w:szCs w:val="24"/>
          <w:lang w:eastAsia="lv-LV"/>
        </w:rPr>
        <w:t>P</w:t>
      </w:r>
      <w:r w:rsidR="009B631D" w:rsidRPr="00155194">
        <w:rPr>
          <w:rFonts w:eastAsia="Times New Roman"/>
          <w:bCs/>
          <w:szCs w:val="24"/>
          <w:lang w:eastAsia="lv-LV"/>
        </w:rPr>
        <w:t>lānojumam atbilstošās investīcijas paredzētas</w:t>
      </w:r>
      <w:r w:rsidR="0059680D" w:rsidRPr="00155194">
        <w:rPr>
          <w:rFonts w:eastAsia="Times New Roman"/>
          <w:bCs/>
          <w:szCs w:val="24"/>
          <w:lang w:eastAsia="lv-LV"/>
        </w:rPr>
        <w:t xml:space="preserve"> 5.5.1. SAM</w:t>
      </w:r>
      <w:r w:rsidR="0059680D" w:rsidRPr="00155194">
        <w:rPr>
          <w:rStyle w:val="FootnoteReference"/>
          <w:rFonts w:eastAsia="Times New Roman"/>
          <w:bCs/>
          <w:lang w:eastAsia="lv-LV"/>
        </w:rPr>
        <w:footnoteReference w:id="65"/>
      </w:r>
      <w:r w:rsidR="0059680D" w:rsidRPr="00155194">
        <w:rPr>
          <w:rFonts w:eastAsia="Times New Roman"/>
          <w:bCs/>
          <w:szCs w:val="24"/>
          <w:lang w:eastAsia="lv-LV"/>
        </w:rPr>
        <w:t xml:space="preserve"> ietvaros</w:t>
      </w:r>
      <w:r w:rsidR="009B631D" w:rsidRPr="00155194">
        <w:rPr>
          <w:rFonts w:eastAsia="Times New Roman"/>
          <w:bCs/>
          <w:szCs w:val="24"/>
          <w:lang w:eastAsia="lv-LV"/>
        </w:rPr>
        <w:t>, kuru īsteno</w:t>
      </w:r>
      <w:r w:rsidR="003A175A" w:rsidRPr="00155194">
        <w:rPr>
          <w:rFonts w:eastAsia="Times New Roman"/>
          <w:bCs/>
          <w:szCs w:val="24"/>
          <w:lang w:eastAsia="lv-LV"/>
        </w:rPr>
        <w:t xml:space="preserve"> </w:t>
      </w:r>
      <w:r w:rsidR="0059680D" w:rsidRPr="00155194">
        <w:rPr>
          <w:rFonts w:eastAsia="Times New Roman"/>
          <w:bCs/>
          <w:lang w:eastAsia="lv-LV"/>
        </w:rPr>
        <w:t xml:space="preserve">Kultūras ministrija </w:t>
      </w:r>
      <w:r w:rsidR="009B631D" w:rsidRPr="00155194">
        <w:rPr>
          <w:rFonts w:eastAsia="Times New Roman"/>
          <w:bCs/>
          <w:lang w:eastAsia="lv-LV"/>
        </w:rPr>
        <w:t xml:space="preserve">sadarbībā ar VARAM. </w:t>
      </w:r>
      <w:r w:rsidR="003A175A" w:rsidRPr="00155194">
        <w:rPr>
          <w:rFonts w:eastAsia="Times New Roman"/>
          <w:bCs/>
          <w:lang w:eastAsia="lv-LV"/>
        </w:rPr>
        <w:t xml:space="preserve">5.5.1. </w:t>
      </w:r>
      <w:r w:rsidR="009B631D" w:rsidRPr="00155194">
        <w:rPr>
          <w:rFonts w:eastAsia="Times New Roman"/>
          <w:bCs/>
          <w:lang w:eastAsia="lv-LV"/>
        </w:rPr>
        <w:t xml:space="preserve">SAM </w:t>
      </w:r>
      <w:r w:rsidR="003A175A" w:rsidRPr="00155194">
        <w:rPr>
          <w:rFonts w:eastAsia="Times New Roman"/>
          <w:bCs/>
          <w:lang w:eastAsia="lv-LV"/>
        </w:rPr>
        <w:t>otrā</w:t>
      </w:r>
      <w:r w:rsidR="009B631D" w:rsidRPr="00155194">
        <w:rPr>
          <w:rFonts w:eastAsia="Times New Roman"/>
          <w:bCs/>
          <w:lang w:eastAsia="lv-LV"/>
        </w:rPr>
        <w:t>s</w:t>
      </w:r>
      <w:r w:rsidR="003A175A" w:rsidRPr="00155194">
        <w:rPr>
          <w:rFonts w:eastAsia="Times New Roman"/>
          <w:bCs/>
          <w:lang w:eastAsia="lv-LV"/>
        </w:rPr>
        <w:t xml:space="preserve"> kārtas atbalsts ir paredzēts ieguldījumiem piekrastes daba</w:t>
      </w:r>
      <w:r w:rsidR="009B631D" w:rsidRPr="00155194">
        <w:rPr>
          <w:rFonts w:eastAsia="Times New Roman"/>
          <w:bCs/>
          <w:lang w:eastAsia="lv-LV"/>
        </w:rPr>
        <w:t>s</w:t>
      </w:r>
      <w:r w:rsidR="003A175A" w:rsidRPr="00155194">
        <w:rPr>
          <w:rFonts w:eastAsia="Times New Roman"/>
          <w:bCs/>
          <w:lang w:eastAsia="lv-LV"/>
        </w:rPr>
        <w:t xml:space="preserve"> un kultūras mantojum</w:t>
      </w:r>
      <w:r w:rsidR="00C46FD3" w:rsidRPr="00155194">
        <w:rPr>
          <w:rFonts w:eastAsia="Times New Roman"/>
          <w:bCs/>
          <w:lang w:eastAsia="lv-LV"/>
        </w:rPr>
        <w:t>a</w:t>
      </w:r>
      <w:r w:rsidR="003A175A" w:rsidRPr="00155194">
        <w:rPr>
          <w:rFonts w:eastAsia="Times New Roman"/>
          <w:bCs/>
          <w:lang w:eastAsia="lv-LV"/>
        </w:rPr>
        <w:t xml:space="preserve"> attīstībai. </w:t>
      </w:r>
      <w:r w:rsidR="00B71F6C" w:rsidRPr="00155194">
        <w:t>5.5.1.</w:t>
      </w:r>
      <w:r w:rsidR="00DF6CF5" w:rsidRPr="00155194">
        <w:t xml:space="preserve"> SAM</w:t>
      </w:r>
      <w:r w:rsidR="00B71F6C" w:rsidRPr="00155194">
        <w:t xml:space="preserve"> otrās atlases</w:t>
      </w:r>
      <w:r w:rsidR="0059680D" w:rsidRPr="00155194">
        <w:t xml:space="preserve"> kārtas īstenošanai</w:t>
      </w:r>
      <w:r w:rsidR="00B71F6C" w:rsidRPr="00155194">
        <w:t xml:space="preserve"> </w:t>
      </w:r>
      <w:r w:rsidR="0059680D" w:rsidRPr="00155194">
        <w:t>plānots</w:t>
      </w:r>
      <w:r w:rsidR="00B71F6C" w:rsidRPr="00155194">
        <w:t xml:space="preserve"> piešķirt </w:t>
      </w:r>
      <w:r w:rsidR="009B631D" w:rsidRPr="00155194">
        <w:t xml:space="preserve">ERAF </w:t>
      </w:r>
      <w:r w:rsidR="00C46FD3" w:rsidRPr="00155194">
        <w:t xml:space="preserve">līdzfinansējumu </w:t>
      </w:r>
      <w:r w:rsidR="00B71F6C" w:rsidRPr="00155194">
        <w:t>15 </w:t>
      </w:r>
      <w:r w:rsidR="00C46FD3" w:rsidRPr="00155194">
        <w:t>milj.</w:t>
      </w:r>
      <w:r w:rsidR="00B71F6C" w:rsidRPr="00155194">
        <w:t xml:space="preserve"> </w:t>
      </w:r>
      <w:r w:rsidR="00C46FD3" w:rsidRPr="00155194">
        <w:t>euro apmērā jeb kopējo attiecināmo izmaksu summu 17,65 milj. euro apmērā</w:t>
      </w:r>
      <w:r w:rsidR="00C46FD3" w:rsidRPr="00155194">
        <w:rPr>
          <w:rStyle w:val="FootnoteReference"/>
        </w:rPr>
        <w:footnoteReference w:id="66"/>
      </w:r>
      <w:r w:rsidR="00B71F6C" w:rsidRPr="00155194">
        <w:t xml:space="preserve"> 4 sadarbības projektiem ar aktivitātēm piekrastes pašvaldībās</w:t>
      </w:r>
      <w:r w:rsidR="009164A7" w:rsidRPr="00155194">
        <w:t xml:space="preserve"> (izņemot Rīgas pilsētu)</w:t>
      </w:r>
      <w:r w:rsidR="00B71F6C" w:rsidRPr="00155194">
        <w:t xml:space="preserve">. </w:t>
      </w:r>
      <w:r w:rsidR="00C46FD3" w:rsidRPr="00155194">
        <w:t xml:space="preserve"> Visi</w:t>
      </w:r>
      <w:r w:rsidR="009164A7" w:rsidRPr="00155194">
        <w:t xml:space="preserve"> sadarbības</w:t>
      </w:r>
      <w:r w:rsidR="00C46FD3" w:rsidRPr="00155194">
        <w:t xml:space="preserve"> projekti vērsti uz </w:t>
      </w:r>
      <w:r w:rsidR="00C46FD3" w:rsidRPr="00155194">
        <w:rPr>
          <w:rFonts w:eastAsia="Times New Roman"/>
          <w:bCs/>
          <w:lang w:eastAsia="lv-LV"/>
        </w:rPr>
        <w:t>piekrastes daba</w:t>
      </w:r>
      <w:r w:rsidR="00DF6CF5" w:rsidRPr="00155194">
        <w:rPr>
          <w:rFonts w:eastAsia="Times New Roman"/>
          <w:bCs/>
          <w:lang w:eastAsia="lv-LV"/>
        </w:rPr>
        <w:t>s</w:t>
      </w:r>
      <w:r w:rsidR="00C46FD3" w:rsidRPr="00155194">
        <w:rPr>
          <w:rFonts w:eastAsia="Times New Roman"/>
          <w:bCs/>
          <w:lang w:eastAsia="lv-LV"/>
        </w:rPr>
        <w:t xml:space="preserve"> un kultūras mantojuma attīst</w:t>
      </w:r>
      <w:r w:rsidR="009164A7" w:rsidRPr="00155194">
        <w:rPr>
          <w:rFonts w:eastAsia="Times New Roman"/>
          <w:bCs/>
          <w:lang w:eastAsia="lv-LV"/>
        </w:rPr>
        <w:t xml:space="preserve">ību un to nosaukumi ir šādi: </w:t>
      </w:r>
    </w:p>
    <w:p w:rsidR="00B71F6C" w:rsidRPr="00155194" w:rsidRDefault="009164A7" w:rsidP="003C745D">
      <w:pPr>
        <w:pStyle w:val="ListParagraph"/>
        <w:numPr>
          <w:ilvl w:val="0"/>
          <w:numId w:val="9"/>
        </w:numPr>
        <w:ind w:left="993"/>
        <w:rPr>
          <w:rFonts w:eastAsia="Times New Roman"/>
          <w:bCs/>
          <w:szCs w:val="24"/>
          <w:lang w:eastAsia="lv-LV"/>
        </w:rPr>
      </w:pPr>
      <w:r w:rsidRPr="00155194">
        <w:rPr>
          <w:szCs w:val="24"/>
        </w:rPr>
        <w:t>“Dienvidkurzemes piekrastes mantojums cauri gadsimtiem” (iesniedzējs jeb vadošais partneris ir Liepājas pilsētas dome);</w:t>
      </w:r>
    </w:p>
    <w:p w:rsidR="009164A7" w:rsidRPr="00155194" w:rsidRDefault="009164A7" w:rsidP="003C745D">
      <w:pPr>
        <w:pStyle w:val="ListParagraph"/>
        <w:numPr>
          <w:ilvl w:val="0"/>
          <w:numId w:val="9"/>
        </w:numPr>
        <w:ind w:left="993"/>
        <w:rPr>
          <w:rFonts w:eastAsia="Times New Roman"/>
          <w:bCs/>
          <w:szCs w:val="24"/>
          <w:lang w:eastAsia="lv-LV"/>
        </w:rPr>
      </w:pPr>
      <w:r w:rsidRPr="00155194">
        <w:rPr>
          <w:szCs w:val="24"/>
        </w:rPr>
        <w:t>“Jaunu dabas un kultūras tūrisma pakalpojumu radīšana Rīgas jūras līča rietumu piekrastē” (iesniedzējs - Jūrmalas pilsētas dome);</w:t>
      </w:r>
    </w:p>
    <w:p w:rsidR="009164A7" w:rsidRPr="00155194" w:rsidRDefault="009164A7" w:rsidP="003C745D">
      <w:pPr>
        <w:pStyle w:val="ListParagraph"/>
        <w:numPr>
          <w:ilvl w:val="0"/>
          <w:numId w:val="9"/>
        </w:numPr>
        <w:ind w:left="993"/>
        <w:rPr>
          <w:rFonts w:eastAsia="Times New Roman"/>
          <w:bCs/>
          <w:szCs w:val="24"/>
          <w:lang w:eastAsia="lv-LV"/>
        </w:rPr>
      </w:pPr>
      <w:r w:rsidRPr="00155194">
        <w:rPr>
          <w:szCs w:val="24"/>
        </w:rPr>
        <w:t>“Ziemeļkurzemes kultūrvēsturiskā un dabas mantojuma saglabāšana, eksponēšana un tūrisma piedāvājuma attīstība” (iesniedzējs - Ventspils pilsētas dome);</w:t>
      </w:r>
    </w:p>
    <w:p w:rsidR="009164A7" w:rsidRPr="00155194" w:rsidRDefault="009164A7" w:rsidP="003C745D">
      <w:pPr>
        <w:pStyle w:val="ListParagraph"/>
        <w:numPr>
          <w:ilvl w:val="0"/>
          <w:numId w:val="9"/>
        </w:numPr>
        <w:ind w:left="993"/>
        <w:rPr>
          <w:rFonts w:eastAsia="Times New Roman"/>
          <w:bCs/>
          <w:szCs w:val="24"/>
          <w:lang w:eastAsia="lv-LV"/>
        </w:rPr>
      </w:pPr>
      <w:r w:rsidRPr="00155194">
        <w:rPr>
          <w:szCs w:val="24"/>
        </w:rPr>
        <w:t>“Vidzemes piekrastes kultūras un dabas mantojuma iekļaušana tūrisma pakalpojumu izveidē un attīstībā – "Saviļņojošā Vidzeme"” (iesniedzējs - Carnikavas novada dome).</w:t>
      </w:r>
    </w:p>
    <w:p w:rsidR="00B71F6C" w:rsidRPr="00155194" w:rsidRDefault="00B71F6C" w:rsidP="009164A7">
      <w:pPr>
        <w:spacing w:after="120"/>
        <w:ind w:firstLine="0"/>
        <w:rPr>
          <w:szCs w:val="24"/>
        </w:rPr>
      </w:pPr>
    </w:p>
    <w:p w:rsidR="009A06E4" w:rsidRPr="00155194" w:rsidRDefault="009A06E4" w:rsidP="009A06E4">
      <w:pPr>
        <w:spacing w:after="120"/>
        <w:ind w:firstLine="567"/>
        <w:rPr>
          <w:szCs w:val="24"/>
        </w:rPr>
      </w:pPr>
      <w:r w:rsidRPr="00155194">
        <w:rPr>
          <w:szCs w:val="24"/>
        </w:rPr>
        <w:t>Papildus tam, finansējums piekrastei piesaistīts arī no:</w:t>
      </w:r>
    </w:p>
    <w:p w:rsidR="009A06E4" w:rsidRPr="00155194" w:rsidRDefault="009A06E4" w:rsidP="009B631D">
      <w:pPr>
        <w:pStyle w:val="ListParagraph"/>
        <w:numPr>
          <w:ilvl w:val="0"/>
          <w:numId w:val="11"/>
        </w:numPr>
        <w:spacing w:after="120"/>
        <w:rPr>
          <w:szCs w:val="24"/>
        </w:rPr>
      </w:pPr>
      <w:r w:rsidRPr="00155194">
        <w:rPr>
          <w:szCs w:val="24"/>
        </w:rPr>
        <w:t xml:space="preserve">3.3.1. SAM </w:t>
      </w:r>
      <w:r w:rsidR="009B631D" w:rsidRPr="00155194">
        <w:rPr>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Pr="00155194">
        <w:rPr>
          <w:szCs w:val="24"/>
        </w:rPr>
        <w:t xml:space="preserve"> uzlabota uzņēmējiem nozīmīgā infrastruktūra, kas atsevišķos gadījumos pārklājas ar piekrastes publisko infrastruktūru, piemēram, Pāvilostā pārbūvēts ceļš Krasta un Parka ielās. </w:t>
      </w:r>
    </w:p>
    <w:p w:rsidR="009A06E4" w:rsidRPr="00155194" w:rsidRDefault="009B631D" w:rsidP="009B631D">
      <w:pPr>
        <w:pStyle w:val="ListParagraph"/>
        <w:numPr>
          <w:ilvl w:val="0"/>
          <w:numId w:val="11"/>
        </w:numPr>
        <w:spacing w:after="120"/>
        <w:rPr>
          <w:szCs w:val="24"/>
        </w:rPr>
      </w:pPr>
      <w:r w:rsidRPr="00155194">
        <w:rPr>
          <w:szCs w:val="24"/>
        </w:rPr>
        <w:t xml:space="preserve">5.1.1. SAM “Novērst plūdu un krasta erozijas risku apdraudējumu pilsētu teritorijās” </w:t>
      </w:r>
      <w:r w:rsidR="009A06E4" w:rsidRPr="00155194">
        <w:rPr>
          <w:szCs w:val="24"/>
        </w:rPr>
        <w:t>plūdu un erozijas risku mazināšanai piekrastē piesaistīts finansējums Liepājā</w:t>
      </w:r>
      <w:r w:rsidRPr="00155194">
        <w:rPr>
          <w:szCs w:val="24"/>
        </w:rPr>
        <w:t>,</w:t>
      </w:r>
      <w:r w:rsidR="009A06E4" w:rsidRPr="00155194">
        <w:rPr>
          <w:szCs w:val="24"/>
        </w:rPr>
        <w:t xml:space="preserve"> Ventspilī</w:t>
      </w:r>
      <w:r w:rsidRPr="00155194">
        <w:rPr>
          <w:szCs w:val="24"/>
        </w:rPr>
        <w:t>, Jūrmalā</w:t>
      </w:r>
      <w:r w:rsidR="009A06E4" w:rsidRPr="00155194">
        <w:rPr>
          <w:szCs w:val="24"/>
        </w:rPr>
        <w:t xml:space="preserve"> un Rīgā.</w:t>
      </w:r>
    </w:p>
    <w:p w:rsidR="009B631D" w:rsidRPr="00155194" w:rsidRDefault="009A06E4" w:rsidP="009B631D">
      <w:pPr>
        <w:pStyle w:val="ListParagraph"/>
        <w:numPr>
          <w:ilvl w:val="0"/>
          <w:numId w:val="11"/>
        </w:numPr>
        <w:spacing w:after="120"/>
        <w:ind w:left="1281" w:hanging="357"/>
        <w:rPr>
          <w:rFonts w:cs="Times New Roman"/>
          <w:bCs/>
        </w:rPr>
      </w:pPr>
      <w:r w:rsidRPr="00155194">
        <w:rPr>
          <w:rFonts w:cs="Times New Roman"/>
          <w:bCs/>
        </w:rPr>
        <w:t xml:space="preserve">5.4.1. SAM „Saglabāt un atjaunot bioloģisko daudzveidību un aizsargāt ekosistēmas” -  dabas aizsardzības jautājumi, t.sk. atsevišķu antropogēno slodzi mazinošu vai izglītojošu publiskās infrastruktūras objektu izbūve. </w:t>
      </w:r>
    </w:p>
    <w:p w:rsidR="00B71F6C" w:rsidRPr="00155194" w:rsidRDefault="00FF428C" w:rsidP="009B631D">
      <w:pPr>
        <w:pStyle w:val="ListParagraph"/>
        <w:numPr>
          <w:ilvl w:val="0"/>
          <w:numId w:val="11"/>
        </w:numPr>
        <w:spacing w:after="120"/>
        <w:ind w:left="1281" w:hanging="357"/>
        <w:rPr>
          <w:rFonts w:cs="Times New Roman"/>
          <w:bCs/>
        </w:rPr>
      </w:pPr>
      <w:r w:rsidRPr="00155194">
        <w:rPr>
          <w:bCs/>
        </w:rPr>
        <w:t xml:space="preserve">5.6.2. </w:t>
      </w:r>
      <w:r w:rsidR="009A06E4" w:rsidRPr="00155194">
        <w:rPr>
          <w:bCs/>
        </w:rPr>
        <w:t xml:space="preserve">SAM </w:t>
      </w:r>
      <w:r w:rsidRPr="00155194">
        <w:rPr>
          <w:bCs/>
        </w:rPr>
        <w:t>„Teritoriju revitalizācija, reģenerējot degradētās teritorijas atbilstoši pašvaldību integrētajām attīstības programmām”</w:t>
      </w:r>
      <w:r w:rsidR="009A06E4" w:rsidRPr="00155194">
        <w:rPr>
          <w:bCs/>
        </w:rPr>
        <w:t xml:space="preserve"> ietvaros tiek īstenota</w:t>
      </w:r>
      <w:r w:rsidR="00B149DD" w:rsidRPr="00155194">
        <w:rPr>
          <w:bCs/>
        </w:rPr>
        <w:t xml:space="preserve"> kultūrvēsturiskā Ķemeru parka pārbūve un restaurācija, ceļu infrastruktūras atjaunošana un pārbūve</w:t>
      </w:r>
      <w:r w:rsidR="003B30B4" w:rsidRPr="00155194">
        <w:rPr>
          <w:rStyle w:val="FootnoteReference"/>
          <w:bCs/>
        </w:rPr>
        <w:footnoteReference w:id="67"/>
      </w:r>
      <w:r w:rsidR="00B149DD" w:rsidRPr="00155194">
        <w:rPr>
          <w:bCs/>
        </w:rPr>
        <w:t>.</w:t>
      </w:r>
    </w:p>
    <w:p w:rsidR="00C55822" w:rsidRPr="00155194" w:rsidRDefault="00C55822" w:rsidP="00685389">
      <w:pPr>
        <w:pStyle w:val="Default"/>
        <w:ind w:firstLine="567"/>
        <w:jc w:val="both"/>
        <w:rPr>
          <w:bCs/>
          <w:color w:val="auto"/>
        </w:rPr>
      </w:pPr>
    </w:p>
    <w:p w:rsidR="000465AC" w:rsidRPr="00155194" w:rsidRDefault="000465AC" w:rsidP="00685389">
      <w:pPr>
        <w:pStyle w:val="Default"/>
        <w:ind w:firstLine="567"/>
        <w:jc w:val="both"/>
        <w:rPr>
          <w:bCs/>
          <w:color w:val="auto"/>
        </w:rPr>
      </w:pPr>
      <w:r w:rsidRPr="00155194">
        <w:rPr>
          <w:b/>
          <w:bCs/>
          <w:color w:val="auto"/>
        </w:rPr>
        <w:t>Eiropas teritoriālās sadarbības programmas</w:t>
      </w:r>
      <w:r w:rsidRPr="00155194">
        <w:rPr>
          <w:bCs/>
          <w:color w:val="auto"/>
        </w:rPr>
        <w:t xml:space="preserve"> (</w:t>
      </w:r>
      <w:r w:rsidRPr="00155194">
        <w:rPr>
          <w:bCs/>
          <w:caps/>
          <w:color w:val="auto"/>
        </w:rPr>
        <w:t>Interreg</w:t>
      </w:r>
      <w:r w:rsidRPr="00155194">
        <w:rPr>
          <w:bCs/>
          <w:color w:val="auto"/>
        </w:rPr>
        <w:t xml:space="preserve"> programmas) nodrošina valstu pārrobežu sadarbību un transnacionālo sadarbību, nodrošinot demonstrācijas projektus un programmas ietvaros atbalstāmas publiskās infrastruktūras izbūvi. Piemēram, </w:t>
      </w:r>
      <w:r w:rsidRPr="00155194">
        <w:rPr>
          <w:bCs/>
          <w:caps/>
          <w:color w:val="auto"/>
        </w:rPr>
        <w:t>Interreg</w:t>
      </w:r>
      <w:r w:rsidRPr="00155194">
        <w:rPr>
          <w:bCs/>
          <w:color w:val="auto"/>
        </w:rPr>
        <w:t xml:space="preserve"> Igaunijas-Latvijas pārrobežu sadarbības programmā nozīmīgi projekti bija SmartPorts</w:t>
      </w:r>
      <w:r w:rsidRPr="00155194">
        <w:rPr>
          <w:rStyle w:val="FootnoteReference"/>
          <w:bCs/>
          <w:color w:val="auto"/>
        </w:rPr>
        <w:footnoteReference w:id="68"/>
      </w:r>
      <w:r w:rsidRPr="00155194">
        <w:rPr>
          <w:bCs/>
          <w:color w:val="auto"/>
        </w:rPr>
        <w:t xml:space="preserve"> un ESTLAT Harbours</w:t>
      </w:r>
      <w:r w:rsidRPr="00155194">
        <w:rPr>
          <w:rStyle w:val="FootnoteReference"/>
          <w:bCs/>
          <w:color w:val="auto"/>
        </w:rPr>
        <w:footnoteReference w:id="69"/>
      </w:r>
      <w:r w:rsidRPr="00155194">
        <w:rPr>
          <w:bCs/>
          <w:color w:val="auto"/>
        </w:rPr>
        <w:t xml:space="preserve">, kas ļāva attīstīt jahtu ostu infrastruktūru. </w:t>
      </w:r>
    </w:p>
    <w:p w:rsidR="00835B40" w:rsidRPr="00155194" w:rsidRDefault="00835B40" w:rsidP="00835B40">
      <w:pPr>
        <w:pStyle w:val="Default"/>
        <w:ind w:firstLine="567"/>
        <w:jc w:val="both"/>
        <w:rPr>
          <w:color w:val="auto"/>
          <w:shd w:val="clear" w:color="auto" w:fill="FFFFFF"/>
        </w:rPr>
      </w:pPr>
      <w:r w:rsidRPr="00155194">
        <w:rPr>
          <w:color w:val="auto"/>
          <w:shd w:val="clear" w:color="auto" w:fill="FFFFFF"/>
        </w:rPr>
        <w:t xml:space="preserve">Piemēram, kultūras jomā </w:t>
      </w:r>
      <w:r w:rsidRPr="00155194">
        <w:rPr>
          <w:caps/>
          <w:color w:val="auto"/>
          <w:shd w:val="clear" w:color="auto" w:fill="FFFFFF"/>
        </w:rPr>
        <w:t>Interreg</w:t>
      </w:r>
      <w:r w:rsidRPr="00155194">
        <w:rPr>
          <w:color w:val="auto"/>
          <w:shd w:val="clear" w:color="auto" w:fill="FFFFFF"/>
        </w:rPr>
        <w:t xml:space="preserve"> Igaunijas-Latvijas sadarbības programmas projekts “UNESCO – tourism” ietvaros izdots buklets «Katrai tautai savs tērps». Dundagas un Ventspils novada Jūrkalnes pagastā organizēti pasākumi «Mājas kafejnīcu diena», kas pārņemti no Igaunijas pieredzes un stiprina lībiešu un suitu kultūrvēsturisko mantojumu un tā izmantošanas potenciālu tūrismā. </w:t>
      </w:r>
    </w:p>
    <w:p w:rsidR="000465AC" w:rsidRPr="00155194" w:rsidRDefault="00835B40" w:rsidP="00685389">
      <w:pPr>
        <w:pStyle w:val="Default"/>
        <w:ind w:firstLine="567"/>
        <w:jc w:val="both"/>
        <w:rPr>
          <w:bCs/>
          <w:color w:val="auto"/>
        </w:rPr>
      </w:pPr>
      <w:r w:rsidRPr="00155194">
        <w:rPr>
          <w:color w:val="auto"/>
        </w:rPr>
        <w:t>Savukārt, lai uzlabotu drošību piekrastē un glābšanas dienestu piekļuvi pie jūras, projekta "Drošība piekrastē un jūras teritorijā Latvijā un Igaunijā" (SAFE SEA)</w:t>
      </w:r>
      <w:r w:rsidRPr="00155194">
        <w:rPr>
          <w:rStyle w:val="FootnoteReference"/>
          <w:color w:val="auto"/>
        </w:rPr>
        <w:footnoteReference w:id="70"/>
      </w:r>
      <w:r w:rsidRPr="00155194">
        <w:rPr>
          <w:color w:val="auto"/>
        </w:rPr>
        <w:t xml:space="preserve"> ietvaros veikta piebraucamo ceļu</w:t>
      </w:r>
      <w:r w:rsidR="002224C5" w:rsidRPr="00155194">
        <w:rPr>
          <w:color w:val="auto"/>
        </w:rPr>
        <w:t xml:space="preserve"> pie jūras</w:t>
      </w:r>
      <w:r w:rsidRPr="00155194">
        <w:rPr>
          <w:color w:val="auto"/>
        </w:rPr>
        <w:t xml:space="preserve"> izbūve </w:t>
      </w:r>
      <w:r w:rsidR="00407EDA" w:rsidRPr="00155194">
        <w:rPr>
          <w:color w:val="auto"/>
        </w:rPr>
        <w:t>Valsts ugunsdzēsības un glābšanas dienest</w:t>
      </w:r>
      <w:r w:rsidR="002224C5" w:rsidRPr="00155194">
        <w:rPr>
          <w:color w:val="auto"/>
        </w:rPr>
        <w:t>a</w:t>
      </w:r>
      <w:r w:rsidR="00407EDA" w:rsidRPr="00155194">
        <w:rPr>
          <w:color w:val="auto"/>
        </w:rPr>
        <w:t xml:space="preserve"> (turpmāk – </w:t>
      </w:r>
      <w:r w:rsidRPr="00155194">
        <w:rPr>
          <w:color w:val="auto"/>
        </w:rPr>
        <w:t>VUGD</w:t>
      </w:r>
      <w:r w:rsidR="00407EDA" w:rsidRPr="00155194">
        <w:rPr>
          <w:color w:val="auto"/>
        </w:rPr>
        <w:t xml:space="preserve">) </w:t>
      </w:r>
      <w:r w:rsidRPr="00155194">
        <w:rPr>
          <w:color w:val="auto"/>
        </w:rPr>
        <w:t xml:space="preserve">vajadzībām Rojas, Engures, Salacgrīvas un Ventspils novados. </w:t>
      </w:r>
      <w:r w:rsidR="004723B9" w:rsidRPr="00155194">
        <w:rPr>
          <w:rFonts w:eastAsia="Times New Roman"/>
          <w:bCs/>
          <w:color w:val="auto"/>
          <w:lang w:eastAsia="lv-LV"/>
        </w:rPr>
        <w:t>Cilvēku drošības līmenis piekrastē paaugstināts arī projekta “Video novērošanas kameru uzstādīšana, veicinot drošīb</w:t>
      </w:r>
      <w:r w:rsidR="00DF6CF5" w:rsidRPr="00155194">
        <w:rPr>
          <w:rFonts w:eastAsia="Times New Roman"/>
          <w:bCs/>
          <w:color w:val="auto"/>
          <w:lang w:eastAsia="lv-LV"/>
        </w:rPr>
        <w:t>as pasākumus Latvijā un Lietuvā”</w:t>
      </w:r>
      <w:r w:rsidR="004723B9" w:rsidRPr="00155194">
        <w:rPr>
          <w:rFonts w:eastAsia="Times New Roman"/>
          <w:bCs/>
          <w:color w:val="auto"/>
          <w:lang w:eastAsia="lv-LV"/>
        </w:rPr>
        <w:t xml:space="preserve"> (VideoGuard) ietvaros, uzstādot kameras un sensorus Rojā, Rojas novadā</w:t>
      </w:r>
      <w:r w:rsidR="004723B9" w:rsidRPr="00155194">
        <w:rPr>
          <w:rStyle w:val="FootnoteReference"/>
          <w:rFonts w:eastAsia="Times New Roman"/>
          <w:bCs/>
          <w:color w:val="auto"/>
          <w:lang w:eastAsia="lv-LV"/>
        </w:rPr>
        <w:footnoteReference w:id="71"/>
      </w:r>
      <w:r w:rsidR="004723B9" w:rsidRPr="00155194">
        <w:rPr>
          <w:rFonts w:eastAsia="Times New Roman"/>
          <w:bCs/>
          <w:color w:val="auto"/>
          <w:lang w:eastAsia="lv-LV"/>
        </w:rPr>
        <w:t>, Papē (un Rucavas centrā)</w:t>
      </w:r>
      <w:r w:rsidR="004723B9" w:rsidRPr="00155194">
        <w:rPr>
          <w:rStyle w:val="FootnoteReference"/>
          <w:rFonts w:eastAsia="Times New Roman"/>
          <w:bCs/>
          <w:color w:val="auto"/>
          <w:lang w:eastAsia="lv-LV"/>
        </w:rPr>
        <w:footnoteReference w:id="72"/>
      </w:r>
      <w:r w:rsidR="004723B9" w:rsidRPr="00155194">
        <w:rPr>
          <w:rFonts w:eastAsia="Times New Roman"/>
          <w:bCs/>
          <w:color w:val="auto"/>
          <w:lang w:eastAsia="lv-LV"/>
        </w:rPr>
        <w:t>, Rucavas novadā, kā arī Nīcā, Nīcas novadā</w:t>
      </w:r>
      <w:r w:rsidR="004723B9" w:rsidRPr="00155194">
        <w:rPr>
          <w:rStyle w:val="FootnoteReference"/>
          <w:rFonts w:eastAsia="Times New Roman"/>
          <w:bCs/>
          <w:color w:val="auto"/>
          <w:lang w:eastAsia="lv-LV"/>
        </w:rPr>
        <w:footnoteReference w:id="73"/>
      </w:r>
      <w:r w:rsidR="004723B9" w:rsidRPr="00155194">
        <w:rPr>
          <w:rFonts w:eastAsia="Times New Roman"/>
          <w:bCs/>
          <w:color w:val="auto"/>
          <w:lang w:eastAsia="lv-LV"/>
        </w:rPr>
        <w:t>.</w:t>
      </w:r>
    </w:p>
    <w:p w:rsidR="00C55822" w:rsidRPr="00155194" w:rsidRDefault="009A06E4" w:rsidP="00685389">
      <w:pPr>
        <w:pStyle w:val="Default"/>
        <w:ind w:firstLine="567"/>
        <w:jc w:val="both"/>
        <w:rPr>
          <w:bCs/>
          <w:color w:val="auto"/>
        </w:rPr>
      </w:pPr>
      <w:r w:rsidRPr="00155194">
        <w:rPr>
          <w:bCs/>
          <w:color w:val="auto"/>
        </w:rPr>
        <w:t>N</w:t>
      </w:r>
      <w:r w:rsidR="00C55822" w:rsidRPr="00155194">
        <w:rPr>
          <w:bCs/>
          <w:color w:val="auto"/>
        </w:rPr>
        <w:t xml:space="preserve">ozīmīgs ir bijis </w:t>
      </w:r>
      <w:r w:rsidR="00234672" w:rsidRPr="00155194">
        <w:rPr>
          <w:b/>
          <w:bCs/>
          <w:color w:val="auto"/>
        </w:rPr>
        <w:t>EJZF</w:t>
      </w:r>
      <w:r w:rsidR="00C55822" w:rsidRPr="00155194">
        <w:rPr>
          <w:bCs/>
          <w:color w:val="auto"/>
        </w:rPr>
        <w:t xml:space="preserve"> un </w:t>
      </w:r>
      <w:r w:rsidR="00234672" w:rsidRPr="00155194">
        <w:rPr>
          <w:b/>
          <w:bCs/>
          <w:color w:val="auto"/>
        </w:rPr>
        <w:t>ELFLA</w:t>
      </w:r>
      <w:r w:rsidR="00C55822" w:rsidRPr="00155194">
        <w:rPr>
          <w:bCs/>
          <w:color w:val="auto"/>
        </w:rPr>
        <w:t xml:space="preserve"> </w:t>
      </w:r>
      <w:r w:rsidR="00C55822" w:rsidRPr="00155194">
        <w:rPr>
          <w:color w:val="auto"/>
        </w:rPr>
        <w:t xml:space="preserve">2014.-2020. gada </w:t>
      </w:r>
      <w:r w:rsidR="00C55822" w:rsidRPr="00155194">
        <w:rPr>
          <w:bCs/>
          <w:color w:val="auto"/>
        </w:rPr>
        <w:t xml:space="preserve">finansējums gan </w:t>
      </w:r>
      <w:r w:rsidR="002224C5" w:rsidRPr="00155194">
        <w:rPr>
          <w:color w:val="auto"/>
        </w:rPr>
        <w:t xml:space="preserve">pieejas </w:t>
      </w:r>
      <w:r w:rsidR="00C55822" w:rsidRPr="00155194">
        <w:rPr>
          <w:color w:val="auto"/>
        </w:rPr>
        <w:t>Sabiedrības virzītas vietējās attīstības stratēģiju īstenošana ietvaros</w:t>
      </w:r>
      <w:r w:rsidR="005D0955" w:rsidRPr="00155194">
        <w:rPr>
          <w:color w:val="auto"/>
        </w:rPr>
        <w:t>,</w:t>
      </w:r>
      <w:r w:rsidR="00C55822" w:rsidRPr="00155194">
        <w:rPr>
          <w:color w:val="auto"/>
        </w:rPr>
        <w:t xml:space="preserve"> </w:t>
      </w:r>
      <w:r w:rsidR="00C55822" w:rsidRPr="00155194">
        <w:rPr>
          <w:bCs/>
          <w:color w:val="auto"/>
        </w:rPr>
        <w:t xml:space="preserve">vietējām rīcības grupām nodrošinot nelielu publiskās infrastruktūras attīstības projektu īstenošanu atbilstoši vietējo rīcības grupu stratēģijās noteiktajām prioritātēm, gan dažādiem ar vietējo identitāti un zivsaimniecību saistītu projektu </w:t>
      </w:r>
      <w:r w:rsidR="00234672" w:rsidRPr="00155194">
        <w:rPr>
          <w:bCs/>
          <w:color w:val="auto"/>
        </w:rPr>
        <w:t>attīstībai</w:t>
      </w:r>
      <w:r w:rsidR="00C55822" w:rsidRPr="00155194">
        <w:rPr>
          <w:bCs/>
          <w:color w:val="auto"/>
        </w:rPr>
        <w:t xml:space="preserve">. </w:t>
      </w:r>
      <w:r w:rsidR="00137D9D" w:rsidRPr="00155194">
        <w:rPr>
          <w:bCs/>
          <w:color w:val="auto"/>
        </w:rPr>
        <w:t xml:space="preserve">Kopumā no </w:t>
      </w:r>
      <w:r w:rsidR="00234672" w:rsidRPr="00155194">
        <w:rPr>
          <w:bCs/>
          <w:color w:val="auto"/>
        </w:rPr>
        <w:t xml:space="preserve">piekrastē 2016.-2019. gadam </w:t>
      </w:r>
      <w:r w:rsidR="00137D9D" w:rsidRPr="00155194">
        <w:rPr>
          <w:bCs/>
          <w:color w:val="auto"/>
        </w:rPr>
        <w:t xml:space="preserve">īstenotajiem projektiem aptuveni </w:t>
      </w:r>
      <w:r w:rsidR="009F6C4C" w:rsidRPr="00155194">
        <w:rPr>
          <w:bCs/>
          <w:color w:val="auto"/>
        </w:rPr>
        <w:t>25</w:t>
      </w:r>
      <w:r w:rsidR="00DD73FC" w:rsidRPr="00155194">
        <w:rPr>
          <w:bCs/>
          <w:color w:val="auto"/>
        </w:rPr>
        <w:t>% ir līdzfinansēti no EJZF</w:t>
      </w:r>
      <w:r w:rsidR="00137D9D" w:rsidRPr="00155194">
        <w:rPr>
          <w:bCs/>
          <w:color w:val="auto"/>
        </w:rPr>
        <w:t>.</w:t>
      </w:r>
      <w:r w:rsidR="00014A4F" w:rsidRPr="00155194">
        <w:rPr>
          <w:bCs/>
          <w:color w:val="auto"/>
        </w:rPr>
        <w:t xml:space="preserve"> </w:t>
      </w:r>
    </w:p>
    <w:p w:rsidR="00014A4F" w:rsidRPr="00155194" w:rsidRDefault="00835B40" w:rsidP="00C02622">
      <w:pPr>
        <w:pStyle w:val="Default"/>
        <w:ind w:firstLine="567"/>
        <w:jc w:val="both"/>
        <w:rPr>
          <w:color w:val="auto"/>
          <w:shd w:val="clear" w:color="auto" w:fill="FFFFFF"/>
        </w:rPr>
      </w:pPr>
      <w:r w:rsidRPr="00155194">
        <w:rPr>
          <w:color w:val="auto"/>
          <w:shd w:val="clear" w:color="auto" w:fill="FFFFFF"/>
        </w:rPr>
        <w:t>Kā piemēru lībiešu tradīciju un piekrastes zvejniecības mantojuma saglabāšanā, kopšanā un popularizēšanā var minēt EJZF projektu “Livōd kalāmīe kōrand (Lībiešu zvejnieku sēta)”, kā ietvaros Tārgales ciemā tika izveidota Lībiešu sēta un ar to saistītā piekļuves infrastruktūra.</w:t>
      </w:r>
      <w:r w:rsidRPr="00155194">
        <w:rPr>
          <w:rStyle w:val="FootnoteReference"/>
          <w:color w:val="auto"/>
          <w:shd w:val="clear" w:color="auto" w:fill="FFFFFF"/>
        </w:rPr>
        <w:footnoteReference w:id="74"/>
      </w:r>
    </w:p>
    <w:p w:rsidR="00014A4F" w:rsidRPr="00155194" w:rsidRDefault="00014A4F" w:rsidP="00685389">
      <w:pPr>
        <w:pStyle w:val="Default"/>
        <w:ind w:firstLine="567"/>
        <w:jc w:val="both"/>
        <w:rPr>
          <w:bCs/>
          <w:color w:val="auto"/>
        </w:rPr>
      </w:pPr>
      <w:r w:rsidRPr="00155194">
        <w:rPr>
          <w:b/>
          <w:bCs/>
          <w:color w:val="auto"/>
        </w:rPr>
        <w:t>LIFE programmas</w:t>
      </w:r>
      <w:r w:rsidRPr="00155194">
        <w:rPr>
          <w:bCs/>
          <w:color w:val="auto"/>
        </w:rPr>
        <w:t xml:space="preserve"> finansējums </w:t>
      </w:r>
      <w:r w:rsidR="008E63A7" w:rsidRPr="00155194">
        <w:rPr>
          <w:bCs/>
          <w:color w:val="auto"/>
        </w:rPr>
        <w:t xml:space="preserve">pārsvarā </w:t>
      </w:r>
      <w:r w:rsidR="00C31985" w:rsidRPr="00155194">
        <w:rPr>
          <w:bCs/>
          <w:color w:val="auto"/>
        </w:rPr>
        <w:t>veicinājis</w:t>
      </w:r>
      <w:r w:rsidR="008E63A7" w:rsidRPr="00155194">
        <w:rPr>
          <w:bCs/>
          <w:color w:val="auto"/>
        </w:rPr>
        <w:t xml:space="preserve"> </w:t>
      </w:r>
      <w:r w:rsidR="00C31985" w:rsidRPr="00155194">
        <w:rPr>
          <w:bCs/>
          <w:color w:val="auto"/>
        </w:rPr>
        <w:t xml:space="preserve">biotopu apsaimniekošanu, piekrastes biotopu izpēti un ar to saudzēšanu saistītu infrastruktūru. Ievērojamākais LIFE programmas projekts piekrastē ir </w:t>
      </w:r>
      <w:r w:rsidR="00A51AD1" w:rsidRPr="00155194">
        <w:rPr>
          <w:bCs/>
          <w:color w:val="auto"/>
        </w:rPr>
        <w:t>LIFE COHABIT</w:t>
      </w:r>
      <w:r w:rsidR="005D0955" w:rsidRPr="00155194">
        <w:rPr>
          <w:rStyle w:val="FootnoteReference"/>
          <w:bCs/>
          <w:color w:val="auto"/>
        </w:rPr>
        <w:footnoteReference w:id="75"/>
      </w:r>
      <w:r w:rsidR="00A51AD1" w:rsidRPr="00155194">
        <w:rPr>
          <w:bCs/>
          <w:color w:val="auto"/>
        </w:rPr>
        <w:t xml:space="preserve"> projekta ietvaros attīstīta publiskā infrastruktūra </w:t>
      </w:r>
      <w:r w:rsidR="009E3876" w:rsidRPr="00155194">
        <w:rPr>
          <w:bCs/>
          <w:color w:val="auto"/>
        </w:rPr>
        <w:t>dabas parkā</w:t>
      </w:r>
      <w:r w:rsidR="00A51AD1" w:rsidRPr="00155194">
        <w:rPr>
          <w:bCs/>
          <w:color w:val="auto"/>
        </w:rPr>
        <w:t xml:space="preserve"> </w:t>
      </w:r>
      <w:r w:rsidR="009E3876" w:rsidRPr="00155194">
        <w:rPr>
          <w:bCs/>
          <w:color w:val="auto"/>
        </w:rPr>
        <w:t>“</w:t>
      </w:r>
      <w:r w:rsidR="00A51AD1" w:rsidRPr="00155194">
        <w:rPr>
          <w:bCs/>
          <w:color w:val="auto"/>
        </w:rPr>
        <w:t>Piejūra</w:t>
      </w:r>
      <w:r w:rsidR="009E3876" w:rsidRPr="00155194">
        <w:rPr>
          <w:bCs/>
          <w:color w:val="auto"/>
        </w:rPr>
        <w:t>”</w:t>
      </w:r>
      <w:r w:rsidR="00860C09" w:rsidRPr="00155194">
        <w:rPr>
          <w:bCs/>
          <w:color w:val="auto"/>
        </w:rPr>
        <w:t xml:space="preserve">. </w:t>
      </w:r>
      <w:r w:rsidR="009E3876" w:rsidRPr="00155194">
        <w:rPr>
          <w:bCs/>
          <w:color w:val="auto"/>
        </w:rPr>
        <w:t>LIFE projekta „Ekosistēmu un to sniegto pakalpojumu novērtējuma pieejas pielietojums dabas daudzveidības aizsardzībā un pārvaldībā”</w:t>
      </w:r>
      <w:r w:rsidR="009E3876" w:rsidRPr="00155194">
        <w:rPr>
          <w:rStyle w:val="FootnoteReference"/>
          <w:bCs/>
          <w:color w:val="auto"/>
        </w:rPr>
        <w:footnoteReference w:id="76"/>
      </w:r>
      <w:r w:rsidR="009E3876" w:rsidRPr="00155194">
        <w:rPr>
          <w:bCs/>
          <w:color w:val="auto"/>
        </w:rPr>
        <w:t xml:space="preserve"> ietvaros ir izveidots Dabas dizaina parks Saulkrastos.</w:t>
      </w:r>
    </w:p>
    <w:p w:rsidR="00B71F6C" w:rsidRPr="00155194" w:rsidRDefault="000465AC" w:rsidP="00C02622">
      <w:pPr>
        <w:pStyle w:val="Default"/>
        <w:ind w:firstLine="567"/>
        <w:jc w:val="both"/>
        <w:rPr>
          <w:rFonts w:eastAsia="Times New Roman"/>
          <w:bCs/>
          <w:color w:val="auto"/>
          <w:lang w:eastAsia="lv-LV"/>
        </w:rPr>
      </w:pPr>
      <w:r w:rsidRPr="00155194">
        <w:rPr>
          <w:rFonts w:eastAsia="Times New Roman"/>
          <w:b/>
          <w:bCs/>
          <w:color w:val="auto"/>
          <w:lang w:eastAsia="lv-LV"/>
        </w:rPr>
        <w:t>Valsts budžets</w:t>
      </w:r>
      <w:r w:rsidRPr="00155194">
        <w:rPr>
          <w:rFonts w:eastAsia="Times New Roman"/>
          <w:bCs/>
          <w:color w:val="auto"/>
          <w:lang w:eastAsia="lv-LV"/>
        </w:rPr>
        <w:t xml:space="preserve"> sniedz atbalstu pašvaldībām </w:t>
      </w:r>
      <w:r w:rsidR="005D0955" w:rsidRPr="00155194">
        <w:rPr>
          <w:rFonts w:eastAsia="Times New Roman"/>
          <w:bCs/>
          <w:color w:val="auto"/>
          <w:lang w:eastAsia="lv-LV"/>
        </w:rPr>
        <w:t xml:space="preserve">galvenokārt </w:t>
      </w:r>
      <w:r w:rsidRPr="00155194">
        <w:rPr>
          <w:rFonts w:eastAsia="Times New Roman"/>
          <w:bCs/>
          <w:color w:val="auto"/>
          <w:lang w:eastAsia="lv-LV"/>
        </w:rPr>
        <w:t>aizdevumu veidā</w:t>
      </w:r>
      <w:r w:rsidR="005D0955" w:rsidRPr="00155194">
        <w:rPr>
          <w:rFonts w:eastAsia="Times New Roman"/>
          <w:bCs/>
          <w:color w:val="auto"/>
          <w:lang w:eastAsia="lv-LV"/>
        </w:rPr>
        <w:t xml:space="preserve">, savukārt </w:t>
      </w:r>
      <w:r w:rsidRPr="00155194">
        <w:rPr>
          <w:rFonts w:eastAsia="Times New Roman"/>
          <w:bCs/>
          <w:color w:val="auto"/>
          <w:lang w:eastAsia="lv-LV"/>
        </w:rPr>
        <w:t>pēc Plānojuma apstiprināšanas nozīmīgāks pienesums ir LVAF atbalstam gan ar piekrasti saistītu projektiem, gan 2018. un 2019. gadā īpaši piekrastes apsaimnieko</w:t>
      </w:r>
      <w:r w:rsidR="009E3876" w:rsidRPr="00155194">
        <w:rPr>
          <w:rFonts w:eastAsia="Times New Roman"/>
          <w:bCs/>
          <w:color w:val="auto"/>
          <w:lang w:eastAsia="lv-LV"/>
        </w:rPr>
        <w:t xml:space="preserve">šanai piesaistītais finansējums aptuveni 400 000 EUR apmērā: </w:t>
      </w:r>
      <w:r w:rsidRPr="00155194">
        <w:rPr>
          <w:rFonts w:eastAsia="Times New Roman"/>
          <w:bCs/>
          <w:color w:val="auto"/>
          <w:lang w:eastAsia="lv-LV"/>
        </w:rPr>
        <w:t xml:space="preserve"> </w:t>
      </w:r>
    </w:p>
    <w:p w:rsidR="00234672" w:rsidRPr="00155194" w:rsidRDefault="00234672" w:rsidP="003C745D">
      <w:pPr>
        <w:pStyle w:val="Default"/>
        <w:numPr>
          <w:ilvl w:val="0"/>
          <w:numId w:val="10"/>
        </w:numPr>
        <w:ind w:left="993"/>
        <w:jc w:val="both"/>
        <w:rPr>
          <w:color w:val="auto"/>
        </w:rPr>
      </w:pPr>
      <w:r w:rsidRPr="00155194">
        <w:rPr>
          <w:color w:val="auto"/>
        </w:rPr>
        <w:t>2018. gadā – LVAF projekts 1-08 / 260 / 2018</w:t>
      </w:r>
      <w:r w:rsidR="005D0955" w:rsidRPr="00155194">
        <w:rPr>
          <w:color w:val="auto"/>
        </w:rPr>
        <w:t xml:space="preserve"> </w:t>
      </w:r>
      <w:r w:rsidRPr="00155194">
        <w:rPr>
          <w:color w:val="auto"/>
        </w:rPr>
        <w:t>„Piekrastes apsaimniekošanas praktisko aktivitāšu realizēšana”</w:t>
      </w:r>
    </w:p>
    <w:p w:rsidR="00C31985" w:rsidRPr="00155194" w:rsidRDefault="000465AC" w:rsidP="00C02622">
      <w:pPr>
        <w:pStyle w:val="Default"/>
        <w:numPr>
          <w:ilvl w:val="0"/>
          <w:numId w:val="10"/>
        </w:numPr>
        <w:ind w:left="993"/>
        <w:jc w:val="both"/>
        <w:rPr>
          <w:color w:val="auto"/>
        </w:rPr>
      </w:pPr>
      <w:r w:rsidRPr="00155194">
        <w:rPr>
          <w:color w:val="auto"/>
        </w:rPr>
        <w:t xml:space="preserve">2019. gadā </w:t>
      </w:r>
      <w:r w:rsidR="00234672" w:rsidRPr="00155194">
        <w:rPr>
          <w:color w:val="auto"/>
        </w:rPr>
        <w:t>– LVAF projekts 1-08 / 31 / 2019 „Piekrastes apsaimniekošanas praktisko aktivitāšu realizēšana”</w:t>
      </w:r>
    </w:p>
    <w:p w:rsidR="00F72CA3" w:rsidRPr="00155194" w:rsidRDefault="00254F7C" w:rsidP="00C02622">
      <w:pPr>
        <w:pStyle w:val="Default"/>
        <w:ind w:firstLine="567"/>
        <w:jc w:val="both"/>
        <w:rPr>
          <w:color w:val="auto"/>
        </w:rPr>
      </w:pPr>
      <w:r w:rsidRPr="00155194">
        <w:rPr>
          <w:rFonts w:eastAsia="Times New Roman"/>
          <w:bCs/>
          <w:color w:val="auto"/>
          <w:lang w:eastAsia="lv-LV"/>
        </w:rPr>
        <w:t xml:space="preserve">LVAF </w:t>
      </w:r>
      <w:r w:rsidR="00835B40" w:rsidRPr="00155194">
        <w:rPr>
          <w:rFonts w:eastAsia="Times New Roman"/>
          <w:bCs/>
          <w:color w:val="auto"/>
          <w:lang w:eastAsia="lv-LV"/>
        </w:rPr>
        <w:t>projektu konkursā “Publisko ūdeņu pārvaldība”</w:t>
      </w:r>
      <w:r w:rsidRPr="00155194">
        <w:rPr>
          <w:rFonts w:eastAsia="Times New Roman"/>
          <w:bCs/>
          <w:color w:val="auto"/>
          <w:lang w:eastAsia="lv-LV"/>
        </w:rPr>
        <w:t xml:space="preserve"> </w:t>
      </w:r>
      <w:r w:rsidR="00823A85" w:rsidRPr="00155194">
        <w:rPr>
          <w:rFonts w:eastAsia="Times New Roman"/>
          <w:bCs/>
          <w:color w:val="auto"/>
          <w:lang w:eastAsia="lv-LV"/>
        </w:rPr>
        <w:t xml:space="preserve">2018.gadā </w:t>
      </w:r>
      <w:r w:rsidRPr="00155194">
        <w:rPr>
          <w:rFonts w:eastAsia="Times New Roman"/>
          <w:bCs/>
          <w:color w:val="auto"/>
          <w:lang w:eastAsia="lv-LV"/>
        </w:rPr>
        <w:t>finansējums piešķirts Engures, M</w:t>
      </w:r>
      <w:r w:rsidR="00823A85" w:rsidRPr="00155194">
        <w:rPr>
          <w:rFonts w:eastAsia="Times New Roman"/>
          <w:bCs/>
          <w:color w:val="auto"/>
          <w:lang w:eastAsia="lv-LV"/>
        </w:rPr>
        <w:t xml:space="preserve">ērsraga un Pāvilostas novadu pašvaldībām, </w:t>
      </w:r>
      <w:r w:rsidRPr="00155194">
        <w:rPr>
          <w:rFonts w:eastAsia="Times New Roman"/>
          <w:bCs/>
          <w:color w:val="auto"/>
          <w:lang w:eastAsia="lv-LV"/>
        </w:rPr>
        <w:t>Liepājas pilsētu pašvaldīb</w:t>
      </w:r>
      <w:r w:rsidR="00823A85" w:rsidRPr="00155194">
        <w:rPr>
          <w:rFonts w:eastAsia="Times New Roman"/>
          <w:bCs/>
          <w:color w:val="auto"/>
          <w:lang w:eastAsia="lv-LV"/>
        </w:rPr>
        <w:t>ai un Ventspils pilsētas pašvaldības iestādei “Komunālā pārvalde”</w:t>
      </w:r>
      <w:r w:rsidRPr="00155194">
        <w:rPr>
          <w:rFonts w:eastAsia="Times New Roman"/>
          <w:bCs/>
          <w:color w:val="auto"/>
          <w:lang w:eastAsia="lv-LV"/>
        </w:rPr>
        <w:t>, kas kopumā piesaistījis 177 349 EUR</w:t>
      </w:r>
      <w:r w:rsidR="00823A85" w:rsidRPr="00155194">
        <w:rPr>
          <w:rFonts w:eastAsia="Times New Roman"/>
          <w:bCs/>
          <w:color w:val="auto"/>
          <w:lang w:eastAsia="lv-LV"/>
        </w:rPr>
        <w:t>, savukārt 2019. gadā finansējums piešķirts Nīcas, Engures un Mērsraga novada pašvaldībām un Ventspils pilsētas pašvaldības iestādei “Komunālā pārvalde”, kas kopumā ir 149 882 EUR</w:t>
      </w:r>
      <w:r w:rsidRPr="00155194">
        <w:rPr>
          <w:rFonts w:eastAsia="Times New Roman"/>
          <w:bCs/>
          <w:color w:val="auto"/>
          <w:lang w:eastAsia="lv-LV"/>
        </w:rPr>
        <w:t xml:space="preserve">. </w:t>
      </w:r>
    </w:p>
    <w:p w:rsidR="00E20F5A" w:rsidRPr="00155194" w:rsidRDefault="00C02622" w:rsidP="00E20F5A">
      <w:pPr>
        <w:pStyle w:val="Default"/>
        <w:ind w:firstLine="567"/>
        <w:jc w:val="both"/>
        <w:rPr>
          <w:rFonts w:eastAsia="Times New Roman"/>
          <w:bCs/>
          <w:color w:val="auto"/>
          <w:lang w:eastAsia="lv-LV"/>
        </w:rPr>
      </w:pPr>
      <w:r w:rsidRPr="00155194">
        <w:rPr>
          <w:rFonts w:eastAsia="Times New Roman"/>
          <w:bCs/>
          <w:color w:val="auto"/>
          <w:lang w:eastAsia="lv-LV"/>
        </w:rPr>
        <w:t xml:space="preserve">2018.gadā </w:t>
      </w:r>
      <w:r w:rsidR="00E20F5A" w:rsidRPr="00155194">
        <w:rPr>
          <w:rFonts w:eastAsia="Times New Roman"/>
          <w:bCs/>
          <w:color w:val="auto"/>
          <w:lang w:eastAsia="lv-LV"/>
        </w:rPr>
        <w:t>Latvijas Zaļā kustība, kopā ar Invalīdu un viņu draugu apvienību “Apeirons” izstrādāja jaunu dabas pieejamības sertifikātu – NaaC (“Nature Accessible” ang.)</w:t>
      </w:r>
      <w:r w:rsidRPr="00155194">
        <w:rPr>
          <w:rFonts w:eastAsia="Times New Roman"/>
          <w:bCs/>
          <w:color w:val="auto"/>
          <w:lang w:eastAsia="lv-LV"/>
        </w:rPr>
        <w:t xml:space="preserve"> izmantojot Baltijas jūras Aizsardzības fonda un LVAF atbalstu</w:t>
      </w:r>
      <w:r w:rsidR="00E20F5A" w:rsidRPr="00155194">
        <w:rPr>
          <w:rFonts w:eastAsia="Times New Roman"/>
          <w:bCs/>
          <w:color w:val="auto"/>
          <w:lang w:eastAsia="lv-LV"/>
        </w:rPr>
        <w:t>. Sertifikāts balstās uz konkrētu kritēriju īstenošanu un universālā dizaina principu ievērošanu dabas objektos. 2019. gada Pirmais “Naac” karogs tika pacelts 1.jūnijā, Rojas pašvaldības apsaimniekotajā Rojas pludmalē. Otrais “NaaC” karogs tika pacelts 4.jūnijā Engures novada Ķesterciema pludmalē. Pateicoties Bal</w:t>
      </w:r>
      <w:r w:rsidRPr="00155194">
        <w:rPr>
          <w:rFonts w:eastAsia="Times New Roman"/>
          <w:bCs/>
          <w:color w:val="auto"/>
          <w:lang w:eastAsia="lv-LV"/>
        </w:rPr>
        <w:t xml:space="preserve">tijas jūras Aizsardzības fonda </w:t>
      </w:r>
      <w:r w:rsidR="00E20F5A" w:rsidRPr="00155194">
        <w:rPr>
          <w:rFonts w:eastAsia="Times New Roman"/>
          <w:bCs/>
          <w:color w:val="auto"/>
          <w:lang w:eastAsia="lv-LV"/>
        </w:rPr>
        <w:t>atbalstam, līdz šim dabas pieejamības objekti ir izveidoti – Ainažos, Jūrkalnē, Mērsragā, Kaltenē, Ķesterciemā un Engurē</w:t>
      </w:r>
      <w:r w:rsidR="00E20F5A" w:rsidRPr="00155194">
        <w:rPr>
          <w:rStyle w:val="FootnoteReference"/>
          <w:rFonts w:eastAsia="Times New Roman"/>
          <w:bCs/>
          <w:color w:val="auto"/>
          <w:lang w:eastAsia="lv-LV"/>
        </w:rPr>
        <w:t xml:space="preserve"> </w:t>
      </w:r>
      <w:r w:rsidR="00B71F6C" w:rsidRPr="00155194">
        <w:rPr>
          <w:rStyle w:val="FootnoteReference"/>
          <w:rFonts w:eastAsia="Times New Roman"/>
          <w:bCs/>
          <w:color w:val="auto"/>
          <w:lang w:eastAsia="lv-LV"/>
        </w:rPr>
        <w:footnoteReference w:id="77"/>
      </w:r>
      <w:r w:rsidRPr="00155194">
        <w:rPr>
          <w:rFonts w:eastAsia="Times New Roman"/>
          <w:bCs/>
          <w:color w:val="auto"/>
          <w:lang w:eastAsia="lv-LV"/>
        </w:rPr>
        <w:t>, t.sk. uzstādītas trīs zaļās universālās tualetes Ainažos, Mērsragā un Jūrkalnē, savukārt Engures novadā – divi pēc pieejamības principiem izveidoti skatu laukumi kāpās</w:t>
      </w:r>
      <w:r w:rsidRPr="00155194">
        <w:rPr>
          <w:rStyle w:val="FootnoteReference"/>
          <w:rFonts w:eastAsia="Times New Roman"/>
          <w:bCs/>
          <w:color w:val="auto"/>
          <w:lang w:eastAsia="lv-LV"/>
        </w:rPr>
        <w:footnoteReference w:id="78"/>
      </w:r>
      <w:r w:rsidRPr="00155194">
        <w:rPr>
          <w:rFonts w:eastAsia="Times New Roman"/>
          <w:bCs/>
          <w:color w:val="auto"/>
          <w:lang w:eastAsia="lv-LV"/>
        </w:rPr>
        <w:t>.</w:t>
      </w:r>
    </w:p>
    <w:p w:rsidR="00B71F6C" w:rsidRPr="00155194" w:rsidRDefault="00B71F6C" w:rsidP="00E20F5A">
      <w:pPr>
        <w:pStyle w:val="Default"/>
        <w:ind w:firstLine="567"/>
        <w:jc w:val="both"/>
        <w:rPr>
          <w:rFonts w:eastAsia="Times New Roman"/>
          <w:bCs/>
          <w:color w:val="auto"/>
          <w:lang w:eastAsia="lv-LV"/>
        </w:rPr>
      </w:pPr>
    </w:p>
    <w:p w:rsidR="004E0547" w:rsidRPr="00155194" w:rsidRDefault="00383ADB" w:rsidP="004E0547">
      <w:pPr>
        <w:spacing w:after="120"/>
        <w:ind w:firstLine="567"/>
        <w:rPr>
          <w:szCs w:val="24"/>
        </w:rPr>
      </w:pPr>
      <w:r w:rsidRPr="00155194">
        <w:rPr>
          <w:rFonts w:eastAsia="Times New Roman"/>
          <w:bCs/>
          <w:lang w:eastAsia="lv-LV"/>
        </w:rPr>
        <w:t xml:space="preserve"> </w:t>
      </w:r>
      <w:r w:rsidR="004E0547" w:rsidRPr="00155194">
        <w:rPr>
          <w:szCs w:val="24"/>
        </w:rPr>
        <w:t xml:space="preserve">Būtiski ir arī </w:t>
      </w:r>
      <w:r w:rsidR="004E0547" w:rsidRPr="00155194">
        <w:rPr>
          <w:b/>
          <w:szCs w:val="24"/>
        </w:rPr>
        <w:t>pašvaldību budžeta</w:t>
      </w:r>
      <w:r w:rsidR="004E0547" w:rsidRPr="00155194">
        <w:rPr>
          <w:szCs w:val="24"/>
        </w:rPr>
        <w:t xml:space="preserve"> līdzekļi, jo daļa no publiskās infrastruktūras (īpaši republikas pilsētu pašvaldībām) tiek attīstīta no pašvaldības budžeta, turklāt, pašvaldības nodrošina arī līdzfinansējumu ES fondu projektiem. </w:t>
      </w:r>
    </w:p>
    <w:p w:rsidR="004B7477" w:rsidRPr="00155194" w:rsidRDefault="004B7477" w:rsidP="00C02622">
      <w:pPr>
        <w:ind w:firstLine="720"/>
        <w:rPr>
          <w:szCs w:val="24"/>
        </w:rPr>
        <w:sectPr w:rsidR="004B7477" w:rsidRPr="00155194" w:rsidSect="00E24E29">
          <w:headerReference w:type="default" r:id="rId16"/>
          <w:footerReference w:type="default" r:id="rId17"/>
          <w:footerReference w:type="first" r:id="rId18"/>
          <w:pgSz w:w="11906" w:h="16838"/>
          <w:pgMar w:top="1134" w:right="1134" w:bottom="1134" w:left="1797" w:header="708" w:footer="708" w:gutter="0"/>
          <w:cols w:space="708"/>
          <w:titlePg/>
          <w:docGrid w:linePitch="360"/>
        </w:sectPr>
      </w:pPr>
    </w:p>
    <w:p w:rsidR="004B7477" w:rsidRPr="00155194" w:rsidRDefault="004B7477" w:rsidP="004B7477">
      <w:pPr>
        <w:pStyle w:val="ListParagraph"/>
        <w:spacing w:after="60"/>
        <w:ind w:left="284" w:firstLine="0"/>
        <w:rPr>
          <w:rFonts w:cs="Times New Roman"/>
          <w:b/>
          <w:bCs/>
        </w:rPr>
      </w:pPr>
      <w:r w:rsidRPr="00155194">
        <w:rPr>
          <w:noProof/>
          <w:lang w:eastAsia="lv-LV"/>
        </w:rPr>
        <w:drawing>
          <wp:inline distT="0" distB="0" distL="0" distR="0" wp14:anchorId="48D034C6" wp14:editId="76856858">
            <wp:extent cx="7791450" cy="5356060"/>
            <wp:effectExtent l="0" t="0" r="0" b="0"/>
            <wp:docPr id="4" name="Picture 3" descr="D:\_PIEKRASTES_PLANOJUMS_FINAL_2016\Kartes\01_08_2016_Precizetas_kartes\G164_26b_Piekrastes pasvaldibu sadarbiba_1-2ml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PIEKRASTES_PLANOJUMS_FINAL_2016\Kartes\01_08_2016_Precizetas_kartes\G164_26b_Piekrastes pasvaldibu sadarbiba_1-2mlj.jpg"/>
                    <pic:cNvPicPr>
                      <a:picLocks noChangeAspect="1" noChangeArrowheads="1"/>
                    </pic:cNvPicPr>
                  </pic:nvPicPr>
                  <pic:blipFill>
                    <a:blip r:embed="rId19" cstate="print"/>
                    <a:srcRect b="1161"/>
                    <a:stretch>
                      <a:fillRect/>
                    </a:stretch>
                  </pic:blipFill>
                  <pic:spPr bwMode="auto">
                    <a:xfrm>
                      <a:off x="0" y="0"/>
                      <a:ext cx="7797739" cy="5360383"/>
                    </a:xfrm>
                    <a:prstGeom prst="rect">
                      <a:avLst/>
                    </a:prstGeom>
                    <a:noFill/>
                    <a:ln w="9525">
                      <a:noFill/>
                      <a:miter lim="800000"/>
                      <a:headEnd/>
                      <a:tailEnd/>
                    </a:ln>
                  </pic:spPr>
                </pic:pic>
              </a:graphicData>
            </a:graphic>
          </wp:inline>
        </w:drawing>
      </w:r>
    </w:p>
    <w:p w:rsidR="004B7477" w:rsidRPr="00155194" w:rsidRDefault="00D95B05" w:rsidP="004B7477">
      <w:pPr>
        <w:pStyle w:val="ListParagraph"/>
        <w:spacing w:after="60"/>
        <w:ind w:left="284" w:firstLine="0"/>
        <w:rPr>
          <w:bCs/>
        </w:rPr>
      </w:pPr>
      <w:r w:rsidRPr="00155194">
        <w:rPr>
          <w:bCs/>
        </w:rPr>
        <w:t>6</w:t>
      </w:r>
      <w:r w:rsidR="004B7477" w:rsidRPr="00155194">
        <w:rPr>
          <w:bCs/>
        </w:rPr>
        <w:t>.attēls. Piekrastes publiskās infrastruktūras tīkla attīstības un sadarbības teritoriju tūrisma attīstībai principiālā shēma (avots: Plānojums)</w:t>
      </w:r>
    </w:p>
    <w:p w:rsidR="004B7477" w:rsidRPr="00155194" w:rsidRDefault="004B7477" w:rsidP="004B7477">
      <w:pPr>
        <w:pStyle w:val="ListParagraph"/>
        <w:numPr>
          <w:ilvl w:val="0"/>
          <w:numId w:val="4"/>
        </w:numPr>
        <w:jc w:val="center"/>
        <w:rPr>
          <w:rFonts w:cs="Times New Roman"/>
        </w:rPr>
        <w:sectPr w:rsidR="004B7477" w:rsidRPr="00155194" w:rsidSect="00FC7BF2">
          <w:pgSz w:w="16838" w:h="11906" w:orient="landscape"/>
          <w:pgMar w:top="1797" w:right="1134" w:bottom="1134" w:left="1134" w:header="708" w:footer="708" w:gutter="0"/>
          <w:cols w:space="708"/>
          <w:titlePg/>
          <w:docGrid w:linePitch="360"/>
        </w:sectPr>
      </w:pPr>
    </w:p>
    <w:p w:rsidR="00B71F6C" w:rsidRPr="00155194" w:rsidRDefault="00B71F6C" w:rsidP="002216A4">
      <w:pPr>
        <w:pStyle w:val="Heading2"/>
        <w:spacing w:after="120"/>
        <w:ind w:firstLine="0"/>
        <w:jc w:val="center"/>
        <w:rPr>
          <w:rFonts w:ascii="Times New Roman" w:hAnsi="Times New Roman" w:cs="Times New Roman"/>
          <w:b/>
          <w:color w:val="auto"/>
        </w:rPr>
      </w:pPr>
      <w:bookmarkStart w:id="17" w:name="_Toc30777487"/>
      <w:r w:rsidRPr="00155194">
        <w:rPr>
          <w:rFonts w:ascii="Times New Roman" w:hAnsi="Times New Roman" w:cs="Times New Roman"/>
          <w:b/>
          <w:color w:val="auto"/>
        </w:rPr>
        <w:t xml:space="preserve">4.2. Pārvaldības uzlabošana un </w:t>
      </w:r>
      <w:r w:rsidR="005A4959" w:rsidRPr="00155194">
        <w:rPr>
          <w:rFonts w:ascii="Times New Roman" w:hAnsi="Times New Roman" w:cs="Times New Roman"/>
          <w:b/>
          <w:color w:val="auto"/>
        </w:rPr>
        <w:t>viedie risinājumi piekrastē</w:t>
      </w:r>
      <w:bookmarkEnd w:id="17"/>
    </w:p>
    <w:p w:rsidR="004723B9" w:rsidRPr="00155194" w:rsidRDefault="004723B9" w:rsidP="004723B9">
      <w:pPr>
        <w:ind w:firstLine="720"/>
        <w:rPr>
          <w:rFonts w:eastAsia="Times New Roman"/>
          <w:bCs/>
          <w:lang w:eastAsia="lv-LV"/>
        </w:rPr>
      </w:pPr>
      <w:r w:rsidRPr="00155194">
        <w:rPr>
          <w:rFonts w:cs="Times New Roman"/>
          <w:bCs/>
        </w:rPr>
        <w:t>Lai uzlabotu pārvaldību piekrastē</w:t>
      </w:r>
      <w:r w:rsidR="009E3876" w:rsidRPr="00155194">
        <w:rPr>
          <w:rFonts w:cs="Times New Roman"/>
          <w:bCs/>
        </w:rPr>
        <w:t>,</w:t>
      </w:r>
      <w:r w:rsidRPr="00155194">
        <w:rPr>
          <w:rFonts w:cs="Times New Roman"/>
          <w:bCs/>
        </w:rPr>
        <w:t xml:space="preserve"> Plānojumā </w:t>
      </w:r>
      <w:r w:rsidR="009E3876" w:rsidRPr="00155194">
        <w:rPr>
          <w:rFonts w:cs="Times New Roman"/>
          <w:bCs/>
        </w:rPr>
        <w:t>ir</w:t>
      </w:r>
      <w:r w:rsidRPr="00155194">
        <w:rPr>
          <w:rFonts w:cs="Times New Roman"/>
          <w:bCs/>
        </w:rPr>
        <w:t xml:space="preserve"> iekļauti 11 punkti ar nepieciešamajām aktivitātēm pārvaldības uzlabošanai.</w:t>
      </w:r>
      <w:r w:rsidRPr="00155194">
        <w:rPr>
          <w:rFonts w:cs="Times New Roman"/>
        </w:rPr>
        <w:t xml:space="preserve"> Tiek </w:t>
      </w:r>
      <w:r w:rsidRPr="00155194">
        <w:rPr>
          <w:rFonts w:cs="Times New Roman"/>
          <w:b/>
          <w:bCs/>
        </w:rPr>
        <w:t>turpināta sadarbīb</w:t>
      </w:r>
      <w:r w:rsidR="0010257F" w:rsidRPr="00155194">
        <w:rPr>
          <w:rFonts w:cs="Times New Roman"/>
          <w:b/>
          <w:bCs/>
        </w:rPr>
        <w:t>a</w:t>
      </w:r>
      <w:r w:rsidRPr="00155194">
        <w:rPr>
          <w:rFonts w:cs="Times New Roman"/>
          <w:b/>
          <w:bCs/>
        </w:rPr>
        <w:t xml:space="preserve"> piekrastes pašvaldību starpā</w:t>
      </w:r>
      <w:r w:rsidRPr="00155194">
        <w:rPr>
          <w:rFonts w:cs="Times New Roman"/>
          <w:bCs/>
        </w:rPr>
        <w:t xml:space="preserve"> Latvijas Piekrastes pašvaldību apvienī</w:t>
      </w:r>
      <w:r w:rsidR="00583879" w:rsidRPr="00155194">
        <w:rPr>
          <w:rFonts w:cs="Times New Roman"/>
          <w:bCs/>
        </w:rPr>
        <w:t>bas ietvaros un tiek organizēta</w:t>
      </w:r>
      <w:r w:rsidRPr="00155194">
        <w:rPr>
          <w:rFonts w:cs="Times New Roman"/>
          <w:bCs/>
        </w:rPr>
        <w:t xml:space="preserve"> starpinstitūciju sadarbība </w:t>
      </w:r>
      <w:r w:rsidRPr="00155194">
        <w:rPr>
          <w:rFonts w:cs="Times New Roman"/>
          <w:b/>
          <w:bCs/>
        </w:rPr>
        <w:t>Piekrastes sadarbības un</w:t>
      </w:r>
      <w:r w:rsidRPr="00155194">
        <w:rPr>
          <w:rFonts w:cs="Times New Roman"/>
          <w:bCs/>
        </w:rPr>
        <w:t xml:space="preserve"> </w:t>
      </w:r>
      <w:r w:rsidRPr="00155194">
        <w:rPr>
          <w:rFonts w:cs="Times New Roman"/>
          <w:b/>
          <w:bCs/>
        </w:rPr>
        <w:t>koordinācijas grupas</w:t>
      </w:r>
      <w:r w:rsidRPr="00155194">
        <w:rPr>
          <w:rFonts w:cs="Times New Roman"/>
          <w:bCs/>
        </w:rPr>
        <w:t xml:space="preserve"> </w:t>
      </w:r>
      <w:r w:rsidRPr="00155194">
        <w:rPr>
          <w:rFonts w:cs="Times New Roman"/>
          <w:b/>
          <w:bCs/>
        </w:rPr>
        <w:t>ietvaros</w:t>
      </w:r>
      <w:r w:rsidRPr="00155194">
        <w:rPr>
          <w:rFonts w:cs="Times New Roman"/>
          <w:bCs/>
        </w:rPr>
        <w:t xml:space="preserve">, kas ir galvenais piekrastes attīstību koordinējošais instruments nacionālā līmenī. </w:t>
      </w:r>
      <w:r w:rsidRPr="00155194">
        <w:rPr>
          <w:rFonts w:eastAsia="Times New Roman"/>
          <w:bCs/>
          <w:lang w:eastAsia="lv-LV"/>
        </w:rPr>
        <w:t xml:space="preserve">VARAM regulāri organizē Piekrastes koordinācijas un sadarbības koordinācijas grupas sanāksmes, veicinot mērķgrupu sadarbību piekrastei aktuālajos jautājumos. </w:t>
      </w:r>
    </w:p>
    <w:p w:rsidR="004723B9" w:rsidRPr="00155194" w:rsidRDefault="004723B9" w:rsidP="004723B9">
      <w:pPr>
        <w:ind w:firstLine="720"/>
        <w:rPr>
          <w:rFonts w:eastAsia="Times New Roman"/>
          <w:bCs/>
          <w:lang w:eastAsia="lv-LV"/>
        </w:rPr>
      </w:pPr>
    </w:p>
    <w:p w:rsidR="00BA18FC" w:rsidRPr="00155194" w:rsidRDefault="000635EE" w:rsidP="00685389">
      <w:pPr>
        <w:spacing w:after="120"/>
        <w:ind w:firstLine="567"/>
        <w:rPr>
          <w:szCs w:val="24"/>
        </w:rPr>
      </w:pPr>
      <w:r w:rsidRPr="00155194">
        <w:rPr>
          <w:szCs w:val="24"/>
        </w:rPr>
        <w:t xml:space="preserve">Piekrastes plānojuma īstenošanas laikā </w:t>
      </w:r>
      <w:r w:rsidR="004723B9" w:rsidRPr="00155194">
        <w:rPr>
          <w:szCs w:val="24"/>
        </w:rPr>
        <w:t xml:space="preserve">ir </w:t>
      </w:r>
      <w:r w:rsidRPr="00155194">
        <w:rPr>
          <w:szCs w:val="24"/>
        </w:rPr>
        <w:t>īstenot</w:t>
      </w:r>
      <w:r w:rsidR="004723B9" w:rsidRPr="00155194">
        <w:rPr>
          <w:szCs w:val="24"/>
        </w:rPr>
        <w:t>as</w:t>
      </w:r>
      <w:r w:rsidRPr="00155194">
        <w:rPr>
          <w:szCs w:val="24"/>
        </w:rPr>
        <w:t xml:space="preserve"> vairāk</w:t>
      </w:r>
      <w:r w:rsidR="004723B9" w:rsidRPr="00155194">
        <w:rPr>
          <w:szCs w:val="24"/>
        </w:rPr>
        <w:t>as</w:t>
      </w:r>
      <w:r w:rsidRPr="00155194">
        <w:rPr>
          <w:szCs w:val="24"/>
        </w:rPr>
        <w:t xml:space="preserve"> ar piekrastes attīstību saistīt</w:t>
      </w:r>
      <w:r w:rsidR="004723B9" w:rsidRPr="00155194">
        <w:rPr>
          <w:szCs w:val="24"/>
        </w:rPr>
        <w:t>as</w:t>
      </w:r>
      <w:r w:rsidRPr="00155194">
        <w:rPr>
          <w:szCs w:val="24"/>
        </w:rPr>
        <w:t xml:space="preserve"> </w:t>
      </w:r>
      <w:r w:rsidR="004723B9" w:rsidRPr="00155194">
        <w:rPr>
          <w:szCs w:val="24"/>
        </w:rPr>
        <w:t>aktivitātes</w:t>
      </w:r>
      <w:r w:rsidRPr="00155194">
        <w:rPr>
          <w:szCs w:val="24"/>
        </w:rPr>
        <w:t>, kuru rezultāti var tikt izmantoti piekrastes pārvaldības uzlabošanai</w:t>
      </w:r>
      <w:r w:rsidR="000250C6" w:rsidRPr="00155194">
        <w:rPr>
          <w:szCs w:val="24"/>
        </w:rPr>
        <w:t>, piemēram:</w:t>
      </w:r>
    </w:p>
    <w:p w:rsidR="004723B9" w:rsidRPr="00155194" w:rsidRDefault="004723B9" w:rsidP="004723B9">
      <w:pPr>
        <w:pStyle w:val="ListParagraph"/>
        <w:numPr>
          <w:ilvl w:val="0"/>
          <w:numId w:val="12"/>
        </w:numPr>
        <w:rPr>
          <w:szCs w:val="24"/>
        </w:rPr>
      </w:pPr>
      <w:r w:rsidRPr="00155194">
        <w:rPr>
          <w:rFonts w:eastAsia="Times New Roman"/>
          <w:bCs/>
          <w:lang w:eastAsia="lv-LV"/>
        </w:rPr>
        <w:t xml:space="preserve">VARAM izstrādātais </w:t>
      </w:r>
      <w:r w:rsidRPr="00155194">
        <w:rPr>
          <w:szCs w:val="24"/>
        </w:rPr>
        <w:t xml:space="preserve">Jūras plānojums 2030 apstiprināts MK 2019. gada 15. maijā ar 21. maija rīkojumu Nr. 232. VARAM īsteno arī vairākus ar piekrastes attīstību saistītus starptautiskus projektus. </w:t>
      </w:r>
    </w:p>
    <w:p w:rsidR="00D95B05" w:rsidRPr="00155194" w:rsidRDefault="004723B9" w:rsidP="00372EB2">
      <w:pPr>
        <w:pStyle w:val="ListParagraph"/>
        <w:numPr>
          <w:ilvl w:val="0"/>
          <w:numId w:val="12"/>
        </w:numPr>
        <w:spacing w:after="120"/>
      </w:pPr>
      <w:r w:rsidRPr="00155194">
        <w:rPr>
          <w:szCs w:val="24"/>
        </w:rPr>
        <w:t xml:space="preserve">Ar Ministru kabineta 2018. gada 14. augusta rīkojumu Nr. 389 apstiprināts Velosatiksmes attīstības plāns 2018.–2020.gadam, kurā veikta </w:t>
      </w:r>
      <w:r w:rsidR="00583879" w:rsidRPr="00155194">
        <w:rPr>
          <w:szCs w:val="24"/>
        </w:rPr>
        <w:t xml:space="preserve">pirmā </w:t>
      </w:r>
      <w:r w:rsidRPr="00155194">
        <w:rPr>
          <w:szCs w:val="24"/>
        </w:rPr>
        <w:t xml:space="preserve">nacionāla līmeņa velosatiksmes analīze un iekļauts rīcības plāns velosatiksmes (t.sk. Eirovelo 13 velomaršruta) attīstībai. </w:t>
      </w:r>
    </w:p>
    <w:p w:rsidR="007672FC" w:rsidRPr="00155194" w:rsidRDefault="007672FC" w:rsidP="00B55353">
      <w:pPr>
        <w:pStyle w:val="ListParagraph"/>
        <w:numPr>
          <w:ilvl w:val="0"/>
          <w:numId w:val="12"/>
        </w:numPr>
        <w:spacing w:after="120"/>
      </w:pPr>
      <w:r w:rsidRPr="00155194">
        <w:rPr>
          <w:rFonts w:eastAsia="Times New Roman"/>
          <w:bCs/>
          <w:lang w:eastAsia="lv-LV"/>
        </w:rPr>
        <w:t>Reģionālās politikas pamatnostādņu 2021.-2027. gadam projektā</w:t>
      </w:r>
      <w:r w:rsidRPr="00155194">
        <w:rPr>
          <w:rStyle w:val="FootnoteReference"/>
          <w:rFonts w:eastAsia="Times New Roman"/>
          <w:bCs/>
          <w:lang w:eastAsia="lv-LV"/>
        </w:rPr>
        <w:footnoteReference w:id="79"/>
      </w:r>
      <w:r w:rsidRPr="00155194">
        <w:rPr>
          <w:rFonts w:eastAsia="Times New Roman"/>
          <w:bCs/>
          <w:lang w:eastAsia="lv-LV"/>
        </w:rPr>
        <w:t xml:space="preserve"> (06.11.2019. redakcija) noteikts, ka </w:t>
      </w:r>
      <w:r w:rsidRPr="00155194">
        <w:rPr>
          <w:rFonts w:eastAsia="Times New Roman" w:cs="Times New Roman"/>
          <w:szCs w:val="24"/>
        </w:rPr>
        <w:t xml:space="preserve">atbalsts tiks sniegts Latvijas ilgtspējīgas attīstības stratēģijā līdz 2030.gadam (turpmāk – “Latvija 2030”) noteiktajām mērķteritorijām/nacionālo interešu telpām, t.sk. Baltijas jūras piekrastei, atbilstoši specifisko teritoriju vajadzībām un izaugsmes iespējām, tai skaitā, ņemot vērā izcilus dabas, ainavu un kultūrvēsturisko teritoriju areālus, kur koncentrētas tās unikālās vērtības, kas veido Latvijas un tās dažādo reģionu identitāti un starptautisko atpazīstamību. </w:t>
      </w:r>
      <w:r w:rsidR="00A56246" w:rsidRPr="00155194">
        <w:rPr>
          <w:rFonts w:eastAsia="Times New Roman" w:cs="Times New Roman"/>
          <w:szCs w:val="24"/>
        </w:rPr>
        <w:t>Investīciju koordināciju funkcionālajās teritorijās/nacionālo interešu telpās paredzēts veikt plānošanas reģioniem (KRP un RPR).</w:t>
      </w:r>
      <w:r w:rsidR="00B55353" w:rsidRPr="00155194">
        <w:rPr>
          <w:rFonts w:eastAsia="Times New Roman" w:cs="Times New Roman"/>
          <w:szCs w:val="24"/>
        </w:rPr>
        <w:t xml:space="preserve"> Pamatnostādņu projekta “B.2.6. uzdevums. Ilgtspējīga publiskās ārtelpas attīstība” ietver arī Baltijas jūras piekrastes attīstību.</w:t>
      </w:r>
      <w:r w:rsidR="00A56246" w:rsidRPr="00155194">
        <w:rPr>
          <w:rFonts w:eastAsia="Times New Roman" w:cs="Times New Roman"/>
          <w:szCs w:val="24"/>
        </w:rPr>
        <w:t xml:space="preserve"> Tāpat pamatnostādņu projektā noteikts, ka Piekrastes plānojums ir jāņem vērā, izstrādājot un īstenojot nozaru politikas, tai skaitā plānojot finansiālo atbalstu, pilnveidojot un izstrādājot jaunu normatīvo regulējumu, kā arī plānošanas reģionu un pašvaldību teritorijas attīstības plānošanas dokumentus.</w:t>
      </w:r>
    </w:p>
    <w:p w:rsidR="007672FC" w:rsidRPr="00155194" w:rsidRDefault="000455A5" w:rsidP="00372EB2">
      <w:pPr>
        <w:pStyle w:val="ListParagraph"/>
        <w:numPr>
          <w:ilvl w:val="0"/>
          <w:numId w:val="12"/>
        </w:numPr>
        <w:spacing w:after="120"/>
      </w:pPr>
      <w:r w:rsidRPr="00155194">
        <w:t>2019. gadā tiek izstrādāts arī Nacionālā attīstības plāna 2021.-2027. gadam projekts</w:t>
      </w:r>
      <w:r w:rsidRPr="00155194">
        <w:rPr>
          <w:rStyle w:val="FootnoteReference"/>
        </w:rPr>
        <w:footnoteReference w:id="80"/>
      </w:r>
      <w:r w:rsidRPr="00155194">
        <w:t>, kurā viena no prioritātēm ir “Kvalitatīva dzīve</w:t>
      </w:r>
      <w:r w:rsidR="00860C09" w:rsidRPr="00155194">
        <w:t>s vide un teritoriju attīstība”</w:t>
      </w:r>
      <w:r w:rsidRPr="00155194">
        <w:t xml:space="preserve">, kas ietver rūpes par apkārtējo vidi un infrastruktūru un saskan ar Plānojuma mērķiem. </w:t>
      </w:r>
    </w:p>
    <w:p w:rsidR="002D79EB" w:rsidRPr="00155194" w:rsidRDefault="002D79EB" w:rsidP="00372EB2">
      <w:pPr>
        <w:pStyle w:val="ListParagraph"/>
        <w:numPr>
          <w:ilvl w:val="0"/>
          <w:numId w:val="12"/>
        </w:numPr>
        <w:spacing w:after="120"/>
      </w:pPr>
      <w:r w:rsidRPr="00155194">
        <w:t>LIFE + programmas projekt</w:t>
      </w:r>
      <w:r w:rsidR="004723B9" w:rsidRPr="00155194">
        <w:t>a</w:t>
      </w:r>
      <w:r w:rsidRPr="00155194">
        <w:t xml:space="preserve"> „Ekosistēmu un to sniegto pakalpojumu novērtējuma pieejas pielietojums dabas daudzveidības aizsardzībā un pārvaldībā”</w:t>
      </w:r>
      <w:r w:rsidR="004723B9" w:rsidRPr="00155194">
        <w:rPr>
          <w:rStyle w:val="FootnoteReference"/>
        </w:rPr>
        <w:footnoteReference w:id="81"/>
      </w:r>
      <w:r w:rsidRPr="00155194">
        <w:t xml:space="preserve"> ietvaros ir izveidots Dabas dizaina parks Saulkrastos, veikta piekrastes ekosistēmu un to sniegto pakalpojumu kartēšana un vērtēšana t.sk. ekonomiskā vērtēšana Saulkrastu un Jaunķemeru pilotteritorijās un projekta ietvaros </w:t>
      </w:r>
      <w:r w:rsidR="004723B9" w:rsidRPr="00155194">
        <w:t xml:space="preserve">izstrādāti </w:t>
      </w:r>
      <w:r w:rsidRPr="00155194">
        <w:t xml:space="preserve">vairāki </w:t>
      </w:r>
      <w:hyperlink r:id="rId20" w:history="1">
        <w:r w:rsidRPr="00155194">
          <w:rPr>
            <w:rStyle w:val="Hyperlink"/>
            <w:color w:val="auto"/>
          </w:rPr>
          <w:t>metodiskie materiāli</w:t>
        </w:r>
      </w:hyperlink>
      <w:r w:rsidRPr="00155194">
        <w:t xml:space="preserve"> t.sk. rekomendācijas ekosistēmu pakalpojumu pieejas izmantošanai dabas aizsardzības plānu, attīstības programmu izstrādē un teritorijas attīstības (telpiskās) plānošanas procesos nacionālā, reģionālā un vietējā līmenī.  </w:t>
      </w:r>
    </w:p>
    <w:p w:rsidR="007170C5" w:rsidRPr="00155194" w:rsidRDefault="007170C5" w:rsidP="00D95B05">
      <w:pPr>
        <w:pStyle w:val="ListParagraph"/>
        <w:numPr>
          <w:ilvl w:val="0"/>
          <w:numId w:val="12"/>
        </w:numPr>
        <w:spacing w:after="120"/>
        <w:rPr>
          <w:rFonts w:cs="Times New Roman"/>
          <w:szCs w:val="24"/>
        </w:rPr>
      </w:pPr>
      <w:r w:rsidRPr="00155194">
        <w:rPr>
          <w:rFonts w:cs="Times New Roman"/>
          <w:szCs w:val="24"/>
        </w:rPr>
        <w:t>Valsts budžeta programmas 21.13.00. “Nozares vides projekti” projekta “Jūras krasta erozijas noteikšanas metodika un erozijas ietekme uz piekrastes zemju īpašumiem”</w:t>
      </w:r>
      <w:r w:rsidR="00B149DD" w:rsidRPr="00155194">
        <w:rPr>
          <w:rStyle w:val="FootnoteReference"/>
          <w:rFonts w:cs="Times New Roman"/>
          <w:szCs w:val="24"/>
        </w:rPr>
        <w:footnoteReference w:id="82"/>
      </w:r>
      <w:r w:rsidRPr="00155194">
        <w:rPr>
          <w:rFonts w:cs="Times New Roman"/>
          <w:szCs w:val="24"/>
        </w:rPr>
        <w:t xml:space="preserve"> ietvaros tiek izstrādāts pētījums ar mērķi sagatavot nepieciešamo metodoloģisko un juridisko pamatojumu vietas, kuru sasniedz jūras augstākās bangas, noteikšanu un sniegt priekšlikumus izmaiņām normatīvajā regulējum</w:t>
      </w:r>
      <w:r w:rsidR="0010257F" w:rsidRPr="00155194">
        <w:rPr>
          <w:rFonts w:cs="Times New Roman"/>
          <w:szCs w:val="24"/>
        </w:rPr>
        <w:t xml:space="preserve">ā, kas </w:t>
      </w:r>
      <w:r w:rsidRPr="00155194">
        <w:rPr>
          <w:rFonts w:cs="Times New Roman"/>
          <w:szCs w:val="24"/>
        </w:rPr>
        <w:t>noteiktu kārtību īpašuma tiesību izmaiņām īpašumiem, kurus ir skārušas jūras augstākās bangas</w:t>
      </w:r>
      <w:r w:rsidRPr="00155194">
        <w:rPr>
          <w:rStyle w:val="FootnoteReference"/>
          <w:rFonts w:cs="Times New Roman"/>
          <w:szCs w:val="24"/>
        </w:rPr>
        <w:footnoteReference w:id="83"/>
      </w:r>
      <w:r w:rsidRPr="00155194">
        <w:rPr>
          <w:rFonts w:cs="Times New Roman"/>
          <w:szCs w:val="24"/>
        </w:rPr>
        <w:t>.</w:t>
      </w:r>
      <w:r w:rsidR="00621B33" w:rsidRPr="00155194">
        <w:rPr>
          <w:rFonts w:cs="Times New Roman"/>
          <w:szCs w:val="24"/>
        </w:rPr>
        <w:t xml:space="preserve"> </w:t>
      </w:r>
    </w:p>
    <w:p w:rsidR="000635EE" w:rsidRPr="00155194" w:rsidRDefault="002D79EB" w:rsidP="004E0547">
      <w:pPr>
        <w:pStyle w:val="ListParagraph"/>
        <w:numPr>
          <w:ilvl w:val="0"/>
          <w:numId w:val="12"/>
        </w:numPr>
        <w:spacing w:after="120"/>
        <w:rPr>
          <w:szCs w:val="24"/>
        </w:rPr>
      </w:pPr>
      <w:r w:rsidRPr="00155194">
        <w:rPr>
          <w:szCs w:val="24"/>
        </w:rPr>
        <w:t>EJZF projekta “Jūras telpiskā plānošana (Pan BalticSCOPE)”</w:t>
      </w:r>
      <w:r w:rsidR="004E0547" w:rsidRPr="00155194">
        <w:rPr>
          <w:rStyle w:val="FootnoteReference"/>
          <w:szCs w:val="24"/>
        </w:rPr>
        <w:footnoteReference w:id="84"/>
      </w:r>
      <w:r w:rsidRPr="00155194">
        <w:rPr>
          <w:szCs w:val="24"/>
        </w:rPr>
        <w:t xml:space="preserve"> ietvaros VARAM</w:t>
      </w:r>
      <w:r w:rsidR="00685389" w:rsidRPr="00155194">
        <w:rPr>
          <w:szCs w:val="24"/>
        </w:rPr>
        <w:t xml:space="preserve"> īsteno aktivitātes</w:t>
      </w:r>
      <w:r w:rsidR="004E0547" w:rsidRPr="00155194">
        <w:rPr>
          <w:szCs w:val="24"/>
        </w:rPr>
        <w:t xml:space="preserve"> </w:t>
      </w:r>
      <w:r w:rsidR="00C31985" w:rsidRPr="00155194">
        <w:rPr>
          <w:szCs w:val="24"/>
        </w:rPr>
        <w:t>“Sauszemes-jūras mijiedarbības i</w:t>
      </w:r>
      <w:r w:rsidR="00860C09" w:rsidRPr="00155194">
        <w:rPr>
          <w:szCs w:val="24"/>
        </w:rPr>
        <w:t>ntegrēšana jūras telpiskajā plā</w:t>
      </w:r>
      <w:r w:rsidR="00C31985" w:rsidRPr="00155194">
        <w:rPr>
          <w:szCs w:val="24"/>
        </w:rPr>
        <w:t>nošanā Baltijas jūras reģionā” ietvaros. VARAM organizējusi Latvijas gadījum</w:t>
      </w:r>
      <w:r w:rsidR="00D95B05" w:rsidRPr="00155194">
        <w:rPr>
          <w:szCs w:val="24"/>
        </w:rPr>
        <w:t>a izpētes</w:t>
      </w:r>
      <w:r w:rsidR="00C31985" w:rsidRPr="00155194">
        <w:rPr>
          <w:szCs w:val="24"/>
        </w:rPr>
        <w:t xml:space="preserve"> izstrādi, kuras ietvaros izstrādātas „Vadlīnijas jūras piekrastes ūdeņu un saistītās piekraste daļas plānošanai vietējā līmenī”, tai skaitā tematiskais plānojums Salacgrīvas novada jūras piekrastes ūdeņu un saistītās piekraste</w:t>
      </w:r>
      <w:r w:rsidR="00583879" w:rsidRPr="00155194">
        <w:rPr>
          <w:szCs w:val="24"/>
        </w:rPr>
        <w:t>s</w:t>
      </w:r>
      <w:r w:rsidR="00C31985" w:rsidRPr="00155194">
        <w:rPr>
          <w:szCs w:val="24"/>
        </w:rPr>
        <w:t xml:space="preserve"> daļai</w:t>
      </w:r>
      <w:r w:rsidR="006A61CB" w:rsidRPr="00155194">
        <w:rPr>
          <w:szCs w:val="24"/>
        </w:rPr>
        <w:t xml:space="preserve"> un uz tā pamata ir izstrādātas </w:t>
      </w:r>
      <w:r w:rsidR="004E0547" w:rsidRPr="00155194">
        <w:rPr>
          <w:szCs w:val="24"/>
        </w:rPr>
        <w:t>Vadlīnijas jūras piekrastes ūdeņu un saistītās piekraste daļas plānošanai vietējā līmenī</w:t>
      </w:r>
      <w:r w:rsidR="004E0547" w:rsidRPr="00155194">
        <w:rPr>
          <w:rStyle w:val="FootnoteReference"/>
          <w:szCs w:val="24"/>
        </w:rPr>
        <w:footnoteReference w:id="85"/>
      </w:r>
      <w:r w:rsidR="00C31985" w:rsidRPr="00155194">
        <w:rPr>
          <w:szCs w:val="24"/>
        </w:rPr>
        <w:t xml:space="preserve">. </w:t>
      </w:r>
    </w:p>
    <w:p w:rsidR="000635EE" w:rsidRPr="00155194" w:rsidRDefault="000635EE" w:rsidP="00E17E17">
      <w:pPr>
        <w:pStyle w:val="ListParagraph"/>
        <w:numPr>
          <w:ilvl w:val="0"/>
          <w:numId w:val="12"/>
        </w:numPr>
        <w:spacing w:after="120"/>
        <w:rPr>
          <w:szCs w:val="24"/>
        </w:rPr>
      </w:pPr>
      <w:r w:rsidRPr="00155194">
        <w:rPr>
          <w:szCs w:val="24"/>
        </w:rPr>
        <w:t>Interreg Baltijas jūras reģiona transnacionālās sadarbības projekt</w:t>
      </w:r>
      <w:r w:rsidR="00E17E17" w:rsidRPr="00155194">
        <w:rPr>
          <w:szCs w:val="24"/>
        </w:rPr>
        <w:t>a</w:t>
      </w:r>
      <w:r w:rsidRPr="00155194">
        <w:rPr>
          <w:szCs w:val="24"/>
        </w:rPr>
        <w:t xml:space="preserve"> “Land-Sea-Act</w:t>
      </w:r>
      <w:r w:rsidR="00E17E17" w:rsidRPr="00155194">
        <w:rPr>
          <w:szCs w:val="24"/>
        </w:rPr>
        <w:t>”</w:t>
      </w:r>
      <w:r w:rsidR="00E17E17" w:rsidRPr="00155194">
        <w:rPr>
          <w:rStyle w:val="FootnoteReference"/>
          <w:szCs w:val="24"/>
        </w:rPr>
        <w:footnoteReference w:id="86"/>
      </w:r>
      <w:r w:rsidRPr="00155194">
        <w:rPr>
          <w:szCs w:val="24"/>
        </w:rPr>
        <w:t xml:space="preserve">  </w:t>
      </w:r>
      <w:r w:rsidR="0010257F" w:rsidRPr="00155194">
        <w:rPr>
          <w:szCs w:val="24"/>
        </w:rPr>
        <w:t>pilotizpētē</w:t>
      </w:r>
      <w:r w:rsidR="00D95B05" w:rsidRPr="00155194">
        <w:rPr>
          <w:szCs w:val="24"/>
        </w:rPr>
        <w:t xml:space="preserve"> Dienvidkurzemē tiek </w:t>
      </w:r>
      <w:r w:rsidR="0010257F" w:rsidRPr="00155194">
        <w:rPr>
          <w:szCs w:val="24"/>
        </w:rPr>
        <w:t>analizētas piekrastes</w:t>
      </w:r>
      <w:r w:rsidR="00D95B05" w:rsidRPr="00155194">
        <w:rPr>
          <w:szCs w:val="24"/>
        </w:rPr>
        <w:t xml:space="preserve"> ainavas</w:t>
      </w:r>
      <w:r w:rsidR="00331535" w:rsidRPr="00155194">
        <w:rPr>
          <w:szCs w:val="24"/>
        </w:rPr>
        <w:t xml:space="preserve"> un meklēti optimāli jūras izmantošanas risinājumi, iesaistot vietējo sabiedrību</w:t>
      </w:r>
      <w:r w:rsidR="00583879" w:rsidRPr="00155194">
        <w:rPr>
          <w:szCs w:val="24"/>
        </w:rPr>
        <w:t xml:space="preserve">. Turklāt šī </w:t>
      </w:r>
      <w:r w:rsidR="00E17E17" w:rsidRPr="00155194">
        <w:rPr>
          <w:szCs w:val="24"/>
        </w:rPr>
        <w:t>projekta ietvaros nodrošināta Baltijas jūras piekrastes apmeklētība</w:t>
      </w:r>
      <w:r w:rsidR="002758D7" w:rsidRPr="00155194">
        <w:rPr>
          <w:szCs w:val="24"/>
        </w:rPr>
        <w:t>s</w:t>
      </w:r>
      <w:r w:rsidR="00E17E17" w:rsidRPr="00155194">
        <w:rPr>
          <w:szCs w:val="24"/>
        </w:rPr>
        <w:t>, tās radītās slodzes uz vidi un infrastruktūras izvērtējuma veikšana</w:t>
      </w:r>
      <w:r w:rsidR="002758D7" w:rsidRPr="00155194">
        <w:rPr>
          <w:szCs w:val="24"/>
        </w:rPr>
        <w:t xml:space="preserve">, kā arī </w:t>
      </w:r>
      <w:r w:rsidR="00E17E17" w:rsidRPr="00155194">
        <w:rPr>
          <w:szCs w:val="24"/>
        </w:rPr>
        <w:t>Piekrastes ģeotelpiskās datubāzes aktualizēšana.</w:t>
      </w:r>
      <w:r w:rsidR="00C31985" w:rsidRPr="00155194">
        <w:rPr>
          <w:szCs w:val="24"/>
        </w:rPr>
        <w:t xml:space="preserve"> </w:t>
      </w:r>
    </w:p>
    <w:p w:rsidR="002758D7" w:rsidRPr="00155194" w:rsidRDefault="006A61CB" w:rsidP="00372EB2">
      <w:pPr>
        <w:pStyle w:val="ListParagraph"/>
        <w:numPr>
          <w:ilvl w:val="0"/>
          <w:numId w:val="12"/>
        </w:numPr>
        <w:ind w:hanging="294"/>
        <w:rPr>
          <w:szCs w:val="24"/>
        </w:rPr>
      </w:pPr>
      <w:r w:rsidRPr="00155194">
        <w:rPr>
          <w:szCs w:val="24"/>
        </w:rPr>
        <w:t>“</w:t>
      </w:r>
      <w:r w:rsidR="004723B9" w:rsidRPr="00155194">
        <w:rPr>
          <w:szCs w:val="24"/>
        </w:rPr>
        <w:t>Coast4us</w:t>
      </w:r>
      <w:r w:rsidRPr="00155194">
        <w:rPr>
          <w:szCs w:val="24"/>
        </w:rPr>
        <w:t>”</w:t>
      </w:r>
      <w:r w:rsidR="004723B9" w:rsidRPr="00155194">
        <w:rPr>
          <w:rStyle w:val="FootnoteReference"/>
          <w:szCs w:val="24"/>
        </w:rPr>
        <w:footnoteReference w:id="87"/>
      </w:r>
      <w:r w:rsidR="004723B9" w:rsidRPr="00155194">
        <w:rPr>
          <w:szCs w:val="24"/>
        </w:rPr>
        <w:t xml:space="preserve"> projekta ietvaros tiek veicināta kopienu iesaiste plānošanā un sniegts atbalsts ciemu plānošanai piekrastē. </w:t>
      </w:r>
    </w:p>
    <w:p w:rsidR="004723B9" w:rsidRPr="00155194" w:rsidRDefault="004723B9" w:rsidP="00372EB2">
      <w:pPr>
        <w:pStyle w:val="ListParagraph"/>
        <w:numPr>
          <w:ilvl w:val="0"/>
          <w:numId w:val="12"/>
        </w:numPr>
        <w:ind w:hanging="294"/>
        <w:rPr>
          <w:szCs w:val="24"/>
        </w:rPr>
      </w:pPr>
      <w:r w:rsidRPr="00155194">
        <w:rPr>
          <w:szCs w:val="24"/>
        </w:rPr>
        <w:t>Cilvēku drošības uzlabošanas jomā ir bijis Interreg Lietuvas-Latvijas pārrobežu sadarbības projekts “Koordinācijas attīstība un kapacitātes palielināšana glābējiem Baltijas jūras piekrastē” (Safety First!, LLI-92)</w:t>
      </w:r>
      <w:r w:rsidRPr="00155194">
        <w:rPr>
          <w:rStyle w:val="FootnoteReference"/>
          <w:szCs w:val="24"/>
        </w:rPr>
        <w:footnoteReference w:id="88"/>
      </w:r>
      <w:r w:rsidRPr="00155194">
        <w:rPr>
          <w:szCs w:val="24"/>
        </w:rPr>
        <w:t xml:space="preserve">, kura ietvaros ir paaugstināta Latvijas un Lietuvas glābēju kapacitāte (t.sk. praktiskās mācības un semināri glābējiem un specializētās tehnikas un aprīkojuma iegāde), kā arī sagatavoti videomateriāli iedzīvotājus un tūristu informēšanai par drošu atpūtu pludmalē un informatīvās filmas ir iespējams noskatīties šeit: </w:t>
      </w:r>
      <w:hyperlink r:id="rId21" w:history="1">
        <w:r w:rsidRPr="00155194">
          <w:rPr>
            <w:rStyle w:val="Hyperlink"/>
            <w:color w:val="auto"/>
            <w:szCs w:val="24"/>
          </w:rPr>
          <w:t>https://youtu.be/Za8mrTmrVgU</w:t>
        </w:r>
      </w:hyperlink>
      <w:r w:rsidRPr="00155194">
        <w:rPr>
          <w:szCs w:val="24"/>
        </w:rPr>
        <w:t>;</w:t>
      </w:r>
      <w:r w:rsidRPr="00155194">
        <w:t xml:space="preserve"> </w:t>
      </w:r>
      <w:hyperlink r:id="rId22" w:history="1">
        <w:r w:rsidRPr="00155194">
          <w:rPr>
            <w:rStyle w:val="Hyperlink"/>
            <w:color w:val="auto"/>
            <w:szCs w:val="24"/>
          </w:rPr>
          <w:t>https://youtu.be/ClXUJL6tY-w</w:t>
        </w:r>
      </w:hyperlink>
      <w:r w:rsidRPr="00155194">
        <w:rPr>
          <w:szCs w:val="24"/>
        </w:rPr>
        <w:t xml:space="preserve">;  </w:t>
      </w:r>
      <w:hyperlink r:id="rId23" w:history="1">
        <w:r w:rsidRPr="00155194">
          <w:rPr>
            <w:rStyle w:val="Hyperlink"/>
            <w:color w:val="auto"/>
            <w:szCs w:val="24"/>
          </w:rPr>
          <w:t>https://youtu.be/74dJ2UNmUUc</w:t>
        </w:r>
      </w:hyperlink>
      <w:r w:rsidRPr="00155194">
        <w:rPr>
          <w:szCs w:val="24"/>
        </w:rPr>
        <w:t xml:space="preserve">; </w:t>
      </w:r>
      <w:hyperlink r:id="rId24" w:history="1">
        <w:r w:rsidRPr="00155194">
          <w:rPr>
            <w:rStyle w:val="Hyperlink"/>
            <w:color w:val="auto"/>
            <w:szCs w:val="24"/>
          </w:rPr>
          <w:t>https://youtu.be/rb6tIWYPqpE</w:t>
        </w:r>
      </w:hyperlink>
      <w:r w:rsidRPr="00155194">
        <w:rPr>
          <w:szCs w:val="24"/>
        </w:rPr>
        <w:t>. Papildus tam Iekšējās drošības fonda programmas ietvaros VUGD paaugstinājis reaģēšanas spējas un iegādājies avāriju seku likvidēšanas darbiem vajadzīgo tehniku un aprīkojumu projekta “Valsts ugunsdzēsības un glābšanas dienesta CBRNE un cilvēku izraisīto katastrofu glābšanas darbu reaģēšanas spēju kapacitātes stiprināšana” (CBRNE, VUGD/IDF/2016/9)</w:t>
      </w:r>
      <w:r w:rsidRPr="00155194">
        <w:rPr>
          <w:rStyle w:val="FootnoteReference"/>
          <w:szCs w:val="24"/>
        </w:rPr>
        <w:footnoteReference w:id="89"/>
      </w:r>
      <w:r w:rsidRPr="00155194">
        <w:rPr>
          <w:szCs w:val="24"/>
        </w:rPr>
        <w:t xml:space="preserve"> ietvaros.</w:t>
      </w:r>
    </w:p>
    <w:p w:rsidR="00734174" w:rsidRPr="00155194" w:rsidRDefault="00734174" w:rsidP="00281BA9">
      <w:pPr>
        <w:autoSpaceDE w:val="0"/>
        <w:autoSpaceDN w:val="0"/>
        <w:spacing w:after="60"/>
        <w:ind w:firstLine="567"/>
        <w:rPr>
          <w:rFonts w:cs="Times New Roman"/>
          <w:bCs/>
        </w:rPr>
      </w:pPr>
    </w:p>
    <w:p w:rsidR="003B30B4" w:rsidRPr="00155194" w:rsidRDefault="004723B9" w:rsidP="004B7477">
      <w:pPr>
        <w:spacing w:after="120"/>
        <w:ind w:firstLine="720"/>
        <w:rPr>
          <w:szCs w:val="24"/>
        </w:rPr>
      </w:pPr>
      <w:r w:rsidRPr="00155194">
        <w:rPr>
          <w:szCs w:val="24"/>
        </w:rPr>
        <w:t xml:space="preserve">Plānojuma īstenošanas ietvaros ir uzsāktas vairākas aktivitātes, </w:t>
      </w:r>
      <w:r w:rsidR="00331535" w:rsidRPr="00155194">
        <w:rPr>
          <w:szCs w:val="24"/>
        </w:rPr>
        <w:t>kas</w:t>
      </w:r>
      <w:r w:rsidRPr="00155194">
        <w:rPr>
          <w:szCs w:val="24"/>
        </w:rPr>
        <w:t xml:space="preserve"> turpināsies turpmākajos gados:</w:t>
      </w:r>
    </w:p>
    <w:p w:rsidR="00A35C06" w:rsidRPr="00155194" w:rsidRDefault="00587E72" w:rsidP="002758D7">
      <w:pPr>
        <w:pStyle w:val="ListParagraph"/>
        <w:numPr>
          <w:ilvl w:val="0"/>
          <w:numId w:val="17"/>
        </w:numPr>
        <w:spacing w:after="120"/>
        <w:ind w:left="1276"/>
      </w:pPr>
      <w:r w:rsidRPr="00155194">
        <w:t>Lai novērtētu Latvijai atbilstošākās jūras krasta procesu (erozijas) monitoringa metodes, 2017. gadā  tika iesniegts pieteikums Latvijas vides aizsardzības fondā, tomēr finansējuma trūkuma dēļ tas netika piešķirts. Tomēr Norvēģijas finanšu instrumenta programmas “Klimata pārmaiņu mazināšana, pielāgošanās tām un vide” projekta “Klimata pārmaiņu politikas integrācija nozaru un reģionālajā politikā” ietvaros LVĢMC 2020. gadā paredzēts novērtēt dažādās metodes minētā monitoringa veikšanai, izmēģinot tās arī praksē. Sagaidāms, ka šī novērtējuma rezultāti dos pietiekošu pamatu monitoringa atsākšanai. Sākot no 2021. gada</w:t>
      </w:r>
      <w:r w:rsidR="00331535" w:rsidRPr="00155194">
        <w:t>,</w:t>
      </w:r>
      <w:r w:rsidRPr="00155194">
        <w:t xml:space="preserve"> nepieciešams valsts budžetā paredzēt finansējumu regulāra monitoringa veikšanai, kā arī reizi piecos gados noteikt  IV un V erozijas riska klases nogriežņu kopgarumu.</w:t>
      </w:r>
    </w:p>
    <w:p w:rsidR="003D78CA" w:rsidRPr="00155194" w:rsidRDefault="003D78CA" w:rsidP="00372EB2">
      <w:pPr>
        <w:pStyle w:val="ListParagraph"/>
        <w:ind w:left="1276"/>
      </w:pPr>
    </w:p>
    <w:p w:rsidR="00302968" w:rsidRPr="00155194" w:rsidRDefault="003D78CA" w:rsidP="002758D7">
      <w:pPr>
        <w:pStyle w:val="Default"/>
        <w:numPr>
          <w:ilvl w:val="0"/>
          <w:numId w:val="15"/>
        </w:numPr>
        <w:ind w:left="1276"/>
        <w:jc w:val="both"/>
        <w:rPr>
          <w:rFonts w:eastAsia="Times New Roman"/>
          <w:bCs/>
          <w:color w:val="auto"/>
          <w:lang w:eastAsia="lv-LV"/>
        </w:rPr>
      </w:pPr>
      <w:r w:rsidRPr="00155194">
        <w:rPr>
          <w:rFonts w:cstheme="minorBidi"/>
          <w:color w:val="auto"/>
        </w:rPr>
        <w:t xml:space="preserve">Sadarbībā ar Vidzemes tūrisma asociāciju </w:t>
      </w:r>
      <w:r w:rsidR="000250C6" w:rsidRPr="00155194">
        <w:rPr>
          <w:rFonts w:cstheme="minorBidi"/>
          <w:color w:val="auto"/>
        </w:rPr>
        <w:t>noskaidroti</w:t>
      </w:r>
      <w:r w:rsidRPr="00155194">
        <w:rPr>
          <w:rFonts w:cstheme="minorBidi"/>
          <w:color w:val="auto"/>
        </w:rPr>
        <w:t xml:space="preserve"> prioritārie </w:t>
      </w:r>
      <w:r w:rsidR="00383ADB" w:rsidRPr="00155194">
        <w:rPr>
          <w:rFonts w:cstheme="minorBidi"/>
          <w:color w:val="auto"/>
        </w:rPr>
        <w:t xml:space="preserve">kritiskie </w:t>
      </w:r>
      <w:r w:rsidRPr="00155194">
        <w:rPr>
          <w:rFonts w:cstheme="minorBidi"/>
          <w:color w:val="auto"/>
        </w:rPr>
        <w:t>Eirovelo 13 velomaršruta posmi, kur steidzami nepieciešami risinājumi, lai nodrošinātu drošu satiksmi un velomaršruta savienojamību starp attīstāmajām vietām un ar kaimiņvalstīm</w:t>
      </w:r>
      <w:r w:rsidR="00331535" w:rsidRPr="00155194">
        <w:rPr>
          <w:rFonts w:cstheme="minorBidi"/>
          <w:color w:val="auto"/>
        </w:rPr>
        <w:t>, kā arī</w:t>
      </w:r>
      <w:r w:rsidRPr="00155194">
        <w:rPr>
          <w:rFonts w:cstheme="minorBidi"/>
          <w:color w:val="auto"/>
        </w:rPr>
        <w:t xml:space="preserve"> veloinfrastruktūras atbilstību Eirovelo velomaršrutu kvalitātes standartiem. </w:t>
      </w:r>
      <w:r w:rsidR="00E17E17" w:rsidRPr="00155194">
        <w:rPr>
          <w:color w:val="auto"/>
        </w:rPr>
        <w:t>Prioritāri k</w:t>
      </w:r>
      <w:r w:rsidR="00302968" w:rsidRPr="00155194">
        <w:rPr>
          <w:color w:val="auto"/>
        </w:rPr>
        <w:t>ritiskie Eirovelo</w:t>
      </w:r>
      <w:r w:rsidR="00E17E17" w:rsidRPr="00155194">
        <w:rPr>
          <w:color w:val="auto"/>
        </w:rPr>
        <w:t xml:space="preserve"> 13 velo</w:t>
      </w:r>
      <w:r w:rsidR="00302968" w:rsidRPr="00155194">
        <w:rPr>
          <w:color w:val="auto"/>
        </w:rPr>
        <w:t xml:space="preserve">maršruta posmi ir Lietuvas robeža-Pape-Bernāti-Liepāja, </w:t>
      </w:r>
      <w:r w:rsidR="00E17E17" w:rsidRPr="00155194">
        <w:rPr>
          <w:color w:val="auto"/>
        </w:rPr>
        <w:t>Gauja-</w:t>
      </w:r>
      <w:r w:rsidR="00302968" w:rsidRPr="00155194">
        <w:rPr>
          <w:color w:val="auto"/>
        </w:rPr>
        <w:t xml:space="preserve">Lilaste-Saulkrastu pilsēta, </w:t>
      </w:r>
      <w:r w:rsidR="00B934DF">
        <w:rPr>
          <w:color w:val="auto"/>
        </w:rPr>
        <w:t>Skulte-Lembuži,</w:t>
      </w:r>
      <w:r w:rsidR="00302968" w:rsidRPr="00155194">
        <w:rPr>
          <w:color w:val="auto"/>
        </w:rPr>
        <w:t xml:space="preserve"> posms dabas liegumā “Vidzemes akmeņainā jūrmalā” (pie Ķurmjraga)</w:t>
      </w:r>
      <w:r w:rsidR="00E17E17" w:rsidRPr="00155194">
        <w:rPr>
          <w:color w:val="auto"/>
        </w:rPr>
        <w:t>, vairāki posmi pie Lāņiem, Vitrupes, Melekiem, posms Salacgrīva-Svētciems un Kuiviži-Ainaži (skatīt 7. attēlu)</w:t>
      </w:r>
      <w:r w:rsidR="00302968" w:rsidRPr="00155194">
        <w:rPr>
          <w:color w:val="auto"/>
        </w:rPr>
        <w:t xml:space="preserve">. </w:t>
      </w:r>
    </w:p>
    <w:p w:rsidR="00302968" w:rsidRPr="00155194" w:rsidRDefault="00302968" w:rsidP="00302968">
      <w:pPr>
        <w:ind w:firstLine="0"/>
        <w:rPr>
          <w:rFonts w:cs="Times New Roman"/>
        </w:rPr>
      </w:pPr>
    </w:p>
    <w:p w:rsidR="00302968" w:rsidRPr="00155194" w:rsidRDefault="00302968" w:rsidP="00302968">
      <w:pPr>
        <w:ind w:firstLine="0"/>
        <w:rPr>
          <w:rFonts w:cs="Times New Roman"/>
        </w:rPr>
      </w:pPr>
    </w:p>
    <w:p w:rsidR="00E17E17" w:rsidRPr="00155194" w:rsidRDefault="00B934DF" w:rsidP="00372EB2">
      <w:pPr>
        <w:ind w:right="-664" w:firstLine="0"/>
        <w:jc w:val="center"/>
        <w:rPr>
          <w:rFonts w:cs="Times New Roman"/>
        </w:rPr>
      </w:pPr>
      <w:r>
        <w:rPr>
          <w:rFonts w:cs="Times New Roman"/>
          <w:noProof/>
          <w:lang w:eastAsia="lv-LV"/>
        </w:rPr>
        <w:drawing>
          <wp:inline distT="0" distB="0" distL="0" distR="0" wp14:anchorId="1504768A" wp14:editId="24C7EF7D">
            <wp:extent cx="6140638" cy="4371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ekrastes_EV13_parskata_karte_2019_12_2.jpg"/>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6149830" cy="4378520"/>
                    </a:xfrm>
                    <a:prstGeom prst="rect">
                      <a:avLst/>
                    </a:prstGeom>
                    <a:ln>
                      <a:noFill/>
                    </a:ln>
                    <a:extLst>
                      <a:ext uri="{53640926-AAD7-44D8-BBD7-CCE9431645EC}">
                        <a14:shadowObscured xmlns:a14="http://schemas.microsoft.com/office/drawing/2010/main"/>
                      </a:ext>
                    </a:extLst>
                  </pic:spPr>
                </pic:pic>
              </a:graphicData>
            </a:graphic>
          </wp:inline>
        </w:drawing>
      </w:r>
    </w:p>
    <w:p w:rsidR="00302968" w:rsidRPr="00155194" w:rsidRDefault="00E17E17" w:rsidP="00372EB2">
      <w:pPr>
        <w:ind w:right="-664" w:firstLine="0"/>
        <w:jc w:val="center"/>
        <w:rPr>
          <w:rFonts w:cs="Times New Roman"/>
        </w:rPr>
      </w:pPr>
      <w:r w:rsidRPr="00155194">
        <w:rPr>
          <w:rFonts w:cs="Times New Roman"/>
        </w:rPr>
        <w:t>7</w:t>
      </w:r>
      <w:r w:rsidR="00302968" w:rsidRPr="00155194">
        <w:rPr>
          <w:rFonts w:cs="Times New Roman"/>
        </w:rPr>
        <w:t>. attēls. Eirovelo 13 velomaršruta augstākās prioritātes posmi</w:t>
      </w:r>
    </w:p>
    <w:p w:rsidR="004723B9" w:rsidRPr="00155194" w:rsidRDefault="004723B9" w:rsidP="004723B9">
      <w:pPr>
        <w:spacing w:after="120"/>
        <w:ind w:firstLine="567"/>
        <w:rPr>
          <w:szCs w:val="24"/>
        </w:rPr>
      </w:pPr>
    </w:p>
    <w:p w:rsidR="004723B9" w:rsidRPr="00155194" w:rsidRDefault="004723B9" w:rsidP="00E17E17">
      <w:pPr>
        <w:spacing w:after="120"/>
        <w:ind w:firstLine="567"/>
        <w:rPr>
          <w:szCs w:val="24"/>
        </w:rPr>
      </w:pPr>
      <w:r w:rsidRPr="00155194">
        <w:rPr>
          <w:szCs w:val="24"/>
        </w:rPr>
        <w:t>Plānojuma īstenošanas laikā arvien populārāki ir dažādi inovatīvi risinājumi, piemēram, zvejniecības mantojuma izmantošana</w:t>
      </w:r>
      <w:r w:rsidR="00331535" w:rsidRPr="00155194">
        <w:rPr>
          <w:szCs w:val="24"/>
        </w:rPr>
        <w:t xml:space="preserve"> tiek pētīta</w:t>
      </w:r>
      <w:r w:rsidRPr="00155194">
        <w:rPr>
          <w:szCs w:val="24"/>
        </w:rPr>
        <w:t xml:space="preserve"> Interreg Europe programmas projekta “CHRISTA”</w:t>
      </w:r>
      <w:r w:rsidRPr="00155194">
        <w:rPr>
          <w:rStyle w:val="FootnoteReference"/>
          <w:szCs w:val="24"/>
        </w:rPr>
        <w:footnoteReference w:id="90"/>
      </w:r>
      <w:r w:rsidRPr="00155194">
        <w:rPr>
          <w:szCs w:val="24"/>
        </w:rPr>
        <w:t xml:space="preserve"> ietvaros, t.sk. Car</w:t>
      </w:r>
      <w:r w:rsidR="00331535" w:rsidRPr="00155194">
        <w:rPr>
          <w:szCs w:val="24"/>
        </w:rPr>
        <w:t>nikavā izveidota Latvijā unikāls</w:t>
      </w:r>
      <w:r w:rsidRPr="00155194">
        <w:rPr>
          <w:szCs w:val="24"/>
        </w:rPr>
        <w:t xml:space="preserve"> un inovatīvs vides objekts “Nēģi nāk”, kas ir virtuālās realitātes 3D objekts, kuru var aplūkot caur savām viedierīcēm, izmantojot unikālu aplikāciju SAN</w:t>
      </w:r>
      <w:r w:rsidRPr="00155194">
        <w:rPr>
          <w:rStyle w:val="FootnoteReference"/>
          <w:szCs w:val="24"/>
        </w:rPr>
        <w:footnoteReference w:id="91"/>
      </w:r>
      <w:r w:rsidRPr="00155194">
        <w:rPr>
          <w:szCs w:val="24"/>
        </w:rPr>
        <w:t>.</w:t>
      </w:r>
    </w:p>
    <w:p w:rsidR="000C3FDD" w:rsidRDefault="004723B9" w:rsidP="000C3FDD">
      <w:pPr>
        <w:spacing w:after="120"/>
        <w:ind w:firstLine="567"/>
        <w:rPr>
          <w:szCs w:val="24"/>
        </w:rPr>
      </w:pPr>
      <w:r w:rsidRPr="00155194">
        <w:rPr>
          <w:szCs w:val="24"/>
        </w:rPr>
        <w:t>EJZF</w:t>
      </w:r>
      <w:r w:rsidR="00E17E17" w:rsidRPr="00155194">
        <w:rPr>
          <w:szCs w:val="24"/>
        </w:rPr>
        <w:t xml:space="preserve"> projekta “Jūras aļģu sanesumu izvērtēšanas un apsaimniekošanas plāna izstrāde Latvijas piekrastē”</w:t>
      </w:r>
      <w:r w:rsidR="00E17E17" w:rsidRPr="00155194">
        <w:rPr>
          <w:rStyle w:val="FootnoteReference"/>
          <w:szCs w:val="24"/>
        </w:rPr>
        <w:footnoteReference w:id="92"/>
      </w:r>
      <w:r w:rsidRPr="00155194">
        <w:rPr>
          <w:szCs w:val="24"/>
        </w:rPr>
        <w:t xml:space="preserve"> </w:t>
      </w:r>
      <w:r w:rsidR="00E17E17" w:rsidRPr="00155194">
        <w:rPr>
          <w:szCs w:val="24"/>
        </w:rPr>
        <w:t>ietvaros sagatavots pirmais rekomendējoša rakstura dokuments “Jūras aļģu sanesumu izvērtēšanas un apsaimniekošanas plāns Latvijas piekrastē</w:t>
      </w:r>
      <w:r w:rsidR="00E17E17" w:rsidRPr="00155194">
        <w:rPr>
          <w:rStyle w:val="FootnoteReference"/>
          <w:szCs w:val="24"/>
        </w:rPr>
        <w:footnoteReference w:id="93"/>
      </w:r>
      <w:r w:rsidR="00E17E17" w:rsidRPr="00155194">
        <w:rPr>
          <w:szCs w:val="24"/>
        </w:rPr>
        <w:t>.</w:t>
      </w:r>
    </w:p>
    <w:p w:rsidR="003B30B4" w:rsidRPr="00155194" w:rsidRDefault="00DA2CE7" w:rsidP="000C3FDD">
      <w:pPr>
        <w:spacing w:after="120"/>
        <w:ind w:firstLine="567"/>
        <w:rPr>
          <w:szCs w:val="24"/>
        </w:rPr>
      </w:pPr>
      <w:r w:rsidRPr="00155194">
        <w:rPr>
          <w:szCs w:val="24"/>
        </w:rPr>
        <w:t>Interreg</w:t>
      </w:r>
      <w:r w:rsidR="007672FC" w:rsidRPr="00155194">
        <w:rPr>
          <w:szCs w:val="24"/>
        </w:rPr>
        <w:t xml:space="preserve"> Baltijas jūras reģiona transnacionālās sadarbības programmas 2014.‑2020. gadam projekta ”Viedā specializācija un zilā izaugsme B</w:t>
      </w:r>
      <w:r w:rsidRPr="00155194">
        <w:rPr>
          <w:szCs w:val="24"/>
        </w:rPr>
        <w:t>altijas jūras reģionā</w:t>
      </w:r>
      <w:r w:rsidR="007672FC" w:rsidRPr="00155194">
        <w:rPr>
          <w:szCs w:val="24"/>
        </w:rPr>
        <w:t>/Smart Blue Regions: Smart Specialisation and Blue Growth in the BSR” ietvaros izstrādāts Jūras un piekrastes viedās specializācijas plāns Rīgas plānošanas reģionam</w:t>
      </w:r>
      <w:r w:rsidR="007672FC" w:rsidRPr="00155194">
        <w:rPr>
          <w:rStyle w:val="FootnoteReference"/>
          <w:szCs w:val="24"/>
        </w:rPr>
        <w:footnoteReference w:id="94"/>
      </w:r>
      <w:r w:rsidR="00331535" w:rsidRPr="00155194">
        <w:rPr>
          <w:szCs w:val="24"/>
        </w:rPr>
        <w:t xml:space="preserve">, kā arī </w:t>
      </w:r>
      <w:r w:rsidR="007672FC" w:rsidRPr="00155194">
        <w:rPr>
          <w:szCs w:val="24"/>
        </w:rPr>
        <w:t xml:space="preserve">Carnikavas promenādes galā uzstādīts Latvijā līdz šim nebijis vides objekts - sols, kas aprīkots ar saules </w:t>
      </w:r>
      <w:r w:rsidR="00331535" w:rsidRPr="00155194">
        <w:rPr>
          <w:szCs w:val="24"/>
        </w:rPr>
        <w:t>baterijām un</w:t>
      </w:r>
      <w:r w:rsidR="007672FC" w:rsidRPr="00155194">
        <w:rPr>
          <w:szCs w:val="24"/>
        </w:rPr>
        <w:t xml:space="preserve"> </w:t>
      </w:r>
      <w:r w:rsidR="00331535" w:rsidRPr="00155194">
        <w:rPr>
          <w:szCs w:val="24"/>
        </w:rPr>
        <w:t>uzlādes ligzdām viedierīču</w:t>
      </w:r>
      <w:r w:rsidR="007672FC" w:rsidRPr="00155194">
        <w:rPr>
          <w:szCs w:val="24"/>
        </w:rPr>
        <w:t xml:space="preserve"> uzlādei</w:t>
      </w:r>
      <w:r w:rsidR="007672FC" w:rsidRPr="00155194">
        <w:rPr>
          <w:rStyle w:val="FootnoteReference"/>
          <w:szCs w:val="24"/>
        </w:rPr>
        <w:footnoteReference w:id="95"/>
      </w:r>
      <w:r w:rsidR="00A16012">
        <w:rPr>
          <w:szCs w:val="24"/>
        </w:rPr>
        <w:t>.</w:t>
      </w:r>
      <w:r w:rsidR="003B30B4" w:rsidRPr="00155194">
        <w:rPr>
          <w:b/>
          <w:szCs w:val="24"/>
        </w:rPr>
        <w:br w:type="page"/>
      </w:r>
    </w:p>
    <w:p w:rsidR="0059426E" w:rsidRPr="00155194" w:rsidRDefault="002E2BCD" w:rsidP="00407EDA">
      <w:pPr>
        <w:pStyle w:val="Heading1"/>
        <w:spacing w:before="0" w:after="120"/>
        <w:ind w:firstLine="0"/>
        <w:rPr>
          <w:rFonts w:eastAsia="Times New Roman"/>
          <w:lang w:eastAsia="lv-LV"/>
        </w:rPr>
      </w:pPr>
      <w:bookmarkStart w:id="18" w:name="_Toc30777488"/>
      <w:r w:rsidRPr="00155194">
        <w:rPr>
          <w:rFonts w:eastAsia="Times New Roman"/>
          <w:lang w:eastAsia="lv-LV"/>
        </w:rPr>
        <w:t xml:space="preserve">5. </w:t>
      </w:r>
      <w:r w:rsidR="007F3043" w:rsidRPr="00155194">
        <w:rPr>
          <w:rFonts w:eastAsia="Times New Roman"/>
          <w:lang w:eastAsia="lv-LV"/>
        </w:rPr>
        <w:t>Secinājumi</w:t>
      </w:r>
      <w:bookmarkEnd w:id="18"/>
      <w:r w:rsidR="007F3043" w:rsidRPr="00155194">
        <w:rPr>
          <w:rFonts w:eastAsia="Times New Roman"/>
          <w:lang w:eastAsia="lv-LV"/>
        </w:rPr>
        <w:t xml:space="preserve"> </w:t>
      </w:r>
      <w:bookmarkEnd w:id="7"/>
      <w:bookmarkEnd w:id="8"/>
    </w:p>
    <w:p w:rsidR="00D422CB" w:rsidRPr="00155194" w:rsidRDefault="00D422CB" w:rsidP="00D422CB">
      <w:pPr>
        <w:ind w:firstLine="567"/>
        <w:rPr>
          <w:rFonts w:eastAsia="Times New Roman"/>
          <w:bCs/>
          <w:szCs w:val="24"/>
          <w:lang w:eastAsia="lv-LV"/>
        </w:rPr>
      </w:pPr>
      <w:r w:rsidRPr="00155194">
        <w:rPr>
          <w:rFonts w:eastAsia="Times New Roman"/>
          <w:bCs/>
          <w:szCs w:val="24"/>
          <w:lang w:eastAsia="lv-LV"/>
        </w:rPr>
        <w:t>Kopumā sociālekonomiskā situācija piekrastē ir uzlabojusies</w:t>
      </w:r>
      <w:r>
        <w:rPr>
          <w:rFonts w:eastAsia="Times New Roman"/>
          <w:bCs/>
          <w:szCs w:val="24"/>
          <w:lang w:eastAsia="lv-LV"/>
        </w:rPr>
        <w:t xml:space="preserve"> un ienākumu līmenis kopumā aug</w:t>
      </w:r>
      <w:r w:rsidRPr="00155194">
        <w:rPr>
          <w:rFonts w:eastAsia="Times New Roman"/>
          <w:bCs/>
          <w:szCs w:val="24"/>
          <w:lang w:eastAsia="lv-LV"/>
        </w:rPr>
        <w:t>, tomēr piekrastē ir vairāki izaicinājumi (t.sk. iedzīvotāju skaits 2019. gada jūlijā ir par 1,5% mazāks kā 2015. gadā), kas var negatīvi ietekmēt attīstības tendences, t.sk. veicinot nevienmērīgu piekrastes attīstību.</w:t>
      </w:r>
    </w:p>
    <w:p w:rsidR="00D422CB" w:rsidRDefault="00D422CB" w:rsidP="00D422CB">
      <w:pPr>
        <w:ind w:firstLine="567"/>
        <w:rPr>
          <w:rFonts w:eastAsia="Times New Roman"/>
          <w:szCs w:val="24"/>
          <w:lang w:eastAsia="lv-LV"/>
        </w:rPr>
      </w:pPr>
      <w:r w:rsidRPr="00155194">
        <w:rPr>
          <w:rFonts w:eastAsia="Times New Roman"/>
          <w:bCs/>
          <w:szCs w:val="24"/>
          <w:lang w:eastAsia="lv-LV"/>
        </w:rPr>
        <w:t xml:space="preserve">Pludmales </w:t>
      </w:r>
      <w:r w:rsidRPr="006D7D6E">
        <w:rPr>
          <w:rFonts w:eastAsia="Times New Roman"/>
          <w:b/>
          <w:bCs/>
          <w:szCs w:val="24"/>
          <w:lang w:eastAsia="lv-LV"/>
        </w:rPr>
        <w:t>apmeklētāju skaits ir pieaudzis</w:t>
      </w:r>
      <w:r w:rsidRPr="00155194">
        <w:rPr>
          <w:rFonts w:eastAsia="Times New Roman"/>
          <w:bCs/>
          <w:szCs w:val="24"/>
          <w:lang w:eastAsia="lv-LV"/>
        </w:rPr>
        <w:t xml:space="preserve"> līdz 8 miljoniem</w:t>
      </w:r>
      <w:r>
        <w:rPr>
          <w:rFonts w:eastAsia="Times New Roman"/>
          <w:bCs/>
          <w:szCs w:val="24"/>
          <w:lang w:eastAsia="lv-LV"/>
        </w:rPr>
        <w:t>, kas ir par 3,3 milj. vairāk kā 2015.gadā</w:t>
      </w:r>
      <w:r w:rsidRPr="00155194">
        <w:rPr>
          <w:rFonts w:eastAsia="Times New Roman"/>
          <w:bCs/>
          <w:szCs w:val="24"/>
          <w:lang w:eastAsia="lv-LV"/>
        </w:rPr>
        <w:t xml:space="preserve">, </w:t>
      </w:r>
      <w:r>
        <w:rPr>
          <w:rFonts w:eastAsia="Times New Roman"/>
          <w:bCs/>
          <w:szCs w:val="24"/>
          <w:lang w:eastAsia="lv-LV"/>
        </w:rPr>
        <w:t>taču ir saglabājusies tendence nevienmērīgam</w:t>
      </w:r>
      <w:r w:rsidRPr="00155194">
        <w:rPr>
          <w:rFonts w:eastAsia="Times New Roman"/>
          <w:bCs/>
          <w:szCs w:val="24"/>
          <w:lang w:eastAsia="lv-LV"/>
        </w:rPr>
        <w:t xml:space="preserve"> </w:t>
      </w:r>
      <w:r>
        <w:rPr>
          <w:rFonts w:eastAsia="Times New Roman"/>
          <w:bCs/>
          <w:szCs w:val="24"/>
          <w:lang w:eastAsia="lv-LV"/>
        </w:rPr>
        <w:t xml:space="preserve">piekrastes apmeklētāju skaita sadalījumam. </w:t>
      </w:r>
      <w:r w:rsidRPr="005F6D43">
        <w:rPr>
          <w:szCs w:val="24"/>
          <w:lang w:eastAsia="lv-LV"/>
        </w:rPr>
        <w:t xml:space="preserve">Tūristu plūsmas apjomu ļoti </w:t>
      </w:r>
      <w:r w:rsidRPr="00B7416B">
        <w:rPr>
          <w:szCs w:val="24"/>
          <w:lang w:eastAsia="lv-LV"/>
        </w:rPr>
        <w:t>krasi ietekmē sezonalitāte</w:t>
      </w:r>
      <w:r>
        <w:rPr>
          <w:szCs w:val="24"/>
          <w:lang w:eastAsia="lv-LV"/>
        </w:rPr>
        <w:t xml:space="preserve">, un </w:t>
      </w:r>
      <w:r>
        <w:rPr>
          <w:rFonts w:eastAsia="Times New Roman"/>
          <w:szCs w:val="24"/>
          <w:lang w:eastAsia="lv-LV"/>
        </w:rPr>
        <w:t>p</w:t>
      </w:r>
      <w:r w:rsidRPr="00B7416B">
        <w:rPr>
          <w:rFonts w:eastAsia="Times New Roman"/>
          <w:szCs w:val="24"/>
          <w:lang w:eastAsia="lv-LV"/>
        </w:rPr>
        <w:t xml:space="preserve">iekrastē pieaugot apmeklētāju skaitam, </w:t>
      </w:r>
      <w:r w:rsidRPr="006D7D6E">
        <w:rPr>
          <w:rFonts w:eastAsia="Times New Roman"/>
          <w:b/>
          <w:szCs w:val="24"/>
          <w:lang w:eastAsia="lv-LV"/>
        </w:rPr>
        <w:t>pieaug arī slodze uz piekrastes veģetāciju</w:t>
      </w:r>
      <w:r w:rsidRPr="00B7416B">
        <w:rPr>
          <w:rFonts w:eastAsia="Times New Roman"/>
          <w:szCs w:val="24"/>
          <w:lang w:eastAsia="lv-LV"/>
        </w:rPr>
        <w:t xml:space="preserve">, </w:t>
      </w:r>
      <w:r>
        <w:rPr>
          <w:rFonts w:eastAsia="Times New Roman"/>
          <w:szCs w:val="24"/>
          <w:lang w:eastAsia="lv-LV"/>
        </w:rPr>
        <w:t>degradējot</w:t>
      </w:r>
      <w:r w:rsidRPr="00B7416B">
        <w:rPr>
          <w:rFonts w:eastAsia="Times New Roman"/>
          <w:szCs w:val="24"/>
          <w:lang w:eastAsia="lv-LV"/>
        </w:rPr>
        <w:t xml:space="preserve"> biotop</w:t>
      </w:r>
      <w:r>
        <w:rPr>
          <w:rFonts w:eastAsia="Times New Roman"/>
          <w:szCs w:val="24"/>
          <w:lang w:eastAsia="lv-LV"/>
        </w:rPr>
        <w:t>us</w:t>
      </w:r>
      <w:r w:rsidRPr="00B7416B">
        <w:rPr>
          <w:rFonts w:eastAsia="Times New Roman"/>
          <w:szCs w:val="24"/>
          <w:lang w:eastAsia="lv-LV"/>
        </w:rPr>
        <w:t xml:space="preserve"> un apdraud</w:t>
      </w:r>
      <w:r>
        <w:rPr>
          <w:rFonts w:eastAsia="Times New Roman"/>
          <w:szCs w:val="24"/>
          <w:lang w:eastAsia="lv-LV"/>
        </w:rPr>
        <w:t>ot</w:t>
      </w:r>
      <w:r w:rsidRPr="00B7416B">
        <w:rPr>
          <w:rFonts w:eastAsia="Times New Roman"/>
          <w:szCs w:val="24"/>
          <w:lang w:eastAsia="lv-LV"/>
        </w:rPr>
        <w:t xml:space="preserve"> īpaši aizsargājamās augu un dzīvnieku sugas.</w:t>
      </w:r>
      <w:r>
        <w:rPr>
          <w:rFonts w:eastAsia="Times New Roman"/>
          <w:szCs w:val="24"/>
          <w:lang w:eastAsia="lv-LV"/>
        </w:rPr>
        <w:t xml:space="preserve"> </w:t>
      </w:r>
      <w:r>
        <w:rPr>
          <w:rFonts w:eastAsia="Times New Roman"/>
          <w:bCs/>
          <w:szCs w:val="24"/>
          <w:lang w:eastAsia="lv-LV"/>
        </w:rPr>
        <w:t>Turklāt apmeklētāju skaita daudzums rada slodzi arī ārpus intensīvi apmeklētajiem piekrastes posmiem, jo vietās, kur nav atbilstošas infrastruktūras, tiek izbradātas un izbraukātas kāpas.</w:t>
      </w:r>
      <w:r w:rsidRPr="00B7416B">
        <w:rPr>
          <w:rFonts w:eastAsia="Times New Roman"/>
          <w:szCs w:val="24"/>
          <w:lang w:eastAsia="lv-LV"/>
        </w:rPr>
        <w:t xml:space="preserve"> </w:t>
      </w:r>
    </w:p>
    <w:p w:rsidR="00D422CB" w:rsidRPr="000862BA" w:rsidRDefault="00D422CB" w:rsidP="00D422CB">
      <w:pPr>
        <w:ind w:firstLine="567"/>
        <w:rPr>
          <w:rFonts w:eastAsia="Times New Roman"/>
          <w:bCs/>
          <w:szCs w:val="24"/>
          <w:lang w:eastAsia="lv-LV"/>
        </w:rPr>
      </w:pPr>
      <w:r w:rsidRPr="00155194">
        <w:rPr>
          <w:rFonts w:eastAsia="Times New Roman"/>
          <w:bCs/>
          <w:szCs w:val="24"/>
          <w:lang w:eastAsia="lv-LV"/>
        </w:rPr>
        <w:t xml:space="preserve">Lai gan aptuveni 30% no piekrastes garuma ir intensīvi līdz vidēji apmeklētas, </w:t>
      </w:r>
      <w:r>
        <w:rPr>
          <w:rFonts w:eastAsia="Times New Roman"/>
          <w:bCs/>
          <w:szCs w:val="24"/>
          <w:lang w:eastAsia="lv-LV"/>
        </w:rPr>
        <w:t>apmeklētāju ietekme uz ekosistēmu ir novērojama pusē no piekrastes kopējā garuma.</w:t>
      </w:r>
      <w:r w:rsidRPr="00155194" w:rsidDel="002E78CF">
        <w:rPr>
          <w:rFonts w:eastAsia="Times New Roman"/>
          <w:bCs/>
          <w:szCs w:val="24"/>
          <w:lang w:eastAsia="lv-LV"/>
        </w:rPr>
        <w:t xml:space="preserve"> </w:t>
      </w:r>
      <w:r w:rsidRPr="005F6D43">
        <w:rPr>
          <w:szCs w:val="24"/>
        </w:rPr>
        <w:t xml:space="preserve">Kopš 2015. gada </w:t>
      </w:r>
      <w:r w:rsidRPr="006D7D6E">
        <w:rPr>
          <w:b/>
          <w:szCs w:val="24"/>
        </w:rPr>
        <w:t>ir nedaudz palielinājies vidēji ietekmētu un stipri vai ļoti stipri ietekmētu ekosistēmu piekrastes posmu garums</w:t>
      </w:r>
      <w:r w:rsidRPr="00B7416B">
        <w:rPr>
          <w:szCs w:val="24"/>
        </w:rPr>
        <w:t>.</w:t>
      </w:r>
      <w:r w:rsidRPr="005F6D43">
        <w:rPr>
          <w:rFonts w:eastAsia="Times New Roman"/>
          <w:bCs/>
          <w:szCs w:val="24"/>
          <w:lang w:eastAsia="lv-LV"/>
        </w:rPr>
        <w:t xml:space="preserve"> </w:t>
      </w:r>
      <w:r w:rsidRPr="00B7416B">
        <w:rPr>
          <w:szCs w:val="24"/>
        </w:rPr>
        <w:t>Pārsvarā piekrastes biotopu stāvoklis nedaudz pasliktinājies</w:t>
      </w:r>
      <w:r w:rsidRPr="005F6D43">
        <w:rPr>
          <w:szCs w:val="24"/>
        </w:rPr>
        <w:t xml:space="preserve"> </w:t>
      </w:r>
      <w:r w:rsidRPr="00024BED">
        <w:rPr>
          <w:szCs w:val="24"/>
        </w:rPr>
        <w:t xml:space="preserve">pie </w:t>
      </w:r>
      <w:r w:rsidRPr="00B7416B">
        <w:rPr>
          <w:szCs w:val="24"/>
        </w:rPr>
        <w:t>apdzīvotām vietām</w:t>
      </w:r>
      <w:r>
        <w:rPr>
          <w:szCs w:val="24"/>
        </w:rPr>
        <w:t>, kur vairumā gadījumu ir lielākas apmeklētāju plūsmas un daudzos gadījumos nav apmeklētāju plūsmām atbilstoša publiskā infrastruktūra</w:t>
      </w:r>
      <w:r w:rsidRPr="00B7416B">
        <w:rPr>
          <w:szCs w:val="24"/>
        </w:rPr>
        <w:t>.</w:t>
      </w:r>
      <w:r>
        <w:rPr>
          <w:rFonts w:eastAsia="Times New Roman"/>
          <w:bCs/>
          <w:szCs w:val="24"/>
          <w:lang w:eastAsia="lv-LV"/>
        </w:rPr>
        <w:t xml:space="preserve"> </w:t>
      </w:r>
      <w:r w:rsidRPr="006D7D6E">
        <w:rPr>
          <w:rFonts w:eastAsia="Times New Roman"/>
          <w:b/>
          <w:szCs w:val="24"/>
          <w:lang w:eastAsia="lv-LV"/>
        </w:rPr>
        <w:t>Piekrastes attīstāmajās vietās</w:t>
      </w:r>
      <w:r w:rsidRPr="00B7416B">
        <w:rPr>
          <w:rFonts w:eastAsia="Times New Roman"/>
          <w:szCs w:val="24"/>
          <w:lang w:eastAsia="lv-LV"/>
        </w:rPr>
        <w:t xml:space="preserve">, kur </w:t>
      </w:r>
      <w:r>
        <w:rPr>
          <w:rFonts w:eastAsia="Times New Roman"/>
          <w:szCs w:val="24"/>
          <w:lang w:eastAsia="lv-LV"/>
        </w:rPr>
        <w:t>kopš Plānojuma apstiprināšanas</w:t>
      </w:r>
      <w:r w:rsidRPr="00B7416B">
        <w:rPr>
          <w:rFonts w:eastAsia="Times New Roman"/>
          <w:szCs w:val="24"/>
          <w:lang w:eastAsia="lv-LV"/>
        </w:rPr>
        <w:t xml:space="preserve"> izveidota pārdomāta infrastruktūra piekrastes piekļuvei, </w:t>
      </w:r>
      <w:r w:rsidRPr="006D7D6E">
        <w:rPr>
          <w:rFonts w:eastAsia="Times New Roman"/>
          <w:b/>
          <w:szCs w:val="24"/>
          <w:lang w:eastAsia="lv-LV"/>
        </w:rPr>
        <w:t>apmeklējuma negatīvā ietekme ir mazinājusies</w:t>
      </w:r>
      <w:r w:rsidRPr="00B7416B">
        <w:rPr>
          <w:rFonts w:eastAsia="Times New Roman"/>
          <w:szCs w:val="24"/>
          <w:lang w:eastAsia="lv-LV"/>
        </w:rPr>
        <w:t xml:space="preserve"> un vērojami uzlabojumi.</w:t>
      </w:r>
      <w:r w:rsidRPr="005F6D43">
        <w:rPr>
          <w:rFonts w:eastAsia="Times New Roman"/>
          <w:bCs/>
          <w:szCs w:val="24"/>
          <w:lang w:eastAsia="lv-LV"/>
        </w:rPr>
        <w:t xml:space="preserve"> </w:t>
      </w:r>
    </w:p>
    <w:p w:rsidR="00D422CB" w:rsidRPr="006D7D6E" w:rsidRDefault="00D422CB" w:rsidP="00D422CB">
      <w:pPr>
        <w:ind w:firstLine="567"/>
        <w:rPr>
          <w:szCs w:val="24"/>
        </w:rPr>
      </w:pPr>
      <w:r w:rsidRPr="00155194">
        <w:rPr>
          <w:rFonts w:eastAsia="Times New Roman"/>
          <w:szCs w:val="24"/>
          <w:lang w:eastAsia="lv-LV"/>
        </w:rPr>
        <w:t>Vairumā piekrastes pašvaldību un tajās esošajās attīstā</w:t>
      </w:r>
      <w:r>
        <w:rPr>
          <w:rFonts w:eastAsia="Times New Roman"/>
          <w:szCs w:val="24"/>
          <w:lang w:eastAsia="lv-LV"/>
        </w:rPr>
        <w:t xml:space="preserve">majās vietās atkritumu vienību </w:t>
      </w:r>
      <w:r w:rsidRPr="00155194">
        <w:rPr>
          <w:rFonts w:eastAsia="Times New Roman"/>
          <w:szCs w:val="24"/>
          <w:lang w:eastAsia="lv-LV"/>
        </w:rPr>
        <w:t>skaits ir pieaudzis</w:t>
      </w:r>
      <w:r>
        <w:rPr>
          <w:rFonts w:eastAsia="Times New Roman"/>
          <w:szCs w:val="24"/>
          <w:lang w:eastAsia="lv-LV"/>
        </w:rPr>
        <w:t xml:space="preserve"> un </w:t>
      </w:r>
      <w:r w:rsidRPr="006D7D6E">
        <w:rPr>
          <w:rFonts w:eastAsia="Times New Roman"/>
          <w:b/>
          <w:szCs w:val="24"/>
          <w:lang w:eastAsia="lv-LV"/>
        </w:rPr>
        <w:t xml:space="preserve">tas liecina par nepieciešamību veikt gan apmeklētāju plūsmām vasaras sezonā atbilstošas atkritumu savākšanas infrastruktūru, gan </w:t>
      </w:r>
      <w:r w:rsidRPr="006D7D6E">
        <w:rPr>
          <w:b/>
          <w:szCs w:val="24"/>
        </w:rPr>
        <w:t>uzlabot apmeklētāju izglītošanu</w:t>
      </w:r>
      <w:r>
        <w:rPr>
          <w:szCs w:val="24"/>
        </w:rPr>
        <w:t>. Apmeklētāju izglītošanā svarīga ir</w:t>
      </w:r>
      <w:r w:rsidRPr="00B7416B">
        <w:rPr>
          <w:szCs w:val="24"/>
        </w:rPr>
        <w:t xml:space="preserve"> </w:t>
      </w:r>
      <w:r>
        <w:rPr>
          <w:szCs w:val="24"/>
        </w:rPr>
        <w:t xml:space="preserve">informatīvo zīmju </w:t>
      </w:r>
      <w:r w:rsidRPr="00B7416B">
        <w:rPr>
          <w:szCs w:val="24"/>
        </w:rPr>
        <w:t>uzst</w:t>
      </w:r>
      <w:r>
        <w:rPr>
          <w:szCs w:val="24"/>
        </w:rPr>
        <w:t>ādīšana un interaktīvu ekspozīciju veidošana</w:t>
      </w:r>
      <w:r w:rsidRPr="00155194">
        <w:rPr>
          <w:szCs w:val="24"/>
        </w:rPr>
        <w:t xml:space="preserve"> par</w:t>
      </w:r>
      <w:r>
        <w:rPr>
          <w:szCs w:val="24"/>
        </w:rPr>
        <w:t xml:space="preserve"> atkritumu problemātiku, par</w:t>
      </w:r>
      <w:r w:rsidRPr="00155194">
        <w:rPr>
          <w:szCs w:val="24"/>
        </w:rPr>
        <w:t xml:space="preserve"> piekrastes biotopiem un sugām, biotopu un sugu aizsardzības un apsaimniekošanas piemēri</w:t>
      </w:r>
      <w:r>
        <w:rPr>
          <w:szCs w:val="24"/>
        </w:rPr>
        <w:t>em</w:t>
      </w:r>
      <w:r w:rsidRPr="00155194">
        <w:rPr>
          <w:szCs w:val="24"/>
        </w:rPr>
        <w:t xml:space="preserve">, </w:t>
      </w:r>
      <w:r>
        <w:rPr>
          <w:szCs w:val="24"/>
        </w:rPr>
        <w:t>dabas informācijas centru attīstība un dažādu informatīvo un izglītojošo kampaņu veidošana</w:t>
      </w:r>
      <w:r w:rsidRPr="00155194">
        <w:rPr>
          <w:szCs w:val="24"/>
        </w:rPr>
        <w:t>.</w:t>
      </w:r>
    </w:p>
    <w:p w:rsidR="00D422CB" w:rsidRDefault="00D422CB" w:rsidP="00D422CB">
      <w:pPr>
        <w:ind w:firstLine="567"/>
        <w:rPr>
          <w:szCs w:val="24"/>
        </w:rPr>
      </w:pPr>
      <w:r w:rsidRPr="00155194">
        <w:t>Salīdzinot ar 2015. gadu, 38 attīstāmajās vietās ir veikti ieguldījumi infrastruktūras pilnveidošanā vai jaunas</w:t>
      </w:r>
      <w:r>
        <w:t xml:space="preserve"> infrastruktūras izbūvē</w:t>
      </w:r>
      <w:r w:rsidRPr="00155194">
        <w:t xml:space="preserve">. </w:t>
      </w:r>
      <w:r w:rsidRPr="006D7D6E">
        <w:rPr>
          <w:b/>
        </w:rPr>
        <w:t>Esošās publiskās infrastruktūras kvalitāte atšķiras dažādos piekrastes posmos un kopumā attīstāmajās vietās ārpus pilsētām un lielajiem ciemiem tā ir zemākas kvalitātes</w:t>
      </w:r>
      <w:r w:rsidRPr="00EC1D88">
        <w:t xml:space="preserve">. </w:t>
      </w:r>
      <w:r>
        <w:t xml:space="preserve">Ir izteikta problēma autostāvlaukumu nodrošinājumam piekrastes posmos Pierīgā un pie Liepājas un Ventspils pilsētām, kur apmeklētāju plūsmas ir vislielākās. Izaicinājumus pašvaldībām rada </w:t>
      </w:r>
      <w:r w:rsidRPr="00155194">
        <w:rPr>
          <w:szCs w:val="24"/>
        </w:rPr>
        <w:t xml:space="preserve">auto novietņu un </w:t>
      </w:r>
      <w:r>
        <w:rPr>
          <w:szCs w:val="24"/>
        </w:rPr>
        <w:t>stāvlaukumu labiekārtojums</w:t>
      </w:r>
      <w:r w:rsidRPr="00155194">
        <w:rPr>
          <w:szCs w:val="24"/>
        </w:rPr>
        <w:t xml:space="preserve">, </w:t>
      </w:r>
      <w:r>
        <w:rPr>
          <w:szCs w:val="24"/>
        </w:rPr>
        <w:t>to paplašināšana</w:t>
      </w:r>
      <w:r w:rsidRPr="00155194">
        <w:rPr>
          <w:szCs w:val="24"/>
        </w:rPr>
        <w:t xml:space="preserve"> </w:t>
      </w:r>
      <w:r>
        <w:rPr>
          <w:szCs w:val="24"/>
        </w:rPr>
        <w:t>nodrošinot</w:t>
      </w:r>
      <w:r w:rsidRPr="00155194">
        <w:rPr>
          <w:szCs w:val="24"/>
        </w:rPr>
        <w:t xml:space="preserve"> atbilstību pārējai vietas piedāvātajai infrastruktūrai</w:t>
      </w:r>
      <w:r>
        <w:rPr>
          <w:szCs w:val="24"/>
        </w:rPr>
        <w:t>, kā arī piekļuvi pie jūras nodrošinošās infrastruktūras (</w:t>
      </w:r>
      <w:r w:rsidRPr="00155194">
        <w:rPr>
          <w:szCs w:val="24"/>
        </w:rPr>
        <w:t>koka laipu,</w:t>
      </w:r>
      <w:r>
        <w:rPr>
          <w:szCs w:val="24"/>
        </w:rPr>
        <w:t xml:space="preserve"> labiekārtotu taku,</w:t>
      </w:r>
      <w:r w:rsidRPr="00155194">
        <w:rPr>
          <w:szCs w:val="24"/>
        </w:rPr>
        <w:t xml:space="preserve"> kāpņu u.c. </w:t>
      </w:r>
      <w:r>
        <w:rPr>
          <w:szCs w:val="24"/>
        </w:rPr>
        <w:t xml:space="preserve">infrastruktūras) izbūve un uzturēšana. </w:t>
      </w:r>
    </w:p>
    <w:p w:rsidR="00D422CB" w:rsidRPr="006D7D6E" w:rsidRDefault="00D422CB" w:rsidP="00D422CB">
      <w:pPr>
        <w:ind w:firstLine="567"/>
        <w:rPr>
          <w:szCs w:val="24"/>
        </w:rPr>
      </w:pPr>
      <w:r>
        <w:t>Publiskās infrastruktūras nodrošinājumu un kvalitāti</w:t>
      </w:r>
      <w:r w:rsidRPr="00155194">
        <w:t xml:space="preserve"> nepieciešams uzlabot gan</w:t>
      </w:r>
      <w:r>
        <w:t xml:space="preserve"> </w:t>
      </w:r>
      <w:r w:rsidRPr="006D7D6E">
        <w:rPr>
          <w:b/>
        </w:rPr>
        <w:t xml:space="preserve">piekrastes </w:t>
      </w:r>
      <w:r w:rsidRPr="006D7D6E">
        <w:rPr>
          <w:rFonts w:eastAsia="Times New Roman"/>
          <w:b/>
          <w:bCs/>
          <w:szCs w:val="24"/>
          <w:lang w:eastAsia="lv-LV"/>
        </w:rPr>
        <w:t>attīstāmajās</w:t>
      </w:r>
      <w:r w:rsidRPr="006D7D6E">
        <w:rPr>
          <w:b/>
        </w:rPr>
        <w:t xml:space="preserve"> vietās ar zemu kvalitāti kopumā</w:t>
      </w:r>
      <w:r w:rsidRPr="00155194">
        <w:t>, gan arī tur, kur tā</w:t>
      </w:r>
      <w:r>
        <w:t xml:space="preserve"> </w:t>
      </w:r>
      <w:r w:rsidRPr="006D7D6E">
        <w:rPr>
          <w:b/>
        </w:rPr>
        <w:t>nespēj nodrošināt intensīvu apmeklētāju plūsmas regulēšanu</w:t>
      </w:r>
      <w:r>
        <w:t>, jo īpaši pilsētu apkārtnē.</w:t>
      </w:r>
      <w:r w:rsidRPr="00155194" w:rsidDel="008E6684">
        <w:t xml:space="preserve"> </w:t>
      </w:r>
    </w:p>
    <w:p w:rsidR="00D422CB" w:rsidRPr="00155194" w:rsidRDefault="00D422CB" w:rsidP="00D422CB">
      <w:pPr>
        <w:ind w:firstLine="567"/>
        <w:rPr>
          <w:rFonts w:eastAsia="Times New Roman"/>
          <w:bCs/>
          <w:szCs w:val="24"/>
          <w:lang w:eastAsia="lv-LV"/>
        </w:rPr>
      </w:pPr>
      <w:r w:rsidRPr="00CB3726">
        <w:t>Publiskās infrastruktūras nolietojumu piekrastē apdraud klimata pārmaiņu rad</w:t>
      </w:r>
      <w:r w:rsidRPr="00254DFA">
        <w:t>ītās biežākas vētras, plūdi, lietavas un krasta erozijas procesi</w:t>
      </w:r>
      <w:r>
        <w:t xml:space="preserve">, </w:t>
      </w:r>
      <w:r w:rsidRPr="006D7D6E">
        <w:rPr>
          <w:b/>
        </w:rPr>
        <w:t>tomēr p</w:t>
      </w:r>
      <w:r w:rsidRPr="006D7D6E">
        <w:rPr>
          <w:rFonts w:eastAsia="Times New Roman"/>
          <w:b/>
          <w:bCs/>
          <w:lang w:eastAsia="lv-LV"/>
        </w:rPr>
        <w:t>ašreiz pietrūkst sistēmiski iegūtas informācijas par šo procesu ietekmi uz infrastruktūru</w:t>
      </w:r>
      <w:r w:rsidRPr="00CB631D">
        <w:rPr>
          <w:rFonts w:eastAsia="Times New Roman"/>
          <w:bCs/>
          <w:lang w:eastAsia="lv-LV"/>
        </w:rPr>
        <w:t>, jo</w:t>
      </w:r>
      <w:r w:rsidRPr="00472227">
        <w:rPr>
          <w:rFonts w:eastAsia="Times New Roman"/>
          <w:bCs/>
          <w:lang w:eastAsia="lv-LV"/>
        </w:rPr>
        <w:t xml:space="preserve"> līdz šim nav rasta iespēja atjaunot krasta erozijas monitoringu un veikt </w:t>
      </w:r>
      <w:r>
        <w:rPr>
          <w:rFonts w:eastAsia="Times New Roman"/>
          <w:bCs/>
          <w:lang w:eastAsia="lv-LV"/>
        </w:rPr>
        <w:t>j</w:t>
      </w:r>
      <w:r w:rsidRPr="00472227">
        <w:rPr>
          <w:rFonts w:eastAsia="Times New Roman"/>
          <w:bCs/>
          <w:lang w:eastAsia="lv-LV"/>
        </w:rPr>
        <w:t>ūras krasta erozijas procesu intensitātes vērtējumu, nosakot aktuālo augstas erozijas riska klases (IV un V) nogriežņu kopgarumu</w:t>
      </w:r>
      <w:r w:rsidRPr="00472227">
        <w:rPr>
          <w:rFonts w:eastAsia="Times New Roman"/>
          <w:lang w:eastAsia="lv-LV"/>
        </w:rPr>
        <w:t xml:space="preserve">. </w:t>
      </w:r>
      <w:r>
        <w:rPr>
          <w:rFonts w:eastAsia="Times New Roman"/>
          <w:lang w:eastAsia="lv-LV"/>
        </w:rPr>
        <w:t>2020. gadā tiks uzsākti pasākumi</w:t>
      </w:r>
      <w:r>
        <w:rPr>
          <w:rStyle w:val="FootnoteReference"/>
          <w:rFonts w:eastAsia="Times New Roman"/>
          <w:lang w:eastAsia="lv-LV"/>
        </w:rPr>
        <w:footnoteReference w:id="96"/>
      </w:r>
      <w:r>
        <w:rPr>
          <w:rFonts w:eastAsia="Times New Roman"/>
          <w:lang w:eastAsia="lv-LV"/>
        </w:rPr>
        <w:t>, kas ļaus noskaidrot efektīvākās un Latvijai piemērotākās krasta erozijas monitoringa metodes un to izmaksas.</w:t>
      </w:r>
    </w:p>
    <w:p w:rsidR="00D422CB" w:rsidRPr="00CB631D" w:rsidRDefault="00D422CB" w:rsidP="00D422CB">
      <w:pPr>
        <w:ind w:firstLine="567"/>
      </w:pPr>
      <w:r>
        <w:t xml:space="preserve">Kaut gan velotūristu skaits pieaug, </w:t>
      </w:r>
      <w:r w:rsidRPr="006D7D6E">
        <w:rPr>
          <w:b/>
        </w:rPr>
        <w:t>velosatiksmes infrastruktūra</w:t>
      </w:r>
      <w:r w:rsidRPr="00155194">
        <w:t xml:space="preserve"> (veloceļi, marķēti velomaršruti, velonovietnes u.c.) </w:t>
      </w:r>
      <w:r w:rsidRPr="006D7D6E">
        <w:rPr>
          <w:b/>
        </w:rPr>
        <w:t>daudzviet nav izveidota</w:t>
      </w:r>
      <w:r>
        <w:t xml:space="preserve"> un ieguldījumi velosatiksmes </w:t>
      </w:r>
      <w:r w:rsidRPr="00155194">
        <w:t xml:space="preserve"> infrastruktūras attīstībai veikti vienīgi lielajās piekrastes pilsētās, </w:t>
      </w:r>
      <w:r>
        <w:t xml:space="preserve">kur </w:t>
      </w:r>
      <w:r w:rsidRPr="00155194">
        <w:t xml:space="preserve">tā </w:t>
      </w:r>
      <w:r>
        <w:t>ne vienmēr ir atbilstoša tūristu vajadzībām.</w:t>
      </w:r>
      <w:r w:rsidRPr="00155194">
        <w:t xml:space="preserve"> Lai veicinātu velosatiksmes attīstību, sadarbojoties iesaistītajām pusēm, jāprecizē Eirovelo 13 velomaršruta trases novietojums</w:t>
      </w:r>
      <w:r>
        <w:t xml:space="preserve"> vietējā līmenī</w:t>
      </w:r>
      <w:r w:rsidRPr="00155194">
        <w:t xml:space="preserve"> drošības paaugstināšanai un jāpiesaista ārvalstu finanšu palīdzības līdzekļi Eirovelo 13 velomaršruta pakāpeniskai attīstībai</w:t>
      </w:r>
      <w:r>
        <w:t xml:space="preserve"> (esošo ceļu pārbūvei, pielāgošanai un jaunas velo infrastruktūras izveidei)</w:t>
      </w:r>
      <w:r w:rsidRPr="00155194">
        <w:t>.</w:t>
      </w:r>
      <w:r>
        <w:t xml:space="preserve"> </w:t>
      </w:r>
    </w:p>
    <w:p w:rsidR="00D422CB" w:rsidRDefault="00D422CB" w:rsidP="00D422CB">
      <w:pPr>
        <w:ind w:firstLine="567"/>
        <w:rPr>
          <w:szCs w:val="24"/>
          <w:highlight w:val="yellow"/>
        </w:rPr>
      </w:pPr>
      <w:r w:rsidRPr="006D7D6E">
        <w:rPr>
          <w:szCs w:val="24"/>
        </w:rPr>
        <w:t>Cilvēku drošības</w:t>
      </w:r>
      <w:r w:rsidRPr="00254DFA">
        <w:t xml:space="preserve"> un glābšanas</w:t>
      </w:r>
      <w:r w:rsidRPr="006D7D6E">
        <w:rPr>
          <w:szCs w:val="24"/>
        </w:rPr>
        <w:t xml:space="preserve"> nodrošināšanai nozīmīga ir nobrauktuvju uz jūru operatīvo dienestu transportam uzturēšana, jo 2019. gadā </w:t>
      </w:r>
      <w:r w:rsidRPr="006D7D6E">
        <w:rPr>
          <w:b/>
          <w:szCs w:val="24"/>
        </w:rPr>
        <w:t>problemātiska piekļuve pie jūras</w:t>
      </w:r>
      <w:r w:rsidRPr="006D7D6E">
        <w:rPr>
          <w:szCs w:val="24"/>
        </w:rPr>
        <w:t xml:space="preserve"> </w:t>
      </w:r>
      <w:r w:rsidRPr="006D7D6E">
        <w:rPr>
          <w:b/>
          <w:szCs w:val="24"/>
        </w:rPr>
        <w:t>ir aptuveni pusē</w:t>
      </w:r>
      <w:r w:rsidRPr="006D7D6E">
        <w:rPr>
          <w:szCs w:val="24"/>
        </w:rPr>
        <w:t xml:space="preserve"> </w:t>
      </w:r>
      <w:r w:rsidRPr="006D7D6E">
        <w:rPr>
          <w:b/>
          <w:szCs w:val="24"/>
        </w:rPr>
        <w:t>piekrastes</w:t>
      </w:r>
      <w:r>
        <w:rPr>
          <w:szCs w:val="24"/>
        </w:rPr>
        <w:t xml:space="preserve"> </w:t>
      </w:r>
      <w:r w:rsidRPr="006332BC">
        <w:rPr>
          <w:szCs w:val="24"/>
        </w:rPr>
        <w:t>(226 km no 496 km)</w:t>
      </w:r>
      <w:r w:rsidRPr="006D7D6E">
        <w:rPr>
          <w:szCs w:val="24"/>
        </w:rPr>
        <w:t xml:space="preserve">, lielākā daļa no </w:t>
      </w:r>
      <w:r>
        <w:rPr>
          <w:szCs w:val="24"/>
        </w:rPr>
        <w:t>apgrūtinātas piekļuves posmiem</w:t>
      </w:r>
      <w:r w:rsidRPr="006D7D6E">
        <w:rPr>
          <w:szCs w:val="24"/>
        </w:rPr>
        <w:t xml:space="preserve"> ir Kurzemes plānošanas reģiona pašvaldībās.</w:t>
      </w:r>
      <w:r w:rsidRPr="00254DFA">
        <w:rPr>
          <w:szCs w:val="24"/>
        </w:rPr>
        <w:t xml:space="preserve"> </w:t>
      </w:r>
      <w:r w:rsidRPr="00254DFA">
        <w:t xml:space="preserve">Cilvēku drošības un glābšanas uzlabošanai līdz šim ieguldījumi nav bijuši lieli, </w:t>
      </w:r>
      <w:r>
        <w:t xml:space="preserve">tāpēc </w:t>
      </w:r>
      <w:r w:rsidRPr="006D7D6E">
        <w:rPr>
          <w:b/>
        </w:rPr>
        <w:t>vēl joprojām ir nepieciešams uzlabot vairākas nobrauktuves</w:t>
      </w:r>
      <w:r w:rsidRPr="00155194">
        <w:t xml:space="preserve"> (piemēram, Ragaciemā)</w:t>
      </w:r>
      <w:r w:rsidRPr="00155194">
        <w:rPr>
          <w:rStyle w:val="FootnoteReference"/>
        </w:rPr>
        <w:footnoteReference w:id="97"/>
      </w:r>
      <w:r w:rsidRPr="00155194">
        <w:t xml:space="preserve"> un tās pastāvīgi jāapsaimnieko, uzturot atbilstošā kvalitātē. </w:t>
      </w:r>
      <w:r w:rsidRPr="006D7D6E">
        <w:rPr>
          <w:b/>
        </w:rPr>
        <w:t>Nepieciešam</w:t>
      </w:r>
      <w:r>
        <w:rPr>
          <w:b/>
        </w:rPr>
        <w:t>i ieguldījumi</w:t>
      </w:r>
      <w:r w:rsidRPr="006D7D6E">
        <w:rPr>
          <w:b/>
        </w:rPr>
        <w:t xml:space="preserve"> arī informācijas un norāžu sistēmas attīstīb</w:t>
      </w:r>
      <w:r>
        <w:rPr>
          <w:b/>
        </w:rPr>
        <w:t>ā</w:t>
      </w:r>
      <w:r w:rsidRPr="00155194">
        <w:t>, īpaši tajās attīstāmajās vietās, VUGD operatīvajam transportam</w:t>
      </w:r>
      <w:r w:rsidRPr="00155194" w:rsidDel="009C7890">
        <w:t xml:space="preserve"> </w:t>
      </w:r>
      <w:r w:rsidRPr="00155194">
        <w:t>ir apgrūtinātas iespējas piekļūt pie jūras.</w:t>
      </w:r>
      <w:r>
        <w:t xml:space="preserve"> </w:t>
      </w:r>
    </w:p>
    <w:p w:rsidR="00D422CB" w:rsidRPr="00155194" w:rsidRDefault="00D422CB" w:rsidP="00D422CB">
      <w:pPr>
        <w:ind w:firstLine="567"/>
      </w:pPr>
    </w:p>
    <w:p w:rsidR="00D422CB" w:rsidRDefault="00D422CB" w:rsidP="00D422CB">
      <w:pPr>
        <w:ind w:firstLine="567"/>
        <w:rPr>
          <w:rFonts w:eastAsia="Times New Roman"/>
          <w:bCs/>
          <w:szCs w:val="24"/>
          <w:lang w:eastAsia="lv-LV"/>
        </w:rPr>
      </w:pPr>
      <w:r w:rsidRPr="00155194">
        <w:rPr>
          <w:rFonts w:eastAsia="Times New Roman"/>
          <w:bCs/>
          <w:szCs w:val="24"/>
          <w:lang w:eastAsia="lv-LV"/>
        </w:rPr>
        <w:t xml:space="preserve">Ļoti nozīmīga loma ir atbildīgajām institūcijām un to sadarbībai, tāpēc </w:t>
      </w:r>
      <w:r w:rsidRPr="006D7D6E">
        <w:rPr>
          <w:rFonts w:eastAsia="Times New Roman"/>
          <w:b/>
          <w:bCs/>
          <w:szCs w:val="24"/>
          <w:lang w:eastAsia="lv-LV"/>
        </w:rPr>
        <w:t>jāturpina visu piekrastes pārvaldībā iesaistīto institūciju sadarbība</w:t>
      </w:r>
      <w:r w:rsidRPr="00155194">
        <w:rPr>
          <w:rFonts w:eastAsia="Times New Roman"/>
          <w:bCs/>
          <w:szCs w:val="24"/>
          <w:lang w:eastAsia="lv-LV"/>
        </w:rPr>
        <w:t xml:space="preserve"> Piekrastes sadarbības un koordinācijas grupas sanāksmēs un citu sadarbības platformu ietvaros. </w:t>
      </w:r>
      <w:r w:rsidRPr="006D7D6E">
        <w:rPr>
          <w:rFonts w:eastAsia="Times New Roman"/>
          <w:b/>
          <w:bCs/>
          <w:szCs w:val="24"/>
          <w:lang w:eastAsia="lv-LV"/>
        </w:rPr>
        <w:t>Turpmāk nozīmīgi risināmie jautājumi</w:t>
      </w:r>
      <w:r>
        <w:rPr>
          <w:rFonts w:eastAsia="Times New Roman"/>
          <w:bCs/>
          <w:szCs w:val="24"/>
          <w:lang w:eastAsia="lv-LV"/>
        </w:rPr>
        <w:t xml:space="preserve"> sadarbībai ir </w:t>
      </w:r>
      <w:r w:rsidRPr="00155194">
        <w:rPr>
          <w:rFonts w:eastAsia="Times New Roman"/>
          <w:bCs/>
          <w:szCs w:val="24"/>
          <w:lang w:eastAsia="lv-LV"/>
        </w:rPr>
        <w:t>ekosistēmu pakalpojumu un ainavu novērtēšana piekrastē</w:t>
      </w:r>
      <w:r>
        <w:rPr>
          <w:rFonts w:eastAsia="Times New Roman"/>
          <w:bCs/>
          <w:szCs w:val="24"/>
          <w:lang w:eastAsia="lv-LV"/>
        </w:rPr>
        <w:t xml:space="preserve">,  </w:t>
      </w:r>
      <w:r w:rsidRPr="00155194">
        <w:rPr>
          <w:rFonts w:eastAsia="Times New Roman"/>
          <w:bCs/>
          <w:szCs w:val="24"/>
          <w:lang w:eastAsia="lv-LV"/>
        </w:rPr>
        <w:t>pielāgošanās klimata pārmaiņām pasākumu ieviešana un zaļās infrastruktūras</w:t>
      </w:r>
      <w:r w:rsidRPr="00155194">
        <w:rPr>
          <w:rStyle w:val="FootnoteReference"/>
          <w:bCs/>
          <w:szCs w:val="24"/>
          <w:lang w:eastAsia="lv-LV"/>
        </w:rPr>
        <w:footnoteReference w:id="98"/>
      </w:r>
      <w:r w:rsidRPr="00155194">
        <w:rPr>
          <w:rFonts w:eastAsia="Times New Roman"/>
          <w:bCs/>
          <w:szCs w:val="24"/>
          <w:lang w:eastAsia="lv-LV"/>
        </w:rPr>
        <w:t xml:space="preserve"> attīstība, </w:t>
      </w:r>
      <w:r>
        <w:rPr>
          <w:rFonts w:eastAsia="Times New Roman"/>
          <w:bCs/>
          <w:szCs w:val="24"/>
          <w:lang w:eastAsia="lv-LV"/>
        </w:rPr>
        <w:t xml:space="preserve">attīstot </w:t>
      </w:r>
      <w:r w:rsidRPr="00155194">
        <w:rPr>
          <w:rFonts w:eastAsia="Times New Roman"/>
          <w:bCs/>
          <w:szCs w:val="24"/>
          <w:lang w:eastAsia="lv-LV"/>
        </w:rPr>
        <w:t xml:space="preserve">dabisku teritoriju tīklu, lai piekrastē </w:t>
      </w:r>
      <w:r>
        <w:rPr>
          <w:rFonts w:eastAsia="Times New Roman"/>
          <w:bCs/>
          <w:szCs w:val="24"/>
          <w:lang w:eastAsia="lv-LV"/>
        </w:rPr>
        <w:t>nodrošinātu</w:t>
      </w:r>
      <w:r w:rsidRPr="00155194">
        <w:rPr>
          <w:rFonts w:eastAsia="Times New Roman"/>
          <w:bCs/>
          <w:szCs w:val="24"/>
          <w:lang w:eastAsia="lv-LV"/>
        </w:rPr>
        <w:t xml:space="preserve"> plašu ekosistēmu pakalpojumu klāstu.</w:t>
      </w:r>
    </w:p>
    <w:p w:rsidR="00D422CB" w:rsidRDefault="00D422CB" w:rsidP="00D422CB">
      <w:pPr>
        <w:ind w:firstLine="0"/>
        <w:rPr>
          <w:rFonts w:cs="Times New Roman"/>
          <w:bCs/>
        </w:rPr>
      </w:pPr>
      <w:r>
        <w:tab/>
      </w:r>
      <w:r w:rsidRPr="00155194">
        <w:rPr>
          <w:rFonts w:cs="Times New Roman"/>
          <w:bCs/>
        </w:rPr>
        <w:t xml:space="preserve">Plānojuma izstrādes laikā </w:t>
      </w:r>
      <w:r>
        <w:rPr>
          <w:rFonts w:cs="Times New Roman"/>
          <w:bCs/>
        </w:rPr>
        <w:t>a</w:t>
      </w:r>
      <w:r w:rsidRPr="00155194">
        <w:rPr>
          <w:rFonts w:cs="Times New Roman"/>
          <w:bCs/>
        </w:rPr>
        <w:t xml:space="preserve">prēķināts, ka pilnvērtīgai un kompleksai publiskās infrastruktūras attīstībai attīstāmajās vietās kopumā nepieciešams piesaistīt līdz 132,39 milj. EUR. </w:t>
      </w:r>
      <w:r>
        <w:rPr>
          <w:rFonts w:cs="Times New Roman"/>
          <w:bCs/>
        </w:rPr>
        <w:t xml:space="preserve">3 gadu laikā, īstenojot Piekrastes plānojumu, </w:t>
      </w:r>
      <w:r w:rsidRPr="00155194">
        <w:rPr>
          <w:rFonts w:cs="Times New Roman"/>
          <w:bCs/>
        </w:rPr>
        <w:t>attīstāmo vietu attīstībai piesaistīti aptuveni 30,1 milj. EUR</w:t>
      </w:r>
      <w:r>
        <w:rPr>
          <w:rFonts w:cs="Times New Roman"/>
          <w:bCs/>
        </w:rPr>
        <w:t xml:space="preserve">, kas </w:t>
      </w:r>
      <w:r w:rsidRPr="006D7D6E">
        <w:rPr>
          <w:rFonts w:cs="Times New Roman"/>
          <w:b/>
          <w:bCs/>
        </w:rPr>
        <w:t>ir tikai neliela daļa no nepieciešamā</w:t>
      </w:r>
      <w:r>
        <w:rPr>
          <w:rFonts w:cs="Times New Roman"/>
          <w:bCs/>
        </w:rPr>
        <w:t xml:space="preserve"> un turklāt </w:t>
      </w:r>
      <w:r w:rsidRPr="00155194">
        <w:rPr>
          <w:rFonts w:cs="Times New Roman"/>
          <w:bCs/>
        </w:rPr>
        <w:t xml:space="preserve"> daudzos gadījumos tikai papildina Piekrastes plānojuma noteiktās aktivitātes</w:t>
      </w:r>
      <w:r>
        <w:rPr>
          <w:rFonts w:cs="Times New Roman"/>
          <w:bCs/>
        </w:rPr>
        <w:t xml:space="preserve">. Savukārt </w:t>
      </w:r>
      <w:r w:rsidRPr="00155194">
        <w:rPr>
          <w:rFonts w:cs="Times New Roman"/>
          <w:bCs/>
        </w:rPr>
        <w:t>Eirovelo 13</w:t>
      </w:r>
      <w:r>
        <w:rPr>
          <w:rFonts w:cs="Times New Roman"/>
          <w:bCs/>
        </w:rPr>
        <w:t xml:space="preserve"> velomaršruta</w:t>
      </w:r>
      <w:r w:rsidRPr="00155194">
        <w:rPr>
          <w:rFonts w:cs="Times New Roman"/>
          <w:bCs/>
        </w:rPr>
        <w:t xml:space="preserve"> kā svarīga savienojum</w:t>
      </w:r>
      <w:r>
        <w:rPr>
          <w:rFonts w:cs="Times New Roman"/>
          <w:bCs/>
        </w:rPr>
        <w:t>a</w:t>
      </w:r>
      <w:r w:rsidRPr="00155194">
        <w:rPr>
          <w:rFonts w:cs="Times New Roman"/>
          <w:bCs/>
        </w:rPr>
        <w:t xml:space="preserve"> attīstībā kopš 2016. gada nav veikti mērķtiecīgi ieguldījumi</w:t>
      </w:r>
      <w:r>
        <w:rPr>
          <w:rFonts w:cs="Times New Roman"/>
          <w:bCs/>
        </w:rPr>
        <w:t xml:space="preserve">, kas liecina par nepieciešamību </w:t>
      </w:r>
      <w:r w:rsidRPr="006D7D6E">
        <w:rPr>
          <w:rFonts w:cs="Times New Roman"/>
          <w:b/>
          <w:bCs/>
        </w:rPr>
        <w:t>līdz 2030.gadam</w:t>
      </w:r>
      <w:r>
        <w:rPr>
          <w:rFonts w:cs="Times New Roman"/>
          <w:bCs/>
        </w:rPr>
        <w:t xml:space="preserve"> </w:t>
      </w:r>
      <w:r w:rsidRPr="006D7D6E">
        <w:rPr>
          <w:rFonts w:cs="Times New Roman"/>
          <w:b/>
          <w:bCs/>
        </w:rPr>
        <w:t>mērķtiecīgāk plānot un īstenot ieguldījumus piekrastes infrastruktūrā</w:t>
      </w:r>
      <w:r>
        <w:rPr>
          <w:rFonts w:cs="Times New Roman"/>
          <w:bCs/>
        </w:rPr>
        <w:t>.</w:t>
      </w:r>
    </w:p>
    <w:p w:rsidR="00D422CB" w:rsidRPr="00155194" w:rsidRDefault="00D422CB" w:rsidP="00D422CB">
      <w:pPr>
        <w:rPr>
          <w:rFonts w:cs="Times New Roman"/>
          <w:bCs/>
        </w:rPr>
      </w:pPr>
    </w:p>
    <w:p w:rsidR="00D422CB" w:rsidRPr="00155194" w:rsidRDefault="00D422CB" w:rsidP="00D422CB">
      <w:pPr>
        <w:pStyle w:val="Default"/>
        <w:ind w:firstLine="720"/>
        <w:jc w:val="both"/>
        <w:rPr>
          <w:rFonts w:eastAsia="Times New Roman"/>
          <w:bCs/>
          <w:color w:val="auto"/>
          <w:lang w:eastAsia="lv-LV"/>
        </w:rPr>
      </w:pPr>
      <w:r>
        <w:rPr>
          <w:bCs/>
          <w:color w:val="auto"/>
        </w:rPr>
        <w:t>Ņemot vērā konstatēto ieguldījumu pozitīvo ietekmi uz apmeklētāju skaita pieauguma un ekosistēmas noturības līdzsvarošanu,</w:t>
      </w:r>
      <w:r w:rsidRPr="00155194">
        <w:rPr>
          <w:bCs/>
          <w:color w:val="auto"/>
        </w:rPr>
        <w:t xml:space="preserve"> ir secināms, ka</w:t>
      </w:r>
      <w:r w:rsidRPr="00155194">
        <w:rPr>
          <w:b/>
          <w:bCs/>
          <w:color w:val="auto"/>
        </w:rPr>
        <w:t xml:space="preserve"> turpmāk ieguldījumus publiskajā infrastruktūrā nepieciešams koncentrēt prioritāri attīstāmajās vietās un savienojumos starp tām</w:t>
      </w:r>
      <w:r w:rsidRPr="00155194">
        <w:rPr>
          <w:bCs/>
          <w:color w:val="auto"/>
        </w:rPr>
        <w:t>.</w:t>
      </w:r>
      <w:r w:rsidRPr="00155194">
        <w:rPr>
          <w:b/>
          <w:bCs/>
          <w:color w:val="auto"/>
        </w:rPr>
        <w:t xml:space="preserve"> </w:t>
      </w:r>
      <w:r w:rsidRPr="00155194">
        <w:rPr>
          <w:bCs/>
          <w:color w:val="auto"/>
        </w:rPr>
        <w:t>K</w:t>
      </w:r>
      <w:r w:rsidRPr="00155194">
        <w:rPr>
          <w:rFonts w:eastAsia="Times New Roman"/>
          <w:bCs/>
          <w:color w:val="auto"/>
          <w:lang w:eastAsia="lv-LV"/>
        </w:rPr>
        <w:t xml:space="preserve">opumā publiskās infrastruktūras tīkla attīstīšanai var izdalīt šādas prioritātes: </w:t>
      </w:r>
    </w:p>
    <w:p w:rsidR="00D422CB" w:rsidRPr="00155194" w:rsidRDefault="00D422CB" w:rsidP="00D422CB">
      <w:pPr>
        <w:pStyle w:val="Default"/>
        <w:numPr>
          <w:ilvl w:val="0"/>
          <w:numId w:val="20"/>
        </w:numPr>
        <w:jc w:val="both"/>
        <w:rPr>
          <w:rFonts w:eastAsia="Times New Roman"/>
          <w:bCs/>
          <w:color w:val="auto"/>
          <w:lang w:eastAsia="lv-LV"/>
        </w:rPr>
      </w:pPr>
      <w:r w:rsidRPr="00155194">
        <w:rPr>
          <w:rFonts w:eastAsia="Times New Roman"/>
          <w:bCs/>
          <w:color w:val="auto"/>
          <w:lang w:eastAsia="lv-LV"/>
        </w:rPr>
        <w:t>attīstāmo vietu publiskā infrastruktūra tūrismam un pludmales pieejamībai – piebraucamie ceļi, autostāvlaukumi, noejas, pludmales labiekārtojuma infrastruktūra, kas ir tiešā pludmales tuvumā, informatīvās zīmes un norādes;</w:t>
      </w:r>
    </w:p>
    <w:p w:rsidR="00D422CB" w:rsidRPr="00155194" w:rsidRDefault="00D422CB" w:rsidP="00D422CB">
      <w:pPr>
        <w:pStyle w:val="Default"/>
        <w:numPr>
          <w:ilvl w:val="0"/>
          <w:numId w:val="20"/>
        </w:numPr>
        <w:jc w:val="both"/>
        <w:rPr>
          <w:rFonts w:eastAsia="Times New Roman"/>
          <w:bCs/>
          <w:color w:val="auto"/>
          <w:lang w:eastAsia="lv-LV"/>
        </w:rPr>
      </w:pPr>
      <w:r w:rsidRPr="00155194">
        <w:rPr>
          <w:rFonts w:eastAsia="Times New Roman"/>
          <w:bCs/>
          <w:color w:val="auto"/>
          <w:lang w:eastAsia="lv-LV"/>
        </w:rPr>
        <w:t>piekrastes identitāti demonstrējošu tūrisma produktu/pakalpojumu attīstīšana – amatniecība, tradīcijas un kultūras pieminekļi, veidojot kopīgu tīklu, kur katrai vietai ir īpašs piedāvājums, kas vienlaikus izceļ vietu un mazina sezonalitāti;</w:t>
      </w:r>
    </w:p>
    <w:p w:rsidR="00D422CB" w:rsidRPr="00155194" w:rsidRDefault="00D422CB" w:rsidP="00D422CB">
      <w:pPr>
        <w:pStyle w:val="Default"/>
        <w:numPr>
          <w:ilvl w:val="0"/>
          <w:numId w:val="20"/>
        </w:numPr>
        <w:jc w:val="both"/>
        <w:rPr>
          <w:rFonts w:eastAsia="Times New Roman"/>
          <w:bCs/>
          <w:color w:val="auto"/>
          <w:lang w:eastAsia="lv-LV"/>
        </w:rPr>
      </w:pPr>
      <w:r w:rsidRPr="00155194">
        <w:rPr>
          <w:rFonts w:eastAsia="Times New Roman"/>
          <w:bCs/>
          <w:color w:val="auto"/>
          <w:lang w:eastAsia="lv-LV"/>
        </w:rPr>
        <w:t xml:space="preserve">savienojumu attīstīšana vienota tīkla izveidei – valsts un reģionālo autoceļu sakārtošana, velomaršrutu un pārgājiena maršrutu turpmāka attīstīšana. </w:t>
      </w:r>
    </w:p>
    <w:p w:rsidR="00D422CB" w:rsidRPr="00155194" w:rsidRDefault="00D422CB" w:rsidP="00D422CB">
      <w:pPr>
        <w:pStyle w:val="Default"/>
        <w:ind w:firstLine="720"/>
        <w:jc w:val="both"/>
        <w:rPr>
          <w:rFonts w:eastAsia="Times New Roman"/>
          <w:bCs/>
          <w:color w:val="auto"/>
          <w:lang w:eastAsia="lv-LV"/>
        </w:rPr>
      </w:pPr>
      <w:r w:rsidRPr="00155194">
        <w:rPr>
          <w:rFonts w:eastAsia="Times New Roman"/>
          <w:bCs/>
          <w:color w:val="auto"/>
          <w:lang w:eastAsia="lv-LV"/>
        </w:rPr>
        <w:t xml:space="preserve">ERAF ietvaros plānojamas investīcijas attīstāmo vietu pieejamībai un tūrisma veicināšanai, kā arī kritisko savienojumu nodrošināšanai – autoceļu un Eirovelo 13 atjaunošanai, pārbūvei un izbūvei. Reģionāla mēroga savienojumi un piekrastes mārketinga aktivitātes būtu iekļaujamas nākamā perioda INTERREG programmu prioritātēs. Savukārt piekrastes identitāti atbalstošas investīcijas būtu paredzamas EJZF ietvaros, jo tās ir vērstas uz piekrastes tradīciju un prasmju radošu izmantošanu to komercializācijā un tūrisma uzņēmējdarbībā. </w:t>
      </w:r>
    </w:p>
    <w:p w:rsidR="00D422CB" w:rsidRPr="00155194" w:rsidRDefault="00D422CB" w:rsidP="00D422CB">
      <w:pPr>
        <w:rPr>
          <w:rFonts w:eastAsia="Times New Roman"/>
          <w:b/>
          <w:bCs/>
          <w:szCs w:val="24"/>
          <w:lang w:eastAsia="lv-LV"/>
        </w:rPr>
      </w:pPr>
      <w:r w:rsidRPr="00155194">
        <w:rPr>
          <w:rFonts w:eastAsia="Times New Roman"/>
          <w:bCs/>
          <w:szCs w:val="24"/>
          <w:lang w:eastAsia="lv-LV"/>
        </w:rPr>
        <w:t>Turpmāk finansējuma piesaiste</w:t>
      </w:r>
      <w:r w:rsidRPr="00155194">
        <w:rPr>
          <w:rFonts w:eastAsia="Times New Roman"/>
          <w:b/>
          <w:bCs/>
          <w:szCs w:val="24"/>
          <w:lang w:eastAsia="lv-LV"/>
        </w:rPr>
        <w:t xml:space="preserve"> </w:t>
      </w:r>
      <w:r w:rsidRPr="00155194">
        <w:rPr>
          <w:rFonts w:eastAsia="Times New Roman"/>
          <w:bCs/>
          <w:szCs w:val="24"/>
          <w:lang w:eastAsia="lv-LV"/>
        </w:rPr>
        <w:t>skatāma Reģionālās politikas pamatnostādņu 2021-2027.gadam plānoto uzdevumu</w:t>
      </w:r>
      <w:r w:rsidRPr="00155194">
        <w:rPr>
          <w:rStyle w:val="FootnoteReference"/>
          <w:bCs/>
          <w:szCs w:val="24"/>
          <w:lang w:eastAsia="lv-LV"/>
        </w:rPr>
        <w:footnoteReference w:id="99"/>
      </w:r>
      <w:r w:rsidRPr="00155194">
        <w:rPr>
          <w:rFonts w:eastAsia="Times New Roman"/>
          <w:bCs/>
          <w:szCs w:val="24"/>
          <w:lang w:eastAsia="lv-LV"/>
        </w:rPr>
        <w:t xml:space="preserve"> ietvaros. Papildus tam līdzekļi Plānojuma īstenošanai piesaistāmi arī izmantojot citus ārvalstu finanšu palīdzības instrumentus, tai skaitā EJZF un INTERREG programmas.</w:t>
      </w:r>
    </w:p>
    <w:p w:rsidR="00D422CB" w:rsidRPr="00F24989" w:rsidRDefault="00D422CB" w:rsidP="00D422CB">
      <w:pPr>
        <w:ind w:left="1440" w:firstLine="0"/>
        <w:rPr>
          <w:rFonts w:eastAsia="Times New Roman"/>
          <w:bCs/>
          <w:strike/>
          <w:szCs w:val="24"/>
          <w:lang w:eastAsia="lv-LV"/>
        </w:rPr>
      </w:pPr>
    </w:p>
    <w:p w:rsidR="003B30B4" w:rsidRPr="00155194" w:rsidRDefault="003B30B4" w:rsidP="00DE7573">
      <w:pPr>
        <w:rPr>
          <w:sz w:val="20"/>
          <w:szCs w:val="20"/>
          <w:lang w:eastAsia="lv-LV"/>
        </w:rPr>
      </w:pPr>
    </w:p>
    <w:p w:rsidR="002E2BCD" w:rsidRPr="00155194" w:rsidRDefault="002E2BCD" w:rsidP="00AE0E22">
      <w:pPr>
        <w:ind w:firstLine="0"/>
        <w:rPr>
          <w:rFonts w:eastAsia="Times New Roman"/>
          <w:sz w:val="20"/>
          <w:szCs w:val="20"/>
          <w:lang w:eastAsia="lv-LV"/>
        </w:rPr>
      </w:pPr>
    </w:p>
    <w:tbl>
      <w:tblPr>
        <w:tblpPr w:leftFromText="180" w:rightFromText="180" w:vertAnchor="text" w:tblpY="1"/>
        <w:tblOverlap w:val="never"/>
        <w:tblW w:w="9361" w:type="dxa"/>
        <w:tblLook w:val="04A0" w:firstRow="1" w:lastRow="0" w:firstColumn="1" w:lastColumn="0" w:noHBand="0" w:noVBand="1"/>
      </w:tblPr>
      <w:tblGrid>
        <w:gridCol w:w="5875"/>
        <w:gridCol w:w="3486"/>
      </w:tblGrid>
      <w:tr w:rsidR="008E37EC" w:rsidRPr="00155194" w:rsidTr="00997C8E">
        <w:trPr>
          <w:trHeight w:val="899"/>
        </w:trPr>
        <w:tc>
          <w:tcPr>
            <w:tcW w:w="5808" w:type="dxa"/>
          </w:tcPr>
          <w:p w:rsidR="00AE0E22" w:rsidRPr="00155194" w:rsidRDefault="009B1EDB" w:rsidP="00AE0E22">
            <w:pPr>
              <w:spacing w:before="100" w:beforeAutospacing="1"/>
              <w:ind w:firstLine="0"/>
              <w:outlineLvl w:val="3"/>
              <w:rPr>
                <w:rFonts w:eastAsia="Times New Roman" w:cs="Times New Roman"/>
                <w:szCs w:val="24"/>
              </w:rPr>
            </w:pPr>
            <w:r w:rsidRPr="00155194">
              <w:rPr>
                <w:rFonts w:eastAsia="Times New Roman" w:cs="Times New Roman"/>
                <w:szCs w:val="24"/>
              </w:rPr>
              <w:t>Vides aizsardzības un reģionālās attīstības ministrs</w:t>
            </w:r>
          </w:p>
          <w:p w:rsidR="00AE0E22" w:rsidRPr="00155194" w:rsidRDefault="00AE0E22" w:rsidP="00AE0E22">
            <w:pPr>
              <w:spacing w:before="100" w:beforeAutospacing="1"/>
              <w:ind w:firstLine="720"/>
              <w:outlineLvl w:val="3"/>
              <w:rPr>
                <w:rFonts w:eastAsia="Times New Roman" w:cs="Times New Roman"/>
                <w:szCs w:val="24"/>
              </w:rPr>
            </w:pPr>
          </w:p>
        </w:tc>
        <w:tc>
          <w:tcPr>
            <w:tcW w:w="3446" w:type="dxa"/>
          </w:tcPr>
          <w:p w:rsidR="00AE0E22" w:rsidRPr="00155194" w:rsidRDefault="007F0563" w:rsidP="008A1F94">
            <w:pPr>
              <w:spacing w:before="100" w:beforeAutospacing="1"/>
              <w:ind w:firstLine="2097"/>
              <w:outlineLvl w:val="3"/>
              <w:rPr>
                <w:rFonts w:eastAsia="Times New Roman" w:cs="Times New Roman"/>
                <w:szCs w:val="24"/>
              </w:rPr>
            </w:pPr>
            <w:r w:rsidRPr="00155194">
              <w:rPr>
                <w:rFonts w:eastAsia="Times New Roman" w:cs="Times New Roman"/>
                <w:szCs w:val="24"/>
              </w:rPr>
              <w:t xml:space="preserve">    J</w:t>
            </w:r>
            <w:r w:rsidR="009B1EDB" w:rsidRPr="00155194">
              <w:rPr>
                <w:rFonts w:eastAsia="Times New Roman" w:cs="Times New Roman"/>
                <w:szCs w:val="24"/>
              </w:rPr>
              <w:t>.</w:t>
            </w:r>
            <w:r w:rsidRPr="00155194">
              <w:rPr>
                <w:rFonts w:eastAsia="Times New Roman" w:cs="Times New Roman"/>
                <w:szCs w:val="24"/>
              </w:rPr>
              <w:t>Pūce</w:t>
            </w:r>
          </w:p>
          <w:p w:rsidR="00AE0E22" w:rsidRPr="00155194" w:rsidRDefault="009B1EDB" w:rsidP="00AE0E22">
            <w:pPr>
              <w:spacing w:before="100" w:beforeAutospacing="1"/>
              <w:ind w:firstLine="720"/>
              <w:outlineLvl w:val="3"/>
              <w:rPr>
                <w:rFonts w:eastAsia="Times New Roman" w:cs="Times New Roman"/>
                <w:szCs w:val="24"/>
              </w:rPr>
            </w:pPr>
            <w:r w:rsidRPr="00155194">
              <w:rPr>
                <w:rFonts w:eastAsia="Times New Roman" w:cs="Times New Roman"/>
                <w:szCs w:val="24"/>
              </w:rPr>
              <w:t xml:space="preserve">                   </w:t>
            </w:r>
          </w:p>
        </w:tc>
      </w:tr>
    </w:tbl>
    <w:p w:rsidR="00AE0E22" w:rsidRPr="00155194" w:rsidRDefault="00AE0E22" w:rsidP="00AE0E22">
      <w:pPr>
        <w:ind w:firstLine="0"/>
        <w:rPr>
          <w:rFonts w:eastAsia="Times New Roman"/>
          <w:sz w:val="20"/>
          <w:szCs w:val="20"/>
          <w:lang w:eastAsia="lv-LV"/>
        </w:rPr>
      </w:pPr>
    </w:p>
    <w:p w:rsidR="00AE0E22" w:rsidRPr="00155194" w:rsidRDefault="00AE0E22" w:rsidP="003D5D94">
      <w:pPr>
        <w:ind w:firstLine="0"/>
        <w:rPr>
          <w:rFonts w:eastAsia="Times New Roman"/>
          <w:sz w:val="20"/>
          <w:szCs w:val="20"/>
          <w:lang w:eastAsia="lv-LV"/>
        </w:rPr>
      </w:pPr>
    </w:p>
    <w:p w:rsidR="00F36EA9" w:rsidRDefault="00F36EA9" w:rsidP="00F36EA9">
      <w:pPr>
        <w:rPr>
          <w:rFonts w:eastAsia="Times New Roman"/>
          <w:sz w:val="20"/>
          <w:szCs w:val="20"/>
          <w:lang w:eastAsia="lv-LV"/>
        </w:rPr>
      </w:pPr>
    </w:p>
    <w:p w:rsidR="00F36EA9" w:rsidRDefault="00F36EA9" w:rsidP="00F36EA9">
      <w:pPr>
        <w:rPr>
          <w:rFonts w:eastAsia="Times New Roman"/>
          <w:sz w:val="20"/>
          <w:szCs w:val="20"/>
          <w:lang w:eastAsia="lv-LV"/>
        </w:rPr>
      </w:pPr>
    </w:p>
    <w:p w:rsidR="003A59C4" w:rsidRDefault="003A59C4" w:rsidP="00F36EA9">
      <w:pPr>
        <w:rPr>
          <w:rFonts w:eastAsia="Times New Roman"/>
          <w:sz w:val="20"/>
          <w:szCs w:val="20"/>
          <w:lang w:eastAsia="lv-LV"/>
        </w:rPr>
      </w:pPr>
    </w:p>
    <w:p w:rsidR="00F36EA9" w:rsidRDefault="00F36EA9" w:rsidP="00F36EA9">
      <w:pPr>
        <w:rPr>
          <w:rFonts w:eastAsia="Times New Roman"/>
          <w:sz w:val="20"/>
          <w:szCs w:val="20"/>
          <w:lang w:eastAsia="lv-LV"/>
        </w:rPr>
      </w:pPr>
    </w:p>
    <w:p w:rsidR="00F36EA9" w:rsidRDefault="007F0563" w:rsidP="003A59C4">
      <w:pPr>
        <w:ind w:firstLine="0"/>
        <w:rPr>
          <w:rFonts w:eastAsia="Times New Roman"/>
          <w:sz w:val="20"/>
          <w:szCs w:val="20"/>
          <w:lang w:eastAsia="lv-LV"/>
        </w:rPr>
      </w:pPr>
      <w:r w:rsidRPr="00155194">
        <w:rPr>
          <w:rFonts w:eastAsia="Times New Roman"/>
          <w:sz w:val="20"/>
          <w:szCs w:val="20"/>
          <w:lang w:eastAsia="lv-LV"/>
        </w:rPr>
        <w:t>Grels</w:t>
      </w:r>
    </w:p>
    <w:p w:rsidR="00587E72" w:rsidRPr="00F36EA9" w:rsidRDefault="007F0563" w:rsidP="003A59C4">
      <w:pPr>
        <w:ind w:firstLine="0"/>
        <w:rPr>
          <w:rFonts w:eastAsia="Times New Roman"/>
          <w:sz w:val="20"/>
          <w:szCs w:val="20"/>
          <w:lang w:eastAsia="lv-LV"/>
        </w:rPr>
      </w:pPr>
      <w:r w:rsidRPr="00155194">
        <w:rPr>
          <w:rFonts w:eastAsia="Times New Roman"/>
          <w:sz w:val="20"/>
          <w:szCs w:val="20"/>
          <w:lang w:eastAsia="lv-LV"/>
        </w:rPr>
        <w:t>66016733</w:t>
      </w:r>
      <w:r w:rsidR="00F36EA9">
        <w:rPr>
          <w:rFonts w:eastAsia="Times New Roman"/>
          <w:sz w:val="20"/>
          <w:szCs w:val="20"/>
          <w:lang w:eastAsia="lv-LV"/>
        </w:rPr>
        <w:t xml:space="preserve">, </w:t>
      </w:r>
      <w:hyperlink r:id="rId26" w:history="1">
        <w:r w:rsidRPr="00155194">
          <w:rPr>
            <w:rStyle w:val="Hyperlink"/>
            <w:color w:val="auto"/>
            <w:sz w:val="20"/>
            <w:szCs w:val="20"/>
            <w:lang w:eastAsia="lv-LV"/>
          </w:rPr>
          <w:t>martins.grels@varam.gov.lv</w:t>
        </w:r>
      </w:hyperlink>
      <w:r w:rsidRPr="00155194">
        <w:rPr>
          <w:rStyle w:val="Hyperlink"/>
          <w:color w:val="auto"/>
          <w:sz w:val="20"/>
          <w:szCs w:val="20"/>
          <w:lang w:eastAsia="lv-LV"/>
        </w:rPr>
        <w:t xml:space="preserve"> </w:t>
      </w:r>
    </w:p>
    <w:sectPr w:rsidR="00587E72" w:rsidRPr="00F36EA9" w:rsidSect="00407EDA">
      <w:footerReference w:type="first" r:id="rId27"/>
      <w:pgSz w:w="11906" w:h="16838"/>
      <w:pgMar w:top="1134" w:right="1134" w:bottom="1134"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02B" w:rsidRDefault="001B302B">
      <w:r>
        <w:separator/>
      </w:r>
    </w:p>
  </w:endnote>
  <w:endnote w:type="continuationSeparator" w:id="0">
    <w:p w:rsidR="001B302B" w:rsidRDefault="001B302B">
      <w:r>
        <w:continuationSeparator/>
      </w:r>
    </w:p>
  </w:endnote>
  <w:endnote w:type="continuationNotice" w:id="1">
    <w:p w:rsidR="001B302B" w:rsidRDefault="001B3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C0F" w:rsidRPr="002E1AE6" w:rsidRDefault="00D422CB" w:rsidP="002E1AE6">
    <w:pPr>
      <w:pStyle w:val="Footer"/>
      <w:ind w:firstLine="0"/>
      <w:rPr>
        <w:sz w:val="20"/>
        <w:szCs w:val="20"/>
      </w:rPr>
    </w:pPr>
    <w:r>
      <w:rPr>
        <w:sz w:val="20"/>
        <w:szCs w:val="20"/>
      </w:rPr>
      <w:t>VARAMZin270120</w:t>
    </w:r>
    <w:r w:rsidR="00522C0F">
      <w:rPr>
        <w:sz w:val="20"/>
        <w:szCs w:val="20"/>
      </w:rPr>
      <w:t>_Piekr_plan</w:t>
    </w:r>
    <w:r w:rsidR="00522C0F" w:rsidRPr="002E1AE6">
      <w:rPr>
        <w:sz w:val="20"/>
        <w:szCs w:val="20"/>
      </w:rPr>
      <w:t>_novert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C0F" w:rsidRPr="00F36EA9" w:rsidRDefault="00D422CB" w:rsidP="00F36EA9">
    <w:pPr>
      <w:pStyle w:val="Footer"/>
      <w:ind w:firstLine="0"/>
      <w:rPr>
        <w:sz w:val="20"/>
        <w:szCs w:val="20"/>
      </w:rPr>
    </w:pPr>
    <w:r w:rsidRPr="00915D6E">
      <w:rPr>
        <w:sz w:val="20"/>
        <w:szCs w:val="20"/>
      </w:rPr>
      <w:t>VARAMZin270120</w:t>
    </w:r>
    <w:r w:rsidR="00522C0F" w:rsidRPr="00915D6E">
      <w:rPr>
        <w:sz w:val="20"/>
        <w:szCs w:val="20"/>
      </w:rPr>
      <w:t>_Piekr_plan_novert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C0F" w:rsidRPr="00971901" w:rsidRDefault="00522C0F" w:rsidP="00971901">
    <w:pPr>
      <w:pStyle w:val="Footer"/>
      <w:ind w:firstLine="0"/>
      <w:rPr>
        <w:sz w:val="20"/>
        <w:szCs w:val="20"/>
      </w:rPr>
    </w:pPr>
    <w:r w:rsidRPr="002E1AE6">
      <w:rPr>
        <w:sz w:val="20"/>
        <w:szCs w:val="20"/>
      </w:rPr>
      <w:t>VARAMZin_</w:t>
    </w:r>
    <w:r w:rsidRPr="006713B4">
      <w:rPr>
        <w:sz w:val="20"/>
        <w:szCs w:val="20"/>
        <w:highlight w:val="lightGray"/>
      </w:rPr>
      <w:t>301019</w:t>
    </w:r>
    <w:r>
      <w:rPr>
        <w:sz w:val="20"/>
        <w:szCs w:val="20"/>
      </w:rPr>
      <w:t>_Piekr_plan_novert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02B" w:rsidRDefault="001B302B" w:rsidP="00530334">
      <w:r>
        <w:separator/>
      </w:r>
    </w:p>
  </w:footnote>
  <w:footnote w:type="continuationSeparator" w:id="0">
    <w:p w:rsidR="001B302B" w:rsidRDefault="001B302B" w:rsidP="00530334">
      <w:r>
        <w:continuationSeparator/>
      </w:r>
    </w:p>
  </w:footnote>
  <w:footnote w:type="continuationNotice" w:id="1">
    <w:p w:rsidR="001B302B" w:rsidRDefault="001B302B"/>
  </w:footnote>
  <w:footnote w:id="2">
    <w:p w:rsidR="00522C0F" w:rsidRPr="00305A43" w:rsidRDefault="00522C0F" w:rsidP="00F36EA9">
      <w:pPr>
        <w:pStyle w:val="FootnoteText"/>
        <w:jc w:val="both"/>
        <w:rPr>
          <w:lang w:val="lv-LV"/>
        </w:rPr>
      </w:pPr>
      <w:r w:rsidRPr="00305A43">
        <w:rPr>
          <w:rStyle w:val="FootnoteReference"/>
        </w:rPr>
        <w:footnoteRef/>
      </w:r>
      <w:r w:rsidRPr="00305A43">
        <w:t xml:space="preserve"> </w:t>
      </w:r>
      <w:r w:rsidRPr="00305A43">
        <w:rPr>
          <w:lang w:val="lv-LV"/>
        </w:rPr>
        <w:t xml:space="preserve">Aprēķini balstoties uz </w:t>
      </w:r>
      <w:r w:rsidRPr="009C3896">
        <w:rPr>
          <w:lang w:val="de-DE"/>
        </w:rPr>
        <w:t>Pilsonības un migrācijas lietu pārvalde</w:t>
      </w:r>
      <w:r>
        <w:rPr>
          <w:lang w:val="de-DE"/>
        </w:rPr>
        <w:t>s</w:t>
      </w:r>
      <w:r w:rsidRPr="00305A43">
        <w:rPr>
          <w:lang w:val="de-DE"/>
        </w:rPr>
        <w:t xml:space="preserve"> Iedzīvotāju reģistra statistikas datu 01.07.2019. un  01.01.2015. </w:t>
      </w:r>
      <w:r w:rsidRPr="00305A43">
        <w:rPr>
          <w:lang w:val="lv-LV"/>
        </w:rPr>
        <w:t>starpību</w:t>
      </w:r>
      <w:r w:rsidRPr="00305A43">
        <w:rPr>
          <w:lang w:val="de-DE"/>
        </w:rPr>
        <w:t>,</w:t>
      </w:r>
      <w:r w:rsidRPr="00305A43">
        <w:t xml:space="preserve"> dati pieejami: </w:t>
      </w:r>
      <w:hyperlink r:id="rId1" w:history="1">
        <w:r w:rsidRPr="00305A43">
          <w:rPr>
            <w:rStyle w:val="Hyperlink"/>
            <w:color w:val="auto"/>
          </w:rPr>
          <w:t>https://www.pmlp.gov.lv/lv/sakums/statistika/iedzivotaju-registrs/</w:t>
        </w:r>
      </w:hyperlink>
      <w:r w:rsidRPr="00305A43">
        <w:t xml:space="preserve"> </w:t>
      </w:r>
    </w:p>
  </w:footnote>
  <w:footnote w:id="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atbilstoši Nekustamā īpašuma valsts kadastra informācijas sistēmas datiem</w:t>
      </w:r>
    </w:p>
  </w:footnote>
  <w:footnote w:id="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atbilstoši plānojuma izstrādei izmantotajiem 2014. gada Ortofotokartes mērogā 1:10 000 © LĢIA datiem  un  Nekustamā īpašuma valsts kadastra informācijas sistēmas datiem</w:t>
      </w:r>
    </w:p>
  </w:footnote>
  <w:footnote w:id="5">
    <w:p w:rsidR="00522C0F" w:rsidRPr="00305A43" w:rsidRDefault="00522C0F" w:rsidP="00F36EA9">
      <w:pPr>
        <w:pStyle w:val="FootnoteText"/>
        <w:jc w:val="both"/>
      </w:pPr>
      <w:r w:rsidRPr="00305A43">
        <w:rPr>
          <w:rStyle w:val="FootnoteReference"/>
        </w:rPr>
        <w:footnoteRef/>
      </w:r>
      <w:r w:rsidRPr="004C0E8C">
        <w:rPr>
          <w:lang w:val="lv-LV"/>
        </w:rPr>
        <w:t xml:space="preserve"> Pilsonības un migrācijas lietu pārvaldes dati „Iedzīvotāju reģistra statistika uz 01.01.2015. </w:t>
      </w:r>
      <w:r w:rsidRPr="00305A43">
        <w:t xml:space="preserve">(.pdf formāts)”, pieejami: </w:t>
      </w:r>
      <w:hyperlink r:id="rId2" w:history="1">
        <w:r w:rsidRPr="00305A43">
          <w:rPr>
            <w:rStyle w:val="Hyperlink"/>
            <w:color w:val="auto"/>
          </w:rPr>
          <w:t>http://www.pmlp.gov.lv/lv/sakums/statistika/iedzivotaju-registrs/arhivs.html</w:t>
        </w:r>
      </w:hyperlink>
      <w:r w:rsidRPr="00305A43">
        <w:t xml:space="preserve"> </w:t>
      </w:r>
    </w:p>
  </w:footnote>
  <w:footnote w:id="6">
    <w:p w:rsidR="00522C0F" w:rsidRPr="00305A43" w:rsidRDefault="00522C0F" w:rsidP="00F36EA9">
      <w:pPr>
        <w:pStyle w:val="FootnoteText"/>
        <w:jc w:val="both"/>
      </w:pPr>
      <w:r w:rsidRPr="00305A43">
        <w:rPr>
          <w:rStyle w:val="FootnoteReference"/>
        </w:rPr>
        <w:footnoteRef/>
      </w:r>
      <w:r w:rsidRPr="004C0E8C">
        <w:t xml:space="preserve"> </w:t>
      </w:r>
      <w:r w:rsidRPr="009C3896">
        <w:rPr>
          <w:lang w:val="lv-LV"/>
        </w:rPr>
        <w:t> Pilsonības un migrācijas lietu pārvalde</w:t>
      </w:r>
      <w:r>
        <w:rPr>
          <w:lang w:val="lv-LV"/>
        </w:rPr>
        <w:t>s</w:t>
      </w:r>
      <w:r w:rsidRPr="004C0E8C">
        <w:t xml:space="preserve"> dati „Iedzīvotāju reģistra statistika uz 01.07.2019. </w:t>
      </w:r>
      <w:r w:rsidRPr="00305A43">
        <w:t xml:space="preserve">(.pdf formāts)”, pieejami: </w:t>
      </w:r>
      <w:hyperlink r:id="rId3" w:history="1">
        <w:r w:rsidRPr="00305A43">
          <w:rPr>
            <w:rStyle w:val="Hyperlink"/>
            <w:color w:val="auto"/>
          </w:rPr>
          <w:t>https://www.pmlp.gov.lv/lv/sakums/statistika/iedzivotaju-registrs/</w:t>
        </w:r>
      </w:hyperlink>
      <w:r w:rsidRPr="00305A43">
        <w:t xml:space="preserve"> </w:t>
      </w:r>
    </w:p>
  </w:footnote>
  <w:footnote w:id="7">
    <w:p w:rsidR="00522C0F" w:rsidRPr="00305A43" w:rsidRDefault="00522C0F" w:rsidP="00F36EA9">
      <w:pPr>
        <w:pStyle w:val="FootnoteText"/>
        <w:jc w:val="both"/>
        <w:rPr>
          <w:sz w:val="32"/>
          <w:lang w:val="es-ES"/>
        </w:rPr>
      </w:pPr>
      <w:r w:rsidRPr="00305A43">
        <w:rPr>
          <w:rStyle w:val="FootnoteReference"/>
        </w:rPr>
        <w:footnoteRef/>
      </w:r>
      <w:r w:rsidRPr="00305A43">
        <w:rPr>
          <w:lang w:val="es-ES"/>
        </w:rPr>
        <w:t xml:space="preserve"> platībā iekļauta molu ietvertā ostas akvatorija </w:t>
      </w:r>
    </w:p>
  </w:footnote>
  <w:footnote w:id="8">
    <w:p w:rsidR="00522C0F" w:rsidRPr="00305A43" w:rsidRDefault="00522C0F" w:rsidP="005D1237">
      <w:pPr>
        <w:pStyle w:val="FootnoteText"/>
        <w:rPr>
          <w:sz w:val="32"/>
          <w:lang w:val="lv-LV"/>
        </w:rPr>
      </w:pPr>
      <w:r w:rsidRPr="00305A43">
        <w:rPr>
          <w:rStyle w:val="FootnoteReference"/>
        </w:rPr>
        <w:footnoteRef/>
      </w:r>
      <w:r w:rsidRPr="00305A43">
        <w:rPr>
          <w:lang w:val="es-ES"/>
        </w:rPr>
        <w:t xml:space="preserve"> </w:t>
      </w:r>
      <w:r w:rsidRPr="00305A43">
        <w:rPr>
          <w:lang w:val="lv-LV"/>
        </w:rPr>
        <w:t xml:space="preserve">platībā iekļauta molu ietvertā ostas akvatorija </w:t>
      </w:r>
    </w:p>
  </w:footnote>
  <w:footnote w:id="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Aprēķini pēc publiskotajiem Valsts ieņēmumu dienesta datiem par profesiju atalgojumu 2015. gadā un 2019. gada jūlijā, dati pieejami: </w:t>
      </w:r>
      <w:hyperlink r:id="rId4" w:history="1">
        <w:r w:rsidRPr="00305A43">
          <w:rPr>
            <w:rStyle w:val="Hyperlink"/>
            <w:color w:val="auto"/>
            <w:lang w:val="lv-LV"/>
          </w:rPr>
          <w:t>https://www.vid.gov.lv/lv/statistika/profesiju-atalgojums</w:t>
        </w:r>
      </w:hyperlink>
      <w:r w:rsidRPr="00305A43">
        <w:rPr>
          <w:lang w:val="lv-LV"/>
        </w:rPr>
        <w:t xml:space="preserve"> </w:t>
      </w:r>
    </w:p>
  </w:footnote>
  <w:footnote w:id="1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Reģionālās attīstības indikatoru modeļa (turpmāk – RAIM) aprēķiniem no vienkāršotas atlases “Ieturētā iedzīvotāju ienākuma nodokļa summa (pēc darba ņēmēja deklarētās adreses) (EUR, VID)” datiem, kas pieejami: </w:t>
      </w:r>
      <w:hyperlink r:id="rId5" w:history="1">
        <w:r w:rsidRPr="00305A43">
          <w:rPr>
            <w:rStyle w:val="Hyperlink"/>
            <w:color w:val="auto"/>
            <w:lang w:val="lv-LV"/>
          </w:rPr>
          <w:t>https://raim.gov.lv/</w:t>
        </w:r>
      </w:hyperlink>
    </w:p>
  </w:footnote>
  <w:footnote w:id="1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aprēķiniem no Reģionālās attīstības indikatoru moduļa (turpmāk – RAIM) vienkāršotas atlases “Ieturētā iedzīvotāju ienākuma nodokļa summa (pēc darba ņēmēja deklarētās adreses) uz 1 iedzīvotāju (EUR, RAIM apr.)” datiem, kas pieejami: </w:t>
      </w:r>
      <w:hyperlink r:id="rId6" w:history="1">
        <w:r w:rsidRPr="00305A43">
          <w:rPr>
            <w:rStyle w:val="Hyperlink"/>
            <w:color w:val="auto"/>
            <w:lang w:val="lv-LV"/>
          </w:rPr>
          <w:t>https://raim.gov.lv/</w:t>
        </w:r>
      </w:hyperlink>
    </w:p>
  </w:footnote>
  <w:footnote w:id="1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aprēķiniem no RAIM vienkāršotas atlases “Ieturētā iedzīvotāju ienākuma nodokļa summa (pēc darba ņēmēja deklarētās adreses) uz 1 iedzīvotāju (EUR, RAIM apr.)” datiem, kas pieejami: </w:t>
      </w:r>
      <w:hyperlink r:id="rId7" w:history="1">
        <w:r w:rsidRPr="00305A43">
          <w:rPr>
            <w:rStyle w:val="Hyperlink"/>
            <w:color w:val="auto"/>
            <w:lang w:val="lv-LV"/>
          </w:rPr>
          <w:t>https://raim.gov.lv/</w:t>
        </w:r>
      </w:hyperlink>
      <w:r w:rsidRPr="00305A43">
        <w:rPr>
          <w:lang w:val="lv-LV"/>
        </w:rPr>
        <w:t xml:space="preserve"> </w:t>
      </w:r>
    </w:p>
  </w:footnote>
  <w:footnote w:id="1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aprēķiniem no RAIM vienkāršotas atlases “Ieturētā iedzīvotāju ienākuma nodokļa summa (pēc darba ņēmēja deklarētās adreses) uz 1 iedzīvotāju (EUR, RAIM apr.)” datiem, kas pieejami: </w:t>
      </w:r>
      <w:hyperlink r:id="rId8" w:history="1">
        <w:r w:rsidRPr="00305A43">
          <w:rPr>
            <w:rStyle w:val="Hyperlink"/>
            <w:color w:val="auto"/>
            <w:lang w:val="lv-LV"/>
          </w:rPr>
          <w:t>https://raim.gov.lv/</w:t>
        </w:r>
      </w:hyperlink>
    </w:p>
  </w:footnote>
  <w:footnote w:id="14">
    <w:p w:rsidR="00522C0F" w:rsidRPr="00305A43" w:rsidRDefault="00522C0F" w:rsidP="00F36EA9">
      <w:pPr>
        <w:pStyle w:val="FootnoteText"/>
        <w:jc w:val="both"/>
        <w:rPr>
          <w:lang w:val="lv-LV"/>
        </w:rPr>
      </w:pPr>
      <w:r w:rsidRPr="00305A43">
        <w:rPr>
          <w:rStyle w:val="FootnoteReference"/>
        </w:rPr>
        <w:footnoteRef/>
      </w:r>
      <w:r w:rsidRPr="00305A43">
        <w:rPr>
          <w:lang w:val="es-ES"/>
        </w:rPr>
        <w:t xml:space="preserve"> </w:t>
      </w:r>
      <w:r w:rsidRPr="00305A43">
        <w:rPr>
          <w:lang w:val="lv-LV"/>
        </w:rPr>
        <w:t xml:space="preserve">Demogrāfiskās slodzes definīcija no CSP mājaslapas: </w:t>
      </w:r>
      <w:hyperlink r:id="rId9" w:history="1">
        <w:r w:rsidRPr="00305A43">
          <w:rPr>
            <w:rStyle w:val="Hyperlink"/>
            <w:color w:val="auto"/>
            <w:lang w:val="lv-LV"/>
          </w:rPr>
          <w:t>https://www.csb.gov.lv/lv/statistika/statistikas-temas/iedzivotaji/iedzivotaju-skaits/tabulas/metadati-iedzivotaju-skaits-un-galvenie</w:t>
        </w:r>
      </w:hyperlink>
      <w:r w:rsidRPr="00305A43">
        <w:rPr>
          <w:lang w:val="lv-LV"/>
        </w:rPr>
        <w:t xml:space="preserve"> </w:t>
      </w:r>
    </w:p>
  </w:footnote>
  <w:footnote w:id="15">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Aprēķini balstīti uz CSP datu bāzi “IRG020. Demogrāfiskās slodzes līmenis statistiskajos reģionos, republikas pilsētās un novados gada sākumā” (2015.-2019. gada dati), dati pieejami:  </w:t>
      </w:r>
      <w:hyperlink r:id="rId10" w:history="1">
        <w:r w:rsidRPr="00305A43">
          <w:rPr>
            <w:rStyle w:val="Hyperlink"/>
            <w:color w:val="auto"/>
            <w:lang w:val="lv-LV"/>
          </w:rPr>
          <w:t>https://data1.csb.gov.lv/pxweb/lv/iedz/iedz__iedzrakst/IRG020.px/table/tableViewLayout1/</w:t>
        </w:r>
      </w:hyperlink>
      <w:r w:rsidRPr="00305A43">
        <w:rPr>
          <w:lang w:val="lv-LV"/>
        </w:rPr>
        <w:t xml:space="preserve"> </w:t>
      </w:r>
    </w:p>
  </w:footnote>
  <w:footnote w:id="16">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Aprēķini pēc CSP datu bāzes “PC021m. Patēriņa cenu indeksi grupās un apakšgrupās (ECOICOP)”, dati pieejami: </w:t>
      </w:r>
      <w:hyperlink r:id="rId11" w:history="1">
        <w:r w:rsidRPr="00305A43">
          <w:rPr>
            <w:rStyle w:val="Hyperlink"/>
            <w:color w:val="auto"/>
            <w:lang w:val="lv-LV"/>
          </w:rPr>
          <w:t>https://data1.csb.gov.lv/pxweb/lv/ekfin/ekfin__PCI__isterm/PC021m.px/table/tableViewLayout1/</w:t>
        </w:r>
      </w:hyperlink>
      <w:r w:rsidRPr="00305A43">
        <w:rPr>
          <w:lang w:val="lv-LV"/>
        </w:rPr>
        <w:t xml:space="preserve"> </w:t>
      </w:r>
    </w:p>
  </w:footnote>
  <w:footnote w:id="17">
    <w:p w:rsidR="00522C0F" w:rsidRPr="00305A43" w:rsidRDefault="00522C0F" w:rsidP="00F36EA9">
      <w:pPr>
        <w:pStyle w:val="FootnoteText"/>
        <w:jc w:val="both"/>
        <w:rPr>
          <w:lang w:val="lv-LV"/>
        </w:rPr>
      </w:pPr>
      <w:r w:rsidRPr="00305A43">
        <w:rPr>
          <w:rStyle w:val="FootnoteReference"/>
        </w:rPr>
        <w:footnoteRef/>
      </w:r>
      <w:r>
        <w:rPr>
          <w:lang w:val="lv-LV"/>
        </w:rPr>
        <w:t> Aprēķini pēc CSP datu bāzes</w:t>
      </w:r>
      <w:r w:rsidRPr="00305A43">
        <w:rPr>
          <w:lang w:val="lv-LV"/>
        </w:rPr>
        <w:t xml:space="preserve">, dati pieejami: </w:t>
      </w:r>
      <w:hyperlink r:id="rId12" w:history="1">
        <w:r w:rsidRPr="00305A43">
          <w:rPr>
            <w:rStyle w:val="Hyperlink"/>
            <w:color w:val="auto"/>
            <w:lang w:val="lv-LV"/>
          </w:rPr>
          <w:t>https://data1.csb.gov.lv/pxweb/lv/transp_tur/transp_tur__turisms__brauc_arv/TUG120.px/</w:t>
        </w:r>
      </w:hyperlink>
      <w:r w:rsidRPr="00305A43">
        <w:rPr>
          <w:lang w:val="lv-LV"/>
        </w:rPr>
        <w:t xml:space="preserve"> </w:t>
      </w:r>
    </w:p>
  </w:footnote>
  <w:footnote w:id="1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SIA Nocticus, 2019. “Baltijas jūras piekrastes apmeklētība, tās radītās slodzes uz vidi un infrastruktūras vispārīgs izvērtējums”  ziņojuma projekts, kas izstrādāts iepirkuma VARAM 2019/19 ietvaros</w:t>
      </w:r>
    </w:p>
  </w:footnote>
  <w:footnote w:id="1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SIA Nocticus veidotā Latvijas tūrisma mītņu datu bāze, 2019. gads</w:t>
      </w:r>
    </w:p>
  </w:footnote>
  <w:footnote w:id="2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CSP sniegtajiem datiem atbilstoši CSP 2018. gadā </w:t>
      </w:r>
      <w:r w:rsidRPr="00305A43">
        <w:rPr>
          <w:lang w:val="lv-LV" w:eastAsia="lv-LV"/>
        </w:rPr>
        <w:t>veiktās aptaujas datiem (n=12000)</w:t>
      </w:r>
    </w:p>
  </w:footnote>
  <w:footnote w:id="2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SIA Nocticus, 2019. “Baltijas jūras piekrastes apmeklētība, tās radītās slodzes uz vidi un infrastruktūras vispārīgs izvērtējums”  ziņojuma projekts, kas izstrādāts iepirkuma VARAM 2019/19 ietvaros</w:t>
      </w:r>
    </w:p>
  </w:footnote>
  <w:footnote w:id="2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SIA Nocticus, 2019. “Baltijas jūras piekrastes apmeklētība, tās radītās slodzes uz vidi un infrastruktūras vispārīgs izvērtējums” ziņojuma projekts, izstrādāts VARAM 2019/19 iepirkuma ietvaros, izmantojot INTERREG Baltijas jūras reģiona transnacionālās sadarbības programmas 2014.-2020.gadam projekta “Land-Sea-Act” līdzfinans</w:t>
      </w:r>
      <w:r w:rsidRPr="001E6975">
        <w:rPr>
          <w:lang w:val="lv-LV"/>
        </w:rPr>
        <w:t xml:space="preserve">ējumu. Pieejams: </w:t>
      </w:r>
      <w:hyperlink r:id="rId13" w:history="1">
        <w:r w:rsidRPr="001E6975">
          <w:rPr>
            <w:rStyle w:val="Hyperlink"/>
            <w:color w:val="auto"/>
          </w:rPr>
          <w:t>http://www.varam.gov.lv/lat/darbibas_veidi/tap/lv/piekr_tap/?doc=14584</w:t>
        </w:r>
      </w:hyperlink>
    </w:p>
  </w:footnote>
  <w:footnote w:id="2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SIA Nocticus, 2019. “Baltijas jūras piekrastes apmeklētība, tās radītās slodzes uz vidi un infrastruktūras vispārīgs izvērtējums”  ziņojuma projekts, kas izstrādāts iepirkuma VARAM 2019/19 ietvaros</w:t>
      </w:r>
    </w:p>
  </w:footnote>
  <w:footnote w:id="2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Avots: aprēķini izmantojot Latvijā divu populārāko biļešu tirdzniecības platformu sniegtos datus par pārdotajām biļetēm 2017. un 2018.gadā (SIA Nocticus un CSP, 2019. “Baltijas jūras piekrastes apmeklētība, tās radītās slodzes uz vidi un infrastruktūras vispārīgs izvērtējums” ziņojuma projekts, izstrādāts VARAM 2019/19 iepirkuma ietvaros, izmantojot INTERREG Baltijas jūras reģiona transnacionālās sadarbības programmas 2014.-2020.gadam projekta “Land-Sea-Act” līdzfinansējumu. Pieejams: </w:t>
      </w:r>
      <w:hyperlink r:id="rId14" w:history="1">
        <w:r w:rsidRPr="00305A43">
          <w:rPr>
            <w:rStyle w:val="Hyperlink"/>
            <w:color w:val="auto"/>
          </w:rPr>
          <w:t>http://www.varam.gov.lv/lat/darbibas_veidi/tap/lv/piekr_tap/?doc=14584</w:t>
        </w:r>
      </w:hyperlink>
      <w:r>
        <w:t xml:space="preserve"> </w:t>
      </w:r>
    </w:p>
  </w:footnote>
  <w:footnote w:id="25">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w:t>
      </w:r>
      <w:r>
        <w:rPr>
          <w:szCs w:val="24"/>
          <w:lang w:val="lv-LV"/>
        </w:rPr>
        <w:t xml:space="preserve">Informācija par izvērtējumu un tā ietvaros sagatavotajiem ziņojumiem </w:t>
      </w:r>
      <w:r w:rsidRPr="00305A43">
        <w:rPr>
          <w:lang w:val="lv-LV"/>
        </w:rPr>
        <w:t>pieejam</w:t>
      </w:r>
      <w:r>
        <w:rPr>
          <w:lang w:val="lv-LV"/>
        </w:rPr>
        <w:t>a</w:t>
      </w:r>
      <w:r w:rsidRPr="00305A43">
        <w:rPr>
          <w:lang w:val="lv-LV"/>
        </w:rPr>
        <w:t xml:space="preserve">: </w:t>
      </w:r>
      <w:hyperlink r:id="rId15" w:history="1">
        <w:r w:rsidRPr="004E1DCA">
          <w:rPr>
            <w:rStyle w:val="Hyperlink"/>
            <w:color w:val="auto"/>
            <w:lang w:val="lv-LV"/>
          </w:rPr>
          <w:t>http://www.varam.gov.lv/lat/darbibas_veidi/tap/lv/piekr_tap/?doc=14584</w:t>
        </w:r>
      </w:hyperlink>
      <w:r>
        <w:rPr>
          <w:lang w:val="lv-LV"/>
        </w:rPr>
        <w:t xml:space="preserve"> </w:t>
      </w:r>
    </w:p>
  </w:footnote>
  <w:footnote w:id="26">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Atbilstoši 2019. gadā SIA Nocticus iepirkuma VARAM 2019/19 ietvaros veiktās aptaujas (n=1198) rezultātiem</w:t>
      </w:r>
    </w:p>
  </w:footnote>
  <w:footnote w:id="27">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SIA Nocticus, 2019. “Baltijas jūras piekrastes apmeklētība, tās radītās slodzes uz vidi un infrastruktūras vispārīgs izvērtējums” ziņojuma projekts, pieejams: </w:t>
      </w:r>
      <w:hyperlink r:id="rId16" w:history="1">
        <w:r w:rsidRPr="00305A43">
          <w:rPr>
            <w:rStyle w:val="Hyperlink"/>
            <w:color w:val="auto"/>
            <w:lang w:val="lv-LV"/>
          </w:rPr>
          <w:t>http://www.varam.gov.lv/lat/darbibas_veidi/tap/lv/piekr_tap/?doc=14584</w:t>
        </w:r>
      </w:hyperlink>
      <w:r>
        <w:rPr>
          <w:lang w:val="lv-LV"/>
        </w:rPr>
        <w:t xml:space="preserve"> </w:t>
      </w:r>
    </w:p>
  </w:footnote>
  <w:footnote w:id="2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2019. gada septembrī veiktie apsekojumi piekrastē (VARAM2019/19 iepirkuma ietvaros)</w:t>
      </w:r>
    </w:p>
  </w:footnote>
  <w:footnote w:id="29">
    <w:p w:rsidR="00522C0F" w:rsidRPr="00305A43" w:rsidRDefault="00522C0F" w:rsidP="00E729FC">
      <w:pPr>
        <w:pStyle w:val="FootnoteText"/>
        <w:rPr>
          <w:lang w:val="lv-LV"/>
        </w:rPr>
      </w:pPr>
      <w:r w:rsidRPr="00305A43">
        <w:rPr>
          <w:rStyle w:val="FootnoteReference"/>
        </w:rPr>
        <w:footnoteRef/>
      </w:r>
      <w:r w:rsidRPr="00305A43">
        <w:rPr>
          <w:lang w:val="lv-LV"/>
        </w:rPr>
        <w:t xml:space="preserve"> ziņojums pieejams: </w:t>
      </w:r>
      <w:hyperlink r:id="rId17" w:history="1">
        <w:r w:rsidRPr="00305A43">
          <w:rPr>
            <w:rStyle w:val="Hyperlink"/>
            <w:color w:val="auto"/>
          </w:rPr>
          <w:t>http://www.varam.gov.lv/lat/darbibas_veidi/tap/lv/piekr_tap/?doc=14584</w:t>
        </w:r>
      </w:hyperlink>
      <w:r w:rsidRPr="00305A43">
        <w:t xml:space="preserve"> </w:t>
      </w:r>
    </w:p>
  </w:footnote>
  <w:footnote w:id="30">
    <w:p w:rsidR="00522C0F" w:rsidRPr="00413109" w:rsidRDefault="00522C0F" w:rsidP="00F36EA9">
      <w:pPr>
        <w:pStyle w:val="FootnoteText"/>
        <w:jc w:val="both"/>
        <w:rPr>
          <w:lang w:val="lv-LV"/>
        </w:rPr>
      </w:pPr>
      <w:r>
        <w:rPr>
          <w:rStyle w:val="FootnoteReference"/>
        </w:rPr>
        <w:footnoteRef/>
      </w:r>
      <w:r w:rsidRPr="00413109">
        <w:rPr>
          <w:lang w:val="lv-LV"/>
        </w:rPr>
        <w:t xml:space="preserve"> </w:t>
      </w:r>
      <w:r>
        <w:rPr>
          <w:lang w:val="lv-LV"/>
        </w:rPr>
        <w:t>Satiksmes ministrijas sniegtā informācija par VAS “Latvijas valsts ceļi” 2019. gadā veiktā vizuālā novērtējuma rezultātiem</w:t>
      </w:r>
    </w:p>
  </w:footnote>
  <w:footnote w:id="3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Aprēķini pēc CSP datubāzes “TRG080. Reģistrēto vieglo automobiļu skaits iedzīvotāju personiskajā īpašumā statistiskajos reģionos un republikas pilsētās gada beigās” datiem, kas pieejami: </w:t>
      </w:r>
      <w:hyperlink r:id="rId18" w:history="1">
        <w:r w:rsidRPr="00305A43">
          <w:rPr>
            <w:rStyle w:val="Hyperlink"/>
            <w:color w:val="auto"/>
            <w:lang w:val="lv-LV"/>
          </w:rPr>
          <w:t>https://data1.csb.gov.lv/pxweb/lv/transp_tur/transp_tur__transp__auto_celi__ikgad/TRG080.px</w:t>
        </w:r>
      </w:hyperlink>
      <w:r w:rsidRPr="00305A43">
        <w:rPr>
          <w:lang w:val="lv-LV"/>
        </w:rPr>
        <w:t xml:space="preserve"> </w:t>
      </w:r>
    </w:p>
  </w:footnote>
  <w:footnote w:id="3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mazizmēra pārvietošanās līdzekļi (t.sk. elektriskie skrejriteņi) un ar tiem saistītā infrastruktūra</w:t>
      </w:r>
    </w:p>
  </w:footnote>
  <w:footnote w:id="3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starptautisks velomaršruts “Dzelzs priekškara maršruts”, kas 2019. gadā sertificēts kā oficiāls Eiropas Padomes Kultūras ceļš, plašāka informācija pieejama: </w:t>
      </w:r>
      <w:hyperlink r:id="rId19" w:history="1">
        <w:r w:rsidRPr="00305A43">
          <w:rPr>
            <w:rStyle w:val="Hyperlink"/>
            <w:color w:val="auto"/>
            <w:lang w:val="lv-LV"/>
          </w:rPr>
          <w:t>http://www.vidzeme.com/eirovelo13</w:t>
        </w:r>
      </w:hyperlink>
      <w:r w:rsidRPr="00305A43">
        <w:rPr>
          <w:lang w:val="lv-LV"/>
        </w:rPr>
        <w:t xml:space="preserve"> </w:t>
      </w:r>
    </w:p>
  </w:footnote>
  <w:footnote w:id="3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Atbilstoši Sabiedriskā transporta koncepcijai 2021.–2030. gadam</w:t>
      </w:r>
    </w:p>
  </w:footnote>
  <w:footnote w:id="35">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w:t>
      </w:r>
      <w:r w:rsidRPr="00305A43">
        <w:rPr>
          <w:i/>
          <w:lang w:val="lv-LV"/>
        </w:rPr>
        <w:t>Rail Baltica</w:t>
      </w:r>
      <w:r w:rsidRPr="00305A43">
        <w:rPr>
          <w:lang w:val="lv-LV"/>
        </w:rPr>
        <w:t xml:space="preserve"> projektu pieejama: </w:t>
      </w:r>
      <w:hyperlink r:id="rId20" w:history="1">
        <w:r w:rsidRPr="00305A43">
          <w:rPr>
            <w:rStyle w:val="Hyperlink"/>
            <w:color w:val="auto"/>
            <w:lang w:val="lv-LV"/>
          </w:rPr>
          <w:t>http://www.railbaltica.org/lv/</w:t>
        </w:r>
      </w:hyperlink>
      <w:r w:rsidRPr="00305A43">
        <w:rPr>
          <w:lang w:val="lv-LV"/>
        </w:rPr>
        <w:t xml:space="preserve"> </w:t>
      </w:r>
    </w:p>
  </w:footnote>
  <w:footnote w:id="36">
    <w:p w:rsidR="00522C0F" w:rsidRPr="00305A43" w:rsidRDefault="00522C0F">
      <w:pPr>
        <w:pStyle w:val="FootnoteText"/>
        <w:rPr>
          <w:lang w:val="lv-LV"/>
        </w:rPr>
      </w:pPr>
      <w:r w:rsidRPr="00305A43">
        <w:rPr>
          <w:rStyle w:val="FootnoteReference"/>
        </w:rPr>
        <w:footnoteRef/>
      </w:r>
      <w:r w:rsidRPr="00305A43">
        <w:rPr>
          <w:lang w:val="lv-LV"/>
        </w:rPr>
        <w:t xml:space="preserve"> Informācija par Jūrtaku pieejama: </w:t>
      </w:r>
      <w:hyperlink r:id="rId21" w:history="1">
        <w:r w:rsidRPr="00305A43">
          <w:rPr>
            <w:rStyle w:val="Hyperlink"/>
            <w:color w:val="auto"/>
            <w:lang w:val="lv-LV"/>
          </w:rPr>
          <w:t>https://coastalhiking.eu/lv</w:t>
        </w:r>
      </w:hyperlink>
    </w:p>
  </w:footnote>
  <w:footnote w:id="37">
    <w:p w:rsidR="00522C0F" w:rsidRPr="00305A43" w:rsidRDefault="00522C0F" w:rsidP="00F36EA9">
      <w:pPr>
        <w:pStyle w:val="FootnoteText"/>
        <w:jc w:val="both"/>
        <w:rPr>
          <w:lang w:val="lv-LV"/>
        </w:rPr>
      </w:pPr>
      <w:r w:rsidRPr="00305A43">
        <w:rPr>
          <w:rStyle w:val="FootnoteReference"/>
        </w:rPr>
        <w:footnoteRef/>
      </w:r>
      <w:r w:rsidRPr="00305A43">
        <w:rPr>
          <w:vertAlign w:val="superscript"/>
          <w:lang w:val="lv-LV"/>
        </w:rPr>
        <w:t xml:space="preserve"> </w:t>
      </w:r>
      <w:r w:rsidRPr="00305A43">
        <w:rPr>
          <w:lang w:val="lv-LV"/>
        </w:rPr>
        <w:t xml:space="preserve">plānojuma izstrādes laikā veiktās izpētes dati, kas iekļauti 4. darba materiālā „ 4. Piekrastes apmeklētības un antropogēnās slodzes izvērtējums pašvaldību griezumā”, pieejams: </w:t>
      </w:r>
      <w:hyperlink r:id="rId22" w:history="1">
        <w:r w:rsidRPr="00305A43">
          <w:rPr>
            <w:rStyle w:val="Hyperlink"/>
            <w:color w:val="auto"/>
            <w:lang w:val="lv-LV"/>
          </w:rPr>
          <w:t>http://www.varam.gov.lv/lat/darbibas_veidi/tap/lv/?doc=22027</w:t>
        </w:r>
      </w:hyperlink>
    </w:p>
  </w:footnote>
  <w:footnote w:id="3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Novērtējums veikts publiskā iepirkuma Nr. VARAM2019/19 ietvaros 2019. gadā un līdzfinansēts no Interreg Baltijas jūras transnacionālās sadarbības programmas projekta “Land-Sea-Act” līdzekļiem</w:t>
      </w:r>
    </w:p>
  </w:footnote>
  <w:footnote w:id="39">
    <w:p w:rsidR="00522C0F" w:rsidRPr="00305A43" w:rsidRDefault="00522C0F" w:rsidP="00F36EA9">
      <w:pPr>
        <w:pStyle w:val="FootnoteText"/>
        <w:jc w:val="both"/>
        <w:rPr>
          <w:lang w:val="lv-LV"/>
        </w:rPr>
      </w:pPr>
      <w:r w:rsidRPr="00305A43">
        <w:rPr>
          <w:rStyle w:val="FootnoteReference"/>
          <w:lang w:val="lv-LV"/>
        </w:rPr>
        <w:footnoteRef/>
      </w:r>
      <w:r w:rsidRPr="00305A43">
        <w:rPr>
          <w:lang w:val="lv-LV"/>
        </w:rPr>
        <w:t xml:space="preserve"> Noteikti MK 2016. gada 20. decembra rīkojumā Nr. 779 “Par 5.5.1. specifiskā atbalsta mērķa "Saglabāt, aizsargāt un attīstīt nozīmīgu kultūras un dabas mantojumu, kā arī attīstīt ar to saistītos pakalpojumus" projektu iesniegumu iesniedzēju saraksta apstiprināšanu”</w:t>
      </w:r>
    </w:p>
  </w:footnote>
  <w:footnote w:id="4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Darbības programmas “Izaugsme un nodarbinātība” prioritārā virziena "Vides aizsardzības un resursu izmantošanas efektivitāte" 5.5.1. specifiskā atbalsta mērķis "Saglabāt, aizsargāt un attīstīt nozīmīgu kultūras un dabas mantojumu, kā arī attīstīt ar to saistītos pakalpojumus"</w:t>
      </w:r>
    </w:p>
  </w:footnote>
  <w:footnote w:id="4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un maršrutu “Jūrtaka” pieejama: </w:t>
      </w:r>
      <w:hyperlink r:id="rId23" w:history="1">
        <w:r w:rsidRPr="00305A43">
          <w:rPr>
            <w:rStyle w:val="Hyperlink"/>
            <w:color w:val="auto"/>
            <w:lang w:val="lv-LV"/>
          </w:rPr>
          <w:t>https://coastalhiking.eu/lv?lang=lv</w:t>
        </w:r>
      </w:hyperlink>
      <w:r w:rsidRPr="00305A43">
        <w:rPr>
          <w:lang w:val="lv-LV"/>
        </w:rPr>
        <w:t xml:space="preserve"> </w:t>
      </w:r>
    </w:p>
  </w:footnote>
  <w:footnote w:id="4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pieejama: </w:t>
      </w:r>
      <w:hyperlink r:id="rId24" w:history="1">
        <w:r w:rsidRPr="00305A43">
          <w:rPr>
            <w:rStyle w:val="Hyperlink"/>
            <w:color w:val="auto"/>
            <w:lang w:val="lv-LV"/>
          </w:rPr>
          <w:t>https://estlat.eu/en/estlat-results/estlat-harbours.html</w:t>
        </w:r>
      </w:hyperlink>
      <w:r w:rsidRPr="00305A43">
        <w:rPr>
          <w:lang w:val="lv-LV"/>
        </w:rPr>
        <w:t xml:space="preserve"> </w:t>
      </w:r>
    </w:p>
  </w:footnote>
  <w:footnote w:id="4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Liepājas pludmales tematiskais plānojums pieejams: </w:t>
      </w:r>
      <w:hyperlink r:id="rId25" w:history="1">
        <w:r w:rsidRPr="00305A43">
          <w:rPr>
            <w:rStyle w:val="Hyperlink"/>
            <w:color w:val="auto"/>
            <w:lang w:val="lv-LV"/>
          </w:rPr>
          <w:t>https://www.liepaja.lv/tematiskie-planojumi/</w:t>
        </w:r>
      </w:hyperlink>
      <w:r w:rsidRPr="00305A43">
        <w:rPr>
          <w:lang w:val="lv-LV"/>
        </w:rPr>
        <w:t xml:space="preserve"> </w:t>
      </w:r>
    </w:p>
  </w:footnote>
  <w:footnote w:id="44">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Ūdens teritoriju un krastmalu tematiskais plānojums Rīgas pilsētai pieejams: </w:t>
      </w:r>
      <w:hyperlink r:id="rId26" w:anchor="document_10034" w:history="1">
        <w:r w:rsidRPr="00305A43">
          <w:rPr>
            <w:rStyle w:val="Hyperlink"/>
            <w:color w:val="auto"/>
            <w:lang w:val="lv-LV"/>
          </w:rPr>
          <w:t>https://geolatvija.lv/geo/tapis#document_10034</w:t>
        </w:r>
      </w:hyperlink>
    </w:p>
  </w:footnote>
  <w:footnote w:id="45">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Tematiskais plānojums "Jūrmalas velosatiksmes attīstības koncepcija" pieejams: </w:t>
      </w:r>
      <w:hyperlink r:id="rId27" w:anchor="document_6360" w:history="1">
        <w:r w:rsidRPr="00305A43">
          <w:rPr>
            <w:rStyle w:val="Hyperlink"/>
            <w:color w:val="auto"/>
            <w:lang w:val="lv-LV"/>
          </w:rPr>
          <w:t>https://geolatvija.lv/geo/tapis#document_6360</w:t>
        </w:r>
      </w:hyperlink>
    </w:p>
  </w:footnote>
  <w:footnote w:id="46">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Carnikavas publisko ūdeņu un jūras piekrastes joslas apsaimniekošanas plāns pieejams: </w:t>
      </w:r>
      <w:hyperlink r:id="rId28" w:history="1">
        <w:r w:rsidRPr="00305A43">
          <w:rPr>
            <w:rStyle w:val="Hyperlink"/>
            <w:color w:val="auto"/>
            <w:lang w:val="lv-LV"/>
          </w:rPr>
          <w:t>http://www.carnikava.lv/images/Izvelnes/Attistiba/Publisko_udenu_plans/Publisko_udenu_apsaimniekosanas_plans.pdf</w:t>
        </w:r>
      </w:hyperlink>
    </w:p>
  </w:footnote>
  <w:footnote w:id="47">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VARAM mājaslapā pieejama: </w:t>
      </w:r>
      <w:hyperlink r:id="rId29" w:history="1">
        <w:r w:rsidRPr="00305A43">
          <w:rPr>
            <w:rStyle w:val="Hyperlink"/>
            <w:color w:val="auto"/>
            <w:lang w:val="lv-LV"/>
          </w:rPr>
          <w:t>http://www.varam.gov.lv/lat/darbibas_veidi/tap/lv/?doc=26497</w:t>
        </w:r>
      </w:hyperlink>
    </w:p>
  </w:footnote>
  <w:footnote w:id="4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Salacgrīvas </w:t>
      </w:r>
      <w:r w:rsidRPr="00305A43">
        <w:rPr>
          <w:bCs/>
          <w:szCs w:val="24"/>
          <w:lang w:val="lv-LV" w:eastAsia="lv-LV"/>
        </w:rPr>
        <w:t xml:space="preserve">pilotveida tematiskā plānojuma projekts pieejams: </w:t>
      </w:r>
      <w:hyperlink r:id="rId30" w:history="1">
        <w:r w:rsidRPr="00EC2C61">
          <w:rPr>
            <w:rStyle w:val="Hyperlink"/>
            <w:color w:val="auto"/>
            <w:lang w:val="lv-LV"/>
          </w:rPr>
          <w:t>http://www.varam.gov.lv/lat/darbibas_veidi/tap/lv/?doc=26497</w:t>
        </w:r>
      </w:hyperlink>
    </w:p>
  </w:footnote>
  <w:footnote w:id="4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VRAA aprēķini, izmantojot 2014. gada Valsts kases datus un </w:t>
      </w:r>
      <w:r w:rsidRPr="00F1179B">
        <w:rPr>
          <w:lang w:val="lv-LV"/>
        </w:rPr>
        <w:t> Pilsonī</w:t>
      </w:r>
      <w:r>
        <w:rPr>
          <w:lang w:val="lv-LV"/>
        </w:rPr>
        <w:t>bas un migrācijas lietu pārvaldes</w:t>
      </w:r>
      <w:r w:rsidRPr="00305A43">
        <w:rPr>
          <w:lang w:val="lv-LV"/>
        </w:rPr>
        <w:t xml:space="preserve"> datus</w:t>
      </w:r>
    </w:p>
  </w:footnote>
  <w:footnote w:id="5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Aprēķināts pēc RAIM sistēmas datiem, kas pieejami: </w:t>
      </w:r>
      <w:hyperlink r:id="rId31" w:history="1">
        <w:r w:rsidRPr="00305A43">
          <w:rPr>
            <w:rStyle w:val="Hyperlink"/>
            <w:color w:val="auto"/>
            <w:lang w:val="lv-LV"/>
          </w:rPr>
          <w:t>https://raim.gov.lv/lv/node/37</w:t>
        </w:r>
      </w:hyperlink>
    </w:p>
  </w:footnote>
  <w:footnote w:id="5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Aprēķināts pēc RAIM sistēmas datiem, kas pieejami: </w:t>
      </w:r>
      <w:hyperlink r:id="rId32" w:history="1">
        <w:r w:rsidRPr="00305A43">
          <w:rPr>
            <w:rStyle w:val="Hyperlink"/>
            <w:color w:val="auto"/>
            <w:lang w:val="lv-LV"/>
          </w:rPr>
          <w:t>https://raim.gov.lv/lv/node/37</w:t>
        </w:r>
      </w:hyperlink>
    </w:p>
  </w:footnote>
  <w:footnote w:id="5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Vides izglītības fonda publicētā informācija par zilo karogu 2019. gadā, informācija pieejama:  </w:t>
      </w:r>
      <w:hyperlink r:id="rId33" w:history="1">
        <w:r w:rsidRPr="00305A43">
          <w:rPr>
            <w:rStyle w:val="Hyperlink"/>
            <w:color w:val="auto"/>
            <w:lang w:val="lv-LV"/>
          </w:rPr>
          <w:t>http://www.videsfonds.lv/lv/latvij-sosezon-pl-vos-23-zilie-karogi-pirmoreiz-ar-siguld</w:t>
        </w:r>
      </w:hyperlink>
      <w:r w:rsidRPr="00305A43">
        <w:rPr>
          <w:lang w:val="lv-LV"/>
        </w:rPr>
        <w:t xml:space="preserve"> </w:t>
      </w:r>
    </w:p>
  </w:footnote>
  <w:footnote w:id="5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Aprēķināts pēc</w:t>
      </w:r>
      <w:r w:rsidRPr="00F1179B">
        <w:rPr>
          <w:rFonts w:ascii="Arial" w:eastAsiaTheme="minorHAnsi" w:hAnsi="Arial" w:cs="Arial"/>
          <w:color w:val="000000"/>
          <w:sz w:val="18"/>
          <w:szCs w:val="18"/>
          <w:shd w:val="clear" w:color="auto" w:fill="FFFFFF"/>
          <w:lang w:val="lv-LV"/>
        </w:rPr>
        <w:t xml:space="preserve"> </w:t>
      </w:r>
      <w:r w:rsidRPr="00F1179B">
        <w:rPr>
          <w:lang w:val="lv-LV"/>
        </w:rPr>
        <w:t> Pilsonības un migrācijas lietu pārvalde</w:t>
      </w:r>
      <w:r>
        <w:rPr>
          <w:lang w:val="lv-LV"/>
        </w:rPr>
        <w:t>s I</w:t>
      </w:r>
      <w:r w:rsidRPr="00305A43">
        <w:rPr>
          <w:lang w:val="lv-LV"/>
        </w:rPr>
        <w:t>edzīvotāju reģistra datiem</w:t>
      </w:r>
    </w:p>
  </w:footnote>
  <w:footnote w:id="5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VARAM aprēķini pēc pašvaldību sniegtās un publiski pieejamās informācijas, 2019. gada novembris</w:t>
      </w:r>
    </w:p>
  </w:footnote>
  <w:footnote w:id="55">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Paredzētais projekta budžets ir 5 499 990,90 euro, plašāka informācija pieejama: </w:t>
      </w:r>
      <w:hyperlink r:id="rId34" w:history="1">
        <w:r w:rsidRPr="00305A43">
          <w:rPr>
            <w:rStyle w:val="Hyperlink"/>
            <w:color w:val="auto"/>
            <w:lang w:val="lv-LV"/>
          </w:rPr>
          <w:t>https://www.liepaja.lv/projekti/projekts-bunas-izbuve-baltijas-jura-identifikacijas-nr-5-1-1-0-17-i-003/</w:t>
        </w:r>
      </w:hyperlink>
      <w:r w:rsidRPr="00305A43">
        <w:rPr>
          <w:lang w:val="lv-LV"/>
        </w:rPr>
        <w:t xml:space="preserve"> </w:t>
      </w:r>
    </w:p>
  </w:footnote>
  <w:footnote w:id="56">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Paredzētās projekta budžets ir 1 757 673,82 euro, plašāka informācija pieejama: </w:t>
      </w:r>
      <w:hyperlink r:id="rId35" w:history="1">
        <w:r w:rsidRPr="00305A43">
          <w:rPr>
            <w:rStyle w:val="Hyperlink"/>
            <w:color w:val="auto"/>
            <w:lang w:val="lv-LV"/>
          </w:rPr>
          <w:t>https://www.ventspils.lv/lat/pilseta/118921-atbalsta-projekta-pludu-riska-samazinasanas-pasakumi-ventspils-pilseta-iesnieguma-iesniegsanu-cfla?</w:t>
        </w:r>
      </w:hyperlink>
      <w:r w:rsidRPr="00305A43">
        <w:rPr>
          <w:lang w:val="lv-LV"/>
        </w:rPr>
        <w:t xml:space="preserve"> </w:t>
      </w:r>
    </w:p>
  </w:footnote>
  <w:footnote w:id="57">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Paredzētās projekta budžets ir 4 641 252,07 euro, plašāka informācija pieejama: </w:t>
      </w:r>
      <w:hyperlink r:id="rId36" w:history="1">
        <w:r w:rsidRPr="00305A43">
          <w:rPr>
            <w:rStyle w:val="Hyperlink"/>
            <w:color w:val="auto"/>
            <w:lang w:val="lv-LV"/>
          </w:rPr>
          <w:t>http://ejuz.lv/511urmala</w:t>
        </w:r>
      </w:hyperlink>
      <w:r w:rsidRPr="00305A43">
        <w:rPr>
          <w:lang w:val="lv-LV"/>
        </w:rPr>
        <w:t xml:space="preserve"> </w:t>
      </w:r>
    </w:p>
  </w:footnote>
  <w:footnote w:id="5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Paredzētais projekta budžets ir 4 814 705,88 euro, plašāka informācija pieejama: </w:t>
      </w:r>
      <w:hyperlink r:id="rId37" w:history="1">
        <w:r w:rsidRPr="00305A43">
          <w:rPr>
            <w:rStyle w:val="Hyperlink"/>
            <w:color w:val="auto"/>
            <w:lang w:val="lv-LV"/>
          </w:rPr>
          <w:t>https://www.rdpad.lv/portfolio/bolderajas-pretpludu-pasakumi/</w:t>
        </w:r>
      </w:hyperlink>
      <w:r w:rsidRPr="00305A43">
        <w:rPr>
          <w:rStyle w:val="Hyperlink"/>
          <w:color w:val="auto"/>
          <w:u w:val="none"/>
          <w:lang w:val="lv-LV"/>
        </w:rPr>
        <w:t xml:space="preserve"> un </w:t>
      </w:r>
      <w:r w:rsidRPr="00305A43">
        <w:rPr>
          <w:rStyle w:val="Hyperlink"/>
          <w:color w:val="auto"/>
          <w:lang w:val="lv-LV"/>
        </w:rPr>
        <w:t>http://www.esfondi.lv/es-fondu-projektu-mekletajs/project?number=5.1.1.0%2F17%2FI%2F004</w:t>
      </w:r>
      <w:r w:rsidRPr="00305A43">
        <w:rPr>
          <w:lang w:val="lv-LV"/>
        </w:rPr>
        <w:t xml:space="preserve"> </w:t>
      </w:r>
    </w:p>
  </w:footnote>
  <w:footnote w:id="5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Oficiālais peldvietu saraksts pieejams: </w:t>
      </w:r>
      <w:hyperlink r:id="rId38" w:history="1">
        <w:r w:rsidRPr="00305A43">
          <w:rPr>
            <w:rStyle w:val="Hyperlink"/>
            <w:color w:val="auto"/>
            <w:lang w:val="lv-LV"/>
          </w:rPr>
          <w:t>http://www.vi.gov.lv/uploads/files/Peldvietu_saraksts_2019.pdf</w:t>
        </w:r>
      </w:hyperlink>
      <w:r w:rsidRPr="00305A43">
        <w:rPr>
          <w:lang w:val="lv-LV"/>
        </w:rPr>
        <w:t xml:space="preserve"> </w:t>
      </w:r>
    </w:p>
  </w:footnote>
  <w:footnote w:id="6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peldūdeņu kvalitāti (jaunākie dati par 2018. gadu) atrodama Eiropas vides aģentūras tīmekļa vietnē: </w:t>
      </w:r>
      <w:hyperlink r:id="rId39" w:history="1">
        <w:r w:rsidRPr="00305A43">
          <w:rPr>
            <w:rStyle w:val="Hyperlink"/>
            <w:color w:val="auto"/>
            <w:lang w:val="lv-LV"/>
          </w:rPr>
          <w:t>https://www.eea.europa.eu/themes/water/europes-seas-and-coasts/assessments/state-of-bathing-water/country-reports-2018-bathing-season/bwd2018-nationalreport-lv.pdf/view</w:t>
        </w:r>
      </w:hyperlink>
      <w:r w:rsidRPr="00305A43">
        <w:rPr>
          <w:rStyle w:val="Hyperlink"/>
          <w:color w:val="auto"/>
          <w:lang w:val="lv-LV"/>
        </w:rPr>
        <w:t xml:space="preserve"> </w:t>
      </w:r>
    </w:p>
  </w:footnote>
  <w:footnote w:id="6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w:t>
      </w:r>
      <w:r w:rsidRPr="00305A43">
        <w:rPr>
          <w:bCs/>
          <w:szCs w:val="24"/>
          <w:lang w:val="lv-LV" w:eastAsia="lv-LV"/>
        </w:rPr>
        <w:t xml:space="preserve">vieta teritoriju attīstības rangā salīdzinot ar 2014. gadu ir augstāka </w:t>
      </w:r>
      <w:r w:rsidRPr="00305A43">
        <w:rPr>
          <w:lang w:val="lv-LV"/>
        </w:rPr>
        <w:t>Jūrmalas un Liepājas pilsētām un Saulkrastu, Nīcas, Grobiņas, Limbažu un Dundagas novadiem</w:t>
      </w:r>
    </w:p>
  </w:footnote>
  <w:footnote w:id="6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Lielākais samazinājums </w:t>
      </w:r>
      <w:r w:rsidRPr="00305A43">
        <w:rPr>
          <w:bCs/>
          <w:szCs w:val="24"/>
          <w:lang w:val="lv-LV" w:eastAsia="lv-LV"/>
        </w:rPr>
        <w:t>vieta teritoriju attīstības rangā</w:t>
      </w:r>
      <w:r w:rsidRPr="00305A43">
        <w:rPr>
          <w:lang w:val="lv-LV"/>
        </w:rPr>
        <w:t xml:space="preserve"> ir Mērsraga novadam (39 vietu kritums) un Rojas novadam (22 vietu kritums), </w:t>
      </w:r>
      <w:r w:rsidRPr="00305A43">
        <w:rPr>
          <w:bCs/>
          <w:szCs w:val="24"/>
          <w:lang w:val="lv-LV" w:eastAsia="lv-LV"/>
        </w:rPr>
        <w:t>tomēr 3 pašvaldībām (Rīgas pilsētai, Carnikavas novadam un Engures novadam) vieta teritoriju attīstības rangā ir zemāka tikai par 1 vietu</w:t>
      </w:r>
    </w:p>
  </w:footnote>
  <w:footnote w:id="6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Pēc Andra Klepera (SIA Nocticus) analīzes, kas veikta VARAM2019/19 iepirkuma ietvaros</w:t>
      </w:r>
    </w:p>
  </w:footnote>
  <w:footnote w:id="6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Aprēķināts pēc CSP datiem “SRG040. Tirgus sektora ekonomiski aktīvi uzņēmumi statistiskajos reģionos, republikas pilsētās un novados uz 1000 iedzīvotājiem”, kas pieejami: </w:t>
      </w:r>
      <w:hyperlink r:id="rId40" w:history="1">
        <w:r w:rsidRPr="00305A43">
          <w:rPr>
            <w:rStyle w:val="Hyperlink"/>
            <w:color w:val="auto"/>
            <w:lang w:val="lv-LV"/>
          </w:rPr>
          <w:t>https://data1.csb.gov.lv/pxweb/lv/uzn/uzn__01_skaits/SRG040.px/</w:t>
        </w:r>
      </w:hyperlink>
      <w:r w:rsidRPr="00305A43">
        <w:rPr>
          <w:lang w:val="lv-LV"/>
        </w:rPr>
        <w:t xml:space="preserve"> </w:t>
      </w:r>
    </w:p>
  </w:footnote>
  <w:footnote w:id="65">
    <w:p w:rsidR="00522C0F" w:rsidRPr="00305A43" w:rsidRDefault="00522C0F" w:rsidP="00F36EA9">
      <w:pPr>
        <w:pStyle w:val="FootnoteText"/>
        <w:jc w:val="both"/>
        <w:rPr>
          <w:lang w:val="lv-LV"/>
        </w:rPr>
      </w:pPr>
      <w:r w:rsidRPr="00305A43">
        <w:rPr>
          <w:rStyle w:val="FootnoteReference"/>
          <w:lang w:val="lv-LV"/>
        </w:rPr>
        <w:footnoteRef/>
      </w:r>
      <w:r w:rsidRPr="00305A43">
        <w:rPr>
          <w:lang w:val="lv-LV"/>
        </w:rPr>
        <w:t xml:space="preserve"> Noteikti MK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 un MK 2016. gada 20. decembra rīkojumā Nr. 779 “Par 5.5.1. specifiskā atbalsta mērķa "Saglabāt, aizsargāt un attīstīt nozīmīgu kultūras un dabas mantojumu, kā arī attīstīt ar to saistītos pakalpojumus" projektu iesniegumu iesniedzēju saraksta apstiprināšanu”</w:t>
      </w:r>
    </w:p>
  </w:footnote>
  <w:footnote w:id="66">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Atbilstoši MK 2016. gada 24. maija noteikumiem Nr. 322, “otrās atlases kārtas ietvaros plānotais kopējais attiecināmais finansējums ir ne mazāk kā 17 647 059 euro, tai skaitā Eiropas Reģionālās attīstības fonda finansējums – ne vairāk kā 15 000 000 euro un nacionālais finansējums – 2 647 059 euro</w:t>
      </w:r>
    </w:p>
  </w:footnote>
  <w:footnote w:id="67">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Tā </w:t>
      </w:r>
      <w:r w:rsidRPr="00305A43">
        <w:rPr>
          <w:bCs/>
          <w:lang w:val="lv-LV"/>
        </w:rPr>
        <w:t>tiks īstenoti projektu "Ķemeru parka pārbūve un restaurācija" un "Ceļu infrastruktūras atjaunošana un autostāvvietas izbūve Ķemeros" ievaros . Projekta "Ķemeru parka pārbūve un restaurācija" plānotās kopējās izmaksas ir 8 764 121,69 eiro, tajā skaitā plānotais ERAF līdzfinansējums 5 780 000 eiro</w:t>
      </w:r>
    </w:p>
  </w:footnote>
  <w:footnote w:id="6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SmartPorts projektu pieejama: </w:t>
      </w:r>
      <w:hyperlink r:id="rId41" w:history="1">
        <w:r w:rsidRPr="00305A43">
          <w:rPr>
            <w:rStyle w:val="Hyperlink"/>
            <w:color w:val="auto"/>
            <w:lang w:val="lv-LV"/>
          </w:rPr>
          <w:t>https://www.kurzemesregions.lv/projekti/turisms/smartports/</w:t>
        </w:r>
      </w:hyperlink>
      <w:r w:rsidRPr="00305A43">
        <w:rPr>
          <w:lang w:val="lv-LV"/>
        </w:rPr>
        <w:t xml:space="preserve"> un</w:t>
      </w:r>
      <w:r w:rsidRPr="00305A43">
        <w:rPr>
          <w:lang w:val="de-DE"/>
        </w:rPr>
        <w:t xml:space="preserve"> </w:t>
      </w:r>
      <w:hyperlink r:id="rId42" w:history="1">
        <w:r w:rsidRPr="00305A43">
          <w:rPr>
            <w:rStyle w:val="Hyperlink"/>
            <w:color w:val="auto"/>
            <w:lang w:val="de-DE"/>
          </w:rPr>
          <w:t>http://rpr.gov.lv/project/smartports/</w:t>
        </w:r>
      </w:hyperlink>
      <w:r w:rsidRPr="00305A43">
        <w:rPr>
          <w:lang w:val="de-DE"/>
        </w:rPr>
        <w:t xml:space="preserve"> </w:t>
      </w:r>
    </w:p>
  </w:footnote>
  <w:footnote w:id="6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pieejama: </w:t>
      </w:r>
      <w:hyperlink r:id="rId43" w:history="1">
        <w:r w:rsidRPr="00305A43">
          <w:rPr>
            <w:rStyle w:val="Hyperlink"/>
            <w:color w:val="auto"/>
            <w:lang w:val="lv-LV"/>
          </w:rPr>
          <w:t>https://estlat.eu/en/estlat-results/estlat-harbours.html</w:t>
        </w:r>
      </w:hyperlink>
      <w:r w:rsidRPr="00305A43">
        <w:rPr>
          <w:lang w:val="lv-LV"/>
        </w:rPr>
        <w:t xml:space="preserve"> </w:t>
      </w:r>
    </w:p>
  </w:footnote>
  <w:footnote w:id="70">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Detalizētāka informācija pieejama:  </w:t>
      </w:r>
      <w:hyperlink r:id="rId44" w:history="1">
        <w:r w:rsidRPr="00305A43">
          <w:rPr>
            <w:rStyle w:val="Hyperlink"/>
            <w:color w:val="auto"/>
            <w:lang w:val="lv-LV"/>
          </w:rPr>
          <w:t>https://www.vugd.gov.lv/lat/es_fondu_projekti/igaunijas___latvijas__programma/16144-drosiba-piekraste-un-juras-teritorija-latvija-un-igaunija-safe-sea-estlat18</w:t>
        </w:r>
      </w:hyperlink>
    </w:p>
  </w:footnote>
  <w:footnote w:id="7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Par kamerām Rojas novadā informācija pieejama: </w:t>
      </w:r>
      <w:hyperlink r:id="rId45" w:history="1">
        <w:r w:rsidRPr="00305A43">
          <w:rPr>
            <w:rStyle w:val="Hyperlink"/>
            <w:color w:val="auto"/>
            <w:lang w:val="lv-LV"/>
          </w:rPr>
          <w:t>http://roja.lv/pictures/VideoGuard_info_nw.docx</w:t>
        </w:r>
      </w:hyperlink>
      <w:r w:rsidRPr="00305A43">
        <w:rPr>
          <w:lang w:val="lv-LV"/>
        </w:rPr>
        <w:t xml:space="preserve"> </w:t>
      </w:r>
    </w:p>
  </w:footnote>
  <w:footnote w:id="7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Par kamerām Rucavas novadā informācija pieejama: </w:t>
      </w:r>
      <w:hyperlink r:id="rId46" w:history="1">
        <w:r w:rsidRPr="00305A43">
          <w:rPr>
            <w:rStyle w:val="Hyperlink"/>
            <w:color w:val="auto"/>
            <w:lang w:val="lv-LV"/>
          </w:rPr>
          <w:t>http://www.rucava.lv/lv/projekti/video-guard/</w:t>
        </w:r>
      </w:hyperlink>
    </w:p>
  </w:footnote>
  <w:footnote w:id="73">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Par kamerām Nīcas novadā informācija pieejama: </w:t>
      </w:r>
      <w:hyperlink r:id="rId47" w:history="1">
        <w:r w:rsidRPr="00305A43">
          <w:rPr>
            <w:rStyle w:val="Hyperlink"/>
            <w:color w:val="auto"/>
            <w:lang w:val="lv-LV"/>
          </w:rPr>
          <w:t>https://www.nica.lv/mda/fmg//PROJEKTI/%C4%AAstenots%20projekts%20VideoGuard.pdf</w:t>
        </w:r>
      </w:hyperlink>
      <w:r w:rsidRPr="00305A43">
        <w:rPr>
          <w:lang w:val="lv-LV"/>
        </w:rPr>
        <w:t xml:space="preserve"> </w:t>
      </w:r>
    </w:p>
  </w:footnote>
  <w:footnote w:id="7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Detalizētāka informācija pieejama: </w:t>
      </w:r>
      <w:hyperlink r:id="rId48" w:history="1">
        <w:r w:rsidRPr="00305A43">
          <w:rPr>
            <w:rStyle w:val="Hyperlink"/>
            <w:color w:val="auto"/>
            <w:lang w:val="lv-LV"/>
          </w:rPr>
          <w:t>http://ventspilsnovads.lv/projekti/atklata-libiesu-zvejnieku-seta/</w:t>
        </w:r>
      </w:hyperlink>
      <w:r w:rsidRPr="00305A43">
        <w:rPr>
          <w:lang w:val="lv-LV"/>
        </w:rPr>
        <w:t xml:space="preserve"> </w:t>
      </w:r>
    </w:p>
  </w:footnote>
  <w:footnote w:id="75">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pieejama:</w:t>
      </w:r>
      <w:r w:rsidRPr="00305A43">
        <w:rPr>
          <w:lang w:val="de-DE"/>
        </w:rPr>
        <w:t xml:space="preserve"> </w:t>
      </w:r>
      <w:hyperlink r:id="rId49" w:history="1">
        <w:r w:rsidRPr="00305A43">
          <w:rPr>
            <w:rStyle w:val="Hyperlink"/>
            <w:color w:val="auto"/>
            <w:lang w:val="de-DE"/>
          </w:rPr>
          <w:t>https://dabasparkspiejura.lv/index.php/lv/par-projektu</w:t>
        </w:r>
      </w:hyperlink>
    </w:p>
  </w:footnote>
  <w:footnote w:id="76">
    <w:p w:rsidR="00522C0F" w:rsidRPr="00305A43" w:rsidRDefault="00522C0F" w:rsidP="00F36EA9">
      <w:pPr>
        <w:pStyle w:val="FootnoteText"/>
        <w:jc w:val="both"/>
        <w:rPr>
          <w:lang w:val="de-DE"/>
        </w:rPr>
      </w:pPr>
      <w:r w:rsidRPr="00305A43">
        <w:rPr>
          <w:rStyle w:val="FootnoteReference"/>
        </w:rPr>
        <w:footnoteRef/>
      </w:r>
      <w:r w:rsidRPr="00305A43">
        <w:rPr>
          <w:lang w:val="lv-LV"/>
        </w:rPr>
        <w:t xml:space="preserve"> Informācija par projektu pieejama: </w:t>
      </w:r>
      <w:hyperlink r:id="rId50" w:history="1">
        <w:r w:rsidRPr="00305A43">
          <w:rPr>
            <w:rStyle w:val="Hyperlink"/>
            <w:color w:val="auto"/>
            <w:lang w:val="de-DE"/>
          </w:rPr>
          <w:t>https://ekosistemas.daba.gov.lv/public/</w:t>
        </w:r>
      </w:hyperlink>
      <w:r w:rsidRPr="00305A43">
        <w:rPr>
          <w:lang w:val="de-DE"/>
        </w:rPr>
        <w:t xml:space="preserve"> </w:t>
      </w:r>
    </w:p>
  </w:footnote>
  <w:footnote w:id="77">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Plašāka informācija pieejama Rojas novada mājaslapā: </w:t>
      </w:r>
      <w:hyperlink r:id="rId51" w:history="1">
        <w:r w:rsidRPr="00305A43">
          <w:rPr>
            <w:rStyle w:val="Hyperlink"/>
            <w:color w:val="auto"/>
            <w:lang w:val="lv-LV"/>
          </w:rPr>
          <w:t>http://roja.lv/lv/jaunumi/?zinas=Roj%C4%81%20pacelts%20pirmais%20dabas%20pieejam%C4%ABbas%20sertifik%C4%81ta%20%E2%80%9CNaaC%E2%80%9D%20karogs&amp;zinaid=747</w:t>
        </w:r>
      </w:hyperlink>
      <w:r w:rsidRPr="00305A43">
        <w:rPr>
          <w:lang w:val="lv-LV"/>
        </w:rPr>
        <w:t>  </w:t>
      </w:r>
    </w:p>
  </w:footnote>
  <w:footnote w:id="78">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Plašāka informācija pieejama: </w:t>
      </w:r>
      <w:hyperlink r:id="rId52" w:anchor="more-3033" w:history="1">
        <w:r w:rsidRPr="00305A43">
          <w:rPr>
            <w:rStyle w:val="Hyperlink"/>
            <w:color w:val="auto"/>
            <w:lang w:val="lv-LV"/>
          </w:rPr>
          <w:t>http://zalie.lv/engures-novads-cela-uz-dabas-pieejamibu/#more-3033</w:t>
        </w:r>
      </w:hyperlink>
    </w:p>
  </w:footnote>
  <w:footnote w:id="79">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Pamatnostādņu projekts pieejams: </w:t>
      </w:r>
      <w:hyperlink r:id="rId53" w:history="1">
        <w:r w:rsidRPr="00305A43">
          <w:rPr>
            <w:rStyle w:val="Hyperlink"/>
            <w:color w:val="auto"/>
            <w:lang w:val="lv-LV"/>
          </w:rPr>
          <w:t>http://tap.mk.gov.lv/mk/tap/?pid=40477211</w:t>
        </w:r>
      </w:hyperlink>
      <w:r w:rsidRPr="00305A43">
        <w:rPr>
          <w:lang w:val="lv-LV"/>
        </w:rPr>
        <w:t xml:space="preserve"> </w:t>
      </w:r>
    </w:p>
  </w:footnote>
  <w:footnote w:id="8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plānu pieeama: </w:t>
      </w:r>
      <w:hyperlink r:id="rId54" w:history="1">
        <w:r w:rsidRPr="00305A43">
          <w:rPr>
            <w:rStyle w:val="Hyperlink"/>
            <w:color w:val="auto"/>
            <w:lang w:val="lv-LV"/>
          </w:rPr>
          <w:t>https://www.pkc.gov.lv/lv/nap-2027/informacija</w:t>
        </w:r>
      </w:hyperlink>
      <w:r w:rsidRPr="00305A43">
        <w:rPr>
          <w:lang w:val="lv-LV"/>
        </w:rPr>
        <w:t xml:space="preserve"> </w:t>
      </w:r>
    </w:p>
  </w:footnote>
  <w:footnote w:id="81">
    <w:p w:rsidR="00522C0F" w:rsidRPr="00305A43" w:rsidRDefault="00522C0F" w:rsidP="00F36EA9">
      <w:pPr>
        <w:pStyle w:val="FootnoteText"/>
        <w:jc w:val="both"/>
      </w:pPr>
      <w:r w:rsidRPr="00305A43">
        <w:rPr>
          <w:rStyle w:val="FootnoteReference"/>
        </w:rPr>
        <w:footnoteRef/>
      </w:r>
      <w:r w:rsidRPr="00305A43">
        <w:t xml:space="preserve"> «LIFE EcosystemServices», projekta Nr. LIFE13 ENV/LV/000839</w:t>
      </w:r>
    </w:p>
  </w:footnote>
  <w:footnote w:id="8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pieejama šeit: </w:t>
      </w:r>
      <w:hyperlink r:id="rId55" w:history="1">
        <w:r w:rsidRPr="00305A43">
          <w:rPr>
            <w:rStyle w:val="Hyperlink"/>
            <w:color w:val="auto"/>
            <w:lang w:val="lv-LV"/>
          </w:rPr>
          <w:t>https://www.lvafa.gov.lv/projects/1-08_3_2019</w:t>
        </w:r>
      </w:hyperlink>
      <w:r w:rsidRPr="00305A43">
        <w:rPr>
          <w:lang w:val="lv-LV"/>
        </w:rPr>
        <w:t xml:space="preserve"> </w:t>
      </w:r>
    </w:p>
  </w:footnote>
  <w:footnote w:id="8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pieejama: </w:t>
      </w:r>
      <w:hyperlink r:id="rId56" w:history="1">
        <w:r w:rsidRPr="002300E0">
          <w:rPr>
            <w:rStyle w:val="Hyperlink"/>
            <w:color w:val="auto"/>
            <w:lang w:val="es-ES"/>
          </w:rPr>
          <w:t>http://baltijaskrasti.lv/blog/juras-augstaka-banga-veikts-petijums-par-metodologiska-un-juridiska-pamatojuma-noteiksanu-un-izstradati-priekslikumi-izmainam-normativaja-regulejuma/</w:t>
        </w:r>
      </w:hyperlink>
      <w:r w:rsidRPr="002300E0">
        <w:rPr>
          <w:lang w:val="es-ES"/>
        </w:rPr>
        <w:t xml:space="preserve"> </w:t>
      </w:r>
    </w:p>
  </w:footnote>
  <w:footnote w:id="84">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projektu pieejama: </w:t>
      </w:r>
      <w:hyperlink r:id="rId57" w:history="1">
        <w:r w:rsidRPr="00305A43">
          <w:rPr>
            <w:rStyle w:val="Hyperlink"/>
            <w:color w:val="auto"/>
            <w:lang w:val="de-DE"/>
          </w:rPr>
          <w:t>http://www.varam.gov.lv/lat/darbibas_veidi/tap/lv/?doc=26497</w:t>
        </w:r>
      </w:hyperlink>
    </w:p>
  </w:footnote>
  <w:footnote w:id="85">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Pan Baltic Scope projekta ietvaros izstrādātie materiāli pieejami: </w:t>
      </w:r>
      <w:hyperlink r:id="rId58" w:history="1">
        <w:r w:rsidRPr="00305A43">
          <w:rPr>
            <w:rStyle w:val="Hyperlink"/>
            <w:color w:val="auto"/>
            <w:lang w:val="lv-LV"/>
          </w:rPr>
          <w:t>http://www.varam.gov.lv/lat/darbibas_veidi/tap/lv/?doc=26497</w:t>
        </w:r>
      </w:hyperlink>
      <w:r>
        <w:rPr>
          <w:lang w:val="lv-LV"/>
        </w:rPr>
        <w:t xml:space="preserve"> </w:t>
      </w:r>
    </w:p>
  </w:footnote>
  <w:footnote w:id="86">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Par Interreg Baltijas jūras reģiona transnacionālās sadarbības programmas 2014.-2020.gadam projektu “Land-Sea-Act” informācija pieejama: </w:t>
      </w:r>
      <w:hyperlink r:id="rId59" w:history="1">
        <w:r w:rsidRPr="00305A43">
          <w:rPr>
            <w:rStyle w:val="Hyperlink"/>
            <w:color w:val="auto"/>
            <w:lang w:val="lv-LV"/>
          </w:rPr>
          <w:t>http://www.varam.gov.lv/lat/darbibas_veidi/tap/lv/piekr_tap/?doc=14584</w:t>
        </w:r>
      </w:hyperlink>
      <w:r w:rsidRPr="00305A43">
        <w:rPr>
          <w:lang w:val="lv-LV"/>
        </w:rPr>
        <w:t xml:space="preserve"> </w:t>
      </w:r>
    </w:p>
  </w:footnote>
  <w:footnote w:id="87">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w:t>
      </w:r>
      <w:hyperlink r:id="rId60" w:history="1">
        <w:r w:rsidRPr="00305A43">
          <w:rPr>
            <w:rStyle w:val="Hyperlink"/>
            <w:color w:val="auto"/>
            <w:lang w:val="lv-LV"/>
          </w:rPr>
          <w:t>http://www.varam.gov.lv/lat/darbibas_veidi/reg_att/projekti/coast4us/</w:t>
        </w:r>
      </w:hyperlink>
    </w:p>
  </w:footnote>
  <w:footnote w:id="88">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Informācija par projektu pieejama VUGD mājaslapā: </w:t>
      </w:r>
      <w:hyperlink r:id="rId61" w:history="1">
        <w:r w:rsidRPr="00305A43">
          <w:rPr>
            <w:rStyle w:val="Hyperlink"/>
            <w:color w:val="auto"/>
            <w:lang w:val="lv-LV"/>
          </w:rPr>
          <w:t>https://www.vugd.gov.lv/lat/es_fondu_projekti/latvijas___lietuvas_programma/16188-koordinacijas-attistiba-un-kapacitates-palielinasana-glabejiem-baltijas-juras-piekraste-safety-first-lli-92</w:t>
        </w:r>
      </w:hyperlink>
      <w:r w:rsidRPr="00305A43">
        <w:rPr>
          <w:lang w:val="lv-LV"/>
        </w:rPr>
        <w:t xml:space="preserve"> </w:t>
      </w:r>
    </w:p>
  </w:footnote>
  <w:footnote w:id="89">
    <w:p w:rsidR="00522C0F" w:rsidRPr="00305A43" w:rsidRDefault="00522C0F" w:rsidP="00F36EA9">
      <w:pPr>
        <w:pStyle w:val="FootnoteText"/>
        <w:jc w:val="both"/>
        <w:rPr>
          <w:lang w:val="de-DE"/>
        </w:rPr>
      </w:pPr>
      <w:r w:rsidRPr="00305A43">
        <w:rPr>
          <w:rStyle w:val="FootnoteReference"/>
        </w:rPr>
        <w:footnoteRef/>
      </w:r>
      <w:r>
        <w:rPr>
          <w:lang w:val="de-DE"/>
        </w:rPr>
        <w:t> </w:t>
      </w:r>
      <w:r w:rsidRPr="00305A43">
        <w:rPr>
          <w:lang w:val="de-DE"/>
        </w:rPr>
        <w:t xml:space="preserve">INformācija par projektu pieejama: </w:t>
      </w:r>
      <w:hyperlink r:id="rId62" w:history="1">
        <w:r w:rsidRPr="00305A43">
          <w:rPr>
            <w:rStyle w:val="Hyperlink"/>
            <w:color w:val="auto"/>
            <w:lang w:val="de-DE"/>
          </w:rPr>
          <w:t>https://www.vugd.gov.lv/lat/es_fondu_projekti/ieksejas_drosibas_fonds/15075-valsts-ugunsdzesibas-un-glabsanas-dienesta-cbrne-un-cilveku-izraisito-katastrofu-glabsanas-darbu-reagesanas-speju-kapacitates-stiprinasana-cbrne-vugdidf20169</w:t>
        </w:r>
      </w:hyperlink>
      <w:r w:rsidRPr="00305A43">
        <w:rPr>
          <w:lang w:val="de-DE"/>
        </w:rPr>
        <w:t xml:space="preserve"> </w:t>
      </w:r>
    </w:p>
  </w:footnote>
  <w:footnote w:id="90">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CHRISTA projektu pieejama šeit: </w:t>
      </w:r>
      <w:hyperlink r:id="rId63" w:history="1">
        <w:r w:rsidRPr="00305A43">
          <w:rPr>
            <w:rStyle w:val="Hyperlink"/>
            <w:color w:val="auto"/>
            <w:lang w:val="lv-LV"/>
          </w:rPr>
          <w:t>https://www.interregeurope.eu/christa/</w:t>
        </w:r>
      </w:hyperlink>
    </w:p>
  </w:footnote>
  <w:footnote w:id="91">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Plašāka informācija pieejama šeit: </w:t>
      </w:r>
      <w:hyperlink r:id="rId64" w:history="1">
        <w:r w:rsidRPr="00305A43">
          <w:rPr>
            <w:rStyle w:val="Hyperlink"/>
            <w:color w:val="auto"/>
            <w:lang w:val="lv-LV"/>
          </w:rPr>
          <w:t>http://www.vidzeme.com/lv/jaunumi-vta/atklata-projekta-christa-pilotaktivitate.html</w:t>
        </w:r>
      </w:hyperlink>
      <w:r w:rsidRPr="00305A43">
        <w:rPr>
          <w:lang w:val="lv-LV"/>
        </w:rPr>
        <w:t xml:space="preserve"> </w:t>
      </w:r>
    </w:p>
  </w:footnote>
  <w:footnote w:id="92">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šo EJZF projektu pieejama: </w:t>
      </w:r>
      <w:hyperlink r:id="rId65" w:history="1">
        <w:r w:rsidRPr="00305A43">
          <w:rPr>
            <w:rStyle w:val="Hyperlink"/>
            <w:color w:val="auto"/>
            <w:lang w:val="lv-LV"/>
          </w:rPr>
          <w:t>http://www.plj.lv/petijumi/jjuras-algu-sanesumu-izvertesanas-un-apsaimniekosanas-plans-latvijas-piekraste?pcversion=ok</w:t>
        </w:r>
      </w:hyperlink>
      <w:r w:rsidRPr="00305A43">
        <w:rPr>
          <w:lang w:val="lv-LV"/>
        </w:rPr>
        <w:t xml:space="preserve"> </w:t>
      </w:r>
    </w:p>
  </w:footnote>
  <w:footnote w:id="93">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Dokuments pieejams: </w:t>
      </w:r>
      <w:hyperlink r:id="rId66" w:history="1">
        <w:r w:rsidRPr="00305A43">
          <w:rPr>
            <w:rStyle w:val="Hyperlink"/>
            <w:color w:val="auto"/>
            <w:lang w:val="lv-LV"/>
          </w:rPr>
          <w:t>http://baltijaskrasti.lv/wp-content/uploads/2019/03/Algu-sanesumu-izvertesana.pdf</w:t>
        </w:r>
      </w:hyperlink>
    </w:p>
  </w:footnote>
  <w:footnote w:id="94">
    <w:p w:rsidR="00522C0F" w:rsidRPr="00305A43" w:rsidRDefault="00522C0F" w:rsidP="00F36EA9">
      <w:pPr>
        <w:pStyle w:val="FootnoteText"/>
        <w:jc w:val="both"/>
        <w:rPr>
          <w:lang w:val="lv-LV"/>
        </w:rPr>
      </w:pPr>
      <w:r w:rsidRPr="00305A43">
        <w:rPr>
          <w:rStyle w:val="FootnoteReference"/>
        </w:rPr>
        <w:footnoteRef/>
      </w:r>
      <w:r>
        <w:rPr>
          <w:lang w:val="lv-LV"/>
        </w:rPr>
        <w:t> </w:t>
      </w:r>
      <w:r w:rsidRPr="00305A43">
        <w:rPr>
          <w:lang w:val="lv-LV"/>
        </w:rPr>
        <w:t xml:space="preserve">Plāna kopsavilkums pieejams: </w:t>
      </w:r>
      <w:hyperlink r:id="rId67" w:history="1">
        <w:r w:rsidRPr="00305A43">
          <w:rPr>
            <w:rStyle w:val="Hyperlink"/>
            <w:color w:val="auto"/>
          </w:rPr>
          <w:t>http://rpr.gov.lv/wp-content/uploads/2018/11/20181001_JPVS_Plans_RPR_final.pdf</w:t>
        </w:r>
      </w:hyperlink>
    </w:p>
  </w:footnote>
  <w:footnote w:id="95">
    <w:p w:rsidR="00522C0F" w:rsidRPr="00305A43" w:rsidRDefault="00522C0F" w:rsidP="00F36EA9">
      <w:pPr>
        <w:pStyle w:val="FootnoteText"/>
        <w:jc w:val="both"/>
        <w:rPr>
          <w:lang w:val="lv-LV"/>
        </w:rPr>
      </w:pPr>
      <w:r w:rsidRPr="00305A43">
        <w:rPr>
          <w:rStyle w:val="FootnoteReference"/>
        </w:rPr>
        <w:footnoteRef/>
      </w:r>
      <w:r w:rsidRPr="00305A43">
        <w:rPr>
          <w:lang w:val="lv-LV"/>
        </w:rPr>
        <w:t xml:space="preserve"> Informācija par šo vides objektu pieejama: </w:t>
      </w:r>
      <w:hyperlink r:id="rId68" w:history="1">
        <w:r w:rsidRPr="00305A43">
          <w:rPr>
            <w:rStyle w:val="Hyperlink"/>
            <w:color w:val="auto"/>
            <w:lang w:val="lv-LV"/>
          </w:rPr>
          <w:t>http://www.carnikava.lv/jaunumi/20-attistiba/3861-carnikavas-promenades-gala-uzstadits-vel-nebijis-sols-latvija-ar-saules-baterijam</w:t>
        </w:r>
      </w:hyperlink>
      <w:r w:rsidRPr="00305A43">
        <w:rPr>
          <w:lang w:val="lv-LV"/>
        </w:rPr>
        <w:t xml:space="preserve"> </w:t>
      </w:r>
    </w:p>
  </w:footnote>
  <w:footnote w:id="96">
    <w:p w:rsidR="00D422CB" w:rsidRPr="00CB3726" w:rsidRDefault="00D422CB" w:rsidP="00D422CB">
      <w:pPr>
        <w:pStyle w:val="FootnoteText"/>
        <w:rPr>
          <w:lang w:val="lv-LV"/>
        </w:rPr>
      </w:pPr>
      <w:r>
        <w:rPr>
          <w:rStyle w:val="FootnoteReference"/>
        </w:rPr>
        <w:footnoteRef/>
      </w:r>
      <w:r w:rsidRPr="00CB3726">
        <w:rPr>
          <w:lang w:val="lv-LV"/>
        </w:rPr>
        <w:t xml:space="preserve"> </w:t>
      </w:r>
      <w:r w:rsidRPr="00472227">
        <w:rPr>
          <w:lang w:val="lv-LV"/>
        </w:rPr>
        <w:t xml:space="preserve">Norvēģijas finanšu instrumenta 2014.-2021. gada perioda līdzfinansētās programmas  “Klimata pārmaiņu mazināšana, pielāgošanās tām un vide” projekta “Klimata pārmaiņu politikas integrācija nozaru un reģionālajā politikā” </w:t>
      </w:r>
      <w:r w:rsidRPr="00CB3726">
        <w:rPr>
          <w:lang w:val="lv-LV"/>
        </w:rPr>
        <w:t xml:space="preserve">ietvaros </w:t>
      </w:r>
    </w:p>
  </w:footnote>
  <w:footnote w:id="97">
    <w:p w:rsidR="00D422CB" w:rsidRPr="00305A43" w:rsidRDefault="00D422CB" w:rsidP="00D422CB">
      <w:pPr>
        <w:pStyle w:val="FootnoteText"/>
        <w:rPr>
          <w:lang w:val="lv-LV"/>
        </w:rPr>
      </w:pPr>
      <w:r w:rsidRPr="00305A43">
        <w:rPr>
          <w:rStyle w:val="FootnoteReference"/>
        </w:rPr>
        <w:footnoteRef/>
      </w:r>
      <w:r w:rsidRPr="00305A43">
        <w:rPr>
          <w:lang w:val="lv-LV"/>
        </w:rPr>
        <w:t xml:space="preserve"> Atbilstoši VUGD 2019. gada novērtējumam</w:t>
      </w:r>
    </w:p>
  </w:footnote>
  <w:footnote w:id="98">
    <w:p w:rsidR="00D422CB" w:rsidRPr="00305A43" w:rsidRDefault="00D422CB" w:rsidP="00D422CB">
      <w:pPr>
        <w:pStyle w:val="FootnoteText"/>
        <w:rPr>
          <w:lang w:val="lv-LV"/>
        </w:rPr>
      </w:pPr>
      <w:r w:rsidRPr="00305A43">
        <w:rPr>
          <w:rStyle w:val="FootnoteReference"/>
        </w:rPr>
        <w:footnoteRef/>
      </w:r>
      <w:r w:rsidRPr="00305A43">
        <w:rPr>
          <w:lang w:val="lv-LV"/>
        </w:rPr>
        <w:t xml:space="preserve"> Atbilstoši Eiropas Komisijas Paziņojums Eiropas Parlamentam, Padomei, Eiropas Ekonomikas un Sociālo Lietu Komitejai un Reģionu Komitejai “Zaļā infrastruktūra (ZI) — Eiropas dabas kapitāla pilnveide” (COM/2013/0249 final), pieejams: </w:t>
      </w:r>
      <w:hyperlink r:id="rId69" w:history="1">
        <w:r w:rsidRPr="00305A43">
          <w:rPr>
            <w:rStyle w:val="Hyperlink"/>
            <w:lang w:val="lv-LV"/>
          </w:rPr>
          <w:t>https://eur-lex.europa.eu/legal-content/LV/TXT/HTML/?uri=CELEX:52013DC0249&amp;from=lv</w:t>
        </w:r>
      </w:hyperlink>
      <w:r w:rsidRPr="00305A43">
        <w:rPr>
          <w:lang w:val="lv-LV"/>
        </w:rPr>
        <w:t xml:space="preserve"> </w:t>
      </w:r>
    </w:p>
  </w:footnote>
  <w:footnote w:id="99">
    <w:p w:rsidR="00D422CB" w:rsidRPr="00AC2B79" w:rsidRDefault="00D422CB" w:rsidP="00D422CB">
      <w:pPr>
        <w:pStyle w:val="FootnoteText"/>
        <w:rPr>
          <w:lang w:val="lv-LV"/>
        </w:rPr>
      </w:pPr>
      <w:r>
        <w:rPr>
          <w:rStyle w:val="FootnoteReference"/>
        </w:rPr>
        <w:footnoteRef/>
      </w:r>
      <w:r w:rsidRPr="00AC2B79">
        <w:rPr>
          <w:lang w:val="lv-LV"/>
        </w:rPr>
        <w:t xml:space="preserve"> </w:t>
      </w:r>
      <w:r>
        <w:rPr>
          <w:lang w:val="lv-LV"/>
        </w:rPr>
        <w:t>t.sk. “</w:t>
      </w:r>
      <w:r w:rsidRPr="00AC2B79">
        <w:rPr>
          <w:lang w:val="lv-LV"/>
        </w:rPr>
        <w:t>B.2.</w:t>
      </w:r>
      <w:r>
        <w:rPr>
          <w:lang w:val="lv-LV"/>
        </w:rPr>
        <w:t>7</w:t>
      </w:r>
      <w:r w:rsidRPr="00AC2B79">
        <w:rPr>
          <w:lang w:val="lv-LV"/>
        </w:rPr>
        <w:t>. uzdevums. Ilgtspējīga publiskās ārtelpas attīstība</w:t>
      </w:r>
      <w:r>
        <w:rPr>
          <w:lang w:val="lv-LV"/>
        </w:rPr>
        <w:t xml:space="preserve">”, pamatnostādnes pieejamas: </w:t>
      </w:r>
      <w:hyperlink r:id="rId70" w:history="1">
        <w:r w:rsidRPr="00B934DF">
          <w:rPr>
            <w:rStyle w:val="Hyperlink"/>
            <w:lang w:val="lv-LV"/>
          </w:rPr>
          <w:t>http://tap.mk.gov.lv/mk/tap/?pid=40477211</w:t>
        </w:r>
      </w:hyperlink>
      <w:r w:rsidRPr="00B934DF">
        <w:rPr>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918517"/>
      <w:docPartObj>
        <w:docPartGallery w:val="Page Numbers (Top of Page)"/>
        <w:docPartUnique/>
      </w:docPartObj>
    </w:sdtPr>
    <w:sdtEndPr>
      <w:rPr>
        <w:noProof/>
      </w:rPr>
    </w:sdtEndPr>
    <w:sdtContent>
      <w:p w:rsidR="00522C0F" w:rsidRDefault="00522C0F" w:rsidP="00B934DF">
        <w:pPr>
          <w:pStyle w:val="Header"/>
          <w:ind w:firstLine="0"/>
          <w:jc w:val="center"/>
        </w:pPr>
        <w:r>
          <w:fldChar w:fldCharType="begin"/>
        </w:r>
        <w:r>
          <w:instrText xml:space="preserve"> PAGE   \* MERGEFORMAT </w:instrText>
        </w:r>
        <w:r>
          <w:fldChar w:fldCharType="separate"/>
        </w:r>
        <w:r w:rsidR="00B04EB2">
          <w:rPr>
            <w:noProof/>
          </w:rPr>
          <w:t>4</w:t>
        </w:r>
        <w:r>
          <w:rPr>
            <w:noProof/>
          </w:rPr>
          <w:fldChar w:fldCharType="end"/>
        </w:r>
      </w:p>
    </w:sdtContent>
  </w:sdt>
  <w:p w:rsidR="00522C0F" w:rsidRDefault="00522C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23BE"/>
    <w:multiLevelType w:val="hybridMultilevel"/>
    <w:tmpl w:val="F17A916E"/>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55B2E6B"/>
    <w:multiLevelType w:val="hybridMultilevel"/>
    <w:tmpl w:val="98927FF8"/>
    <w:lvl w:ilvl="0" w:tplc="0426000F">
      <w:start w:val="1"/>
      <w:numFmt w:val="decimal"/>
      <w:lvlText w:val="%1."/>
      <w:lvlJc w:val="left"/>
      <w:pPr>
        <w:tabs>
          <w:tab w:val="num" w:pos="720"/>
        </w:tabs>
        <w:ind w:left="720" w:hanging="360"/>
      </w:pPr>
      <w:rPr>
        <w:rFonts w:hint="default"/>
      </w:rPr>
    </w:lvl>
    <w:lvl w:ilvl="1" w:tplc="FFB8F71A">
      <w:start w:val="1"/>
      <w:numFmt w:val="bullet"/>
      <w:lvlText w:val="•"/>
      <w:lvlJc w:val="left"/>
      <w:pPr>
        <w:tabs>
          <w:tab w:val="num" w:pos="1440"/>
        </w:tabs>
        <w:ind w:left="1440" w:hanging="360"/>
      </w:pPr>
      <w:rPr>
        <w:rFonts w:ascii="Arial" w:hAnsi="Arial" w:hint="default"/>
      </w:rPr>
    </w:lvl>
    <w:lvl w:ilvl="2" w:tplc="5AA60994">
      <w:start w:val="1"/>
      <w:numFmt w:val="bullet"/>
      <w:lvlText w:val=""/>
      <w:lvlJc w:val="left"/>
      <w:pPr>
        <w:tabs>
          <w:tab w:val="num" w:pos="2160"/>
        </w:tabs>
        <w:ind w:left="2160" w:hanging="360"/>
      </w:pPr>
      <w:rPr>
        <w:rFonts w:ascii="Symbol" w:hAnsi="Symbol" w:hint="default"/>
      </w:rPr>
    </w:lvl>
    <w:lvl w:ilvl="3" w:tplc="354026D4" w:tentative="1">
      <w:start w:val="1"/>
      <w:numFmt w:val="bullet"/>
      <w:lvlText w:val="•"/>
      <w:lvlJc w:val="left"/>
      <w:pPr>
        <w:tabs>
          <w:tab w:val="num" w:pos="2880"/>
        </w:tabs>
        <w:ind w:left="2880" w:hanging="360"/>
      </w:pPr>
      <w:rPr>
        <w:rFonts w:ascii="Arial" w:hAnsi="Arial" w:hint="default"/>
      </w:rPr>
    </w:lvl>
    <w:lvl w:ilvl="4" w:tplc="05A630E2" w:tentative="1">
      <w:start w:val="1"/>
      <w:numFmt w:val="bullet"/>
      <w:lvlText w:val="•"/>
      <w:lvlJc w:val="left"/>
      <w:pPr>
        <w:tabs>
          <w:tab w:val="num" w:pos="3600"/>
        </w:tabs>
        <w:ind w:left="3600" w:hanging="360"/>
      </w:pPr>
      <w:rPr>
        <w:rFonts w:ascii="Arial" w:hAnsi="Arial" w:hint="default"/>
      </w:rPr>
    </w:lvl>
    <w:lvl w:ilvl="5" w:tplc="C35AE656" w:tentative="1">
      <w:start w:val="1"/>
      <w:numFmt w:val="bullet"/>
      <w:lvlText w:val="•"/>
      <w:lvlJc w:val="left"/>
      <w:pPr>
        <w:tabs>
          <w:tab w:val="num" w:pos="4320"/>
        </w:tabs>
        <w:ind w:left="4320" w:hanging="360"/>
      </w:pPr>
      <w:rPr>
        <w:rFonts w:ascii="Arial" w:hAnsi="Arial" w:hint="default"/>
      </w:rPr>
    </w:lvl>
    <w:lvl w:ilvl="6" w:tplc="F6085156" w:tentative="1">
      <w:start w:val="1"/>
      <w:numFmt w:val="bullet"/>
      <w:lvlText w:val="•"/>
      <w:lvlJc w:val="left"/>
      <w:pPr>
        <w:tabs>
          <w:tab w:val="num" w:pos="5040"/>
        </w:tabs>
        <w:ind w:left="5040" w:hanging="360"/>
      </w:pPr>
      <w:rPr>
        <w:rFonts w:ascii="Arial" w:hAnsi="Arial" w:hint="default"/>
      </w:rPr>
    </w:lvl>
    <w:lvl w:ilvl="7" w:tplc="C1EAA17A" w:tentative="1">
      <w:start w:val="1"/>
      <w:numFmt w:val="bullet"/>
      <w:lvlText w:val="•"/>
      <w:lvlJc w:val="left"/>
      <w:pPr>
        <w:tabs>
          <w:tab w:val="num" w:pos="5760"/>
        </w:tabs>
        <w:ind w:left="5760" w:hanging="360"/>
      </w:pPr>
      <w:rPr>
        <w:rFonts w:ascii="Arial" w:hAnsi="Arial" w:hint="default"/>
      </w:rPr>
    </w:lvl>
    <w:lvl w:ilvl="8" w:tplc="4986E5D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E5484F"/>
    <w:multiLevelType w:val="hybridMultilevel"/>
    <w:tmpl w:val="682A7C9E"/>
    <w:lvl w:ilvl="0" w:tplc="23D4BD3A">
      <w:start w:val="1"/>
      <w:numFmt w:val="lowerLetter"/>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0D2D23"/>
    <w:multiLevelType w:val="hybridMultilevel"/>
    <w:tmpl w:val="CCC682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9D364BE"/>
    <w:multiLevelType w:val="hybridMultilevel"/>
    <w:tmpl w:val="318C52D2"/>
    <w:lvl w:ilvl="0" w:tplc="04260001">
      <w:start w:val="1"/>
      <w:numFmt w:val="bullet"/>
      <w:lvlText w:val=""/>
      <w:lvlJc w:val="left"/>
      <w:pPr>
        <w:ind w:left="2291" w:hanging="360"/>
      </w:pPr>
      <w:rPr>
        <w:rFonts w:ascii="Symbol" w:hAnsi="Symbol"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5" w15:restartNumberingAfterBreak="0">
    <w:nsid w:val="242C5318"/>
    <w:multiLevelType w:val="hybridMultilevel"/>
    <w:tmpl w:val="1BD05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F061B8"/>
    <w:multiLevelType w:val="hybridMultilevel"/>
    <w:tmpl w:val="FD94AFE6"/>
    <w:lvl w:ilvl="0" w:tplc="6F9419FE">
      <w:start w:val="1"/>
      <w:numFmt w:val="decimal"/>
      <w:lvlText w:val="%1."/>
      <w:lvlJc w:val="left"/>
      <w:pPr>
        <w:ind w:left="1436" w:hanging="585"/>
      </w:pPr>
      <w:rPr>
        <w:rFonts w:hint="default"/>
      </w:rPr>
    </w:lvl>
    <w:lvl w:ilvl="1" w:tplc="70DE86DC" w:tentative="1">
      <w:start w:val="1"/>
      <w:numFmt w:val="lowerLetter"/>
      <w:lvlText w:val="%2."/>
      <w:lvlJc w:val="left"/>
      <w:pPr>
        <w:ind w:left="1931" w:hanging="360"/>
      </w:pPr>
    </w:lvl>
    <w:lvl w:ilvl="2" w:tplc="4B7666CC" w:tentative="1">
      <w:start w:val="1"/>
      <w:numFmt w:val="lowerRoman"/>
      <w:lvlText w:val="%3."/>
      <w:lvlJc w:val="right"/>
      <w:pPr>
        <w:ind w:left="2651" w:hanging="180"/>
      </w:pPr>
    </w:lvl>
    <w:lvl w:ilvl="3" w:tplc="40A20DE0" w:tentative="1">
      <w:start w:val="1"/>
      <w:numFmt w:val="decimal"/>
      <w:lvlText w:val="%4."/>
      <w:lvlJc w:val="left"/>
      <w:pPr>
        <w:ind w:left="3371" w:hanging="360"/>
      </w:pPr>
    </w:lvl>
    <w:lvl w:ilvl="4" w:tplc="C63A1CD8" w:tentative="1">
      <w:start w:val="1"/>
      <w:numFmt w:val="lowerLetter"/>
      <w:lvlText w:val="%5."/>
      <w:lvlJc w:val="left"/>
      <w:pPr>
        <w:ind w:left="4091" w:hanging="360"/>
      </w:pPr>
    </w:lvl>
    <w:lvl w:ilvl="5" w:tplc="F572CA80" w:tentative="1">
      <w:start w:val="1"/>
      <w:numFmt w:val="lowerRoman"/>
      <w:lvlText w:val="%6."/>
      <w:lvlJc w:val="right"/>
      <w:pPr>
        <w:ind w:left="4811" w:hanging="180"/>
      </w:pPr>
    </w:lvl>
    <w:lvl w:ilvl="6" w:tplc="2F80CC34" w:tentative="1">
      <w:start w:val="1"/>
      <w:numFmt w:val="decimal"/>
      <w:lvlText w:val="%7."/>
      <w:lvlJc w:val="left"/>
      <w:pPr>
        <w:ind w:left="5531" w:hanging="360"/>
      </w:pPr>
    </w:lvl>
    <w:lvl w:ilvl="7" w:tplc="91A2A1AC" w:tentative="1">
      <w:start w:val="1"/>
      <w:numFmt w:val="lowerLetter"/>
      <w:lvlText w:val="%8."/>
      <w:lvlJc w:val="left"/>
      <w:pPr>
        <w:ind w:left="6251" w:hanging="360"/>
      </w:pPr>
    </w:lvl>
    <w:lvl w:ilvl="8" w:tplc="DE0C0E28" w:tentative="1">
      <w:start w:val="1"/>
      <w:numFmt w:val="lowerRoman"/>
      <w:lvlText w:val="%9."/>
      <w:lvlJc w:val="right"/>
      <w:pPr>
        <w:ind w:left="6971" w:hanging="180"/>
      </w:pPr>
    </w:lvl>
  </w:abstractNum>
  <w:abstractNum w:abstractNumId="7" w15:restartNumberingAfterBreak="0">
    <w:nsid w:val="35386F6D"/>
    <w:multiLevelType w:val="hybridMultilevel"/>
    <w:tmpl w:val="FF482DBC"/>
    <w:lvl w:ilvl="0" w:tplc="EE2CC6CC">
      <w:start w:val="1"/>
      <w:numFmt w:val="decimal"/>
      <w:lvlText w:val="%1."/>
      <w:lvlJc w:val="left"/>
      <w:pPr>
        <w:ind w:left="720" w:hanging="360"/>
      </w:pPr>
    </w:lvl>
    <w:lvl w:ilvl="1" w:tplc="23D4BD3A">
      <w:start w:val="1"/>
      <w:numFmt w:val="lowerLetter"/>
      <w:lvlText w:val="%2."/>
      <w:lvlJc w:val="left"/>
      <w:pPr>
        <w:ind w:left="1440" w:hanging="360"/>
      </w:pPr>
    </w:lvl>
    <w:lvl w:ilvl="2" w:tplc="FFFFFFFF">
      <w:start w:val="1"/>
      <w:numFmt w:val="lowerRoman"/>
      <w:lvlText w:val="%3."/>
      <w:lvlJc w:val="left"/>
      <w:pPr>
        <w:ind w:left="2160" w:hanging="180"/>
      </w:pPr>
    </w:lvl>
    <w:lvl w:ilvl="3" w:tplc="90AA750C">
      <w:start w:val="1"/>
      <w:numFmt w:val="decimal"/>
      <w:lvlText w:val="%4."/>
      <w:lvlJc w:val="left"/>
      <w:pPr>
        <w:ind w:left="2880" w:hanging="360"/>
      </w:pPr>
    </w:lvl>
    <w:lvl w:ilvl="4" w:tplc="E618B062">
      <w:start w:val="1"/>
      <w:numFmt w:val="lowerLetter"/>
      <w:lvlText w:val="%5."/>
      <w:lvlJc w:val="left"/>
      <w:pPr>
        <w:ind w:left="3600" w:hanging="360"/>
      </w:pPr>
    </w:lvl>
    <w:lvl w:ilvl="5" w:tplc="127A252C">
      <w:start w:val="1"/>
      <w:numFmt w:val="lowerRoman"/>
      <w:lvlText w:val="%6."/>
      <w:lvlJc w:val="right"/>
      <w:pPr>
        <w:ind w:left="4320" w:hanging="180"/>
      </w:pPr>
    </w:lvl>
    <w:lvl w:ilvl="6" w:tplc="87D80DEA">
      <w:start w:val="1"/>
      <w:numFmt w:val="decimal"/>
      <w:lvlText w:val="%7."/>
      <w:lvlJc w:val="left"/>
      <w:pPr>
        <w:ind w:left="5040" w:hanging="360"/>
      </w:pPr>
    </w:lvl>
    <w:lvl w:ilvl="7" w:tplc="0E66A526">
      <w:start w:val="1"/>
      <w:numFmt w:val="lowerLetter"/>
      <w:lvlText w:val="%8."/>
      <w:lvlJc w:val="left"/>
      <w:pPr>
        <w:ind w:left="5760" w:hanging="360"/>
      </w:pPr>
    </w:lvl>
    <w:lvl w:ilvl="8" w:tplc="44E44A58">
      <w:start w:val="1"/>
      <w:numFmt w:val="lowerRoman"/>
      <w:lvlText w:val="%9."/>
      <w:lvlJc w:val="right"/>
      <w:pPr>
        <w:ind w:left="6480" w:hanging="180"/>
      </w:pPr>
    </w:lvl>
  </w:abstractNum>
  <w:abstractNum w:abstractNumId="8" w15:restartNumberingAfterBreak="0">
    <w:nsid w:val="47345B7C"/>
    <w:multiLevelType w:val="hybridMultilevel"/>
    <w:tmpl w:val="CEA88E8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53FC228F"/>
    <w:multiLevelType w:val="hybridMultilevel"/>
    <w:tmpl w:val="EE5A74A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571D40A1"/>
    <w:multiLevelType w:val="hybridMultilevel"/>
    <w:tmpl w:val="397EFE2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A431507"/>
    <w:multiLevelType w:val="hybridMultilevel"/>
    <w:tmpl w:val="DF742ADC"/>
    <w:lvl w:ilvl="0" w:tplc="C8A4D4DA">
      <w:start w:val="1"/>
      <w:numFmt w:val="bullet"/>
      <w:lvlText w:val=""/>
      <w:lvlJc w:val="left"/>
      <w:pPr>
        <w:ind w:left="1211" w:hanging="360"/>
      </w:pPr>
      <w:rPr>
        <w:rFonts w:ascii="Symbol" w:hAnsi="Symbol" w:hint="default"/>
      </w:rPr>
    </w:lvl>
    <w:lvl w:ilvl="1" w:tplc="61DC89CC" w:tentative="1">
      <w:start w:val="1"/>
      <w:numFmt w:val="bullet"/>
      <w:lvlText w:val="o"/>
      <w:lvlJc w:val="left"/>
      <w:pPr>
        <w:ind w:left="1931" w:hanging="360"/>
      </w:pPr>
      <w:rPr>
        <w:rFonts w:ascii="Courier New" w:hAnsi="Courier New" w:cs="Courier New" w:hint="default"/>
      </w:rPr>
    </w:lvl>
    <w:lvl w:ilvl="2" w:tplc="E586CCC2" w:tentative="1">
      <w:start w:val="1"/>
      <w:numFmt w:val="bullet"/>
      <w:lvlText w:val=""/>
      <w:lvlJc w:val="left"/>
      <w:pPr>
        <w:ind w:left="2651" w:hanging="360"/>
      </w:pPr>
      <w:rPr>
        <w:rFonts w:ascii="Wingdings" w:hAnsi="Wingdings" w:hint="default"/>
      </w:rPr>
    </w:lvl>
    <w:lvl w:ilvl="3" w:tplc="CF382578" w:tentative="1">
      <w:start w:val="1"/>
      <w:numFmt w:val="bullet"/>
      <w:lvlText w:val=""/>
      <w:lvlJc w:val="left"/>
      <w:pPr>
        <w:ind w:left="3371" w:hanging="360"/>
      </w:pPr>
      <w:rPr>
        <w:rFonts w:ascii="Symbol" w:hAnsi="Symbol" w:hint="default"/>
      </w:rPr>
    </w:lvl>
    <w:lvl w:ilvl="4" w:tplc="DFCE6A52" w:tentative="1">
      <w:start w:val="1"/>
      <w:numFmt w:val="bullet"/>
      <w:lvlText w:val="o"/>
      <w:lvlJc w:val="left"/>
      <w:pPr>
        <w:ind w:left="4091" w:hanging="360"/>
      </w:pPr>
      <w:rPr>
        <w:rFonts w:ascii="Courier New" w:hAnsi="Courier New" w:cs="Courier New" w:hint="default"/>
      </w:rPr>
    </w:lvl>
    <w:lvl w:ilvl="5" w:tplc="3D48785C" w:tentative="1">
      <w:start w:val="1"/>
      <w:numFmt w:val="bullet"/>
      <w:lvlText w:val=""/>
      <w:lvlJc w:val="left"/>
      <w:pPr>
        <w:ind w:left="4811" w:hanging="360"/>
      </w:pPr>
      <w:rPr>
        <w:rFonts w:ascii="Wingdings" w:hAnsi="Wingdings" w:hint="default"/>
      </w:rPr>
    </w:lvl>
    <w:lvl w:ilvl="6" w:tplc="FC8C442E" w:tentative="1">
      <w:start w:val="1"/>
      <w:numFmt w:val="bullet"/>
      <w:lvlText w:val=""/>
      <w:lvlJc w:val="left"/>
      <w:pPr>
        <w:ind w:left="5531" w:hanging="360"/>
      </w:pPr>
      <w:rPr>
        <w:rFonts w:ascii="Symbol" w:hAnsi="Symbol" w:hint="default"/>
      </w:rPr>
    </w:lvl>
    <w:lvl w:ilvl="7" w:tplc="19A88D66" w:tentative="1">
      <w:start w:val="1"/>
      <w:numFmt w:val="bullet"/>
      <w:lvlText w:val="o"/>
      <w:lvlJc w:val="left"/>
      <w:pPr>
        <w:ind w:left="6251" w:hanging="360"/>
      </w:pPr>
      <w:rPr>
        <w:rFonts w:ascii="Courier New" w:hAnsi="Courier New" w:cs="Courier New" w:hint="default"/>
      </w:rPr>
    </w:lvl>
    <w:lvl w:ilvl="8" w:tplc="0C7E81CA" w:tentative="1">
      <w:start w:val="1"/>
      <w:numFmt w:val="bullet"/>
      <w:lvlText w:val=""/>
      <w:lvlJc w:val="left"/>
      <w:pPr>
        <w:ind w:left="6971" w:hanging="360"/>
      </w:pPr>
      <w:rPr>
        <w:rFonts w:ascii="Wingdings" w:hAnsi="Wingdings" w:hint="default"/>
      </w:rPr>
    </w:lvl>
  </w:abstractNum>
  <w:abstractNum w:abstractNumId="12" w15:restartNumberingAfterBreak="0">
    <w:nsid w:val="648F18E6"/>
    <w:multiLevelType w:val="hybridMultilevel"/>
    <w:tmpl w:val="D75C6D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65BB0C2A"/>
    <w:multiLevelType w:val="hybridMultilevel"/>
    <w:tmpl w:val="8E0009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66BB630E"/>
    <w:multiLevelType w:val="hybridMultilevel"/>
    <w:tmpl w:val="ACE2D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4C000B"/>
    <w:multiLevelType w:val="hybridMultilevel"/>
    <w:tmpl w:val="A4422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77E63E3"/>
    <w:multiLevelType w:val="hybridMultilevel"/>
    <w:tmpl w:val="7DC693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96D1464"/>
    <w:multiLevelType w:val="hybridMultilevel"/>
    <w:tmpl w:val="C21A1C6A"/>
    <w:lvl w:ilvl="0" w:tplc="40EC3046">
      <w:start w:val="1"/>
      <w:numFmt w:val="decimal"/>
      <w:lvlText w:val="%1."/>
      <w:lvlJc w:val="left"/>
      <w:pPr>
        <w:ind w:left="1571" w:hanging="360"/>
      </w:pPr>
    </w:lvl>
    <w:lvl w:ilvl="1" w:tplc="7A20A54A" w:tentative="1">
      <w:start w:val="1"/>
      <w:numFmt w:val="lowerLetter"/>
      <w:lvlText w:val="%2."/>
      <w:lvlJc w:val="left"/>
      <w:pPr>
        <w:ind w:left="2291" w:hanging="360"/>
      </w:pPr>
    </w:lvl>
    <w:lvl w:ilvl="2" w:tplc="A53C7374" w:tentative="1">
      <w:start w:val="1"/>
      <w:numFmt w:val="lowerRoman"/>
      <w:lvlText w:val="%3."/>
      <w:lvlJc w:val="right"/>
      <w:pPr>
        <w:ind w:left="3011" w:hanging="180"/>
      </w:pPr>
    </w:lvl>
    <w:lvl w:ilvl="3" w:tplc="C6288594" w:tentative="1">
      <w:start w:val="1"/>
      <w:numFmt w:val="decimal"/>
      <w:lvlText w:val="%4."/>
      <w:lvlJc w:val="left"/>
      <w:pPr>
        <w:ind w:left="3731" w:hanging="360"/>
      </w:pPr>
    </w:lvl>
    <w:lvl w:ilvl="4" w:tplc="F620AF70" w:tentative="1">
      <w:start w:val="1"/>
      <w:numFmt w:val="lowerLetter"/>
      <w:lvlText w:val="%5."/>
      <w:lvlJc w:val="left"/>
      <w:pPr>
        <w:ind w:left="4451" w:hanging="360"/>
      </w:pPr>
    </w:lvl>
    <w:lvl w:ilvl="5" w:tplc="F7E0EAE4" w:tentative="1">
      <w:start w:val="1"/>
      <w:numFmt w:val="lowerRoman"/>
      <w:lvlText w:val="%6."/>
      <w:lvlJc w:val="right"/>
      <w:pPr>
        <w:ind w:left="5171" w:hanging="180"/>
      </w:pPr>
    </w:lvl>
    <w:lvl w:ilvl="6" w:tplc="BDB2C6BA" w:tentative="1">
      <w:start w:val="1"/>
      <w:numFmt w:val="decimal"/>
      <w:lvlText w:val="%7."/>
      <w:lvlJc w:val="left"/>
      <w:pPr>
        <w:ind w:left="5891" w:hanging="360"/>
      </w:pPr>
    </w:lvl>
    <w:lvl w:ilvl="7" w:tplc="4A7E2E46" w:tentative="1">
      <w:start w:val="1"/>
      <w:numFmt w:val="lowerLetter"/>
      <w:lvlText w:val="%8."/>
      <w:lvlJc w:val="left"/>
      <w:pPr>
        <w:ind w:left="6611" w:hanging="360"/>
      </w:pPr>
    </w:lvl>
    <w:lvl w:ilvl="8" w:tplc="9C48E388" w:tentative="1">
      <w:start w:val="1"/>
      <w:numFmt w:val="lowerRoman"/>
      <w:lvlText w:val="%9."/>
      <w:lvlJc w:val="right"/>
      <w:pPr>
        <w:ind w:left="7331" w:hanging="180"/>
      </w:pPr>
    </w:lvl>
  </w:abstractNum>
  <w:abstractNum w:abstractNumId="18" w15:restartNumberingAfterBreak="0">
    <w:nsid w:val="7B897A17"/>
    <w:multiLevelType w:val="hybridMultilevel"/>
    <w:tmpl w:val="372608E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7E9E4CEB"/>
    <w:multiLevelType w:val="multilevel"/>
    <w:tmpl w:val="412E008A"/>
    <w:lvl w:ilvl="0">
      <w:start w:val="1"/>
      <w:numFmt w:val="decimal"/>
      <w:lvlText w:val="(%1)"/>
      <w:lvlJc w:val="left"/>
      <w:pPr>
        <w:tabs>
          <w:tab w:val="num" w:pos="284"/>
        </w:tabs>
        <w:ind w:left="284" w:firstLine="0"/>
      </w:pPr>
      <w:rPr>
        <w:rFonts w:hint="default"/>
        <w:i w:val="0"/>
        <w:color w:val="000000"/>
      </w:rPr>
    </w:lvl>
    <w:lvl w:ilvl="1">
      <w:start w:val="1"/>
      <w:numFmt w:val="bullet"/>
      <w:lvlText w:val=""/>
      <w:lvlJc w:val="left"/>
      <w:pPr>
        <w:tabs>
          <w:tab w:val="num" w:pos="1080"/>
        </w:tabs>
        <w:ind w:left="1080" w:firstLine="0"/>
      </w:pPr>
      <w:rPr>
        <w:rFonts w:ascii="Wingdings" w:hAnsi="Wingdings" w:hint="default"/>
        <w:i w:val="0"/>
        <w:color w:val="auto"/>
      </w:rPr>
    </w:lvl>
    <w:lvl w:ilvl="2">
      <w:start w:val="2"/>
      <w:numFmt w:val="bullet"/>
      <w:lvlText w:val="-"/>
      <w:lvlJc w:val="left"/>
      <w:pPr>
        <w:tabs>
          <w:tab w:val="num" w:pos="2340"/>
        </w:tabs>
        <w:ind w:left="2340" w:hanging="360"/>
      </w:pPr>
      <w:rPr>
        <w:rFonts w:ascii="Calibri" w:eastAsia="Times New Roman" w:hAnsi="Calibri" w:cs="Times New Roman"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75"/>
        </w:tabs>
        <w:ind w:left="3675" w:hanging="435"/>
      </w:pPr>
      <w:rPr>
        <w:rFonts w:hint="default"/>
      </w:rPr>
    </w:lvl>
    <w:lvl w:ilvl="5">
      <w:start w:val="1"/>
      <w:numFmt w:val="decimal"/>
      <w:lvlText w:val="%6)"/>
      <w:lvlJc w:val="left"/>
      <w:pPr>
        <w:tabs>
          <w:tab w:val="num" w:pos="4500"/>
        </w:tabs>
        <w:ind w:left="4500" w:hanging="360"/>
      </w:pPr>
      <w:rPr>
        <w:rFonts w:hint="default"/>
      </w:rPr>
    </w:lvl>
    <w:lvl w:ilvl="6">
      <w:start w:val="5"/>
      <w:numFmt w:val="bullet"/>
      <w:lvlText w:val=""/>
      <w:lvlJc w:val="left"/>
      <w:pPr>
        <w:ind w:left="5040" w:hanging="360"/>
      </w:pPr>
      <w:rPr>
        <w:rFonts w:ascii="Symbol" w:eastAsia="Times New Roman" w:hAnsi="Symbol" w:cs="Times New Roman"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11"/>
  </w:num>
  <w:num w:numId="4">
    <w:abstractNumId w:val="19"/>
  </w:num>
  <w:num w:numId="5">
    <w:abstractNumId w:val="10"/>
  </w:num>
  <w:num w:numId="6">
    <w:abstractNumId w:val="17"/>
  </w:num>
  <w:num w:numId="7">
    <w:abstractNumId w:val="5"/>
  </w:num>
  <w:num w:numId="8">
    <w:abstractNumId w:val="8"/>
  </w:num>
  <w:num w:numId="9">
    <w:abstractNumId w:val="3"/>
  </w:num>
  <w:num w:numId="10">
    <w:abstractNumId w:val="13"/>
  </w:num>
  <w:num w:numId="11">
    <w:abstractNumId w:val="18"/>
  </w:num>
  <w:num w:numId="12">
    <w:abstractNumId w:val="0"/>
  </w:num>
  <w:num w:numId="13">
    <w:abstractNumId w:val="12"/>
  </w:num>
  <w:num w:numId="14">
    <w:abstractNumId w:val="4"/>
  </w:num>
  <w:num w:numId="15">
    <w:abstractNumId w:val="15"/>
  </w:num>
  <w:num w:numId="16">
    <w:abstractNumId w:val="9"/>
  </w:num>
  <w:num w:numId="17">
    <w:abstractNumId w:val="14"/>
  </w:num>
  <w:num w:numId="18">
    <w:abstractNumId w:val="7"/>
  </w:num>
  <w:num w:numId="19">
    <w:abstractNumId w:val="2"/>
  </w:num>
  <w:num w:numId="2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36"/>
    <w:rsid w:val="00001F04"/>
    <w:rsid w:val="00003852"/>
    <w:rsid w:val="00004BA9"/>
    <w:rsid w:val="00006E45"/>
    <w:rsid w:val="000137EA"/>
    <w:rsid w:val="00014A4F"/>
    <w:rsid w:val="00014A6A"/>
    <w:rsid w:val="000171CD"/>
    <w:rsid w:val="00022BE7"/>
    <w:rsid w:val="000250C6"/>
    <w:rsid w:val="00033DCE"/>
    <w:rsid w:val="000361AF"/>
    <w:rsid w:val="000368AB"/>
    <w:rsid w:val="0004078A"/>
    <w:rsid w:val="00040FCD"/>
    <w:rsid w:val="0004360D"/>
    <w:rsid w:val="000455A5"/>
    <w:rsid w:val="000465AC"/>
    <w:rsid w:val="0004690E"/>
    <w:rsid w:val="00053BA2"/>
    <w:rsid w:val="000601F5"/>
    <w:rsid w:val="00060A0C"/>
    <w:rsid w:val="00061902"/>
    <w:rsid w:val="000635EE"/>
    <w:rsid w:val="00065436"/>
    <w:rsid w:val="00067B19"/>
    <w:rsid w:val="00070B01"/>
    <w:rsid w:val="00071FD2"/>
    <w:rsid w:val="000720C2"/>
    <w:rsid w:val="00072F10"/>
    <w:rsid w:val="00073A24"/>
    <w:rsid w:val="00074FC0"/>
    <w:rsid w:val="000805E9"/>
    <w:rsid w:val="00080778"/>
    <w:rsid w:val="00085AF4"/>
    <w:rsid w:val="00086FB4"/>
    <w:rsid w:val="00091144"/>
    <w:rsid w:val="000928F2"/>
    <w:rsid w:val="00093454"/>
    <w:rsid w:val="00095FCB"/>
    <w:rsid w:val="000974F7"/>
    <w:rsid w:val="000A3156"/>
    <w:rsid w:val="000A3DF6"/>
    <w:rsid w:val="000A4452"/>
    <w:rsid w:val="000A5415"/>
    <w:rsid w:val="000A69C1"/>
    <w:rsid w:val="000A7A42"/>
    <w:rsid w:val="000B0506"/>
    <w:rsid w:val="000B20E7"/>
    <w:rsid w:val="000B248F"/>
    <w:rsid w:val="000B2A0B"/>
    <w:rsid w:val="000B6500"/>
    <w:rsid w:val="000B6879"/>
    <w:rsid w:val="000B71C1"/>
    <w:rsid w:val="000C2506"/>
    <w:rsid w:val="000C2539"/>
    <w:rsid w:val="000C3FDD"/>
    <w:rsid w:val="000C4126"/>
    <w:rsid w:val="000C6B88"/>
    <w:rsid w:val="000C6DF7"/>
    <w:rsid w:val="000C7197"/>
    <w:rsid w:val="000C7DEB"/>
    <w:rsid w:val="000D2D79"/>
    <w:rsid w:val="000D4C8C"/>
    <w:rsid w:val="000D7B39"/>
    <w:rsid w:val="000E03DE"/>
    <w:rsid w:val="000E145F"/>
    <w:rsid w:val="000E213D"/>
    <w:rsid w:val="000E3D48"/>
    <w:rsid w:val="000E45F0"/>
    <w:rsid w:val="000E5117"/>
    <w:rsid w:val="000E5D52"/>
    <w:rsid w:val="000E793A"/>
    <w:rsid w:val="000E79AC"/>
    <w:rsid w:val="000F5F48"/>
    <w:rsid w:val="000F60B4"/>
    <w:rsid w:val="000F62A4"/>
    <w:rsid w:val="000F786A"/>
    <w:rsid w:val="001015BF"/>
    <w:rsid w:val="0010226E"/>
    <w:rsid w:val="0010257F"/>
    <w:rsid w:val="00103FDB"/>
    <w:rsid w:val="001043D2"/>
    <w:rsid w:val="00117ADE"/>
    <w:rsid w:val="00120676"/>
    <w:rsid w:val="00122C55"/>
    <w:rsid w:val="00123873"/>
    <w:rsid w:val="001277EE"/>
    <w:rsid w:val="00127CEE"/>
    <w:rsid w:val="00132BC4"/>
    <w:rsid w:val="00134405"/>
    <w:rsid w:val="00134EF3"/>
    <w:rsid w:val="00135906"/>
    <w:rsid w:val="00137D9D"/>
    <w:rsid w:val="00144E0E"/>
    <w:rsid w:val="00146BFD"/>
    <w:rsid w:val="00147822"/>
    <w:rsid w:val="0015019B"/>
    <w:rsid w:val="00155194"/>
    <w:rsid w:val="00156126"/>
    <w:rsid w:val="00157693"/>
    <w:rsid w:val="001730EC"/>
    <w:rsid w:val="00173B58"/>
    <w:rsid w:val="00175D43"/>
    <w:rsid w:val="00176BAF"/>
    <w:rsid w:val="001777B4"/>
    <w:rsid w:val="0018015D"/>
    <w:rsid w:val="001806AF"/>
    <w:rsid w:val="00186E90"/>
    <w:rsid w:val="00190726"/>
    <w:rsid w:val="001915FB"/>
    <w:rsid w:val="00191E94"/>
    <w:rsid w:val="00192604"/>
    <w:rsid w:val="00195517"/>
    <w:rsid w:val="00197796"/>
    <w:rsid w:val="001A01D4"/>
    <w:rsid w:val="001A19AA"/>
    <w:rsid w:val="001A1A36"/>
    <w:rsid w:val="001A34AE"/>
    <w:rsid w:val="001A5349"/>
    <w:rsid w:val="001A5A57"/>
    <w:rsid w:val="001A6ABF"/>
    <w:rsid w:val="001B0CF5"/>
    <w:rsid w:val="001B20F0"/>
    <w:rsid w:val="001B2EC7"/>
    <w:rsid w:val="001B302B"/>
    <w:rsid w:val="001B3D78"/>
    <w:rsid w:val="001B3E34"/>
    <w:rsid w:val="001B4D19"/>
    <w:rsid w:val="001C014D"/>
    <w:rsid w:val="001C795F"/>
    <w:rsid w:val="001D04F8"/>
    <w:rsid w:val="001D0BC4"/>
    <w:rsid w:val="001D6E24"/>
    <w:rsid w:val="001E095A"/>
    <w:rsid w:val="001E0E68"/>
    <w:rsid w:val="001E33C4"/>
    <w:rsid w:val="001E3DC7"/>
    <w:rsid w:val="001E658F"/>
    <w:rsid w:val="001E6975"/>
    <w:rsid w:val="001F28FA"/>
    <w:rsid w:val="002001F7"/>
    <w:rsid w:val="002055F2"/>
    <w:rsid w:val="0021037E"/>
    <w:rsid w:val="002106ED"/>
    <w:rsid w:val="00211D22"/>
    <w:rsid w:val="00214C3F"/>
    <w:rsid w:val="00217CFB"/>
    <w:rsid w:val="002216A4"/>
    <w:rsid w:val="002224C5"/>
    <w:rsid w:val="002226D8"/>
    <w:rsid w:val="00227FEC"/>
    <w:rsid w:val="002300E0"/>
    <w:rsid w:val="00233C93"/>
    <w:rsid w:val="00234672"/>
    <w:rsid w:val="002404CD"/>
    <w:rsid w:val="002404EE"/>
    <w:rsid w:val="00240A70"/>
    <w:rsid w:val="00240ED2"/>
    <w:rsid w:val="00242F14"/>
    <w:rsid w:val="00243CD6"/>
    <w:rsid w:val="002478FE"/>
    <w:rsid w:val="00250B00"/>
    <w:rsid w:val="00254737"/>
    <w:rsid w:val="00254F7C"/>
    <w:rsid w:val="002551F6"/>
    <w:rsid w:val="00255E49"/>
    <w:rsid w:val="0025637A"/>
    <w:rsid w:val="0026182B"/>
    <w:rsid w:val="00265697"/>
    <w:rsid w:val="00267DA1"/>
    <w:rsid w:val="00274A4F"/>
    <w:rsid w:val="002756AB"/>
    <w:rsid w:val="002758D7"/>
    <w:rsid w:val="00276C4E"/>
    <w:rsid w:val="0028130C"/>
    <w:rsid w:val="00281BA9"/>
    <w:rsid w:val="002867ED"/>
    <w:rsid w:val="00286F4E"/>
    <w:rsid w:val="002937B3"/>
    <w:rsid w:val="002937F1"/>
    <w:rsid w:val="00296F5A"/>
    <w:rsid w:val="00297420"/>
    <w:rsid w:val="002A23B5"/>
    <w:rsid w:val="002A28DF"/>
    <w:rsid w:val="002A2EE9"/>
    <w:rsid w:val="002A32F6"/>
    <w:rsid w:val="002A4384"/>
    <w:rsid w:val="002A5D20"/>
    <w:rsid w:val="002B01D3"/>
    <w:rsid w:val="002B06EC"/>
    <w:rsid w:val="002B5FDB"/>
    <w:rsid w:val="002B6D37"/>
    <w:rsid w:val="002B6FD0"/>
    <w:rsid w:val="002C069E"/>
    <w:rsid w:val="002C1DAA"/>
    <w:rsid w:val="002C1E44"/>
    <w:rsid w:val="002C30CE"/>
    <w:rsid w:val="002C4FFD"/>
    <w:rsid w:val="002C6BEA"/>
    <w:rsid w:val="002C6FBA"/>
    <w:rsid w:val="002D0157"/>
    <w:rsid w:val="002D0879"/>
    <w:rsid w:val="002D0D23"/>
    <w:rsid w:val="002D2CEF"/>
    <w:rsid w:val="002D5F06"/>
    <w:rsid w:val="002D6701"/>
    <w:rsid w:val="002D6AD0"/>
    <w:rsid w:val="002D728A"/>
    <w:rsid w:val="002D79EB"/>
    <w:rsid w:val="002E0AE0"/>
    <w:rsid w:val="002E1AE6"/>
    <w:rsid w:val="002E234E"/>
    <w:rsid w:val="002E2BCD"/>
    <w:rsid w:val="002E4CD3"/>
    <w:rsid w:val="002E4E46"/>
    <w:rsid w:val="002F0852"/>
    <w:rsid w:val="002F358E"/>
    <w:rsid w:val="002F4C79"/>
    <w:rsid w:val="002F7617"/>
    <w:rsid w:val="00302968"/>
    <w:rsid w:val="00302BFA"/>
    <w:rsid w:val="00304141"/>
    <w:rsid w:val="00305A43"/>
    <w:rsid w:val="003114B5"/>
    <w:rsid w:val="003137CC"/>
    <w:rsid w:val="0031796D"/>
    <w:rsid w:val="00320694"/>
    <w:rsid w:val="00320BEA"/>
    <w:rsid w:val="003213B4"/>
    <w:rsid w:val="00322AA8"/>
    <w:rsid w:val="00325A34"/>
    <w:rsid w:val="00331535"/>
    <w:rsid w:val="00331667"/>
    <w:rsid w:val="003325FD"/>
    <w:rsid w:val="0033476D"/>
    <w:rsid w:val="00335716"/>
    <w:rsid w:val="003357F2"/>
    <w:rsid w:val="00335CB5"/>
    <w:rsid w:val="00335CBC"/>
    <w:rsid w:val="00340266"/>
    <w:rsid w:val="00340707"/>
    <w:rsid w:val="003418E1"/>
    <w:rsid w:val="00341D16"/>
    <w:rsid w:val="00343DE2"/>
    <w:rsid w:val="00344AC1"/>
    <w:rsid w:val="0034558A"/>
    <w:rsid w:val="003513E1"/>
    <w:rsid w:val="00351C6D"/>
    <w:rsid w:val="00357680"/>
    <w:rsid w:val="00361194"/>
    <w:rsid w:val="00362A4A"/>
    <w:rsid w:val="00365002"/>
    <w:rsid w:val="003676B6"/>
    <w:rsid w:val="003722AC"/>
    <w:rsid w:val="00372EB2"/>
    <w:rsid w:val="00372EC3"/>
    <w:rsid w:val="00373427"/>
    <w:rsid w:val="00376EED"/>
    <w:rsid w:val="00383ADB"/>
    <w:rsid w:val="0038629B"/>
    <w:rsid w:val="00386E4B"/>
    <w:rsid w:val="00387DD6"/>
    <w:rsid w:val="00387FD2"/>
    <w:rsid w:val="003922D9"/>
    <w:rsid w:val="0039250D"/>
    <w:rsid w:val="00397792"/>
    <w:rsid w:val="003A101C"/>
    <w:rsid w:val="003A175A"/>
    <w:rsid w:val="003A3CC0"/>
    <w:rsid w:val="003A410F"/>
    <w:rsid w:val="003A442D"/>
    <w:rsid w:val="003A59C4"/>
    <w:rsid w:val="003A68CE"/>
    <w:rsid w:val="003A79F6"/>
    <w:rsid w:val="003B0B98"/>
    <w:rsid w:val="003B30B4"/>
    <w:rsid w:val="003B4111"/>
    <w:rsid w:val="003B6512"/>
    <w:rsid w:val="003B718F"/>
    <w:rsid w:val="003C2CAC"/>
    <w:rsid w:val="003C5FB2"/>
    <w:rsid w:val="003C740E"/>
    <w:rsid w:val="003C745D"/>
    <w:rsid w:val="003D4ACE"/>
    <w:rsid w:val="003D4BC4"/>
    <w:rsid w:val="003D5D94"/>
    <w:rsid w:val="003D64FE"/>
    <w:rsid w:val="003D78CA"/>
    <w:rsid w:val="003E2AB5"/>
    <w:rsid w:val="003E30B5"/>
    <w:rsid w:val="003E3321"/>
    <w:rsid w:val="003E5F02"/>
    <w:rsid w:val="003F3DA4"/>
    <w:rsid w:val="003F6C27"/>
    <w:rsid w:val="003F6C79"/>
    <w:rsid w:val="0040042A"/>
    <w:rsid w:val="00403304"/>
    <w:rsid w:val="00406B36"/>
    <w:rsid w:val="00406E95"/>
    <w:rsid w:val="00407EDA"/>
    <w:rsid w:val="0041128D"/>
    <w:rsid w:val="00413109"/>
    <w:rsid w:val="00420F35"/>
    <w:rsid w:val="00423F85"/>
    <w:rsid w:val="00430A16"/>
    <w:rsid w:val="0043186E"/>
    <w:rsid w:val="00433058"/>
    <w:rsid w:val="00435BCD"/>
    <w:rsid w:val="0044264F"/>
    <w:rsid w:val="00442B03"/>
    <w:rsid w:val="0044410B"/>
    <w:rsid w:val="004451C4"/>
    <w:rsid w:val="00446928"/>
    <w:rsid w:val="0045243F"/>
    <w:rsid w:val="0045260F"/>
    <w:rsid w:val="004542A8"/>
    <w:rsid w:val="00455D1D"/>
    <w:rsid w:val="0046074B"/>
    <w:rsid w:val="00461008"/>
    <w:rsid w:val="00462293"/>
    <w:rsid w:val="00463CB8"/>
    <w:rsid w:val="00464416"/>
    <w:rsid w:val="00465974"/>
    <w:rsid w:val="004717B6"/>
    <w:rsid w:val="004720F4"/>
    <w:rsid w:val="00472185"/>
    <w:rsid w:val="004723B9"/>
    <w:rsid w:val="00475159"/>
    <w:rsid w:val="0047683F"/>
    <w:rsid w:val="004809F9"/>
    <w:rsid w:val="004835EF"/>
    <w:rsid w:val="00484DF5"/>
    <w:rsid w:val="00485C79"/>
    <w:rsid w:val="004862EE"/>
    <w:rsid w:val="004873A0"/>
    <w:rsid w:val="00487430"/>
    <w:rsid w:val="00491E99"/>
    <w:rsid w:val="004927EA"/>
    <w:rsid w:val="0049556A"/>
    <w:rsid w:val="00495906"/>
    <w:rsid w:val="00495C32"/>
    <w:rsid w:val="0049602A"/>
    <w:rsid w:val="004961FA"/>
    <w:rsid w:val="004962B7"/>
    <w:rsid w:val="004A04D6"/>
    <w:rsid w:val="004A21B3"/>
    <w:rsid w:val="004A2406"/>
    <w:rsid w:val="004A40FD"/>
    <w:rsid w:val="004A4257"/>
    <w:rsid w:val="004B1AF3"/>
    <w:rsid w:val="004B332E"/>
    <w:rsid w:val="004B592E"/>
    <w:rsid w:val="004B6213"/>
    <w:rsid w:val="004B7477"/>
    <w:rsid w:val="004C0E8C"/>
    <w:rsid w:val="004C29B3"/>
    <w:rsid w:val="004C2E5D"/>
    <w:rsid w:val="004C3BD6"/>
    <w:rsid w:val="004C442C"/>
    <w:rsid w:val="004C6926"/>
    <w:rsid w:val="004C7ED7"/>
    <w:rsid w:val="004C7EE1"/>
    <w:rsid w:val="004D55CA"/>
    <w:rsid w:val="004D5D8B"/>
    <w:rsid w:val="004E0547"/>
    <w:rsid w:val="004E1A3C"/>
    <w:rsid w:val="004E1DCA"/>
    <w:rsid w:val="004E6143"/>
    <w:rsid w:val="004F5CAC"/>
    <w:rsid w:val="004F6F08"/>
    <w:rsid w:val="00500A13"/>
    <w:rsid w:val="00500CBB"/>
    <w:rsid w:val="0051041D"/>
    <w:rsid w:val="0051183C"/>
    <w:rsid w:val="00511EEF"/>
    <w:rsid w:val="00516FD6"/>
    <w:rsid w:val="00517A93"/>
    <w:rsid w:val="0052085A"/>
    <w:rsid w:val="00522C0F"/>
    <w:rsid w:val="00522E99"/>
    <w:rsid w:val="00523F39"/>
    <w:rsid w:val="005249E6"/>
    <w:rsid w:val="005276E8"/>
    <w:rsid w:val="00530334"/>
    <w:rsid w:val="00530713"/>
    <w:rsid w:val="005315AA"/>
    <w:rsid w:val="005320E2"/>
    <w:rsid w:val="005327D7"/>
    <w:rsid w:val="00533459"/>
    <w:rsid w:val="00536200"/>
    <w:rsid w:val="005365D4"/>
    <w:rsid w:val="00537A57"/>
    <w:rsid w:val="00537BA4"/>
    <w:rsid w:val="00544555"/>
    <w:rsid w:val="005450BC"/>
    <w:rsid w:val="00545330"/>
    <w:rsid w:val="005458C7"/>
    <w:rsid w:val="00547C2D"/>
    <w:rsid w:val="005539EA"/>
    <w:rsid w:val="0055434C"/>
    <w:rsid w:val="00556983"/>
    <w:rsid w:val="005614F7"/>
    <w:rsid w:val="005629A7"/>
    <w:rsid w:val="00563FAF"/>
    <w:rsid w:val="00564C55"/>
    <w:rsid w:val="0056662B"/>
    <w:rsid w:val="005713FD"/>
    <w:rsid w:val="0057188F"/>
    <w:rsid w:val="0057216B"/>
    <w:rsid w:val="00575EA7"/>
    <w:rsid w:val="00577AE3"/>
    <w:rsid w:val="00582D11"/>
    <w:rsid w:val="00583879"/>
    <w:rsid w:val="00583DB8"/>
    <w:rsid w:val="00587659"/>
    <w:rsid w:val="00587E72"/>
    <w:rsid w:val="005930FE"/>
    <w:rsid w:val="0059426E"/>
    <w:rsid w:val="00595533"/>
    <w:rsid w:val="0059680D"/>
    <w:rsid w:val="005A4959"/>
    <w:rsid w:val="005B0BF7"/>
    <w:rsid w:val="005B39D3"/>
    <w:rsid w:val="005B5B97"/>
    <w:rsid w:val="005C01D0"/>
    <w:rsid w:val="005C06A4"/>
    <w:rsid w:val="005C1687"/>
    <w:rsid w:val="005C3376"/>
    <w:rsid w:val="005C39FF"/>
    <w:rsid w:val="005C4585"/>
    <w:rsid w:val="005C5C5F"/>
    <w:rsid w:val="005C6C74"/>
    <w:rsid w:val="005C7E76"/>
    <w:rsid w:val="005D0955"/>
    <w:rsid w:val="005D0F6F"/>
    <w:rsid w:val="005D1237"/>
    <w:rsid w:val="005D17DD"/>
    <w:rsid w:val="005D2A93"/>
    <w:rsid w:val="005D59D7"/>
    <w:rsid w:val="005D7076"/>
    <w:rsid w:val="005D7BE3"/>
    <w:rsid w:val="005E05D0"/>
    <w:rsid w:val="005E0C35"/>
    <w:rsid w:val="005E1654"/>
    <w:rsid w:val="005E1864"/>
    <w:rsid w:val="005E2A7B"/>
    <w:rsid w:val="005E3525"/>
    <w:rsid w:val="005E3913"/>
    <w:rsid w:val="005E44A7"/>
    <w:rsid w:val="005E59DD"/>
    <w:rsid w:val="005E7AA7"/>
    <w:rsid w:val="005F35DA"/>
    <w:rsid w:val="005F4B2A"/>
    <w:rsid w:val="00601F32"/>
    <w:rsid w:val="00604171"/>
    <w:rsid w:val="00605400"/>
    <w:rsid w:val="00606E78"/>
    <w:rsid w:val="0061323B"/>
    <w:rsid w:val="00620B39"/>
    <w:rsid w:val="006217C0"/>
    <w:rsid w:val="00621B33"/>
    <w:rsid w:val="0062667A"/>
    <w:rsid w:val="0062775A"/>
    <w:rsid w:val="006278D2"/>
    <w:rsid w:val="00634581"/>
    <w:rsid w:val="006350E5"/>
    <w:rsid w:val="006429FD"/>
    <w:rsid w:val="00644B7D"/>
    <w:rsid w:val="00645D3F"/>
    <w:rsid w:val="0064618F"/>
    <w:rsid w:val="006554EB"/>
    <w:rsid w:val="00657AC6"/>
    <w:rsid w:val="00657BA0"/>
    <w:rsid w:val="00660A33"/>
    <w:rsid w:val="00662092"/>
    <w:rsid w:val="006637BA"/>
    <w:rsid w:val="00664038"/>
    <w:rsid w:val="006648B5"/>
    <w:rsid w:val="0066640E"/>
    <w:rsid w:val="00667D0D"/>
    <w:rsid w:val="006713B4"/>
    <w:rsid w:val="00674FB1"/>
    <w:rsid w:val="00675EC7"/>
    <w:rsid w:val="0067644A"/>
    <w:rsid w:val="006812FA"/>
    <w:rsid w:val="00681421"/>
    <w:rsid w:val="00685389"/>
    <w:rsid w:val="00686A06"/>
    <w:rsid w:val="0069136C"/>
    <w:rsid w:val="00694608"/>
    <w:rsid w:val="006A1B17"/>
    <w:rsid w:val="006A4C13"/>
    <w:rsid w:val="006A5C7E"/>
    <w:rsid w:val="006A5DE4"/>
    <w:rsid w:val="006A61CB"/>
    <w:rsid w:val="006B0C54"/>
    <w:rsid w:val="006B55D8"/>
    <w:rsid w:val="006B7302"/>
    <w:rsid w:val="006C4E3A"/>
    <w:rsid w:val="006C54FE"/>
    <w:rsid w:val="006C74E7"/>
    <w:rsid w:val="006D32B0"/>
    <w:rsid w:val="006D42ED"/>
    <w:rsid w:val="006D544F"/>
    <w:rsid w:val="006D5BEA"/>
    <w:rsid w:val="006E35A5"/>
    <w:rsid w:val="006E3F4B"/>
    <w:rsid w:val="006E5B73"/>
    <w:rsid w:val="006E63B7"/>
    <w:rsid w:val="006F055C"/>
    <w:rsid w:val="006F4393"/>
    <w:rsid w:val="006F6E7F"/>
    <w:rsid w:val="00700609"/>
    <w:rsid w:val="0070085E"/>
    <w:rsid w:val="007032F5"/>
    <w:rsid w:val="007038FF"/>
    <w:rsid w:val="0071428C"/>
    <w:rsid w:val="007170C5"/>
    <w:rsid w:val="0072380C"/>
    <w:rsid w:val="007242BB"/>
    <w:rsid w:val="007337FD"/>
    <w:rsid w:val="00734174"/>
    <w:rsid w:val="0073739A"/>
    <w:rsid w:val="007378A3"/>
    <w:rsid w:val="0074105A"/>
    <w:rsid w:val="00741118"/>
    <w:rsid w:val="0074115C"/>
    <w:rsid w:val="00741D0E"/>
    <w:rsid w:val="00742A31"/>
    <w:rsid w:val="00743139"/>
    <w:rsid w:val="00747774"/>
    <w:rsid w:val="00750607"/>
    <w:rsid w:val="00752CF5"/>
    <w:rsid w:val="00761E5E"/>
    <w:rsid w:val="007640D5"/>
    <w:rsid w:val="007672FC"/>
    <w:rsid w:val="00770179"/>
    <w:rsid w:val="0077365E"/>
    <w:rsid w:val="00774BC6"/>
    <w:rsid w:val="0077706B"/>
    <w:rsid w:val="007803E0"/>
    <w:rsid w:val="00780DB0"/>
    <w:rsid w:val="00782040"/>
    <w:rsid w:val="00782873"/>
    <w:rsid w:val="00783F4B"/>
    <w:rsid w:val="00784DDF"/>
    <w:rsid w:val="00785497"/>
    <w:rsid w:val="00786646"/>
    <w:rsid w:val="00786E63"/>
    <w:rsid w:val="00791941"/>
    <w:rsid w:val="00792F5B"/>
    <w:rsid w:val="00793C6C"/>
    <w:rsid w:val="007958D7"/>
    <w:rsid w:val="00795B76"/>
    <w:rsid w:val="007A5480"/>
    <w:rsid w:val="007A661B"/>
    <w:rsid w:val="007B06AE"/>
    <w:rsid w:val="007B193B"/>
    <w:rsid w:val="007B1E39"/>
    <w:rsid w:val="007B22FF"/>
    <w:rsid w:val="007B6EFF"/>
    <w:rsid w:val="007B757F"/>
    <w:rsid w:val="007C1E39"/>
    <w:rsid w:val="007C21C3"/>
    <w:rsid w:val="007C641C"/>
    <w:rsid w:val="007C7DB8"/>
    <w:rsid w:val="007D039F"/>
    <w:rsid w:val="007D330A"/>
    <w:rsid w:val="007D56FF"/>
    <w:rsid w:val="007D6361"/>
    <w:rsid w:val="007D654E"/>
    <w:rsid w:val="007D6DE9"/>
    <w:rsid w:val="007D7DE8"/>
    <w:rsid w:val="007D7F1B"/>
    <w:rsid w:val="007E054B"/>
    <w:rsid w:val="007E1250"/>
    <w:rsid w:val="007E227C"/>
    <w:rsid w:val="007E2CAD"/>
    <w:rsid w:val="007E2CE3"/>
    <w:rsid w:val="007E6787"/>
    <w:rsid w:val="007E6883"/>
    <w:rsid w:val="007E68DC"/>
    <w:rsid w:val="007F0563"/>
    <w:rsid w:val="007F2A72"/>
    <w:rsid w:val="007F3043"/>
    <w:rsid w:val="007F5966"/>
    <w:rsid w:val="007F7BF4"/>
    <w:rsid w:val="00803404"/>
    <w:rsid w:val="008043A9"/>
    <w:rsid w:val="00804CDA"/>
    <w:rsid w:val="00811870"/>
    <w:rsid w:val="00813BA3"/>
    <w:rsid w:val="008149E0"/>
    <w:rsid w:val="00817A02"/>
    <w:rsid w:val="00817A32"/>
    <w:rsid w:val="00820D04"/>
    <w:rsid w:val="008224CC"/>
    <w:rsid w:val="00823A85"/>
    <w:rsid w:val="008248AA"/>
    <w:rsid w:val="00824970"/>
    <w:rsid w:val="0082680E"/>
    <w:rsid w:val="00830BBD"/>
    <w:rsid w:val="00833A67"/>
    <w:rsid w:val="00834BA1"/>
    <w:rsid w:val="00835B40"/>
    <w:rsid w:val="00836DFE"/>
    <w:rsid w:val="00841188"/>
    <w:rsid w:val="008445E4"/>
    <w:rsid w:val="00846EB3"/>
    <w:rsid w:val="0084734B"/>
    <w:rsid w:val="008516B4"/>
    <w:rsid w:val="00851762"/>
    <w:rsid w:val="008575F1"/>
    <w:rsid w:val="00860C09"/>
    <w:rsid w:val="00861E89"/>
    <w:rsid w:val="00862631"/>
    <w:rsid w:val="00863077"/>
    <w:rsid w:val="008642CD"/>
    <w:rsid w:val="00864676"/>
    <w:rsid w:val="0086503F"/>
    <w:rsid w:val="0086540B"/>
    <w:rsid w:val="008654EF"/>
    <w:rsid w:val="00871FB8"/>
    <w:rsid w:val="008732D2"/>
    <w:rsid w:val="00875D50"/>
    <w:rsid w:val="008814BB"/>
    <w:rsid w:val="008861A7"/>
    <w:rsid w:val="00890E93"/>
    <w:rsid w:val="008942BC"/>
    <w:rsid w:val="008A1B24"/>
    <w:rsid w:val="008A1C7E"/>
    <w:rsid w:val="008A1EF6"/>
    <w:rsid w:val="008A1F94"/>
    <w:rsid w:val="008A28B6"/>
    <w:rsid w:val="008A2A84"/>
    <w:rsid w:val="008A3179"/>
    <w:rsid w:val="008A62F1"/>
    <w:rsid w:val="008B1F73"/>
    <w:rsid w:val="008B4710"/>
    <w:rsid w:val="008B4E6D"/>
    <w:rsid w:val="008B602E"/>
    <w:rsid w:val="008C0F26"/>
    <w:rsid w:val="008C191F"/>
    <w:rsid w:val="008C78EA"/>
    <w:rsid w:val="008D1AAE"/>
    <w:rsid w:val="008D4667"/>
    <w:rsid w:val="008D4C08"/>
    <w:rsid w:val="008E37EC"/>
    <w:rsid w:val="008E4060"/>
    <w:rsid w:val="008E43A4"/>
    <w:rsid w:val="008E4FF0"/>
    <w:rsid w:val="008E5B62"/>
    <w:rsid w:val="008E63A7"/>
    <w:rsid w:val="008F013B"/>
    <w:rsid w:val="008F0370"/>
    <w:rsid w:val="008F068F"/>
    <w:rsid w:val="008F23B5"/>
    <w:rsid w:val="008F2487"/>
    <w:rsid w:val="008F3929"/>
    <w:rsid w:val="008F496C"/>
    <w:rsid w:val="008F52A7"/>
    <w:rsid w:val="008F69F7"/>
    <w:rsid w:val="008F6B19"/>
    <w:rsid w:val="008F769B"/>
    <w:rsid w:val="008F7E89"/>
    <w:rsid w:val="00901A10"/>
    <w:rsid w:val="00902FB8"/>
    <w:rsid w:val="00910500"/>
    <w:rsid w:val="00914190"/>
    <w:rsid w:val="00914B06"/>
    <w:rsid w:val="00915D6E"/>
    <w:rsid w:val="00915D7C"/>
    <w:rsid w:val="009164A7"/>
    <w:rsid w:val="009164E5"/>
    <w:rsid w:val="00920D25"/>
    <w:rsid w:val="0092623B"/>
    <w:rsid w:val="009274AC"/>
    <w:rsid w:val="009320FB"/>
    <w:rsid w:val="00933DF8"/>
    <w:rsid w:val="00934B07"/>
    <w:rsid w:val="00935E28"/>
    <w:rsid w:val="00936A70"/>
    <w:rsid w:val="0094146E"/>
    <w:rsid w:val="00944199"/>
    <w:rsid w:val="009456B3"/>
    <w:rsid w:val="009466BE"/>
    <w:rsid w:val="00947E26"/>
    <w:rsid w:val="00950E79"/>
    <w:rsid w:val="00950F51"/>
    <w:rsid w:val="0095234F"/>
    <w:rsid w:val="009524F6"/>
    <w:rsid w:val="00952D49"/>
    <w:rsid w:val="009575EA"/>
    <w:rsid w:val="0095770D"/>
    <w:rsid w:val="00957A30"/>
    <w:rsid w:val="00962A5B"/>
    <w:rsid w:val="00963DE9"/>
    <w:rsid w:val="00971901"/>
    <w:rsid w:val="00980648"/>
    <w:rsid w:val="009807DE"/>
    <w:rsid w:val="00980EEF"/>
    <w:rsid w:val="00984C4F"/>
    <w:rsid w:val="00986204"/>
    <w:rsid w:val="00993202"/>
    <w:rsid w:val="00996018"/>
    <w:rsid w:val="009961B0"/>
    <w:rsid w:val="0099772E"/>
    <w:rsid w:val="009977E0"/>
    <w:rsid w:val="00997C8E"/>
    <w:rsid w:val="009A06E4"/>
    <w:rsid w:val="009A0C55"/>
    <w:rsid w:val="009A2494"/>
    <w:rsid w:val="009A29BD"/>
    <w:rsid w:val="009A399E"/>
    <w:rsid w:val="009A7BB4"/>
    <w:rsid w:val="009B17F2"/>
    <w:rsid w:val="009B1EDB"/>
    <w:rsid w:val="009B24DE"/>
    <w:rsid w:val="009B4D62"/>
    <w:rsid w:val="009B631D"/>
    <w:rsid w:val="009B6ED1"/>
    <w:rsid w:val="009B7D5D"/>
    <w:rsid w:val="009C3896"/>
    <w:rsid w:val="009C6640"/>
    <w:rsid w:val="009C672F"/>
    <w:rsid w:val="009C7A81"/>
    <w:rsid w:val="009D007D"/>
    <w:rsid w:val="009D0A3F"/>
    <w:rsid w:val="009D2C8C"/>
    <w:rsid w:val="009D4969"/>
    <w:rsid w:val="009D5C8C"/>
    <w:rsid w:val="009D7531"/>
    <w:rsid w:val="009E22E3"/>
    <w:rsid w:val="009E2EF5"/>
    <w:rsid w:val="009E3876"/>
    <w:rsid w:val="009E6DB8"/>
    <w:rsid w:val="009E7357"/>
    <w:rsid w:val="009E7CAC"/>
    <w:rsid w:val="009E7DE9"/>
    <w:rsid w:val="009F14D4"/>
    <w:rsid w:val="009F664B"/>
    <w:rsid w:val="009F6C4C"/>
    <w:rsid w:val="00A001D8"/>
    <w:rsid w:val="00A0103D"/>
    <w:rsid w:val="00A02ECA"/>
    <w:rsid w:val="00A0517D"/>
    <w:rsid w:val="00A051D3"/>
    <w:rsid w:val="00A06F4F"/>
    <w:rsid w:val="00A06FEE"/>
    <w:rsid w:val="00A11ECA"/>
    <w:rsid w:val="00A124DA"/>
    <w:rsid w:val="00A127D2"/>
    <w:rsid w:val="00A12976"/>
    <w:rsid w:val="00A14F6C"/>
    <w:rsid w:val="00A152AA"/>
    <w:rsid w:val="00A1558C"/>
    <w:rsid w:val="00A158A4"/>
    <w:rsid w:val="00A16012"/>
    <w:rsid w:val="00A17869"/>
    <w:rsid w:val="00A17B35"/>
    <w:rsid w:val="00A21044"/>
    <w:rsid w:val="00A2631E"/>
    <w:rsid w:val="00A30481"/>
    <w:rsid w:val="00A35C06"/>
    <w:rsid w:val="00A37454"/>
    <w:rsid w:val="00A3755F"/>
    <w:rsid w:val="00A3779A"/>
    <w:rsid w:val="00A37F06"/>
    <w:rsid w:val="00A40D60"/>
    <w:rsid w:val="00A43451"/>
    <w:rsid w:val="00A43DEA"/>
    <w:rsid w:val="00A45504"/>
    <w:rsid w:val="00A46749"/>
    <w:rsid w:val="00A46F8E"/>
    <w:rsid w:val="00A47C4F"/>
    <w:rsid w:val="00A50E51"/>
    <w:rsid w:val="00A51368"/>
    <w:rsid w:val="00A51AD1"/>
    <w:rsid w:val="00A5505E"/>
    <w:rsid w:val="00A5518F"/>
    <w:rsid w:val="00A55878"/>
    <w:rsid w:val="00A56246"/>
    <w:rsid w:val="00A567A2"/>
    <w:rsid w:val="00A61283"/>
    <w:rsid w:val="00A620DD"/>
    <w:rsid w:val="00A62AFB"/>
    <w:rsid w:val="00A63EA2"/>
    <w:rsid w:val="00A66940"/>
    <w:rsid w:val="00A66E9E"/>
    <w:rsid w:val="00A739AF"/>
    <w:rsid w:val="00A7493D"/>
    <w:rsid w:val="00A750EE"/>
    <w:rsid w:val="00A83841"/>
    <w:rsid w:val="00A847F9"/>
    <w:rsid w:val="00A8484A"/>
    <w:rsid w:val="00A864D6"/>
    <w:rsid w:val="00A86DC3"/>
    <w:rsid w:val="00A87E94"/>
    <w:rsid w:val="00A9238B"/>
    <w:rsid w:val="00A93CB0"/>
    <w:rsid w:val="00A94F92"/>
    <w:rsid w:val="00A96F68"/>
    <w:rsid w:val="00AA0545"/>
    <w:rsid w:val="00AA0EF2"/>
    <w:rsid w:val="00AA607E"/>
    <w:rsid w:val="00AA782F"/>
    <w:rsid w:val="00AB41D4"/>
    <w:rsid w:val="00AC0DCB"/>
    <w:rsid w:val="00AC25DB"/>
    <w:rsid w:val="00AC2B79"/>
    <w:rsid w:val="00AC2E5E"/>
    <w:rsid w:val="00AC3EBD"/>
    <w:rsid w:val="00AC43F6"/>
    <w:rsid w:val="00AC6FD2"/>
    <w:rsid w:val="00AD00C3"/>
    <w:rsid w:val="00AD0F05"/>
    <w:rsid w:val="00AD1AE0"/>
    <w:rsid w:val="00AD360B"/>
    <w:rsid w:val="00AD58A6"/>
    <w:rsid w:val="00AD606D"/>
    <w:rsid w:val="00AD7B3D"/>
    <w:rsid w:val="00AE0E22"/>
    <w:rsid w:val="00AE1215"/>
    <w:rsid w:val="00AE146A"/>
    <w:rsid w:val="00AE2789"/>
    <w:rsid w:val="00AE483C"/>
    <w:rsid w:val="00AE7FA2"/>
    <w:rsid w:val="00AF0667"/>
    <w:rsid w:val="00AF0784"/>
    <w:rsid w:val="00B0098B"/>
    <w:rsid w:val="00B00DA0"/>
    <w:rsid w:val="00B010C4"/>
    <w:rsid w:val="00B01F36"/>
    <w:rsid w:val="00B0271C"/>
    <w:rsid w:val="00B04EB2"/>
    <w:rsid w:val="00B06F16"/>
    <w:rsid w:val="00B11D2C"/>
    <w:rsid w:val="00B149DD"/>
    <w:rsid w:val="00B14DB6"/>
    <w:rsid w:val="00B16255"/>
    <w:rsid w:val="00B22C5D"/>
    <w:rsid w:val="00B245A3"/>
    <w:rsid w:val="00B258C1"/>
    <w:rsid w:val="00B26A2E"/>
    <w:rsid w:val="00B26E94"/>
    <w:rsid w:val="00B27241"/>
    <w:rsid w:val="00B37D60"/>
    <w:rsid w:val="00B51D3A"/>
    <w:rsid w:val="00B52046"/>
    <w:rsid w:val="00B52261"/>
    <w:rsid w:val="00B52FFB"/>
    <w:rsid w:val="00B5370F"/>
    <w:rsid w:val="00B54B8F"/>
    <w:rsid w:val="00B5530F"/>
    <w:rsid w:val="00B55353"/>
    <w:rsid w:val="00B55428"/>
    <w:rsid w:val="00B62165"/>
    <w:rsid w:val="00B62CFB"/>
    <w:rsid w:val="00B63B6C"/>
    <w:rsid w:val="00B63E32"/>
    <w:rsid w:val="00B63FC8"/>
    <w:rsid w:val="00B71F6C"/>
    <w:rsid w:val="00B731E5"/>
    <w:rsid w:val="00B752E9"/>
    <w:rsid w:val="00B806B5"/>
    <w:rsid w:val="00B81D4A"/>
    <w:rsid w:val="00B81F4E"/>
    <w:rsid w:val="00B8252F"/>
    <w:rsid w:val="00B83B2A"/>
    <w:rsid w:val="00B847F8"/>
    <w:rsid w:val="00B86C42"/>
    <w:rsid w:val="00B87218"/>
    <w:rsid w:val="00B876A2"/>
    <w:rsid w:val="00B90580"/>
    <w:rsid w:val="00B926A7"/>
    <w:rsid w:val="00B92C34"/>
    <w:rsid w:val="00B934DF"/>
    <w:rsid w:val="00B9572F"/>
    <w:rsid w:val="00B95944"/>
    <w:rsid w:val="00B968F1"/>
    <w:rsid w:val="00B96F50"/>
    <w:rsid w:val="00BA18FC"/>
    <w:rsid w:val="00BA7444"/>
    <w:rsid w:val="00BB3E42"/>
    <w:rsid w:val="00BB3F41"/>
    <w:rsid w:val="00BB3F94"/>
    <w:rsid w:val="00BB51A6"/>
    <w:rsid w:val="00BB656D"/>
    <w:rsid w:val="00BB7F8E"/>
    <w:rsid w:val="00BC6941"/>
    <w:rsid w:val="00BD1B3D"/>
    <w:rsid w:val="00BD2741"/>
    <w:rsid w:val="00BD4303"/>
    <w:rsid w:val="00BE1136"/>
    <w:rsid w:val="00BE5502"/>
    <w:rsid w:val="00BE6F38"/>
    <w:rsid w:val="00BF2FF4"/>
    <w:rsid w:val="00BF3E23"/>
    <w:rsid w:val="00BF460E"/>
    <w:rsid w:val="00BF502F"/>
    <w:rsid w:val="00BF6F2E"/>
    <w:rsid w:val="00BF70EA"/>
    <w:rsid w:val="00C00556"/>
    <w:rsid w:val="00C02622"/>
    <w:rsid w:val="00C02738"/>
    <w:rsid w:val="00C02E0E"/>
    <w:rsid w:val="00C0343D"/>
    <w:rsid w:val="00C039F5"/>
    <w:rsid w:val="00C059D0"/>
    <w:rsid w:val="00C064AF"/>
    <w:rsid w:val="00C10528"/>
    <w:rsid w:val="00C11DCC"/>
    <w:rsid w:val="00C12502"/>
    <w:rsid w:val="00C16572"/>
    <w:rsid w:val="00C2038D"/>
    <w:rsid w:val="00C212CE"/>
    <w:rsid w:val="00C22462"/>
    <w:rsid w:val="00C2275D"/>
    <w:rsid w:val="00C23571"/>
    <w:rsid w:val="00C25948"/>
    <w:rsid w:val="00C25BEA"/>
    <w:rsid w:val="00C31985"/>
    <w:rsid w:val="00C3462A"/>
    <w:rsid w:val="00C348C0"/>
    <w:rsid w:val="00C356EA"/>
    <w:rsid w:val="00C41065"/>
    <w:rsid w:val="00C41DCB"/>
    <w:rsid w:val="00C42D0B"/>
    <w:rsid w:val="00C46FD3"/>
    <w:rsid w:val="00C47387"/>
    <w:rsid w:val="00C51191"/>
    <w:rsid w:val="00C52A98"/>
    <w:rsid w:val="00C54133"/>
    <w:rsid w:val="00C55822"/>
    <w:rsid w:val="00C56BEA"/>
    <w:rsid w:val="00C6288E"/>
    <w:rsid w:val="00C6492F"/>
    <w:rsid w:val="00C66956"/>
    <w:rsid w:val="00C672A2"/>
    <w:rsid w:val="00C7226F"/>
    <w:rsid w:val="00C80909"/>
    <w:rsid w:val="00C83956"/>
    <w:rsid w:val="00C854D1"/>
    <w:rsid w:val="00C9037D"/>
    <w:rsid w:val="00C91B90"/>
    <w:rsid w:val="00C91DE2"/>
    <w:rsid w:val="00C92747"/>
    <w:rsid w:val="00C930A7"/>
    <w:rsid w:val="00C93E0D"/>
    <w:rsid w:val="00C93FF3"/>
    <w:rsid w:val="00C94D7B"/>
    <w:rsid w:val="00C9661A"/>
    <w:rsid w:val="00CA48DD"/>
    <w:rsid w:val="00CA5C2A"/>
    <w:rsid w:val="00CA76A3"/>
    <w:rsid w:val="00CA78BF"/>
    <w:rsid w:val="00CB048B"/>
    <w:rsid w:val="00CB0B51"/>
    <w:rsid w:val="00CB3160"/>
    <w:rsid w:val="00CB4B36"/>
    <w:rsid w:val="00CB5145"/>
    <w:rsid w:val="00CC0B72"/>
    <w:rsid w:val="00CC5FCA"/>
    <w:rsid w:val="00CC6620"/>
    <w:rsid w:val="00CD0660"/>
    <w:rsid w:val="00CD6317"/>
    <w:rsid w:val="00CE7523"/>
    <w:rsid w:val="00CF086D"/>
    <w:rsid w:val="00CF11CC"/>
    <w:rsid w:val="00CF5353"/>
    <w:rsid w:val="00CF7AC2"/>
    <w:rsid w:val="00D01B6F"/>
    <w:rsid w:val="00D023F2"/>
    <w:rsid w:val="00D03073"/>
    <w:rsid w:val="00D10F4A"/>
    <w:rsid w:val="00D14721"/>
    <w:rsid w:val="00D1582E"/>
    <w:rsid w:val="00D15AF5"/>
    <w:rsid w:val="00D16CFE"/>
    <w:rsid w:val="00D31ADB"/>
    <w:rsid w:val="00D32CE9"/>
    <w:rsid w:val="00D338A8"/>
    <w:rsid w:val="00D3406F"/>
    <w:rsid w:val="00D3590B"/>
    <w:rsid w:val="00D37AA1"/>
    <w:rsid w:val="00D4005F"/>
    <w:rsid w:val="00D40DFB"/>
    <w:rsid w:val="00D418D9"/>
    <w:rsid w:val="00D422CB"/>
    <w:rsid w:val="00D4468D"/>
    <w:rsid w:val="00D47A2A"/>
    <w:rsid w:val="00D50063"/>
    <w:rsid w:val="00D5027B"/>
    <w:rsid w:val="00D51C8E"/>
    <w:rsid w:val="00D52602"/>
    <w:rsid w:val="00D55C13"/>
    <w:rsid w:val="00D61DD8"/>
    <w:rsid w:val="00D62ACF"/>
    <w:rsid w:val="00D62E7C"/>
    <w:rsid w:val="00D6631B"/>
    <w:rsid w:val="00D67B49"/>
    <w:rsid w:val="00D71FA9"/>
    <w:rsid w:val="00D762B2"/>
    <w:rsid w:val="00D81DA3"/>
    <w:rsid w:val="00D830E9"/>
    <w:rsid w:val="00D841A5"/>
    <w:rsid w:val="00D845EC"/>
    <w:rsid w:val="00D91ED5"/>
    <w:rsid w:val="00D92C40"/>
    <w:rsid w:val="00D937C4"/>
    <w:rsid w:val="00D9444C"/>
    <w:rsid w:val="00D951A6"/>
    <w:rsid w:val="00D95722"/>
    <w:rsid w:val="00D95B05"/>
    <w:rsid w:val="00D9602E"/>
    <w:rsid w:val="00D97380"/>
    <w:rsid w:val="00D97D61"/>
    <w:rsid w:val="00DA0083"/>
    <w:rsid w:val="00DA2CE7"/>
    <w:rsid w:val="00DA2F17"/>
    <w:rsid w:val="00DA31FB"/>
    <w:rsid w:val="00DB0D64"/>
    <w:rsid w:val="00DB1198"/>
    <w:rsid w:val="00DB4701"/>
    <w:rsid w:val="00DC0F98"/>
    <w:rsid w:val="00DC1B82"/>
    <w:rsid w:val="00DC1F98"/>
    <w:rsid w:val="00DC46B0"/>
    <w:rsid w:val="00DC5CD8"/>
    <w:rsid w:val="00DD0422"/>
    <w:rsid w:val="00DD252F"/>
    <w:rsid w:val="00DD389C"/>
    <w:rsid w:val="00DD38EC"/>
    <w:rsid w:val="00DD4229"/>
    <w:rsid w:val="00DD5994"/>
    <w:rsid w:val="00DD60AC"/>
    <w:rsid w:val="00DD73FC"/>
    <w:rsid w:val="00DD77A3"/>
    <w:rsid w:val="00DE1733"/>
    <w:rsid w:val="00DE4BA8"/>
    <w:rsid w:val="00DE6469"/>
    <w:rsid w:val="00DE6990"/>
    <w:rsid w:val="00DE7573"/>
    <w:rsid w:val="00DF04D5"/>
    <w:rsid w:val="00DF3C57"/>
    <w:rsid w:val="00DF4C26"/>
    <w:rsid w:val="00DF6437"/>
    <w:rsid w:val="00DF6CF5"/>
    <w:rsid w:val="00E013E1"/>
    <w:rsid w:val="00E022E2"/>
    <w:rsid w:val="00E07F8F"/>
    <w:rsid w:val="00E10F4E"/>
    <w:rsid w:val="00E11006"/>
    <w:rsid w:val="00E120D5"/>
    <w:rsid w:val="00E13EBE"/>
    <w:rsid w:val="00E13FC9"/>
    <w:rsid w:val="00E14CCA"/>
    <w:rsid w:val="00E15D89"/>
    <w:rsid w:val="00E1600B"/>
    <w:rsid w:val="00E17D6A"/>
    <w:rsid w:val="00E17E17"/>
    <w:rsid w:val="00E20F5A"/>
    <w:rsid w:val="00E21970"/>
    <w:rsid w:val="00E24E29"/>
    <w:rsid w:val="00E2560B"/>
    <w:rsid w:val="00E31121"/>
    <w:rsid w:val="00E32A94"/>
    <w:rsid w:val="00E332D6"/>
    <w:rsid w:val="00E34B54"/>
    <w:rsid w:val="00E34B9F"/>
    <w:rsid w:val="00E424A0"/>
    <w:rsid w:val="00E42C83"/>
    <w:rsid w:val="00E44814"/>
    <w:rsid w:val="00E44C3D"/>
    <w:rsid w:val="00E4660F"/>
    <w:rsid w:val="00E500EB"/>
    <w:rsid w:val="00E51F54"/>
    <w:rsid w:val="00E51FB9"/>
    <w:rsid w:val="00E5513F"/>
    <w:rsid w:val="00E61140"/>
    <w:rsid w:val="00E63348"/>
    <w:rsid w:val="00E63DD4"/>
    <w:rsid w:val="00E65B76"/>
    <w:rsid w:val="00E7058A"/>
    <w:rsid w:val="00E7283A"/>
    <w:rsid w:val="00E729FC"/>
    <w:rsid w:val="00E734CF"/>
    <w:rsid w:val="00E739F5"/>
    <w:rsid w:val="00E751E0"/>
    <w:rsid w:val="00E75388"/>
    <w:rsid w:val="00E7697F"/>
    <w:rsid w:val="00E80B0E"/>
    <w:rsid w:val="00E80F03"/>
    <w:rsid w:val="00E818AE"/>
    <w:rsid w:val="00E86480"/>
    <w:rsid w:val="00E90267"/>
    <w:rsid w:val="00E9051E"/>
    <w:rsid w:val="00E93184"/>
    <w:rsid w:val="00E963AB"/>
    <w:rsid w:val="00EA3F67"/>
    <w:rsid w:val="00EA44DA"/>
    <w:rsid w:val="00EA483E"/>
    <w:rsid w:val="00EA68A9"/>
    <w:rsid w:val="00EB07C6"/>
    <w:rsid w:val="00EB29AF"/>
    <w:rsid w:val="00EB68CB"/>
    <w:rsid w:val="00EB7228"/>
    <w:rsid w:val="00EB7855"/>
    <w:rsid w:val="00EC03F1"/>
    <w:rsid w:val="00EC0B6F"/>
    <w:rsid w:val="00EC2C61"/>
    <w:rsid w:val="00EC50FF"/>
    <w:rsid w:val="00EC6248"/>
    <w:rsid w:val="00EC7738"/>
    <w:rsid w:val="00ED0DCE"/>
    <w:rsid w:val="00ED12EE"/>
    <w:rsid w:val="00ED19EF"/>
    <w:rsid w:val="00ED6966"/>
    <w:rsid w:val="00ED7A55"/>
    <w:rsid w:val="00EE114E"/>
    <w:rsid w:val="00EE42A1"/>
    <w:rsid w:val="00EE6340"/>
    <w:rsid w:val="00EF0B81"/>
    <w:rsid w:val="00EF1B39"/>
    <w:rsid w:val="00EF4A4B"/>
    <w:rsid w:val="00EF6942"/>
    <w:rsid w:val="00F00713"/>
    <w:rsid w:val="00F0146D"/>
    <w:rsid w:val="00F04DB6"/>
    <w:rsid w:val="00F06DE8"/>
    <w:rsid w:val="00F113B4"/>
    <w:rsid w:val="00F1179B"/>
    <w:rsid w:val="00F1199D"/>
    <w:rsid w:val="00F12018"/>
    <w:rsid w:val="00F125B1"/>
    <w:rsid w:val="00F12750"/>
    <w:rsid w:val="00F15C5B"/>
    <w:rsid w:val="00F16B7E"/>
    <w:rsid w:val="00F1714E"/>
    <w:rsid w:val="00F174A1"/>
    <w:rsid w:val="00F21495"/>
    <w:rsid w:val="00F24989"/>
    <w:rsid w:val="00F31846"/>
    <w:rsid w:val="00F34F16"/>
    <w:rsid w:val="00F35202"/>
    <w:rsid w:val="00F36EA9"/>
    <w:rsid w:val="00F3760E"/>
    <w:rsid w:val="00F37C97"/>
    <w:rsid w:val="00F400A0"/>
    <w:rsid w:val="00F42C5E"/>
    <w:rsid w:val="00F458AC"/>
    <w:rsid w:val="00F47B93"/>
    <w:rsid w:val="00F6472B"/>
    <w:rsid w:val="00F654C3"/>
    <w:rsid w:val="00F72CA3"/>
    <w:rsid w:val="00F7722C"/>
    <w:rsid w:val="00F81064"/>
    <w:rsid w:val="00F81882"/>
    <w:rsid w:val="00F81B6F"/>
    <w:rsid w:val="00F82B29"/>
    <w:rsid w:val="00F846FE"/>
    <w:rsid w:val="00F84B42"/>
    <w:rsid w:val="00F85D87"/>
    <w:rsid w:val="00F90299"/>
    <w:rsid w:val="00F90BDC"/>
    <w:rsid w:val="00F90D87"/>
    <w:rsid w:val="00F910A6"/>
    <w:rsid w:val="00F943DF"/>
    <w:rsid w:val="00F95EEC"/>
    <w:rsid w:val="00F97B5C"/>
    <w:rsid w:val="00FA4FFA"/>
    <w:rsid w:val="00FA6B4E"/>
    <w:rsid w:val="00FB0371"/>
    <w:rsid w:val="00FB39C0"/>
    <w:rsid w:val="00FB4115"/>
    <w:rsid w:val="00FC05AE"/>
    <w:rsid w:val="00FC2373"/>
    <w:rsid w:val="00FC4103"/>
    <w:rsid w:val="00FC7BF2"/>
    <w:rsid w:val="00FD1D81"/>
    <w:rsid w:val="00FD2390"/>
    <w:rsid w:val="00FD2730"/>
    <w:rsid w:val="00FD3F5F"/>
    <w:rsid w:val="00FD4A0E"/>
    <w:rsid w:val="00FE4E99"/>
    <w:rsid w:val="00FE5BEE"/>
    <w:rsid w:val="00FE62FB"/>
    <w:rsid w:val="00FE692B"/>
    <w:rsid w:val="00FF143A"/>
    <w:rsid w:val="00FF21C6"/>
    <w:rsid w:val="00FF2AA4"/>
    <w:rsid w:val="00FF3656"/>
    <w:rsid w:val="00FF428C"/>
    <w:rsid w:val="00FF49D0"/>
    <w:rsid w:val="00FF5EEB"/>
    <w:rsid w:val="00FF70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2E193"/>
  <w15:docId w15:val="{8A916FFB-561F-4A5D-A0BA-22B8FD44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941"/>
    <w:pPr>
      <w:spacing w:after="0" w:line="240" w:lineRule="auto"/>
      <w:ind w:firstLine="851"/>
      <w:jc w:val="both"/>
    </w:pPr>
    <w:rPr>
      <w:rFonts w:ascii="Times New Roman" w:hAnsi="Times New Roman"/>
      <w:sz w:val="24"/>
    </w:rPr>
  </w:style>
  <w:style w:type="paragraph" w:styleId="Heading1">
    <w:name w:val="heading 1"/>
    <w:basedOn w:val="Normal"/>
    <w:next w:val="Normal"/>
    <w:link w:val="Heading1Char"/>
    <w:uiPriority w:val="9"/>
    <w:qFormat/>
    <w:rsid w:val="004C6926"/>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719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97C8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2 heading,Akapit z listą BS,Bullet 1,Bullet Points,Dot pt,F5 List Paragraph,H&amp;P List Paragraph,Indicator Text,List Paragraph Char Char Char,List Paragraph1,No Spacing1,Numbered Para 1,Punkti ar numuriem,Strip,virsraksts3,MAIN CONTENT"/>
    <w:basedOn w:val="Normal"/>
    <w:link w:val="ListParagraphChar"/>
    <w:qFormat/>
    <w:rsid w:val="000B6879"/>
    <w:pPr>
      <w:ind w:left="720"/>
      <w:contextualSpacing/>
    </w:pPr>
  </w:style>
  <w:style w:type="paragraph" w:customStyle="1" w:styleId="tv213">
    <w:name w:val="tv213"/>
    <w:basedOn w:val="Normal"/>
    <w:rsid w:val="000B6879"/>
    <w:pPr>
      <w:spacing w:before="100" w:beforeAutospacing="1" w:after="100" w:afterAutospacing="1"/>
      <w:ind w:firstLine="0"/>
      <w:jc w:val="left"/>
    </w:pPr>
    <w:rPr>
      <w:rFonts w:eastAsia="Times New Roman" w:cs="Times New Roman"/>
      <w:szCs w:val="24"/>
      <w:lang w:eastAsia="lv-LV"/>
    </w:rPr>
  </w:style>
  <w:style w:type="paragraph" w:styleId="FootnoteText">
    <w:name w:val="footnote text"/>
    <w:aliases w:val="Footnote,Footnote Text Char Char,Footnote Text Char Char Char,Footnote Text Char Char Char Char Char,Footnote Text Char Char Char Char Char Char Char Char,Footnote Text Char1 Char,Footnote Text Char1 Char Char1 Char,Fußnote Char,f,Fußnote"/>
    <w:basedOn w:val="Normal"/>
    <w:link w:val="FollowedHyperlink"/>
    <w:uiPriority w:val="99"/>
    <w:rsid w:val="00530334"/>
    <w:pPr>
      <w:ind w:firstLine="0"/>
      <w:jc w:val="left"/>
    </w:pPr>
    <w:rPr>
      <w:rFonts w:eastAsia="Times New Roman" w:cs="Times New Roman"/>
      <w:sz w:val="20"/>
      <w:szCs w:val="20"/>
      <w:lang w:val="en-AU"/>
    </w:rPr>
  </w:style>
  <w:style w:type="character" w:customStyle="1" w:styleId="FootnoteTextChar">
    <w:name w:val="Footnote Text Char"/>
    <w:aliases w:val="Footnote Char,Footnote Text Char Char Char Char Char Char Char,Footnote Text Char1 Char Char Char,Footnote Text Char1 Char Char1 Char Char1,Fußnote Char Char,Footnote Text Char2,fn Char,FT Char,ft Char,SD Footnote Text Char"/>
    <w:basedOn w:val="DefaultParagraphFont"/>
    <w:uiPriority w:val="99"/>
    <w:rsid w:val="00530334"/>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rsid w:val="00530334"/>
    <w:rPr>
      <w:vertAlign w:val="superscript"/>
    </w:rPr>
  </w:style>
  <w:style w:type="character" w:styleId="FollowedHyperlink">
    <w:name w:val="FollowedHyperlink"/>
    <w:aliases w:val="Footnote Text Char1,Footnote Char1,Footnote Text Char Char Char1,Footnote Text Char Char Char Char,Footnote Text Char Char Char Char Char Char,Footnote Text Char Char Char Char Char Char Char Char Char,Footnote Text Char1 Char Char"/>
    <w:link w:val="FootnoteText"/>
    <w:rsid w:val="00530334"/>
    <w:rPr>
      <w:rFonts w:ascii="Times New Roman" w:eastAsia="Times New Roman" w:hAnsi="Times New Roman" w:cs="Times New Roman"/>
      <w:sz w:val="20"/>
      <w:szCs w:val="20"/>
      <w:lang w:val="en-AU"/>
    </w:rPr>
  </w:style>
  <w:style w:type="character" w:customStyle="1" w:styleId="tvhtmlmktableChar">
    <w:name w:val="tv_html mk_table Char"/>
    <w:link w:val="tvhtmlmktable"/>
    <w:locked/>
    <w:rsid w:val="008C0F26"/>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8C0F26"/>
    <w:pPr>
      <w:spacing w:before="100" w:beforeAutospacing="1" w:after="100" w:afterAutospacing="1"/>
      <w:ind w:firstLine="0"/>
      <w:jc w:val="left"/>
    </w:pPr>
    <w:rPr>
      <w:rFonts w:eastAsia="Times New Roman" w:cs="Times New Roman"/>
      <w:szCs w:val="24"/>
      <w:lang w:eastAsia="lv-LV"/>
    </w:rPr>
  </w:style>
  <w:style w:type="character" w:customStyle="1" w:styleId="ListParagraphChar">
    <w:name w:val="List Paragraph Char"/>
    <w:aliases w:val="2 Char,2 heading Char,Akapit z listą BS Char,Bullet 1 Char,Bullet Points Char,Dot pt Char,F5 List Paragraph Char,H&amp;P List Paragraph Char,Indicator Text Char,List Paragraph Char Char Char Char,List Paragraph1 Char,No Spacing1 Char"/>
    <w:link w:val="ListParagraph"/>
    <w:qFormat/>
    <w:locked/>
    <w:rsid w:val="00C10528"/>
    <w:rPr>
      <w:rFonts w:ascii="Times New Roman" w:hAnsi="Times New Roman"/>
      <w:sz w:val="24"/>
    </w:rPr>
  </w:style>
  <w:style w:type="character" w:styleId="Hyperlink">
    <w:name w:val="Hyperlink"/>
    <w:uiPriority w:val="99"/>
    <w:unhideWhenUsed/>
    <w:rsid w:val="003A101C"/>
    <w:rPr>
      <w:color w:val="0000FF"/>
      <w:u w:val="single"/>
    </w:rPr>
  </w:style>
  <w:style w:type="character" w:customStyle="1" w:styleId="Heading1Char">
    <w:name w:val="Heading 1 Char"/>
    <w:basedOn w:val="DefaultParagraphFont"/>
    <w:link w:val="Heading1"/>
    <w:uiPriority w:val="9"/>
    <w:rsid w:val="004C6926"/>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4C6926"/>
    <w:pPr>
      <w:spacing w:line="259" w:lineRule="auto"/>
      <w:ind w:firstLine="0"/>
      <w:jc w:val="left"/>
      <w:outlineLvl w:val="9"/>
    </w:pPr>
    <w:rPr>
      <w:lang w:val="en-US"/>
    </w:rPr>
  </w:style>
  <w:style w:type="paragraph" w:styleId="TOC1">
    <w:name w:val="toc 1"/>
    <w:basedOn w:val="Normal"/>
    <w:next w:val="Normal"/>
    <w:autoRedefine/>
    <w:uiPriority w:val="39"/>
    <w:unhideWhenUsed/>
    <w:rsid w:val="004C0E8C"/>
    <w:pPr>
      <w:tabs>
        <w:tab w:val="left" w:pos="440"/>
        <w:tab w:val="right" w:leader="dot" w:pos="8931"/>
      </w:tabs>
      <w:spacing w:after="100"/>
      <w:ind w:right="44" w:firstLine="0"/>
    </w:pPr>
  </w:style>
  <w:style w:type="character" w:styleId="CommentReference">
    <w:name w:val="annotation reference"/>
    <w:basedOn w:val="DefaultParagraphFont"/>
    <w:uiPriority w:val="99"/>
    <w:unhideWhenUsed/>
    <w:rsid w:val="006F055C"/>
    <w:rPr>
      <w:sz w:val="16"/>
      <w:szCs w:val="16"/>
    </w:rPr>
  </w:style>
  <w:style w:type="paragraph" w:styleId="CommentText">
    <w:name w:val="annotation text"/>
    <w:basedOn w:val="Normal"/>
    <w:link w:val="CommentTextChar"/>
    <w:uiPriority w:val="99"/>
    <w:unhideWhenUsed/>
    <w:rsid w:val="006F055C"/>
    <w:rPr>
      <w:sz w:val="20"/>
      <w:szCs w:val="20"/>
    </w:rPr>
  </w:style>
  <w:style w:type="character" w:customStyle="1" w:styleId="CommentTextChar">
    <w:name w:val="Comment Text Char"/>
    <w:basedOn w:val="DefaultParagraphFont"/>
    <w:link w:val="CommentText"/>
    <w:uiPriority w:val="99"/>
    <w:rsid w:val="006F055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F055C"/>
    <w:rPr>
      <w:b/>
      <w:bCs/>
    </w:rPr>
  </w:style>
  <w:style w:type="character" w:customStyle="1" w:styleId="CommentSubjectChar">
    <w:name w:val="Comment Subject Char"/>
    <w:basedOn w:val="CommentTextChar"/>
    <w:link w:val="CommentSubject"/>
    <w:uiPriority w:val="99"/>
    <w:semiHidden/>
    <w:rsid w:val="006F055C"/>
    <w:rPr>
      <w:rFonts w:ascii="Times New Roman" w:hAnsi="Times New Roman"/>
      <w:b/>
      <w:bCs/>
      <w:sz w:val="20"/>
      <w:szCs w:val="20"/>
    </w:rPr>
  </w:style>
  <w:style w:type="paragraph" w:styleId="BalloonText">
    <w:name w:val="Balloon Text"/>
    <w:basedOn w:val="Normal"/>
    <w:link w:val="BalloonTextChar"/>
    <w:uiPriority w:val="99"/>
    <w:semiHidden/>
    <w:unhideWhenUsed/>
    <w:rsid w:val="006F05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55C"/>
    <w:rPr>
      <w:rFonts w:ascii="Segoe UI" w:hAnsi="Segoe UI" w:cs="Segoe UI"/>
      <w:sz w:val="18"/>
      <w:szCs w:val="18"/>
    </w:rPr>
  </w:style>
  <w:style w:type="paragraph" w:customStyle="1" w:styleId="Default">
    <w:name w:val="Default"/>
    <w:link w:val="DefaultChar"/>
    <w:rsid w:val="00A02EC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E1AE6"/>
    <w:pPr>
      <w:tabs>
        <w:tab w:val="center" w:pos="4153"/>
        <w:tab w:val="right" w:pos="8306"/>
      </w:tabs>
    </w:pPr>
  </w:style>
  <w:style w:type="character" w:customStyle="1" w:styleId="HeaderChar">
    <w:name w:val="Header Char"/>
    <w:basedOn w:val="DefaultParagraphFont"/>
    <w:link w:val="Header"/>
    <w:uiPriority w:val="99"/>
    <w:rsid w:val="002E1AE6"/>
    <w:rPr>
      <w:rFonts w:ascii="Times New Roman" w:hAnsi="Times New Roman"/>
      <w:sz w:val="24"/>
    </w:rPr>
  </w:style>
  <w:style w:type="paragraph" w:styleId="Footer">
    <w:name w:val="footer"/>
    <w:aliases w:val="EY Footer,Char5 Char,Char5 Char Char"/>
    <w:basedOn w:val="Normal"/>
    <w:link w:val="FooterChar"/>
    <w:uiPriority w:val="99"/>
    <w:unhideWhenUsed/>
    <w:rsid w:val="002E1AE6"/>
    <w:pPr>
      <w:tabs>
        <w:tab w:val="center" w:pos="4153"/>
        <w:tab w:val="right" w:pos="8306"/>
      </w:tabs>
    </w:pPr>
  </w:style>
  <w:style w:type="character" w:customStyle="1" w:styleId="FooterChar">
    <w:name w:val="Footer Char"/>
    <w:aliases w:val="EY Footer Char1,Char5 Char Char2,Char5 Char Char Char1"/>
    <w:basedOn w:val="DefaultParagraphFont"/>
    <w:link w:val="Footer"/>
    <w:uiPriority w:val="99"/>
    <w:rsid w:val="002E1AE6"/>
    <w:rPr>
      <w:rFonts w:ascii="Times New Roman" w:hAnsi="Times New Roman"/>
      <w:sz w:val="24"/>
    </w:rPr>
  </w:style>
  <w:style w:type="paragraph" w:styleId="NormalWeb">
    <w:name w:val="Normal (Web)"/>
    <w:basedOn w:val="Normal"/>
    <w:uiPriority w:val="99"/>
    <w:unhideWhenUsed/>
    <w:rsid w:val="00A158A4"/>
    <w:pPr>
      <w:spacing w:before="100" w:beforeAutospacing="1" w:after="100" w:afterAutospacing="1"/>
      <w:ind w:firstLine="0"/>
      <w:jc w:val="left"/>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997C8E"/>
    <w:rPr>
      <w:rFonts w:asciiTheme="majorHAnsi" w:eastAsiaTheme="majorEastAsia" w:hAnsiTheme="majorHAnsi" w:cstheme="majorBidi"/>
      <w:color w:val="243F60" w:themeColor="accent1" w:themeShade="7F"/>
      <w:sz w:val="24"/>
      <w:szCs w:val="24"/>
    </w:rPr>
  </w:style>
  <w:style w:type="paragraph" w:customStyle="1" w:styleId="CharCharCharChar">
    <w:name w:val="Char Char Char Char"/>
    <w:aliases w:val="Char2"/>
    <w:basedOn w:val="Normal"/>
    <w:next w:val="Normal"/>
    <w:link w:val="FootnoteReference"/>
    <w:uiPriority w:val="99"/>
    <w:rsid w:val="00433058"/>
    <w:pPr>
      <w:widowControl w:val="0"/>
      <w:autoSpaceDE w:val="0"/>
      <w:autoSpaceDN w:val="0"/>
      <w:adjustRightInd w:val="0"/>
      <w:spacing w:after="160" w:line="240" w:lineRule="exact"/>
      <w:ind w:firstLine="0"/>
      <w:textAlignment w:val="baseline"/>
    </w:pPr>
    <w:rPr>
      <w:rFonts w:asciiTheme="minorHAnsi" w:hAnsiTheme="minorHAnsi"/>
      <w:sz w:val="22"/>
      <w:vertAlign w:val="superscript"/>
    </w:rPr>
  </w:style>
  <w:style w:type="paragraph" w:customStyle="1" w:styleId="labojumupamats">
    <w:name w:val="labojumu_pamats"/>
    <w:basedOn w:val="Normal"/>
    <w:rsid w:val="00FB4115"/>
    <w:pPr>
      <w:spacing w:before="100" w:beforeAutospacing="1" w:after="100" w:afterAutospacing="1"/>
      <w:ind w:firstLine="0"/>
      <w:jc w:val="left"/>
    </w:pPr>
    <w:rPr>
      <w:rFonts w:eastAsia="Times New Roman" w:cs="Times New Roman"/>
      <w:szCs w:val="24"/>
      <w:lang w:eastAsia="lv-LV"/>
    </w:rPr>
  </w:style>
  <w:style w:type="character" w:customStyle="1" w:styleId="FooterChar1">
    <w:name w:val="Footer Char1"/>
    <w:aliases w:val="EY Footer Char,Char5 Char Char1,Char5 Char Char Char"/>
    <w:uiPriority w:val="99"/>
    <w:rsid w:val="00CB4B36"/>
    <w:rPr>
      <w:rFonts w:ascii="Garamond" w:eastAsia="Times New Roman" w:hAnsi="Garamond" w:cs="Times New Roman"/>
      <w:sz w:val="24"/>
      <w:szCs w:val="20"/>
    </w:rPr>
  </w:style>
  <w:style w:type="table" w:styleId="TableGrid">
    <w:name w:val="Table Grid"/>
    <w:basedOn w:val="TableNormal"/>
    <w:uiPriority w:val="39"/>
    <w:rsid w:val="00CB4B36"/>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71901"/>
    <w:rPr>
      <w:rFonts w:asciiTheme="majorHAnsi" w:eastAsiaTheme="majorEastAsia" w:hAnsiTheme="majorHAnsi" w:cstheme="majorBidi"/>
      <w:color w:val="365F91" w:themeColor="accent1" w:themeShade="BF"/>
      <w:sz w:val="26"/>
      <w:szCs w:val="26"/>
    </w:rPr>
  </w:style>
  <w:style w:type="character" w:customStyle="1" w:styleId="DefaultChar">
    <w:name w:val="Default Char"/>
    <w:link w:val="Default"/>
    <w:locked/>
    <w:rsid w:val="00971901"/>
    <w:rPr>
      <w:rFonts w:ascii="Times New Roman" w:hAnsi="Times New Roman" w:cs="Times New Roman"/>
      <w:color w:val="000000"/>
      <w:sz w:val="24"/>
      <w:szCs w:val="24"/>
    </w:rPr>
  </w:style>
  <w:style w:type="paragraph" w:customStyle="1" w:styleId="TabNormal">
    <w:name w:val="TabNormal"/>
    <w:basedOn w:val="Normal"/>
    <w:qFormat/>
    <w:rsid w:val="00971901"/>
    <w:pPr>
      <w:spacing w:before="40" w:after="40"/>
      <w:ind w:left="57" w:right="57" w:firstLine="0"/>
      <w:jc w:val="left"/>
    </w:pPr>
    <w:rPr>
      <w:rFonts w:eastAsia="Times New Roman" w:cs="Calibri"/>
      <w:sz w:val="22"/>
      <w:lang w:eastAsia="lv-LV"/>
    </w:rPr>
  </w:style>
  <w:style w:type="character" w:customStyle="1" w:styleId="apple-converted-space">
    <w:name w:val="apple-converted-space"/>
    <w:basedOn w:val="DefaultParagraphFont"/>
    <w:rsid w:val="006E35A5"/>
  </w:style>
  <w:style w:type="paragraph" w:styleId="TOC2">
    <w:name w:val="toc 2"/>
    <w:basedOn w:val="Normal"/>
    <w:next w:val="Normal"/>
    <w:autoRedefine/>
    <w:uiPriority w:val="39"/>
    <w:unhideWhenUsed/>
    <w:rsid w:val="006B0C54"/>
    <w:pPr>
      <w:tabs>
        <w:tab w:val="right" w:leader="dot" w:pos="8965"/>
      </w:tabs>
      <w:spacing w:after="100"/>
      <w:ind w:left="240" w:firstLine="44"/>
    </w:pPr>
  </w:style>
  <w:style w:type="paragraph" w:styleId="Revision">
    <w:name w:val="Revision"/>
    <w:hidden/>
    <w:uiPriority w:val="99"/>
    <w:semiHidden/>
    <w:rsid w:val="003676B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58464">
      <w:bodyDiv w:val="1"/>
      <w:marLeft w:val="0"/>
      <w:marRight w:val="0"/>
      <w:marTop w:val="0"/>
      <w:marBottom w:val="0"/>
      <w:divBdr>
        <w:top w:val="none" w:sz="0" w:space="0" w:color="auto"/>
        <w:left w:val="none" w:sz="0" w:space="0" w:color="auto"/>
        <w:bottom w:val="none" w:sz="0" w:space="0" w:color="auto"/>
        <w:right w:val="none" w:sz="0" w:space="0" w:color="auto"/>
      </w:divBdr>
    </w:div>
    <w:div w:id="477692254">
      <w:bodyDiv w:val="1"/>
      <w:marLeft w:val="0"/>
      <w:marRight w:val="0"/>
      <w:marTop w:val="0"/>
      <w:marBottom w:val="0"/>
      <w:divBdr>
        <w:top w:val="none" w:sz="0" w:space="0" w:color="auto"/>
        <w:left w:val="none" w:sz="0" w:space="0" w:color="auto"/>
        <w:bottom w:val="none" w:sz="0" w:space="0" w:color="auto"/>
        <w:right w:val="none" w:sz="0" w:space="0" w:color="auto"/>
      </w:divBdr>
    </w:div>
    <w:div w:id="548956015">
      <w:bodyDiv w:val="1"/>
      <w:marLeft w:val="0"/>
      <w:marRight w:val="0"/>
      <w:marTop w:val="0"/>
      <w:marBottom w:val="0"/>
      <w:divBdr>
        <w:top w:val="none" w:sz="0" w:space="0" w:color="auto"/>
        <w:left w:val="none" w:sz="0" w:space="0" w:color="auto"/>
        <w:bottom w:val="none" w:sz="0" w:space="0" w:color="auto"/>
        <w:right w:val="none" w:sz="0" w:space="0" w:color="auto"/>
      </w:divBdr>
    </w:div>
    <w:div w:id="679311260">
      <w:bodyDiv w:val="1"/>
      <w:marLeft w:val="0"/>
      <w:marRight w:val="0"/>
      <w:marTop w:val="0"/>
      <w:marBottom w:val="0"/>
      <w:divBdr>
        <w:top w:val="none" w:sz="0" w:space="0" w:color="auto"/>
        <w:left w:val="none" w:sz="0" w:space="0" w:color="auto"/>
        <w:bottom w:val="none" w:sz="0" w:space="0" w:color="auto"/>
        <w:right w:val="none" w:sz="0" w:space="0" w:color="auto"/>
      </w:divBdr>
    </w:div>
    <w:div w:id="679434734">
      <w:bodyDiv w:val="1"/>
      <w:marLeft w:val="0"/>
      <w:marRight w:val="0"/>
      <w:marTop w:val="0"/>
      <w:marBottom w:val="0"/>
      <w:divBdr>
        <w:top w:val="none" w:sz="0" w:space="0" w:color="auto"/>
        <w:left w:val="none" w:sz="0" w:space="0" w:color="auto"/>
        <w:bottom w:val="none" w:sz="0" w:space="0" w:color="auto"/>
        <w:right w:val="none" w:sz="0" w:space="0" w:color="auto"/>
      </w:divBdr>
    </w:div>
    <w:div w:id="828836397">
      <w:bodyDiv w:val="1"/>
      <w:marLeft w:val="0"/>
      <w:marRight w:val="0"/>
      <w:marTop w:val="0"/>
      <w:marBottom w:val="0"/>
      <w:divBdr>
        <w:top w:val="none" w:sz="0" w:space="0" w:color="auto"/>
        <w:left w:val="none" w:sz="0" w:space="0" w:color="auto"/>
        <w:bottom w:val="none" w:sz="0" w:space="0" w:color="auto"/>
        <w:right w:val="none" w:sz="0" w:space="0" w:color="auto"/>
      </w:divBdr>
    </w:div>
    <w:div w:id="830174587">
      <w:bodyDiv w:val="1"/>
      <w:marLeft w:val="0"/>
      <w:marRight w:val="0"/>
      <w:marTop w:val="0"/>
      <w:marBottom w:val="0"/>
      <w:divBdr>
        <w:top w:val="none" w:sz="0" w:space="0" w:color="auto"/>
        <w:left w:val="none" w:sz="0" w:space="0" w:color="auto"/>
        <w:bottom w:val="none" w:sz="0" w:space="0" w:color="auto"/>
        <w:right w:val="none" w:sz="0" w:space="0" w:color="auto"/>
      </w:divBdr>
    </w:div>
    <w:div w:id="891233278">
      <w:bodyDiv w:val="1"/>
      <w:marLeft w:val="0"/>
      <w:marRight w:val="0"/>
      <w:marTop w:val="0"/>
      <w:marBottom w:val="0"/>
      <w:divBdr>
        <w:top w:val="none" w:sz="0" w:space="0" w:color="auto"/>
        <w:left w:val="none" w:sz="0" w:space="0" w:color="auto"/>
        <w:bottom w:val="none" w:sz="0" w:space="0" w:color="auto"/>
        <w:right w:val="none" w:sz="0" w:space="0" w:color="auto"/>
      </w:divBdr>
    </w:div>
    <w:div w:id="946502242">
      <w:bodyDiv w:val="1"/>
      <w:marLeft w:val="0"/>
      <w:marRight w:val="0"/>
      <w:marTop w:val="0"/>
      <w:marBottom w:val="0"/>
      <w:divBdr>
        <w:top w:val="none" w:sz="0" w:space="0" w:color="auto"/>
        <w:left w:val="none" w:sz="0" w:space="0" w:color="auto"/>
        <w:bottom w:val="none" w:sz="0" w:space="0" w:color="auto"/>
        <w:right w:val="none" w:sz="0" w:space="0" w:color="auto"/>
      </w:divBdr>
    </w:div>
    <w:div w:id="1388338019">
      <w:bodyDiv w:val="1"/>
      <w:marLeft w:val="0"/>
      <w:marRight w:val="0"/>
      <w:marTop w:val="0"/>
      <w:marBottom w:val="0"/>
      <w:divBdr>
        <w:top w:val="none" w:sz="0" w:space="0" w:color="auto"/>
        <w:left w:val="none" w:sz="0" w:space="0" w:color="auto"/>
        <w:bottom w:val="none" w:sz="0" w:space="0" w:color="auto"/>
        <w:right w:val="none" w:sz="0" w:space="0" w:color="auto"/>
      </w:divBdr>
    </w:div>
    <w:div w:id="1428847106">
      <w:bodyDiv w:val="1"/>
      <w:marLeft w:val="0"/>
      <w:marRight w:val="0"/>
      <w:marTop w:val="0"/>
      <w:marBottom w:val="0"/>
      <w:divBdr>
        <w:top w:val="none" w:sz="0" w:space="0" w:color="auto"/>
        <w:left w:val="none" w:sz="0" w:space="0" w:color="auto"/>
        <w:bottom w:val="none" w:sz="0" w:space="0" w:color="auto"/>
        <w:right w:val="none" w:sz="0" w:space="0" w:color="auto"/>
      </w:divBdr>
    </w:div>
    <w:div w:id="1893733291">
      <w:bodyDiv w:val="1"/>
      <w:marLeft w:val="0"/>
      <w:marRight w:val="0"/>
      <w:marTop w:val="0"/>
      <w:marBottom w:val="0"/>
      <w:divBdr>
        <w:top w:val="none" w:sz="0" w:space="0" w:color="auto"/>
        <w:left w:val="none" w:sz="0" w:space="0" w:color="auto"/>
        <w:bottom w:val="none" w:sz="0" w:space="0" w:color="auto"/>
        <w:right w:val="none" w:sz="0" w:space="0" w:color="auto"/>
      </w:divBdr>
    </w:div>
    <w:div w:id="1917203474">
      <w:bodyDiv w:val="1"/>
      <w:marLeft w:val="0"/>
      <w:marRight w:val="0"/>
      <w:marTop w:val="0"/>
      <w:marBottom w:val="0"/>
      <w:divBdr>
        <w:top w:val="none" w:sz="0" w:space="0" w:color="auto"/>
        <w:left w:val="none" w:sz="0" w:space="0" w:color="auto"/>
        <w:bottom w:val="none" w:sz="0" w:space="0" w:color="auto"/>
        <w:right w:val="none" w:sz="0" w:space="0" w:color="auto"/>
      </w:divBdr>
    </w:div>
    <w:div w:id="198588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mailto:martins.grels@varam.gov.lv" TargetMode="External"/><Relationship Id="rId3" Type="http://schemas.openxmlformats.org/officeDocument/2006/relationships/styles" Target="styles.xml"/><Relationship Id="rId21" Type="http://schemas.openxmlformats.org/officeDocument/2006/relationships/hyperlink" Target="https://youtu.be/Za8mrTmrVgU"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ekosistemas.daba.gov.lv/public/lat/rezultati_un_publikacijas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youtu.be/rb6tIWYPqpE"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youtu.be/74dJ2UNmUUc"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youtu.be/ClXUJL6tY-w" TargetMode="Externa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www.varam.gov.lv/lat/darbibas_veidi/tap/lv/piekr_tap/?doc=14584" TargetMode="External"/><Relationship Id="rId18" Type="http://schemas.openxmlformats.org/officeDocument/2006/relationships/hyperlink" Target="https://data1.csb.gov.lv/pxweb/lv/transp_tur/transp_tur__transp__auto_celi__ikgad/TRG080.px" TargetMode="External"/><Relationship Id="rId26" Type="http://schemas.openxmlformats.org/officeDocument/2006/relationships/hyperlink" Target="https://geolatvija.lv/geo/tapis" TargetMode="External"/><Relationship Id="rId39" Type="http://schemas.openxmlformats.org/officeDocument/2006/relationships/hyperlink" Target="https://www.eea.europa.eu/themes/water/europes-seas-and-coasts/assessments/state-of-bathing-water/country-reports-2018-bathing-season/bwd2018-nationalreport-lv.pdf/view" TargetMode="External"/><Relationship Id="rId21" Type="http://schemas.openxmlformats.org/officeDocument/2006/relationships/hyperlink" Target="https://coastalhiking.eu/lv" TargetMode="External"/><Relationship Id="rId34" Type="http://schemas.openxmlformats.org/officeDocument/2006/relationships/hyperlink" Target="https://www.liepaja.lv/projekti/projekts-bunas-izbuve-baltijas-jura-identifikacijas-nr-5-1-1-0-17-i-003/" TargetMode="External"/><Relationship Id="rId42" Type="http://schemas.openxmlformats.org/officeDocument/2006/relationships/hyperlink" Target="http://rpr.gov.lv/project/smartports/" TargetMode="External"/><Relationship Id="rId47" Type="http://schemas.openxmlformats.org/officeDocument/2006/relationships/hyperlink" Target="https://www.nica.lv/mda/fmg/PROJEKTI/%C4%AAstenots%20projekts%20VideoGuard.pdf" TargetMode="External"/><Relationship Id="rId50" Type="http://schemas.openxmlformats.org/officeDocument/2006/relationships/hyperlink" Target="https://ekosistemas.daba.gov.lv/public/" TargetMode="External"/><Relationship Id="rId55" Type="http://schemas.openxmlformats.org/officeDocument/2006/relationships/hyperlink" Target="https://www.lvafa.gov.lv/projects/1-08_3_2019" TargetMode="External"/><Relationship Id="rId63" Type="http://schemas.openxmlformats.org/officeDocument/2006/relationships/hyperlink" Target="https://www.interregeurope.eu/christa/" TargetMode="External"/><Relationship Id="rId68" Type="http://schemas.openxmlformats.org/officeDocument/2006/relationships/hyperlink" Target="http://www.carnikava.lv/jaunumi/20-attistiba/3861-carnikavas-promenades-gala-uzstadits-vel-nebijis-sols-latvija-ar-saules-baterijam" TargetMode="External"/><Relationship Id="rId7" Type="http://schemas.openxmlformats.org/officeDocument/2006/relationships/hyperlink" Target="https://raim.gov.lv/" TargetMode="External"/><Relationship Id="rId2" Type="http://schemas.openxmlformats.org/officeDocument/2006/relationships/hyperlink" Target="http://www.pmlp.gov.lv/lv/sakums/statistika/iedzivotaju-registrs/arhivs.html" TargetMode="External"/><Relationship Id="rId16" Type="http://schemas.openxmlformats.org/officeDocument/2006/relationships/hyperlink" Target="http://www.varam.gov.lv/lat/darbibas_veidi/tap/lv/piekr_tap/?doc=14584" TargetMode="External"/><Relationship Id="rId29" Type="http://schemas.openxmlformats.org/officeDocument/2006/relationships/hyperlink" Target="http://www.varam.gov.lv/lat/darbibas_veidi/tap/lv/?doc=26497" TargetMode="External"/><Relationship Id="rId1" Type="http://schemas.openxmlformats.org/officeDocument/2006/relationships/hyperlink" Target="https://www.pmlp.gov.lv/lv/sakums/statistika/iedzivotaju-registrs/" TargetMode="External"/><Relationship Id="rId6" Type="http://schemas.openxmlformats.org/officeDocument/2006/relationships/hyperlink" Target="https://raim.gov.lv/" TargetMode="External"/><Relationship Id="rId11" Type="http://schemas.openxmlformats.org/officeDocument/2006/relationships/hyperlink" Target="https://data1.csb.gov.lv/pxweb/lv/ekfin/ekfin__PCI__isterm/PC021m.px/table/tableViewLayout1/" TargetMode="External"/><Relationship Id="rId24" Type="http://schemas.openxmlformats.org/officeDocument/2006/relationships/hyperlink" Target="https://estlat.eu/en/estlat-results/estlat-harbours.html" TargetMode="External"/><Relationship Id="rId32" Type="http://schemas.openxmlformats.org/officeDocument/2006/relationships/hyperlink" Target="https://raim.gov.lv/lv/node/37" TargetMode="External"/><Relationship Id="rId37" Type="http://schemas.openxmlformats.org/officeDocument/2006/relationships/hyperlink" Target="https://www.rdpad.lv/portfolio/bolderajas-pretpludu-pasakumi/" TargetMode="External"/><Relationship Id="rId40" Type="http://schemas.openxmlformats.org/officeDocument/2006/relationships/hyperlink" Target="https://data1.csb.gov.lv/pxweb/lv/uzn/uzn__01_skaits/SRG040.px/" TargetMode="External"/><Relationship Id="rId45" Type="http://schemas.openxmlformats.org/officeDocument/2006/relationships/hyperlink" Target="http://roja.lv/pictures/VideoGuard_info_nw.docx" TargetMode="External"/><Relationship Id="rId53" Type="http://schemas.openxmlformats.org/officeDocument/2006/relationships/hyperlink" Target="http://tap.mk.gov.lv/mk/tap/?pid=40477211" TargetMode="External"/><Relationship Id="rId58" Type="http://schemas.openxmlformats.org/officeDocument/2006/relationships/hyperlink" Target="http://www.varam.gov.lv/lat/darbibas_veidi/tap/lv/?doc=26497" TargetMode="External"/><Relationship Id="rId66" Type="http://schemas.openxmlformats.org/officeDocument/2006/relationships/hyperlink" Target="http://baltijaskrasti.lv/wp-content/uploads/2019/03/Algu-sanesumu-izvertesana.pdf" TargetMode="External"/><Relationship Id="rId5" Type="http://schemas.openxmlformats.org/officeDocument/2006/relationships/hyperlink" Target="https://raim.gov.lv/" TargetMode="External"/><Relationship Id="rId15" Type="http://schemas.openxmlformats.org/officeDocument/2006/relationships/hyperlink" Target="http://www.varam.gov.lv/lat/darbibas_veidi/tap/lv/piekr_tap/?doc=14584" TargetMode="External"/><Relationship Id="rId23" Type="http://schemas.openxmlformats.org/officeDocument/2006/relationships/hyperlink" Target="https://coastalhiking.eu/lv?lang=lv" TargetMode="External"/><Relationship Id="rId28" Type="http://schemas.openxmlformats.org/officeDocument/2006/relationships/hyperlink" Target="http://www.carnikava.lv/images/Izvelnes/Attistiba/Publisko_udenu_plans/Publisko_udenu_apsaimniekosanas_plans.pdf" TargetMode="External"/><Relationship Id="rId36" Type="http://schemas.openxmlformats.org/officeDocument/2006/relationships/hyperlink" Target="http://ejuz.lv/511urmala" TargetMode="External"/><Relationship Id="rId49" Type="http://schemas.openxmlformats.org/officeDocument/2006/relationships/hyperlink" Target="https://dabasparkspiejura.lv/index.php/lv/par-projektu" TargetMode="External"/><Relationship Id="rId57" Type="http://schemas.openxmlformats.org/officeDocument/2006/relationships/hyperlink" Target="http://www.varam.gov.lv/lat/darbibas_veidi/tap/lv/?doc=26497" TargetMode="External"/><Relationship Id="rId61" Type="http://schemas.openxmlformats.org/officeDocument/2006/relationships/hyperlink" Target="https://www.vugd.gov.lv/lat/es_fondu_projekti/latvijas___lietuvas_programma/16188-koordinacijas-attistiba-un-kapacitates-palielinasana-glabejiem-baltijas-juras-piekraste-safety-first-lli-92" TargetMode="External"/><Relationship Id="rId10" Type="http://schemas.openxmlformats.org/officeDocument/2006/relationships/hyperlink" Target="https://data1.csb.gov.lv/pxweb/lv/iedz/iedz__iedzrakst/IRG020.px/table/tableViewLayout1/" TargetMode="External"/><Relationship Id="rId19" Type="http://schemas.openxmlformats.org/officeDocument/2006/relationships/hyperlink" Target="http://www.vidzeme.com/eirovelo13" TargetMode="External"/><Relationship Id="rId31" Type="http://schemas.openxmlformats.org/officeDocument/2006/relationships/hyperlink" Target="https://raim.gov.lv/lv/node/37" TargetMode="External"/><Relationship Id="rId44" Type="http://schemas.openxmlformats.org/officeDocument/2006/relationships/hyperlink" Target="https://www.vugd.gov.lv/lat/es_fondu_projekti/igaunijas___latvijas__programma/16144-drosiba-piekraste-un-juras-teritorija-latvija-un-igaunija-safe-sea-estlat18" TargetMode="External"/><Relationship Id="rId52" Type="http://schemas.openxmlformats.org/officeDocument/2006/relationships/hyperlink" Target="http://zalie.lv/engures-novads-cela-uz-dabas-pieejamibu/" TargetMode="External"/><Relationship Id="rId60" Type="http://schemas.openxmlformats.org/officeDocument/2006/relationships/hyperlink" Target="http://www.varam.gov.lv/lat/darbibas_veidi/reg_att/projekti/coast4us/" TargetMode="External"/><Relationship Id="rId65" Type="http://schemas.openxmlformats.org/officeDocument/2006/relationships/hyperlink" Target="http://www.plj.lv/petijumi/jjuras-algu-sanesumu-izvertesanas-un-apsaimniekosanas-plans-latvijas-piekraste?pcversion=ok" TargetMode="External"/><Relationship Id="rId4" Type="http://schemas.openxmlformats.org/officeDocument/2006/relationships/hyperlink" Target="https://www.vid.gov.lv/lv/statistika/profesiju-atalgojums" TargetMode="External"/><Relationship Id="rId9" Type="http://schemas.openxmlformats.org/officeDocument/2006/relationships/hyperlink" Target="https://www.csb.gov.lv/lv/statistika/statistikas-temas/iedzivotaji/iedzivotaju-skaits/tabulas/metadati-iedzivotaju-skaits-un-galvenie" TargetMode="External"/><Relationship Id="rId14" Type="http://schemas.openxmlformats.org/officeDocument/2006/relationships/hyperlink" Target="http://www.varam.gov.lv/lat/darbibas_veidi/tap/lv/piekr_tap/?doc=14584" TargetMode="External"/><Relationship Id="rId22" Type="http://schemas.openxmlformats.org/officeDocument/2006/relationships/hyperlink" Target="http://www.varam.gov.lv/lat/darbibas_veidi/tap/lv/?doc=22027" TargetMode="External"/><Relationship Id="rId27" Type="http://schemas.openxmlformats.org/officeDocument/2006/relationships/hyperlink" Target="https://geolatvija.lv/geo/tapis" TargetMode="External"/><Relationship Id="rId30" Type="http://schemas.openxmlformats.org/officeDocument/2006/relationships/hyperlink" Target="http://www.varam.gov.lv/lat/darbibas_veidi/tap/lv/?doc=26497" TargetMode="External"/><Relationship Id="rId35" Type="http://schemas.openxmlformats.org/officeDocument/2006/relationships/hyperlink" Target="https://www.ventspils.lv/lat/pilseta/118921-atbalsta-projekta-pludu-riska-samazinasanas-pasakumi-ventspils-pilseta-iesnieguma-iesniegsanu-cfla?" TargetMode="External"/><Relationship Id="rId43" Type="http://schemas.openxmlformats.org/officeDocument/2006/relationships/hyperlink" Target="https://estlat.eu/en/estlat-results/estlat-harbours.html" TargetMode="External"/><Relationship Id="rId48" Type="http://schemas.openxmlformats.org/officeDocument/2006/relationships/hyperlink" Target="http://ventspilsnovads.lv/projekti/atklata-libiesu-zvejnieku-seta/" TargetMode="External"/><Relationship Id="rId56" Type="http://schemas.openxmlformats.org/officeDocument/2006/relationships/hyperlink" Target="http://baltijaskrasti.lv/blog/juras-augstaka-banga-veikts-petijums-par-metodologiska-un-juridiska-pamatojuma-noteiksanu-un-izstradati-priekslikumi-izmainam-normativaja-regulejuma/" TargetMode="External"/><Relationship Id="rId64" Type="http://schemas.openxmlformats.org/officeDocument/2006/relationships/hyperlink" Target="http://www.vidzeme.com/lv/jaunumi-vta/atklata-projekta-christa-pilotaktivitate.html" TargetMode="External"/><Relationship Id="rId69" Type="http://schemas.openxmlformats.org/officeDocument/2006/relationships/hyperlink" Target="https://eur-lex.europa.eu/legal-content/LV/TXT/HTML/?uri=CELEX:52013DC0249&amp;from=lv" TargetMode="External"/><Relationship Id="rId8" Type="http://schemas.openxmlformats.org/officeDocument/2006/relationships/hyperlink" Target="https://raim.gov.lv/" TargetMode="External"/><Relationship Id="rId51" Type="http://schemas.openxmlformats.org/officeDocument/2006/relationships/hyperlink" Target="http://roja.lv/lv/jaunumi/?zinas=Roj%C4%81%20pacelts%20pirmais%20dabas%20pieejam%C4%ABbas%20sertifik%C4%81ta%20%E2%80%9CNaaC%E2%80%9D%20karogs&amp;zinaid=747" TargetMode="External"/><Relationship Id="rId3" Type="http://schemas.openxmlformats.org/officeDocument/2006/relationships/hyperlink" Target="https://www.pmlp.gov.lv/lv/sakums/statistika/iedzivotaju-registrs/" TargetMode="External"/><Relationship Id="rId12" Type="http://schemas.openxmlformats.org/officeDocument/2006/relationships/hyperlink" Target="https://data1.csb.gov.lv/pxweb/lv/transp_tur/transp_tur__turisms__brauc_arv/TUG120.px/" TargetMode="External"/><Relationship Id="rId17" Type="http://schemas.openxmlformats.org/officeDocument/2006/relationships/hyperlink" Target="http://www.varam.gov.lv/lat/darbibas_veidi/tap/lv/piekr_tap/?doc=14584" TargetMode="External"/><Relationship Id="rId25" Type="http://schemas.openxmlformats.org/officeDocument/2006/relationships/hyperlink" Target="https://www.liepaja.lv/tematiskie-planojumi/" TargetMode="External"/><Relationship Id="rId33" Type="http://schemas.openxmlformats.org/officeDocument/2006/relationships/hyperlink" Target="http://www.videsfonds.lv/lv/latvij-sosezon-pl-vos-23-zilie-karogi-pirmoreiz-ar-siguld" TargetMode="External"/><Relationship Id="rId38" Type="http://schemas.openxmlformats.org/officeDocument/2006/relationships/hyperlink" Target="http://www.vi.gov.lv/uploads/files/Peldvietu_saraksts_2019.pdf" TargetMode="External"/><Relationship Id="rId46" Type="http://schemas.openxmlformats.org/officeDocument/2006/relationships/hyperlink" Target="http://www.rucava.lv/lv/projekti/video-guard/" TargetMode="External"/><Relationship Id="rId59" Type="http://schemas.openxmlformats.org/officeDocument/2006/relationships/hyperlink" Target="http://www.varam.gov.lv/lat/darbibas_veidi/tap/lv/piekr_tap/?doc=14584" TargetMode="External"/><Relationship Id="rId67" Type="http://schemas.openxmlformats.org/officeDocument/2006/relationships/hyperlink" Target="http://rpr.gov.lv/wp-content/uploads/2018/11/20181001_JPVS_Plans_RPR_final.pdf" TargetMode="External"/><Relationship Id="rId20" Type="http://schemas.openxmlformats.org/officeDocument/2006/relationships/hyperlink" Target="http://www.railbaltica.org/lv/" TargetMode="External"/><Relationship Id="rId41" Type="http://schemas.openxmlformats.org/officeDocument/2006/relationships/hyperlink" Target="https://www.kurzemesregions.lv/projekti/turisms/smartports/" TargetMode="External"/><Relationship Id="rId54" Type="http://schemas.openxmlformats.org/officeDocument/2006/relationships/hyperlink" Target="https://www.pkc.gov.lv/lv/nap-2027/informacija" TargetMode="External"/><Relationship Id="rId62" Type="http://schemas.openxmlformats.org/officeDocument/2006/relationships/hyperlink" Target="https://www.vugd.gov.lv/lat/es_fondu_projekti/ieksejas_drosibas_fonds/15075-valsts-ugunsdzesibas-un-glabsanas-dienesta-cbrne-un-cilveku-izraisito-katastrofu-glabsanas-darbu-reagesanas-speju-kapacitates-stiprinasana-cbrne-vugdidf20169" TargetMode="External"/><Relationship Id="rId70" Type="http://schemas.openxmlformats.org/officeDocument/2006/relationships/hyperlink" Target="http://tap.mk.gov.lv/mk/tap/?pid=4047721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tinsg\Documents\_D_disks\PIEKRASTE\2_STARPNOVERTEJUMS_2019\Aprekini_Peldvietas%20un%20citi%20dat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470034995625543E-2"/>
          <c:y val="9.4828675668637619E-2"/>
          <c:w val="0.90246566054243216"/>
          <c:h val="0.76742122965160953"/>
        </c:manualLayout>
      </c:layout>
      <c:barChart>
        <c:barDir val="col"/>
        <c:grouping val="clustered"/>
        <c:varyColors val="0"/>
        <c:ser>
          <c:idx val="0"/>
          <c:order val="0"/>
          <c:tx>
            <c:strRef>
              <c:f>'Iedzivotaju_ienakumu_nod (2)'!$E$2</c:f>
              <c:strCache>
                <c:ptCount val="1"/>
                <c:pt idx="0">
                  <c:v>IIN starpība %</c:v>
                </c:pt>
              </c:strCache>
            </c:strRef>
          </c:tx>
          <c:spPr>
            <a:solidFill>
              <a:srgbClr val="187218"/>
            </a:solidFill>
            <a:ln>
              <a:noFill/>
            </a:ln>
            <a:effectLst/>
          </c:spPr>
          <c:invertIfNegative val="0"/>
          <c:dPt>
            <c:idx val="9"/>
            <c:invertIfNegative val="0"/>
            <c:bubble3D val="0"/>
            <c:spPr>
              <a:solidFill>
                <a:srgbClr val="C00000"/>
              </a:solidFill>
              <a:ln>
                <a:noFill/>
              </a:ln>
              <a:effectLst/>
            </c:spPr>
          </c:dPt>
          <c:cat>
            <c:strRef>
              <c:f>'Iedzivotaju_ienakumu_nod (2)'!$A$3:$A$19</c:f>
              <c:strCache>
                <c:ptCount val="17"/>
                <c:pt idx="0">
                  <c:v>Rucavas novads</c:v>
                </c:pt>
                <c:pt idx="1">
                  <c:v>Nīcas novads</c:v>
                </c:pt>
                <c:pt idx="2">
                  <c:v>Liepājas pilsēta</c:v>
                </c:pt>
                <c:pt idx="3">
                  <c:v>Grobiņas novads</c:v>
                </c:pt>
                <c:pt idx="4">
                  <c:v>Pāvilostas novads</c:v>
                </c:pt>
                <c:pt idx="5">
                  <c:v>Ventspils novads</c:v>
                </c:pt>
                <c:pt idx="6">
                  <c:v>Ventspils pilsēta</c:v>
                </c:pt>
                <c:pt idx="7">
                  <c:v>Dundagas novads</c:v>
                </c:pt>
                <c:pt idx="8">
                  <c:v>Rojas novads</c:v>
                </c:pt>
                <c:pt idx="9">
                  <c:v>Mērsraga novads</c:v>
                </c:pt>
                <c:pt idx="10">
                  <c:v>Engures novads</c:v>
                </c:pt>
                <c:pt idx="11">
                  <c:v>Jūrmalas pilstēta</c:v>
                </c:pt>
                <c:pt idx="12">
                  <c:v>Rīgas pilsēta</c:v>
                </c:pt>
                <c:pt idx="13">
                  <c:v>Carnikavas novads</c:v>
                </c:pt>
                <c:pt idx="14">
                  <c:v>Limbažu novads</c:v>
                </c:pt>
                <c:pt idx="15">
                  <c:v>Saulkrastu novads</c:v>
                </c:pt>
                <c:pt idx="16">
                  <c:v>Salacgrīvas novads</c:v>
                </c:pt>
              </c:strCache>
            </c:strRef>
          </c:cat>
          <c:val>
            <c:numRef>
              <c:f>'Iedzivotaju_ienakumu_nod (2)'!$E$3:$E$19</c:f>
              <c:numCache>
                <c:formatCode>0.0</c:formatCode>
                <c:ptCount val="17"/>
                <c:pt idx="0">
                  <c:v>9.3917398687395917</c:v>
                </c:pt>
                <c:pt idx="1">
                  <c:v>34.56951018454501</c:v>
                </c:pt>
                <c:pt idx="2">
                  <c:v>9.7898029818267105</c:v>
                </c:pt>
                <c:pt idx="3">
                  <c:v>20.773306997651744</c:v>
                </c:pt>
                <c:pt idx="4">
                  <c:v>32.065598939102273</c:v>
                </c:pt>
                <c:pt idx="5">
                  <c:v>14.73192184974306</c:v>
                </c:pt>
                <c:pt idx="6">
                  <c:v>6.7827780482996332</c:v>
                </c:pt>
                <c:pt idx="7">
                  <c:v>40.562240197272331</c:v>
                </c:pt>
                <c:pt idx="8">
                  <c:v>5.8559083622561445</c:v>
                </c:pt>
                <c:pt idx="9">
                  <c:v>-5.6265237476665249</c:v>
                </c:pt>
                <c:pt idx="10">
                  <c:v>28.220114755477027</c:v>
                </c:pt>
                <c:pt idx="11">
                  <c:v>13.009624387512289</c:v>
                </c:pt>
                <c:pt idx="12">
                  <c:v>31.576345984486579</c:v>
                </c:pt>
                <c:pt idx="13">
                  <c:v>36.635692981764038</c:v>
                </c:pt>
                <c:pt idx="14">
                  <c:v>63.672071553087164</c:v>
                </c:pt>
                <c:pt idx="15">
                  <c:v>58.784972403513848</c:v>
                </c:pt>
                <c:pt idx="16">
                  <c:v>14.712671063368703</c:v>
                </c:pt>
              </c:numCache>
            </c:numRef>
          </c:val>
        </c:ser>
        <c:dLbls>
          <c:showLegendKey val="0"/>
          <c:showVal val="0"/>
          <c:showCatName val="0"/>
          <c:showSerName val="0"/>
          <c:showPercent val="0"/>
          <c:showBubbleSize val="0"/>
        </c:dLbls>
        <c:gapWidth val="150"/>
        <c:axId val="696860488"/>
        <c:axId val="696862840"/>
      </c:barChart>
      <c:catAx>
        <c:axId val="69686048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6862840"/>
        <c:crosses val="autoZero"/>
        <c:auto val="1"/>
        <c:lblAlgn val="ctr"/>
        <c:lblOffset val="100"/>
        <c:noMultiLvlLbl val="0"/>
      </c:catAx>
      <c:valAx>
        <c:axId val="696862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9686048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CB52-BEBD-49F8-BCBD-40E1D192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41483</Words>
  <Characters>23646</Characters>
  <Application>Microsoft Office Word</Application>
  <DocSecurity>0</DocSecurity>
  <Lines>197</Lines>
  <Paragraphs>129</Paragraphs>
  <ScaleCrop>false</ScaleCrop>
  <HeadingPairs>
    <vt:vector size="2" baseType="variant">
      <vt:variant>
        <vt:lpstr>Title</vt:lpstr>
      </vt:variant>
      <vt:variant>
        <vt:i4>1</vt:i4>
      </vt:variant>
    </vt:vector>
  </HeadingPairs>
  <TitlesOfParts>
    <vt:vector size="1" baseType="lpstr">
      <vt:lpstr>Informatīvais ziņojums "Par Valsts ilgtermiņa tematiskā plānojuma Baltijas jūras piekrastes publiskās infrastruktūras attīstībai starpnovērtējumu 2016.-2019. gadam"</vt:lpstr>
    </vt:vector>
  </TitlesOfParts>
  <Company>Vides aizsardzības un reģionālās attīstības ministrija</Company>
  <LinksUpToDate>false</LinksUpToDate>
  <CharactersWithSpaces>65000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ilgtermiņa tematiskā plānojuma Baltijas jūras piekrastes publiskās infrastruktūras attīstībai starpnovērtējumu 2016.-2019. gadam"</dc:title>
  <dc:subject>Informatīvais ziņojums</dc:subject>
  <dc:creator>Mārtiņš Grels</dc:creator>
  <cp:keywords>Baltijas jūras piekraste;'publiskā infrastruktūra;ES fondi</cp:keywords>
  <dc:description>66016733, martins.grels@varam.gov.lv</dc:description>
  <cp:lastModifiedBy>Mārtiņš Grels</cp:lastModifiedBy>
  <cp:revision>30</cp:revision>
  <cp:lastPrinted>2019-11-22T09:09:00Z</cp:lastPrinted>
  <dcterms:created xsi:type="dcterms:W3CDTF">2019-11-21T15:24:00Z</dcterms:created>
  <dcterms:modified xsi:type="dcterms:W3CDTF">2020-02-11T10:03:00Z</dcterms:modified>
</cp:coreProperties>
</file>