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A96DEA" w:rsidP="001401EB">
      <w:pPr>
        <w:jc w:val="center"/>
      </w:pPr>
      <w:r>
        <w:rPr>
          <w:noProof/>
        </w:rPr>
        <w:drawing>
          <wp:inline distT="0" distB="0" distL="0" distR="0">
            <wp:extent cx="5759450" cy="6413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59450" cy="641350"/>
                    </a:xfrm>
                    <a:prstGeom prst="rect">
                      <a:avLst/>
                    </a:prstGeom>
                    <a:noFill/>
                    <a:ln w="9525">
                      <a:noFill/>
                      <a:miter lim="800000"/>
                      <a:headEnd/>
                      <a:tailEnd/>
                    </a:ln>
                  </pic:spPr>
                </pic:pic>
              </a:graphicData>
            </a:graphic>
          </wp:inline>
        </w:drawing>
      </w: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rPr>
          <w:b/>
        </w:rPr>
      </w:pPr>
    </w:p>
    <w:p w:rsidR="001401EB" w:rsidRPr="00125367" w:rsidRDefault="001401EB" w:rsidP="001401EB">
      <w:pPr>
        <w:jc w:val="center"/>
        <w:rPr>
          <w:b/>
          <w:sz w:val="28"/>
          <w:szCs w:val="28"/>
        </w:rPr>
      </w:pPr>
      <w:r w:rsidRPr="00125367">
        <w:rPr>
          <w:b/>
          <w:sz w:val="28"/>
          <w:szCs w:val="28"/>
        </w:rPr>
        <w:t xml:space="preserve">Atkritumu apsaimniekošanas valsts plāna 2013.-2020.gadam ietekmes uz vidi </w:t>
      </w:r>
      <w:r w:rsidR="00227CED" w:rsidRPr="00125367">
        <w:rPr>
          <w:b/>
          <w:sz w:val="28"/>
          <w:szCs w:val="28"/>
        </w:rPr>
        <w:t xml:space="preserve">stratēģiskais </w:t>
      </w:r>
      <w:r w:rsidRPr="00125367">
        <w:rPr>
          <w:b/>
          <w:sz w:val="28"/>
          <w:szCs w:val="28"/>
        </w:rPr>
        <w:t>novērtējums</w:t>
      </w:r>
    </w:p>
    <w:p w:rsidR="001401EB" w:rsidRPr="00125367" w:rsidRDefault="001401EB" w:rsidP="001401EB">
      <w:pPr>
        <w:jc w:val="center"/>
        <w:rPr>
          <w:b/>
          <w:sz w:val="28"/>
          <w:szCs w:val="28"/>
        </w:rPr>
      </w:pPr>
    </w:p>
    <w:p w:rsidR="001401EB" w:rsidRPr="00125367" w:rsidRDefault="001401EB" w:rsidP="001401EB">
      <w:pPr>
        <w:jc w:val="center"/>
        <w:rPr>
          <w:b/>
          <w:sz w:val="28"/>
          <w:szCs w:val="28"/>
        </w:rPr>
      </w:pPr>
    </w:p>
    <w:p w:rsidR="001401EB" w:rsidRPr="00125367" w:rsidRDefault="001401EB" w:rsidP="001401EB">
      <w:pPr>
        <w:jc w:val="center"/>
        <w:rPr>
          <w:b/>
          <w:sz w:val="28"/>
          <w:szCs w:val="28"/>
        </w:rPr>
      </w:pPr>
      <w:r w:rsidRPr="00125367">
        <w:rPr>
          <w:b/>
          <w:sz w:val="28"/>
          <w:szCs w:val="28"/>
        </w:rPr>
        <w:t>Vides pārskats</w:t>
      </w: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1401EB">
      <w:pPr>
        <w:jc w:val="center"/>
      </w:pPr>
    </w:p>
    <w:p w:rsidR="001401EB" w:rsidRPr="00125367" w:rsidRDefault="001401EB" w:rsidP="00282879"/>
    <w:p w:rsidR="001401EB" w:rsidRPr="00125367" w:rsidRDefault="001401EB" w:rsidP="001401EB">
      <w:pPr>
        <w:jc w:val="center"/>
      </w:pPr>
    </w:p>
    <w:p w:rsidR="001401EB" w:rsidRPr="00125367" w:rsidRDefault="001401EB" w:rsidP="001401EB"/>
    <w:p w:rsidR="001401EB" w:rsidRPr="00125367" w:rsidRDefault="001401EB" w:rsidP="001401EB">
      <w:r w:rsidRPr="00125367">
        <w:t>Izstrādātājs: Vides aizsardzības un reģionālās attīstības ministrija</w:t>
      </w:r>
    </w:p>
    <w:p w:rsidR="001401EB" w:rsidRPr="00125367" w:rsidRDefault="001401EB" w:rsidP="001401EB">
      <w:r w:rsidRPr="00125367">
        <w:t>Juridiskā adrese: Peldu iela 25, Rīga, LV-1494</w:t>
      </w:r>
    </w:p>
    <w:p w:rsidR="001401EB" w:rsidRPr="00125367" w:rsidRDefault="001401EB" w:rsidP="001401EB">
      <w:r w:rsidRPr="00125367">
        <w:t>Reģ. Nr.: 90000028508</w:t>
      </w:r>
    </w:p>
    <w:p w:rsidR="001401EB" w:rsidRPr="00125367" w:rsidRDefault="001401EB" w:rsidP="001401EB">
      <w:r w:rsidRPr="00125367">
        <w:br w:type="page"/>
      </w:r>
    </w:p>
    <w:p w:rsidR="00E203A8" w:rsidRDefault="003F68E3">
      <w:pPr>
        <w:pStyle w:val="TOC1"/>
        <w:rPr>
          <w:szCs w:val="24"/>
          <w:lang w:eastAsia="lv-LV"/>
        </w:rPr>
      </w:pPr>
      <w:r w:rsidRPr="00125367">
        <w:fldChar w:fldCharType="begin"/>
      </w:r>
      <w:r w:rsidRPr="00125367">
        <w:instrText xml:space="preserve"> TOC \o "1-4" \h \z \u </w:instrText>
      </w:r>
      <w:r w:rsidRPr="00125367">
        <w:fldChar w:fldCharType="separate"/>
      </w:r>
      <w:hyperlink w:anchor="_Toc348528128" w:history="1">
        <w:r w:rsidR="00E203A8" w:rsidRPr="004F51D7">
          <w:rPr>
            <w:rStyle w:val="Hyperlink"/>
          </w:rPr>
          <w:t>Ievads</w:t>
        </w:r>
        <w:r w:rsidR="00E203A8">
          <w:rPr>
            <w:webHidden/>
          </w:rPr>
          <w:tab/>
        </w:r>
        <w:r w:rsidR="00E203A8">
          <w:rPr>
            <w:webHidden/>
          </w:rPr>
          <w:fldChar w:fldCharType="begin"/>
        </w:r>
        <w:r w:rsidR="00E203A8">
          <w:rPr>
            <w:webHidden/>
          </w:rPr>
          <w:instrText xml:space="preserve"> PAGEREF _Toc348528128 \h </w:instrText>
        </w:r>
        <w:r w:rsidR="00E203A8">
          <w:rPr>
            <w:webHidden/>
          </w:rPr>
          <w:fldChar w:fldCharType="separate"/>
        </w:r>
        <w:r w:rsidR="00E203A8">
          <w:rPr>
            <w:webHidden/>
          </w:rPr>
          <w:t>6</w:t>
        </w:r>
        <w:r w:rsidR="00E203A8">
          <w:rPr>
            <w:webHidden/>
          </w:rPr>
          <w:fldChar w:fldCharType="end"/>
        </w:r>
      </w:hyperlink>
    </w:p>
    <w:p w:rsidR="00E203A8" w:rsidRDefault="00E203A8">
      <w:pPr>
        <w:pStyle w:val="TOC1"/>
        <w:rPr>
          <w:szCs w:val="24"/>
          <w:lang w:eastAsia="lv-LV"/>
        </w:rPr>
      </w:pPr>
      <w:hyperlink w:anchor="_Toc348528129" w:history="1">
        <w:r w:rsidRPr="004F51D7">
          <w:rPr>
            <w:rStyle w:val="Hyperlink"/>
          </w:rPr>
          <w:t>1. Vides pārskata sagatavošana un iesaistītās institūcijas, sabiedrības līdzdalība un problēmas nepieciešamās informācijas iegūšanā</w:t>
        </w:r>
        <w:r>
          <w:rPr>
            <w:webHidden/>
          </w:rPr>
          <w:tab/>
        </w:r>
        <w:r>
          <w:rPr>
            <w:webHidden/>
          </w:rPr>
          <w:fldChar w:fldCharType="begin"/>
        </w:r>
        <w:r>
          <w:rPr>
            <w:webHidden/>
          </w:rPr>
          <w:instrText xml:space="preserve"> PAGEREF _Toc348528129 \h </w:instrText>
        </w:r>
        <w:r>
          <w:rPr>
            <w:webHidden/>
          </w:rPr>
          <w:fldChar w:fldCharType="separate"/>
        </w:r>
        <w:r>
          <w:rPr>
            <w:webHidden/>
          </w:rPr>
          <w:t>6</w:t>
        </w:r>
        <w:r>
          <w:rPr>
            <w:webHidden/>
          </w:rPr>
          <w:fldChar w:fldCharType="end"/>
        </w:r>
      </w:hyperlink>
    </w:p>
    <w:p w:rsidR="00E203A8" w:rsidRDefault="00E203A8">
      <w:pPr>
        <w:pStyle w:val="TOC2"/>
        <w:tabs>
          <w:tab w:val="right" w:leader="dot" w:pos="9061"/>
        </w:tabs>
        <w:rPr>
          <w:noProof/>
          <w:lang w:eastAsia="lv-LV"/>
        </w:rPr>
      </w:pPr>
      <w:hyperlink w:anchor="_Toc348528130" w:history="1">
        <w:r w:rsidRPr="004F51D7">
          <w:rPr>
            <w:rStyle w:val="Hyperlink"/>
            <w:noProof/>
          </w:rPr>
          <w:t>1.1.Galvenie pamatprincipi un metodes</w:t>
        </w:r>
        <w:r>
          <w:rPr>
            <w:noProof/>
            <w:webHidden/>
          </w:rPr>
          <w:tab/>
        </w:r>
        <w:r>
          <w:rPr>
            <w:noProof/>
            <w:webHidden/>
          </w:rPr>
          <w:fldChar w:fldCharType="begin"/>
        </w:r>
        <w:r>
          <w:rPr>
            <w:noProof/>
            <w:webHidden/>
          </w:rPr>
          <w:instrText xml:space="preserve"> PAGEREF _Toc348528130 \h </w:instrText>
        </w:r>
        <w:r>
          <w:rPr>
            <w:noProof/>
          </w:rPr>
        </w:r>
        <w:r>
          <w:rPr>
            <w:noProof/>
            <w:webHidden/>
          </w:rPr>
          <w:fldChar w:fldCharType="separate"/>
        </w:r>
        <w:r>
          <w:rPr>
            <w:noProof/>
            <w:webHidden/>
          </w:rPr>
          <w:t>6</w:t>
        </w:r>
        <w:r>
          <w:rPr>
            <w:noProof/>
            <w:webHidden/>
          </w:rPr>
          <w:fldChar w:fldCharType="end"/>
        </w:r>
      </w:hyperlink>
    </w:p>
    <w:p w:rsidR="00E203A8" w:rsidRDefault="00E203A8">
      <w:pPr>
        <w:pStyle w:val="TOC2"/>
        <w:tabs>
          <w:tab w:val="right" w:leader="dot" w:pos="9061"/>
        </w:tabs>
        <w:rPr>
          <w:noProof/>
          <w:lang w:eastAsia="lv-LV"/>
        </w:rPr>
      </w:pPr>
      <w:hyperlink w:anchor="_Toc348528131" w:history="1">
        <w:r w:rsidRPr="004F51D7">
          <w:rPr>
            <w:rStyle w:val="Hyperlink"/>
            <w:noProof/>
          </w:rPr>
          <w:t>1.2.Vides pārskata saturs</w:t>
        </w:r>
        <w:r>
          <w:rPr>
            <w:noProof/>
            <w:webHidden/>
          </w:rPr>
          <w:tab/>
        </w:r>
        <w:r>
          <w:rPr>
            <w:noProof/>
            <w:webHidden/>
          </w:rPr>
          <w:fldChar w:fldCharType="begin"/>
        </w:r>
        <w:r>
          <w:rPr>
            <w:noProof/>
            <w:webHidden/>
          </w:rPr>
          <w:instrText xml:space="preserve"> PAGEREF _Toc348528131 \h </w:instrText>
        </w:r>
        <w:r>
          <w:rPr>
            <w:noProof/>
          </w:rPr>
        </w:r>
        <w:r>
          <w:rPr>
            <w:noProof/>
            <w:webHidden/>
          </w:rPr>
          <w:fldChar w:fldCharType="separate"/>
        </w:r>
        <w:r>
          <w:rPr>
            <w:noProof/>
            <w:webHidden/>
          </w:rPr>
          <w:t>7</w:t>
        </w:r>
        <w:r>
          <w:rPr>
            <w:noProof/>
            <w:webHidden/>
          </w:rPr>
          <w:fldChar w:fldCharType="end"/>
        </w:r>
      </w:hyperlink>
    </w:p>
    <w:p w:rsidR="00E203A8" w:rsidRDefault="00E203A8">
      <w:pPr>
        <w:pStyle w:val="TOC2"/>
        <w:tabs>
          <w:tab w:val="right" w:leader="dot" w:pos="9061"/>
        </w:tabs>
        <w:rPr>
          <w:noProof/>
          <w:lang w:eastAsia="lv-LV"/>
        </w:rPr>
      </w:pPr>
      <w:hyperlink w:anchor="_Toc348528132" w:history="1">
        <w:r w:rsidRPr="004F51D7">
          <w:rPr>
            <w:rStyle w:val="Hyperlink"/>
            <w:noProof/>
          </w:rPr>
          <w:t>1.3. Stratēģiskā novērtējuma veikšanas apraksts, norādot arī problēmas nepieciešamās informācijas ieguvē</w:t>
        </w:r>
        <w:r>
          <w:rPr>
            <w:noProof/>
            <w:webHidden/>
          </w:rPr>
          <w:tab/>
        </w:r>
        <w:r>
          <w:rPr>
            <w:noProof/>
            <w:webHidden/>
          </w:rPr>
          <w:fldChar w:fldCharType="begin"/>
        </w:r>
        <w:r>
          <w:rPr>
            <w:noProof/>
            <w:webHidden/>
          </w:rPr>
          <w:instrText xml:space="preserve"> PAGEREF _Toc348528132 \h </w:instrText>
        </w:r>
        <w:r>
          <w:rPr>
            <w:noProof/>
          </w:rPr>
        </w:r>
        <w:r>
          <w:rPr>
            <w:noProof/>
            <w:webHidden/>
          </w:rPr>
          <w:fldChar w:fldCharType="separate"/>
        </w:r>
        <w:r>
          <w:rPr>
            <w:noProof/>
            <w:webHidden/>
          </w:rPr>
          <w:t>8</w:t>
        </w:r>
        <w:r>
          <w:rPr>
            <w:noProof/>
            <w:webHidden/>
          </w:rPr>
          <w:fldChar w:fldCharType="end"/>
        </w:r>
      </w:hyperlink>
    </w:p>
    <w:p w:rsidR="00E203A8" w:rsidRDefault="00E203A8">
      <w:pPr>
        <w:pStyle w:val="TOC2"/>
        <w:tabs>
          <w:tab w:val="right" w:leader="dot" w:pos="9061"/>
        </w:tabs>
        <w:rPr>
          <w:noProof/>
          <w:lang w:eastAsia="lv-LV"/>
        </w:rPr>
      </w:pPr>
      <w:hyperlink w:anchor="_Toc348528133" w:history="1">
        <w:r w:rsidRPr="004F51D7">
          <w:rPr>
            <w:rStyle w:val="Hyperlink"/>
            <w:noProof/>
          </w:rPr>
          <w:t>1.4. Sabiedrības līdzdalība</w:t>
        </w:r>
        <w:r>
          <w:rPr>
            <w:noProof/>
            <w:webHidden/>
          </w:rPr>
          <w:tab/>
        </w:r>
        <w:r>
          <w:rPr>
            <w:noProof/>
            <w:webHidden/>
          </w:rPr>
          <w:fldChar w:fldCharType="begin"/>
        </w:r>
        <w:r>
          <w:rPr>
            <w:noProof/>
            <w:webHidden/>
          </w:rPr>
          <w:instrText xml:space="preserve"> PAGEREF _Toc348528133 \h </w:instrText>
        </w:r>
        <w:r>
          <w:rPr>
            <w:noProof/>
          </w:rPr>
        </w:r>
        <w:r>
          <w:rPr>
            <w:noProof/>
            <w:webHidden/>
          </w:rPr>
          <w:fldChar w:fldCharType="separate"/>
        </w:r>
        <w:r>
          <w:rPr>
            <w:noProof/>
            <w:webHidden/>
          </w:rPr>
          <w:t>9</w:t>
        </w:r>
        <w:r>
          <w:rPr>
            <w:noProof/>
            <w:webHidden/>
          </w:rPr>
          <w:fldChar w:fldCharType="end"/>
        </w:r>
      </w:hyperlink>
    </w:p>
    <w:p w:rsidR="00E203A8" w:rsidRDefault="00E203A8">
      <w:pPr>
        <w:pStyle w:val="TOC3"/>
        <w:tabs>
          <w:tab w:val="right" w:leader="dot" w:pos="9061"/>
        </w:tabs>
        <w:rPr>
          <w:i w:val="0"/>
          <w:noProof/>
          <w:lang w:eastAsia="lv-LV"/>
        </w:rPr>
      </w:pPr>
      <w:hyperlink w:anchor="_Toc348528134" w:history="1">
        <w:r w:rsidRPr="004F51D7">
          <w:rPr>
            <w:rStyle w:val="Hyperlink"/>
            <w:noProof/>
          </w:rPr>
          <w:t>1.4.1. Sanāksme par būvniecības atkritumu apsaimniekošanu (2012.gada 31.maijs)</w:t>
        </w:r>
        <w:r>
          <w:rPr>
            <w:noProof/>
            <w:webHidden/>
          </w:rPr>
          <w:tab/>
        </w:r>
        <w:r>
          <w:rPr>
            <w:noProof/>
            <w:webHidden/>
          </w:rPr>
          <w:fldChar w:fldCharType="begin"/>
        </w:r>
        <w:r>
          <w:rPr>
            <w:noProof/>
            <w:webHidden/>
          </w:rPr>
          <w:instrText xml:space="preserve"> PAGEREF _Toc348528134 \h </w:instrText>
        </w:r>
        <w:r>
          <w:rPr>
            <w:noProof/>
          </w:rPr>
        </w:r>
        <w:r>
          <w:rPr>
            <w:noProof/>
            <w:webHidden/>
          </w:rPr>
          <w:fldChar w:fldCharType="separate"/>
        </w:r>
        <w:r>
          <w:rPr>
            <w:noProof/>
            <w:webHidden/>
          </w:rPr>
          <w:t>9</w:t>
        </w:r>
        <w:r>
          <w:rPr>
            <w:noProof/>
            <w:webHidden/>
          </w:rPr>
          <w:fldChar w:fldCharType="end"/>
        </w:r>
      </w:hyperlink>
    </w:p>
    <w:p w:rsidR="00E203A8" w:rsidRDefault="00E203A8">
      <w:pPr>
        <w:pStyle w:val="TOC3"/>
        <w:tabs>
          <w:tab w:val="right" w:leader="dot" w:pos="9061"/>
        </w:tabs>
        <w:rPr>
          <w:i w:val="0"/>
          <w:noProof/>
          <w:lang w:eastAsia="lv-LV"/>
        </w:rPr>
      </w:pPr>
      <w:hyperlink w:anchor="_Toc348528135" w:history="1">
        <w:r w:rsidRPr="004F51D7">
          <w:rPr>
            <w:rStyle w:val="Hyperlink"/>
            <w:noProof/>
          </w:rPr>
          <w:t>1.4.2. Sanāksme par nolietoto transportlīdzekļu apsaimniekošanas perspektīvām 2013.-2020.gadā (2012.gada 1.jūnijs)</w:t>
        </w:r>
        <w:r>
          <w:rPr>
            <w:noProof/>
            <w:webHidden/>
          </w:rPr>
          <w:tab/>
        </w:r>
        <w:r>
          <w:rPr>
            <w:noProof/>
            <w:webHidden/>
          </w:rPr>
          <w:fldChar w:fldCharType="begin"/>
        </w:r>
        <w:r>
          <w:rPr>
            <w:noProof/>
            <w:webHidden/>
          </w:rPr>
          <w:instrText xml:space="preserve"> PAGEREF _Toc348528135 \h </w:instrText>
        </w:r>
        <w:r>
          <w:rPr>
            <w:noProof/>
          </w:rPr>
        </w:r>
        <w:r>
          <w:rPr>
            <w:noProof/>
            <w:webHidden/>
          </w:rPr>
          <w:fldChar w:fldCharType="separate"/>
        </w:r>
        <w:r>
          <w:rPr>
            <w:noProof/>
            <w:webHidden/>
          </w:rPr>
          <w:t>11</w:t>
        </w:r>
        <w:r>
          <w:rPr>
            <w:noProof/>
            <w:webHidden/>
          </w:rPr>
          <w:fldChar w:fldCharType="end"/>
        </w:r>
      </w:hyperlink>
    </w:p>
    <w:p w:rsidR="00E203A8" w:rsidRDefault="00E203A8">
      <w:pPr>
        <w:pStyle w:val="TOC3"/>
        <w:tabs>
          <w:tab w:val="right" w:leader="dot" w:pos="9061"/>
        </w:tabs>
        <w:rPr>
          <w:i w:val="0"/>
          <w:noProof/>
          <w:lang w:eastAsia="lv-LV"/>
        </w:rPr>
      </w:pPr>
      <w:hyperlink w:anchor="_Toc348528136" w:history="1">
        <w:r w:rsidRPr="004F51D7">
          <w:rPr>
            <w:rStyle w:val="Hyperlink"/>
            <w:noProof/>
          </w:rPr>
          <w:t>1.4.3. Sanāksme par bīstamo atkritumu un veterinārmedicīnas un ārstniecības iestāžu atkritumu apsaimniekošanas perspektīvām 2013.-2020.gadā (2012.gada 7.jūnijs)</w:t>
        </w:r>
        <w:r>
          <w:rPr>
            <w:noProof/>
            <w:webHidden/>
          </w:rPr>
          <w:tab/>
        </w:r>
        <w:r>
          <w:rPr>
            <w:noProof/>
            <w:webHidden/>
          </w:rPr>
          <w:fldChar w:fldCharType="begin"/>
        </w:r>
        <w:r>
          <w:rPr>
            <w:noProof/>
            <w:webHidden/>
          </w:rPr>
          <w:instrText xml:space="preserve"> PAGEREF _Toc348528136 \h </w:instrText>
        </w:r>
        <w:r>
          <w:rPr>
            <w:noProof/>
          </w:rPr>
        </w:r>
        <w:r>
          <w:rPr>
            <w:noProof/>
            <w:webHidden/>
          </w:rPr>
          <w:fldChar w:fldCharType="separate"/>
        </w:r>
        <w:r>
          <w:rPr>
            <w:noProof/>
            <w:webHidden/>
          </w:rPr>
          <w:t>12</w:t>
        </w:r>
        <w:r>
          <w:rPr>
            <w:noProof/>
            <w:webHidden/>
          </w:rPr>
          <w:fldChar w:fldCharType="end"/>
        </w:r>
      </w:hyperlink>
    </w:p>
    <w:p w:rsidR="00E203A8" w:rsidRDefault="00E203A8">
      <w:pPr>
        <w:pStyle w:val="TOC3"/>
        <w:tabs>
          <w:tab w:val="right" w:leader="dot" w:pos="9061"/>
        </w:tabs>
        <w:rPr>
          <w:i w:val="0"/>
          <w:noProof/>
          <w:lang w:eastAsia="lv-LV"/>
        </w:rPr>
      </w:pPr>
      <w:hyperlink w:anchor="_Toc348528137" w:history="1">
        <w:r w:rsidRPr="004F51D7">
          <w:rPr>
            <w:rStyle w:val="Hyperlink"/>
            <w:noProof/>
          </w:rPr>
          <w:t>1.4.4. Sanāksme par iepakojuma un izlietotā iepakojuma apsaimniekošanas perspektīvām 2013.-2020.gadā (2012.gada 7.jūnijs)</w:t>
        </w:r>
        <w:r>
          <w:rPr>
            <w:noProof/>
            <w:webHidden/>
          </w:rPr>
          <w:tab/>
        </w:r>
        <w:r>
          <w:rPr>
            <w:noProof/>
            <w:webHidden/>
          </w:rPr>
          <w:fldChar w:fldCharType="begin"/>
        </w:r>
        <w:r>
          <w:rPr>
            <w:noProof/>
            <w:webHidden/>
          </w:rPr>
          <w:instrText xml:space="preserve"> PAGEREF _Toc348528137 \h </w:instrText>
        </w:r>
        <w:r>
          <w:rPr>
            <w:noProof/>
          </w:rPr>
        </w:r>
        <w:r>
          <w:rPr>
            <w:noProof/>
            <w:webHidden/>
          </w:rPr>
          <w:fldChar w:fldCharType="separate"/>
        </w:r>
        <w:r>
          <w:rPr>
            <w:noProof/>
            <w:webHidden/>
          </w:rPr>
          <w:t>13</w:t>
        </w:r>
        <w:r>
          <w:rPr>
            <w:noProof/>
            <w:webHidden/>
          </w:rPr>
          <w:fldChar w:fldCharType="end"/>
        </w:r>
      </w:hyperlink>
    </w:p>
    <w:p w:rsidR="00E203A8" w:rsidRDefault="00E203A8">
      <w:pPr>
        <w:pStyle w:val="TOC3"/>
        <w:tabs>
          <w:tab w:val="right" w:leader="dot" w:pos="9061"/>
        </w:tabs>
        <w:rPr>
          <w:i w:val="0"/>
          <w:noProof/>
          <w:lang w:eastAsia="lv-LV"/>
        </w:rPr>
      </w:pPr>
      <w:hyperlink w:anchor="_Toc348528138" w:history="1">
        <w:r w:rsidRPr="004F51D7">
          <w:rPr>
            <w:rStyle w:val="Hyperlink"/>
            <w:noProof/>
          </w:rPr>
          <w:t>1.4.5. Sanāksme par Videi kaitīgo preču atkritumu apsaimniekošanu (2012.gada 12.jūnijs)</w:t>
        </w:r>
        <w:r>
          <w:rPr>
            <w:noProof/>
            <w:webHidden/>
          </w:rPr>
          <w:tab/>
        </w:r>
        <w:r>
          <w:rPr>
            <w:noProof/>
            <w:webHidden/>
          </w:rPr>
          <w:fldChar w:fldCharType="begin"/>
        </w:r>
        <w:r>
          <w:rPr>
            <w:noProof/>
            <w:webHidden/>
          </w:rPr>
          <w:instrText xml:space="preserve"> PAGEREF _Toc348528138 \h </w:instrText>
        </w:r>
        <w:r>
          <w:rPr>
            <w:noProof/>
          </w:rPr>
        </w:r>
        <w:r>
          <w:rPr>
            <w:noProof/>
            <w:webHidden/>
          </w:rPr>
          <w:fldChar w:fldCharType="separate"/>
        </w:r>
        <w:r>
          <w:rPr>
            <w:noProof/>
            <w:webHidden/>
          </w:rPr>
          <w:t>13</w:t>
        </w:r>
        <w:r>
          <w:rPr>
            <w:noProof/>
            <w:webHidden/>
          </w:rPr>
          <w:fldChar w:fldCharType="end"/>
        </w:r>
      </w:hyperlink>
    </w:p>
    <w:p w:rsidR="00E203A8" w:rsidRDefault="00E203A8">
      <w:pPr>
        <w:pStyle w:val="TOC3"/>
        <w:tabs>
          <w:tab w:val="right" w:leader="dot" w:pos="9061"/>
        </w:tabs>
        <w:rPr>
          <w:i w:val="0"/>
          <w:noProof/>
          <w:lang w:eastAsia="lv-LV"/>
        </w:rPr>
      </w:pPr>
      <w:hyperlink w:anchor="_Toc348528139" w:history="1">
        <w:r w:rsidRPr="004F51D7">
          <w:rPr>
            <w:rStyle w:val="Hyperlink"/>
            <w:noProof/>
          </w:rPr>
          <w:t>1.4.6. Sanāksme par sadzīves atkritumu, bioloģiski noārdāmo atkritumu apsaimniekošanas perspektīvām 2013.-2020.gadā, kā arī par poligonu apsaimniekošanu (2012.gada 19.jūnijs)</w:t>
        </w:r>
        <w:r>
          <w:rPr>
            <w:noProof/>
            <w:webHidden/>
          </w:rPr>
          <w:tab/>
        </w:r>
        <w:r>
          <w:rPr>
            <w:noProof/>
            <w:webHidden/>
          </w:rPr>
          <w:fldChar w:fldCharType="begin"/>
        </w:r>
        <w:r>
          <w:rPr>
            <w:noProof/>
            <w:webHidden/>
          </w:rPr>
          <w:instrText xml:space="preserve"> PAGEREF _Toc348528139 \h </w:instrText>
        </w:r>
        <w:r>
          <w:rPr>
            <w:noProof/>
          </w:rPr>
        </w:r>
        <w:r>
          <w:rPr>
            <w:noProof/>
            <w:webHidden/>
          </w:rPr>
          <w:fldChar w:fldCharType="separate"/>
        </w:r>
        <w:r>
          <w:rPr>
            <w:noProof/>
            <w:webHidden/>
          </w:rPr>
          <w:t>14</w:t>
        </w:r>
        <w:r>
          <w:rPr>
            <w:noProof/>
            <w:webHidden/>
          </w:rPr>
          <w:fldChar w:fldCharType="end"/>
        </w:r>
      </w:hyperlink>
    </w:p>
    <w:p w:rsidR="00E203A8" w:rsidRDefault="00E203A8">
      <w:pPr>
        <w:pStyle w:val="TOC3"/>
        <w:tabs>
          <w:tab w:val="right" w:leader="dot" w:pos="9061"/>
        </w:tabs>
        <w:rPr>
          <w:i w:val="0"/>
          <w:noProof/>
          <w:lang w:eastAsia="lv-LV"/>
        </w:rPr>
      </w:pPr>
      <w:hyperlink w:anchor="_Toc348528140" w:history="1">
        <w:r w:rsidRPr="004F51D7">
          <w:rPr>
            <w:rStyle w:val="Hyperlink"/>
            <w:noProof/>
          </w:rPr>
          <w:t>1.4.7. Sanāksme par atkritumu sadedzināšanas un no atkritumiem iegūta kurināmā ražošanas perspektīvām 2013.-2020.gadā (2012. gada 22 .jūnijs)</w:t>
        </w:r>
        <w:r>
          <w:rPr>
            <w:noProof/>
            <w:webHidden/>
          </w:rPr>
          <w:tab/>
        </w:r>
        <w:r>
          <w:rPr>
            <w:noProof/>
            <w:webHidden/>
          </w:rPr>
          <w:fldChar w:fldCharType="begin"/>
        </w:r>
        <w:r>
          <w:rPr>
            <w:noProof/>
            <w:webHidden/>
          </w:rPr>
          <w:instrText xml:space="preserve"> PAGEREF _Toc348528140 \h </w:instrText>
        </w:r>
        <w:r>
          <w:rPr>
            <w:noProof/>
          </w:rPr>
        </w:r>
        <w:r>
          <w:rPr>
            <w:noProof/>
            <w:webHidden/>
          </w:rPr>
          <w:fldChar w:fldCharType="separate"/>
        </w:r>
        <w:r>
          <w:rPr>
            <w:noProof/>
            <w:webHidden/>
          </w:rPr>
          <w:t>15</w:t>
        </w:r>
        <w:r>
          <w:rPr>
            <w:noProof/>
            <w:webHidden/>
          </w:rPr>
          <w:fldChar w:fldCharType="end"/>
        </w:r>
      </w:hyperlink>
    </w:p>
    <w:p w:rsidR="00E203A8" w:rsidRDefault="00E203A8">
      <w:pPr>
        <w:pStyle w:val="TOC3"/>
        <w:tabs>
          <w:tab w:val="right" w:leader="dot" w:pos="9061"/>
        </w:tabs>
        <w:rPr>
          <w:i w:val="0"/>
          <w:noProof/>
          <w:lang w:eastAsia="lv-LV"/>
        </w:rPr>
      </w:pPr>
      <w:hyperlink w:anchor="_Toc348528141" w:history="1">
        <w:r w:rsidRPr="004F51D7">
          <w:rPr>
            <w:rStyle w:val="Hyperlink"/>
            <w:noProof/>
          </w:rPr>
          <w:t>1.4.8. Sanāksme par atkritumu rašanās novēršanas programmu (2012.gada 26.jūnijs)</w:t>
        </w:r>
        <w:r>
          <w:rPr>
            <w:noProof/>
            <w:webHidden/>
          </w:rPr>
          <w:tab/>
        </w:r>
        <w:r>
          <w:rPr>
            <w:noProof/>
            <w:webHidden/>
          </w:rPr>
          <w:fldChar w:fldCharType="begin"/>
        </w:r>
        <w:r>
          <w:rPr>
            <w:noProof/>
            <w:webHidden/>
          </w:rPr>
          <w:instrText xml:space="preserve"> PAGEREF _Toc348528141 \h </w:instrText>
        </w:r>
        <w:r>
          <w:rPr>
            <w:noProof/>
          </w:rPr>
        </w:r>
        <w:r>
          <w:rPr>
            <w:noProof/>
            <w:webHidden/>
          </w:rPr>
          <w:fldChar w:fldCharType="separate"/>
        </w:r>
        <w:r>
          <w:rPr>
            <w:noProof/>
            <w:webHidden/>
          </w:rPr>
          <w:t>16</w:t>
        </w:r>
        <w:r>
          <w:rPr>
            <w:noProof/>
            <w:webHidden/>
          </w:rPr>
          <w:fldChar w:fldCharType="end"/>
        </w:r>
      </w:hyperlink>
    </w:p>
    <w:p w:rsidR="00E203A8" w:rsidRDefault="00E203A8">
      <w:pPr>
        <w:pStyle w:val="TOC3"/>
        <w:tabs>
          <w:tab w:val="left" w:pos="1440"/>
          <w:tab w:val="right" w:leader="dot" w:pos="9061"/>
        </w:tabs>
        <w:rPr>
          <w:i w:val="0"/>
          <w:noProof/>
          <w:lang w:eastAsia="lv-LV"/>
        </w:rPr>
      </w:pPr>
      <w:hyperlink w:anchor="_Toc348528142" w:history="1">
        <w:r w:rsidRPr="004F51D7">
          <w:rPr>
            <w:rStyle w:val="Hyperlink"/>
            <w:noProof/>
          </w:rPr>
          <w:t>1.4.9.</w:t>
        </w:r>
        <w:r>
          <w:rPr>
            <w:i w:val="0"/>
            <w:noProof/>
            <w:lang w:eastAsia="lv-LV"/>
          </w:rPr>
          <w:tab/>
        </w:r>
        <w:r w:rsidRPr="004F51D7">
          <w:rPr>
            <w:rStyle w:val="Hyperlink"/>
            <w:noProof/>
          </w:rPr>
          <w:t>Informācija par plāna projekta un vides pārskata  sabiedrisko apspriešanu</w:t>
        </w:r>
        <w:r>
          <w:rPr>
            <w:noProof/>
            <w:webHidden/>
          </w:rPr>
          <w:tab/>
        </w:r>
        <w:r>
          <w:rPr>
            <w:noProof/>
            <w:webHidden/>
          </w:rPr>
          <w:fldChar w:fldCharType="begin"/>
        </w:r>
        <w:r>
          <w:rPr>
            <w:noProof/>
            <w:webHidden/>
          </w:rPr>
          <w:instrText xml:space="preserve"> PAGEREF _Toc348528142 \h </w:instrText>
        </w:r>
        <w:r>
          <w:rPr>
            <w:noProof/>
          </w:rPr>
        </w:r>
        <w:r>
          <w:rPr>
            <w:noProof/>
            <w:webHidden/>
          </w:rPr>
          <w:fldChar w:fldCharType="separate"/>
        </w:r>
        <w:r>
          <w:rPr>
            <w:noProof/>
            <w:webHidden/>
          </w:rPr>
          <w:t>17</w:t>
        </w:r>
        <w:r>
          <w:rPr>
            <w:noProof/>
            <w:webHidden/>
          </w:rPr>
          <w:fldChar w:fldCharType="end"/>
        </w:r>
      </w:hyperlink>
    </w:p>
    <w:p w:rsidR="00E203A8" w:rsidRDefault="00E203A8">
      <w:pPr>
        <w:pStyle w:val="TOC1"/>
        <w:rPr>
          <w:szCs w:val="24"/>
          <w:lang w:eastAsia="lv-LV"/>
        </w:rPr>
      </w:pPr>
      <w:hyperlink w:anchor="_Toc348528143" w:history="1">
        <w:r w:rsidRPr="004F51D7">
          <w:rPr>
            <w:rStyle w:val="Hyperlink"/>
          </w:rPr>
          <w:t>2. Plānošanas dokumenta mērķi un saturs</w:t>
        </w:r>
        <w:r>
          <w:rPr>
            <w:webHidden/>
          </w:rPr>
          <w:tab/>
        </w:r>
        <w:r>
          <w:rPr>
            <w:webHidden/>
          </w:rPr>
          <w:fldChar w:fldCharType="begin"/>
        </w:r>
        <w:r>
          <w:rPr>
            <w:webHidden/>
          </w:rPr>
          <w:instrText xml:space="preserve"> PAGEREF _Toc348528143 \h </w:instrText>
        </w:r>
        <w:r>
          <w:rPr>
            <w:webHidden/>
          </w:rPr>
          <w:fldChar w:fldCharType="separate"/>
        </w:r>
        <w:r>
          <w:rPr>
            <w:webHidden/>
          </w:rPr>
          <w:t>18</w:t>
        </w:r>
        <w:r>
          <w:rPr>
            <w:webHidden/>
          </w:rPr>
          <w:fldChar w:fldCharType="end"/>
        </w:r>
      </w:hyperlink>
    </w:p>
    <w:p w:rsidR="00E203A8" w:rsidRDefault="00E203A8">
      <w:pPr>
        <w:pStyle w:val="TOC2"/>
        <w:tabs>
          <w:tab w:val="right" w:leader="dot" w:pos="9061"/>
        </w:tabs>
        <w:rPr>
          <w:noProof/>
          <w:lang w:eastAsia="lv-LV"/>
        </w:rPr>
      </w:pPr>
      <w:hyperlink w:anchor="_Toc348528144" w:history="1">
        <w:r w:rsidRPr="004F51D7">
          <w:rPr>
            <w:rStyle w:val="Hyperlink"/>
            <w:noProof/>
          </w:rPr>
          <w:t>2.1. Vispārīgā informācija:</w:t>
        </w:r>
        <w:r>
          <w:rPr>
            <w:noProof/>
            <w:webHidden/>
          </w:rPr>
          <w:tab/>
        </w:r>
        <w:r>
          <w:rPr>
            <w:noProof/>
            <w:webHidden/>
          </w:rPr>
          <w:fldChar w:fldCharType="begin"/>
        </w:r>
        <w:r>
          <w:rPr>
            <w:noProof/>
            <w:webHidden/>
          </w:rPr>
          <w:instrText xml:space="preserve"> PAGEREF _Toc348528144 \h </w:instrText>
        </w:r>
        <w:r>
          <w:rPr>
            <w:noProof/>
          </w:rPr>
        </w:r>
        <w:r>
          <w:rPr>
            <w:noProof/>
            <w:webHidden/>
          </w:rPr>
          <w:fldChar w:fldCharType="separate"/>
        </w:r>
        <w:r>
          <w:rPr>
            <w:noProof/>
            <w:webHidden/>
          </w:rPr>
          <w:t>18</w:t>
        </w:r>
        <w:r>
          <w:rPr>
            <w:noProof/>
            <w:webHidden/>
          </w:rPr>
          <w:fldChar w:fldCharType="end"/>
        </w:r>
      </w:hyperlink>
    </w:p>
    <w:p w:rsidR="00E203A8" w:rsidRDefault="00E203A8">
      <w:pPr>
        <w:pStyle w:val="TOC2"/>
        <w:tabs>
          <w:tab w:val="right" w:leader="dot" w:pos="9061"/>
        </w:tabs>
        <w:rPr>
          <w:noProof/>
          <w:lang w:eastAsia="lv-LV"/>
        </w:rPr>
      </w:pPr>
      <w:hyperlink w:anchor="_Toc348528145" w:history="1">
        <w:r w:rsidRPr="004F51D7">
          <w:rPr>
            <w:rStyle w:val="Hyperlink"/>
            <w:noProof/>
          </w:rPr>
          <w:t>2.2. Galvenie mērķi</w:t>
        </w:r>
        <w:r>
          <w:rPr>
            <w:noProof/>
            <w:webHidden/>
          </w:rPr>
          <w:tab/>
        </w:r>
        <w:r>
          <w:rPr>
            <w:noProof/>
            <w:webHidden/>
          </w:rPr>
          <w:fldChar w:fldCharType="begin"/>
        </w:r>
        <w:r>
          <w:rPr>
            <w:noProof/>
            <w:webHidden/>
          </w:rPr>
          <w:instrText xml:space="preserve"> PAGEREF _Toc348528145 \h </w:instrText>
        </w:r>
        <w:r>
          <w:rPr>
            <w:noProof/>
          </w:rPr>
        </w:r>
        <w:r>
          <w:rPr>
            <w:noProof/>
            <w:webHidden/>
          </w:rPr>
          <w:fldChar w:fldCharType="separate"/>
        </w:r>
        <w:r>
          <w:rPr>
            <w:noProof/>
            <w:webHidden/>
          </w:rPr>
          <w:t>18</w:t>
        </w:r>
        <w:r>
          <w:rPr>
            <w:noProof/>
            <w:webHidden/>
          </w:rPr>
          <w:fldChar w:fldCharType="end"/>
        </w:r>
      </w:hyperlink>
    </w:p>
    <w:p w:rsidR="00E203A8" w:rsidRDefault="00E203A8">
      <w:pPr>
        <w:pStyle w:val="TOC2"/>
        <w:tabs>
          <w:tab w:val="right" w:leader="dot" w:pos="9061"/>
        </w:tabs>
        <w:rPr>
          <w:noProof/>
          <w:lang w:eastAsia="lv-LV"/>
        </w:rPr>
      </w:pPr>
      <w:hyperlink w:anchor="_Toc348528146" w:history="1">
        <w:r w:rsidRPr="004F51D7">
          <w:rPr>
            <w:rStyle w:val="Hyperlink"/>
            <w:noProof/>
          </w:rPr>
          <w:t>2.3. Atkritumu apsaimniekošanas sistēmas raksturojums valstī</w:t>
        </w:r>
        <w:r>
          <w:rPr>
            <w:noProof/>
            <w:webHidden/>
          </w:rPr>
          <w:tab/>
        </w:r>
        <w:r>
          <w:rPr>
            <w:noProof/>
            <w:webHidden/>
          </w:rPr>
          <w:fldChar w:fldCharType="begin"/>
        </w:r>
        <w:r>
          <w:rPr>
            <w:noProof/>
            <w:webHidden/>
          </w:rPr>
          <w:instrText xml:space="preserve"> PAGEREF _Toc348528146 \h </w:instrText>
        </w:r>
        <w:r>
          <w:rPr>
            <w:noProof/>
          </w:rPr>
        </w:r>
        <w:r>
          <w:rPr>
            <w:noProof/>
            <w:webHidden/>
          </w:rPr>
          <w:fldChar w:fldCharType="separate"/>
        </w:r>
        <w:r>
          <w:rPr>
            <w:noProof/>
            <w:webHidden/>
          </w:rPr>
          <w:t>20</w:t>
        </w:r>
        <w:r>
          <w:rPr>
            <w:noProof/>
            <w:webHidden/>
          </w:rPr>
          <w:fldChar w:fldCharType="end"/>
        </w:r>
      </w:hyperlink>
    </w:p>
    <w:p w:rsidR="00E203A8" w:rsidRDefault="00E203A8">
      <w:pPr>
        <w:pStyle w:val="TOC3"/>
        <w:tabs>
          <w:tab w:val="right" w:leader="dot" w:pos="9061"/>
        </w:tabs>
        <w:rPr>
          <w:i w:val="0"/>
          <w:noProof/>
          <w:lang w:eastAsia="lv-LV"/>
        </w:rPr>
      </w:pPr>
      <w:hyperlink w:anchor="_Toc348528147" w:history="1">
        <w:r w:rsidRPr="004F51D7">
          <w:rPr>
            <w:rStyle w:val="Hyperlink"/>
            <w:noProof/>
          </w:rPr>
          <w:t>2.3.1. Vispārīgs raksturojums</w:t>
        </w:r>
        <w:r>
          <w:rPr>
            <w:noProof/>
            <w:webHidden/>
          </w:rPr>
          <w:tab/>
        </w:r>
        <w:r>
          <w:rPr>
            <w:noProof/>
            <w:webHidden/>
          </w:rPr>
          <w:fldChar w:fldCharType="begin"/>
        </w:r>
        <w:r>
          <w:rPr>
            <w:noProof/>
            <w:webHidden/>
          </w:rPr>
          <w:instrText xml:space="preserve"> PAGEREF _Toc348528147 \h </w:instrText>
        </w:r>
        <w:r>
          <w:rPr>
            <w:noProof/>
          </w:rPr>
        </w:r>
        <w:r>
          <w:rPr>
            <w:noProof/>
            <w:webHidden/>
          </w:rPr>
          <w:fldChar w:fldCharType="separate"/>
        </w:r>
        <w:r>
          <w:rPr>
            <w:noProof/>
            <w:webHidden/>
          </w:rPr>
          <w:t>20</w:t>
        </w:r>
        <w:r>
          <w:rPr>
            <w:noProof/>
            <w:webHidden/>
          </w:rPr>
          <w:fldChar w:fldCharType="end"/>
        </w:r>
      </w:hyperlink>
    </w:p>
    <w:p w:rsidR="00E203A8" w:rsidRDefault="00E203A8">
      <w:pPr>
        <w:pStyle w:val="TOC3"/>
        <w:tabs>
          <w:tab w:val="right" w:leader="dot" w:pos="9061"/>
        </w:tabs>
        <w:rPr>
          <w:i w:val="0"/>
          <w:noProof/>
          <w:lang w:eastAsia="lv-LV"/>
        </w:rPr>
      </w:pPr>
      <w:hyperlink w:anchor="_Toc348528148" w:history="1">
        <w:r w:rsidRPr="004F51D7">
          <w:rPr>
            <w:rStyle w:val="Hyperlink"/>
            <w:noProof/>
          </w:rPr>
          <w:t>2.3.2. Institucionālie aspekti sadzīves atkritumu apsaimniekošanā un reģionālie atkritumu apsaimniekošanas plāni</w:t>
        </w:r>
        <w:r>
          <w:rPr>
            <w:noProof/>
            <w:webHidden/>
          </w:rPr>
          <w:tab/>
        </w:r>
        <w:r>
          <w:rPr>
            <w:noProof/>
            <w:webHidden/>
          </w:rPr>
          <w:fldChar w:fldCharType="begin"/>
        </w:r>
        <w:r>
          <w:rPr>
            <w:noProof/>
            <w:webHidden/>
          </w:rPr>
          <w:instrText xml:space="preserve"> PAGEREF _Toc348528148 \h </w:instrText>
        </w:r>
        <w:r>
          <w:rPr>
            <w:noProof/>
          </w:rPr>
        </w:r>
        <w:r>
          <w:rPr>
            <w:noProof/>
            <w:webHidden/>
          </w:rPr>
          <w:fldChar w:fldCharType="separate"/>
        </w:r>
        <w:r>
          <w:rPr>
            <w:noProof/>
            <w:webHidden/>
          </w:rPr>
          <w:t>22</w:t>
        </w:r>
        <w:r>
          <w:rPr>
            <w:noProof/>
            <w:webHidden/>
          </w:rPr>
          <w:fldChar w:fldCharType="end"/>
        </w:r>
      </w:hyperlink>
    </w:p>
    <w:p w:rsidR="00E203A8" w:rsidRDefault="00E203A8">
      <w:pPr>
        <w:pStyle w:val="TOC4"/>
        <w:tabs>
          <w:tab w:val="right" w:leader="dot" w:pos="9061"/>
        </w:tabs>
        <w:rPr>
          <w:noProof/>
        </w:rPr>
      </w:pPr>
      <w:hyperlink w:anchor="_Toc348528149" w:history="1">
        <w:r w:rsidRPr="004F51D7">
          <w:rPr>
            <w:rStyle w:val="Hyperlink"/>
            <w:i/>
            <w:noProof/>
          </w:rPr>
          <w:t>2.3.2.1. Esošā situācija un attīstības virzieni</w:t>
        </w:r>
        <w:r>
          <w:rPr>
            <w:noProof/>
            <w:webHidden/>
          </w:rPr>
          <w:tab/>
        </w:r>
        <w:r>
          <w:rPr>
            <w:noProof/>
            <w:webHidden/>
          </w:rPr>
          <w:fldChar w:fldCharType="begin"/>
        </w:r>
        <w:r>
          <w:rPr>
            <w:noProof/>
            <w:webHidden/>
          </w:rPr>
          <w:instrText xml:space="preserve"> PAGEREF _Toc348528149 \h </w:instrText>
        </w:r>
        <w:r>
          <w:rPr>
            <w:noProof/>
          </w:rPr>
        </w:r>
        <w:r>
          <w:rPr>
            <w:noProof/>
            <w:webHidden/>
          </w:rPr>
          <w:fldChar w:fldCharType="separate"/>
        </w:r>
        <w:r>
          <w:rPr>
            <w:noProof/>
            <w:webHidden/>
          </w:rPr>
          <w:t>22</w:t>
        </w:r>
        <w:r>
          <w:rPr>
            <w:noProof/>
            <w:webHidden/>
          </w:rPr>
          <w:fldChar w:fldCharType="end"/>
        </w:r>
      </w:hyperlink>
    </w:p>
    <w:p w:rsidR="00E203A8" w:rsidRDefault="00E203A8">
      <w:pPr>
        <w:pStyle w:val="TOC4"/>
        <w:tabs>
          <w:tab w:val="right" w:leader="dot" w:pos="9061"/>
        </w:tabs>
        <w:rPr>
          <w:noProof/>
        </w:rPr>
      </w:pPr>
      <w:hyperlink w:anchor="_Toc348528150" w:history="1">
        <w:r w:rsidRPr="004F51D7">
          <w:rPr>
            <w:rStyle w:val="Hyperlink"/>
            <w:i/>
            <w:noProof/>
          </w:rPr>
          <w:t>2.3.2.2. Diskusija par tirgus liberalizāciju</w:t>
        </w:r>
        <w:r>
          <w:rPr>
            <w:noProof/>
            <w:webHidden/>
          </w:rPr>
          <w:tab/>
        </w:r>
        <w:r>
          <w:rPr>
            <w:noProof/>
            <w:webHidden/>
          </w:rPr>
          <w:fldChar w:fldCharType="begin"/>
        </w:r>
        <w:r>
          <w:rPr>
            <w:noProof/>
            <w:webHidden/>
          </w:rPr>
          <w:instrText xml:space="preserve"> PAGEREF _Toc348528150 \h </w:instrText>
        </w:r>
        <w:r>
          <w:rPr>
            <w:noProof/>
          </w:rPr>
        </w:r>
        <w:r>
          <w:rPr>
            <w:noProof/>
            <w:webHidden/>
          </w:rPr>
          <w:fldChar w:fldCharType="separate"/>
        </w:r>
        <w:r>
          <w:rPr>
            <w:noProof/>
            <w:webHidden/>
          </w:rPr>
          <w:t>25</w:t>
        </w:r>
        <w:r>
          <w:rPr>
            <w:noProof/>
            <w:webHidden/>
          </w:rPr>
          <w:fldChar w:fldCharType="end"/>
        </w:r>
      </w:hyperlink>
    </w:p>
    <w:p w:rsidR="00E203A8" w:rsidRDefault="00E203A8">
      <w:pPr>
        <w:pStyle w:val="TOC3"/>
        <w:tabs>
          <w:tab w:val="right" w:leader="dot" w:pos="9061"/>
        </w:tabs>
        <w:rPr>
          <w:i w:val="0"/>
          <w:noProof/>
          <w:lang w:eastAsia="lv-LV"/>
        </w:rPr>
      </w:pPr>
      <w:hyperlink w:anchor="_Toc348528151" w:history="1">
        <w:r w:rsidRPr="004F51D7">
          <w:rPr>
            <w:rStyle w:val="Hyperlink"/>
            <w:noProof/>
          </w:rPr>
          <w:t>2.3.3. Institucionālie aspekti ražošanas un bīstamo atkritumu apsaimniekošanā</w:t>
        </w:r>
        <w:r>
          <w:rPr>
            <w:noProof/>
            <w:webHidden/>
          </w:rPr>
          <w:tab/>
        </w:r>
        <w:r>
          <w:rPr>
            <w:noProof/>
            <w:webHidden/>
          </w:rPr>
          <w:fldChar w:fldCharType="begin"/>
        </w:r>
        <w:r>
          <w:rPr>
            <w:noProof/>
            <w:webHidden/>
          </w:rPr>
          <w:instrText xml:space="preserve"> PAGEREF _Toc348528151 \h </w:instrText>
        </w:r>
        <w:r>
          <w:rPr>
            <w:noProof/>
          </w:rPr>
        </w:r>
        <w:r>
          <w:rPr>
            <w:noProof/>
            <w:webHidden/>
          </w:rPr>
          <w:fldChar w:fldCharType="separate"/>
        </w:r>
        <w:r>
          <w:rPr>
            <w:noProof/>
            <w:webHidden/>
          </w:rPr>
          <w:t>26</w:t>
        </w:r>
        <w:r>
          <w:rPr>
            <w:noProof/>
            <w:webHidden/>
          </w:rPr>
          <w:fldChar w:fldCharType="end"/>
        </w:r>
      </w:hyperlink>
    </w:p>
    <w:p w:rsidR="00E203A8" w:rsidRDefault="00E203A8">
      <w:pPr>
        <w:pStyle w:val="TOC3"/>
        <w:tabs>
          <w:tab w:val="right" w:leader="dot" w:pos="9061"/>
        </w:tabs>
        <w:rPr>
          <w:i w:val="0"/>
          <w:noProof/>
          <w:lang w:eastAsia="lv-LV"/>
        </w:rPr>
      </w:pPr>
      <w:hyperlink w:anchor="_Toc348528152" w:history="1">
        <w:r w:rsidRPr="004F51D7">
          <w:rPr>
            <w:rStyle w:val="Hyperlink"/>
            <w:noProof/>
          </w:rPr>
          <w:t>2.3.4.Atkritumu apsaimniekošanas politikas īstenošanā izmantotie instrumenti</w:t>
        </w:r>
        <w:r>
          <w:rPr>
            <w:noProof/>
            <w:webHidden/>
          </w:rPr>
          <w:tab/>
        </w:r>
        <w:r>
          <w:rPr>
            <w:noProof/>
            <w:webHidden/>
          </w:rPr>
          <w:fldChar w:fldCharType="begin"/>
        </w:r>
        <w:r>
          <w:rPr>
            <w:noProof/>
            <w:webHidden/>
          </w:rPr>
          <w:instrText xml:space="preserve"> PAGEREF _Toc348528152 \h </w:instrText>
        </w:r>
        <w:r>
          <w:rPr>
            <w:noProof/>
          </w:rPr>
        </w:r>
        <w:r>
          <w:rPr>
            <w:noProof/>
            <w:webHidden/>
          </w:rPr>
          <w:fldChar w:fldCharType="separate"/>
        </w:r>
        <w:r>
          <w:rPr>
            <w:noProof/>
            <w:webHidden/>
          </w:rPr>
          <w:t>27</w:t>
        </w:r>
        <w:r>
          <w:rPr>
            <w:noProof/>
            <w:webHidden/>
          </w:rPr>
          <w:fldChar w:fldCharType="end"/>
        </w:r>
      </w:hyperlink>
    </w:p>
    <w:p w:rsidR="00E203A8" w:rsidRDefault="00E203A8">
      <w:pPr>
        <w:pStyle w:val="TOC4"/>
        <w:tabs>
          <w:tab w:val="right" w:leader="dot" w:pos="9061"/>
        </w:tabs>
        <w:rPr>
          <w:noProof/>
        </w:rPr>
      </w:pPr>
      <w:hyperlink w:anchor="_Toc348528153" w:history="1">
        <w:r w:rsidRPr="004F51D7">
          <w:rPr>
            <w:rStyle w:val="Hyperlink"/>
            <w:i/>
            <w:noProof/>
          </w:rPr>
          <w:t>2.3.4.1.Maksa par atkritumu apsaimniekošanu</w:t>
        </w:r>
        <w:r>
          <w:rPr>
            <w:noProof/>
            <w:webHidden/>
          </w:rPr>
          <w:tab/>
        </w:r>
        <w:r>
          <w:rPr>
            <w:noProof/>
            <w:webHidden/>
          </w:rPr>
          <w:fldChar w:fldCharType="begin"/>
        </w:r>
        <w:r>
          <w:rPr>
            <w:noProof/>
            <w:webHidden/>
          </w:rPr>
          <w:instrText xml:space="preserve"> PAGEREF _Toc348528153 \h </w:instrText>
        </w:r>
        <w:r>
          <w:rPr>
            <w:noProof/>
          </w:rPr>
        </w:r>
        <w:r>
          <w:rPr>
            <w:noProof/>
            <w:webHidden/>
          </w:rPr>
          <w:fldChar w:fldCharType="separate"/>
        </w:r>
        <w:r>
          <w:rPr>
            <w:noProof/>
            <w:webHidden/>
          </w:rPr>
          <w:t>28</w:t>
        </w:r>
        <w:r>
          <w:rPr>
            <w:noProof/>
            <w:webHidden/>
          </w:rPr>
          <w:fldChar w:fldCharType="end"/>
        </w:r>
      </w:hyperlink>
    </w:p>
    <w:p w:rsidR="00E203A8" w:rsidRDefault="00E203A8">
      <w:pPr>
        <w:pStyle w:val="TOC4"/>
        <w:tabs>
          <w:tab w:val="right" w:leader="dot" w:pos="9061"/>
        </w:tabs>
        <w:rPr>
          <w:noProof/>
        </w:rPr>
      </w:pPr>
      <w:hyperlink w:anchor="_Toc348528154" w:history="1">
        <w:r w:rsidRPr="004F51D7">
          <w:rPr>
            <w:rStyle w:val="Hyperlink"/>
            <w:i/>
            <w:noProof/>
          </w:rPr>
          <w:t>2.3.4.2.Tarifs par sadzīves atkritumu apglabāšanu poligonos</w:t>
        </w:r>
        <w:r>
          <w:rPr>
            <w:noProof/>
            <w:webHidden/>
          </w:rPr>
          <w:tab/>
        </w:r>
        <w:r>
          <w:rPr>
            <w:noProof/>
            <w:webHidden/>
          </w:rPr>
          <w:fldChar w:fldCharType="begin"/>
        </w:r>
        <w:r>
          <w:rPr>
            <w:noProof/>
            <w:webHidden/>
          </w:rPr>
          <w:instrText xml:space="preserve"> PAGEREF _Toc348528154 \h </w:instrText>
        </w:r>
        <w:r>
          <w:rPr>
            <w:noProof/>
          </w:rPr>
        </w:r>
        <w:r>
          <w:rPr>
            <w:noProof/>
            <w:webHidden/>
          </w:rPr>
          <w:fldChar w:fldCharType="separate"/>
        </w:r>
        <w:r>
          <w:rPr>
            <w:noProof/>
            <w:webHidden/>
          </w:rPr>
          <w:t>29</w:t>
        </w:r>
        <w:r>
          <w:rPr>
            <w:noProof/>
            <w:webHidden/>
          </w:rPr>
          <w:fldChar w:fldCharType="end"/>
        </w:r>
      </w:hyperlink>
    </w:p>
    <w:p w:rsidR="00E203A8" w:rsidRDefault="00E203A8">
      <w:pPr>
        <w:pStyle w:val="TOC4"/>
        <w:tabs>
          <w:tab w:val="right" w:leader="dot" w:pos="9061"/>
        </w:tabs>
        <w:rPr>
          <w:noProof/>
        </w:rPr>
      </w:pPr>
      <w:hyperlink w:anchor="_Toc348528155" w:history="1">
        <w:r w:rsidRPr="004F51D7">
          <w:rPr>
            <w:rStyle w:val="Hyperlink"/>
            <w:i/>
            <w:noProof/>
          </w:rPr>
          <w:t>2.3.4.3.Dabas resursu nodokļa piemērošana atkritumu apsaimniekošanas jomā</w:t>
        </w:r>
        <w:r>
          <w:rPr>
            <w:noProof/>
            <w:webHidden/>
          </w:rPr>
          <w:tab/>
        </w:r>
        <w:r>
          <w:rPr>
            <w:noProof/>
            <w:webHidden/>
          </w:rPr>
          <w:fldChar w:fldCharType="begin"/>
        </w:r>
        <w:r>
          <w:rPr>
            <w:noProof/>
            <w:webHidden/>
          </w:rPr>
          <w:instrText xml:space="preserve"> PAGEREF _Toc348528155 \h </w:instrText>
        </w:r>
        <w:r>
          <w:rPr>
            <w:noProof/>
          </w:rPr>
        </w:r>
        <w:r>
          <w:rPr>
            <w:noProof/>
            <w:webHidden/>
          </w:rPr>
          <w:fldChar w:fldCharType="separate"/>
        </w:r>
        <w:r>
          <w:rPr>
            <w:noProof/>
            <w:webHidden/>
          </w:rPr>
          <w:t>30</w:t>
        </w:r>
        <w:r>
          <w:rPr>
            <w:noProof/>
            <w:webHidden/>
          </w:rPr>
          <w:fldChar w:fldCharType="end"/>
        </w:r>
      </w:hyperlink>
    </w:p>
    <w:p w:rsidR="00E203A8" w:rsidRDefault="00E203A8">
      <w:pPr>
        <w:pStyle w:val="TOC4"/>
        <w:tabs>
          <w:tab w:val="right" w:leader="dot" w:pos="9061"/>
        </w:tabs>
        <w:rPr>
          <w:noProof/>
        </w:rPr>
      </w:pPr>
      <w:hyperlink w:anchor="_Toc348528156" w:history="1">
        <w:r w:rsidRPr="004F51D7">
          <w:rPr>
            <w:rStyle w:val="Hyperlink"/>
            <w:i/>
            <w:noProof/>
          </w:rPr>
          <w:t>2.3.4.4. Ražotāju atbildības sistēmas atkritumu apsaimniekošanas jomā</w:t>
        </w:r>
        <w:r>
          <w:rPr>
            <w:noProof/>
            <w:webHidden/>
          </w:rPr>
          <w:tab/>
        </w:r>
        <w:r>
          <w:rPr>
            <w:noProof/>
            <w:webHidden/>
          </w:rPr>
          <w:fldChar w:fldCharType="begin"/>
        </w:r>
        <w:r>
          <w:rPr>
            <w:noProof/>
            <w:webHidden/>
          </w:rPr>
          <w:instrText xml:space="preserve"> PAGEREF _Toc348528156 \h </w:instrText>
        </w:r>
        <w:r>
          <w:rPr>
            <w:noProof/>
          </w:rPr>
        </w:r>
        <w:r>
          <w:rPr>
            <w:noProof/>
            <w:webHidden/>
          </w:rPr>
          <w:fldChar w:fldCharType="separate"/>
        </w:r>
        <w:r>
          <w:rPr>
            <w:noProof/>
            <w:webHidden/>
          </w:rPr>
          <w:t>31</w:t>
        </w:r>
        <w:r>
          <w:rPr>
            <w:noProof/>
            <w:webHidden/>
          </w:rPr>
          <w:fldChar w:fldCharType="end"/>
        </w:r>
      </w:hyperlink>
    </w:p>
    <w:p w:rsidR="00E203A8" w:rsidRDefault="00E203A8">
      <w:pPr>
        <w:pStyle w:val="TOC3"/>
        <w:tabs>
          <w:tab w:val="right" w:leader="dot" w:pos="9061"/>
        </w:tabs>
        <w:rPr>
          <w:i w:val="0"/>
          <w:noProof/>
          <w:lang w:eastAsia="lv-LV"/>
        </w:rPr>
      </w:pPr>
      <w:hyperlink w:anchor="_Toc348528157" w:history="1">
        <w:r w:rsidRPr="004F51D7">
          <w:rPr>
            <w:rStyle w:val="Hyperlink"/>
            <w:noProof/>
          </w:rPr>
          <w:t>2.3.5. Atkritumu apsaimniekošanas metodes</w:t>
        </w:r>
        <w:r>
          <w:rPr>
            <w:noProof/>
            <w:webHidden/>
          </w:rPr>
          <w:tab/>
        </w:r>
        <w:r>
          <w:rPr>
            <w:noProof/>
            <w:webHidden/>
          </w:rPr>
          <w:fldChar w:fldCharType="begin"/>
        </w:r>
        <w:r>
          <w:rPr>
            <w:noProof/>
            <w:webHidden/>
          </w:rPr>
          <w:instrText xml:space="preserve"> PAGEREF _Toc348528157 \h </w:instrText>
        </w:r>
        <w:r>
          <w:rPr>
            <w:noProof/>
          </w:rPr>
        </w:r>
        <w:r>
          <w:rPr>
            <w:noProof/>
            <w:webHidden/>
          </w:rPr>
          <w:fldChar w:fldCharType="separate"/>
        </w:r>
        <w:r>
          <w:rPr>
            <w:noProof/>
            <w:webHidden/>
          </w:rPr>
          <w:t>32</w:t>
        </w:r>
        <w:r>
          <w:rPr>
            <w:noProof/>
            <w:webHidden/>
          </w:rPr>
          <w:fldChar w:fldCharType="end"/>
        </w:r>
      </w:hyperlink>
    </w:p>
    <w:p w:rsidR="00E203A8" w:rsidRDefault="00E203A8">
      <w:pPr>
        <w:pStyle w:val="TOC4"/>
        <w:tabs>
          <w:tab w:val="right" w:leader="dot" w:pos="9061"/>
        </w:tabs>
        <w:rPr>
          <w:noProof/>
        </w:rPr>
      </w:pPr>
      <w:hyperlink w:anchor="_Toc348528158" w:history="1">
        <w:r w:rsidRPr="004F51D7">
          <w:rPr>
            <w:rStyle w:val="Hyperlink"/>
            <w:i/>
            <w:noProof/>
          </w:rPr>
          <w:t>2.3.5.1. Atkritumu savākšana</w:t>
        </w:r>
        <w:r>
          <w:rPr>
            <w:noProof/>
            <w:webHidden/>
          </w:rPr>
          <w:tab/>
        </w:r>
        <w:r>
          <w:rPr>
            <w:noProof/>
            <w:webHidden/>
          </w:rPr>
          <w:fldChar w:fldCharType="begin"/>
        </w:r>
        <w:r>
          <w:rPr>
            <w:noProof/>
            <w:webHidden/>
          </w:rPr>
          <w:instrText xml:space="preserve"> PAGEREF _Toc348528158 \h </w:instrText>
        </w:r>
        <w:r>
          <w:rPr>
            <w:noProof/>
          </w:rPr>
        </w:r>
        <w:r>
          <w:rPr>
            <w:noProof/>
            <w:webHidden/>
          </w:rPr>
          <w:fldChar w:fldCharType="separate"/>
        </w:r>
        <w:r>
          <w:rPr>
            <w:noProof/>
            <w:webHidden/>
          </w:rPr>
          <w:t>32</w:t>
        </w:r>
        <w:r>
          <w:rPr>
            <w:noProof/>
            <w:webHidden/>
          </w:rPr>
          <w:fldChar w:fldCharType="end"/>
        </w:r>
      </w:hyperlink>
    </w:p>
    <w:p w:rsidR="00E203A8" w:rsidRDefault="00E203A8">
      <w:pPr>
        <w:pStyle w:val="TOC4"/>
        <w:tabs>
          <w:tab w:val="right" w:leader="dot" w:pos="9061"/>
        </w:tabs>
        <w:rPr>
          <w:noProof/>
        </w:rPr>
      </w:pPr>
      <w:hyperlink w:anchor="_Toc348528159" w:history="1">
        <w:r w:rsidRPr="004F51D7">
          <w:rPr>
            <w:rStyle w:val="Hyperlink"/>
            <w:i/>
            <w:noProof/>
          </w:rPr>
          <w:t>2.3.5.2. Atkritumu reģenerācija un pārstrāde</w:t>
        </w:r>
        <w:r>
          <w:rPr>
            <w:noProof/>
            <w:webHidden/>
          </w:rPr>
          <w:tab/>
        </w:r>
        <w:r>
          <w:rPr>
            <w:noProof/>
            <w:webHidden/>
          </w:rPr>
          <w:fldChar w:fldCharType="begin"/>
        </w:r>
        <w:r>
          <w:rPr>
            <w:noProof/>
            <w:webHidden/>
          </w:rPr>
          <w:instrText xml:space="preserve"> PAGEREF _Toc348528159 \h </w:instrText>
        </w:r>
        <w:r>
          <w:rPr>
            <w:noProof/>
          </w:rPr>
        </w:r>
        <w:r>
          <w:rPr>
            <w:noProof/>
            <w:webHidden/>
          </w:rPr>
          <w:fldChar w:fldCharType="separate"/>
        </w:r>
        <w:r>
          <w:rPr>
            <w:noProof/>
            <w:webHidden/>
          </w:rPr>
          <w:t>33</w:t>
        </w:r>
        <w:r>
          <w:rPr>
            <w:noProof/>
            <w:webHidden/>
          </w:rPr>
          <w:fldChar w:fldCharType="end"/>
        </w:r>
      </w:hyperlink>
    </w:p>
    <w:p w:rsidR="00E203A8" w:rsidRDefault="00E203A8">
      <w:pPr>
        <w:pStyle w:val="TOC4"/>
        <w:tabs>
          <w:tab w:val="right" w:leader="dot" w:pos="9061"/>
        </w:tabs>
        <w:rPr>
          <w:noProof/>
        </w:rPr>
      </w:pPr>
      <w:hyperlink w:anchor="_Toc348528160" w:history="1">
        <w:r w:rsidRPr="004F51D7">
          <w:rPr>
            <w:rStyle w:val="Hyperlink"/>
            <w:i/>
            <w:noProof/>
          </w:rPr>
          <w:t>2.3.5.3. Atkritumu apglabāšana un slēgto izgāztuvju rekultivācija</w:t>
        </w:r>
        <w:r>
          <w:rPr>
            <w:noProof/>
            <w:webHidden/>
          </w:rPr>
          <w:tab/>
        </w:r>
        <w:r>
          <w:rPr>
            <w:noProof/>
            <w:webHidden/>
          </w:rPr>
          <w:fldChar w:fldCharType="begin"/>
        </w:r>
        <w:r>
          <w:rPr>
            <w:noProof/>
            <w:webHidden/>
          </w:rPr>
          <w:instrText xml:space="preserve"> PAGEREF _Toc348528160 \h </w:instrText>
        </w:r>
        <w:r>
          <w:rPr>
            <w:noProof/>
          </w:rPr>
        </w:r>
        <w:r>
          <w:rPr>
            <w:noProof/>
            <w:webHidden/>
          </w:rPr>
          <w:fldChar w:fldCharType="separate"/>
        </w:r>
        <w:r>
          <w:rPr>
            <w:noProof/>
            <w:webHidden/>
          </w:rPr>
          <w:t>34</w:t>
        </w:r>
        <w:r>
          <w:rPr>
            <w:noProof/>
            <w:webHidden/>
          </w:rPr>
          <w:fldChar w:fldCharType="end"/>
        </w:r>
      </w:hyperlink>
    </w:p>
    <w:p w:rsidR="00E203A8" w:rsidRDefault="00E203A8">
      <w:pPr>
        <w:pStyle w:val="TOC4"/>
        <w:tabs>
          <w:tab w:val="right" w:leader="dot" w:pos="9061"/>
        </w:tabs>
        <w:rPr>
          <w:noProof/>
        </w:rPr>
      </w:pPr>
      <w:hyperlink w:anchor="_Toc348528161" w:history="1">
        <w:r w:rsidRPr="004F51D7">
          <w:rPr>
            <w:rStyle w:val="Hyperlink"/>
            <w:i/>
            <w:noProof/>
          </w:rPr>
          <w:t>2.3.5.4. Atkritumu sadedzināšana</w:t>
        </w:r>
        <w:r>
          <w:rPr>
            <w:noProof/>
            <w:webHidden/>
          </w:rPr>
          <w:tab/>
        </w:r>
        <w:r>
          <w:rPr>
            <w:noProof/>
            <w:webHidden/>
          </w:rPr>
          <w:fldChar w:fldCharType="begin"/>
        </w:r>
        <w:r>
          <w:rPr>
            <w:noProof/>
            <w:webHidden/>
          </w:rPr>
          <w:instrText xml:space="preserve"> PAGEREF _Toc348528161 \h </w:instrText>
        </w:r>
        <w:r>
          <w:rPr>
            <w:noProof/>
          </w:rPr>
        </w:r>
        <w:r>
          <w:rPr>
            <w:noProof/>
            <w:webHidden/>
          </w:rPr>
          <w:fldChar w:fldCharType="separate"/>
        </w:r>
        <w:r>
          <w:rPr>
            <w:noProof/>
            <w:webHidden/>
          </w:rPr>
          <w:t>35</w:t>
        </w:r>
        <w:r>
          <w:rPr>
            <w:noProof/>
            <w:webHidden/>
          </w:rPr>
          <w:fldChar w:fldCharType="end"/>
        </w:r>
      </w:hyperlink>
    </w:p>
    <w:p w:rsidR="00E203A8" w:rsidRDefault="00E203A8">
      <w:pPr>
        <w:pStyle w:val="TOC3"/>
        <w:tabs>
          <w:tab w:val="right" w:leader="dot" w:pos="9061"/>
        </w:tabs>
        <w:rPr>
          <w:i w:val="0"/>
          <w:noProof/>
          <w:lang w:eastAsia="lv-LV"/>
        </w:rPr>
      </w:pPr>
      <w:hyperlink w:anchor="_Toc348528162" w:history="1">
        <w:r w:rsidRPr="004F51D7">
          <w:rPr>
            <w:rStyle w:val="Hyperlink"/>
            <w:noProof/>
          </w:rPr>
          <w:t>2.3.6.Izvērtējums par atsevišķu atkritumu veidu apsaimniekošanu</w:t>
        </w:r>
        <w:r>
          <w:rPr>
            <w:noProof/>
            <w:webHidden/>
          </w:rPr>
          <w:tab/>
        </w:r>
        <w:r>
          <w:rPr>
            <w:noProof/>
            <w:webHidden/>
          </w:rPr>
          <w:fldChar w:fldCharType="begin"/>
        </w:r>
        <w:r>
          <w:rPr>
            <w:noProof/>
            <w:webHidden/>
          </w:rPr>
          <w:instrText xml:space="preserve"> PAGEREF _Toc348528162 \h </w:instrText>
        </w:r>
        <w:r>
          <w:rPr>
            <w:noProof/>
          </w:rPr>
        </w:r>
        <w:r>
          <w:rPr>
            <w:noProof/>
            <w:webHidden/>
          </w:rPr>
          <w:fldChar w:fldCharType="separate"/>
        </w:r>
        <w:r>
          <w:rPr>
            <w:noProof/>
            <w:webHidden/>
          </w:rPr>
          <w:t>38</w:t>
        </w:r>
        <w:r>
          <w:rPr>
            <w:noProof/>
            <w:webHidden/>
          </w:rPr>
          <w:fldChar w:fldCharType="end"/>
        </w:r>
      </w:hyperlink>
    </w:p>
    <w:p w:rsidR="00E203A8" w:rsidRDefault="00E203A8">
      <w:pPr>
        <w:pStyle w:val="TOC4"/>
        <w:tabs>
          <w:tab w:val="right" w:leader="dot" w:pos="9061"/>
        </w:tabs>
        <w:rPr>
          <w:noProof/>
        </w:rPr>
      </w:pPr>
      <w:hyperlink w:anchor="_Toc348528163" w:history="1">
        <w:r w:rsidRPr="004F51D7">
          <w:rPr>
            <w:rStyle w:val="Hyperlink"/>
            <w:i/>
            <w:noProof/>
          </w:rPr>
          <w:t>2.3.6.1. Sadzīves atkritumi</w:t>
        </w:r>
        <w:r>
          <w:rPr>
            <w:noProof/>
            <w:webHidden/>
          </w:rPr>
          <w:tab/>
        </w:r>
        <w:r>
          <w:rPr>
            <w:noProof/>
            <w:webHidden/>
          </w:rPr>
          <w:fldChar w:fldCharType="begin"/>
        </w:r>
        <w:r>
          <w:rPr>
            <w:noProof/>
            <w:webHidden/>
          </w:rPr>
          <w:instrText xml:space="preserve"> PAGEREF _Toc348528163 \h </w:instrText>
        </w:r>
        <w:r>
          <w:rPr>
            <w:noProof/>
          </w:rPr>
        </w:r>
        <w:r>
          <w:rPr>
            <w:noProof/>
            <w:webHidden/>
          </w:rPr>
          <w:fldChar w:fldCharType="separate"/>
        </w:r>
        <w:r>
          <w:rPr>
            <w:noProof/>
            <w:webHidden/>
          </w:rPr>
          <w:t>38</w:t>
        </w:r>
        <w:r>
          <w:rPr>
            <w:noProof/>
            <w:webHidden/>
          </w:rPr>
          <w:fldChar w:fldCharType="end"/>
        </w:r>
      </w:hyperlink>
    </w:p>
    <w:p w:rsidR="00E203A8" w:rsidRDefault="00E203A8">
      <w:pPr>
        <w:pStyle w:val="TOC4"/>
        <w:tabs>
          <w:tab w:val="right" w:leader="dot" w:pos="9061"/>
        </w:tabs>
        <w:rPr>
          <w:noProof/>
        </w:rPr>
      </w:pPr>
      <w:hyperlink w:anchor="_Toc348528164" w:history="1">
        <w:r w:rsidRPr="004F51D7">
          <w:rPr>
            <w:rStyle w:val="Hyperlink"/>
            <w:i/>
            <w:noProof/>
          </w:rPr>
          <w:t>2.3.6.2. Bīstamie atkritumi</w:t>
        </w:r>
        <w:r>
          <w:rPr>
            <w:noProof/>
            <w:webHidden/>
          </w:rPr>
          <w:tab/>
        </w:r>
        <w:r>
          <w:rPr>
            <w:noProof/>
            <w:webHidden/>
          </w:rPr>
          <w:fldChar w:fldCharType="begin"/>
        </w:r>
        <w:r>
          <w:rPr>
            <w:noProof/>
            <w:webHidden/>
          </w:rPr>
          <w:instrText xml:space="preserve"> PAGEREF _Toc348528164 \h </w:instrText>
        </w:r>
        <w:r>
          <w:rPr>
            <w:noProof/>
          </w:rPr>
        </w:r>
        <w:r>
          <w:rPr>
            <w:noProof/>
            <w:webHidden/>
          </w:rPr>
          <w:fldChar w:fldCharType="separate"/>
        </w:r>
        <w:r>
          <w:rPr>
            <w:noProof/>
            <w:webHidden/>
          </w:rPr>
          <w:t>38</w:t>
        </w:r>
        <w:r>
          <w:rPr>
            <w:noProof/>
            <w:webHidden/>
          </w:rPr>
          <w:fldChar w:fldCharType="end"/>
        </w:r>
      </w:hyperlink>
    </w:p>
    <w:p w:rsidR="00E203A8" w:rsidRDefault="00E203A8">
      <w:pPr>
        <w:pStyle w:val="TOC4"/>
        <w:tabs>
          <w:tab w:val="right" w:leader="dot" w:pos="9061"/>
        </w:tabs>
        <w:rPr>
          <w:noProof/>
        </w:rPr>
      </w:pPr>
      <w:hyperlink w:anchor="_Toc348528165" w:history="1">
        <w:r w:rsidRPr="004F51D7">
          <w:rPr>
            <w:rStyle w:val="Hyperlink"/>
            <w:i/>
            <w:noProof/>
          </w:rPr>
          <w:t>2.3.6.3. Videi kaitīgo preču atkritumi</w:t>
        </w:r>
        <w:r>
          <w:rPr>
            <w:noProof/>
            <w:webHidden/>
          </w:rPr>
          <w:tab/>
        </w:r>
        <w:r>
          <w:rPr>
            <w:noProof/>
            <w:webHidden/>
          </w:rPr>
          <w:fldChar w:fldCharType="begin"/>
        </w:r>
        <w:r>
          <w:rPr>
            <w:noProof/>
            <w:webHidden/>
          </w:rPr>
          <w:instrText xml:space="preserve"> PAGEREF _Toc348528165 \h </w:instrText>
        </w:r>
        <w:r>
          <w:rPr>
            <w:noProof/>
          </w:rPr>
        </w:r>
        <w:r>
          <w:rPr>
            <w:noProof/>
            <w:webHidden/>
          </w:rPr>
          <w:fldChar w:fldCharType="separate"/>
        </w:r>
        <w:r>
          <w:rPr>
            <w:noProof/>
            <w:webHidden/>
          </w:rPr>
          <w:t>39</w:t>
        </w:r>
        <w:r>
          <w:rPr>
            <w:noProof/>
            <w:webHidden/>
          </w:rPr>
          <w:fldChar w:fldCharType="end"/>
        </w:r>
      </w:hyperlink>
    </w:p>
    <w:p w:rsidR="00E203A8" w:rsidRDefault="00E203A8">
      <w:pPr>
        <w:pStyle w:val="TOC4"/>
        <w:tabs>
          <w:tab w:val="right" w:leader="dot" w:pos="9061"/>
        </w:tabs>
        <w:rPr>
          <w:noProof/>
        </w:rPr>
      </w:pPr>
      <w:hyperlink w:anchor="_Toc348528166" w:history="1">
        <w:r w:rsidRPr="004F51D7">
          <w:rPr>
            <w:rStyle w:val="Hyperlink"/>
            <w:i/>
            <w:noProof/>
          </w:rPr>
          <w:t>2.3.6.4. Izlietotais iepakojums</w:t>
        </w:r>
        <w:r>
          <w:rPr>
            <w:noProof/>
            <w:webHidden/>
          </w:rPr>
          <w:tab/>
        </w:r>
        <w:r>
          <w:rPr>
            <w:noProof/>
            <w:webHidden/>
          </w:rPr>
          <w:fldChar w:fldCharType="begin"/>
        </w:r>
        <w:r>
          <w:rPr>
            <w:noProof/>
            <w:webHidden/>
          </w:rPr>
          <w:instrText xml:space="preserve"> PAGEREF _Toc348528166 \h </w:instrText>
        </w:r>
        <w:r>
          <w:rPr>
            <w:noProof/>
          </w:rPr>
        </w:r>
        <w:r>
          <w:rPr>
            <w:noProof/>
            <w:webHidden/>
          </w:rPr>
          <w:fldChar w:fldCharType="separate"/>
        </w:r>
        <w:r>
          <w:rPr>
            <w:noProof/>
            <w:webHidden/>
          </w:rPr>
          <w:t>40</w:t>
        </w:r>
        <w:r>
          <w:rPr>
            <w:noProof/>
            <w:webHidden/>
          </w:rPr>
          <w:fldChar w:fldCharType="end"/>
        </w:r>
      </w:hyperlink>
    </w:p>
    <w:p w:rsidR="00E203A8" w:rsidRDefault="00E203A8">
      <w:pPr>
        <w:pStyle w:val="TOC4"/>
        <w:tabs>
          <w:tab w:val="right" w:leader="dot" w:pos="9061"/>
        </w:tabs>
        <w:rPr>
          <w:noProof/>
        </w:rPr>
      </w:pPr>
      <w:hyperlink w:anchor="_Toc348528167" w:history="1">
        <w:r w:rsidRPr="004F51D7">
          <w:rPr>
            <w:rStyle w:val="Hyperlink"/>
            <w:i/>
            <w:noProof/>
          </w:rPr>
          <w:t>2.3.6.5. Nolietotie transportlīdzekļi</w:t>
        </w:r>
        <w:r>
          <w:rPr>
            <w:noProof/>
            <w:webHidden/>
          </w:rPr>
          <w:tab/>
        </w:r>
        <w:r>
          <w:rPr>
            <w:noProof/>
            <w:webHidden/>
          </w:rPr>
          <w:fldChar w:fldCharType="begin"/>
        </w:r>
        <w:r>
          <w:rPr>
            <w:noProof/>
            <w:webHidden/>
          </w:rPr>
          <w:instrText xml:space="preserve"> PAGEREF _Toc348528167 \h </w:instrText>
        </w:r>
        <w:r>
          <w:rPr>
            <w:noProof/>
          </w:rPr>
        </w:r>
        <w:r>
          <w:rPr>
            <w:noProof/>
            <w:webHidden/>
          </w:rPr>
          <w:fldChar w:fldCharType="separate"/>
        </w:r>
        <w:r>
          <w:rPr>
            <w:noProof/>
            <w:webHidden/>
          </w:rPr>
          <w:t>41</w:t>
        </w:r>
        <w:r>
          <w:rPr>
            <w:noProof/>
            <w:webHidden/>
          </w:rPr>
          <w:fldChar w:fldCharType="end"/>
        </w:r>
      </w:hyperlink>
    </w:p>
    <w:p w:rsidR="00E203A8" w:rsidRDefault="00E203A8">
      <w:pPr>
        <w:pStyle w:val="TOC4"/>
        <w:tabs>
          <w:tab w:val="left" w:pos="1680"/>
          <w:tab w:val="right" w:leader="dot" w:pos="9061"/>
        </w:tabs>
        <w:rPr>
          <w:noProof/>
        </w:rPr>
      </w:pPr>
      <w:hyperlink w:anchor="_Toc348528168" w:history="1">
        <w:r w:rsidRPr="004F51D7">
          <w:rPr>
            <w:rStyle w:val="Hyperlink"/>
            <w:rFonts w:eastAsia="Calibri"/>
            <w:i/>
            <w:noProof/>
          </w:rPr>
          <w:t>2.3.6.6.</w:t>
        </w:r>
        <w:r>
          <w:rPr>
            <w:noProof/>
          </w:rPr>
          <w:tab/>
        </w:r>
        <w:r w:rsidRPr="004F51D7">
          <w:rPr>
            <w:rStyle w:val="Hyperlink"/>
            <w:rFonts w:eastAsia="Calibri"/>
            <w:i/>
            <w:noProof/>
          </w:rPr>
          <w:t>Būvniecības un būvju nojaukšanas atkritumi</w:t>
        </w:r>
        <w:r>
          <w:rPr>
            <w:noProof/>
            <w:webHidden/>
          </w:rPr>
          <w:tab/>
        </w:r>
        <w:r>
          <w:rPr>
            <w:noProof/>
            <w:webHidden/>
          </w:rPr>
          <w:fldChar w:fldCharType="begin"/>
        </w:r>
        <w:r>
          <w:rPr>
            <w:noProof/>
            <w:webHidden/>
          </w:rPr>
          <w:instrText xml:space="preserve"> PAGEREF _Toc348528168 \h </w:instrText>
        </w:r>
        <w:r>
          <w:rPr>
            <w:noProof/>
          </w:rPr>
        </w:r>
        <w:r>
          <w:rPr>
            <w:noProof/>
            <w:webHidden/>
          </w:rPr>
          <w:fldChar w:fldCharType="separate"/>
        </w:r>
        <w:r>
          <w:rPr>
            <w:noProof/>
            <w:webHidden/>
          </w:rPr>
          <w:t>42</w:t>
        </w:r>
        <w:r>
          <w:rPr>
            <w:noProof/>
            <w:webHidden/>
          </w:rPr>
          <w:fldChar w:fldCharType="end"/>
        </w:r>
      </w:hyperlink>
    </w:p>
    <w:p w:rsidR="00E203A8" w:rsidRDefault="00E203A8">
      <w:pPr>
        <w:pStyle w:val="TOC3"/>
        <w:tabs>
          <w:tab w:val="right" w:leader="dot" w:pos="9061"/>
        </w:tabs>
        <w:rPr>
          <w:i w:val="0"/>
          <w:noProof/>
          <w:lang w:eastAsia="lv-LV"/>
        </w:rPr>
      </w:pPr>
      <w:hyperlink w:anchor="_Toc348528169" w:history="1">
        <w:r w:rsidRPr="004F51D7">
          <w:rPr>
            <w:rStyle w:val="Hyperlink"/>
            <w:noProof/>
          </w:rPr>
          <w:t>2.3.7.Atkritumu sastāva novērtējums</w:t>
        </w:r>
        <w:r>
          <w:rPr>
            <w:noProof/>
            <w:webHidden/>
          </w:rPr>
          <w:tab/>
        </w:r>
        <w:r>
          <w:rPr>
            <w:noProof/>
            <w:webHidden/>
          </w:rPr>
          <w:fldChar w:fldCharType="begin"/>
        </w:r>
        <w:r>
          <w:rPr>
            <w:noProof/>
            <w:webHidden/>
          </w:rPr>
          <w:instrText xml:space="preserve"> PAGEREF _Toc348528169 \h </w:instrText>
        </w:r>
        <w:r>
          <w:rPr>
            <w:noProof/>
          </w:rPr>
        </w:r>
        <w:r>
          <w:rPr>
            <w:noProof/>
            <w:webHidden/>
          </w:rPr>
          <w:fldChar w:fldCharType="separate"/>
        </w:r>
        <w:r>
          <w:rPr>
            <w:noProof/>
            <w:webHidden/>
          </w:rPr>
          <w:t>43</w:t>
        </w:r>
        <w:r>
          <w:rPr>
            <w:noProof/>
            <w:webHidden/>
          </w:rPr>
          <w:fldChar w:fldCharType="end"/>
        </w:r>
      </w:hyperlink>
    </w:p>
    <w:p w:rsidR="00E203A8" w:rsidRDefault="00E203A8">
      <w:pPr>
        <w:pStyle w:val="TOC3"/>
        <w:tabs>
          <w:tab w:val="right" w:leader="dot" w:pos="9061"/>
        </w:tabs>
        <w:rPr>
          <w:i w:val="0"/>
          <w:noProof/>
          <w:lang w:eastAsia="lv-LV"/>
        </w:rPr>
      </w:pPr>
      <w:hyperlink w:anchor="_Toc348528170" w:history="1">
        <w:r w:rsidRPr="004F51D7">
          <w:rPr>
            <w:rStyle w:val="Hyperlink"/>
            <w:noProof/>
          </w:rPr>
          <w:t>2.3.8. Atkritumu ievešana un izvešana</w:t>
        </w:r>
        <w:r>
          <w:rPr>
            <w:noProof/>
            <w:webHidden/>
          </w:rPr>
          <w:tab/>
        </w:r>
        <w:r>
          <w:rPr>
            <w:noProof/>
            <w:webHidden/>
          </w:rPr>
          <w:fldChar w:fldCharType="begin"/>
        </w:r>
        <w:r>
          <w:rPr>
            <w:noProof/>
            <w:webHidden/>
          </w:rPr>
          <w:instrText xml:space="preserve"> PAGEREF _Toc348528170 \h </w:instrText>
        </w:r>
        <w:r>
          <w:rPr>
            <w:noProof/>
          </w:rPr>
        </w:r>
        <w:r>
          <w:rPr>
            <w:noProof/>
            <w:webHidden/>
          </w:rPr>
          <w:fldChar w:fldCharType="separate"/>
        </w:r>
        <w:r>
          <w:rPr>
            <w:noProof/>
            <w:webHidden/>
          </w:rPr>
          <w:t>43</w:t>
        </w:r>
        <w:r>
          <w:rPr>
            <w:noProof/>
            <w:webHidden/>
          </w:rPr>
          <w:fldChar w:fldCharType="end"/>
        </w:r>
      </w:hyperlink>
    </w:p>
    <w:p w:rsidR="00E203A8" w:rsidRDefault="00E203A8">
      <w:pPr>
        <w:pStyle w:val="TOC3"/>
        <w:tabs>
          <w:tab w:val="right" w:leader="dot" w:pos="9061"/>
        </w:tabs>
        <w:rPr>
          <w:i w:val="0"/>
          <w:noProof/>
          <w:lang w:eastAsia="lv-LV"/>
        </w:rPr>
      </w:pPr>
      <w:hyperlink w:anchor="_Toc348528171" w:history="1">
        <w:r w:rsidRPr="004F51D7">
          <w:rPr>
            <w:rStyle w:val="Hyperlink"/>
            <w:noProof/>
          </w:rPr>
          <w:t>2.3.9. Prognozes par atkritumu apsaimniekošanas plānā ietverto atkritumu plūsmu attīstību plāna darbības laikā</w:t>
        </w:r>
        <w:r>
          <w:rPr>
            <w:noProof/>
            <w:webHidden/>
          </w:rPr>
          <w:tab/>
        </w:r>
        <w:r>
          <w:rPr>
            <w:noProof/>
            <w:webHidden/>
          </w:rPr>
          <w:fldChar w:fldCharType="begin"/>
        </w:r>
        <w:r>
          <w:rPr>
            <w:noProof/>
            <w:webHidden/>
          </w:rPr>
          <w:instrText xml:space="preserve"> PAGEREF _Toc348528171 \h </w:instrText>
        </w:r>
        <w:r>
          <w:rPr>
            <w:noProof/>
          </w:rPr>
        </w:r>
        <w:r>
          <w:rPr>
            <w:noProof/>
            <w:webHidden/>
          </w:rPr>
          <w:fldChar w:fldCharType="separate"/>
        </w:r>
        <w:r>
          <w:rPr>
            <w:noProof/>
            <w:webHidden/>
          </w:rPr>
          <w:t>44</w:t>
        </w:r>
        <w:r>
          <w:rPr>
            <w:noProof/>
            <w:webHidden/>
          </w:rPr>
          <w:fldChar w:fldCharType="end"/>
        </w:r>
      </w:hyperlink>
    </w:p>
    <w:p w:rsidR="00E203A8" w:rsidRDefault="00E203A8">
      <w:pPr>
        <w:pStyle w:val="TOC3"/>
        <w:tabs>
          <w:tab w:val="right" w:leader="dot" w:pos="9061"/>
        </w:tabs>
        <w:rPr>
          <w:i w:val="0"/>
          <w:noProof/>
          <w:lang w:eastAsia="lv-LV"/>
        </w:rPr>
      </w:pPr>
      <w:hyperlink w:anchor="_Toc348528172" w:history="1">
        <w:r w:rsidRPr="004F51D7">
          <w:rPr>
            <w:rStyle w:val="Hyperlink"/>
            <w:noProof/>
          </w:rPr>
          <w:t>2.3.10. Plānotās atkritumu apsaimniekošanas metodes:</w:t>
        </w:r>
        <w:r>
          <w:rPr>
            <w:noProof/>
            <w:webHidden/>
          </w:rPr>
          <w:tab/>
        </w:r>
        <w:r>
          <w:rPr>
            <w:noProof/>
            <w:webHidden/>
          </w:rPr>
          <w:fldChar w:fldCharType="begin"/>
        </w:r>
        <w:r>
          <w:rPr>
            <w:noProof/>
            <w:webHidden/>
          </w:rPr>
          <w:instrText xml:space="preserve"> PAGEREF _Toc348528172 \h </w:instrText>
        </w:r>
        <w:r>
          <w:rPr>
            <w:noProof/>
          </w:rPr>
        </w:r>
        <w:r>
          <w:rPr>
            <w:noProof/>
            <w:webHidden/>
          </w:rPr>
          <w:fldChar w:fldCharType="separate"/>
        </w:r>
        <w:r>
          <w:rPr>
            <w:noProof/>
            <w:webHidden/>
          </w:rPr>
          <w:t>44</w:t>
        </w:r>
        <w:r>
          <w:rPr>
            <w:noProof/>
            <w:webHidden/>
          </w:rPr>
          <w:fldChar w:fldCharType="end"/>
        </w:r>
      </w:hyperlink>
    </w:p>
    <w:p w:rsidR="00E203A8" w:rsidRDefault="00E203A8">
      <w:pPr>
        <w:pStyle w:val="TOC4"/>
        <w:tabs>
          <w:tab w:val="right" w:leader="dot" w:pos="9061"/>
        </w:tabs>
        <w:rPr>
          <w:noProof/>
        </w:rPr>
      </w:pPr>
      <w:hyperlink w:anchor="_Toc348528173" w:history="1">
        <w:r w:rsidRPr="004F51D7">
          <w:rPr>
            <w:rStyle w:val="Hyperlink"/>
            <w:i/>
            <w:noProof/>
          </w:rPr>
          <w:t>2.3.10.1. Atkritumu dalītā vākšana</w:t>
        </w:r>
        <w:r>
          <w:rPr>
            <w:noProof/>
            <w:webHidden/>
          </w:rPr>
          <w:tab/>
        </w:r>
        <w:r>
          <w:rPr>
            <w:noProof/>
            <w:webHidden/>
          </w:rPr>
          <w:fldChar w:fldCharType="begin"/>
        </w:r>
        <w:r>
          <w:rPr>
            <w:noProof/>
            <w:webHidden/>
          </w:rPr>
          <w:instrText xml:space="preserve"> PAGEREF _Toc348528173 \h </w:instrText>
        </w:r>
        <w:r>
          <w:rPr>
            <w:noProof/>
          </w:rPr>
        </w:r>
        <w:r>
          <w:rPr>
            <w:noProof/>
            <w:webHidden/>
          </w:rPr>
          <w:fldChar w:fldCharType="separate"/>
        </w:r>
        <w:r>
          <w:rPr>
            <w:noProof/>
            <w:webHidden/>
          </w:rPr>
          <w:t>44</w:t>
        </w:r>
        <w:r>
          <w:rPr>
            <w:noProof/>
            <w:webHidden/>
          </w:rPr>
          <w:fldChar w:fldCharType="end"/>
        </w:r>
      </w:hyperlink>
    </w:p>
    <w:p w:rsidR="00E203A8" w:rsidRDefault="00E203A8">
      <w:pPr>
        <w:pStyle w:val="TOC4"/>
        <w:tabs>
          <w:tab w:val="right" w:leader="dot" w:pos="9061"/>
        </w:tabs>
        <w:rPr>
          <w:noProof/>
        </w:rPr>
      </w:pPr>
      <w:hyperlink w:anchor="_Toc348528174" w:history="1">
        <w:r w:rsidRPr="004F51D7">
          <w:rPr>
            <w:rStyle w:val="Hyperlink"/>
            <w:i/>
            <w:noProof/>
          </w:rPr>
          <w:t>2.3.10.2. Atkritumu sagatavošana atkārtotai izmantošanai, reģenerācija un pārstrāde</w:t>
        </w:r>
        <w:r>
          <w:rPr>
            <w:noProof/>
            <w:webHidden/>
          </w:rPr>
          <w:tab/>
        </w:r>
        <w:r>
          <w:rPr>
            <w:noProof/>
            <w:webHidden/>
          </w:rPr>
          <w:fldChar w:fldCharType="begin"/>
        </w:r>
        <w:r>
          <w:rPr>
            <w:noProof/>
            <w:webHidden/>
          </w:rPr>
          <w:instrText xml:space="preserve"> PAGEREF _Toc348528174 \h </w:instrText>
        </w:r>
        <w:r>
          <w:rPr>
            <w:noProof/>
          </w:rPr>
        </w:r>
        <w:r>
          <w:rPr>
            <w:noProof/>
            <w:webHidden/>
          </w:rPr>
          <w:fldChar w:fldCharType="separate"/>
        </w:r>
        <w:r>
          <w:rPr>
            <w:noProof/>
            <w:webHidden/>
          </w:rPr>
          <w:t>45</w:t>
        </w:r>
        <w:r>
          <w:rPr>
            <w:noProof/>
            <w:webHidden/>
          </w:rPr>
          <w:fldChar w:fldCharType="end"/>
        </w:r>
      </w:hyperlink>
    </w:p>
    <w:p w:rsidR="00E203A8" w:rsidRDefault="00E203A8">
      <w:pPr>
        <w:pStyle w:val="TOC4"/>
        <w:tabs>
          <w:tab w:val="right" w:leader="dot" w:pos="9061"/>
        </w:tabs>
        <w:rPr>
          <w:noProof/>
        </w:rPr>
      </w:pPr>
      <w:hyperlink w:anchor="_Toc348528175" w:history="1">
        <w:r w:rsidRPr="004F51D7">
          <w:rPr>
            <w:rStyle w:val="Hyperlink"/>
            <w:i/>
            <w:noProof/>
          </w:rPr>
          <w:t>2.3.10.3. Atkritumu sadedzināšana</w:t>
        </w:r>
        <w:r>
          <w:rPr>
            <w:noProof/>
            <w:webHidden/>
          </w:rPr>
          <w:tab/>
        </w:r>
        <w:r>
          <w:rPr>
            <w:noProof/>
            <w:webHidden/>
          </w:rPr>
          <w:fldChar w:fldCharType="begin"/>
        </w:r>
        <w:r>
          <w:rPr>
            <w:noProof/>
            <w:webHidden/>
          </w:rPr>
          <w:instrText xml:space="preserve"> PAGEREF _Toc348528175 \h </w:instrText>
        </w:r>
        <w:r>
          <w:rPr>
            <w:noProof/>
          </w:rPr>
        </w:r>
        <w:r>
          <w:rPr>
            <w:noProof/>
            <w:webHidden/>
          </w:rPr>
          <w:fldChar w:fldCharType="separate"/>
        </w:r>
        <w:r>
          <w:rPr>
            <w:noProof/>
            <w:webHidden/>
          </w:rPr>
          <w:t>45</w:t>
        </w:r>
        <w:r>
          <w:rPr>
            <w:noProof/>
            <w:webHidden/>
          </w:rPr>
          <w:fldChar w:fldCharType="end"/>
        </w:r>
      </w:hyperlink>
    </w:p>
    <w:p w:rsidR="00E203A8" w:rsidRDefault="00E203A8">
      <w:pPr>
        <w:pStyle w:val="TOC4"/>
        <w:tabs>
          <w:tab w:val="right" w:leader="dot" w:pos="9061"/>
        </w:tabs>
        <w:rPr>
          <w:noProof/>
        </w:rPr>
      </w:pPr>
      <w:hyperlink w:anchor="_Toc348528176" w:history="1">
        <w:r w:rsidRPr="004F51D7">
          <w:rPr>
            <w:rStyle w:val="Hyperlink"/>
            <w:i/>
            <w:noProof/>
          </w:rPr>
          <w:t>2.3.10.4. Atkritumu apglabāšana un rekultivēto izgāztuvju izmantošanas ierobežojumi</w:t>
        </w:r>
        <w:r>
          <w:rPr>
            <w:noProof/>
            <w:webHidden/>
          </w:rPr>
          <w:tab/>
        </w:r>
        <w:r>
          <w:rPr>
            <w:noProof/>
            <w:webHidden/>
          </w:rPr>
          <w:fldChar w:fldCharType="begin"/>
        </w:r>
        <w:r>
          <w:rPr>
            <w:noProof/>
            <w:webHidden/>
          </w:rPr>
          <w:instrText xml:space="preserve"> PAGEREF _Toc348528176 \h </w:instrText>
        </w:r>
        <w:r>
          <w:rPr>
            <w:noProof/>
          </w:rPr>
        </w:r>
        <w:r>
          <w:rPr>
            <w:noProof/>
            <w:webHidden/>
          </w:rPr>
          <w:fldChar w:fldCharType="separate"/>
        </w:r>
        <w:r>
          <w:rPr>
            <w:noProof/>
            <w:webHidden/>
          </w:rPr>
          <w:t>46</w:t>
        </w:r>
        <w:r>
          <w:rPr>
            <w:noProof/>
            <w:webHidden/>
          </w:rPr>
          <w:fldChar w:fldCharType="end"/>
        </w:r>
      </w:hyperlink>
    </w:p>
    <w:p w:rsidR="00E203A8" w:rsidRDefault="00E203A8">
      <w:pPr>
        <w:pStyle w:val="TOC4"/>
        <w:tabs>
          <w:tab w:val="right" w:leader="dot" w:pos="9061"/>
        </w:tabs>
        <w:rPr>
          <w:noProof/>
        </w:rPr>
      </w:pPr>
      <w:hyperlink w:anchor="_Toc348528177" w:history="1">
        <w:r w:rsidRPr="004F51D7">
          <w:rPr>
            <w:rStyle w:val="Hyperlink"/>
            <w:i/>
            <w:noProof/>
          </w:rPr>
          <w:t>2.3.10.5. Depozīta sistēmas piemērošana iepakojumam</w:t>
        </w:r>
        <w:r>
          <w:rPr>
            <w:noProof/>
            <w:webHidden/>
          </w:rPr>
          <w:tab/>
        </w:r>
        <w:r>
          <w:rPr>
            <w:noProof/>
            <w:webHidden/>
          </w:rPr>
          <w:fldChar w:fldCharType="begin"/>
        </w:r>
        <w:r>
          <w:rPr>
            <w:noProof/>
            <w:webHidden/>
          </w:rPr>
          <w:instrText xml:space="preserve"> PAGEREF _Toc348528177 \h </w:instrText>
        </w:r>
        <w:r>
          <w:rPr>
            <w:noProof/>
          </w:rPr>
        </w:r>
        <w:r>
          <w:rPr>
            <w:noProof/>
            <w:webHidden/>
          </w:rPr>
          <w:fldChar w:fldCharType="separate"/>
        </w:r>
        <w:r>
          <w:rPr>
            <w:noProof/>
            <w:webHidden/>
          </w:rPr>
          <w:t>47</w:t>
        </w:r>
        <w:r>
          <w:rPr>
            <w:noProof/>
            <w:webHidden/>
          </w:rPr>
          <w:fldChar w:fldCharType="end"/>
        </w:r>
      </w:hyperlink>
    </w:p>
    <w:p w:rsidR="00E203A8" w:rsidRDefault="00E203A8">
      <w:pPr>
        <w:pStyle w:val="TOC3"/>
        <w:tabs>
          <w:tab w:val="right" w:leader="dot" w:pos="9061"/>
        </w:tabs>
        <w:rPr>
          <w:i w:val="0"/>
          <w:noProof/>
          <w:lang w:eastAsia="lv-LV"/>
        </w:rPr>
      </w:pPr>
      <w:hyperlink w:anchor="_Toc348528178" w:history="1">
        <w:r w:rsidRPr="004F51D7">
          <w:rPr>
            <w:rStyle w:val="Hyperlink"/>
            <w:noProof/>
          </w:rPr>
          <w:t>2.3.11. Atkritumu veidi un daudzumi ievešanai un izvešanai</w:t>
        </w:r>
        <w:r>
          <w:rPr>
            <w:noProof/>
            <w:webHidden/>
          </w:rPr>
          <w:tab/>
        </w:r>
        <w:r>
          <w:rPr>
            <w:noProof/>
            <w:webHidden/>
          </w:rPr>
          <w:fldChar w:fldCharType="begin"/>
        </w:r>
        <w:r>
          <w:rPr>
            <w:noProof/>
            <w:webHidden/>
          </w:rPr>
          <w:instrText xml:space="preserve"> PAGEREF _Toc348528178 \h </w:instrText>
        </w:r>
        <w:r>
          <w:rPr>
            <w:noProof/>
          </w:rPr>
        </w:r>
        <w:r>
          <w:rPr>
            <w:noProof/>
            <w:webHidden/>
          </w:rPr>
          <w:fldChar w:fldCharType="separate"/>
        </w:r>
        <w:r>
          <w:rPr>
            <w:noProof/>
            <w:webHidden/>
          </w:rPr>
          <w:t>48</w:t>
        </w:r>
        <w:r>
          <w:rPr>
            <w:noProof/>
            <w:webHidden/>
          </w:rPr>
          <w:fldChar w:fldCharType="end"/>
        </w:r>
      </w:hyperlink>
    </w:p>
    <w:p w:rsidR="00E203A8" w:rsidRDefault="00E203A8">
      <w:pPr>
        <w:pStyle w:val="TOC3"/>
        <w:tabs>
          <w:tab w:val="right" w:leader="dot" w:pos="9061"/>
        </w:tabs>
        <w:rPr>
          <w:i w:val="0"/>
          <w:noProof/>
          <w:lang w:eastAsia="lv-LV"/>
        </w:rPr>
      </w:pPr>
      <w:hyperlink w:anchor="_Toc348528179" w:history="1">
        <w:r w:rsidRPr="004F51D7">
          <w:rPr>
            <w:rStyle w:val="Hyperlink"/>
            <w:noProof/>
          </w:rPr>
          <w:t>2.3.12. Sabiedrības informēšanas un izglītošanas pasākumi</w:t>
        </w:r>
        <w:r>
          <w:rPr>
            <w:noProof/>
            <w:webHidden/>
          </w:rPr>
          <w:tab/>
        </w:r>
        <w:r>
          <w:rPr>
            <w:noProof/>
            <w:webHidden/>
          </w:rPr>
          <w:fldChar w:fldCharType="begin"/>
        </w:r>
        <w:r>
          <w:rPr>
            <w:noProof/>
            <w:webHidden/>
          </w:rPr>
          <w:instrText xml:space="preserve"> PAGEREF _Toc348528179 \h </w:instrText>
        </w:r>
        <w:r>
          <w:rPr>
            <w:noProof/>
          </w:rPr>
        </w:r>
        <w:r>
          <w:rPr>
            <w:noProof/>
            <w:webHidden/>
          </w:rPr>
          <w:fldChar w:fldCharType="separate"/>
        </w:r>
        <w:r>
          <w:rPr>
            <w:noProof/>
            <w:webHidden/>
          </w:rPr>
          <w:t>49</w:t>
        </w:r>
        <w:r>
          <w:rPr>
            <w:noProof/>
            <w:webHidden/>
          </w:rPr>
          <w:fldChar w:fldCharType="end"/>
        </w:r>
      </w:hyperlink>
    </w:p>
    <w:p w:rsidR="00E203A8" w:rsidRDefault="00E203A8">
      <w:pPr>
        <w:pStyle w:val="TOC3"/>
        <w:tabs>
          <w:tab w:val="right" w:leader="dot" w:pos="9061"/>
        </w:tabs>
        <w:rPr>
          <w:i w:val="0"/>
          <w:noProof/>
          <w:lang w:eastAsia="lv-LV"/>
        </w:rPr>
      </w:pPr>
      <w:hyperlink w:anchor="_Toc348528180" w:history="1">
        <w:r w:rsidRPr="004F51D7">
          <w:rPr>
            <w:rStyle w:val="Hyperlink"/>
            <w:iCs/>
            <w:noProof/>
          </w:rPr>
          <w:t>2.3.13.</w:t>
        </w:r>
        <w:r w:rsidRPr="004F51D7">
          <w:rPr>
            <w:rStyle w:val="Hyperlink"/>
            <w:noProof/>
          </w:rPr>
          <w:t>Plānotās likumdošanas iniciatīvas:</w:t>
        </w:r>
        <w:r>
          <w:rPr>
            <w:noProof/>
            <w:webHidden/>
          </w:rPr>
          <w:tab/>
        </w:r>
        <w:r>
          <w:rPr>
            <w:noProof/>
            <w:webHidden/>
          </w:rPr>
          <w:fldChar w:fldCharType="begin"/>
        </w:r>
        <w:r>
          <w:rPr>
            <w:noProof/>
            <w:webHidden/>
          </w:rPr>
          <w:instrText xml:space="preserve"> PAGEREF _Toc348528180 \h </w:instrText>
        </w:r>
        <w:r>
          <w:rPr>
            <w:noProof/>
          </w:rPr>
        </w:r>
        <w:r>
          <w:rPr>
            <w:noProof/>
            <w:webHidden/>
          </w:rPr>
          <w:fldChar w:fldCharType="separate"/>
        </w:r>
        <w:r>
          <w:rPr>
            <w:noProof/>
            <w:webHidden/>
          </w:rPr>
          <w:t>49</w:t>
        </w:r>
        <w:r>
          <w:rPr>
            <w:noProof/>
            <w:webHidden/>
          </w:rPr>
          <w:fldChar w:fldCharType="end"/>
        </w:r>
      </w:hyperlink>
    </w:p>
    <w:p w:rsidR="00E203A8" w:rsidRDefault="00E203A8">
      <w:pPr>
        <w:pStyle w:val="TOC3"/>
        <w:tabs>
          <w:tab w:val="right" w:leader="dot" w:pos="9061"/>
        </w:tabs>
        <w:rPr>
          <w:i w:val="0"/>
          <w:noProof/>
          <w:lang w:eastAsia="lv-LV"/>
        </w:rPr>
      </w:pPr>
      <w:hyperlink w:anchor="_Toc348528181" w:history="1">
        <w:r w:rsidRPr="004F51D7">
          <w:rPr>
            <w:rStyle w:val="Hyperlink"/>
            <w:noProof/>
          </w:rPr>
          <w:t>2.3.14. Pārskats par atkritumu apsaimniekošanas sistēmas valsts finansējumu un par plāna realizācijai veicamajiem pasākumiem</w:t>
        </w:r>
        <w:r>
          <w:rPr>
            <w:noProof/>
            <w:webHidden/>
          </w:rPr>
          <w:tab/>
        </w:r>
        <w:r>
          <w:rPr>
            <w:noProof/>
            <w:webHidden/>
          </w:rPr>
          <w:fldChar w:fldCharType="begin"/>
        </w:r>
        <w:r>
          <w:rPr>
            <w:noProof/>
            <w:webHidden/>
          </w:rPr>
          <w:instrText xml:space="preserve"> PAGEREF _Toc348528181 \h </w:instrText>
        </w:r>
        <w:r>
          <w:rPr>
            <w:noProof/>
          </w:rPr>
        </w:r>
        <w:r>
          <w:rPr>
            <w:noProof/>
            <w:webHidden/>
          </w:rPr>
          <w:fldChar w:fldCharType="separate"/>
        </w:r>
        <w:r>
          <w:rPr>
            <w:noProof/>
            <w:webHidden/>
          </w:rPr>
          <w:t>52</w:t>
        </w:r>
        <w:r>
          <w:rPr>
            <w:noProof/>
            <w:webHidden/>
          </w:rPr>
          <w:fldChar w:fldCharType="end"/>
        </w:r>
      </w:hyperlink>
    </w:p>
    <w:p w:rsidR="00E203A8" w:rsidRDefault="00E203A8">
      <w:pPr>
        <w:pStyle w:val="TOC3"/>
        <w:tabs>
          <w:tab w:val="right" w:leader="dot" w:pos="9061"/>
        </w:tabs>
        <w:rPr>
          <w:i w:val="0"/>
          <w:noProof/>
          <w:lang w:eastAsia="lv-LV"/>
        </w:rPr>
      </w:pPr>
      <w:hyperlink w:anchor="_Toc348528182" w:history="1">
        <w:r w:rsidRPr="004F51D7">
          <w:rPr>
            <w:rStyle w:val="Hyperlink"/>
            <w:noProof/>
          </w:rPr>
          <w:t>2.3.15. Stratēģija apglabājamo bioloģiski noārdāmo atkritumu apjomu samazināšanai</w:t>
        </w:r>
        <w:r>
          <w:rPr>
            <w:noProof/>
            <w:webHidden/>
          </w:rPr>
          <w:tab/>
        </w:r>
        <w:r>
          <w:rPr>
            <w:noProof/>
            <w:webHidden/>
          </w:rPr>
          <w:fldChar w:fldCharType="begin"/>
        </w:r>
        <w:r>
          <w:rPr>
            <w:noProof/>
            <w:webHidden/>
          </w:rPr>
          <w:instrText xml:space="preserve"> PAGEREF _Toc348528182 \h </w:instrText>
        </w:r>
        <w:r>
          <w:rPr>
            <w:noProof/>
          </w:rPr>
        </w:r>
        <w:r>
          <w:rPr>
            <w:noProof/>
            <w:webHidden/>
          </w:rPr>
          <w:fldChar w:fldCharType="separate"/>
        </w:r>
        <w:r>
          <w:rPr>
            <w:noProof/>
            <w:webHidden/>
          </w:rPr>
          <w:t>57</w:t>
        </w:r>
        <w:r>
          <w:rPr>
            <w:noProof/>
            <w:webHidden/>
          </w:rPr>
          <w:fldChar w:fldCharType="end"/>
        </w:r>
      </w:hyperlink>
    </w:p>
    <w:p w:rsidR="00E203A8" w:rsidRDefault="00E203A8">
      <w:pPr>
        <w:pStyle w:val="TOC3"/>
        <w:tabs>
          <w:tab w:val="right" w:leader="dot" w:pos="9061"/>
        </w:tabs>
        <w:rPr>
          <w:i w:val="0"/>
          <w:noProof/>
          <w:lang w:eastAsia="lv-LV"/>
        </w:rPr>
      </w:pPr>
      <w:hyperlink w:anchor="_Toc348528183" w:history="1">
        <w:r w:rsidRPr="004F51D7">
          <w:rPr>
            <w:rStyle w:val="Hyperlink"/>
            <w:noProof/>
          </w:rPr>
          <w:t>2.3.16. Atkritumu rašanās novēršanas valsts programma</w:t>
        </w:r>
        <w:r>
          <w:rPr>
            <w:noProof/>
            <w:webHidden/>
          </w:rPr>
          <w:tab/>
        </w:r>
        <w:r>
          <w:rPr>
            <w:noProof/>
            <w:webHidden/>
          </w:rPr>
          <w:fldChar w:fldCharType="begin"/>
        </w:r>
        <w:r>
          <w:rPr>
            <w:noProof/>
            <w:webHidden/>
          </w:rPr>
          <w:instrText xml:space="preserve"> PAGEREF _Toc348528183 \h </w:instrText>
        </w:r>
        <w:r>
          <w:rPr>
            <w:noProof/>
          </w:rPr>
        </w:r>
        <w:r>
          <w:rPr>
            <w:noProof/>
            <w:webHidden/>
          </w:rPr>
          <w:fldChar w:fldCharType="separate"/>
        </w:r>
        <w:r>
          <w:rPr>
            <w:noProof/>
            <w:webHidden/>
          </w:rPr>
          <w:t>58</w:t>
        </w:r>
        <w:r>
          <w:rPr>
            <w:noProof/>
            <w:webHidden/>
          </w:rPr>
          <w:fldChar w:fldCharType="end"/>
        </w:r>
      </w:hyperlink>
    </w:p>
    <w:p w:rsidR="00E203A8" w:rsidRDefault="00E203A8">
      <w:pPr>
        <w:pStyle w:val="TOC2"/>
        <w:tabs>
          <w:tab w:val="right" w:leader="dot" w:pos="9061"/>
        </w:tabs>
        <w:rPr>
          <w:noProof/>
          <w:lang w:eastAsia="lv-LV"/>
        </w:rPr>
      </w:pPr>
      <w:hyperlink w:anchor="_Toc348528184" w:history="1">
        <w:r w:rsidRPr="004F51D7">
          <w:rPr>
            <w:rStyle w:val="Hyperlink"/>
            <w:noProof/>
          </w:rPr>
          <w:t>2.4. Saistība ar citiem plānošanas dokumentiem</w:t>
        </w:r>
        <w:r>
          <w:rPr>
            <w:noProof/>
            <w:webHidden/>
          </w:rPr>
          <w:tab/>
        </w:r>
        <w:r>
          <w:rPr>
            <w:noProof/>
            <w:webHidden/>
          </w:rPr>
          <w:fldChar w:fldCharType="begin"/>
        </w:r>
        <w:r>
          <w:rPr>
            <w:noProof/>
            <w:webHidden/>
          </w:rPr>
          <w:instrText xml:space="preserve"> PAGEREF _Toc348528184 \h </w:instrText>
        </w:r>
        <w:r>
          <w:rPr>
            <w:noProof/>
          </w:rPr>
        </w:r>
        <w:r>
          <w:rPr>
            <w:noProof/>
            <w:webHidden/>
          </w:rPr>
          <w:fldChar w:fldCharType="separate"/>
        </w:r>
        <w:r>
          <w:rPr>
            <w:noProof/>
            <w:webHidden/>
          </w:rPr>
          <w:t>58</w:t>
        </w:r>
        <w:r>
          <w:rPr>
            <w:noProof/>
            <w:webHidden/>
          </w:rPr>
          <w:fldChar w:fldCharType="end"/>
        </w:r>
      </w:hyperlink>
    </w:p>
    <w:p w:rsidR="00E203A8" w:rsidRDefault="00E203A8">
      <w:pPr>
        <w:pStyle w:val="TOC1"/>
        <w:rPr>
          <w:szCs w:val="24"/>
          <w:lang w:eastAsia="lv-LV"/>
        </w:rPr>
      </w:pPr>
      <w:hyperlink w:anchor="_Toc348528185" w:history="1">
        <w:r w:rsidRPr="004F51D7">
          <w:rPr>
            <w:rStyle w:val="Hyperlink"/>
          </w:rPr>
          <w:t>3. Starptautiskie un nacionālie vides aizsardzības mērķi un to saistība ar plānošanas dokumentu</w:t>
        </w:r>
        <w:r>
          <w:rPr>
            <w:webHidden/>
          </w:rPr>
          <w:tab/>
        </w:r>
        <w:r>
          <w:rPr>
            <w:webHidden/>
          </w:rPr>
          <w:fldChar w:fldCharType="begin"/>
        </w:r>
        <w:r>
          <w:rPr>
            <w:webHidden/>
          </w:rPr>
          <w:instrText xml:space="preserve"> PAGEREF _Toc348528185 \h </w:instrText>
        </w:r>
        <w:r>
          <w:rPr>
            <w:webHidden/>
          </w:rPr>
          <w:fldChar w:fldCharType="separate"/>
        </w:r>
        <w:r>
          <w:rPr>
            <w:webHidden/>
          </w:rPr>
          <w:t>59</w:t>
        </w:r>
        <w:r>
          <w:rPr>
            <w:webHidden/>
          </w:rPr>
          <w:fldChar w:fldCharType="end"/>
        </w:r>
      </w:hyperlink>
    </w:p>
    <w:p w:rsidR="00E203A8" w:rsidRDefault="00E203A8">
      <w:pPr>
        <w:pStyle w:val="TOC2"/>
        <w:tabs>
          <w:tab w:val="right" w:leader="dot" w:pos="9061"/>
        </w:tabs>
        <w:rPr>
          <w:noProof/>
          <w:lang w:eastAsia="lv-LV"/>
        </w:rPr>
      </w:pPr>
      <w:hyperlink w:anchor="_Toc348528186" w:history="1">
        <w:r w:rsidRPr="004F51D7">
          <w:rPr>
            <w:rStyle w:val="Hyperlink"/>
            <w:noProof/>
          </w:rPr>
          <w:t>3.1. Starptautiskie vides aizsardzības mērķi</w:t>
        </w:r>
        <w:r>
          <w:rPr>
            <w:noProof/>
            <w:webHidden/>
          </w:rPr>
          <w:tab/>
        </w:r>
        <w:r>
          <w:rPr>
            <w:noProof/>
            <w:webHidden/>
          </w:rPr>
          <w:fldChar w:fldCharType="begin"/>
        </w:r>
        <w:r>
          <w:rPr>
            <w:noProof/>
            <w:webHidden/>
          </w:rPr>
          <w:instrText xml:space="preserve"> PAGEREF _Toc348528186 \h </w:instrText>
        </w:r>
        <w:r>
          <w:rPr>
            <w:noProof/>
          </w:rPr>
        </w:r>
        <w:r>
          <w:rPr>
            <w:noProof/>
            <w:webHidden/>
          </w:rPr>
          <w:fldChar w:fldCharType="separate"/>
        </w:r>
        <w:r>
          <w:rPr>
            <w:noProof/>
            <w:webHidden/>
          </w:rPr>
          <w:t>59</w:t>
        </w:r>
        <w:r>
          <w:rPr>
            <w:noProof/>
            <w:webHidden/>
          </w:rPr>
          <w:fldChar w:fldCharType="end"/>
        </w:r>
      </w:hyperlink>
    </w:p>
    <w:p w:rsidR="00E203A8" w:rsidRDefault="00E203A8">
      <w:pPr>
        <w:pStyle w:val="TOC2"/>
        <w:tabs>
          <w:tab w:val="right" w:leader="dot" w:pos="9061"/>
        </w:tabs>
        <w:rPr>
          <w:noProof/>
          <w:lang w:eastAsia="lv-LV"/>
        </w:rPr>
      </w:pPr>
      <w:hyperlink w:anchor="_Toc348528187" w:history="1">
        <w:r w:rsidRPr="004F51D7">
          <w:rPr>
            <w:rStyle w:val="Hyperlink"/>
            <w:noProof/>
          </w:rPr>
          <w:t>3.2. Nacionālie vides aizsardzības mērķi</w:t>
        </w:r>
        <w:r>
          <w:rPr>
            <w:noProof/>
            <w:webHidden/>
          </w:rPr>
          <w:tab/>
        </w:r>
        <w:r>
          <w:rPr>
            <w:noProof/>
            <w:webHidden/>
          </w:rPr>
          <w:fldChar w:fldCharType="begin"/>
        </w:r>
        <w:r>
          <w:rPr>
            <w:noProof/>
            <w:webHidden/>
          </w:rPr>
          <w:instrText xml:space="preserve"> PAGEREF _Toc348528187 \h </w:instrText>
        </w:r>
        <w:r>
          <w:rPr>
            <w:noProof/>
          </w:rPr>
        </w:r>
        <w:r>
          <w:rPr>
            <w:noProof/>
            <w:webHidden/>
          </w:rPr>
          <w:fldChar w:fldCharType="separate"/>
        </w:r>
        <w:r>
          <w:rPr>
            <w:noProof/>
            <w:webHidden/>
          </w:rPr>
          <w:t>62</w:t>
        </w:r>
        <w:r>
          <w:rPr>
            <w:noProof/>
            <w:webHidden/>
          </w:rPr>
          <w:fldChar w:fldCharType="end"/>
        </w:r>
      </w:hyperlink>
    </w:p>
    <w:p w:rsidR="00E203A8" w:rsidRDefault="00E203A8">
      <w:pPr>
        <w:pStyle w:val="TOC1"/>
        <w:rPr>
          <w:szCs w:val="24"/>
          <w:lang w:eastAsia="lv-LV"/>
        </w:rPr>
      </w:pPr>
      <w:hyperlink w:anchor="_Toc348528188" w:history="1">
        <w:r w:rsidRPr="004F51D7">
          <w:rPr>
            <w:rStyle w:val="Hyperlink"/>
          </w:rPr>
          <w:t>4. Esošā vides stāvokļa apraksts</w:t>
        </w:r>
        <w:r>
          <w:rPr>
            <w:webHidden/>
          </w:rPr>
          <w:tab/>
        </w:r>
        <w:r>
          <w:rPr>
            <w:webHidden/>
          </w:rPr>
          <w:fldChar w:fldCharType="begin"/>
        </w:r>
        <w:r>
          <w:rPr>
            <w:webHidden/>
          </w:rPr>
          <w:instrText xml:space="preserve"> PAGEREF _Toc348528188 \h </w:instrText>
        </w:r>
        <w:r>
          <w:rPr>
            <w:webHidden/>
          </w:rPr>
          <w:fldChar w:fldCharType="separate"/>
        </w:r>
        <w:r>
          <w:rPr>
            <w:webHidden/>
          </w:rPr>
          <w:t>65</w:t>
        </w:r>
        <w:r>
          <w:rPr>
            <w:webHidden/>
          </w:rPr>
          <w:fldChar w:fldCharType="end"/>
        </w:r>
      </w:hyperlink>
    </w:p>
    <w:p w:rsidR="00E203A8" w:rsidRDefault="00E203A8">
      <w:pPr>
        <w:pStyle w:val="TOC2"/>
        <w:tabs>
          <w:tab w:val="right" w:leader="dot" w:pos="9061"/>
        </w:tabs>
        <w:rPr>
          <w:noProof/>
          <w:lang w:eastAsia="lv-LV"/>
        </w:rPr>
      </w:pPr>
      <w:hyperlink w:anchor="_Toc348528189" w:history="1">
        <w:r w:rsidRPr="004F51D7">
          <w:rPr>
            <w:rStyle w:val="Hyperlink"/>
            <w:noProof/>
          </w:rPr>
          <w:t>4.1. Ūdens resursi</w:t>
        </w:r>
        <w:r>
          <w:rPr>
            <w:noProof/>
            <w:webHidden/>
          </w:rPr>
          <w:tab/>
        </w:r>
        <w:r>
          <w:rPr>
            <w:noProof/>
            <w:webHidden/>
          </w:rPr>
          <w:fldChar w:fldCharType="begin"/>
        </w:r>
        <w:r>
          <w:rPr>
            <w:noProof/>
            <w:webHidden/>
          </w:rPr>
          <w:instrText xml:space="preserve"> PAGEREF _Toc348528189 \h </w:instrText>
        </w:r>
        <w:r>
          <w:rPr>
            <w:noProof/>
          </w:rPr>
        </w:r>
        <w:r>
          <w:rPr>
            <w:noProof/>
            <w:webHidden/>
          </w:rPr>
          <w:fldChar w:fldCharType="separate"/>
        </w:r>
        <w:r>
          <w:rPr>
            <w:noProof/>
            <w:webHidden/>
          </w:rPr>
          <w:t>65</w:t>
        </w:r>
        <w:r>
          <w:rPr>
            <w:noProof/>
            <w:webHidden/>
          </w:rPr>
          <w:fldChar w:fldCharType="end"/>
        </w:r>
      </w:hyperlink>
    </w:p>
    <w:p w:rsidR="00E203A8" w:rsidRDefault="00E203A8">
      <w:pPr>
        <w:pStyle w:val="TOC1"/>
        <w:rPr>
          <w:szCs w:val="24"/>
          <w:lang w:eastAsia="lv-LV"/>
        </w:rPr>
      </w:pPr>
      <w:hyperlink w:anchor="_Toc348528190" w:history="1">
        <w:r w:rsidRPr="004F51D7">
          <w:rPr>
            <w:rStyle w:val="Hyperlink"/>
          </w:rPr>
          <w:t>4.2. Gaiss</w:t>
        </w:r>
        <w:r>
          <w:rPr>
            <w:webHidden/>
          </w:rPr>
          <w:tab/>
        </w:r>
        <w:r>
          <w:rPr>
            <w:webHidden/>
          </w:rPr>
          <w:fldChar w:fldCharType="begin"/>
        </w:r>
        <w:r>
          <w:rPr>
            <w:webHidden/>
          </w:rPr>
          <w:instrText xml:space="preserve"> PAGEREF _Toc348528190 \h </w:instrText>
        </w:r>
        <w:r>
          <w:rPr>
            <w:webHidden/>
          </w:rPr>
          <w:fldChar w:fldCharType="separate"/>
        </w:r>
        <w:r>
          <w:rPr>
            <w:webHidden/>
          </w:rPr>
          <w:t>70</w:t>
        </w:r>
        <w:r>
          <w:rPr>
            <w:webHidden/>
          </w:rPr>
          <w:fldChar w:fldCharType="end"/>
        </w:r>
      </w:hyperlink>
    </w:p>
    <w:p w:rsidR="00E203A8" w:rsidRDefault="00E203A8">
      <w:pPr>
        <w:pStyle w:val="TOC1"/>
        <w:rPr>
          <w:szCs w:val="24"/>
          <w:lang w:eastAsia="lv-LV"/>
        </w:rPr>
      </w:pPr>
      <w:hyperlink w:anchor="_Toc348528191" w:history="1">
        <w:r w:rsidRPr="004F51D7">
          <w:rPr>
            <w:rStyle w:val="Hyperlink"/>
          </w:rPr>
          <w:t>4.3. Troksnis</w:t>
        </w:r>
        <w:r>
          <w:rPr>
            <w:webHidden/>
          </w:rPr>
          <w:tab/>
        </w:r>
        <w:r>
          <w:rPr>
            <w:webHidden/>
          </w:rPr>
          <w:fldChar w:fldCharType="begin"/>
        </w:r>
        <w:r>
          <w:rPr>
            <w:webHidden/>
          </w:rPr>
          <w:instrText xml:space="preserve"> PAGEREF _Toc348528191 \h </w:instrText>
        </w:r>
        <w:r>
          <w:rPr>
            <w:webHidden/>
          </w:rPr>
          <w:fldChar w:fldCharType="separate"/>
        </w:r>
        <w:r>
          <w:rPr>
            <w:webHidden/>
          </w:rPr>
          <w:t>73</w:t>
        </w:r>
        <w:r>
          <w:rPr>
            <w:webHidden/>
          </w:rPr>
          <w:fldChar w:fldCharType="end"/>
        </w:r>
      </w:hyperlink>
    </w:p>
    <w:p w:rsidR="00E203A8" w:rsidRDefault="00E203A8">
      <w:pPr>
        <w:pStyle w:val="TOC2"/>
        <w:tabs>
          <w:tab w:val="right" w:leader="dot" w:pos="9061"/>
        </w:tabs>
        <w:rPr>
          <w:noProof/>
          <w:lang w:eastAsia="lv-LV"/>
        </w:rPr>
      </w:pPr>
      <w:hyperlink w:anchor="_Toc348528192" w:history="1">
        <w:r w:rsidRPr="004F51D7">
          <w:rPr>
            <w:rStyle w:val="Hyperlink"/>
            <w:noProof/>
          </w:rPr>
          <w:t>4.4. Zemes resursi, zemes dzīles un augsnes aizsardzība</w:t>
        </w:r>
        <w:r>
          <w:rPr>
            <w:noProof/>
            <w:webHidden/>
          </w:rPr>
          <w:tab/>
        </w:r>
        <w:r>
          <w:rPr>
            <w:noProof/>
            <w:webHidden/>
          </w:rPr>
          <w:fldChar w:fldCharType="begin"/>
        </w:r>
        <w:r>
          <w:rPr>
            <w:noProof/>
            <w:webHidden/>
          </w:rPr>
          <w:instrText xml:space="preserve"> PAGEREF _Toc348528192 \h </w:instrText>
        </w:r>
        <w:r>
          <w:rPr>
            <w:noProof/>
          </w:rPr>
        </w:r>
        <w:r>
          <w:rPr>
            <w:noProof/>
            <w:webHidden/>
          </w:rPr>
          <w:fldChar w:fldCharType="separate"/>
        </w:r>
        <w:r>
          <w:rPr>
            <w:noProof/>
            <w:webHidden/>
          </w:rPr>
          <w:t>73</w:t>
        </w:r>
        <w:r>
          <w:rPr>
            <w:noProof/>
            <w:webHidden/>
          </w:rPr>
          <w:fldChar w:fldCharType="end"/>
        </w:r>
      </w:hyperlink>
    </w:p>
    <w:p w:rsidR="00E203A8" w:rsidRDefault="00E203A8">
      <w:pPr>
        <w:pStyle w:val="TOC2"/>
        <w:tabs>
          <w:tab w:val="right" w:leader="dot" w:pos="9061"/>
        </w:tabs>
        <w:rPr>
          <w:noProof/>
          <w:lang w:eastAsia="lv-LV"/>
        </w:rPr>
      </w:pPr>
      <w:hyperlink w:anchor="_Toc348528193" w:history="1">
        <w:r w:rsidRPr="004F51D7">
          <w:rPr>
            <w:rStyle w:val="Hyperlink"/>
            <w:noProof/>
          </w:rPr>
          <w:t>4.5. Piesārņoto vietu apsaimniekošana</w:t>
        </w:r>
        <w:r>
          <w:rPr>
            <w:noProof/>
            <w:webHidden/>
          </w:rPr>
          <w:tab/>
        </w:r>
        <w:r>
          <w:rPr>
            <w:noProof/>
            <w:webHidden/>
          </w:rPr>
          <w:fldChar w:fldCharType="begin"/>
        </w:r>
        <w:r>
          <w:rPr>
            <w:noProof/>
            <w:webHidden/>
          </w:rPr>
          <w:instrText xml:space="preserve"> PAGEREF _Toc348528193 \h </w:instrText>
        </w:r>
        <w:r>
          <w:rPr>
            <w:noProof/>
          </w:rPr>
        </w:r>
        <w:r>
          <w:rPr>
            <w:noProof/>
            <w:webHidden/>
          </w:rPr>
          <w:fldChar w:fldCharType="separate"/>
        </w:r>
        <w:r>
          <w:rPr>
            <w:noProof/>
            <w:webHidden/>
          </w:rPr>
          <w:t>75</w:t>
        </w:r>
        <w:r>
          <w:rPr>
            <w:noProof/>
            <w:webHidden/>
          </w:rPr>
          <w:fldChar w:fldCharType="end"/>
        </w:r>
      </w:hyperlink>
    </w:p>
    <w:p w:rsidR="00E203A8" w:rsidRDefault="00E203A8">
      <w:pPr>
        <w:pStyle w:val="TOC2"/>
        <w:tabs>
          <w:tab w:val="right" w:leader="dot" w:pos="9061"/>
        </w:tabs>
        <w:rPr>
          <w:noProof/>
          <w:lang w:eastAsia="lv-LV"/>
        </w:rPr>
      </w:pPr>
      <w:hyperlink w:anchor="_Toc348528194" w:history="1">
        <w:r w:rsidRPr="004F51D7">
          <w:rPr>
            <w:rStyle w:val="Hyperlink"/>
            <w:noProof/>
          </w:rPr>
          <w:t>4.6. Daba</w:t>
        </w:r>
        <w:r>
          <w:rPr>
            <w:noProof/>
            <w:webHidden/>
          </w:rPr>
          <w:tab/>
        </w:r>
        <w:r>
          <w:rPr>
            <w:noProof/>
            <w:webHidden/>
          </w:rPr>
          <w:fldChar w:fldCharType="begin"/>
        </w:r>
        <w:r>
          <w:rPr>
            <w:noProof/>
            <w:webHidden/>
          </w:rPr>
          <w:instrText xml:space="preserve"> PAGEREF _Toc348528194 \h </w:instrText>
        </w:r>
        <w:r>
          <w:rPr>
            <w:noProof/>
          </w:rPr>
        </w:r>
        <w:r>
          <w:rPr>
            <w:noProof/>
            <w:webHidden/>
          </w:rPr>
          <w:fldChar w:fldCharType="separate"/>
        </w:r>
        <w:r>
          <w:rPr>
            <w:noProof/>
            <w:webHidden/>
          </w:rPr>
          <w:t>76</w:t>
        </w:r>
        <w:r>
          <w:rPr>
            <w:noProof/>
            <w:webHidden/>
          </w:rPr>
          <w:fldChar w:fldCharType="end"/>
        </w:r>
      </w:hyperlink>
    </w:p>
    <w:p w:rsidR="00E203A8" w:rsidRDefault="00E203A8">
      <w:pPr>
        <w:pStyle w:val="TOC2"/>
        <w:tabs>
          <w:tab w:val="right" w:leader="dot" w:pos="9061"/>
        </w:tabs>
        <w:rPr>
          <w:noProof/>
          <w:lang w:eastAsia="lv-LV"/>
        </w:rPr>
      </w:pPr>
      <w:hyperlink w:anchor="_Toc348528195" w:history="1">
        <w:r w:rsidRPr="004F51D7">
          <w:rPr>
            <w:rStyle w:val="Hyperlink"/>
            <w:noProof/>
          </w:rPr>
          <w:t>4.7. Ainavas</w:t>
        </w:r>
        <w:r>
          <w:rPr>
            <w:noProof/>
            <w:webHidden/>
          </w:rPr>
          <w:tab/>
        </w:r>
        <w:r>
          <w:rPr>
            <w:noProof/>
            <w:webHidden/>
          </w:rPr>
          <w:fldChar w:fldCharType="begin"/>
        </w:r>
        <w:r>
          <w:rPr>
            <w:noProof/>
            <w:webHidden/>
          </w:rPr>
          <w:instrText xml:space="preserve"> PAGEREF _Toc348528195 \h </w:instrText>
        </w:r>
        <w:r>
          <w:rPr>
            <w:noProof/>
          </w:rPr>
        </w:r>
        <w:r>
          <w:rPr>
            <w:noProof/>
            <w:webHidden/>
          </w:rPr>
          <w:fldChar w:fldCharType="separate"/>
        </w:r>
        <w:r>
          <w:rPr>
            <w:noProof/>
            <w:webHidden/>
          </w:rPr>
          <w:t>78</w:t>
        </w:r>
        <w:r>
          <w:rPr>
            <w:noProof/>
            <w:webHidden/>
          </w:rPr>
          <w:fldChar w:fldCharType="end"/>
        </w:r>
      </w:hyperlink>
    </w:p>
    <w:p w:rsidR="00E203A8" w:rsidRDefault="00E203A8">
      <w:pPr>
        <w:pStyle w:val="TOC2"/>
        <w:tabs>
          <w:tab w:val="right" w:leader="dot" w:pos="9061"/>
        </w:tabs>
        <w:rPr>
          <w:noProof/>
          <w:lang w:eastAsia="lv-LV"/>
        </w:rPr>
      </w:pPr>
      <w:hyperlink w:anchor="_Toc348528196" w:history="1">
        <w:r w:rsidRPr="004F51D7">
          <w:rPr>
            <w:rStyle w:val="Hyperlink"/>
            <w:noProof/>
          </w:rPr>
          <w:t>4.8. Klimats</w:t>
        </w:r>
        <w:r>
          <w:rPr>
            <w:noProof/>
            <w:webHidden/>
          </w:rPr>
          <w:tab/>
        </w:r>
        <w:r>
          <w:rPr>
            <w:noProof/>
            <w:webHidden/>
          </w:rPr>
          <w:fldChar w:fldCharType="begin"/>
        </w:r>
        <w:r>
          <w:rPr>
            <w:noProof/>
            <w:webHidden/>
          </w:rPr>
          <w:instrText xml:space="preserve"> PAGEREF _Toc348528196 \h </w:instrText>
        </w:r>
        <w:r>
          <w:rPr>
            <w:noProof/>
          </w:rPr>
        </w:r>
        <w:r>
          <w:rPr>
            <w:noProof/>
            <w:webHidden/>
          </w:rPr>
          <w:fldChar w:fldCharType="separate"/>
        </w:r>
        <w:r>
          <w:rPr>
            <w:noProof/>
            <w:webHidden/>
          </w:rPr>
          <w:t>79</w:t>
        </w:r>
        <w:r>
          <w:rPr>
            <w:noProof/>
            <w:webHidden/>
          </w:rPr>
          <w:fldChar w:fldCharType="end"/>
        </w:r>
      </w:hyperlink>
    </w:p>
    <w:p w:rsidR="00E203A8" w:rsidRDefault="00E203A8">
      <w:pPr>
        <w:pStyle w:val="TOC2"/>
        <w:tabs>
          <w:tab w:val="right" w:leader="dot" w:pos="9061"/>
        </w:tabs>
        <w:rPr>
          <w:noProof/>
          <w:lang w:eastAsia="lv-LV"/>
        </w:rPr>
      </w:pPr>
      <w:hyperlink w:anchor="_Toc348528197" w:history="1">
        <w:r w:rsidRPr="004F51D7">
          <w:rPr>
            <w:rStyle w:val="Hyperlink"/>
            <w:noProof/>
          </w:rPr>
          <w:t>4.9. Cilvēku dzīvība un veselība</w:t>
        </w:r>
        <w:r>
          <w:rPr>
            <w:noProof/>
            <w:webHidden/>
          </w:rPr>
          <w:tab/>
        </w:r>
        <w:r>
          <w:rPr>
            <w:noProof/>
            <w:webHidden/>
          </w:rPr>
          <w:fldChar w:fldCharType="begin"/>
        </w:r>
        <w:r>
          <w:rPr>
            <w:noProof/>
            <w:webHidden/>
          </w:rPr>
          <w:instrText xml:space="preserve"> PAGEREF _Toc348528197 \h </w:instrText>
        </w:r>
        <w:r>
          <w:rPr>
            <w:noProof/>
          </w:rPr>
        </w:r>
        <w:r>
          <w:rPr>
            <w:noProof/>
            <w:webHidden/>
          </w:rPr>
          <w:fldChar w:fldCharType="separate"/>
        </w:r>
        <w:r>
          <w:rPr>
            <w:noProof/>
            <w:webHidden/>
          </w:rPr>
          <w:t>82</w:t>
        </w:r>
        <w:r>
          <w:rPr>
            <w:noProof/>
            <w:webHidden/>
          </w:rPr>
          <w:fldChar w:fldCharType="end"/>
        </w:r>
      </w:hyperlink>
    </w:p>
    <w:p w:rsidR="00E203A8" w:rsidRDefault="00E203A8">
      <w:pPr>
        <w:pStyle w:val="TOC2"/>
        <w:tabs>
          <w:tab w:val="right" w:leader="dot" w:pos="9061"/>
        </w:tabs>
        <w:rPr>
          <w:noProof/>
          <w:lang w:eastAsia="lv-LV"/>
        </w:rPr>
      </w:pPr>
      <w:hyperlink w:anchor="_Toc348528198" w:history="1">
        <w:r w:rsidRPr="004F51D7">
          <w:rPr>
            <w:rStyle w:val="Hyperlink"/>
            <w:noProof/>
          </w:rPr>
          <w:t>4.10.Materiālās vērtības</w:t>
        </w:r>
        <w:r>
          <w:rPr>
            <w:noProof/>
            <w:webHidden/>
          </w:rPr>
          <w:tab/>
        </w:r>
        <w:r>
          <w:rPr>
            <w:noProof/>
            <w:webHidden/>
          </w:rPr>
          <w:fldChar w:fldCharType="begin"/>
        </w:r>
        <w:r>
          <w:rPr>
            <w:noProof/>
            <w:webHidden/>
          </w:rPr>
          <w:instrText xml:space="preserve"> PAGEREF _Toc348528198 \h </w:instrText>
        </w:r>
        <w:r>
          <w:rPr>
            <w:noProof/>
          </w:rPr>
        </w:r>
        <w:r>
          <w:rPr>
            <w:noProof/>
            <w:webHidden/>
          </w:rPr>
          <w:fldChar w:fldCharType="separate"/>
        </w:r>
        <w:r>
          <w:rPr>
            <w:noProof/>
            <w:webHidden/>
          </w:rPr>
          <w:t>83</w:t>
        </w:r>
        <w:r>
          <w:rPr>
            <w:noProof/>
            <w:webHidden/>
          </w:rPr>
          <w:fldChar w:fldCharType="end"/>
        </w:r>
      </w:hyperlink>
    </w:p>
    <w:p w:rsidR="00E203A8" w:rsidRDefault="00E203A8">
      <w:pPr>
        <w:pStyle w:val="TOC3"/>
        <w:tabs>
          <w:tab w:val="right" w:leader="dot" w:pos="9061"/>
        </w:tabs>
        <w:rPr>
          <w:i w:val="0"/>
          <w:noProof/>
          <w:lang w:eastAsia="lv-LV"/>
        </w:rPr>
      </w:pPr>
      <w:hyperlink w:anchor="_Toc348528199" w:history="1">
        <w:r w:rsidRPr="004F51D7">
          <w:rPr>
            <w:rStyle w:val="Hyperlink"/>
            <w:noProof/>
          </w:rPr>
          <w:t>4.10.1. Kultūras mantojums</w:t>
        </w:r>
        <w:r>
          <w:rPr>
            <w:noProof/>
            <w:webHidden/>
          </w:rPr>
          <w:tab/>
        </w:r>
        <w:r>
          <w:rPr>
            <w:noProof/>
            <w:webHidden/>
          </w:rPr>
          <w:fldChar w:fldCharType="begin"/>
        </w:r>
        <w:r>
          <w:rPr>
            <w:noProof/>
            <w:webHidden/>
          </w:rPr>
          <w:instrText xml:space="preserve"> PAGEREF _Toc348528199 \h </w:instrText>
        </w:r>
        <w:r>
          <w:rPr>
            <w:noProof/>
          </w:rPr>
        </w:r>
        <w:r>
          <w:rPr>
            <w:noProof/>
            <w:webHidden/>
          </w:rPr>
          <w:fldChar w:fldCharType="separate"/>
        </w:r>
        <w:r>
          <w:rPr>
            <w:noProof/>
            <w:webHidden/>
          </w:rPr>
          <w:t>83</w:t>
        </w:r>
        <w:r>
          <w:rPr>
            <w:noProof/>
            <w:webHidden/>
          </w:rPr>
          <w:fldChar w:fldCharType="end"/>
        </w:r>
      </w:hyperlink>
    </w:p>
    <w:p w:rsidR="00E203A8" w:rsidRDefault="00E203A8">
      <w:pPr>
        <w:pStyle w:val="TOC3"/>
        <w:tabs>
          <w:tab w:val="right" w:leader="dot" w:pos="9061"/>
        </w:tabs>
        <w:rPr>
          <w:i w:val="0"/>
          <w:noProof/>
          <w:lang w:eastAsia="lv-LV"/>
        </w:rPr>
      </w:pPr>
      <w:hyperlink w:anchor="_Toc348528200" w:history="1">
        <w:r w:rsidRPr="004F51D7">
          <w:rPr>
            <w:rStyle w:val="Hyperlink"/>
            <w:noProof/>
          </w:rPr>
          <w:t>4.10.2. Atkritumu apsaimniekošanas infrastruktūra</w:t>
        </w:r>
        <w:r>
          <w:rPr>
            <w:noProof/>
            <w:webHidden/>
          </w:rPr>
          <w:tab/>
        </w:r>
        <w:r>
          <w:rPr>
            <w:noProof/>
            <w:webHidden/>
          </w:rPr>
          <w:fldChar w:fldCharType="begin"/>
        </w:r>
        <w:r>
          <w:rPr>
            <w:noProof/>
            <w:webHidden/>
          </w:rPr>
          <w:instrText xml:space="preserve"> PAGEREF _Toc348528200 \h </w:instrText>
        </w:r>
        <w:r>
          <w:rPr>
            <w:noProof/>
          </w:rPr>
        </w:r>
        <w:r>
          <w:rPr>
            <w:noProof/>
            <w:webHidden/>
          </w:rPr>
          <w:fldChar w:fldCharType="separate"/>
        </w:r>
        <w:r>
          <w:rPr>
            <w:noProof/>
            <w:webHidden/>
          </w:rPr>
          <w:t>83</w:t>
        </w:r>
        <w:r>
          <w:rPr>
            <w:noProof/>
            <w:webHidden/>
          </w:rPr>
          <w:fldChar w:fldCharType="end"/>
        </w:r>
      </w:hyperlink>
    </w:p>
    <w:p w:rsidR="00E203A8" w:rsidRDefault="00E203A8">
      <w:pPr>
        <w:pStyle w:val="TOC1"/>
        <w:rPr>
          <w:szCs w:val="24"/>
          <w:lang w:eastAsia="lv-LV"/>
        </w:rPr>
      </w:pPr>
      <w:hyperlink w:anchor="_Toc348528201" w:history="1">
        <w:r w:rsidRPr="004F51D7">
          <w:rPr>
            <w:rStyle w:val="Hyperlink"/>
          </w:rPr>
          <w:t>5. Ar plānošanas dokumentu saistītās vides problēmas</w:t>
        </w:r>
        <w:r>
          <w:rPr>
            <w:webHidden/>
          </w:rPr>
          <w:tab/>
        </w:r>
        <w:r>
          <w:rPr>
            <w:webHidden/>
          </w:rPr>
          <w:fldChar w:fldCharType="begin"/>
        </w:r>
        <w:r>
          <w:rPr>
            <w:webHidden/>
          </w:rPr>
          <w:instrText xml:space="preserve"> PAGEREF _Toc348528201 \h </w:instrText>
        </w:r>
        <w:r>
          <w:rPr>
            <w:webHidden/>
          </w:rPr>
          <w:fldChar w:fldCharType="separate"/>
        </w:r>
        <w:r>
          <w:rPr>
            <w:webHidden/>
          </w:rPr>
          <w:t>84</w:t>
        </w:r>
        <w:r>
          <w:rPr>
            <w:webHidden/>
          </w:rPr>
          <w:fldChar w:fldCharType="end"/>
        </w:r>
      </w:hyperlink>
    </w:p>
    <w:p w:rsidR="00E203A8" w:rsidRDefault="00E203A8">
      <w:pPr>
        <w:pStyle w:val="TOC1"/>
        <w:rPr>
          <w:szCs w:val="24"/>
          <w:lang w:eastAsia="lv-LV"/>
        </w:rPr>
      </w:pPr>
      <w:hyperlink w:anchor="_Toc348528202" w:history="1">
        <w:r w:rsidRPr="004F51D7">
          <w:rPr>
            <w:rStyle w:val="Hyperlink"/>
          </w:rPr>
          <w:t>6. Plānošanas dokumenta un tā iespējamo alternatīvu īstenošanas būtiskās ietekmes uz vidi novērtējums. Īss iespējamo alternatīvu izvēles pamatojums</w:t>
        </w:r>
        <w:r>
          <w:rPr>
            <w:webHidden/>
          </w:rPr>
          <w:tab/>
        </w:r>
        <w:r>
          <w:rPr>
            <w:webHidden/>
          </w:rPr>
          <w:fldChar w:fldCharType="begin"/>
        </w:r>
        <w:r>
          <w:rPr>
            <w:webHidden/>
          </w:rPr>
          <w:instrText xml:space="preserve"> PAGEREF _Toc348528202 \h </w:instrText>
        </w:r>
        <w:r>
          <w:rPr>
            <w:webHidden/>
          </w:rPr>
          <w:fldChar w:fldCharType="separate"/>
        </w:r>
        <w:r>
          <w:rPr>
            <w:webHidden/>
          </w:rPr>
          <w:t>86</w:t>
        </w:r>
        <w:r>
          <w:rPr>
            <w:webHidden/>
          </w:rPr>
          <w:fldChar w:fldCharType="end"/>
        </w:r>
      </w:hyperlink>
    </w:p>
    <w:p w:rsidR="00E203A8" w:rsidRDefault="00E203A8">
      <w:pPr>
        <w:pStyle w:val="TOC1"/>
        <w:rPr>
          <w:szCs w:val="24"/>
          <w:lang w:eastAsia="lv-LV"/>
        </w:rPr>
      </w:pPr>
      <w:hyperlink w:anchor="_Toc348528203" w:history="1">
        <w:r w:rsidRPr="004F51D7">
          <w:rPr>
            <w:rStyle w:val="Hyperlink"/>
          </w:rPr>
          <w:t>7. Vides stāvokļa iespējamās izmaiņas, ja plānošanas dokuments netiktu īstenots</w:t>
        </w:r>
        <w:r>
          <w:rPr>
            <w:webHidden/>
          </w:rPr>
          <w:tab/>
        </w:r>
        <w:r>
          <w:rPr>
            <w:webHidden/>
          </w:rPr>
          <w:fldChar w:fldCharType="begin"/>
        </w:r>
        <w:r>
          <w:rPr>
            <w:webHidden/>
          </w:rPr>
          <w:instrText xml:space="preserve"> PAGEREF _Toc348528203 \h </w:instrText>
        </w:r>
        <w:r>
          <w:rPr>
            <w:webHidden/>
          </w:rPr>
          <w:fldChar w:fldCharType="separate"/>
        </w:r>
        <w:r>
          <w:rPr>
            <w:webHidden/>
          </w:rPr>
          <w:t>89</w:t>
        </w:r>
        <w:r>
          <w:rPr>
            <w:webHidden/>
          </w:rPr>
          <w:fldChar w:fldCharType="end"/>
        </w:r>
      </w:hyperlink>
    </w:p>
    <w:p w:rsidR="00E203A8" w:rsidRDefault="00E203A8">
      <w:pPr>
        <w:pStyle w:val="TOC1"/>
        <w:rPr>
          <w:szCs w:val="24"/>
          <w:lang w:eastAsia="lv-LV"/>
        </w:rPr>
      </w:pPr>
      <w:hyperlink w:anchor="_Toc348528204" w:history="1">
        <w:r w:rsidRPr="004F51D7">
          <w:rPr>
            <w:rStyle w:val="Hyperlink"/>
          </w:rPr>
          <w:t>8. Risinājumi, lai novērstu vai samazinātu plānošanas dokumenta un tā iespējamo alternatīvu īstenošanas būtisko ietekmi uz vidi</w:t>
        </w:r>
        <w:r>
          <w:rPr>
            <w:webHidden/>
          </w:rPr>
          <w:tab/>
        </w:r>
        <w:r>
          <w:rPr>
            <w:webHidden/>
          </w:rPr>
          <w:fldChar w:fldCharType="begin"/>
        </w:r>
        <w:r>
          <w:rPr>
            <w:webHidden/>
          </w:rPr>
          <w:instrText xml:space="preserve"> PAGEREF _Toc348528204 \h </w:instrText>
        </w:r>
        <w:r>
          <w:rPr>
            <w:webHidden/>
          </w:rPr>
          <w:fldChar w:fldCharType="separate"/>
        </w:r>
        <w:r>
          <w:rPr>
            <w:webHidden/>
          </w:rPr>
          <w:t>89</w:t>
        </w:r>
        <w:r>
          <w:rPr>
            <w:webHidden/>
          </w:rPr>
          <w:fldChar w:fldCharType="end"/>
        </w:r>
      </w:hyperlink>
    </w:p>
    <w:p w:rsidR="00E203A8" w:rsidRDefault="00E203A8">
      <w:pPr>
        <w:pStyle w:val="TOC2"/>
        <w:tabs>
          <w:tab w:val="right" w:leader="dot" w:pos="9061"/>
        </w:tabs>
        <w:rPr>
          <w:noProof/>
          <w:lang w:eastAsia="lv-LV"/>
        </w:rPr>
      </w:pPr>
      <w:hyperlink w:anchor="_Toc348528205" w:history="1">
        <w:r w:rsidRPr="004F51D7">
          <w:rPr>
            <w:rStyle w:val="Hyperlink"/>
            <w:noProof/>
          </w:rPr>
          <w:t>8.1. Normatīvajos aktos noteiktie ierobežojumi atkritumu apsaimniekošanas infrastruktūras objektu izvietošanai</w:t>
        </w:r>
        <w:r>
          <w:rPr>
            <w:noProof/>
            <w:webHidden/>
          </w:rPr>
          <w:tab/>
        </w:r>
        <w:r>
          <w:rPr>
            <w:noProof/>
            <w:webHidden/>
          </w:rPr>
          <w:fldChar w:fldCharType="begin"/>
        </w:r>
        <w:r>
          <w:rPr>
            <w:noProof/>
            <w:webHidden/>
          </w:rPr>
          <w:instrText xml:space="preserve"> PAGEREF _Toc348528205 \h </w:instrText>
        </w:r>
        <w:r>
          <w:rPr>
            <w:noProof/>
          </w:rPr>
        </w:r>
        <w:r>
          <w:rPr>
            <w:noProof/>
            <w:webHidden/>
          </w:rPr>
          <w:fldChar w:fldCharType="separate"/>
        </w:r>
        <w:r>
          <w:rPr>
            <w:noProof/>
            <w:webHidden/>
          </w:rPr>
          <w:t>90</w:t>
        </w:r>
        <w:r>
          <w:rPr>
            <w:noProof/>
            <w:webHidden/>
          </w:rPr>
          <w:fldChar w:fldCharType="end"/>
        </w:r>
      </w:hyperlink>
    </w:p>
    <w:p w:rsidR="00E203A8" w:rsidRDefault="00E203A8">
      <w:pPr>
        <w:pStyle w:val="TOC2"/>
        <w:tabs>
          <w:tab w:val="right" w:leader="dot" w:pos="9061"/>
        </w:tabs>
        <w:rPr>
          <w:noProof/>
          <w:lang w:eastAsia="lv-LV"/>
        </w:rPr>
      </w:pPr>
      <w:hyperlink w:anchor="_Toc348528206" w:history="1">
        <w:r w:rsidRPr="004F51D7">
          <w:rPr>
            <w:rStyle w:val="Hyperlink"/>
            <w:noProof/>
          </w:rPr>
          <w:t>8.2. Teritorijas plānošana</w:t>
        </w:r>
        <w:r>
          <w:rPr>
            <w:noProof/>
            <w:webHidden/>
          </w:rPr>
          <w:tab/>
        </w:r>
        <w:r>
          <w:rPr>
            <w:noProof/>
            <w:webHidden/>
          </w:rPr>
          <w:fldChar w:fldCharType="begin"/>
        </w:r>
        <w:r>
          <w:rPr>
            <w:noProof/>
            <w:webHidden/>
          </w:rPr>
          <w:instrText xml:space="preserve"> PAGEREF _Toc348528206 \h </w:instrText>
        </w:r>
        <w:r>
          <w:rPr>
            <w:noProof/>
          </w:rPr>
        </w:r>
        <w:r>
          <w:rPr>
            <w:noProof/>
            <w:webHidden/>
          </w:rPr>
          <w:fldChar w:fldCharType="separate"/>
        </w:r>
        <w:r>
          <w:rPr>
            <w:noProof/>
            <w:webHidden/>
          </w:rPr>
          <w:t>91</w:t>
        </w:r>
        <w:r>
          <w:rPr>
            <w:noProof/>
            <w:webHidden/>
          </w:rPr>
          <w:fldChar w:fldCharType="end"/>
        </w:r>
      </w:hyperlink>
    </w:p>
    <w:p w:rsidR="00E203A8" w:rsidRDefault="00E203A8">
      <w:pPr>
        <w:pStyle w:val="TOC2"/>
        <w:tabs>
          <w:tab w:val="right" w:leader="dot" w:pos="9061"/>
        </w:tabs>
        <w:rPr>
          <w:noProof/>
          <w:lang w:eastAsia="lv-LV"/>
        </w:rPr>
      </w:pPr>
      <w:hyperlink w:anchor="_Toc348528207" w:history="1">
        <w:r w:rsidRPr="004F51D7">
          <w:rPr>
            <w:rStyle w:val="Hyperlink"/>
            <w:noProof/>
          </w:rPr>
          <w:t>8.3. Normatīvajos aktos noteiktās prasības atkritumu apsaimniekošanas infrastruktūras objektiem</w:t>
        </w:r>
        <w:r>
          <w:rPr>
            <w:noProof/>
            <w:webHidden/>
          </w:rPr>
          <w:tab/>
        </w:r>
        <w:r>
          <w:rPr>
            <w:noProof/>
            <w:webHidden/>
          </w:rPr>
          <w:fldChar w:fldCharType="begin"/>
        </w:r>
        <w:r>
          <w:rPr>
            <w:noProof/>
            <w:webHidden/>
          </w:rPr>
          <w:instrText xml:space="preserve"> PAGEREF _Toc348528207 \h </w:instrText>
        </w:r>
        <w:r>
          <w:rPr>
            <w:noProof/>
          </w:rPr>
        </w:r>
        <w:r>
          <w:rPr>
            <w:noProof/>
            <w:webHidden/>
          </w:rPr>
          <w:fldChar w:fldCharType="separate"/>
        </w:r>
        <w:r>
          <w:rPr>
            <w:noProof/>
            <w:webHidden/>
          </w:rPr>
          <w:t>91</w:t>
        </w:r>
        <w:r>
          <w:rPr>
            <w:noProof/>
            <w:webHidden/>
          </w:rPr>
          <w:fldChar w:fldCharType="end"/>
        </w:r>
      </w:hyperlink>
    </w:p>
    <w:p w:rsidR="00E203A8" w:rsidRDefault="00E203A8">
      <w:pPr>
        <w:pStyle w:val="TOC2"/>
        <w:tabs>
          <w:tab w:val="right" w:leader="dot" w:pos="9061"/>
        </w:tabs>
        <w:rPr>
          <w:noProof/>
          <w:lang w:eastAsia="lv-LV"/>
        </w:rPr>
      </w:pPr>
      <w:hyperlink w:anchor="_Toc348528208" w:history="1">
        <w:r w:rsidRPr="004F51D7">
          <w:rPr>
            <w:rStyle w:val="Hyperlink"/>
            <w:noProof/>
          </w:rPr>
          <w:t>8.4. Normatīvajos aktos noteiktās prasības par atkritumu apsaimniekošanas atļaujām</w:t>
        </w:r>
        <w:r>
          <w:rPr>
            <w:noProof/>
            <w:webHidden/>
          </w:rPr>
          <w:tab/>
        </w:r>
        <w:r>
          <w:rPr>
            <w:noProof/>
            <w:webHidden/>
          </w:rPr>
          <w:fldChar w:fldCharType="begin"/>
        </w:r>
        <w:r>
          <w:rPr>
            <w:noProof/>
            <w:webHidden/>
          </w:rPr>
          <w:instrText xml:space="preserve"> PAGEREF _Toc348528208 \h </w:instrText>
        </w:r>
        <w:r>
          <w:rPr>
            <w:noProof/>
          </w:rPr>
        </w:r>
        <w:r>
          <w:rPr>
            <w:noProof/>
            <w:webHidden/>
          </w:rPr>
          <w:fldChar w:fldCharType="separate"/>
        </w:r>
        <w:r>
          <w:rPr>
            <w:noProof/>
            <w:webHidden/>
          </w:rPr>
          <w:t>95</w:t>
        </w:r>
        <w:r>
          <w:rPr>
            <w:noProof/>
            <w:webHidden/>
          </w:rPr>
          <w:fldChar w:fldCharType="end"/>
        </w:r>
      </w:hyperlink>
    </w:p>
    <w:p w:rsidR="00E203A8" w:rsidRDefault="00E203A8">
      <w:pPr>
        <w:pStyle w:val="TOC2"/>
        <w:tabs>
          <w:tab w:val="right" w:leader="dot" w:pos="9061"/>
        </w:tabs>
        <w:rPr>
          <w:noProof/>
          <w:lang w:eastAsia="lv-LV"/>
        </w:rPr>
      </w:pPr>
      <w:hyperlink w:anchor="_Toc348528209" w:history="1">
        <w:r w:rsidRPr="004F51D7">
          <w:rPr>
            <w:rStyle w:val="Hyperlink"/>
            <w:noProof/>
          </w:rPr>
          <w:t>8.5. Sodi par vides aizsardzības normatīvo aktu pārkāpumiem Administratīvo pārkāpumu kodeksā un Krimināllikumā</w:t>
        </w:r>
        <w:r>
          <w:rPr>
            <w:noProof/>
            <w:webHidden/>
          </w:rPr>
          <w:tab/>
        </w:r>
        <w:r>
          <w:rPr>
            <w:noProof/>
            <w:webHidden/>
          </w:rPr>
          <w:fldChar w:fldCharType="begin"/>
        </w:r>
        <w:r>
          <w:rPr>
            <w:noProof/>
            <w:webHidden/>
          </w:rPr>
          <w:instrText xml:space="preserve"> PAGEREF _Toc348528209 \h </w:instrText>
        </w:r>
        <w:r>
          <w:rPr>
            <w:noProof/>
          </w:rPr>
        </w:r>
        <w:r>
          <w:rPr>
            <w:noProof/>
            <w:webHidden/>
          </w:rPr>
          <w:fldChar w:fldCharType="separate"/>
        </w:r>
        <w:r>
          <w:rPr>
            <w:noProof/>
            <w:webHidden/>
          </w:rPr>
          <w:t>95</w:t>
        </w:r>
        <w:r>
          <w:rPr>
            <w:noProof/>
            <w:webHidden/>
          </w:rPr>
          <w:fldChar w:fldCharType="end"/>
        </w:r>
      </w:hyperlink>
    </w:p>
    <w:p w:rsidR="00E203A8" w:rsidRDefault="00E203A8">
      <w:pPr>
        <w:pStyle w:val="TOC1"/>
        <w:rPr>
          <w:szCs w:val="24"/>
          <w:lang w:eastAsia="lv-LV"/>
        </w:rPr>
      </w:pPr>
      <w:hyperlink w:anchor="_Toc348528210" w:history="1">
        <w:r w:rsidRPr="004F51D7">
          <w:rPr>
            <w:rStyle w:val="Hyperlink"/>
          </w:rPr>
          <w:t>9. Iespējamie kompensēšanas pasākumi</w:t>
        </w:r>
        <w:r>
          <w:rPr>
            <w:webHidden/>
          </w:rPr>
          <w:tab/>
        </w:r>
        <w:r>
          <w:rPr>
            <w:webHidden/>
          </w:rPr>
          <w:fldChar w:fldCharType="begin"/>
        </w:r>
        <w:r>
          <w:rPr>
            <w:webHidden/>
          </w:rPr>
          <w:instrText xml:space="preserve"> PAGEREF _Toc348528210 \h </w:instrText>
        </w:r>
        <w:r>
          <w:rPr>
            <w:webHidden/>
          </w:rPr>
          <w:fldChar w:fldCharType="separate"/>
        </w:r>
        <w:r>
          <w:rPr>
            <w:webHidden/>
          </w:rPr>
          <w:t>96</w:t>
        </w:r>
        <w:r>
          <w:rPr>
            <w:webHidden/>
          </w:rPr>
          <w:fldChar w:fldCharType="end"/>
        </w:r>
      </w:hyperlink>
    </w:p>
    <w:p w:rsidR="00E203A8" w:rsidRDefault="00E203A8">
      <w:pPr>
        <w:pStyle w:val="TOC1"/>
        <w:rPr>
          <w:szCs w:val="24"/>
          <w:lang w:eastAsia="lv-LV"/>
        </w:rPr>
      </w:pPr>
      <w:hyperlink w:anchor="_Toc348528211" w:history="1">
        <w:r w:rsidRPr="004F51D7">
          <w:rPr>
            <w:rStyle w:val="Hyperlink"/>
          </w:rPr>
          <w:t>10. Plānošanas dokumenta īstenošanas iespējamās būtiskās pārrobežu ietekmes novērtējums</w:t>
        </w:r>
        <w:r>
          <w:rPr>
            <w:webHidden/>
          </w:rPr>
          <w:tab/>
        </w:r>
        <w:r>
          <w:rPr>
            <w:webHidden/>
          </w:rPr>
          <w:fldChar w:fldCharType="begin"/>
        </w:r>
        <w:r>
          <w:rPr>
            <w:webHidden/>
          </w:rPr>
          <w:instrText xml:space="preserve"> PAGEREF _Toc348528211 \h </w:instrText>
        </w:r>
        <w:r>
          <w:rPr>
            <w:webHidden/>
          </w:rPr>
          <w:fldChar w:fldCharType="separate"/>
        </w:r>
        <w:r>
          <w:rPr>
            <w:webHidden/>
          </w:rPr>
          <w:t>96</w:t>
        </w:r>
        <w:r>
          <w:rPr>
            <w:webHidden/>
          </w:rPr>
          <w:fldChar w:fldCharType="end"/>
        </w:r>
      </w:hyperlink>
    </w:p>
    <w:p w:rsidR="00E203A8" w:rsidRDefault="00E203A8">
      <w:pPr>
        <w:pStyle w:val="TOC1"/>
        <w:rPr>
          <w:szCs w:val="24"/>
          <w:lang w:eastAsia="lv-LV"/>
        </w:rPr>
      </w:pPr>
      <w:hyperlink w:anchor="_Toc348528212" w:history="1">
        <w:r w:rsidRPr="004F51D7">
          <w:rPr>
            <w:rStyle w:val="Hyperlink"/>
          </w:rPr>
          <w:t>11. Plānošanas dokumenta īstenošanas monitorings</w:t>
        </w:r>
        <w:r>
          <w:rPr>
            <w:webHidden/>
          </w:rPr>
          <w:tab/>
        </w:r>
        <w:r>
          <w:rPr>
            <w:webHidden/>
          </w:rPr>
          <w:fldChar w:fldCharType="begin"/>
        </w:r>
        <w:r>
          <w:rPr>
            <w:webHidden/>
          </w:rPr>
          <w:instrText xml:space="preserve"> PAGEREF _Toc348528212 \h </w:instrText>
        </w:r>
        <w:r>
          <w:rPr>
            <w:webHidden/>
          </w:rPr>
          <w:fldChar w:fldCharType="separate"/>
        </w:r>
        <w:r>
          <w:rPr>
            <w:webHidden/>
          </w:rPr>
          <w:t>96</w:t>
        </w:r>
        <w:r>
          <w:rPr>
            <w:webHidden/>
          </w:rPr>
          <w:fldChar w:fldCharType="end"/>
        </w:r>
      </w:hyperlink>
    </w:p>
    <w:p w:rsidR="00E203A8" w:rsidRDefault="00E203A8">
      <w:pPr>
        <w:pStyle w:val="TOC2"/>
        <w:tabs>
          <w:tab w:val="right" w:leader="dot" w:pos="9061"/>
        </w:tabs>
        <w:rPr>
          <w:noProof/>
          <w:lang w:eastAsia="lv-LV"/>
        </w:rPr>
      </w:pPr>
      <w:hyperlink w:anchor="_Toc348528213" w:history="1">
        <w:r w:rsidRPr="004F51D7">
          <w:rPr>
            <w:rStyle w:val="Hyperlink"/>
            <w:noProof/>
          </w:rPr>
          <w:t>11.1. Vides monitorings</w:t>
        </w:r>
        <w:r>
          <w:rPr>
            <w:noProof/>
            <w:webHidden/>
          </w:rPr>
          <w:tab/>
        </w:r>
        <w:r>
          <w:rPr>
            <w:noProof/>
            <w:webHidden/>
          </w:rPr>
          <w:fldChar w:fldCharType="begin"/>
        </w:r>
        <w:r>
          <w:rPr>
            <w:noProof/>
            <w:webHidden/>
          </w:rPr>
          <w:instrText xml:space="preserve"> PAGEREF _Toc348528213 \h </w:instrText>
        </w:r>
        <w:r>
          <w:rPr>
            <w:noProof/>
          </w:rPr>
        </w:r>
        <w:r>
          <w:rPr>
            <w:noProof/>
            <w:webHidden/>
          </w:rPr>
          <w:fldChar w:fldCharType="separate"/>
        </w:r>
        <w:r>
          <w:rPr>
            <w:noProof/>
            <w:webHidden/>
          </w:rPr>
          <w:t>96</w:t>
        </w:r>
        <w:r>
          <w:rPr>
            <w:noProof/>
            <w:webHidden/>
          </w:rPr>
          <w:fldChar w:fldCharType="end"/>
        </w:r>
      </w:hyperlink>
    </w:p>
    <w:p w:rsidR="00E203A8" w:rsidRDefault="00E203A8">
      <w:pPr>
        <w:pStyle w:val="TOC2"/>
        <w:tabs>
          <w:tab w:val="right" w:leader="dot" w:pos="9061"/>
        </w:tabs>
        <w:rPr>
          <w:noProof/>
          <w:lang w:eastAsia="lv-LV"/>
        </w:rPr>
      </w:pPr>
      <w:hyperlink w:anchor="_Toc348528214" w:history="1">
        <w:r w:rsidRPr="004F51D7">
          <w:rPr>
            <w:rStyle w:val="Hyperlink"/>
            <w:noProof/>
          </w:rPr>
          <w:t>11.2. Plāna īstenošanas rezultātā izveidoto atkritumu apsaimniekošanas iekārtu darbības monitorings</w:t>
        </w:r>
        <w:r>
          <w:rPr>
            <w:noProof/>
            <w:webHidden/>
          </w:rPr>
          <w:tab/>
        </w:r>
        <w:r>
          <w:rPr>
            <w:noProof/>
            <w:webHidden/>
          </w:rPr>
          <w:fldChar w:fldCharType="begin"/>
        </w:r>
        <w:r>
          <w:rPr>
            <w:noProof/>
            <w:webHidden/>
          </w:rPr>
          <w:instrText xml:space="preserve"> PAGEREF _Toc348528214 \h </w:instrText>
        </w:r>
        <w:r>
          <w:rPr>
            <w:noProof/>
          </w:rPr>
        </w:r>
        <w:r>
          <w:rPr>
            <w:noProof/>
            <w:webHidden/>
          </w:rPr>
          <w:fldChar w:fldCharType="separate"/>
        </w:r>
        <w:r>
          <w:rPr>
            <w:noProof/>
            <w:webHidden/>
          </w:rPr>
          <w:t>98</w:t>
        </w:r>
        <w:r>
          <w:rPr>
            <w:noProof/>
            <w:webHidden/>
          </w:rPr>
          <w:fldChar w:fldCharType="end"/>
        </w:r>
      </w:hyperlink>
    </w:p>
    <w:p w:rsidR="00E203A8" w:rsidRDefault="00E203A8">
      <w:pPr>
        <w:pStyle w:val="TOC2"/>
        <w:tabs>
          <w:tab w:val="right" w:leader="dot" w:pos="9061"/>
        </w:tabs>
        <w:rPr>
          <w:noProof/>
          <w:lang w:eastAsia="lv-LV"/>
        </w:rPr>
      </w:pPr>
      <w:hyperlink w:anchor="_Toc348528215" w:history="1">
        <w:r w:rsidRPr="004F51D7">
          <w:rPr>
            <w:rStyle w:val="Hyperlink"/>
            <w:noProof/>
          </w:rPr>
          <w:t>11.3. Plānā noteikto atkritumu apsaimniekošanas mērķu sasniegšanas izvērtējums</w:t>
        </w:r>
        <w:r>
          <w:rPr>
            <w:noProof/>
            <w:webHidden/>
          </w:rPr>
          <w:tab/>
        </w:r>
        <w:r>
          <w:rPr>
            <w:noProof/>
            <w:webHidden/>
          </w:rPr>
          <w:fldChar w:fldCharType="begin"/>
        </w:r>
        <w:r>
          <w:rPr>
            <w:noProof/>
            <w:webHidden/>
          </w:rPr>
          <w:instrText xml:space="preserve"> PAGEREF _Toc348528215 \h </w:instrText>
        </w:r>
        <w:r>
          <w:rPr>
            <w:noProof/>
          </w:rPr>
        </w:r>
        <w:r>
          <w:rPr>
            <w:noProof/>
            <w:webHidden/>
          </w:rPr>
          <w:fldChar w:fldCharType="separate"/>
        </w:r>
        <w:r>
          <w:rPr>
            <w:noProof/>
            <w:webHidden/>
          </w:rPr>
          <w:t>100</w:t>
        </w:r>
        <w:r>
          <w:rPr>
            <w:noProof/>
            <w:webHidden/>
          </w:rPr>
          <w:fldChar w:fldCharType="end"/>
        </w:r>
      </w:hyperlink>
    </w:p>
    <w:p w:rsidR="00E203A8" w:rsidRDefault="00E203A8">
      <w:pPr>
        <w:pStyle w:val="TOC1"/>
        <w:rPr>
          <w:szCs w:val="24"/>
          <w:lang w:eastAsia="lv-LV"/>
        </w:rPr>
      </w:pPr>
      <w:hyperlink w:anchor="_Toc348528216" w:history="1">
        <w:r w:rsidRPr="004F51D7">
          <w:rPr>
            <w:rStyle w:val="Hyperlink"/>
          </w:rPr>
          <w:t>12. Plānošanas dokumenta ieviešanas uzraudzība</w:t>
        </w:r>
        <w:r>
          <w:rPr>
            <w:webHidden/>
          </w:rPr>
          <w:tab/>
        </w:r>
        <w:r>
          <w:rPr>
            <w:webHidden/>
          </w:rPr>
          <w:fldChar w:fldCharType="begin"/>
        </w:r>
        <w:r>
          <w:rPr>
            <w:webHidden/>
          </w:rPr>
          <w:instrText xml:space="preserve"> PAGEREF _Toc348528216 \h </w:instrText>
        </w:r>
        <w:r>
          <w:rPr>
            <w:webHidden/>
          </w:rPr>
          <w:fldChar w:fldCharType="separate"/>
        </w:r>
        <w:r>
          <w:rPr>
            <w:webHidden/>
          </w:rPr>
          <w:t>105</w:t>
        </w:r>
        <w:r>
          <w:rPr>
            <w:webHidden/>
          </w:rPr>
          <w:fldChar w:fldCharType="end"/>
        </w:r>
      </w:hyperlink>
    </w:p>
    <w:p w:rsidR="00E203A8" w:rsidRDefault="00E203A8">
      <w:pPr>
        <w:pStyle w:val="TOC1"/>
        <w:rPr>
          <w:szCs w:val="24"/>
          <w:lang w:eastAsia="lv-LV"/>
        </w:rPr>
      </w:pPr>
      <w:hyperlink w:anchor="_Toc348528217" w:history="1">
        <w:r w:rsidRPr="004F51D7">
          <w:rPr>
            <w:rStyle w:val="Hyperlink"/>
          </w:rPr>
          <w:t>13. Vides pārskata kopsavilkums</w:t>
        </w:r>
        <w:r>
          <w:rPr>
            <w:webHidden/>
          </w:rPr>
          <w:tab/>
        </w:r>
        <w:r>
          <w:rPr>
            <w:webHidden/>
          </w:rPr>
          <w:fldChar w:fldCharType="begin"/>
        </w:r>
        <w:r>
          <w:rPr>
            <w:webHidden/>
          </w:rPr>
          <w:instrText xml:space="preserve"> PAGEREF _Toc348528217 \h </w:instrText>
        </w:r>
        <w:r>
          <w:rPr>
            <w:webHidden/>
          </w:rPr>
          <w:fldChar w:fldCharType="separate"/>
        </w:r>
        <w:r>
          <w:rPr>
            <w:webHidden/>
          </w:rPr>
          <w:t>106</w:t>
        </w:r>
        <w:r>
          <w:rPr>
            <w:webHidden/>
          </w:rPr>
          <w:fldChar w:fldCharType="end"/>
        </w:r>
      </w:hyperlink>
    </w:p>
    <w:p w:rsidR="00AE6914" w:rsidRPr="00125367" w:rsidRDefault="003F68E3" w:rsidP="00DB4C84">
      <w:pPr>
        <w:ind w:left="180"/>
        <w:jc w:val="both"/>
      </w:pPr>
      <w:r w:rsidRPr="00125367">
        <w:fldChar w:fldCharType="end"/>
      </w:r>
      <w:r w:rsidR="001401EB" w:rsidRPr="00125367">
        <w:br w:type="page"/>
      </w:r>
      <w:r w:rsidR="00AE6914" w:rsidRPr="00125367">
        <w:lastRenderedPageBreak/>
        <w:t>Lietotie saīsinājumi</w:t>
      </w:r>
    </w:p>
    <w:tbl>
      <w:tblPr>
        <w:tblW w:w="0" w:type="auto"/>
        <w:tblLook w:val="01E0"/>
      </w:tblPr>
      <w:tblGrid>
        <w:gridCol w:w="1908"/>
        <w:gridCol w:w="6948"/>
        <w:tblGridChange w:id="0">
          <w:tblGrid>
            <w:gridCol w:w="1908"/>
            <w:gridCol w:w="6948"/>
          </w:tblGrid>
        </w:tblGridChange>
      </w:tblGrid>
      <w:tr w:rsidR="00144202" w:rsidRPr="00125367">
        <w:tc>
          <w:tcPr>
            <w:tcW w:w="1908" w:type="dxa"/>
          </w:tcPr>
          <w:p w:rsidR="00144202" w:rsidRPr="00125367" w:rsidRDefault="00144202" w:rsidP="00144202">
            <w:r w:rsidRPr="00125367">
              <w:t>AAR</w:t>
            </w:r>
          </w:p>
        </w:tc>
        <w:tc>
          <w:tcPr>
            <w:tcW w:w="6948" w:type="dxa"/>
          </w:tcPr>
          <w:p w:rsidR="00144202" w:rsidRPr="00125367" w:rsidRDefault="00144202" w:rsidP="00144202">
            <w:r w:rsidRPr="00125367">
              <w:t>Atkritumu apsaimniekošanas reģions</w:t>
            </w:r>
          </w:p>
        </w:tc>
      </w:tr>
      <w:tr w:rsidR="00144202" w:rsidRPr="00125367">
        <w:tc>
          <w:tcPr>
            <w:tcW w:w="1908" w:type="dxa"/>
          </w:tcPr>
          <w:p w:rsidR="00144202" w:rsidRPr="00125367" w:rsidRDefault="00144202" w:rsidP="00144202">
            <w:r w:rsidRPr="00125367">
              <w:t>ANO</w:t>
            </w:r>
            <w:r w:rsidRPr="00125367">
              <w:tab/>
            </w:r>
          </w:p>
        </w:tc>
        <w:tc>
          <w:tcPr>
            <w:tcW w:w="6948" w:type="dxa"/>
          </w:tcPr>
          <w:p w:rsidR="00144202" w:rsidRPr="00125367" w:rsidRDefault="00144202" w:rsidP="00144202">
            <w:r w:rsidRPr="00125367">
              <w:t>Apvienoto nāciju organizācija</w:t>
            </w:r>
          </w:p>
        </w:tc>
      </w:tr>
      <w:tr w:rsidR="00E31F1E" w:rsidRPr="00125367">
        <w:tc>
          <w:tcPr>
            <w:tcW w:w="1908" w:type="dxa"/>
          </w:tcPr>
          <w:p w:rsidR="00E31F1E" w:rsidRPr="00125367" w:rsidRDefault="00E31F1E" w:rsidP="00144202">
            <w:r w:rsidRPr="00125367">
              <w:t>CSP</w:t>
            </w:r>
          </w:p>
        </w:tc>
        <w:tc>
          <w:tcPr>
            <w:tcW w:w="6948" w:type="dxa"/>
          </w:tcPr>
          <w:p w:rsidR="00E31F1E" w:rsidRPr="00125367" w:rsidRDefault="00E31F1E" w:rsidP="00144202">
            <w:r w:rsidRPr="00125367">
              <w:t>Centrālā statistikas pārvalde</w:t>
            </w:r>
          </w:p>
        </w:tc>
      </w:tr>
      <w:tr w:rsidR="00144202" w:rsidRPr="00125367">
        <w:tc>
          <w:tcPr>
            <w:tcW w:w="1908" w:type="dxa"/>
          </w:tcPr>
          <w:p w:rsidR="00144202" w:rsidRPr="00125367" w:rsidRDefault="00144202" w:rsidP="00144202">
            <w:r w:rsidRPr="00125367">
              <w:t>DRN</w:t>
            </w:r>
          </w:p>
        </w:tc>
        <w:tc>
          <w:tcPr>
            <w:tcW w:w="6948" w:type="dxa"/>
          </w:tcPr>
          <w:p w:rsidR="00144202" w:rsidRPr="00125367" w:rsidRDefault="00144202" w:rsidP="00144202">
            <w:r w:rsidRPr="00125367">
              <w:t>Dabas resursu nodoklis</w:t>
            </w:r>
          </w:p>
        </w:tc>
      </w:tr>
      <w:tr w:rsidR="00144202" w:rsidRPr="00125367">
        <w:tc>
          <w:tcPr>
            <w:tcW w:w="1908" w:type="dxa"/>
          </w:tcPr>
          <w:p w:rsidR="00144202" w:rsidRPr="00125367" w:rsidRDefault="00144202" w:rsidP="00144202">
            <w:r w:rsidRPr="00125367">
              <w:t>EEI</w:t>
            </w:r>
          </w:p>
        </w:tc>
        <w:tc>
          <w:tcPr>
            <w:tcW w:w="6948" w:type="dxa"/>
          </w:tcPr>
          <w:p w:rsidR="00144202" w:rsidRPr="00125367" w:rsidRDefault="00144202" w:rsidP="00144202">
            <w:r w:rsidRPr="00125367">
              <w:t>Elektriskās un elektroniskās iekārtas</w:t>
            </w:r>
          </w:p>
        </w:tc>
      </w:tr>
      <w:tr w:rsidR="00144202" w:rsidRPr="00125367">
        <w:tc>
          <w:tcPr>
            <w:tcW w:w="1908" w:type="dxa"/>
          </w:tcPr>
          <w:p w:rsidR="00144202" w:rsidRPr="00125367" w:rsidRDefault="00144202" w:rsidP="00144202">
            <w:r w:rsidRPr="00125367">
              <w:t>EEIA</w:t>
            </w:r>
          </w:p>
        </w:tc>
        <w:tc>
          <w:tcPr>
            <w:tcW w:w="6948" w:type="dxa"/>
          </w:tcPr>
          <w:p w:rsidR="00144202" w:rsidRPr="00125367" w:rsidRDefault="00144202" w:rsidP="00144202">
            <w:r w:rsidRPr="00125367">
              <w:t>Elektrisko un elektronisko iekārtu atkritumi</w:t>
            </w:r>
          </w:p>
        </w:tc>
      </w:tr>
      <w:tr w:rsidR="00144202" w:rsidRPr="00125367">
        <w:tc>
          <w:tcPr>
            <w:tcW w:w="1908" w:type="dxa"/>
          </w:tcPr>
          <w:p w:rsidR="00144202" w:rsidRPr="00125367" w:rsidRDefault="00144202" w:rsidP="00144202">
            <w:r w:rsidRPr="00125367">
              <w:t>EUROSTAT</w:t>
            </w:r>
          </w:p>
        </w:tc>
        <w:tc>
          <w:tcPr>
            <w:tcW w:w="6948" w:type="dxa"/>
          </w:tcPr>
          <w:p w:rsidR="00144202" w:rsidRPr="00125367" w:rsidRDefault="00144202" w:rsidP="00144202">
            <w:r w:rsidRPr="00125367">
              <w:t>Eiropas Savienības Statistikas birojs</w:t>
            </w:r>
          </w:p>
        </w:tc>
      </w:tr>
      <w:tr w:rsidR="00144202" w:rsidRPr="00125367">
        <w:tc>
          <w:tcPr>
            <w:tcW w:w="1908" w:type="dxa"/>
          </w:tcPr>
          <w:p w:rsidR="00144202" w:rsidRPr="00125367" w:rsidRDefault="00144202" w:rsidP="00144202">
            <w:r w:rsidRPr="00125367">
              <w:t>EK</w:t>
            </w:r>
          </w:p>
        </w:tc>
        <w:tc>
          <w:tcPr>
            <w:tcW w:w="6948" w:type="dxa"/>
          </w:tcPr>
          <w:p w:rsidR="00144202" w:rsidRPr="00125367" w:rsidRDefault="00144202" w:rsidP="00144202">
            <w:r w:rsidRPr="00125367">
              <w:t>Eiropas Komisija</w:t>
            </w:r>
          </w:p>
        </w:tc>
      </w:tr>
      <w:tr w:rsidR="00144202" w:rsidRPr="00125367">
        <w:tc>
          <w:tcPr>
            <w:tcW w:w="1908" w:type="dxa"/>
          </w:tcPr>
          <w:p w:rsidR="00144202" w:rsidRPr="00125367" w:rsidRDefault="00144202" w:rsidP="00144202">
            <w:r w:rsidRPr="00125367">
              <w:t>EMAS</w:t>
            </w:r>
            <w:r w:rsidRPr="00125367">
              <w:tab/>
            </w:r>
            <w:r w:rsidRPr="00125367">
              <w:tab/>
              <w:t xml:space="preserve"> </w:t>
            </w:r>
          </w:p>
        </w:tc>
        <w:tc>
          <w:tcPr>
            <w:tcW w:w="6948" w:type="dxa"/>
          </w:tcPr>
          <w:p w:rsidR="00144202" w:rsidRPr="00125367" w:rsidRDefault="00144202" w:rsidP="00144202">
            <w:r w:rsidRPr="00125367">
              <w:t>Vides vadības un audita shēma</w:t>
            </w:r>
          </w:p>
        </w:tc>
      </w:tr>
      <w:tr w:rsidR="00144202" w:rsidRPr="00125367">
        <w:tc>
          <w:tcPr>
            <w:tcW w:w="1908" w:type="dxa"/>
          </w:tcPr>
          <w:p w:rsidR="00144202" w:rsidRPr="00125367" w:rsidRDefault="00144202" w:rsidP="00144202">
            <w:r w:rsidRPr="00125367">
              <w:t>ERAF</w:t>
            </w:r>
          </w:p>
        </w:tc>
        <w:tc>
          <w:tcPr>
            <w:tcW w:w="6948" w:type="dxa"/>
          </w:tcPr>
          <w:p w:rsidR="00144202" w:rsidRPr="00125367" w:rsidRDefault="00144202" w:rsidP="00144202">
            <w:r w:rsidRPr="00125367">
              <w:t>Eiropas reģionālās attīstības fonds</w:t>
            </w:r>
          </w:p>
        </w:tc>
      </w:tr>
      <w:tr w:rsidR="00144202" w:rsidRPr="00125367">
        <w:tc>
          <w:tcPr>
            <w:tcW w:w="1908" w:type="dxa"/>
          </w:tcPr>
          <w:p w:rsidR="00144202" w:rsidRPr="00125367" w:rsidRDefault="00144202" w:rsidP="00144202">
            <w:r w:rsidRPr="00125367">
              <w:t>ES</w:t>
            </w:r>
          </w:p>
        </w:tc>
        <w:tc>
          <w:tcPr>
            <w:tcW w:w="6948" w:type="dxa"/>
          </w:tcPr>
          <w:p w:rsidR="00144202" w:rsidRPr="00125367" w:rsidRDefault="00144202" w:rsidP="00144202">
            <w:r w:rsidRPr="00125367">
              <w:t>Eiropas Savienība</w:t>
            </w:r>
          </w:p>
        </w:tc>
      </w:tr>
      <w:tr w:rsidR="00144202" w:rsidRPr="00125367">
        <w:tc>
          <w:tcPr>
            <w:tcW w:w="1908" w:type="dxa"/>
          </w:tcPr>
          <w:p w:rsidR="00144202" w:rsidRPr="00125367" w:rsidRDefault="00144202" w:rsidP="00144202">
            <w:r w:rsidRPr="00125367">
              <w:t xml:space="preserve">ES KF                  </w:t>
            </w:r>
          </w:p>
        </w:tc>
        <w:tc>
          <w:tcPr>
            <w:tcW w:w="6948" w:type="dxa"/>
          </w:tcPr>
          <w:p w:rsidR="00144202" w:rsidRPr="00125367" w:rsidRDefault="00144202" w:rsidP="00144202">
            <w:r w:rsidRPr="00125367">
              <w:t>Eiropas Savienības Kohēzijas fonds</w:t>
            </w:r>
          </w:p>
        </w:tc>
      </w:tr>
      <w:tr w:rsidR="00144202" w:rsidRPr="00125367">
        <w:tc>
          <w:tcPr>
            <w:tcW w:w="1908" w:type="dxa"/>
          </w:tcPr>
          <w:p w:rsidR="00144202" w:rsidRPr="00125367" w:rsidRDefault="00144202" w:rsidP="00144202">
            <w:smartTag w:uri="schemas-tilde-lv/tildestengine" w:element="currency2">
              <w:smartTagPr>
                <w:attr w:name="currency_text" w:val="EUR"/>
                <w:attr w:name="currency_value" w:val="1"/>
                <w:attr w:name="currency_key" w:val="EUR"/>
                <w:attr w:name="currency_id" w:val="16"/>
              </w:smartTagPr>
              <w:r w:rsidRPr="00125367">
                <w:t>EUR</w:t>
              </w:r>
            </w:smartTag>
          </w:p>
        </w:tc>
        <w:tc>
          <w:tcPr>
            <w:tcW w:w="6948" w:type="dxa"/>
          </w:tcPr>
          <w:p w:rsidR="00144202" w:rsidRPr="00125367" w:rsidRDefault="00144202" w:rsidP="00144202">
            <w:r w:rsidRPr="00125367">
              <w:t>Eiro</w:t>
            </w:r>
          </w:p>
        </w:tc>
      </w:tr>
      <w:tr w:rsidR="00144202" w:rsidRPr="00125367">
        <w:tc>
          <w:tcPr>
            <w:tcW w:w="1908" w:type="dxa"/>
          </w:tcPr>
          <w:p w:rsidR="00144202" w:rsidRPr="00125367" w:rsidRDefault="00144202" w:rsidP="00144202">
            <w:r w:rsidRPr="00125367">
              <w:t>EVA</w:t>
            </w:r>
          </w:p>
        </w:tc>
        <w:tc>
          <w:tcPr>
            <w:tcW w:w="6948" w:type="dxa"/>
          </w:tcPr>
          <w:p w:rsidR="00144202" w:rsidRPr="00125367" w:rsidRDefault="00144202" w:rsidP="00144202">
            <w:r w:rsidRPr="00125367">
              <w:t>Eiropas vides aģentūra</w:t>
            </w:r>
          </w:p>
        </w:tc>
      </w:tr>
      <w:tr w:rsidR="00144202" w:rsidRPr="00125367">
        <w:tc>
          <w:tcPr>
            <w:tcW w:w="1908" w:type="dxa"/>
          </w:tcPr>
          <w:p w:rsidR="00144202" w:rsidRPr="00125367" w:rsidRDefault="00144202" w:rsidP="00144202">
            <w:r w:rsidRPr="00125367">
              <w:t>IKP</w:t>
            </w:r>
          </w:p>
        </w:tc>
        <w:tc>
          <w:tcPr>
            <w:tcW w:w="6948" w:type="dxa"/>
          </w:tcPr>
          <w:p w:rsidR="00144202" w:rsidRPr="00125367" w:rsidRDefault="00144202" w:rsidP="00144202">
            <w:r w:rsidRPr="00125367">
              <w:t>Iekšzemes kopprodukts</w:t>
            </w:r>
          </w:p>
        </w:tc>
      </w:tr>
      <w:tr w:rsidR="00144202" w:rsidRPr="00125367">
        <w:tc>
          <w:tcPr>
            <w:tcW w:w="1908" w:type="dxa"/>
          </w:tcPr>
          <w:p w:rsidR="00144202" w:rsidRPr="00125367" w:rsidRDefault="00144202" w:rsidP="00144202">
            <w:r w:rsidRPr="00125367">
              <w:t>IPNK</w:t>
            </w:r>
          </w:p>
        </w:tc>
        <w:tc>
          <w:tcPr>
            <w:tcW w:w="6948" w:type="dxa"/>
          </w:tcPr>
          <w:p w:rsidR="00144202" w:rsidRPr="00125367" w:rsidRDefault="00144202" w:rsidP="00144202">
            <w:r w:rsidRPr="00125367">
              <w:t>Industriālā piesārņojumu novēršana un kontrole</w:t>
            </w:r>
          </w:p>
        </w:tc>
      </w:tr>
      <w:tr w:rsidR="00144202" w:rsidRPr="00125367">
        <w:tc>
          <w:tcPr>
            <w:tcW w:w="1908" w:type="dxa"/>
          </w:tcPr>
          <w:p w:rsidR="00144202" w:rsidRPr="00125367" w:rsidRDefault="00144202" w:rsidP="00144202">
            <w:r w:rsidRPr="00125367">
              <w:t>ISO</w:t>
            </w:r>
          </w:p>
        </w:tc>
        <w:tc>
          <w:tcPr>
            <w:tcW w:w="6948" w:type="dxa"/>
          </w:tcPr>
          <w:p w:rsidR="00144202" w:rsidRPr="00125367" w:rsidRDefault="00144202" w:rsidP="00144202">
            <w:r w:rsidRPr="00125367">
              <w:t>Starptautisko standartu organizācija</w:t>
            </w:r>
          </w:p>
        </w:tc>
      </w:tr>
      <w:tr w:rsidR="00144202" w:rsidRPr="00125367">
        <w:tc>
          <w:tcPr>
            <w:tcW w:w="1908" w:type="dxa"/>
          </w:tcPr>
          <w:p w:rsidR="00144202" w:rsidRPr="00125367" w:rsidRDefault="00144202" w:rsidP="00144202">
            <w:r w:rsidRPr="00125367">
              <w:t>IVN</w:t>
            </w:r>
          </w:p>
        </w:tc>
        <w:tc>
          <w:tcPr>
            <w:tcW w:w="6948" w:type="dxa"/>
          </w:tcPr>
          <w:p w:rsidR="00144202" w:rsidRPr="00125367" w:rsidRDefault="00144202" w:rsidP="00144202">
            <w:r w:rsidRPr="00125367">
              <w:t>Ietekmes uz vidi novērtējums</w:t>
            </w:r>
          </w:p>
        </w:tc>
      </w:tr>
      <w:tr w:rsidR="00BC0083" w:rsidRPr="00125367">
        <w:tc>
          <w:tcPr>
            <w:tcW w:w="1908" w:type="dxa"/>
          </w:tcPr>
          <w:p w:rsidR="00BC0083" w:rsidRPr="00125367" w:rsidRDefault="00BC0083" w:rsidP="00144202">
            <w:r w:rsidRPr="00125367">
              <w:t>LASA</w:t>
            </w:r>
          </w:p>
        </w:tc>
        <w:tc>
          <w:tcPr>
            <w:tcW w:w="6948" w:type="dxa"/>
          </w:tcPr>
          <w:p w:rsidR="00BC0083" w:rsidRPr="00125367" w:rsidRDefault="00BC0083" w:rsidP="00144202">
            <w:r w:rsidRPr="00125367">
              <w:t>Latvijas Atkritumu saimniecības asociācija</w:t>
            </w:r>
          </w:p>
        </w:tc>
      </w:tr>
      <w:tr w:rsidR="00BC0083" w:rsidRPr="00125367">
        <w:tc>
          <w:tcPr>
            <w:tcW w:w="1908" w:type="dxa"/>
          </w:tcPr>
          <w:p w:rsidR="00BC0083" w:rsidRPr="00125367" w:rsidRDefault="00BC0083" w:rsidP="00144202">
            <w:r w:rsidRPr="00125367">
              <w:t>LASUA</w:t>
            </w:r>
          </w:p>
        </w:tc>
        <w:tc>
          <w:tcPr>
            <w:tcW w:w="6948" w:type="dxa"/>
          </w:tcPr>
          <w:p w:rsidR="00BC0083" w:rsidRPr="00125367" w:rsidRDefault="00BC0083" w:rsidP="00144202">
            <w:r w:rsidRPr="00125367">
              <w:t>Latvijas Atkritumu saimniecības uzņēmumu asociācija</w:t>
            </w:r>
          </w:p>
        </w:tc>
      </w:tr>
      <w:tr w:rsidR="00BC0083" w:rsidRPr="00125367">
        <w:tc>
          <w:tcPr>
            <w:tcW w:w="1908" w:type="dxa"/>
          </w:tcPr>
          <w:p w:rsidR="00BC0083" w:rsidRPr="00125367" w:rsidRDefault="00BC0083" w:rsidP="00144202">
            <w:r w:rsidRPr="00125367">
              <w:t>LIA</w:t>
            </w:r>
          </w:p>
        </w:tc>
        <w:tc>
          <w:tcPr>
            <w:tcW w:w="6948" w:type="dxa"/>
          </w:tcPr>
          <w:p w:rsidR="00BC0083" w:rsidRPr="00125367" w:rsidRDefault="00BC0083" w:rsidP="00144202">
            <w:r w:rsidRPr="00125367">
              <w:t>Latvijas Iepakojuma asociācija</w:t>
            </w:r>
          </w:p>
        </w:tc>
      </w:tr>
      <w:tr w:rsidR="00144202" w:rsidRPr="00125367">
        <w:tc>
          <w:tcPr>
            <w:tcW w:w="1908" w:type="dxa"/>
          </w:tcPr>
          <w:p w:rsidR="00144202" w:rsidRPr="00125367" w:rsidRDefault="00144202" w:rsidP="00144202">
            <w:r w:rsidRPr="00125367">
              <w:t>LIFE</w:t>
            </w:r>
          </w:p>
        </w:tc>
        <w:tc>
          <w:tcPr>
            <w:tcW w:w="6948" w:type="dxa"/>
          </w:tcPr>
          <w:p w:rsidR="00144202" w:rsidRPr="00125367" w:rsidRDefault="00144202" w:rsidP="00144202">
            <w:r w:rsidRPr="00125367">
              <w:t>ES finanšu instruments videi</w:t>
            </w:r>
          </w:p>
        </w:tc>
      </w:tr>
      <w:tr w:rsidR="00BC0083" w:rsidRPr="00125367">
        <w:tc>
          <w:tcPr>
            <w:tcW w:w="1908" w:type="dxa"/>
          </w:tcPr>
          <w:p w:rsidR="00BC0083" w:rsidRPr="00125367" w:rsidRDefault="00BC0083" w:rsidP="00144202">
            <w:r w:rsidRPr="00125367">
              <w:t>LPS</w:t>
            </w:r>
          </w:p>
        </w:tc>
        <w:tc>
          <w:tcPr>
            <w:tcW w:w="6948" w:type="dxa"/>
          </w:tcPr>
          <w:p w:rsidR="00BC0083" w:rsidRPr="00125367" w:rsidRDefault="00BC0083" w:rsidP="00144202">
            <w:r w:rsidRPr="00125367">
              <w:t>Latvijas pašvaldību savienība</w:t>
            </w:r>
          </w:p>
        </w:tc>
      </w:tr>
      <w:tr w:rsidR="00144202" w:rsidRPr="00125367">
        <w:tc>
          <w:tcPr>
            <w:tcW w:w="1908" w:type="dxa"/>
          </w:tcPr>
          <w:p w:rsidR="00144202" w:rsidRPr="00125367" w:rsidRDefault="00144202" w:rsidP="00144202">
            <w:r w:rsidRPr="00125367">
              <w:t>LVAFA</w:t>
            </w:r>
          </w:p>
        </w:tc>
        <w:tc>
          <w:tcPr>
            <w:tcW w:w="6948" w:type="dxa"/>
          </w:tcPr>
          <w:p w:rsidR="00144202" w:rsidRPr="00125367" w:rsidRDefault="00144202" w:rsidP="00144202">
            <w:r w:rsidRPr="00125367">
              <w:t>Latvijas Vides aizsardzības fonda administrācija</w:t>
            </w:r>
          </w:p>
        </w:tc>
      </w:tr>
      <w:tr w:rsidR="00144202" w:rsidRPr="00125367">
        <w:tc>
          <w:tcPr>
            <w:tcW w:w="1908" w:type="dxa"/>
          </w:tcPr>
          <w:p w:rsidR="00144202" w:rsidRPr="00125367" w:rsidRDefault="00144202" w:rsidP="00144202">
            <w:r w:rsidRPr="00125367">
              <w:t>LVIF</w:t>
            </w:r>
          </w:p>
        </w:tc>
        <w:tc>
          <w:tcPr>
            <w:tcW w:w="6948" w:type="dxa"/>
          </w:tcPr>
          <w:p w:rsidR="00144202" w:rsidRPr="00125367" w:rsidRDefault="00144202" w:rsidP="00144202">
            <w:r w:rsidRPr="00125367">
              <w:t>Latvijas Vides investīciju fonds</w:t>
            </w:r>
          </w:p>
        </w:tc>
      </w:tr>
      <w:tr w:rsidR="00144202" w:rsidRPr="00125367">
        <w:tc>
          <w:tcPr>
            <w:tcW w:w="1908" w:type="dxa"/>
          </w:tcPr>
          <w:p w:rsidR="00144202" w:rsidRPr="00125367" w:rsidRDefault="00144202" w:rsidP="00144202">
            <w:r w:rsidRPr="00125367">
              <w:t>LVĢMC</w:t>
            </w:r>
          </w:p>
        </w:tc>
        <w:tc>
          <w:tcPr>
            <w:tcW w:w="6948" w:type="dxa"/>
          </w:tcPr>
          <w:p w:rsidR="00144202" w:rsidRPr="00125367" w:rsidRDefault="00144202" w:rsidP="00144202">
            <w:r w:rsidRPr="00125367">
              <w:t>Valsts sabiedrība ar ierobežotu atbildību „Latvijas Vides, ģeoloģijas un meteoroloģijas centrs”</w:t>
            </w:r>
          </w:p>
        </w:tc>
      </w:tr>
      <w:tr w:rsidR="00144202" w:rsidRPr="00125367">
        <w:tc>
          <w:tcPr>
            <w:tcW w:w="1908" w:type="dxa"/>
          </w:tcPr>
          <w:p w:rsidR="00144202" w:rsidRPr="00125367" w:rsidRDefault="00144202" w:rsidP="00144202">
            <w:r w:rsidRPr="00125367">
              <w:t>LPAA</w:t>
            </w:r>
          </w:p>
        </w:tc>
        <w:tc>
          <w:tcPr>
            <w:tcW w:w="6948" w:type="dxa"/>
          </w:tcPr>
          <w:p w:rsidR="00144202" w:rsidRPr="00125367" w:rsidRDefault="00144202" w:rsidP="00144202">
            <w:r w:rsidRPr="00125367">
              <w:t>Latvijas pilnvaroto autotirgotāju asociācija</w:t>
            </w:r>
          </w:p>
        </w:tc>
      </w:tr>
      <w:tr w:rsidR="00144202" w:rsidRPr="00125367">
        <w:tc>
          <w:tcPr>
            <w:tcW w:w="1908" w:type="dxa"/>
          </w:tcPr>
          <w:p w:rsidR="00144202" w:rsidRPr="00125367" w:rsidRDefault="00144202" w:rsidP="00144202">
            <w:r w:rsidRPr="00125367">
              <w:t>MASOC</w:t>
            </w:r>
          </w:p>
        </w:tc>
        <w:tc>
          <w:tcPr>
            <w:tcW w:w="6948" w:type="dxa"/>
          </w:tcPr>
          <w:p w:rsidR="00144202" w:rsidRPr="00125367" w:rsidRDefault="00144202" w:rsidP="00144202">
            <w:r w:rsidRPr="00125367">
              <w:t>Mašīnbūves un metālapstrādes asociācija</w:t>
            </w:r>
          </w:p>
        </w:tc>
      </w:tr>
      <w:tr w:rsidR="00144202" w:rsidRPr="00125367">
        <w:tc>
          <w:tcPr>
            <w:tcW w:w="1908" w:type="dxa"/>
          </w:tcPr>
          <w:p w:rsidR="00144202" w:rsidRPr="00125367" w:rsidRDefault="00144202" w:rsidP="00144202">
            <w:r w:rsidRPr="00125367">
              <w:t>MK</w:t>
            </w:r>
          </w:p>
        </w:tc>
        <w:tc>
          <w:tcPr>
            <w:tcW w:w="6948" w:type="dxa"/>
          </w:tcPr>
          <w:p w:rsidR="00144202" w:rsidRPr="00125367" w:rsidRDefault="00144202" w:rsidP="00144202">
            <w:r w:rsidRPr="00125367">
              <w:t>Ministru kabinets</w:t>
            </w:r>
          </w:p>
        </w:tc>
      </w:tr>
      <w:tr w:rsidR="00144202" w:rsidRPr="00125367">
        <w:tc>
          <w:tcPr>
            <w:tcW w:w="1908" w:type="dxa"/>
          </w:tcPr>
          <w:p w:rsidR="00144202" w:rsidRPr="00125367" w:rsidRDefault="00144202" w:rsidP="00144202">
            <w:r w:rsidRPr="00125367">
              <w:t>NAIK</w:t>
            </w:r>
          </w:p>
        </w:tc>
        <w:tc>
          <w:tcPr>
            <w:tcW w:w="6948" w:type="dxa"/>
          </w:tcPr>
          <w:p w:rsidR="00144202" w:rsidRPr="00125367" w:rsidRDefault="00144202" w:rsidP="00144202">
            <w:r w:rsidRPr="00125367">
              <w:t>No atkritumiem iegūts kurināmais</w:t>
            </w:r>
          </w:p>
        </w:tc>
      </w:tr>
      <w:tr w:rsidR="00144202" w:rsidRPr="00125367">
        <w:tc>
          <w:tcPr>
            <w:tcW w:w="1908" w:type="dxa"/>
          </w:tcPr>
          <w:p w:rsidR="00144202" w:rsidRPr="00125367" w:rsidRDefault="00144202" w:rsidP="00144202">
            <w:r w:rsidRPr="00125367">
              <w:t>NTL</w:t>
            </w:r>
          </w:p>
        </w:tc>
        <w:tc>
          <w:tcPr>
            <w:tcW w:w="6948" w:type="dxa"/>
          </w:tcPr>
          <w:p w:rsidR="00144202" w:rsidRPr="00125367" w:rsidRDefault="00144202" w:rsidP="00144202">
            <w:r w:rsidRPr="00125367">
              <w:t>Nolietotie transportlīdzekļi</w:t>
            </w:r>
          </w:p>
        </w:tc>
      </w:tr>
      <w:tr w:rsidR="00144202" w:rsidRPr="00125367">
        <w:tc>
          <w:tcPr>
            <w:tcW w:w="1908" w:type="dxa"/>
          </w:tcPr>
          <w:p w:rsidR="00144202" w:rsidRPr="00125367" w:rsidRDefault="00144202" w:rsidP="00144202">
            <w:r w:rsidRPr="00125367">
              <w:t>NVO</w:t>
            </w:r>
          </w:p>
        </w:tc>
        <w:tc>
          <w:tcPr>
            <w:tcW w:w="6948" w:type="dxa"/>
          </w:tcPr>
          <w:p w:rsidR="00144202" w:rsidRPr="00125367" w:rsidRDefault="00144202" w:rsidP="00144202">
            <w:r w:rsidRPr="00125367">
              <w:t>Nevalstiskās organizācijas</w:t>
            </w:r>
          </w:p>
        </w:tc>
      </w:tr>
      <w:tr w:rsidR="00144202" w:rsidRPr="00125367">
        <w:tc>
          <w:tcPr>
            <w:tcW w:w="1908" w:type="dxa"/>
          </w:tcPr>
          <w:p w:rsidR="00144202" w:rsidRPr="00125367" w:rsidRDefault="00144202" w:rsidP="00144202">
            <w:r w:rsidRPr="00125367">
              <w:t>PCB</w:t>
            </w:r>
          </w:p>
        </w:tc>
        <w:tc>
          <w:tcPr>
            <w:tcW w:w="6948" w:type="dxa"/>
          </w:tcPr>
          <w:p w:rsidR="00144202" w:rsidRPr="00125367" w:rsidRDefault="00144202" w:rsidP="00144202">
            <w:r w:rsidRPr="00125367">
              <w:t>Polihlorētie bifenili</w:t>
            </w:r>
          </w:p>
        </w:tc>
      </w:tr>
      <w:tr w:rsidR="00144202" w:rsidRPr="00125367">
        <w:tc>
          <w:tcPr>
            <w:tcW w:w="1908" w:type="dxa"/>
          </w:tcPr>
          <w:p w:rsidR="00144202" w:rsidRPr="00125367" w:rsidRDefault="00144202" w:rsidP="00144202">
            <w:r w:rsidRPr="00125367">
              <w:t>PCT</w:t>
            </w:r>
            <w:r w:rsidRPr="00125367">
              <w:tab/>
            </w:r>
          </w:p>
        </w:tc>
        <w:tc>
          <w:tcPr>
            <w:tcW w:w="6948" w:type="dxa"/>
          </w:tcPr>
          <w:p w:rsidR="00144202" w:rsidRPr="00125367" w:rsidRDefault="00144202" w:rsidP="00144202">
            <w:r w:rsidRPr="00125367">
              <w:t>Polihlorētie terfenili</w:t>
            </w:r>
          </w:p>
        </w:tc>
      </w:tr>
      <w:tr w:rsidR="00144202" w:rsidRPr="00125367">
        <w:tc>
          <w:tcPr>
            <w:tcW w:w="1908" w:type="dxa"/>
          </w:tcPr>
          <w:p w:rsidR="00144202" w:rsidRPr="00125367" w:rsidRDefault="00144202" w:rsidP="00144202">
            <w:r w:rsidRPr="00125367">
              <w:t>PET</w:t>
            </w:r>
          </w:p>
        </w:tc>
        <w:tc>
          <w:tcPr>
            <w:tcW w:w="6948" w:type="dxa"/>
          </w:tcPr>
          <w:p w:rsidR="00144202" w:rsidRPr="00125367" w:rsidRDefault="00144202" w:rsidP="00144202">
            <w:r w:rsidRPr="00125367">
              <w:t>Polietilēnteraftalāts</w:t>
            </w:r>
          </w:p>
        </w:tc>
      </w:tr>
      <w:tr w:rsidR="00144202" w:rsidRPr="00125367">
        <w:tc>
          <w:tcPr>
            <w:tcW w:w="1908" w:type="dxa"/>
          </w:tcPr>
          <w:p w:rsidR="00144202" w:rsidRPr="00125367" w:rsidRDefault="00144202" w:rsidP="00144202">
            <w:r w:rsidRPr="00125367">
              <w:t>POP</w:t>
            </w:r>
          </w:p>
        </w:tc>
        <w:tc>
          <w:tcPr>
            <w:tcW w:w="6948" w:type="dxa"/>
          </w:tcPr>
          <w:p w:rsidR="00144202" w:rsidRPr="00125367" w:rsidRDefault="00144202" w:rsidP="00144202">
            <w:r w:rsidRPr="00125367">
              <w:t>Noturīgās organiskās piesārņojošās vielas</w:t>
            </w:r>
          </w:p>
        </w:tc>
      </w:tr>
      <w:tr w:rsidR="00144202" w:rsidRPr="00125367">
        <w:tc>
          <w:tcPr>
            <w:tcW w:w="1908" w:type="dxa"/>
          </w:tcPr>
          <w:p w:rsidR="00144202" w:rsidRPr="00125367" w:rsidRDefault="00144202" w:rsidP="00144202">
            <w:r w:rsidRPr="00125367">
              <w:t>SAA</w:t>
            </w:r>
          </w:p>
        </w:tc>
        <w:tc>
          <w:tcPr>
            <w:tcW w:w="6948" w:type="dxa"/>
          </w:tcPr>
          <w:p w:rsidR="00144202" w:rsidRPr="00125367" w:rsidRDefault="00144202" w:rsidP="00144202">
            <w:r w:rsidRPr="00125367">
              <w:t>Sadzīves atkritumu apsaimniekošana</w:t>
            </w:r>
          </w:p>
        </w:tc>
      </w:tr>
      <w:tr w:rsidR="00384FB4" w:rsidRPr="00125367">
        <w:tc>
          <w:tcPr>
            <w:tcW w:w="1908" w:type="dxa"/>
          </w:tcPr>
          <w:p w:rsidR="00384FB4" w:rsidRPr="00125367" w:rsidRDefault="00384FB4" w:rsidP="00144202">
            <w:r w:rsidRPr="00125367">
              <w:t>SIVN</w:t>
            </w:r>
          </w:p>
        </w:tc>
        <w:tc>
          <w:tcPr>
            <w:tcW w:w="6948" w:type="dxa"/>
          </w:tcPr>
          <w:p w:rsidR="00384FB4" w:rsidRPr="00125367" w:rsidRDefault="00384FB4" w:rsidP="00144202">
            <w:r w:rsidRPr="00125367">
              <w:t>Stratēģiskais ietekmes uz vidi novērtējums</w:t>
            </w:r>
          </w:p>
        </w:tc>
      </w:tr>
      <w:tr w:rsidR="00144202" w:rsidRPr="00125367">
        <w:tc>
          <w:tcPr>
            <w:tcW w:w="1908" w:type="dxa"/>
          </w:tcPr>
          <w:p w:rsidR="00144202" w:rsidRPr="00125367" w:rsidRDefault="00144202" w:rsidP="00144202">
            <w:r w:rsidRPr="00125367">
              <w:t>SPRK</w:t>
            </w:r>
          </w:p>
        </w:tc>
        <w:tc>
          <w:tcPr>
            <w:tcW w:w="6948" w:type="dxa"/>
          </w:tcPr>
          <w:p w:rsidR="00144202" w:rsidRPr="00125367" w:rsidRDefault="00144202" w:rsidP="00144202">
            <w:r w:rsidRPr="00125367">
              <w:t>Sabiedrisko pakalpojumu regulēšanas komisija</w:t>
            </w:r>
          </w:p>
        </w:tc>
      </w:tr>
      <w:tr w:rsidR="00144202" w:rsidRPr="00125367">
        <w:tc>
          <w:tcPr>
            <w:tcW w:w="1908" w:type="dxa"/>
          </w:tcPr>
          <w:p w:rsidR="00144202" w:rsidRPr="00125367" w:rsidRDefault="00144202" w:rsidP="00144202">
            <w:r w:rsidRPr="00125367">
              <w:t>TEP</w:t>
            </w:r>
          </w:p>
        </w:tc>
        <w:tc>
          <w:tcPr>
            <w:tcW w:w="6948" w:type="dxa"/>
          </w:tcPr>
          <w:p w:rsidR="00144202" w:rsidRPr="00125367" w:rsidRDefault="00144202" w:rsidP="00144202">
            <w:r w:rsidRPr="00125367">
              <w:t>Tehniski ekonomiskais pamatojums</w:t>
            </w:r>
          </w:p>
        </w:tc>
      </w:tr>
      <w:tr w:rsidR="00144202" w:rsidRPr="00125367">
        <w:tc>
          <w:tcPr>
            <w:tcW w:w="1908" w:type="dxa"/>
          </w:tcPr>
          <w:p w:rsidR="00144202" w:rsidRPr="00125367" w:rsidRDefault="00144202" w:rsidP="00144202">
            <w:r w:rsidRPr="00125367">
              <w:t>UNDP</w:t>
            </w:r>
          </w:p>
        </w:tc>
        <w:tc>
          <w:tcPr>
            <w:tcW w:w="6948" w:type="dxa"/>
          </w:tcPr>
          <w:p w:rsidR="00144202" w:rsidRPr="00125367" w:rsidRDefault="00144202" w:rsidP="00144202">
            <w:r w:rsidRPr="00125367">
              <w:t>ANO Attīstības programma</w:t>
            </w:r>
          </w:p>
        </w:tc>
      </w:tr>
      <w:tr w:rsidR="00144202" w:rsidRPr="00125367">
        <w:tc>
          <w:tcPr>
            <w:tcW w:w="1908" w:type="dxa"/>
          </w:tcPr>
          <w:p w:rsidR="00144202" w:rsidRPr="00125367" w:rsidRDefault="00144202" w:rsidP="00144202">
            <w:smartTag w:uri="urn:schemas-microsoft-com:office:smarttags" w:element="PersonName">
              <w:r w:rsidRPr="00125367">
                <w:t>VARAM</w:t>
              </w:r>
            </w:smartTag>
          </w:p>
        </w:tc>
        <w:tc>
          <w:tcPr>
            <w:tcW w:w="6948" w:type="dxa"/>
          </w:tcPr>
          <w:p w:rsidR="00144202" w:rsidRPr="00125367" w:rsidRDefault="00144202" w:rsidP="00144202">
            <w:r w:rsidRPr="00125367">
              <w:t>Vides aizsardzības un reģionālās attīstības ministrija</w:t>
            </w:r>
          </w:p>
        </w:tc>
      </w:tr>
      <w:tr w:rsidR="00144202" w:rsidRPr="00125367">
        <w:tc>
          <w:tcPr>
            <w:tcW w:w="1908" w:type="dxa"/>
          </w:tcPr>
          <w:p w:rsidR="00144202" w:rsidRPr="00125367" w:rsidRDefault="00144202" w:rsidP="00144202">
            <w:r w:rsidRPr="00125367">
              <w:t>VKP</w:t>
            </w:r>
          </w:p>
        </w:tc>
        <w:tc>
          <w:tcPr>
            <w:tcW w:w="6948" w:type="dxa"/>
          </w:tcPr>
          <w:p w:rsidR="00144202" w:rsidRPr="00125367" w:rsidRDefault="00144202" w:rsidP="00144202">
            <w:r w:rsidRPr="00125367">
              <w:t>Videi kaitīgas preces</w:t>
            </w:r>
          </w:p>
        </w:tc>
      </w:tr>
      <w:tr w:rsidR="00144202" w:rsidRPr="00125367">
        <w:tc>
          <w:tcPr>
            <w:tcW w:w="1908" w:type="dxa"/>
          </w:tcPr>
          <w:p w:rsidR="00144202" w:rsidRPr="00125367" w:rsidRDefault="00144202" w:rsidP="00144202">
            <w:r w:rsidRPr="00125367">
              <w:t>VKPA</w:t>
            </w:r>
          </w:p>
        </w:tc>
        <w:tc>
          <w:tcPr>
            <w:tcW w:w="6948" w:type="dxa"/>
          </w:tcPr>
          <w:p w:rsidR="00144202" w:rsidRPr="00125367" w:rsidRDefault="00144202" w:rsidP="00144202">
            <w:r w:rsidRPr="00125367">
              <w:t>Videi kaitīgo preču atkritumi</w:t>
            </w:r>
          </w:p>
        </w:tc>
      </w:tr>
      <w:tr w:rsidR="00144202" w:rsidRPr="00125367">
        <w:tc>
          <w:tcPr>
            <w:tcW w:w="1908" w:type="dxa"/>
          </w:tcPr>
          <w:p w:rsidR="00144202" w:rsidRPr="00125367" w:rsidRDefault="00144202" w:rsidP="00144202">
            <w:pPr>
              <w:rPr>
                <w:bCs/>
                <w:lang w:eastAsia="en-US"/>
              </w:rPr>
            </w:pPr>
            <w:r w:rsidRPr="00125367">
              <w:rPr>
                <w:bCs/>
                <w:lang w:eastAsia="en-US"/>
              </w:rPr>
              <w:t>VPVB</w:t>
            </w:r>
          </w:p>
        </w:tc>
        <w:tc>
          <w:tcPr>
            <w:tcW w:w="6948" w:type="dxa"/>
          </w:tcPr>
          <w:p w:rsidR="00144202" w:rsidRPr="00125367" w:rsidRDefault="00144202" w:rsidP="00144202">
            <w:pPr>
              <w:rPr>
                <w:bCs/>
                <w:lang w:eastAsia="en-US"/>
              </w:rPr>
            </w:pPr>
            <w:r w:rsidRPr="00125367">
              <w:rPr>
                <w:bCs/>
                <w:lang w:eastAsia="en-US"/>
              </w:rPr>
              <w:t>Vides pārraudzības valsts birojs</w:t>
            </w:r>
          </w:p>
        </w:tc>
      </w:tr>
      <w:tr w:rsidR="00144202" w:rsidRPr="00125367">
        <w:tc>
          <w:tcPr>
            <w:tcW w:w="1908" w:type="dxa"/>
          </w:tcPr>
          <w:p w:rsidR="00144202" w:rsidRPr="00125367" w:rsidRDefault="00144202" w:rsidP="00144202">
            <w:r w:rsidRPr="00125367">
              <w:rPr>
                <w:bCs/>
                <w:lang w:eastAsia="en-US"/>
              </w:rPr>
              <w:t>VVD</w:t>
            </w:r>
          </w:p>
        </w:tc>
        <w:tc>
          <w:tcPr>
            <w:tcW w:w="6948" w:type="dxa"/>
          </w:tcPr>
          <w:p w:rsidR="00144202" w:rsidRPr="00125367" w:rsidRDefault="00144202" w:rsidP="00144202">
            <w:r w:rsidRPr="00125367">
              <w:rPr>
                <w:bCs/>
                <w:lang w:eastAsia="en-US"/>
              </w:rPr>
              <w:t>Valsts vides dienests</w:t>
            </w:r>
          </w:p>
        </w:tc>
      </w:tr>
      <w:tr w:rsidR="00144202" w:rsidRPr="00125367">
        <w:tc>
          <w:tcPr>
            <w:tcW w:w="1908" w:type="dxa"/>
          </w:tcPr>
          <w:p w:rsidR="00144202" w:rsidRPr="00125367" w:rsidRDefault="00144202" w:rsidP="00144202">
            <w:r w:rsidRPr="00125367">
              <w:t>VVD RVP</w:t>
            </w:r>
          </w:p>
        </w:tc>
        <w:tc>
          <w:tcPr>
            <w:tcW w:w="6948" w:type="dxa"/>
          </w:tcPr>
          <w:p w:rsidR="00144202" w:rsidRPr="00125367" w:rsidRDefault="00144202" w:rsidP="00144202">
            <w:r w:rsidRPr="00125367">
              <w:t>Valsts vides dienesta Reģionālā vides pārvalde</w:t>
            </w:r>
          </w:p>
        </w:tc>
      </w:tr>
    </w:tbl>
    <w:p w:rsidR="00AE6914" w:rsidRPr="00125367" w:rsidRDefault="00AE6914" w:rsidP="001401EB">
      <w:pPr>
        <w:spacing w:before="60" w:after="60"/>
        <w:jc w:val="both"/>
      </w:pPr>
    </w:p>
    <w:p w:rsidR="001401EB" w:rsidRPr="00125367" w:rsidRDefault="001401EB" w:rsidP="007124BB">
      <w:pPr>
        <w:pStyle w:val="Heading1"/>
        <w:jc w:val="center"/>
        <w:rPr>
          <w:rFonts w:ascii="Times New Roman" w:hAnsi="Times New Roman"/>
          <w:sz w:val="24"/>
          <w:szCs w:val="24"/>
        </w:rPr>
      </w:pPr>
      <w:bookmarkStart w:id="1" w:name="_Toc348528128"/>
      <w:r w:rsidRPr="00125367">
        <w:rPr>
          <w:rFonts w:ascii="Times New Roman" w:hAnsi="Times New Roman"/>
          <w:sz w:val="24"/>
          <w:szCs w:val="24"/>
        </w:rPr>
        <w:lastRenderedPageBreak/>
        <w:t>Ievads</w:t>
      </w:r>
      <w:bookmarkEnd w:id="1"/>
    </w:p>
    <w:p w:rsidR="007A616D" w:rsidRPr="00125367" w:rsidRDefault="007A616D" w:rsidP="00B55F32">
      <w:pPr>
        <w:jc w:val="both"/>
        <w:rPr>
          <w:b/>
          <w:sz w:val="28"/>
          <w:szCs w:val="28"/>
        </w:rPr>
      </w:pPr>
    </w:p>
    <w:p w:rsidR="009E1130" w:rsidRPr="00125367" w:rsidRDefault="001401EB" w:rsidP="00677669">
      <w:pPr>
        <w:ind w:firstLine="720"/>
        <w:jc w:val="both"/>
        <w:rPr>
          <w:rFonts w:eastAsia="Calibri"/>
          <w:lang w:eastAsia="en-US"/>
        </w:rPr>
      </w:pPr>
      <w:r w:rsidRPr="00125367">
        <w:t>Atkritumu apsaimniekošanas valsts</w:t>
      </w:r>
      <w:r w:rsidR="00144202" w:rsidRPr="00125367">
        <w:t xml:space="preserve"> plāna 2013.-2020.gadam projekts</w:t>
      </w:r>
      <w:r w:rsidRPr="00125367">
        <w:t xml:space="preserve"> (turpmāk – plāna projekts) ir izstrādāts atbilstoši Atkritumu apsaimniekošanas likuma 9.panta trešajai d</w:t>
      </w:r>
      <w:r w:rsidR="00144202" w:rsidRPr="00125367">
        <w:t xml:space="preserve">aļai un Ministru kabineta </w:t>
      </w:r>
      <w:r w:rsidRPr="00125367">
        <w:t>2011.gada 12.jūlija noteikumiem Nr.564 "Noteikumi par atkritumu apsaimniekošanas valsts un reģionālajiem plāniem un atkritumu rašanās novēršanas valsts programmu" (turpmāk – MK noteikumi Nr.564).</w:t>
      </w:r>
      <w:r w:rsidR="009E1130" w:rsidRPr="00125367">
        <w:t xml:space="preserve"> Plāna projekts ir </w:t>
      </w:r>
      <w:r w:rsidR="009E1130" w:rsidRPr="00125367">
        <w:rPr>
          <w:rFonts w:eastAsia="Calibri"/>
          <w:lang w:eastAsia="en-US"/>
        </w:rPr>
        <w:t>vidēja termiņa</w:t>
      </w:r>
      <w:r w:rsidR="009E1130" w:rsidRPr="00125367">
        <w:t xml:space="preserve"> </w:t>
      </w:r>
      <w:r w:rsidR="009E1130" w:rsidRPr="00125367">
        <w:rPr>
          <w:rFonts w:eastAsia="Calibri"/>
          <w:lang w:eastAsia="en-US"/>
        </w:rPr>
        <w:t>politikas plānošanas dokuments</w:t>
      </w:r>
      <w:r w:rsidR="000A68F1" w:rsidRPr="00125367">
        <w:rPr>
          <w:rFonts w:eastAsia="Calibri"/>
          <w:lang w:eastAsia="en-US"/>
        </w:rPr>
        <w:t xml:space="preserve">, un tas </w:t>
      </w:r>
      <w:r w:rsidR="000A68F1" w:rsidRPr="00125367">
        <w:rPr>
          <w:rFonts w:eastAsia="Calibri"/>
        </w:rPr>
        <w:t>aizstās Atkritumu apsaimniekošanas valsts plānu 2006.-2012.gadam</w:t>
      </w:r>
      <w:r w:rsidR="009E1130" w:rsidRPr="00125367">
        <w:rPr>
          <w:rFonts w:eastAsia="Calibri"/>
          <w:lang w:eastAsia="en-US"/>
        </w:rPr>
        <w:t xml:space="preserve">. </w:t>
      </w:r>
      <w:r w:rsidR="009E1130" w:rsidRPr="00125367">
        <w:t xml:space="preserve">Plāna projekta </w:t>
      </w:r>
      <w:r w:rsidR="009E1130" w:rsidRPr="00125367">
        <w:rPr>
          <w:rFonts w:eastAsia="Calibri"/>
          <w:lang w:eastAsia="en-US"/>
        </w:rPr>
        <w:t>izstrādi</w:t>
      </w:r>
      <w:r w:rsidR="009E1130" w:rsidRPr="00125367">
        <w:t xml:space="preserve"> </w:t>
      </w:r>
      <w:r w:rsidR="009E1130" w:rsidRPr="00125367">
        <w:rPr>
          <w:rFonts w:eastAsia="Calibri"/>
          <w:lang w:eastAsia="en-US"/>
        </w:rPr>
        <w:t xml:space="preserve">veica Vides aizsardzības un reģionālās attīstības ministrija (turpmāk – </w:t>
      </w:r>
      <w:smartTag w:uri="urn:schemas-microsoft-com:office:smarttags" w:element="PersonName">
        <w:r w:rsidR="009E1130" w:rsidRPr="00125367">
          <w:rPr>
            <w:rFonts w:eastAsia="Calibri"/>
            <w:lang w:eastAsia="en-US"/>
          </w:rPr>
          <w:t>VARAM</w:t>
        </w:r>
      </w:smartTag>
      <w:r w:rsidR="009E1130" w:rsidRPr="00125367">
        <w:rPr>
          <w:rFonts w:eastAsia="Calibri"/>
          <w:lang w:eastAsia="en-US"/>
        </w:rPr>
        <w:t xml:space="preserve">), izvērtējot </w:t>
      </w:r>
      <w:r w:rsidR="00AB57EF" w:rsidRPr="00125367">
        <w:rPr>
          <w:rFonts w:eastAsia="Calibri"/>
        </w:rPr>
        <w:t>Atkritumu apsaimniekošanas valsts plānu 2006.-2012.gadam</w:t>
      </w:r>
      <w:r w:rsidR="00AB57EF" w:rsidRPr="00125367">
        <w:rPr>
          <w:rFonts w:eastAsia="Calibri"/>
          <w:lang w:eastAsia="en-US"/>
        </w:rPr>
        <w:t xml:space="preserve"> </w:t>
      </w:r>
      <w:r w:rsidR="009E1130" w:rsidRPr="00125367">
        <w:rPr>
          <w:rFonts w:eastAsia="Calibri"/>
          <w:lang w:eastAsia="en-US"/>
        </w:rPr>
        <w:t>izvirz</w:t>
      </w:r>
      <w:r w:rsidR="00AB57EF" w:rsidRPr="00125367">
        <w:rPr>
          <w:rFonts w:eastAsia="Calibri"/>
          <w:lang w:eastAsia="en-US"/>
        </w:rPr>
        <w:t>ī</w:t>
      </w:r>
      <w:r w:rsidR="009E1130" w:rsidRPr="00125367">
        <w:rPr>
          <w:rFonts w:eastAsia="Calibri"/>
          <w:lang w:eastAsia="en-US"/>
        </w:rPr>
        <w:t>tos m</w:t>
      </w:r>
      <w:r w:rsidR="00AB57EF" w:rsidRPr="00125367">
        <w:rPr>
          <w:rFonts w:eastAsia="Calibri"/>
          <w:lang w:eastAsia="en-US"/>
        </w:rPr>
        <w:t>ē</w:t>
      </w:r>
      <w:r w:rsidR="009E1130" w:rsidRPr="00125367">
        <w:rPr>
          <w:rFonts w:eastAsia="Calibri"/>
          <w:lang w:eastAsia="en-US"/>
        </w:rPr>
        <w:t>r</w:t>
      </w:r>
      <w:r w:rsidR="00AB57EF" w:rsidRPr="00125367">
        <w:rPr>
          <w:rFonts w:eastAsia="Calibri"/>
          <w:lang w:eastAsia="en-US"/>
        </w:rPr>
        <w:t>ķ</w:t>
      </w:r>
      <w:r w:rsidR="009E1130" w:rsidRPr="00125367">
        <w:rPr>
          <w:rFonts w:eastAsia="Calibri"/>
          <w:lang w:eastAsia="en-US"/>
        </w:rPr>
        <w:t xml:space="preserve">us un uzdevumus, ka ari to </w:t>
      </w:r>
      <w:r w:rsidR="00AB57EF" w:rsidRPr="00125367">
        <w:rPr>
          <w:rFonts w:eastAsia="Calibri"/>
          <w:lang w:eastAsia="en-US"/>
        </w:rPr>
        <w:t>ī</w:t>
      </w:r>
      <w:r w:rsidR="009E1130" w:rsidRPr="00125367">
        <w:rPr>
          <w:rFonts w:eastAsia="Calibri"/>
          <w:lang w:eastAsia="en-US"/>
        </w:rPr>
        <w:t>stenošanu.</w:t>
      </w:r>
      <w:r w:rsidR="00AB57EF" w:rsidRPr="00125367">
        <w:rPr>
          <w:rFonts w:eastAsia="Calibri"/>
          <w:lang w:eastAsia="en-US"/>
        </w:rPr>
        <w:t xml:space="preserve"> </w:t>
      </w:r>
      <w:r w:rsidR="00AB57EF" w:rsidRPr="00125367">
        <w:rPr>
          <w:rFonts w:eastAsia="Calibri"/>
        </w:rPr>
        <w:t>Plāna projektā iekļauta informācija par atkritumu apsaimniekošanas politikas īstenošanā izmantotiem instrumentiem, atkritumu apsaimniekošanas metodēm un atkritumu rašanās novēršanas valsts programma. Informatīvajos nolūkos plānam ir pievienoti kopsavilkumi par tematiskajām diskusijām plāna izstrādei un to dalībnieku saraksti.</w:t>
      </w:r>
    </w:p>
    <w:p w:rsidR="009E1130" w:rsidRPr="00125367" w:rsidRDefault="009E1130" w:rsidP="00677669">
      <w:pPr>
        <w:autoSpaceDE w:val="0"/>
        <w:autoSpaceDN w:val="0"/>
        <w:adjustRightInd w:val="0"/>
        <w:ind w:firstLine="709"/>
        <w:jc w:val="both"/>
        <w:rPr>
          <w:rFonts w:eastAsia="Calibri"/>
          <w:lang w:eastAsia="en-US"/>
        </w:rPr>
      </w:pPr>
      <w:r w:rsidRPr="00125367">
        <w:rPr>
          <w:rFonts w:eastAsia="Calibri"/>
          <w:lang w:eastAsia="en-US"/>
        </w:rPr>
        <w:t>Likums „Par ietekmes uz vidi nov</w:t>
      </w:r>
      <w:r w:rsidR="00677669" w:rsidRPr="00125367">
        <w:rPr>
          <w:rFonts w:eastAsia="Calibri"/>
          <w:lang w:eastAsia="en-US"/>
        </w:rPr>
        <w:t>ē</w:t>
      </w:r>
      <w:r w:rsidRPr="00125367">
        <w:rPr>
          <w:rFonts w:eastAsia="Calibri"/>
          <w:lang w:eastAsia="en-US"/>
        </w:rPr>
        <w:t>rt</w:t>
      </w:r>
      <w:r w:rsidR="00677669" w:rsidRPr="00125367">
        <w:rPr>
          <w:rFonts w:eastAsia="Calibri"/>
          <w:lang w:eastAsia="en-US"/>
        </w:rPr>
        <w:t>ē</w:t>
      </w:r>
      <w:r w:rsidRPr="00125367">
        <w:rPr>
          <w:rFonts w:eastAsia="Calibri"/>
          <w:lang w:eastAsia="en-US"/>
        </w:rPr>
        <w:t>jumu” pl</w:t>
      </w:r>
      <w:r w:rsidR="00677669" w:rsidRPr="00125367">
        <w:rPr>
          <w:rFonts w:eastAsia="Calibri"/>
          <w:lang w:eastAsia="en-US"/>
        </w:rPr>
        <w:t>ā</w:t>
      </w:r>
      <w:r w:rsidRPr="00125367">
        <w:rPr>
          <w:rFonts w:eastAsia="Calibri"/>
          <w:lang w:eastAsia="en-US"/>
        </w:rPr>
        <w:t xml:space="preserve">nošanas dokumentiem, kuru </w:t>
      </w:r>
      <w:r w:rsidR="00677669" w:rsidRPr="00125367">
        <w:rPr>
          <w:rFonts w:eastAsia="Calibri"/>
          <w:lang w:eastAsia="en-US"/>
        </w:rPr>
        <w:t>ī</w:t>
      </w:r>
      <w:r w:rsidRPr="00125367">
        <w:rPr>
          <w:rFonts w:eastAsia="Calibri"/>
          <w:lang w:eastAsia="en-US"/>
        </w:rPr>
        <w:t>stenošana</w:t>
      </w:r>
    </w:p>
    <w:p w:rsidR="009E1130" w:rsidRPr="00125367" w:rsidRDefault="009E1130" w:rsidP="00677669">
      <w:pPr>
        <w:autoSpaceDE w:val="0"/>
        <w:autoSpaceDN w:val="0"/>
        <w:adjustRightInd w:val="0"/>
        <w:jc w:val="both"/>
        <w:rPr>
          <w:rFonts w:eastAsia="Calibri"/>
          <w:lang w:eastAsia="en-US"/>
        </w:rPr>
      </w:pPr>
      <w:r w:rsidRPr="00125367">
        <w:rPr>
          <w:rFonts w:eastAsia="Calibri"/>
          <w:lang w:eastAsia="en-US"/>
        </w:rPr>
        <w:t>var b</w:t>
      </w:r>
      <w:r w:rsidR="00677669" w:rsidRPr="00125367">
        <w:rPr>
          <w:rFonts w:eastAsia="Calibri"/>
          <w:lang w:eastAsia="en-US"/>
        </w:rPr>
        <w:t>ū</w:t>
      </w:r>
      <w:r w:rsidRPr="00125367">
        <w:rPr>
          <w:rFonts w:eastAsia="Calibri"/>
          <w:lang w:eastAsia="en-US"/>
        </w:rPr>
        <w:t>tiski ietekm</w:t>
      </w:r>
      <w:r w:rsidR="00677669" w:rsidRPr="00125367">
        <w:rPr>
          <w:rFonts w:eastAsia="Calibri"/>
          <w:lang w:eastAsia="en-US"/>
        </w:rPr>
        <w:t>ē</w:t>
      </w:r>
      <w:r w:rsidRPr="00125367">
        <w:rPr>
          <w:rFonts w:eastAsia="Calibri"/>
          <w:lang w:eastAsia="en-US"/>
        </w:rPr>
        <w:t>t vidi, paredz veikt strat</w:t>
      </w:r>
      <w:r w:rsidR="00677669" w:rsidRPr="00125367">
        <w:rPr>
          <w:rFonts w:eastAsia="Calibri"/>
          <w:lang w:eastAsia="en-US"/>
        </w:rPr>
        <w:t>ēģ</w:t>
      </w:r>
      <w:r w:rsidRPr="00125367">
        <w:rPr>
          <w:rFonts w:eastAsia="Calibri"/>
          <w:lang w:eastAsia="en-US"/>
        </w:rPr>
        <w:t>isko ietekmes uz vidi nov</w:t>
      </w:r>
      <w:r w:rsidR="00677669" w:rsidRPr="00125367">
        <w:rPr>
          <w:rFonts w:eastAsia="Calibri"/>
          <w:lang w:eastAsia="en-US"/>
        </w:rPr>
        <w:t>ē</w:t>
      </w:r>
      <w:r w:rsidRPr="00125367">
        <w:rPr>
          <w:rFonts w:eastAsia="Calibri"/>
          <w:lang w:eastAsia="en-US"/>
        </w:rPr>
        <w:t>rt</w:t>
      </w:r>
      <w:r w:rsidR="00677669" w:rsidRPr="00125367">
        <w:rPr>
          <w:rFonts w:eastAsia="Calibri"/>
          <w:lang w:eastAsia="en-US"/>
        </w:rPr>
        <w:t>ē</w:t>
      </w:r>
      <w:r w:rsidRPr="00125367">
        <w:rPr>
          <w:rFonts w:eastAsia="Calibri"/>
          <w:lang w:eastAsia="en-US"/>
        </w:rPr>
        <w:t>jumu. SIVN veikšanas k</w:t>
      </w:r>
      <w:r w:rsidR="00677669" w:rsidRPr="00125367">
        <w:rPr>
          <w:rFonts w:eastAsia="Calibri"/>
          <w:lang w:eastAsia="en-US"/>
        </w:rPr>
        <w:t>ā</w:t>
      </w:r>
      <w:r w:rsidRPr="00125367">
        <w:rPr>
          <w:rFonts w:eastAsia="Calibri"/>
          <w:lang w:eastAsia="en-US"/>
        </w:rPr>
        <w:t>rt</w:t>
      </w:r>
      <w:r w:rsidR="00677669" w:rsidRPr="00125367">
        <w:rPr>
          <w:rFonts w:eastAsia="Calibri"/>
          <w:lang w:eastAsia="en-US"/>
        </w:rPr>
        <w:t>ī</w:t>
      </w:r>
      <w:r w:rsidRPr="00125367">
        <w:rPr>
          <w:rFonts w:eastAsia="Calibri"/>
          <w:lang w:eastAsia="en-US"/>
        </w:rPr>
        <w:t>bu nosaka Ministru kabineta (turpm</w:t>
      </w:r>
      <w:r w:rsidR="00677669" w:rsidRPr="00125367">
        <w:rPr>
          <w:rFonts w:eastAsia="Calibri"/>
          <w:lang w:eastAsia="en-US"/>
        </w:rPr>
        <w:t>ā</w:t>
      </w:r>
      <w:r w:rsidRPr="00125367">
        <w:rPr>
          <w:rFonts w:eastAsia="Calibri"/>
          <w:lang w:eastAsia="en-US"/>
        </w:rPr>
        <w:t>k – MK) noteikumi Nr.157</w:t>
      </w:r>
      <w:r w:rsidR="00677669" w:rsidRPr="00125367">
        <w:rPr>
          <w:rFonts w:eastAsia="Calibri"/>
          <w:lang w:eastAsia="en-US"/>
        </w:rPr>
        <w:t xml:space="preserve"> </w:t>
      </w:r>
      <w:r w:rsidRPr="00125367">
        <w:rPr>
          <w:rFonts w:eastAsia="Calibri"/>
          <w:lang w:eastAsia="en-US"/>
        </w:rPr>
        <w:t>„K</w:t>
      </w:r>
      <w:r w:rsidR="00677669" w:rsidRPr="00125367">
        <w:rPr>
          <w:rFonts w:eastAsia="Calibri"/>
          <w:lang w:eastAsia="en-US"/>
        </w:rPr>
        <w:t>ā</w:t>
      </w:r>
      <w:r w:rsidRPr="00125367">
        <w:rPr>
          <w:rFonts w:eastAsia="Calibri"/>
          <w:lang w:eastAsia="en-US"/>
        </w:rPr>
        <w:t>rt</w:t>
      </w:r>
      <w:r w:rsidR="00677669" w:rsidRPr="00125367">
        <w:rPr>
          <w:rFonts w:eastAsia="Calibri"/>
          <w:lang w:eastAsia="en-US"/>
        </w:rPr>
        <w:t>ī</w:t>
      </w:r>
      <w:r w:rsidRPr="00125367">
        <w:rPr>
          <w:rFonts w:eastAsia="Calibri"/>
          <w:lang w:eastAsia="en-US"/>
        </w:rPr>
        <w:t>ba, k</w:t>
      </w:r>
      <w:r w:rsidR="00677669" w:rsidRPr="00125367">
        <w:rPr>
          <w:rFonts w:eastAsia="Calibri"/>
          <w:lang w:eastAsia="en-US"/>
        </w:rPr>
        <w:t>ā</w:t>
      </w:r>
      <w:r w:rsidRPr="00125367">
        <w:rPr>
          <w:rFonts w:eastAsia="Calibri"/>
          <w:lang w:eastAsia="en-US"/>
        </w:rPr>
        <w:t>d</w:t>
      </w:r>
      <w:r w:rsidR="00677669" w:rsidRPr="00125367">
        <w:rPr>
          <w:rFonts w:eastAsia="Calibri"/>
          <w:lang w:eastAsia="en-US"/>
        </w:rPr>
        <w:t>ā</w:t>
      </w:r>
      <w:r w:rsidRPr="00125367">
        <w:rPr>
          <w:rFonts w:eastAsia="Calibri"/>
          <w:lang w:eastAsia="en-US"/>
        </w:rPr>
        <w:t xml:space="preserve"> veicams ietekmes uz vidi strat</w:t>
      </w:r>
      <w:r w:rsidR="00677669" w:rsidRPr="00125367">
        <w:rPr>
          <w:rFonts w:eastAsia="Calibri"/>
          <w:lang w:eastAsia="en-US"/>
        </w:rPr>
        <w:t>ēģ</w:t>
      </w:r>
      <w:r w:rsidRPr="00125367">
        <w:rPr>
          <w:rFonts w:eastAsia="Calibri"/>
          <w:lang w:eastAsia="en-US"/>
        </w:rPr>
        <w:t>iskais nov</w:t>
      </w:r>
      <w:r w:rsidR="00677669" w:rsidRPr="00125367">
        <w:rPr>
          <w:rFonts w:eastAsia="Calibri"/>
          <w:lang w:eastAsia="en-US"/>
        </w:rPr>
        <w:t>ē</w:t>
      </w:r>
      <w:r w:rsidRPr="00125367">
        <w:rPr>
          <w:rFonts w:eastAsia="Calibri"/>
          <w:lang w:eastAsia="en-US"/>
        </w:rPr>
        <w:t>rt</w:t>
      </w:r>
      <w:r w:rsidR="00677669" w:rsidRPr="00125367">
        <w:rPr>
          <w:rFonts w:eastAsia="Calibri"/>
          <w:lang w:eastAsia="en-US"/>
        </w:rPr>
        <w:t>ē</w:t>
      </w:r>
      <w:r w:rsidRPr="00125367">
        <w:rPr>
          <w:rFonts w:eastAsia="Calibri"/>
          <w:lang w:eastAsia="en-US"/>
        </w:rPr>
        <w:t>jums”.</w:t>
      </w:r>
      <w:r w:rsidR="00677669" w:rsidRPr="00125367">
        <w:rPr>
          <w:rFonts w:eastAsia="Calibri"/>
          <w:lang w:eastAsia="en-US"/>
        </w:rPr>
        <w:t xml:space="preserve"> </w:t>
      </w:r>
      <w:r w:rsidRPr="00125367">
        <w:rPr>
          <w:rFonts w:eastAsia="Calibri"/>
          <w:lang w:eastAsia="en-US"/>
        </w:rPr>
        <w:t>SIVN ietvaros sagatavots Vides p</w:t>
      </w:r>
      <w:r w:rsidR="00677669" w:rsidRPr="00125367">
        <w:rPr>
          <w:rFonts w:eastAsia="Calibri"/>
          <w:lang w:eastAsia="en-US"/>
        </w:rPr>
        <w:t>ā</w:t>
      </w:r>
      <w:r w:rsidRPr="00125367">
        <w:rPr>
          <w:rFonts w:eastAsia="Calibri"/>
          <w:lang w:eastAsia="en-US"/>
        </w:rPr>
        <w:t xml:space="preserve">rskats, kas aptver </w:t>
      </w:r>
      <w:r w:rsidR="00514B66" w:rsidRPr="00125367">
        <w:t xml:space="preserve">Atkritumu apsaimniekošanas valsts plāna 2013.-2020.gadam </w:t>
      </w:r>
      <w:r w:rsidRPr="00125367">
        <w:rPr>
          <w:rFonts w:eastAsia="Calibri"/>
          <w:lang w:eastAsia="en-US"/>
        </w:rPr>
        <w:t>izvirz</w:t>
      </w:r>
      <w:r w:rsidR="00514B66" w:rsidRPr="00125367">
        <w:rPr>
          <w:rFonts w:eastAsia="Calibri"/>
          <w:lang w:eastAsia="en-US"/>
        </w:rPr>
        <w:t>ī</w:t>
      </w:r>
      <w:r w:rsidRPr="00125367">
        <w:rPr>
          <w:rFonts w:eastAsia="Calibri"/>
          <w:lang w:eastAsia="en-US"/>
        </w:rPr>
        <w:t>to m</w:t>
      </w:r>
      <w:r w:rsidR="00514B66" w:rsidRPr="00125367">
        <w:rPr>
          <w:rFonts w:eastAsia="Calibri"/>
          <w:lang w:eastAsia="en-US"/>
        </w:rPr>
        <w:t>ē</w:t>
      </w:r>
      <w:r w:rsidRPr="00125367">
        <w:rPr>
          <w:rFonts w:eastAsia="Calibri"/>
          <w:lang w:eastAsia="en-US"/>
        </w:rPr>
        <w:t>r</w:t>
      </w:r>
      <w:r w:rsidR="00514B66" w:rsidRPr="00125367">
        <w:rPr>
          <w:rFonts w:eastAsia="Calibri"/>
          <w:lang w:eastAsia="en-US"/>
        </w:rPr>
        <w:t>ķ</w:t>
      </w:r>
      <w:r w:rsidRPr="00125367">
        <w:rPr>
          <w:rFonts w:eastAsia="Calibri"/>
          <w:lang w:eastAsia="en-US"/>
        </w:rPr>
        <w:t>u, r</w:t>
      </w:r>
      <w:r w:rsidR="00514B66" w:rsidRPr="00125367">
        <w:rPr>
          <w:rFonts w:eastAsia="Calibri"/>
          <w:lang w:eastAsia="en-US"/>
        </w:rPr>
        <w:t>ī</w:t>
      </w:r>
      <w:r w:rsidRPr="00125367">
        <w:rPr>
          <w:rFonts w:eastAsia="Calibri"/>
          <w:lang w:eastAsia="en-US"/>
        </w:rPr>
        <w:t>c</w:t>
      </w:r>
      <w:r w:rsidR="00514B66" w:rsidRPr="00125367">
        <w:rPr>
          <w:rFonts w:eastAsia="Calibri"/>
          <w:lang w:eastAsia="en-US"/>
        </w:rPr>
        <w:t>ī</w:t>
      </w:r>
      <w:r w:rsidRPr="00125367">
        <w:rPr>
          <w:rFonts w:eastAsia="Calibri"/>
          <w:lang w:eastAsia="en-US"/>
        </w:rPr>
        <w:t>bas virzienu un uzdevumu</w:t>
      </w:r>
      <w:r w:rsidR="00514B66" w:rsidRPr="00125367">
        <w:rPr>
          <w:rFonts w:eastAsia="Calibri"/>
          <w:lang w:eastAsia="en-US"/>
        </w:rPr>
        <w:t xml:space="preserve"> ī</w:t>
      </w:r>
      <w:r w:rsidRPr="00125367">
        <w:rPr>
          <w:rFonts w:eastAsia="Calibri"/>
          <w:lang w:eastAsia="en-US"/>
        </w:rPr>
        <w:t>stenošanas ietekmes uz vidi nov</w:t>
      </w:r>
      <w:r w:rsidR="00514B66" w:rsidRPr="00125367">
        <w:rPr>
          <w:rFonts w:eastAsia="Calibri"/>
          <w:lang w:eastAsia="en-US"/>
        </w:rPr>
        <w:t>ē</w:t>
      </w:r>
      <w:r w:rsidRPr="00125367">
        <w:rPr>
          <w:rFonts w:eastAsia="Calibri"/>
          <w:lang w:eastAsia="en-US"/>
        </w:rPr>
        <w:t>rt</w:t>
      </w:r>
      <w:r w:rsidR="00514B66" w:rsidRPr="00125367">
        <w:rPr>
          <w:rFonts w:eastAsia="Calibri"/>
          <w:lang w:eastAsia="en-US"/>
        </w:rPr>
        <w:t>ē</w:t>
      </w:r>
      <w:r w:rsidRPr="00125367">
        <w:rPr>
          <w:rFonts w:eastAsia="Calibri"/>
          <w:lang w:eastAsia="en-US"/>
        </w:rPr>
        <w:t>jumu.</w:t>
      </w:r>
    </w:p>
    <w:p w:rsidR="007A3EE9" w:rsidRPr="00125367" w:rsidRDefault="007A3EE9" w:rsidP="009E1130">
      <w:pPr>
        <w:rPr>
          <w:b/>
        </w:rPr>
      </w:pPr>
    </w:p>
    <w:p w:rsidR="001401EB" w:rsidRPr="00125367" w:rsidRDefault="001401EB" w:rsidP="00372927">
      <w:pPr>
        <w:pStyle w:val="Heading1"/>
        <w:tabs>
          <w:tab w:val="left" w:pos="360"/>
        </w:tabs>
        <w:rPr>
          <w:rFonts w:ascii="Times New Roman" w:hAnsi="Times New Roman"/>
          <w:sz w:val="24"/>
          <w:szCs w:val="24"/>
        </w:rPr>
      </w:pPr>
      <w:bookmarkStart w:id="2" w:name="_Toc348528129"/>
      <w:r w:rsidRPr="00125367">
        <w:rPr>
          <w:rFonts w:ascii="Times New Roman" w:hAnsi="Times New Roman"/>
          <w:sz w:val="24"/>
          <w:szCs w:val="24"/>
        </w:rPr>
        <w:t>1.</w:t>
      </w:r>
      <w:r w:rsidR="00EF3766" w:rsidRPr="00125367">
        <w:rPr>
          <w:rFonts w:ascii="Times New Roman" w:hAnsi="Times New Roman"/>
          <w:sz w:val="24"/>
          <w:szCs w:val="24"/>
        </w:rPr>
        <w:t xml:space="preserve"> </w:t>
      </w:r>
      <w:r w:rsidRPr="00125367">
        <w:rPr>
          <w:rFonts w:ascii="Times New Roman" w:hAnsi="Times New Roman"/>
          <w:sz w:val="24"/>
          <w:szCs w:val="24"/>
        </w:rPr>
        <w:t>Vides pārskata sagatavošana un iesaistītās institūcijas, sabiedrības līdzdalība un problēmas nepieciešamās informācijas iegūšanā</w:t>
      </w:r>
      <w:bookmarkEnd w:id="2"/>
    </w:p>
    <w:p w:rsidR="00B55F32" w:rsidRPr="00125367" w:rsidRDefault="00B55F32" w:rsidP="00B55F32">
      <w:pPr>
        <w:jc w:val="both"/>
        <w:rPr>
          <w:b/>
        </w:rPr>
      </w:pPr>
    </w:p>
    <w:p w:rsidR="001401EB" w:rsidRPr="00125367" w:rsidRDefault="001401EB" w:rsidP="00B55F32">
      <w:pPr>
        <w:ind w:firstLine="720"/>
        <w:jc w:val="both"/>
      </w:pPr>
      <w:r w:rsidRPr="00125367">
        <w:t xml:space="preserve">Vides pārskats par Atkritumu apsaimniekošanas valsts plāna 2013.-2020.gadam projektu (turpmāk – vides pārskats) ir sagatavots saskaņā ar likuma „Par ietekmes uz vidi novērtējumu” 4.panta trešajai daļai un Ministru kabineta 2004.gada 23.marta noteikumiem Nr.157 </w:t>
      </w:r>
      <w:r w:rsidR="00E839A3">
        <w:t>„</w:t>
      </w:r>
      <w:r w:rsidRPr="00125367">
        <w:t>Kārtība, kādā veicams ietekmes uz</w:t>
      </w:r>
      <w:r w:rsidR="00E839A3">
        <w:t xml:space="preserve"> vidi stratēģiskais novērtējums”</w:t>
      </w:r>
      <w:r w:rsidRPr="00125367">
        <w:t xml:space="preserve"> (turpmāk </w:t>
      </w:r>
      <w:r w:rsidR="00D55C7F" w:rsidRPr="00125367">
        <w:t xml:space="preserve">- </w:t>
      </w:r>
      <w:r w:rsidRPr="00125367">
        <w:t xml:space="preserve">MK noteikumi Nr.157). Vides pārskata sagatavošana tika uzsākta vienlaikus ar plāna projekta izstrādi. Vides pārskata sagatavošana tika apspriesta ar darba grupu plāna projekta izstrādei, kura tika izveidota ar </w:t>
      </w:r>
      <w:smartTag w:uri="urn:schemas-microsoft-com:office:smarttags" w:element="PersonName">
        <w:r w:rsidR="00AE6914" w:rsidRPr="00125367">
          <w:t>VARAM</w:t>
        </w:r>
      </w:smartTag>
      <w:r w:rsidR="00AE6914" w:rsidRPr="00125367">
        <w:t xml:space="preserve"> </w:t>
      </w:r>
      <w:r w:rsidRPr="00125367">
        <w:t xml:space="preserve">valsts sekretāra 2012.gada 1.marta rīkojumu Nr.73. </w:t>
      </w:r>
    </w:p>
    <w:p w:rsidR="001401EB" w:rsidRPr="00125367" w:rsidRDefault="00EB5C75" w:rsidP="00B55F32">
      <w:pPr>
        <w:ind w:firstLine="720"/>
        <w:jc w:val="both"/>
      </w:pPr>
      <w:r w:rsidRPr="00125367">
        <w:t>Vides pārskatu</w:t>
      </w:r>
      <w:r w:rsidR="001401EB" w:rsidRPr="00125367">
        <w:t xml:space="preserve"> izstrā</w:t>
      </w:r>
      <w:r w:rsidRPr="00125367">
        <w:t>dāja</w:t>
      </w:r>
      <w:r w:rsidR="001401EB" w:rsidRPr="00125367">
        <w:t xml:space="preserve"> </w:t>
      </w:r>
      <w:smartTag w:uri="urn:schemas-microsoft-com:office:smarttags" w:element="PersonName">
        <w:r w:rsidR="001401EB" w:rsidRPr="00125367">
          <w:t>VARAM</w:t>
        </w:r>
      </w:smartTag>
      <w:r w:rsidR="001401EB" w:rsidRPr="00125367">
        <w:t xml:space="preserve"> </w:t>
      </w:r>
      <w:r w:rsidRPr="00125367">
        <w:t xml:space="preserve">vides speciālisti. Vides pārskata izstrādes gaitā </w:t>
      </w:r>
      <w:smartTag w:uri="urn:schemas-microsoft-com:office:smarttags" w:element="PersonName">
        <w:r w:rsidRPr="00125367">
          <w:t>VARAM</w:t>
        </w:r>
      </w:smartTag>
      <w:r w:rsidRPr="00125367">
        <w:t xml:space="preserve"> </w:t>
      </w:r>
      <w:r w:rsidR="001401EB" w:rsidRPr="00125367">
        <w:t xml:space="preserve">ir konsultējusies ar </w:t>
      </w:r>
      <w:r w:rsidR="00AE6914" w:rsidRPr="00125367">
        <w:t>VPVB</w:t>
      </w:r>
      <w:r w:rsidR="001401EB" w:rsidRPr="00125367">
        <w:t xml:space="preserve"> par atsevišķiem vides pārskata izstrādes aspektiem.</w:t>
      </w:r>
      <w:r w:rsidR="00384FB4" w:rsidRPr="00125367">
        <w:t xml:space="preserve"> </w:t>
      </w:r>
      <w:r w:rsidR="001401EB" w:rsidRPr="00125367">
        <w:t>2012.gada 30.maijā notika vides pārskata izstrādātāju un VPVB pārstāvju sanāksme, kurā VPVB norādīja institūcijas un organizācijas, kurām nosūtāms plāna projekts un vides pārskata projekts, lai saņemtu komentārus un priekšlikumus, par iespējamo plānošanas dokumenta īstenošanas pārrobežu ietekmi.</w:t>
      </w:r>
    </w:p>
    <w:p w:rsidR="001401EB" w:rsidRPr="00125367" w:rsidRDefault="001401EB" w:rsidP="00B55F32">
      <w:pPr>
        <w:ind w:firstLine="720"/>
        <w:jc w:val="both"/>
      </w:pPr>
      <w:r w:rsidRPr="00125367">
        <w:t xml:space="preserve">Vides pārskata sagatavošanas aspekti ir tikuši apspriesti arī ekspertu sanāksmēs, kuras ir </w:t>
      </w:r>
      <w:r w:rsidR="00144202" w:rsidRPr="00125367">
        <w:t xml:space="preserve">notikušas plāna izstrādes gaitā. </w:t>
      </w:r>
    </w:p>
    <w:p w:rsidR="001401EB" w:rsidRPr="00125367" w:rsidRDefault="001401EB" w:rsidP="00B55F32">
      <w:pPr>
        <w:jc w:val="both"/>
      </w:pPr>
    </w:p>
    <w:p w:rsidR="001401EB" w:rsidRPr="00125367" w:rsidRDefault="001401EB" w:rsidP="00372927">
      <w:pPr>
        <w:pStyle w:val="Heading2"/>
        <w:rPr>
          <w:rFonts w:ascii="Times New Roman" w:hAnsi="Times New Roman"/>
          <w:i w:val="0"/>
          <w:sz w:val="24"/>
          <w:szCs w:val="24"/>
        </w:rPr>
      </w:pPr>
      <w:bookmarkStart w:id="3" w:name="_Toc348528130"/>
      <w:r w:rsidRPr="00125367">
        <w:rPr>
          <w:rFonts w:ascii="Times New Roman" w:hAnsi="Times New Roman"/>
          <w:i w:val="0"/>
          <w:sz w:val="24"/>
          <w:szCs w:val="24"/>
        </w:rPr>
        <w:t>1.</w:t>
      </w:r>
      <w:r w:rsidR="00D93F0D" w:rsidRPr="00125367">
        <w:rPr>
          <w:rFonts w:ascii="Times New Roman" w:hAnsi="Times New Roman"/>
          <w:i w:val="0"/>
          <w:sz w:val="24"/>
          <w:szCs w:val="24"/>
        </w:rPr>
        <w:t>1</w:t>
      </w:r>
      <w:r w:rsidRPr="00125367">
        <w:rPr>
          <w:rFonts w:ascii="Times New Roman" w:hAnsi="Times New Roman"/>
          <w:i w:val="0"/>
          <w:sz w:val="24"/>
          <w:szCs w:val="24"/>
        </w:rPr>
        <w:t>.Galvenie pamatprincipi un metodes</w:t>
      </w:r>
      <w:bookmarkEnd w:id="3"/>
    </w:p>
    <w:p w:rsidR="00B55F32" w:rsidRPr="00125367" w:rsidRDefault="00B55F32" w:rsidP="00B55F32">
      <w:pPr>
        <w:jc w:val="both"/>
        <w:rPr>
          <w:b/>
        </w:rPr>
      </w:pPr>
    </w:p>
    <w:p w:rsidR="001401EB" w:rsidRPr="00125367" w:rsidRDefault="00831535" w:rsidP="00B55F32">
      <w:pPr>
        <w:ind w:firstLine="720"/>
        <w:jc w:val="both"/>
      </w:pPr>
      <w:r w:rsidRPr="00125367">
        <w:rPr>
          <w:szCs w:val="22"/>
        </w:rPr>
        <w:t>Ietekmes uz vidi stratēģiskais novērtējums</w:t>
      </w:r>
      <w:r w:rsidR="001401EB" w:rsidRPr="00125367">
        <w:rPr>
          <w:szCs w:val="22"/>
        </w:rPr>
        <w:t xml:space="preserve"> ir process, kura mērķis ir uzlabot nozares politikas, politikas plāna, rīcības programmas, kā arī citu nacionālo, reģionālo un vietējo stratēģisko plānošanas dokumentu un normatīvo aktu </w:t>
      </w:r>
      <w:r w:rsidR="001401EB" w:rsidRPr="00125367">
        <w:t xml:space="preserve">kvalitāti, vērtējot šo dokumentu </w:t>
      </w:r>
      <w:r w:rsidR="001401EB" w:rsidRPr="00125367">
        <w:lastRenderedPageBreak/>
        <w:t>iespējamo ietekmi uz vidi</w:t>
      </w:r>
      <w:r w:rsidR="001401EB" w:rsidRPr="00125367">
        <w:rPr>
          <w:rStyle w:val="FootnoteReference"/>
        </w:rPr>
        <w:footnoteReference w:id="1"/>
      </w:r>
      <w:r w:rsidR="001401EB" w:rsidRPr="00125367">
        <w:t xml:space="preserve"> un laicīgi novēršot vai mazinot to īstenošanas negatīvās ietekmes. Šis process ir vērsts uz to, lai izvērtētu, kādas būtiskas tiešas vai netiešas pārmaiņas vidē var rasties politikas plānošanas dokumentu īstenošanas rezultātā, un kā tās ietekmēs dabas kapitālu – resursus un pakalpojumus. </w:t>
      </w:r>
      <w:r w:rsidR="00384FB4" w:rsidRPr="00125367">
        <w:t>SIVN</w:t>
      </w:r>
      <w:r w:rsidR="001401EB" w:rsidRPr="00125367">
        <w:t xml:space="preserve"> ir veicams plānu un programmu sagatavošanās posmā un tā nepieciešamību un procesu nosaka starptautiskā un nacionālā likumdošana. </w:t>
      </w:r>
    </w:p>
    <w:p w:rsidR="001401EB" w:rsidRPr="00125367" w:rsidRDefault="00AE6914" w:rsidP="00B55F32">
      <w:pPr>
        <w:ind w:firstLine="720"/>
        <w:jc w:val="both"/>
      </w:pPr>
      <w:r w:rsidRPr="00125367">
        <w:t>ES</w:t>
      </w:r>
      <w:r w:rsidR="001401EB" w:rsidRPr="00125367">
        <w:t xml:space="preserve"> </w:t>
      </w:r>
      <w:r w:rsidR="00384FB4" w:rsidRPr="00125367">
        <w:t>SIVN</w:t>
      </w:r>
      <w:r w:rsidR="001401EB" w:rsidRPr="00125367">
        <w:t xml:space="preserve"> izstrādes nepieciešamību nosaka </w:t>
      </w:r>
      <w:r w:rsidR="00955B80" w:rsidRPr="00125367">
        <w:t>Eiropas Parlamenta un Padomes 2001. gada 27. jūnija Direktīva 2001/42/EK par noteiktu plānu un programmu ietekmes uz vidi novērtējumu</w:t>
      </w:r>
      <w:r w:rsidR="007D1618" w:rsidRPr="00125367">
        <w:t xml:space="preserve"> </w:t>
      </w:r>
      <w:r w:rsidR="001401EB" w:rsidRPr="00125367">
        <w:t>iekļautās prasības, kas plašāk zināma kā Stratēģiskā ietekmes uz vidi novērtējuma direktīva. Tās mērķis ir</w:t>
      </w:r>
      <w:r w:rsidR="007D1618" w:rsidRPr="00125367">
        <w:t xml:space="preserve"> noteikt kārtību, kādā izvērtē</w:t>
      </w:r>
      <w:r w:rsidR="001401EB" w:rsidRPr="00125367">
        <w:t xml:space="preserve"> plānošanas dokumentu īstenošanas radīto iespēj</w:t>
      </w:r>
      <w:r w:rsidR="007D1618" w:rsidRPr="00125367">
        <w:t>amo ietekmi uz vidi un iesaista</w:t>
      </w:r>
      <w:r w:rsidR="001401EB" w:rsidRPr="00125367">
        <w:t xml:space="preserve"> sabiedrību dokumenta apspriešanā un lēm</w:t>
      </w:r>
      <w:r w:rsidR="007D1618" w:rsidRPr="00125367">
        <w:t>umu pieņemšanā, kā arī izstrādā</w:t>
      </w:r>
      <w:r w:rsidR="001401EB" w:rsidRPr="00125367">
        <w:t xml:space="preserve"> priekšlikumus, lai novērstu vai samazinātu iespējamo negatīvo ietekmi un vidi. Atbilstoši šai direktīvai visām ES dalībvalstīm, tai skaitā Latvijai, sākot ar 2004. gada 21. jūliju, </w:t>
      </w:r>
      <w:r w:rsidR="00384FB4" w:rsidRPr="00125367">
        <w:t>SIVN</w:t>
      </w:r>
      <w:r w:rsidR="001401EB" w:rsidRPr="00125367">
        <w:t xml:space="preserve"> veikšana ir obligāta visiem plānošanas dokumentiem, kuru ieviešana var būtiski ietekmēt vidi un cilvēku veselību. Minētās direktīvas prasības Latvijā ir iestrādātas likumā </w:t>
      </w:r>
      <w:r w:rsidR="001401EB" w:rsidRPr="00125367">
        <w:rPr>
          <w:rStyle w:val="StilsvirsasTEKSTSSlprakstsRakstz"/>
          <w:i w:val="0"/>
          <w:color w:val="auto"/>
          <w:shd w:val="clear" w:color="auto" w:fill="auto"/>
        </w:rPr>
        <w:t>„Par ietekmes uz vidi novērtējumu</w:t>
      </w:r>
      <w:r w:rsidR="001401EB" w:rsidRPr="00125367">
        <w:t>”</w:t>
      </w:r>
      <w:r w:rsidRPr="00125367">
        <w:t xml:space="preserve">, </w:t>
      </w:r>
      <w:r w:rsidR="001401EB" w:rsidRPr="00125367">
        <w:t xml:space="preserve">kā arī iekļautas MK </w:t>
      </w:r>
      <w:r w:rsidR="00384FB4" w:rsidRPr="00125367">
        <w:t>noteikumos Nr.</w:t>
      </w:r>
      <w:r w:rsidR="001401EB" w:rsidRPr="00125367">
        <w:t xml:space="preserve">157. Likumdošanas prasības paredz </w:t>
      </w:r>
      <w:r w:rsidR="00384FB4" w:rsidRPr="00125367">
        <w:t>SIVN</w:t>
      </w:r>
      <w:r w:rsidR="001401EB" w:rsidRPr="00125367">
        <w:t xml:space="preserve"> procesa ietvaros sagatavot Vides pārskatu, kurā raksturotas plānošanas dokumenta būtiskās ietekmes uz vidi. </w:t>
      </w:r>
    </w:p>
    <w:p w:rsidR="001401EB" w:rsidRPr="00125367" w:rsidRDefault="001401EB" w:rsidP="00B55F32">
      <w:pPr>
        <w:ind w:firstLine="720"/>
        <w:jc w:val="both"/>
      </w:pPr>
      <w:r w:rsidRPr="00125367">
        <w:t>Veicot vides pārskata sagatavošanu, tika lietoti sekojoši pamatprincipi:</w:t>
      </w:r>
    </w:p>
    <w:p w:rsidR="001401EB" w:rsidRPr="00125367" w:rsidRDefault="001401EB" w:rsidP="00EF3928">
      <w:pPr>
        <w:numPr>
          <w:ilvl w:val="0"/>
          <w:numId w:val="2"/>
        </w:numPr>
        <w:ind w:left="0" w:firstLine="720"/>
        <w:jc w:val="both"/>
      </w:pPr>
      <w:r w:rsidRPr="00125367">
        <w:t>Vides pārskata gatavošana tika uzsākta vienlaikus ar plāna projekta izstrādi, ievērojot principu, ka ietekmes uz vidi novērtējums izdarāms iespējami agrākā plānojuma sagatavošanas etapā;</w:t>
      </w:r>
    </w:p>
    <w:p w:rsidR="001401EB" w:rsidRPr="00125367" w:rsidRDefault="001401EB" w:rsidP="00EF3928">
      <w:pPr>
        <w:numPr>
          <w:ilvl w:val="0"/>
          <w:numId w:val="2"/>
        </w:numPr>
        <w:ind w:left="0" w:firstLine="720"/>
        <w:jc w:val="both"/>
      </w:pPr>
      <w:r w:rsidRPr="00125367">
        <w:t>Stratēģiskās ietekmes uz vidi novērtējums tika gatavots paralēli plāna izstrādei, lai novērtētu plāna projektā paredzēto pasākumu realizācijas ietekmi uz vidi un nodrošinātu tā rezultātu pēc iespējas agrāku pielietošanu teritorijas plānojuma izstrādē.</w:t>
      </w:r>
    </w:p>
    <w:p w:rsidR="001401EB" w:rsidRPr="00125367" w:rsidRDefault="001401EB" w:rsidP="00B55F32">
      <w:pPr>
        <w:ind w:firstLine="720"/>
        <w:jc w:val="both"/>
      </w:pPr>
      <w:r w:rsidRPr="00125367">
        <w:t>Pielietotās metodes:</w:t>
      </w:r>
    </w:p>
    <w:p w:rsidR="001401EB" w:rsidRPr="00125367" w:rsidRDefault="001401EB" w:rsidP="00B55F32">
      <w:pPr>
        <w:ind w:firstLine="720"/>
        <w:jc w:val="both"/>
      </w:pPr>
      <w:r w:rsidRPr="00125367">
        <w:t>1) veikta informācijas analīze – analizēti plāna projekta materiāli, normatīvo aktu prasības.</w:t>
      </w:r>
    </w:p>
    <w:p w:rsidR="001401EB" w:rsidRPr="00125367" w:rsidRDefault="001401EB" w:rsidP="00B55F32">
      <w:pPr>
        <w:ind w:firstLine="720"/>
        <w:jc w:val="both"/>
      </w:pPr>
      <w:r w:rsidRPr="00125367">
        <w:t>2) izvērtēti plāna projekta izstrādes laikā organizēto sanāksmju laikā izteiktie atkritumu apsaimniekošanas ekspertu viedokļi un priekšlikumi.</w:t>
      </w:r>
    </w:p>
    <w:p w:rsidR="003206F3" w:rsidRPr="00125367" w:rsidRDefault="003E025A" w:rsidP="00B55F32">
      <w:pPr>
        <w:ind w:firstLine="720"/>
        <w:jc w:val="both"/>
      </w:pPr>
      <w:r w:rsidRPr="00125367">
        <w:t>Vienlaikus jāat</w:t>
      </w:r>
      <w:r w:rsidR="006156C5" w:rsidRPr="00125367">
        <w:t xml:space="preserve">zīmē, ka Latvijā līdz šim nav veikts atkritumu apsaimniekošanas politikas plānošanas dokumenta stratēģiskais ietekmes uz vidi novērtējums. Tāpēc vides pārskata sagatavošanā tika izmantota informācija par citās Eiropas Savienības valstīs veiktajiem stratēģiskā ietekmes uz vidi novērtējuma procedūrām atkritumu apsaimniekošanas politikas plānošanas dokumentiem. </w:t>
      </w:r>
    </w:p>
    <w:p w:rsidR="003E025A" w:rsidRPr="00125367" w:rsidRDefault="003E025A" w:rsidP="00B55F32">
      <w:pPr>
        <w:ind w:firstLine="720"/>
        <w:jc w:val="both"/>
      </w:pPr>
    </w:p>
    <w:p w:rsidR="001401EB" w:rsidRPr="00125367" w:rsidRDefault="001401EB" w:rsidP="00372927">
      <w:pPr>
        <w:pStyle w:val="Heading2"/>
        <w:rPr>
          <w:rFonts w:ascii="Times New Roman" w:hAnsi="Times New Roman"/>
          <w:i w:val="0"/>
          <w:sz w:val="24"/>
          <w:szCs w:val="24"/>
        </w:rPr>
      </w:pPr>
      <w:bookmarkStart w:id="4" w:name="_Toc348528131"/>
      <w:r w:rsidRPr="00125367">
        <w:rPr>
          <w:rFonts w:ascii="Times New Roman" w:hAnsi="Times New Roman"/>
          <w:i w:val="0"/>
          <w:sz w:val="24"/>
          <w:szCs w:val="24"/>
        </w:rPr>
        <w:t>1.</w:t>
      </w:r>
      <w:r w:rsidR="00D93F0D" w:rsidRPr="00125367">
        <w:rPr>
          <w:rFonts w:ascii="Times New Roman" w:hAnsi="Times New Roman"/>
          <w:i w:val="0"/>
          <w:sz w:val="24"/>
          <w:szCs w:val="24"/>
        </w:rPr>
        <w:t>2</w:t>
      </w:r>
      <w:r w:rsidRPr="00125367">
        <w:rPr>
          <w:rFonts w:ascii="Times New Roman" w:hAnsi="Times New Roman"/>
          <w:i w:val="0"/>
          <w:sz w:val="24"/>
          <w:szCs w:val="24"/>
        </w:rPr>
        <w:t>.Vides pārskata saturs</w:t>
      </w:r>
      <w:bookmarkEnd w:id="4"/>
    </w:p>
    <w:p w:rsidR="003206F3" w:rsidRPr="00125367" w:rsidRDefault="003206F3" w:rsidP="00B55F32">
      <w:pPr>
        <w:jc w:val="both"/>
        <w:rPr>
          <w:b/>
        </w:rPr>
      </w:pPr>
    </w:p>
    <w:p w:rsidR="003206F3" w:rsidRPr="00125367" w:rsidRDefault="001401EB" w:rsidP="007D6FFE">
      <w:pPr>
        <w:ind w:firstLine="720"/>
        <w:jc w:val="both"/>
      </w:pPr>
      <w:r w:rsidRPr="00125367">
        <w:t xml:space="preserve">Vides pārskata saturs atbilst MK noteikumu Nr.157 prasībām. Vides pārskatā ir ietverta šāda informācija: </w:t>
      </w:r>
    </w:p>
    <w:p w:rsidR="003206F3" w:rsidRPr="00125367" w:rsidRDefault="001401EB" w:rsidP="00E839A3">
      <w:pPr>
        <w:spacing w:before="120"/>
        <w:ind w:left="360" w:hanging="360"/>
        <w:jc w:val="both"/>
      </w:pPr>
      <w:r w:rsidRPr="00125367">
        <w:t>1)</w:t>
      </w:r>
      <w:r w:rsidR="00606E3F" w:rsidRPr="00125367">
        <w:t xml:space="preserve"> </w:t>
      </w:r>
      <w:r w:rsidRPr="00125367">
        <w:t xml:space="preserve">plānošanas dokumenta galvenie mērķi un īss satura izklāsts, saistība ar citiem plānošanas dokumentiem; </w:t>
      </w:r>
    </w:p>
    <w:p w:rsidR="003206F3" w:rsidRPr="00125367" w:rsidRDefault="001401EB" w:rsidP="00E839A3">
      <w:pPr>
        <w:ind w:left="360" w:hanging="360"/>
        <w:jc w:val="both"/>
      </w:pPr>
      <w:r w:rsidRPr="00125367">
        <w:t xml:space="preserve">2) vides pārskata sagatavošanas procedūra un iesaistītās institūcijas, sabiedrības līdzdalība un rezultāti; </w:t>
      </w:r>
    </w:p>
    <w:p w:rsidR="001401EB" w:rsidRPr="00125367" w:rsidRDefault="001401EB" w:rsidP="00E839A3">
      <w:pPr>
        <w:ind w:left="360" w:hanging="360"/>
        <w:jc w:val="both"/>
      </w:pPr>
      <w:r w:rsidRPr="00125367">
        <w:t xml:space="preserve">3) esošā vides stāvokļa apraksts un iespējamās izmaiņas, ja plānošanas dokuments netiktu īstenots; </w:t>
      </w:r>
    </w:p>
    <w:p w:rsidR="003206F3" w:rsidRPr="00125367" w:rsidRDefault="001401EB" w:rsidP="00E839A3">
      <w:pPr>
        <w:spacing w:before="120"/>
        <w:ind w:left="360" w:hanging="360"/>
        <w:jc w:val="both"/>
      </w:pPr>
      <w:r w:rsidRPr="00125367">
        <w:t>4) ar plānošanas dokumentu saistī</w:t>
      </w:r>
      <w:r w:rsidR="00E839A3">
        <w:t>tās vides problēmas;</w:t>
      </w:r>
      <w:r w:rsidRPr="00125367">
        <w:t xml:space="preserve"> </w:t>
      </w:r>
    </w:p>
    <w:p w:rsidR="003206F3" w:rsidRPr="00125367" w:rsidRDefault="001401EB" w:rsidP="00E839A3">
      <w:pPr>
        <w:spacing w:before="120"/>
        <w:ind w:left="360" w:hanging="360"/>
        <w:jc w:val="both"/>
      </w:pPr>
      <w:r w:rsidRPr="00125367">
        <w:lastRenderedPageBreak/>
        <w:t xml:space="preserve">5) starptautiskie un nacionālie vides aizsardzības mērķi; </w:t>
      </w:r>
    </w:p>
    <w:p w:rsidR="003206F3" w:rsidRPr="00125367" w:rsidRDefault="001401EB" w:rsidP="00E839A3">
      <w:pPr>
        <w:spacing w:before="120"/>
        <w:ind w:left="360" w:hanging="360"/>
        <w:jc w:val="both"/>
      </w:pPr>
      <w:r w:rsidRPr="00125367">
        <w:t xml:space="preserve">6) plānošanas dokumenta un tā iespējamo alternatīvu īstenošanas būtiskās ietekmes uz vidi novērtējums; </w:t>
      </w:r>
    </w:p>
    <w:p w:rsidR="003206F3" w:rsidRPr="00125367" w:rsidRDefault="001401EB" w:rsidP="00E839A3">
      <w:pPr>
        <w:spacing w:before="120"/>
        <w:ind w:left="360" w:hanging="360"/>
        <w:jc w:val="both"/>
      </w:pPr>
      <w:r w:rsidRPr="00125367">
        <w:t>7) īss iespējamo alternatīvu izvēles pamatojums, stratēģiskā novērtē</w:t>
      </w:r>
      <w:r w:rsidRPr="00125367">
        <w:softHyphen/>
        <w:t xml:space="preserve">juma veikšanas apraksts, norādot arī problēmas nepieciešamās informācijas ieguvē (piemēram, tehniskās nepilnības vai zināšanu trūkums); </w:t>
      </w:r>
    </w:p>
    <w:p w:rsidR="001401EB" w:rsidRPr="00125367" w:rsidRDefault="001401EB" w:rsidP="00E839A3">
      <w:pPr>
        <w:spacing w:before="120"/>
        <w:ind w:left="360" w:hanging="360"/>
        <w:jc w:val="both"/>
      </w:pPr>
      <w:r w:rsidRPr="00125367">
        <w:t xml:space="preserve">8) iespējamie kompensēšanas pasākumi, kas apzināti, konsultējoties ar Dabas aizsardzības pārvaldi, ja tādi nosakāmi saskaņā ar likumu “Par īpaši aizsargājamām dabas teritorijām”; </w:t>
      </w:r>
    </w:p>
    <w:p w:rsidR="003206F3" w:rsidRPr="00125367" w:rsidRDefault="001401EB" w:rsidP="00E839A3">
      <w:pPr>
        <w:spacing w:before="120"/>
        <w:ind w:left="360" w:hanging="360"/>
        <w:jc w:val="both"/>
      </w:pPr>
      <w:r w:rsidRPr="00125367">
        <w:t xml:space="preserve">9) plānošanas dokumenta īstenošanas iespējamās būtiskās pārrobežu ietekmes novērtējums; </w:t>
      </w:r>
    </w:p>
    <w:p w:rsidR="003206F3" w:rsidRPr="00125367" w:rsidRDefault="001401EB" w:rsidP="00E839A3">
      <w:pPr>
        <w:spacing w:before="120"/>
        <w:ind w:left="360" w:hanging="360"/>
        <w:jc w:val="both"/>
      </w:pPr>
      <w:r w:rsidRPr="00125367">
        <w:t xml:space="preserve">10) paredzētie pasākumi plānošanas dokumenta īstenošanas monitoringa nodrošināšanai; </w:t>
      </w:r>
    </w:p>
    <w:p w:rsidR="001401EB" w:rsidRPr="00125367" w:rsidRDefault="001401EB" w:rsidP="00E839A3">
      <w:pPr>
        <w:spacing w:before="120"/>
        <w:ind w:left="360" w:hanging="360"/>
        <w:jc w:val="both"/>
      </w:pPr>
      <w:r w:rsidRPr="00125367">
        <w:t>11)</w:t>
      </w:r>
      <w:r w:rsidR="00606E3F" w:rsidRPr="00125367">
        <w:t xml:space="preserve"> </w:t>
      </w:r>
      <w:r w:rsidRPr="00125367">
        <w:t>vides pārskatā minētās informācijas kopsavilkums (viegli saprotams sabiedrībai).</w:t>
      </w:r>
    </w:p>
    <w:p w:rsidR="001401EB" w:rsidRPr="00125367" w:rsidRDefault="001401EB" w:rsidP="007D6FFE">
      <w:pPr>
        <w:ind w:firstLine="720"/>
        <w:jc w:val="both"/>
        <w:rPr>
          <w:b/>
        </w:rPr>
      </w:pPr>
    </w:p>
    <w:p w:rsidR="001401EB" w:rsidRPr="00125367" w:rsidRDefault="001401EB" w:rsidP="00384FB4">
      <w:pPr>
        <w:pStyle w:val="Heading2"/>
        <w:jc w:val="both"/>
        <w:rPr>
          <w:rFonts w:ascii="Times New Roman" w:hAnsi="Times New Roman"/>
          <w:i w:val="0"/>
          <w:sz w:val="24"/>
          <w:szCs w:val="24"/>
        </w:rPr>
      </w:pPr>
      <w:bookmarkStart w:id="5" w:name="_Toc348528132"/>
      <w:r w:rsidRPr="00125367">
        <w:rPr>
          <w:rFonts w:ascii="Times New Roman" w:hAnsi="Times New Roman"/>
          <w:i w:val="0"/>
          <w:sz w:val="24"/>
          <w:szCs w:val="24"/>
        </w:rPr>
        <w:t>1.</w:t>
      </w:r>
      <w:r w:rsidR="009D3782" w:rsidRPr="00125367">
        <w:rPr>
          <w:rFonts w:ascii="Times New Roman" w:hAnsi="Times New Roman"/>
          <w:i w:val="0"/>
          <w:sz w:val="24"/>
          <w:szCs w:val="24"/>
        </w:rPr>
        <w:t>3</w:t>
      </w:r>
      <w:r w:rsidRPr="00125367">
        <w:rPr>
          <w:rFonts w:ascii="Times New Roman" w:hAnsi="Times New Roman"/>
          <w:i w:val="0"/>
          <w:sz w:val="24"/>
          <w:szCs w:val="24"/>
        </w:rPr>
        <w:t>.</w:t>
      </w:r>
      <w:r w:rsidR="00730A06" w:rsidRPr="00125367">
        <w:rPr>
          <w:rFonts w:ascii="Times New Roman" w:hAnsi="Times New Roman"/>
          <w:i w:val="0"/>
          <w:sz w:val="24"/>
          <w:szCs w:val="24"/>
        </w:rPr>
        <w:t xml:space="preserve"> </w:t>
      </w:r>
      <w:r w:rsidRPr="00125367">
        <w:rPr>
          <w:rFonts w:ascii="Times New Roman" w:hAnsi="Times New Roman"/>
          <w:i w:val="0"/>
          <w:sz w:val="24"/>
          <w:szCs w:val="24"/>
        </w:rPr>
        <w:t>Stratēģiskā novērtējuma veikšanas apraksts, norādot arī problēmas nepieciešamās informācijas ieguvē</w:t>
      </w:r>
      <w:bookmarkEnd w:id="5"/>
    </w:p>
    <w:p w:rsidR="00B55F32" w:rsidRPr="00125367" w:rsidRDefault="00B55F32" w:rsidP="00B55F32">
      <w:pPr>
        <w:jc w:val="both"/>
        <w:rPr>
          <w:b/>
        </w:rPr>
      </w:pPr>
    </w:p>
    <w:p w:rsidR="006E5114" w:rsidRPr="00125367" w:rsidRDefault="007D1618" w:rsidP="007D6FFE">
      <w:pPr>
        <w:autoSpaceDE w:val="0"/>
        <w:autoSpaceDN w:val="0"/>
        <w:adjustRightInd w:val="0"/>
        <w:ind w:firstLine="720"/>
        <w:jc w:val="both"/>
        <w:rPr>
          <w:lang w:eastAsia="en-US"/>
        </w:rPr>
      </w:pPr>
      <w:r w:rsidRPr="00125367">
        <w:rPr>
          <w:lang w:eastAsia="en-US"/>
        </w:rPr>
        <w:t>Vides pārskatā iekļauj informāciju, ko izstrādātājs var nodrošināt, ņemot vērā pašreizējo</w:t>
      </w:r>
      <w:r w:rsidR="007D6FFE" w:rsidRPr="00125367">
        <w:rPr>
          <w:lang w:eastAsia="en-US"/>
        </w:rPr>
        <w:t xml:space="preserve"> </w:t>
      </w:r>
      <w:r w:rsidRPr="00125367">
        <w:rPr>
          <w:lang w:eastAsia="en-US"/>
        </w:rPr>
        <w:t>zināšanu līmeni un novērtēšanas metodes, plānošanas dokumenta saturu, tā vietu plānošanas</w:t>
      </w:r>
      <w:r w:rsidR="007D6FFE" w:rsidRPr="00125367">
        <w:rPr>
          <w:lang w:eastAsia="en-US"/>
        </w:rPr>
        <w:t xml:space="preserve"> </w:t>
      </w:r>
      <w:r w:rsidRPr="00125367">
        <w:rPr>
          <w:lang w:eastAsia="en-US"/>
        </w:rPr>
        <w:t>dokumentu hierarhijā un izstrādes un detalizācijas pakāpi, līdz kādai ir lietderīgi vērtēt ietekmi</w:t>
      </w:r>
      <w:r w:rsidR="007D6FFE" w:rsidRPr="00125367">
        <w:rPr>
          <w:lang w:eastAsia="en-US"/>
        </w:rPr>
        <w:t xml:space="preserve"> </w:t>
      </w:r>
      <w:r w:rsidRPr="00125367">
        <w:rPr>
          <w:lang w:eastAsia="en-US"/>
        </w:rPr>
        <w:t>uz vidi attiecīgajā plānošanas stadij</w:t>
      </w:r>
      <w:r w:rsidR="007D6FFE" w:rsidRPr="00125367">
        <w:rPr>
          <w:lang w:eastAsia="en-US"/>
        </w:rPr>
        <w:t>ā</w:t>
      </w:r>
      <w:r w:rsidRPr="00125367">
        <w:rPr>
          <w:lang w:eastAsia="en-US"/>
        </w:rPr>
        <w:t>, lai novērstu novērtējuma dublēšanos. Tiek izmantota</w:t>
      </w:r>
      <w:r w:rsidR="007D6FFE" w:rsidRPr="00125367">
        <w:rPr>
          <w:lang w:eastAsia="en-US"/>
        </w:rPr>
        <w:t xml:space="preserve"> </w:t>
      </w:r>
      <w:r w:rsidRPr="00125367">
        <w:rPr>
          <w:lang w:eastAsia="en-US"/>
        </w:rPr>
        <w:t>publiski pieejama informācija – indikatori, dažādu politikas plānošanas</w:t>
      </w:r>
      <w:r w:rsidR="007D6FFE" w:rsidRPr="00125367">
        <w:rPr>
          <w:lang w:eastAsia="en-US"/>
        </w:rPr>
        <w:t xml:space="preserve"> </w:t>
      </w:r>
      <w:r w:rsidRPr="00125367">
        <w:rPr>
          <w:lang w:eastAsia="en-US"/>
        </w:rPr>
        <w:t>dokumentu analītisk</w:t>
      </w:r>
      <w:r w:rsidR="007D6FFE" w:rsidRPr="00125367">
        <w:rPr>
          <w:lang w:eastAsia="en-US"/>
        </w:rPr>
        <w:t>ā</w:t>
      </w:r>
      <w:r w:rsidRPr="00125367">
        <w:rPr>
          <w:lang w:eastAsia="en-US"/>
        </w:rPr>
        <w:t xml:space="preserve"> da</w:t>
      </w:r>
      <w:r w:rsidR="007D6FFE" w:rsidRPr="00125367">
        <w:rPr>
          <w:lang w:eastAsia="en-US"/>
        </w:rPr>
        <w:t>ļa</w:t>
      </w:r>
      <w:r w:rsidR="00144202" w:rsidRPr="00125367">
        <w:rPr>
          <w:lang w:eastAsia="en-US"/>
        </w:rPr>
        <w:t>. Plāna projekta sagatavošanas un vides pārskata sagatavošanas process raksturots 1.tabulā.</w:t>
      </w:r>
    </w:p>
    <w:p w:rsidR="00144202" w:rsidRPr="00125367" w:rsidRDefault="00144202" w:rsidP="007D6FFE">
      <w:pPr>
        <w:autoSpaceDE w:val="0"/>
        <w:autoSpaceDN w:val="0"/>
        <w:adjustRightInd w:val="0"/>
        <w:ind w:firstLine="720"/>
        <w:jc w:val="both"/>
        <w:rPr>
          <w:lang w:eastAsia="en-US"/>
        </w:rPr>
      </w:pPr>
    </w:p>
    <w:p w:rsidR="00144202" w:rsidRPr="00125367" w:rsidRDefault="00144202" w:rsidP="006E5114">
      <w:pPr>
        <w:autoSpaceDE w:val="0"/>
        <w:autoSpaceDN w:val="0"/>
        <w:adjustRightInd w:val="0"/>
        <w:jc w:val="both"/>
        <w:rPr>
          <w:i/>
          <w:lang w:eastAsia="en-US"/>
        </w:rPr>
      </w:pPr>
      <w:r w:rsidRPr="00125367">
        <w:rPr>
          <w:i/>
          <w:lang w:eastAsia="en-US"/>
        </w:rPr>
        <w:t>1.tabula. Plāna projekta sagatavošanas un vides pārskata sagatavošanas process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5"/>
        <w:gridCol w:w="4012"/>
        <w:gridCol w:w="4120"/>
      </w:tblGrid>
      <w:tr w:rsidR="007D1618" w:rsidRPr="00125367">
        <w:tc>
          <w:tcPr>
            <w:tcW w:w="622" w:type="pct"/>
            <w:vAlign w:val="center"/>
          </w:tcPr>
          <w:p w:rsidR="007D1618" w:rsidRPr="00125367" w:rsidRDefault="007D1618" w:rsidP="007D6FFE">
            <w:pPr>
              <w:jc w:val="center"/>
              <w:rPr>
                <w:b/>
              </w:rPr>
            </w:pPr>
            <w:r w:rsidRPr="00125367">
              <w:rPr>
                <w:b/>
              </w:rPr>
              <w:t>Posmi</w:t>
            </w:r>
          </w:p>
        </w:tc>
        <w:tc>
          <w:tcPr>
            <w:tcW w:w="2160" w:type="pct"/>
            <w:vAlign w:val="center"/>
          </w:tcPr>
          <w:p w:rsidR="007D1618" w:rsidRPr="00125367" w:rsidRDefault="007D1618" w:rsidP="007D6FFE">
            <w:pPr>
              <w:jc w:val="center"/>
              <w:rPr>
                <w:b/>
              </w:rPr>
            </w:pPr>
            <w:r w:rsidRPr="00125367">
              <w:rPr>
                <w:b/>
              </w:rPr>
              <w:t>Plāna projekta sagatavošana</w:t>
            </w:r>
          </w:p>
        </w:tc>
        <w:tc>
          <w:tcPr>
            <w:tcW w:w="2218" w:type="pct"/>
            <w:vAlign w:val="center"/>
          </w:tcPr>
          <w:p w:rsidR="007D1618" w:rsidRPr="00125367" w:rsidRDefault="007D1618" w:rsidP="00384FB4">
            <w:pPr>
              <w:jc w:val="center"/>
              <w:rPr>
                <w:b/>
              </w:rPr>
            </w:pPr>
            <w:r w:rsidRPr="00125367">
              <w:rPr>
                <w:b/>
              </w:rPr>
              <w:t>Vides pārskata sagatavošana stratēģiskā ietekmes uz vidi novērtējuma ietvaros</w:t>
            </w:r>
          </w:p>
        </w:tc>
      </w:tr>
      <w:tr w:rsidR="007D1618" w:rsidRPr="00125367" w:rsidTr="00E839A3">
        <w:tc>
          <w:tcPr>
            <w:tcW w:w="622" w:type="pct"/>
            <w:vMerge w:val="restart"/>
            <w:textDirection w:val="btLr"/>
            <w:vAlign w:val="center"/>
          </w:tcPr>
          <w:p w:rsidR="007D1618" w:rsidRPr="00125367" w:rsidRDefault="007D1618" w:rsidP="00E839A3">
            <w:pPr>
              <w:ind w:left="113" w:right="113"/>
              <w:jc w:val="center"/>
            </w:pPr>
            <w:r w:rsidRPr="00125367">
              <w:t>Politika</w:t>
            </w:r>
            <w:r w:rsidR="00E839A3">
              <w:t>s plānošanas dokumenta projekta</w:t>
            </w:r>
            <w:r w:rsidRPr="00125367">
              <w:t xml:space="preserve"> un vides pārskata sagatavošana</w:t>
            </w:r>
          </w:p>
        </w:tc>
        <w:tc>
          <w:tcPr>
            <w:tcW w:w="2160" w:type="pct"/>
            <w:vMerge w:val="restart"/>
          </w:tcPr>
          <w:p w:rsidR="007D1618" w:rsidRPr="00125367" w:rsidRDefault="007D1618" w:rsidP="00E839A3"/>
          <w:p w:rsidR="007D1618" w:rsidRPr="00125367" w:rsidRDefault="007D1618" w:rsidP="00E839A3">
            <w:pPr>
              <w:ind w:left="390"/>
            </w:pPr>
            <w:r w:rsidRPr="00125367">
              <w:t>Plāna projekta izstrāde</w:t>
            </w:r>
          </w:p>
        </w:tc>
        <w:tc>
          <w:tcPr>
            <w:tcW w:w="2218" w:type="pct"/>
          </w:tcPr>
          <w:p w:rsidR="007D1618" w:rsidRPr="00125367" w:rsidRDefault="007D1618" w:rsidP="00384FB4">
            <w:pPr>
              <w:jc w:val="both"/>
            </w:pPr>
            <w:r w:rsidRPr="00125367">
              <w:t xml:space="preserve">Izstrādātājs konsultējas ar vides un sabiedrības veselības institūcijām par </w:t>
            </w:r>
            <w:r w:rsidR="00384FB4" w:rsidRPr="00125367">
              <w:t>SIVN</w:t>
            </w:r>
            <w:r w:rsidRPr="00125367">
              <w:t xml:space="preserve"> nepieciešamību</w:t>
            </w:r>
          </w:p>
        </w:tc>
      </w:tr>
      <w:tr w:rsidR="007D1618" w:rsidRPr="00125367">
        <w:tc>
          <w:tcPr>
            <w:tcW w:w="622" w:type="pct"/>
            <w:vMerge/>
          </w:tcPr>
          <w:p w:rsidR="007D1618" w:rsidRPr="00125367" w:rsidRDefault="007D1618" w:rsidP="004B7D5B"/>
        </w:tc>
        <w:tc>
          <w:tcPr>
            <w:tcW w:w="2160" w:type="pct"/>
            <w:vMerge/>
          </w:tcPr>
          <w:p w:rsidR="007D1618" w:rsidRPr="00125367" w:rsidRDefault="007D1618" w:rsidP="004B7D5B"/>
        </w:tc>
        <w:tc>
          <w:tcPr>
            <w:tcW w:w="2218" w:type="pct"/>
          </w:tcPr>
          <w:p w:rsidR="007D1618" w:rsidRPr="00125367" w:rsidRDefault="007D1618" w:rsidP="00384FB4">
            <w:pPr>
              <w:jc w:val="both"/>
            </w:pPr>
            <w:r w:rsidRPr="00125367">
              <w:t xml:space="preserve">Sagatavo un iesniedz iesniegumu VPVB </w:t>
            </w:r>
          </w:p>
        </w:tc>
      </w:tr>
      <w:tr w:rsidR="007D1618" w:rsidRPr="00125367">
        <w:tc>
          <w:tcPr>
            <w:tcW w:w="622" w:type="pct"/>
            <w:vMerge/>
          </w:tcPr>
          <w:p w:rsidR="007D1618" w:rsidRPr="00125367" w:rsidRDefault="007D1618" w:rsidP="004B7D5B"/>
        </w:tc>
        <w:tc>
          <w:tcPr>
            <w:tcW w:w="2160" w:type="pct"/>
            <w:vMerge/>
          </w:tcPr>
          <w:p w:rsidR="007D1618" w:rsidRPr="00125367" w:rsidRDefault="007D1618" w:rsidP="004B7D5B"/>
        </w:tc>
        <w:tc>
          <w:tcPr>
            <w:tcW w:w="2218" w:type="pct"/>
          </w:tcPr>
          <w:p w:rsidR="007D1618" w:rsidRPr="00125367" w:rsidRDefault="007D1618" w:rsidP="00384FB4">
            <w:pPr>
              <w:jc w:val="both"/>
            </w:pPr>
            <w:r w:rsidRPr="00125367">
              <w:t xml:space="preserve">VPVB pieņem lēmumu par </w:t>
            </w:r>
            <w:r w:rsidR="00384FB4" w:rsidRPr="00125367">
              <w:t>SIVN</w:t>
            </w:r>
            <w:r w:rsidRPr="00125367">
              <w:t xml:space="preserve"> piemērošanu vai nepiemērošanu un informē sabiedrību par pieņemto lēmumu (interneta vietnē)</w:t>
            </w:r>
          </w:p>
        </w:tc>
      </w:tr>
      <w:tr w:rsidR="007D1618" w:rsidRPr="00125367">
        <w:tc>
          <w:tcPr>
            <w:tcW w:w="622" w:type="pct"/>
            <w:vMerge/>
          </w:tcPr>
          <w:p w:rsidR="007D1618" w:rsidRPr="00125367" w:rsidRDefault="007D1618" w:rsidP="004B7D5B"/>
        </w:tc>
        <w:tc>
          <w:tcPr>
            <w:tcW w:w="2160" w:type="pct"/>
            <w:vMerge/>
          </w:tcPr>
          <w:p w:rsidR="007D1618" w:rsidRPr="00125367" w:rsidRDefault="007D1618" w:rsidP="004B7D5B"/>
        </w:tc>
        <w:tc>
          <w:tcPr>
            <w:tcW w:w="2218" w:type="pct"/>
          </w:tcPr>
          <w:p w:rsidR="007D1618" w:rsidRPr="00125367" w:rsidRDefault="007D1618" w:rsidP="00384FB4">
            <w:pPr>
              <w:jc w:val="both"/>
            </w:pPr>
            <w:r w:rsidRPr="00125367">
              <w:t>Izstrādātājs konsultējas ar institūcijām par vides pārskata detalizācijas pakāpi un VPVB par sabiedrības informēšanu</w:t>
            </w:r>
          </w:p>
        </w:tc>
      </w:tr>
      <w:tr w:rsidR="007D1618" w:rsidRPr="00125367">
        <w:tc>
          <w:tcPr>
            <w:tcW w:w="622" w:type="pct"/>
            <w:vMerge/>
          </w:tcPr>
          <w:p w:rsidR="007D1618" w:rsidRPr="00125367" w:rsidRDefault="007D1618" w:rsidP="004B7D5B"/>
        </w:tc>
        <w:tc>
          <w:tcPr>
            <w:tcW w:w="2160" w:type="pct"/>
            <w:vMerge/>
          </w:tcPr>
          <w:p w:rsidR="007D1618" w:rsidRPr="00125367" w:rsidRDefault="007D1618" w:rsidP="004B7D5B"/>
        </w:tc>
        <w:tc>
          <w:tcPr>
            <w:tcW w:w="2218" w:type="pct"/>
          </w:tcPr>
          <w:p w:rsidR="007D1618" w:rsidRPr="00125367" w:rsidRDefault="007D1618" w:rsidP="00384FB4">
            <w:pPr>
              <w:jc w:val="both"/>
            </w:pPr>
            <w:r w:rsidRPr="00125367">
              <w:t>Izstrādā plānošanas dokumentu un vides pārskata projektu</w:t>
            </w:r>
          </w:p>
        </w:tc>
      </w:tr>
      <w:tr w:rsidR="007D1618" w:rsidRPr="00125367" w:rsidTr="00E839A3">
        <w:trPr>
          <w:cantSplit/>
          <w:trHeight w:val="1437"/>
        </w:trPr>
        <w:tc>
          <w:tcPr>
            <w:tcW w:w="622" w:type="pct"/>
            <w:textDirection w:val="btLr"/>
            <w:vAlign w:val="center"/>
          </w:tcPr>
          <w:p w:rsidR="007D1618" w:rsidRPr="00125367" w:rsidRDefault="007D1618" w:rsidP="00E839A3">
            <w:pPr>
              <w:ind w:left="113" w:right="113"/>
              <w:jc w:val="center"/>
            </w:pPr>
            <w:r w:rsidRPr="00125367">
              <w:t>Sabiedriskā apspriešana</w:t>
            </w:r>
          </w:p>
        </w:tc>
        <w:tc>
          <w:tcPr>
            <w:tcW w:w="2160" w:type="pct"/>
          </w:tcPr>
          <w:p w:rsidR="007D1618" w:rsidRPr="00125367" w:rsidRDefault="007D1618" w:rsidP="004B7D5B">
            <w:r w:rsidRPr="00125367">
              <w:t>Plāna projekta sabiedriskā apspriešana vismaz 40 dienas</w:t>
            </w:r>
          </w:p>
        </w:tc>
        <w:tc>
          <w:tcPr>
            <w:tcW w:w="2218" w:type="pct"/>
          </w:tcPr>
          <w:p w:rsidR="007D1618" w:rsidRPr="00125367" w:rsidRDefault="00503AA5" w:rsidP="00384FB4">
            <w:pPr>
              <w:jc w:val="both"/>
            </w:pPr>
            <w:r w:rsidRPr="00125367">
              <w:t>P</w:t>
            </w:r>
            <w:r w:rsidR="007D1618" w:rsidRPr="00125367">
              <w:t xml:space="preserve">lānošanas dokumenta un vides pārskata projekta </w:t>
            </w:r>
            <w:r w:rsidRPr="00125367">
              <w:t xml:space="preserve">sabiedriskā apspriešana </w:t>
            </w:r>
            <w:r w:rsidR="007D1618" w:rsidRPr="00125367">
              <w:t>vismaz 40 dienas</w:t>
            </w:r>
          </w:p>
        </w:tc>
      </w:tr>
      <w:tr w:rsidR="007D1618" w:rsidRPr="00125367" w:rsidTr="00E839A3">
        <w:tc>
          <w:tcPr>
            <w:tcW w:w="622" w:type="pct"/>
            <w:vMerge w:val="restart"/>
            <w:textDirection w:val="btLr"/>
            <w:vAlign w:val="center"/>
          </w:tcPr>
          <w:p w:rsidR="007D1618" w:rsidRPr="00125367" w:rsidRDefault="007D1618" w:rsidP="00E839A3">
            <w:pPr>
              <w:ind w:left="113" w:right="113"/>
              <w:jc w:val="center"/>
            </w:pPr>
            <w:r w:rsidRPr="00125367">
              <w:t>Plāna projekta un vides pārskata projekta precizēšana</w:t>
            </w:r>
          </w:p>
        </w:tc>
        <w:tc>
          <w:tcPr>
            <w:tcW w:w="2160" w:type="pct"/>
            <w:vMerge w:val="restart"/>
          </w:tcPr>
          <w:p w:rsidR="007D1618" w:rsidRPr="00125367" w:rsidRDefault="007D1618" w:rsidP="00E839A3">
            <w:r w:rsidRPr="00125367">
              <w:t xml:space="preserve">Plāna projekta precizēšana, izvērtējot sabiedriskajā apspriešanā izteiktos </w:t>
            </w:r>
            <w:r w:rsidRPr="00125367">
              <w:lastRenderedPageBreak/>
              <w:t>priekšlikumus</w:t>
            </w:r>
          </w:p>
        </w:tc>
        <w:tc>
          <w:tcPr>
            <w:tcW w:w="2218" w:type="pct"/>
          </w:tcPr>
          <w:p w:rsidR="007D1618" w:rsidRPr="00125367" w:rsidRDefault="007D1618" w:rsidP="00384FB4">
            <w:pPr>
              <w:jc w:val="both"/>
            </w:pPr>
            <w:r w:rsidRPr="00125367">
              <w:lastRenderedPageBreak/>
              <w:t>Pilnveido vides pārskatu, ņemot vērā priekšlikumus un atsauksmes</w:t>
            </w:r>
          </w:p>
        </w:tc>
      </w:tr>
      <w:tr w:rsidR="007D1618" w:rsidRPr="00125367">
        <w:tc>
          <w:tcPr>
            <w:tcW w:w="622" w:type="pct"/>
            <w:vMerge/>
          </w:tcPr>
          <w:p w:rsidR="007D1618" w:rsidRPr="00125367" w:rsidRDefault="007D1618" w:rsidP="004B7D5B"/>
        </w:tc>
        <w:tc>
          <w:tcPr>
            <w:tcW w:w="2160" w:type="pct"/>
            <w:vMerge/>
          </w:tcPr>
          <w:p w:rsidR="007D1618" w:rsidRPr="00125367" w:rsidRDefault="007D1618" w:rsidP="004B7D5B"/>
        </w:tc>
        <w:tc>
          <w:tcPr>
            <w:tcW w:w="2218" w:type="pct"/>
          </w:tcPr>
          <w:p w:rsidR="007D1618" w:rsidRPr="00125367" w:rsidRDefault="007D1618" w:rsidP="00384FB4">
            <w:pPr>
              <w:jc w:val="both"/>
            </w:pPr>
            <w:r w:rsidRPr="00125367">
              <w:t xml:space="preserve">Iesniedz vides pārskata projektu un plānošanas dokumenta projektu VPVB </w:t>
            </w:r>
          </w:p>
        </w:tc>
      </w:tr>
      <w:tr w:rsidR="007D1618" w:rsidRPr="00125367">
        <w:trPr>
          <w:trHeight w:val="1343"/>
        </w:trPr>
        <w:tc>
          <w:tcPr>
            <w:tcW w:w="622" w:type="pct"/>
            <w:vMerge/>
          </w:tcPr>
          <w:p w:rsidR="007D1618" w:rsidRPr="00125367" w:rsidRDefault="007D1618" w:rsidP="004B7D5B"/>
        </w:tc>
        <w:tc>
          <w:tcPr>
            <w:tcW w:w="2160" w:type="pct"/>
            <w:vMerge/>
          </w:tcPr>
          <w:p w:rsidR="007D1618" w:rsidRPr="00125367" w:rsidRDefault="007D1618" w:rsidP="004B7D5B"/>
        </w:tc>
        <w:tc>
          <w:tcPr>
            <w:tcW w:w="2218" w:type="pct"/>
          </w:tcPr>
          <w:p w:rsidR="007D1618" w:rsidRPr="00125367" w:rsidRDefault="007D1618" w:rsidP="00384FB4">
            <w:pPr>
              <w:jc w:val="both"/>
            </w:pPr>
            <w:r w:rsidRPr="00125367">
              <w:t>VPVB biroja atzinums par vides pārskatu, kurā noteikti arī monitoringa ziņojuma iesniegšanas termiņi</w:t>
            </w:r>
          </w:p>
        </w:tc>
      </w:tr>
      <w:tr w:rsidR="00E839A3" w:rsidRPr="00125367" w:rsidTr="00E839A3">
        <w:trPr>
          <w:trHeight w:val="547"/>
        </w:trPr>
        <w:tc>
          <w:tcPr>
            <w:tcW w:w="622" w:type="pct"/>
            <w:vMerge w:val="restart"/>
            <w:textDirection w:val="btLr"/>
            <w:vAlign w:val="center"/>
          </w:tcPr>
          <w:p w:rsidR="00E839A3" w:rsidRPr="00125367" w:rsidRDefault="00E839A3" w:rsidP="00E839A3">
            <w:pPr>
              <w:ind w:left="113" w:right="113"/>
              <w:jc w:val="center"/>
            </w:pPr>
            <w:r>
              <w:t>Plāna projekta pieņemšana un ieviešana</w:t>
            </w:r>
          </w:p>
        </w:tc>
        <w:tc>
          <w:tcPr>
            <w:tcW w:w="2160" w:type="pct"/>
          </w:tcPr>
          <w:p w:rsidR="00E839A3" w:rsidRPr="00125367" w:rsidRDefault="00E839A3" w:rsidP="004B7D5B">
            <w:r w:rsidRPr="00125367">
              <w:t>Plāna projekta pieņemšana</w:t>
            </w:r>
          </w:p>
        </w:tc>
        <w:tc>
          <w:tcPr>
            <w:tcW w:w="2218" w:type="pct"/>
          </w:tcPr>
          <w:p w:rsidR="00E839A3" w:rsidRPr="00125367" w:rsidRDefault="00E839A3" w:rsidP="00384FB4">
            <w:pPr>
              <w:jc w:val="both"/>
            </w:pPr>
            <w:r w:rsidRPr="00125367">
              <w:t>Sabiedrības informēšana par plāna projekta pieņemšanu</w:t>
            </w:r>
          </w:p>
        </w:tc>
      </w:tr>
      <w:tr w:rsidR="00E839A3" w:rsidRPr="00125367" w:rsidTr="00E839A3">
        <w:trPr>
          <w:trHeight w:val="1092"/>
        </w:trPr>
        <w:tc>
          <w:tcPr>
            <w:tcW w:w="622" w:type="pct"/>
            <w:vMerge/>
          </w:tcPr>
          <w:p w:rsidR="00E839A3" w:rsidRPr="00125367" w:rsidRDefault="00E839A3" w:rsidP="004B7D5B"/>
        </w:tc>
        <w:tc>
          <w:tcPr>
            <w:tcW w:w="2160" w:type="pct"/>
          </w:tcPr>
          <w:p w:rsidR="00E839A3" w:rsidRPr="00125367" w:rsidRDefault="00E839A3" w:rsidP="004B7D5B">
            <w:r w:rsidRPr="00125367">
              <w:t>Informatīvo ziņojumu sagatavošana par plāna ieviešanu</w:t>
            </w:r>
          </w:p>
        </w:tc>
        <w:tc>
          <w:tcPr>
            <w:tcW w:w="2218" w:type="pct"/>
          </w:tcPr>
          <w:p w:rsidR="00E839A3" w:rsidRPr="00125367" w:rsidRDefault="00E839A3" w:rsidP="00384FB4">
            <w:pPr>
              <w:jc w:val="both"/>
            </w:pPr>
            <w:r w:rsidRPr="00125367">
              <w:t>Monitoringa ziņojumu sagatavošana un iesniegšana VPVB</w:t>
            </w:r>
          </w:p>
        </w:tc>
      </w:tr>
    </w:tbl>
    <w:p w:rsidR="007D1618" w:rsidRPr="00125367" w:rsidRDefault="007D1618" w:rsidP="007D1618">
      <w:pPr>
        <w:autoSpaceDE w:val="0"/>
        <w:autoSpaceDN w:val="0"/>
        <w:adjustRightInd w:val="0"/>
        <w:rPr>
          <w:sz w:val="22"/>
          <w:szCs w:val="22"/>
          <w:lang w:eastAsia="en-US"/>
        </w:rPr>
      </w:pPr>
    </w:p>
    <w:p w:rsidR="001401EB" w:rsidRPr="00125367" w:rsidRDefault="001401EB" w:rsidP="00372927">
      <w:pPr>
        <w:pStyle w:val="Heading2"/>
        <w:rPr>
          <w:rFonts w:ascii="Times New Roman" w:hAnsi="Times New Roman"/>
          <w:i w:val="0"/>
          <w:sz w:val="24"/>
          <w:szCs w:val="24"/>
        </w:rPr>
      </w:pPr>
      <w:bookmarkStart w:id="6" w:name="_Toc348528133"/>
      <w:r w:rsidRPr="00125367">
        <w:rPr>
          <w:rFonts w:ascii="Times New Roman" w:hAnsi="Times New Roman"/>
          <w:i w:val="0"/>
          <w:sz w:val="24"/>
          <w:szCs w:val="24"/>
        </w:rPr>
        <w:t>1.</w:t>
      </w:r>
      <w:r w:rsidR="009D3782" w:rsidRPr="00125367">
        <w:rPr>
          <w:rFonts w:ascii="Times New Roman" w:hAnsi="Times New Roman"/>
          <w:i w:val="0"/>
          <w:sz w:val="24"/>
          <w:szCs w:val="24"/>
        </w:rPr>
        <w:t>4</w:t>
      </w:r>
      <w:r w:rsidRPr="00125367">
        <w:rPr>
          <w:rFonts w:ascii="Times New Roman" w:hAnsi="Times New Roman"/>
          <w:i w:val="0"/>
          <w:sz w:val="24"/>
          <w:szCs w:val="24"/>
        </w:rPr>
        <w:t>. Sabiedrības līdzdalība</w:t>
      </w:r>
      <w:bookmarkEnd w:id="6"/>
    </w:p>
    <w:p w:rsidR="007D6FFE" w:rsidRPr="00125367" w:rsidRDefault="007D6FFE" w:rsidP="007D6FFE">
      <w:pPr>
        <w:jc w:val="both"/>
        <w:rPr>
          <w:b/>
        </w:rPr>
      </w:pPr>
    </w:p>
    <w:p w:rsidR="00AA29D7" w:rsidRPr="00125367" w:rsidRDefault="00AA29D7" w:rsidP="007D6FFE">
      <w:pPr>
        <w:ind w:firstLine="720"/>
        <w:jc w:val="both"/>
      </w:pPr>
      <w:r w:rsidRPr="00125367">
        <w:t>Sabiedrības līdzdalība plāna projekta un vides pārskata izstrādē tiek nodrošināt</w:t>
      </w:r>
      <w:r w:rsidR="00F229A3" w:rsidRPr="00125367">
        <w:t>a</w:t>
      </w:r>
      <w:r w:rsidRPr="00125367">
        <w:t xml:space="preserve"> saskaņā ar MK noteikumu Nr.157 prasībām, ievietojot </w:t>
      </w:r>
      <w:smartTag w:uri="urn:schemas-microsoft-com:office:smarttags" w:element="PersonName">
        <w:r w:rsidRPr="00125367">
          <w:t>VARAM</w:t>
        </w:r>
      </w:smartTag>
      <w:r w:rsidRPr="00125367">
        <w:t xml:space="preserve"> mājās lapā internetā paziņojumu par sabiedrības iespējām iepazīties ar vides pārskata un plānošanas dokumenta projektu, kā arī nodod minēto paziņojumu birojam elektroniskā veidā ievietošanai biroja mājas lapā internetā. </w:t>
      </w:r>
      <w:smartTag w:uri="urn:schemas-microsoft-com:office:smarttags" w:element="PersonName">
        <w:r w:rsidR="00F229A3" w:rsidRPr="00125367">
          <w:t>VARAM</w:t>
        </w:r>
      </w:smartTag>
      <w:r w:rsidR="00F229A3" w:rsidRPr="00125367">
        <w:t xml:space="preserve"> ievietoja</w:t>
      </w:r>
      <w:r w:rsidRPr="00125367">
        <w:t xml:space="preserve"> savā mājas lapā internetā vides pārskata projekta kopsav</w:t>
      </w:r>
      <w:r w:rsidR="00FF2B97" w:rsidRPr="00125367">
        <w:t>ilkumu un plāna</w:t>
      </w:r>
      <w:r w:rsidR="00F229A3" w:rsidRPr="00125367">
        <w:t xml:space="preserve"> projektu, kā arī organizēja sabiedriskās apspriešanas sanāksmi 2012.gada 31.oktobrī.</w:t>
      </w:r>
    </w:p>
    <w:p w:rsidR="00FF2B97" w:rsidRPr="00125367" w:rsidRDefault="00FF2B97" w:rsidP="007D6FFE">
      <w:pPr>
        <w:ind w:firstLine="720"/>
        <w:jc w:val="both"/>
        <w:rPr>
          <w:b/>
        </w:rPr>
      </w:pPr>
      <w:r w:rsidRPr="00125367">
        <w:t>Saskaņā ar MK noteikumiem Nr.564</w:t>
      </w:r>
      <w:r w:rsidR="000F40B9" w:rsidRPr="00125367">
        <w:t>, i</w:t>
      </w:r>
      <w:r w:rsidRPr="00125367">
        <w:t>zstrādājot atkritumu apsaimniekošanas plānu un programmu, izstrādātājs nodrošina sabiedrības, organizāciju un institūciju informēšanu un viedokļu uzklausīšanu atbilstoši normatīvajiem aktiem par sabiedrības līdzdalības kārtību attīstības plānošanā un par stratēģisko ietekmes uz vidi novērtējumu, nodrošinot iespēju vismaz 40 dienas iesniegt priekšlikumus par attiecīgo plāna (tai skaitā programmas) projektu. Sabiedrības viedokļus izvērtē pirms lēmuma pieņemšanas par attiecīgā plāna (tai skaitā programmas) apstiprināšanu.</w:t>
      </w:r>
      <w:r w:rsidRPr="00125367">
        <w:rPr>
          <w:b/>
        </w:rPr>
        <w:t xml:space="preserve"> </w:t>
      </w:r>
      <w:r w:rsidRPr="00125367">
        <w:t>Izstrādājot atkritumu apsaimniekošanas plānu un programmu, izstrādātājs nodrošina sabiedrības, organizāciju un institūciju informēšanu un viedokļu uzklausīšanu atbilstoši normatīvajiem aktiem par sabiedrības līdzdalības kārtību attīstības plānošanā un par stratēģisko ietekmes uz vidi novērtējumu, nodrošinot iespēju vismaz 40 dienas iesniegt priekšlikumus par attiecīgo plāna (tai skaitā programmas) projektu. Sabiedrības viedokļus izvērtē pirms lēmuma pieņemšanas par attiecīgā plāna (tai skaitā programmas) apstiprināšanu.</w:t>
      </w:r>
    </w:p>
    <w:p w:rsidR="007D6FFE" w:rsidRPr="00125367" w:rsidRDefault="006A1672" w:rsidP="004666EB">
      <w:pPr>
        <w:ind w:firstLine="720"/>
        <w:jc w:val="both"/>
        <w:rPr>
          <w:bCs/>
        </w:rPr>
      </w:pPr>
      <w:r w:rsidRPr="00125367">
        <w:t>P</w:t>
      </w:r>
      <w:r w:rsidR="001401EB" w:rsidRPr="00125367">
        <w:t>lāna proj</w:t>
      </w:r>
      <w:r w:rsidRPr="00125367">
        <w:t>ekta izstrādes laikā notika šādas</w:t>
      </w:r>
      <w:r w:rsidR="001401EB" w:rsidRPr="00125367">
        <w:t xml:space="preserve"> sa</w:t>
      </w:r>
      <w:r w:rsidRPr="00125367">
        <w:t xml:space="preserve">nāksmes, kurās </w:t>
      </w:r>
      <w:r w:rsidR="00AA29D7" w:rsidRPr="00125367">
        <w:t>piedalījās valsts un paš</w:t>
      </w:r>
      <w:r w:rsidRPr="00125367">
        <w:t>valdību institūciju, atkritumu apsaimniekošanas asociāciju pārstāvji, atkritumu apsaimniekošanas komersanti, kā arī nevalstisko organizāciju pārstāvji</w:t>
      </w:r>
      <w:r w:rsidR="008C46E8" w:rsidRPr="00125367">
        <w:t>.</w:t>
      </w:r>
      <w:r w:rsidR="004666EB" w:rsidRPr="00125367">
        <w:t xml:space="preserve"> P</w:t>
      </w:r>
      <w:r w:rsidR="004666EB" w:rsidRPr="00125367">
        <w:rPr>
          <w:bCs/>
        </w:rPr>
        <w:t xml:space="preserve">lāna projekta un vides pārskata sabiedriskā apspriešana notika no 2012.gada 12.oktobra līdz 21.novembrim. </w:t>
      </w:r>
      <w:r w:rsidR="004666EB" w:rsidRPr="00125367">
        <w:t xml:space="preserve">Sanāksme par </w:t>
      </w:r>
      <w:r w:rsidR="004666EB" w:rsidRPr="00125367">
        <w:rPr>
          <w:bCs/>
        </w:rPr>
        <w:t xml:space="preserve">plāna projektu un vides pārskatu notika 2012.gada 31.oktobrī. </w:t>
      </w:r>
    </w:p>
    <w:p w:rsidR="001401EB" w:rsidRPr="00125367" w:rsidRDefault="001401EB" w:rsidP="00372927">
      <w:pPr>
        <w:pStyle w:val="Heading3"/>
        <w:numPr>
          <w:ilvl w:val="0"/>
          <w:numId w:val="0"/>
        </w:numPr>
        <w:rPr>
          <w:rFonts w:ascii="Times New Roman" w:hAnsi="Times New Roman"/>
          <w:i/>
          <w:sz w:val="24"/>
          <w:szCs w:val="24"/>
        </w:rPr>
      </w:pPr>
      <w:bookmarkStart w:id="7" w:name="_Toc348528134"/>
      <w:r w:rsidRPr="00125367">
        <w:rPr>
          <w:rFonts w:ascii="Times New Roman" w:hAnsi="Times New Roman"/>
          <w:i/>
          <w:sz w:val="24"/>
          <w:szCs w:val="24"/>
        </w:rPr>
        <w:t>1.</w:t>
      </w:r>
      <w:r w:rsidR="00A00835" w:rsidRPr="00125367">
        <w:rPr>
          <w:rFonts w:ascii="Times New Roman" w:hAnsi="Times New Roman"/>
          <w:i/>
          <w:sz w:val="24"/>
          <w:szCs w:val="24"/>
        </w:rPr>
        <w:t>4</w:t>
      </w:r>
      <w:r w:rsidRPr="00125367">
        <w:rPr>
          <w:rFonts w:ascii="Times New Roman" w:hAnsi="Times New Roman"/>
          <w:i/>
          <w:sz w:val="24"/>
          <w:szCs w:val="24"/>
        </w:rPr>
        <w:t>.1. Sanāksme par būvniecības a</w:t>
      </w:r>
      <w:r w:rsidR="00384FB4" w:rsidRPr="00125367">
        <w:rPr>
          <w:rFonts w:ascii="Times New Roman" w:hAnsi="Times New Roman"/>
          <w:i/>
          <w:sz w:val="24"/>
          <w:szCs w:val="24"/>
        </w:rPr>
        <w:t>tkritumu apsaimniekošanu (2012.</w:t>
      </w:r>
      <w:r w:rsidRPr="00125367">
        <w:rPr>
          <w:rFonts w:ascii="Times New Roman" w:hAnsi="Times New Roman"/>
          <w:i/>
          <w:sz w:val="24"/>
          <w:szCs w:val="24"/>
        </w:rPr>
        <w:t>gada 31.maijs)</w:t>
      </w:r>
      <w:bookmarkEnd w:id="7"/>
    </w:p>
    <w:p w:rsidR="008C46E8" w:rsidRPr="00125367" w:rsidRDefault="008C46E8" w:rsidP="007D6FFE">
      <w:pPr>
        <w:jc w:val="both"/>
      </w:pPr>
    </w:p>
    <w:p w:rsidR="003C51FF" w:rsidRPr="00125367" w:rsidRDefault="003C51FF" w:rsidP="0048742C">
      <w:pPr>
        <w:jc w:val="both"/>
      </w:pPr>
      <w:r w:rsidRPr="00125367">
        <w:rPr>
          <w:u w:val="single"/>
        </w:rPr>
        <w:t>Sanāksmes dalībnieki:</w:t>
      </w:r>
      <w:r w:rsidRPr="00125367">
        <w:t xml:space="preserve"> VVD, SIA</w:t>
      </w:r>
      <w:r w:rsidR="00384FB4" w:rsidRPr="00125367">
        <w:t xml:space="preserve"> „</w:t>
      </w:r>
      <w:r w:rsidRPr="00125367">
        <w:t xml:space="preserve">VEOLIA” vides serviss”, LASA, SIA „Meliorators J”, SIA „RSC/ Eko Serviss”, LPS, Ekonomikas ministrija, LASUA, </w:t>
      </w:r>
      <w:smartTag w:uri="urn:schemas-microsoft-com:office:smarttags" w:element="PersonName">
        <w:r w:rsidRPr="00125367">
          <w:t>VARAM</w:t>
        </w:r>
      </w:smartTag>
    </w:p>
    <w:p w:rsidR="003C51FF" w:rsidRPr="00125367" w:rsidRDefault="003C51FF" w:rsidP="003C51FF">
      <w:pPr>
        <w:pStyle w:val="msolistparagraph0"/>
        <w:ind w:left="0"/>
        <w:jc w:val="both"/>
        <w:rPr>
          <w:rFonts w:ascii="Times New Roman" w:hAnsi="Times New Roman"/>
          <w:sz w:val="24"/>
          <w:szCs w:val="24"/>
          <w:u w:val="single"/>
        </w:rPr>
      </w:pPr>
      <w:r w:rsidRPr="00125367">
        <w:rPr>
          <w:rFonts w:ascii="Times New Roman" w:hAnsi="Times New Roman"/>
          <w:sz w:val="24"/>
          <w:szCs w:val="24"/>
          <w:u w:val="single"/>
        </w:rPr>
        <w:t xml:space="preserve">Sanāksmē apspriestie jautājumi: </w:t>
      </w:r>
    </w:p>
    <w:p w:rsidR="003C51FF" w:rsidRPr="00125367" w:rsidRDefault="003C51FF" w:rsidP="00E839A3">
      <w:pPr>
        <w:pStyle w:val="msolistparagraph0"/>
        <w:ind w:left="180" w:hanging="180"/>
        <w:jc w:val="both"/>
        <w:rPr>
          <w:rFonts w:ascii="Times New Roman" w:hAnsi="Times New Roman"/>
          <w:sz w:val="24"/>
          <w:szCs w:val="24"/>
        </w:rPr>
      </w:pPr>
      <w:r w:rsidRPr="00125367">
        <w:rPr>
          <w:rFonts w:ascii="Times New Roman" w:hAnsi="Times New Roman"/>
        </w:rPr>
        <w:t>1) Būvniecības atkritumu sagatavošanas atkārto</w:t>
      </w:r>
      <w:r w:rsidRPr="00125367">
        <w:rPr>
          <w:rFonts w:ascii="Times New Roman" w:hAnsi="Times New Roman"/>
          <w:sz w:val="24"/>
          <w:szCs w:val="24"/>
        </w:rPr>
        <w:t>tai izmantošanai un pārstrādei regulējums</w:t>
      </w:r>
    </w:p>
    <w:p w:rsidR="003C51FF" w:rsidRPr="00125367" w:rsidRDefault="003C51FF" w:rsidP="00E839A3">
      <w:pPr>
        <w:pStyle w:val="msolistparagraph0"/>
        <w:ind w:left="180" w:hanging="180"/>
        <w:jc w:val="both"/>
        <w:rPr>
          <w:rFonts w:ascii="Times New Roman" w:hAnsi="Times New Roman"/>
          <w:sz w:val="24"/>
          <w:szCs w:val="24"/>
        </w:rPr>
      </w:pPr>
      <w:r w:rsidRPr="00125367">
        <w:rPr>
          <w:rFonts w:ascii="Times New Roman" w:hAnsi="Times New Roman"/>
          <w:sz w:val="24"/>
          <w:szCs w:val="24"/>
        </w:rPr>
        <w:t xml:space="preserve">2) Vai būvniecības darbos ir iespējams izmantot kompostu, kas iegūts no atkritumiem? Kāds ir normatīvo aktu regulējums? </w:t>
      </w:r>
    </w:p>
    <w:p w:rsidR="003C51FF" w:rsidRPr="00125367" w:rsidRDefault="003C51FF" w:rsidP="00E839A3">
      <w:pPr>
        <w:pStyle w:val="msolistparagraph0"/>
        <w:ind w:left="180" w:hanging="180"/>
        <w:jc w:val="both"/>
        <w:rPr>
          <w:rFonts w:ascii="Times New Roman" w:hAnsi="Times New Roman"/>
          <w:sz w:val="24"/>
          <w:szCs w:val="24"/>
        </w:rPr>
      </w:pPr>
      <w:r w:rsidRPr="00125367">
        <w:rPr>
          <w:rFonts w:ascii="Times New Roman" w:hAnsi="Times New Roman"/>
          <w:sz w:val="24"/>
          <w:szCs w:val="24"/>
        </w:rPr>
        <w:lastRenderedPageBreak/>
        <w:t>3) Vai būtu nepieciešams noteikt aizliegumu apglabāt būvgružus atkritumu poligonos un/vai palielināt dabas resursu nodokli par būvniecības atkritumu apglabāšanu poligonos? Vai šādi pasākumi veicinātu būvniecības atkritumu pārstrādi? Vai arī gluži pretēji – pieaugtu nelegāla būvniecības atkritumu apglabāšana?</w:t>
      </w:r>
    </w:p>
    <w:p w:rsidR="003C51FF" w:rsidRPr="00125367" w:rsidRDefault="003C51FF" w:rsidP="00E839A3">
      <w:pPr>
        <w:pStyle w:val="msolistparagraph0"/>
        <w:ind w:left="180" w:hanging="180"/>
        <w:jc w:val="both"/>
        <w:rPr>
          <w:rFonts w:ascii="Times New Roman" w:hAnsi="Times New Roman"/>
          <w:sz w:val="24"/>
          <w:szCs w:val="24"/>
        </w:rPr>
      </w:pPr>
      <w:r w:rsidRPr="00125367">
        <w:rPr>
          <w:rFonts w:ascii="Times New Roman" w:hAnsi="Times New Roman"/>
          <w:sz w:val="24"/>
          <w:szCs w:val="24"/>
        </w:rPr>
        <w:t>4) Prognozes par būvniecības atkritumu apjomu un apsaimniekošanu 2013.-2020.gadā;</w:t>
      </w:r>
    </w:p>
    <w:p w:rsidR="003C51FF" w:rsidRPr="00125367" w:rsidRDefault="003C51FF" w:rsidP="00E839A3">
      <w:pPr>
        <w:pStyle w:val="msolistparagraph0"/>
        <w:ind w:left="180" w:hanging="180"/>
        <w:jc w:val="both"/>
        <w:rPr>
          <w:rFonts w:ascii="Times New Roman" w:hAnsi="Times New Roman"/>
          <w:sz w:val="24"/>
          <w:szCs w:val="24"/>
        </w:rPr>
      </w:pPr>
      <w:r w:rsidRPr="00125367">
        <w:rPr>
          <w:rFonts w:ascii="Times New Roman" w:hAnsi="Times New Roman"/>
          <w:sz w:val="24"/>
          <w:szCs w:val="24"/>
        </w:rPr>
        <w:t>5) Priekšlikumi par veicamajiem pasākumiem, lai sasniegtu atkritumu apsaimniekošanas valsts plānā noteiktos mērķus attiecībā uz būvniecības atkritumiem</w:t>
      </w:r>
      <w:r w:rsidR="00E839A3">
        <w:rPr>
          <w:rFonts w:ascii="Times New Roman" w:hAnsi="Times New Roman"/>
          <w:sz w:val="24"/>
          <w:szCs w:val="24"/>
        </w:rPr>
        <w:t>.</w:t>
      </w:r>
    </w:p>
    <w:p w:rsidR="003C51FF" w:rsidRPr="00125367" w:rsidRDefault="003C51FF" w:rsidP="00A71872">
      <w:pPr>
        <w:ind w:firstLine="720"/>
      </w:pPr>
    </w:p>
    <w:p w:rsidR="003C51FF" w:rsidRPr="00125367" w:rsidRDefault="003C51FF" w:rsidP="003C51FF">
      <w:pPr>
        <w:shd w:val="clear" w:color="auto" w:fill="FFFFFF"/>
        <w:jc w:val="both"/>
        <w:rPr>
          <w:u w:val="single"/>
        </w:rPr>
      </w:pPr>
      <w:r w:rsidRPr="00125367">
        <w:rPr>
          <w:u w:val="single"/>
        </w:rPr>
        <w:t xml:space="preserve">Sanāksmes kopsavilkums: </w:t>
      </w:r>
    </w:p>
    <w:p w:rsidR="003C51FF" w:rsidRPr="00125367" w:rsidRDefault="003C51FF" w:rsidP="00E839A3">
      <w:pPr>
        <w:numPr>
          <w:ilvl w:val="0"/>
          <w:numId w:val="47"/>
        </w:numPr>
        <w:jc w:val="both"/>
      </w:pPr>
      <w:r w:rsidRPr="00125367">
        <w:t>Vispārējos būvnoteikumos noteikt -pasūtītāja pienākums nodrošināt, ka būvgruži ir jāsavāc.</w:t>
      </w:r>
    </w:p>
    <w:p w:rsidR="003C51FF" w:rsidRPr="00125367" w:rsidRDefault="003C51FF" w:rsidP="00E839A3">
      <w:pPr>
        <w:numPr>
          <w:ilvl w:val="0"/>
          <w:numId w:val="47"/>
        </w:numPr>
        <w:jc w:val="both"/>
      </w:pPr>
      <w:r w:rsidRPr="00125367">
        <w:t>Eiropas Parlamenta un Padomes regula (ES) Nr.305/2011, 2011.gada 9.marts, ar ko nosaka saskaņotus būvizstrādājumu tirdzniecības nosacījumus un atceļ Padomes Direktīvu 89/106/EEK. Regula stājas spēkā 2013.gada 1.jūlijā, šobrīd ir noteikts pārejas periods</w:t>
      </w:r>
    </w:p>
    <w:p w:rsidR="003C51FF" w:rsidRPr="00125367" w:rsidRDefault="003C51FF" w:rsidP="00E839A3">
      <w:pPr>
        <w:rPr>
          <w:color w:val="1F497D"/>
        </w:rPr>
      </w:pPr>
      <w:hyperlink r:id="rId8" w:tooltip="http://eur-lex.europa.eu/LexUriServ/LexUriServ.do?uri=OJ:L:2011:088:0005:0043:LV:PDF" w:history="1">
        <w:r w:rsidRPr="00125367">
          <w:rPr>
            <w:rStyle w:val="Hyperlink"/>
          </w:rPr>
          <w:t>http://eur-lex.europa.eu/LexUriServ/LexUriServ.do?uri=OJ:L:2011:088:0005:0043:LV:PDF</w:t>
        </w:r>
      </w:hyperlink>
      <w:r w:rsidRPr="00125367">
        <w:rPr>
          <w:color w:val="1F497D"/>
        </w:rPr>
        <w:t xml:space="preserve"> </w:t>
      </w:r>
      <w:r w:rsidR="00E839A3" w:rsidRPr="00E839A3">
        <w:t>.</w:t>
      </w:r>
    </w:p>
    <w:p w:rsidR="00E839A3" w:rsidRDefault="00E839A3" w:rsidP="00F229A3">
      <w:pPr>
        <w:pStyle w:val="CM1"/>
        <w:ind w:firstLine="720"/>
        <w:jc w:val="both"/>
        <w:rPr>
          <w:rFonts w:ascii="Times New Roman" w:hAnsi="Times New Roman"/>
        </w:rPr>
      </w:pPr>
    </w:p>
    <w:p w:rsidR="003C51FF" w:rsidRPr="00125367" w:rsidRDefault="003C51FF" w:rsidP="00F229A3">
      <w:pPr>
        <w:pStyle w:val="CM1"/>
        <w:ind w:firstLine="720"/>
        <w:jc w:val="both"/>
        <w:rPr>
          <w:rFonts w:ascii="Times New Roman" w:hAnsi="Times New Roman"/>
          <w:color w:val="1F497D"/>
        </w:rPr>
      </w:pPr>
      <w:r w:rsidRPr="00125367">
        <w:rPr>
          <w:rFonts w:ascii="Times New Roman" w:hAnsi="Times New Roman"/>
        </w:rPr>
        <w:t>Regulas I pielikumā ir noteiktas pamatprasības būvēm, kas kā jauna prasība ir</w:t>
      </w:r>
      <w:r w:rsidR="00E839A3">
        <w:rPr>
          <w:rFonts w:ascii="Times New Roman" w:hAnsi="Times New Roman"/>
        </w:rPr>
        <w:t xml:space="preserve"> </w:t>
      </w:r>
      <w:r w:rsidRPr="00125367">
        <w:rPr>
          <w:rFonts w:ascii="Times New Roman" w:hAnsi="Times New Roman"/>
        </w:rPr>
        <w:t xml:space="preserve">– ilgtspējīga dabas resursu izmantošana </w:t>
      </w:r>
      <w:r w:rsidRPr="00125367">
        <w:rPr>
          <w:rFonts w:ascii="Times New Roman" w:hAnsi="Times New Roman"/>
          <w:color w:val="1F497D"/>
        </w:rPr>
        <w:t>(</w:t>
      </w:r>
      <w:r w:rsidRPr="00125367">
        <w:rPr>
          <w:rFonts w:ascii="Times New Roman" w:hAnsi="Times New Roman"/>
        </w:rPr>
        <w:t>7.prasība)</w:t>
      </w:r>
      <w:r w:rsidR="00E839A3">
        <w:rPr>
          <w:rFonts w:ascii="Times New Roman" w:hAnsi="Times New Roman"/>
        </w:rPr>
        <w:t>.</w:t>
      </w:r>
    </w:p>
    <w:p w:rsidR="003C51FF" w:rsidRPr="00125367" w:rsidRDefault="003C51FF" w:rsidP="003C51FF">
      <w:pPr>
        <w:pStyle w:val="CM4"/>
        <w:ind w:firstLine="720"/>
        <w:rPr>
          <w:rFonts w:ascii="Times New Roman" w:hAnsi="Times New Roman"/>
          <w:iCs/>
          <w:color w:val="000000"/>
          <w:u w:val="single"/>
        </w:rPr>
      </w:pPr>
      <w:r w:rsidRPr="00125367">
        <w:rPr>
          <w:rFonts w:ascii="Times New Roman" w:hAnsi="Times New Roman"/>
          <w:iCs/>
          <w:color w:val="000000"/>
          <w:u w:val="single"/>
        </w:rPr>
        <w:t xml:space="preserve">7. Ilgtspējīga dabas resursu izmantošana </w:t>
      </w:r>
    </w:p>
    <w:p w:rsidR="003C51FF" w:rsidRPr="00125367" w:rsidRDefault="003C51FF" w:rsidP="00F229A3">
      <w:pPr>
        <w:pStyle w:val="CM4"/>
        <w:ind w:firstLine="720"/>
        <w:jc w:val="both"/>
        <w:rPr>
          <w:rFonts w:ascii="Times New Roman" w:hAnsi="Times New Roman"/>
          <w:iCs/>
          <w:color w:val="000000"/>
        </w:rPr>
      </w:pPr>
      <w:r w:rsidRPr="00125367">
        <w:rPr>
          <w:rFonts w:ascii="Times New Roman" w:hAnsi="Times New Roman"/>
          <w:iCs/>
          <w:color w:val="000000"/>
        </w:rPr>
        <w:t xml:space="preserve">Būves jāprojektē, jābūvē un jānojauc tā, lai dabas resursi tiktu izmantoti ilgtspējīgi un jo īpaši nodrošinātu: </w:t>
      </w:r>
    </w:p>
    <w:p w:rsidR="003C51FF" w:rsidRPr="00125367" w:rsidRDefault="003C51FF" w:rsidP="00E839A3">
      <w:pPr>
        <w:pStyle w:val="CM4"/>
        <w:ind w:left="1080" w:hanging="360"/>
        <w:jc w:val="both"/>
        <w:rPr>
          <w:rFonts w:ascii="Times New Roman" w:hAnsi="Times New Roman"/>
          <w:iCs/>
          <w:color w:val="000000"/>
        </w:rPr>
      </w:pPr>
      <w:r w:rsidRPr="00125367">
        <w:rPr>
          <w:rFonts w:ascii="Times New Roman" w:hAnsi="Times New Roman"/>
          <w:iCs/>
          <w:color w:val="000000"/>
        </w:rPr>
        <w:t xml:space="preserve">a) būves, tās materiālu un tās daļu atkārtotu izmantošanu vai pārstrādi pēc nojaukšanas; </w:t>
      </w:r>
    </w:p>
    <w:p w:rsidR="003C51FF" w:rsidRPr="00125367" w:rsidRDefault="003C51FF" w:rsidP="00E839A3">
      <w:pPr>
        <w:pStyle w:val="CM4"/>
        <w:ind w:left="1080" w:hanging="360"/>
        <w:jc w:val="both"/>
        <w:rPr>
          <w:rFonts w:ascii="Times New Roman" w:hAnsi="Times New Roman"/>
          <w:iCs/>
          <w:color w:val="000000"/>
        </w:rPr>
      </w:pPr>
      <w:r w:rsidRPr="00125367">
        <w:rPr>
          <w:rFonts w:ascii="Times New Roman" w:hAnsi="Times New Roman"/>
          <w:iCs/>
          <w:color w:val="000000"/>
        </w:rPr>
        <w:t xml:space="preserve">b) būves izturīgumu; </w:t>
      </w:r>
    </w:p>
    <w:p w:rsidR="003C51FF" w:rsidRPr="00125367" w:rsidRDefault="003C51FF" w:rsidP="00E839A3">
      <w:pPr>
        <w:ind w:left="1080" w:hanging="360"/>
        <w:jc w:val="both"/>
        <w:rPr>
          <w:iCs/>
          <w:color w:val="1F497D"/>
        </w:rPr>
      </w:pPr>
      <w:r w:rsidRPr="00125367">
        <w:rPr>
          <w:iCs/>
          <w:color w:val="000000"/>
        </w:rPr>
        <w:t>c) videi nekaitīgu izejvielu un otrreizējo izejvielu izmantošanu būvē.</w:t>
      </w:r>
      <w:r w:rsidRPr="00125367">
        <w:rPr>
          <w:iCs/>
          <w:color w:val="1F497D"/>
        </w:rPr>
        <w:t xml:space="preserve"> </w:t>
      </w:r>
    </w:p>
    <w:p w:rsidR="003C51FF" w:rsidRPr="00125367" w:rsidRDefault="003C51FF" w:rsidP="00E839A3">
      <w:pPr>
        <w:spacing w:before="120"/>
        <w:ind w:firstLine="720"/>
        <w:jc w:val="both"/>
      </w:pPr>
      <w:r w:rsidRPr="00125367">
        <w:t>Sešas pirmās prasības jau ir noteiktas Būvniecības likuma 3.panta trešajā daļā un Latvijas būvnormatīvā LBN 006-01 „Būtiskas prasības būvēm”, jaunajā Būvniecības liku</w:t>
      </w:r>
      <w:r w:rsidR="004F49F0" w:rsidRPr="00125367">
        <w:t>mprojektā tiks norādītas visas</w:t>
      </w:r>
      <w:r w:rsidRPr="00125367">
        <w:t xml:space="preserve"> 7 pamatprasības būvēm</w:t>
      </w:r>
      <w:r w:rsidR="004F49F0" w:rsidRPr="00125367">
        <w:t>.</w:t>
      </w:r>
    </w:p>
    <w:p w:rsidR="003C51FF" w:rsidRPr="00125367" w:rsidRDefault="003C51FF" w:rsidP="00E839A3">
      <w:pPr>
        <w:numPr>
          <w:ilvl w:val="0"/>
          <w:numId w:val="48"/>
        </w:numPr>
        <w:spacing w:after="120"/>
        <w:jc w:val="both"/>
      </w:pPr>
      <w:r w:rsidRPr="00125367">
        <w:t>Ir nepieciešams paredzēt tādu sistēmu kā BAPUS. Citādi rodas negodīga konkurence - kravas, kas nenonāk uz pārstrādi, pastāv arī nelegāla būvgružu apsaimniekošana;</w:t>
      </w:r>
    </w:p>
    <w:p w:rsidR="003C51FF" w:rsidRPr="00125367" w:rsidRDefault="003C51FF" w:rsidP="00E839A3">
      <w:pPr>
        <w:numPr>
          <w:ilvl w:val="0"/>
          <w:numId w:val="48"/>
        </w:numPr>
        <w:spacing w:after="120"/>
        <w:jc w:val="both"/>
      </w:pPr>
      <w:r w:rsidRPr="00125367">
        <w:t>Pārstrādes veicināšana. Stimulēt ES fondu piesaisti pārstrādes iekārtu iegādei (lielo pilsētu tuvumā). ES struktūrfondu atbalsts graustu nojaukšanai.</w:t>
      </w:r>
    </w:p>
    <w:p w:rsidR="003C51FF" w:rsidRPr="00125367" w:rsidRDefault="003C51FF" w:rsidP="00E839A3">
      <w:pPr>
        <w:numPr>
          <w:ilvl w:val="0"/>
          <w:numId w:val="48"/>
        </w:numPr>
        <w:spacing w:after="120"/>
        <w:jc w:val="both"/>
      </w:pPr>
      <w:r w:rsidRPr="00125367">
        <w:t xml:space="preserve">Jāpalielina DRN likmi apglabāto būvgružu apjomam.  </w:t>
      </w:r>
    </w:p>
    <w:p w:rsidR="003C51FF" w:rsidRPr="00125367" w:rsidRDefault="003C51FF" w:rsidP="00E839A3">
      <w:pPr>
        <w:numPr>
          <w:ilvl w:val="0"/>
          <w:numId w:val="48"/>
        </w:numPr>
        <w:spacing w:after="120"/>
        <w:jc w:val="both"/>
      </w:pPr>
      <w:r w:rsidRPr="00125367">
        <w:t>Jāstimulē pārstrādāto materiālu realizācija.</w:t>
      </w:r>
    </w:p>
    <w:p w:rsidR="003C51FF" w:rsidRPr="00125367" w:rsidRDefault="003C51FF" w:rsidP="00E839A3">
      <w:pPr>
        <w:numPr>
          <w:ilvl w:val="0"/>
          <w:numId w:val="48"/>
        </w:numPr>
        <w:spacing w:after="120"/>
        <w:jc w:val="both"/>
      </w:pPr>
      <w:r w:rsidRPr="00125367">
        <w:t>Nepieciešama stingrāka kontrole, bet jāizvērtē, vai B kategorijas atļaujās ir jānosaka tik stingras prasības -</w:t>
      </w:r>
      <w:r w:rsidR="00384FB4" w:rsidRPr="00125367">
        <w:t xml:space="preserve"> </w:t>
      </w:r>
      <w:r w:rsidRPr="00125367">
        <w:t>no 2014.</w:t>
      </w:r>
      <w:r w:rsidR="00384FB4" w:rsidRPr="00125367">
        <w:t>gada</w:t>
      </w:r>
      <w:r w:rsidRPr="00125367">
        <w:t xml:space="preserve"> visam ir jābūt nobetonētam? Prasības nobetonēt visus būvgružu pieņemšanas laukumus vai visu platību? </w:t>
      </w:r>
    </w:p>
    <w:p w:rsidR="003C51FF" w:rsidRPr="00125367" w:rsidRDefault="003C51FF" w:rsidP="00E839A3">
      <w:pPr>
        <w:numPr>
          <w:ilvl w:val="0"/>
          <w:numId w:val="48"/>
        </w:numPr>
        <w:spacing w:after="120"/>
        <w:jc w:val="both"/>
      </w:pPr>
      <w:r w:rsidRPr="00125367">
        <w:t>Latvijā var pārstrādāt 90%. Būvgružus var pārstrādāt visus.</w:t>
      </w:r>
    </w:p>
    <w:p w:rsidR="003C51FF" w:rsidRPr="00125367" w:rsidRDefault="003C51FF" w:rsidP="00E839A3">
      <w:pPr>
        <w:numPr>
          <w:ilvl w:val="0"/>
          <w:numId w:val="48"/>
        </w:numPr>
        <w:spacing w:after="120"/>
        <w:jc w:val="both"/>
      </w:pPr>
      <w:r w:rsidRPr="00125367">
        <w:t xml:space="preserve">Var prognozēt, ka mainīsies atkritumu sastāvs, jo mainās būvniecības tehnoloģijas un būs cita veida būvniecības atkritumi (piemēram, pildītie paneļi vairs nebūs no dzelzsbetona), tātad arī citas pārstrādes tehnoloģijas. </w:t>
      </w:r>
    </w:p>
    <w:p w:rsidR="00372927" w:rsidRPr="00125367" w:rsidRDefault="003C51FF" w:rsidP="00E839A3">
      <w:pPr>
        <w:numPr>
          <w:ilvl w:val="0"/>
          <w:numId w:val="48"/>
        </w:numPr>
        <w:spacing w:after="120"/>
        <w:jc w:val="both"/>
      </w:pPr>
      <w:r w:rsidRPr="00125367">
        <w:t xml:space="preserve">Brocēnu poligonā “Dūmiņi” tiek minimāli ievesti azbesta saturošie atkritumi, jo izmaksas ir dārgas (50 Ls/tonna), un attālumi ir lieli, jo var uzglabāt arī citos poligonos. </w:t>
      </w:r>
    </w:p>
    <w:p w:rsidR="00EB5C75" w:rsidRPr="00125367" w:rsidRDefault="00EB5C75" w:rsidP="00EB5C75">
      <w:pPr>
        <w:ind w:left="181"/>
        <w:jc w:val="both"/>
      </w:pPr>
    </w:p>
    <w:p w:rsidR="001401EB" w:rsidRPr="00125367" w:rsidRDefault="008C46E8" w:rsidP="00384FB4">
      <w:pPr>
        <w:pStyle w:val="Heading3"/>
        <w:numPr>
          <w:ilvl w:val="0"/>
          <w:numId w:val="0"/>
        </w:numPr>
        <w:jc w:val="both"/>
        <w:rPr>
          <w:rFonts w:ascii="Times New Roman" w:hAnsi="Times New Roman"/>
          <w:i/>
        </w:rPr>
      </w:pPr>
      <w:bookmarkStart w:id="8" w:name="_Toc348528135"/>
      <w:r w:rsidRPr="00125367">
        <w:rPr>
          <w:rFonts w:ascii="Times New Roman" w:hAnsi="Times New Roman"/>
          <w:i/>
          <w:sz w:val="24"/>
          <w:szCs w:val="24"/>
        </w:rPr>
        <w:lastRenderedPageBreak/>
        <w:t>1.</w:t>
      </w:r>
      <w:r w:rsidR="00A00835" w:rsidRPr="00125367">
        <w:rPr>
          <w:rFonts w:ascii="Times New Roman" w:hAnsi="Times New Roman"/>
          <w:i/>
          <w:sz w:val="24"/>
          <w:szCs w:val="24"/>
        </w:rPr>
        <w:t>4</w:t>
      </w:r>
      <w:r w:rsidRPr="00125367">
        <w:rPr>
          <w:rFonts w:ascii="Times New Roman" w:hAnsi="Times New Roman"/>
          <w:i/>
          <w:sz w:val="24"/>
          <w:szCs w:val="24"/>
        </w:rPr>
        <w:t xml:space="preserve">.2. </w:t>
      </w:r>
      <w:r w:rsidR="001401EB" w:rsidRPr="00125367">
        <w:rPr>
          <w:rFonts w:ascii="Times New Roman" w:hAnsi="Times New Roman"/>
          <w:i/>
          <w:sz w:val="24"/>
          <w:szCs w:val="24"/>
        </w:rPr>
        <w:t>Sanāksme par nolietoto transportlīdzekļu apsaimniekošanas pers</w:t>
      </w:r>
      <w:r w:rsidR="00384FB4" w:rsidRPr="00125367">
        <w:rPr>
          <w:rFonts w:ascii="Times New Roman" w:hAnsi="Times New Roman"/>
          <w:i/>
          <w:sz w:val="24"/>
          <w:szCs w:val="24"/>
        </w:rPr>
        <w:t>pektīvām 2013.-2020.gadā (2012.</w:t>
      </w:r>
      <w:r w:rsidR="001401EB" w:rsidRPr="00125367">
        <w:rPr>
          <w:rFonts w:ascii="Times New Roman" w:hAnsi="Times New Roman"/>
          <w:i/>
          <w:sz w:val="24"/>
          <w:szCs w:val="24"/>
        </w:rPr>
        <w:t>gada 1.jūnijs</w:t>
      </w:r>
      <w:r w:rsidR="001401EB" w:rsidRPr="00125367">
        <w:rPr>
          <w:rFonts w:ascii="Times New Roman" w:hAnsi="Times New Roman"/>
          <w:i/>
        </w:rPr>
        <w:t>)</w:t>
      </w:r>
      <w:bookmarkEnd w:id="8"/>
      <w:r w:rsidR="001401EB" w:rsidRPr="00125367">
        <w:rPr>
          <w:rFonts w:ascii="Times New Roman" w:hAnsi="Times New Roman"/>
          <w:i/>
        </w:rPr>
        <w:t xml:space="preserve"> </w:t>
      </w:r>
    </w:p>
    <w:p w:rsidR="008C46E8" w:rsidRPr="00125367" w:rsidRDefault="008C46E8" w:rsidP="008C46E8">
      <w:pPr>
        <w:jc w:val="both"/>
        <w:rPr>
          <w:b/>
          <w:u w:val="single"/>
        </w:rPr>
      </w:pPr>
    </w:p>
    <w:p w:rsidR="00A00EAC" w:rsidRPr="00125367" w:rsidRDefault="00A00EAC" w:rsidP="00384FB4">
      <w:pPr>
        <w:jc w:val="both"/>
      </w:pPr>
      <w:r w:rsidRPr="00125367">
        <w:rPr>
          <w:u w:val="single"/>
        </w:rPr>
        <w:t>Sanāksmes dalībnieki:</w:t>
      </w:r>
      <w:r w:rsidRPr="00125367">
        <w:t xml:space="preserve"> LVAFA, VSIA LVĢMC, VVD, LPAA, MASOC, LPS, </w:t>
      </w:r>
      <w:smartTag w:uri="urn:schemas-microsoft-com:office:smarttags" w:element="PersonName">
        <w:r w:rsidRPr="00125367">
          <w:t>VARAM</w:t>
        </w:r>
      </w:smartTag>
    </w:p>
    <w:p w:rsidR="00A00EAC" w:rsidRPr="00125367" w:rsidRDefault="00A00EAC" w:rsidP="00A00EAC">
      <w:pPr>
        <w:rPr>
          <w:b/>
          <w:u w:val="single"/>
        </w:rPr>
      </w:pPr>
      <w:r w:rsidRPr="00125367">
        <w:rPr>
          <w:u w:val="single"/>
        </w:rPr>
        <w:t>Sanāksmē apspriestie jautājumi:</w:t>
      </w:r>
    </w:p>
    <w:p w:rsidR="00A00EAC" w:rsidRPr="00125367" w:rsidRDefault="00A00EAC" w:rsidP="00E839A3">
      <w:pPr>
        <w:numPr>
          <w:ilvl w:val="0"/>
          <w:numId w:val="49"/>
        </w:numPr>
      </w:pPr>
      <w:r w:rsidRPr="00125367">
        <w:t>NTL otrreizējās izmantošanas un pārstrādes regulējums;</w:t>
      </w:r>
    </w:p>
    <w:p w:rsidR="00A00EAC" w:rsidRPr="00125367" w:rsidRDefault="00A00EAC" w:rsidP="00E839A3">
      <w:pPr>
        <w:numPr>
          <w:ilvl w:val="0"/>
          <w:numId w:val="49"/>
        </w:numPr>
      </w:pPr>
      <w:r w:rsidRPr="00125367">
        <w:t>Prognozes par NTL apjomiem un apsaimniekošanu 2013.-2020.gadā;</w:t>
      </w:r>
    </w:p>
    <w:p w:rsidR="00A00EAC" w:rsidRPr="00125367" w:rsidRDefault="00A00EAC" w:rsidP="00E839A3">
      <w:pPr>
        <w:numPr>
          <w:ilvl w:val="0"/>
          <w:numId w:val="49"/>
        </w:numPr>
        <w:rPr>
          <w:b/>
        </w:rPr>
      </w:pPr>
      <w:r w:rsidRPr="00125367">
        <w:t>Priekšlikumi par veicamajiem pasākumiem, lai sasniegtu atkritumu apsaimniekošanas valsts plānā noteiktos mērķus NTL apsaimniekošanā.</w:t>
      </w:r>
    </w:p>
    <w:p w:rsidR="00A00EAC" w:rsidRPr="00125367" w:rsidRDefault="00A00EAC" w:rsidP="00A00EAC">
      <w:pPr>
        <w:rPr>
          <w:b/>
          <w:u w:val="single"/>
        </w:rPr>
      </w:pPr>
      <w:bookmarkStart w:id="9" w:name="OLE_LINK1"/>
    </w:p>
    <w:p w:rsidR="00A00EAC" w:rsidRPr="00125367" w:rsidRDefault="00A00EAC" w:rsidP="00A00EAC">
      <w:pPr>
        <w:rPr>
          <w:u w:val="single"/>
        </w:rPr>
      </w:pPr>
      <w:r w:rsidRPr="00125367">
        <w:rPr>
          <w:u w:val="single"/>
        </w:rPr>
        <w:t xml:space="preserve">Sanāksmes kopsavilkums: </w:t>
      </w:r>
    </w:p>
    <w:bookmarkEnd w:id="9"/>
    <w:p w:rsidR="00A00EAC" w:rsidRPr="00125367" w:rsidRDefault="00A00EAC" w:rsidP="00E203A8">
      <w:pPr>
        <w:numPr>
          <w:ilvl w:val="1"/>
          <w:numId w:val="49"/>
        </w:numPr>
        <w:tabs>
          <w:tab w:val="clear" w:pos="1440"/>
        </w:tabs>
        <w:ind w:left="360"/>
        <w:jc w:val="both"/>
      </w:pPr>
      <w:r w:rsidRPr="00125367">
        <w:t>Atļaujas pārstrādes uzņēmumiem un darbības kontrole ir pietiekami attīstītas, bet ir jāprecizē normatīvo aktu bāze, lai uzlabotu uzskaiti.</w:t>
      </w:r>
    </w:p>
    <w:p w:rsidR="00A00EAC" w:rsidRPr="00125367" w:rsidRDefault="00A00EAC" w:rsidP="00E203A8">
      <w:pPr>
        <w:numPr>
          <w:ilvl w:val="1"/>
          <w:numId w:val="49"/>
        </w:numPr>
        <w:tabs>
          <w:tab w:val="clear" w:pos="1440"/>
        </w:tabs>
        <w:ind w:left="360"/>
        <w:jc w:val="both"/>
      </w:pPr>
      <w:r w:rsidRPr="00125367">
        <w:t xml:space="preserve">Ir tādi NTL pārstrādes uzņēmumi, kuri grib saņemt nevis B kategorijas atļauju, bet gan „mazo” atkritumu atļauju uzglabāšanai un uzglabāšanu jauc ar pārstrādi. Veicināt dažādu pārstrādes metožu izmantošanu. </w:t>
      </w:r>
    </w:p>
    <w:p w:rsidR="00A00EAC" w:rsidRPr="00125367" w:rsidRDefault="00A00EAC" w:rsidP="00E203A8">
      <w:pPr>
        <w:numPr>
          <w:ilvl w:val="1"/>
          <w:numId w:val="49"/>
        </w:numPr>
        <w:tabs>
          <w:tab w:val="clear" w:pos="1440"/>
        </w:tabs>
        <w:ind w:left="360"/>
        <w:jc w:val="both"/>
      </w:pPr>
      <w:r w:rsidRPr="00125367">
        <w:t>Likuma un MK noteikumu regulējums par VVD kompetenci. Par atmestajiem transportlīdzekļiem ir atbildīgas: Valsts policija</w:t>
      </w:r>
      <w:r w:rsidRPr="00125367">
        <w:sym w:font="Symbol" w:char="F0AE"/>
      </w:r>
      <w:r w:rsidRPr="00125367">
        <w:t>VVD</w:t>
      </w:r>
      <w:r w:rsidRPr="00125367">
        <w:sym w:font="Symbol" w:char="F0AE"/>
      </w:r>
      <w:r w:rsidRPr="00125367">
        <w:t>pašvaldība. Būtu nepieciešams pārskatīt šo jautājumu, jo VVD nekādā veidā nevar nodrošināt minētās normas izpildi.</w:t>
      </w:r>
    </w:p>
    <w:p w:rsidR="00A00EAC" w:rsidRPr="00125367" w:rsidRDefault="00A00EAC" w:rsidP="00E203A8">
      <w:pPr>
        <w:numPr>
          <w:ilvl w:val="1"/>
          <w:numId w:val="49"/>
        </w:numPr>
        <w:tabs>
          <w:tab w:val="clear" w:pos="1440"/>
        </w:tabs>
        <w:ind w:left="360"/>
        <w:jc w:val="both"/>
      </w:pPr>
      <w:r w:rsidRPr="00125367">
        <w:t>VVD nav kapacitātes šādus transportlīdzekļus izsekot . Bieži ir gadījumi, kad griezās uz VVD lai apliecināt, ka transportlīdzeklis ir atmests. Nestrādā šī procedūra. NTL neiet kā viena vesela vienība, bet gan kā detaļu komplekts. Viens cipars, kad transportlīdzeklis ir reģistrēts un paradās uzskaitē, ir jau cits cipars, cik aiziet līdz pārstrādei? Pārskatīt VVD kompetences kontroles jomā</w:t>
      </w:r>
    </w:p>
    <w:p w:rsidR="00A00EAC" w:rsidRPr="00125367" w:rsidRDefault="00A00EAC" w:rsidP="00E203A8">
      <w:pPr>
        <w:numPr>
          <w:ilvl w:val="1"/>
          <w:numId w:val="49"/>
        </w:numPr>
        <w:tabs>
          <w:tab w:val="clear" w:pos="1440"/>
        </w:tabs>
        <w:ind w:left="360"/>
        <w:jc w:val="both"/>
      </w:pPr>
      <w:r w:rsidRPr="00125367">
        <w:t>NTL</w:t>
      </w:r>
      <w:r w:rsidRPr="00125367">
        <w:rPr>
          <w:b/>
        </w:rPr>
        <w:t xml:space="preserve"> </w:t>
      </w:r>
      <w:r w:rsidRPr="00125367">
        <w:t>pārstrāde nav rentabla</w:t>
      </w:r>
      <w:r w:rsidR="00F229A3" w:rsidRPr="00125367">
        <w:t xml:space="preserve"> </w:t>
      </w:r>
      <w:r w:rsidRPr="00125367">
        <w:t>- 14-15 L</w:t>
      </w:r>
      <w:r w:rsidR="00F229A3" w:rsidRPr="00125367">
        <w:t>s</w:t>
      </w:r>
      <w:r w:rsidRPr="00125367">
        <w:t xml:space="preserve">/viena mašīna. Ar 13 000 mašīnu pārstādi strādā 150 uzņēmumi, kuriem ir atļaujas, un cik vel uzņēmumi, kuriem nav šādas atļaujas. Ir izdotas pārāk daudz atļauju transportlīdzekļu pārstrādei. Būtu jābūt lielākai šo komersantu kontrolei no VVD puses. Tomēr minēto sistēmu būtiski uzlabos pieejas izmaiņa DRN piemērošanā par NTL. </w:t>
      </w:r>
    </w:p>
    <w:p w:rsidR="00A00EAC" w:rsidRPr="00125367" w:rsidRDefault="00A00EAC" w:rsidP="00E203A8">
      <w:pPr>
        <w:numPr>
          <w:ilvl w:val="1"/>
          <w:numId w:val="49"/>
        </w:numPr>
        <w:tabs>
          <w:tab w:val="clear" w:pos="1440"/>
        </w:tabs>
        <w:ind w:left="360"/>
        <w:jc w:val="both"/>
      </w:pPr>
      <w:r w:rsidRPr="00125367">
        <w:t>Būtiski ir uzlabot statistikas un atskaišu sistēmu par NTL. Latvijā būtu nepieciešams veikt pētījumus par metāllūžņu smalcinātāja –</w:t>
      </w:r>
      <w:r w:rsidR="00E839A3">
        <w:t xml:space="preserve"> </w:t>
      </w:r>
      <w:r w:rsidRPr="00125367">
        <w:t>šrēdera</w:t>
      </w:r>
      <w:r w:rsidR="00E839A3">
        <w:t xml:space="preserve"> </w:t>
      </w:r>
      <w:r w:rsidRPr="00125367">
        <w:t xml:space="preserve">– darbības efektivitāti. Tādi ir veikti Igaunijā, bet tas ir komercnoslēpums. </w:t>
      </w:r>
    </w:p>
    <w:p w:rsidR="00A00EAC" w:rsidRPr="00125367" w:rsidRDefault="00A00EAC" w:rsidP="00E203A8">
      <w:pPr>
        <w:numPr>
          <w:ilvl w:val="1"/>
          <w:numId w:val="49"/>
        </w:numPr>
        <w:tabs>
          <w:tab w:val="clear" w:pos="1440"/>
        </w:tabs>
        <w:ind w:left="360"/>
        <w:jc w:val="both"/>
      </w:pPr>
      <w:r w:rsidRPr="00125367">
        <w:t xml:space="preserve">Ievērojama ir arī „pelēkās zonas” darbība – komersanti, kas pieņem automašīnas sadalīšanai detaļās, vai arī ieved sasistas mašīnas no ārzemēm. </w:t>
      </w:r>
    </w:p>
    <w:p w:rsidR="00A00EAC" w:rsidRPr="00125367" w:rsidRDefault="00A00EAC" w:rsidP="00E203A8">
      <w:pPr>
        <w:numPr>
          <w:ilvl w:val="1"/>
          <w:numId w:val="49"/>
        </w:numPr>
        <w:tabs>
          <w:tab w:val="clear" w:pos="1440"/>
        </w:tabs>
        <w:ind w:left="360"/>
        <w:jc w:val="both"/>
      </w:pPr>
      <w:r w:rsidRPr="00125367">
        <w:t>Būtu nepieciešami</w:t>
      </w:r>
      <w:r w:rsidR="0048742C" w:rsidRPr="00125367">
        <w:t xml:space="preserve"> </w:t>
      </w:r>
      <w:r w:rsidRPr="00125367">
        <w:t>automašīnu mobilie savākšanas un atkritumu savākšanas punkti</w:t>
      </w:r>
      <w:r w:rsidR="00384FB4" w:rsidRPr="00125367">
        <w:t xml:space="preserve"> </w:t>
      </w:r>
      <w:r w:rsidRPr="00125367">
        <w:sym w:font="Symbol" w:char="F07E"/>
      </w:r>
      <w:r w:rsidRPr="00125367">
        <w:t>30 </w:t>
      </w:r>
      <w:smartTag w:uri="schemas-tilde-lv/tildestengine" w:element="currency2">
        <w:smartTagPr>
          <w:attr w:name="currency_id" w:val="48"/>
          <w:attr w:name="currency_key" w:val="LVL"/>
          <w:attr w:name="currency_value" w:val="000"/>
          <w:attr w:name="currency_text" w:val="LVL"/>
        </w:smartTagPr>
        <w:r w:rsidRPr="00125367">
          <w:t>000 LVL</w:t>
        </w:r>
      </w:smartTag>
      <w:r w:rsidRPr="00125367">
        <w:t xml:space="preserve">, pati vienkāršākā iekārta. Tomēr te var būt juridiskas problēmas, jo mobilām iekārtām nevar izdot atļauju piesārņojošo darbību veikšanai. Būtu nepieciešams atbalsts arī NTL pārstrādei. </w:t>
      </w:r>
    </w:p>
    <w:p w:rsidR="00A00EAC" w:rsidRPr="00125367" w:rsidRDefault="00A00EAC" w:rsidP="00E203A8">
      <w:pPr>
        <w:numPr>
          <w:ilvl w:val="1"/>
          <w:numId w:val="49"/>
        </w:numPr>
        <w:tabs>
          <w:tab w:val="clear" w:pos="1440"/>
        </w:tabs>
        <w:ind w:left="360"/>
      </w:pPr>
      <w:r w:rsidRPr="00125367">
        <w:t xml:space="preserve">DRN palielināšana varētu būtiski ietekmēt NTL savākšanu un pārstrādi. </w:t>
      </w:r>
    </w:p>
    <w:p w:rsidR="00D55C7F" w:rsidRPr="00125367" w:rsidRDefault="00D55C7F" w:rsidP="00E203A8">
      <w:pPr>
        <w:numPr>
          <w:ilvl w:val="1"/>
          <w:numId w:val="49"/>
        </w:numPr>
        <w:tabs>
          <w:tab w:val="clear" w:pos="1440"/>
        </w:tabs>
        <w:ind w:left="360"/>
        <w:jc w:val="both"/>
      </w:pPr>
      <w:r w:rsidRPr="00125367">
        <w:t>Kompostu būtu nepieciešams un vēlams izmantot arī pēc būvniecības darbu pabeigšanas vismaz apzaļumošanas un teritorijas labiekārtošanas mērķiem.</w:t>
      </w:r>
    </w:p>
    <w:p w:rsidR="001401EB" w:rsidRPr="00125367" w:rsidRDefault="001401EB" w:rsidP="008C46E8">
      <w:pPr>
        <w:rPr>
          <w:u w:val="single"/>
        </w:rPr>
      </w:pPr>
    </w:p>
    <w:p w:rsidR="001401EB" w:rsidRPr="00125367" w:rsidRDefault="008C46E8" w:rsidP="00384FB4">
      <w:pPr>
        <w:pStyle w:val="Heading3"/>
        <w:numPr>
          <w:ilvl w:val="0"/>
          <w:numId w:val="0"/>
        </w:numPr>
        <w:jc w:val="both"/>
        <w:rPr>
          <w:rFonts w:ascii="Times New Roman" w:hAnsi="Times New Roman"/>
          <w:i/>
          <w:sz w:val="24"/>
          <w:szCs w:val="24"/>
        </w:rPr>
      </w:pPr>
      <w:bookmarkStart w:id="10" w:name="_Toc348528136"/>
      <w:r w:rsidRPr="00125367">
        <w:rPr>
          <w:rFonts w:ascii="Times New Roman" w:hAnsi="Times New Roman"/>
          <w:i/>
          <w:sz w:val="24"/>
          <w:szCs w:val="24"/>
        </w:rPr>
        <w:t>1.</w:t>
      </w:r>
      <w:r w:rsidR="00A00835" w:rsidRPr="00125367">
        <w:rPr>
          <w:rFonts w:ascii="Times New Roman" w:hAnsi="Times New Roman"/>
          <w:i/>
          <w:sz w:val="24"/>
          <w:szCs w:val="24"/>
        </w:rPr>
        <w:t>4</w:t>
      </w:r>
      <w:r w:rsidRPr="00125367">
        <w:rPr>
          <w:rFonts w:ascii="Times New Roman" w:hAnsi="Times New Roman"/>
          <w:i/>
          <w:sz w:val="24"/>
          <w:szCs w:val="24"/>
        </w:rPr>
        <w:t xml:space="preserve">.3. </w:t>
      </w:r>
      <w:r w:rsidR="001401EB" w:rsidRPr="00125367">
        <w:rPr>
          <w:rFonts w:ascii="Times New Roman" w:hAnsi="Times New Roman"/>
          <w:i/>
          <w:sz w:val="24"/>
          <w:szCs w:val="24"/>
        </w:rPr>
        <w:t>Sanāksme par bīstamo atkritumu un veterinārmedicīnas un ārstniecības iestāžu atkritumu apsaimniekošanas perspektī</w:t>
      </w:r>
      <w:r w:rsidR="00F229A3" w:rsidRPr="00125367">
        <w:rPr>
          <w:rFonts w:ascii="Times New Roman" w:hAnsi="Times New Roman"/>
          <w:i/>
          <w:sz w:val="24"/>
          <w:szCs w:val="24"/>
        </w:rPr>
        <w:t>vām 2013.-2020.gadā (2012.</w:t>
      </w:r>
      <w:r w:rsidR="001401EB" w:rsidRPr="00125367">
        <w:rPr>
          <w:rFonts w:ascii="Times New Roman" w:hAnsi="Times New Roman"/>
          <w:i/>
          <w:sz w:val="24"/>
          <w:szCs w:val="24"/>
        </w:rPr>
        <w:t>gada 7.jūnijs)</w:t>
      </w:r>
      <w:bookmarkEnd w:id="10"/>
      <w:r w:rsidR="001401EB" w:rsidRPr="00125367">
        <w:rPr>
          <w:rFonts w:ascii="Times New Roman" w:hAnsi="Times New Roman"/>
          <w:i/>
          <w:sz w:val="24"/>
          <w:szCs w:val="24"/>
        </w:rPr>
        <w:t xml:space="preserve"> </w:t>
      </w:r>
    </w:p>
    <w:p w:rsidR="008C46E8" w:rsidRPr="00125367" w:rsidRDefault="008C46E8" w:rsidP="007D6FFE">
      <w:pPr>
        <w:rPr>
          <w:u w:val="single"/>
        </w:rPr>
      </w:pPr>
    </w:p>
    <w:p w:rsidR="002A7760" w:rsidRPr="00125367" w:rsidRDefault="002A7760" w:rsidP="002A7760">
      <w:pPr>
        <w:jc w:val="both"/>
      </w:pPr>
      <w:r w:rsidRPr="00125367">
        <w:rPr>
          <w:u w:val="single"/>
        </w:rPr>
        <w:t>Sanāksmes dalībnieki:</w:t>
      </w:r>
      <w:r w:rsidRPr="00125367">
        <w:t xml:space="preserve"> LVĢMC, VVD, SIA ”Lautus”, VSIA „P.Stradiņa KUS”, LASA, LASUA, AS „BAO”, SIA „Vent EKO”, Veselības ministrija, Zemkopības ministrijas, </w:t>
      </w:r>
      <w:smartTag w:uri="urn:schemas-microsoft-com:office:smarttags" w:element="PersonName">
        <w:r w:rsidRPr="00125367">
          <w:t>VARAM</w:t>
        </w:r>
      </w:smartTag>
      <w:r w:rsidRPr="00125367">
        <w:t xml:space="preserve">  </w:t>
      </w:r>
    </w:p>
    <w:p w:rsidR="002A7760" w:rsidRPr="00125367" w:rsidRDefault="002A7760" w:rsidP="002A7760"/>
    <w:p w:rsidR="002A7760" w:rsidRPr="00125367" w:rsidRDefault="002A7760" w:rsidP="002A7760">
      <w:pPr>
        <w:rPr>
          <w:u w:val="single"/>
        </w:rPr>
      </w:pPr>
      <w:r w:rsidRPr="00125367">
        <w:rPr>
          <w:u w:val="single"/>
        </w:rPr>
        <w:t xml:space="preserve">Sanāksmē apspriestie jautājumi: </w:t>
      </w:r>
    </w:p>
    <w:p w:rsidR="002A7760" w:rsidRPr="00125367" w:rsidRDefault="00EB07A3" w:rsidP="00E203A8">
      <w:pPr>
        <w:numPr>
          <w:ilvl w:val="0"/>
          <w:numId w:val="50"/>
        </w:numPr>
        <w:tabs>
          <w:tab w:val="clear" w:pos="720"/>
        </w:tabs>
        <w:ind w:left="540"/>
        <w:jc w:val="both"/>
      </w:pPr>
      <w:r>
        <w:lastRenderedPageBreak/>
        <w:t>B</w:t>
      </w:r>
      <w:r w:rsidR="002A7760" w:rsidRPr="00125367">
        <w:t>īstamo atkritumu un veterinārmedicīnas un ārstniecības iestāžu atkritumu apsaimniekošanas</w:t>
      </w:r>
      <w:r w:rsidR="002A7760" w:rsidRPr="00125367">
        <w:rPr>
          <w:color w:val="1F497D"/>
        </w:rPr>
        <w:t xml:space="preserve"> </w:t>
      </w:r>
      <w:r w:rsidR="002A7760" w:rsidRPr="00125367">
        <w:t>regulējums. Iespējamie uzlabojumi, ieviešana un kontrole. Statistika, BAPUS.</w:t>
      </w:r>
    </w:p>
    <w:p w:rsidR="002A7760" w:rsidRPr="00125367" w:rsidRDefault="002A7760" w:rsidP="00E839A3">
      <w:pPr>
        <w:ind w:left="540" w:hanging="360"/>
        <w:jc w:val="both"/>
      </w:pPr>
      <w:r w:rsidRPr="00125367">
        <w:t xml:space="preserve">2. Prognozes par bīstamo atkritumu un veterinārmedicīnas un ārstniecības iestāžu atkritumu </w:t>
      </w:r>
      <w:r w:rsidR="00384FB4" w:rsidRPr="00125367">
        <w:t>apsaimniekošanu 2013.-2020.gadā.</w:t>
      </w:r>
    </w:p>
    <w:p w:rsidR="002A7760" w:rsidRPr="00125367" w:rsidRDefault="002A7760" w:rsidP="00E839A3">
      <w:pPr>
        <w:ind w:left="540" w:hanging="360"/>
        <w:jc w:val="both"/>
      </w:pPr>
      <w:r w:rsidRPr="00125367">
        <w:t>3.</w:t>
      </w:r>
      <w:r w:rsidR="00384FB4" w:rsidRPr="00125367">
        <w:t xml:space="preserve"> </w:t>
      </w:r>
      <w:r w:rsidRPr="00125367">
        <w:t xml:space="preserve">Priekšlikumi veicamajiem pasākumiem, lai sasniegtu atkritumu apsaimniekošanas valsts plānā noteiktos mērķus. </w:t>
      </w:r>
    </w:p>
    <w:p w:rsidR="002A7760" w:rsidRPr="00125367" w:rsidRDefault="002A7760" w:rsidP="00E839A3">
      <w:pPr>
        <w:ind w:left="540" w:hanging="360"/>
        <w:jc w:val="both"/>
      </w:pPr>
      <w:r w:rsidRPr="00125367">
        <w:t>4.</w:t>
      </w:r>
      <w:r w:rsidR="00384FB4" w:rsidRPr="00125367">
        <w:t xml:space="preserve"> </w:t>
      </w:r>
      <w:r w:rsidRPr="00125367">
        <w:t>Infrastruktūra bīs</w:t>
      </w:r>
      <w:r w:rsidR="00F229A3" w:rsidRPr="00125367">
        <w:t xml:space="preserve">tamo atkritumu apsaimniekošanai - </w:t>
      </w:r>
      <w:r w:rsidRPr="00125367">
        <w:t xml:space="preserve">poligona darbības perspektīvas, bīstamo </w:t>
      </w:r>
      <w:r w:rsidR="00384FB4" w:rsidRPr="00125367">
        <w:t>atkritumu apstrāde un pārstrāde.</w:t>
      </w:r>
    </w:p>
    <w:p w:rsidR="002A7760" w:rsidRPr="00125367" w:rsidRDefault="002A7760" w:rsidP="00E839A3">
      <w:pPr>
        <w:ind w:left="540" w:hanging="360"/>
        <w:jc w:val="both"/>
      </w:pPr>
      <w:r w:rsidRPr="00125367">
        <w:t>5.</w:t>
      </w:r>
      <w:r w:rsidR="00384FB4" w:rsidRPr="00125367">
        <w:t xml:space="preserve"> Bīstamo atkritumu savākšana.</w:t>
      </w:r>
    </w:p>
    <w:p w:rsidR="002A7760" w:rsidRPr="00125367" w:rsidRDefault="002A7760" w:rsidP="00E839A3">
      <w:pPr>
        <w:ind w:left="540" w:hanging="360"/>
        <w:jc w:val="both"/>
      </w:pPr>
      <w:r w:rsidRPr="00125367">
        <w:t>6.</w:t>
      </w:r>
      <w:r w:rsidR="00384FB4" w:rsidRPr="00125367">
        <w:t xml:space="preserve"> </w:t>
      </w:r>
      <w:r w:rsidRPr="00125367">
        <w:t xml:space="preserve">Sadzīves bīstamo atkritumu apsaimniekošana. </w:t>
      </w:r>
    </w:p>
    <w:p w:rsidR="002A7760" w:rsidRPr="00125367" w:rsidRDefault="002A7760" w:rsidP="002A7760"/>
    <w:p w:rsidR="002A7760" w:rsidRPr="00125367" w:rsidRDefault="002A7760" w:rsidP="002A7760">
      <w:pPr>
        <w:rPr>
          <w:u w:val="single"/>
        </w:rPr>
      </w:pPr>
      <w:r w:rsidRPr="00125367">
        <w:rPr>
          <w:u w:val="single"/>
        </w:rPr>
        <w:t xml:space="preserve">Sanāksmes kopsavilkums: </w:t>
      </w:r>
    </w:p>
    <w:p w:rsidR="002A7760" w:rsidRPr="00125367" w:rsidRDefault="002A7760" w:rsidP="00E203A8">
      <w:pPr>
        <w:numPr>
          <w:ilvl w:val="0"/>
          <w:numId w:val="51"/>
        </w:numPr>
        <w:tabs>
          <w:tab w:val="clear" w:pos="720"/>
        </w:tabs>
        <w:ind w:left="360"/>
        <w:jc w:val="both"/>
      </w:pPr>
      <w:r w:rsidRPr="00125367">
        <w:t xml:space="preserve">Ir izdoti jauni noteikumi par - </w:t>
      </w:r>
      <w:r w:rsidRPr="00125367">
        <w:rPr>
          <w:bCs/>
        </w:rPr>
        <w:t xml:space="preserve">Ārstniecības iestādēs radušos atkritumu apsaimniekošanas prasībām. Noteikumi aptver visu esošo jomu. Šī ir normāla sistematizēta aktu sistēma. Atskaites un tendences atkritumu plūsmu neviens līdz šim nav īpaši kontrolējis. </w:t>
      </w:r>
      <w:r w:rsidRPr="00125367">
        <w:t>ANO programmas ietvaros izstrādāta rokasgrāmata un materiāli par ārstniecības atkritumu apsaimniekošanu, kuri būtu jāizplata un jāpopularizē. Jāturpina</w:t>
      </w:r>
      <w:r w:rsidR="00F229A3" w:rsidRPr="00125367">
        <w:t xml:space="preserve"> </w:t>
      </w:r>
      <w:r w:rsidRPr="00125367">
        <w:rPr>
          <w:i/>
        </w:rPr>
        <w:t>ES Kohēzijas fonda līdzekļu izmantošana slimnīcās ārstniecības atkritumu apsaimniekošanai.</w:t>
      </w:r>
    </w:p>
    <w:p w:rsidR="002A7760" w:rsidRPr="00125367" w:rsidRDefault="002A7760" w:rsidP="00E203A8">
      <w:pPr>
        <w:numPr>
          <w:ilvl w:val="0"/>
          <w:numId w:val="51"/>
        </w:numPr>
        <w:tabs>
          <w:tab w:val="clear" w:pos="720"/>
        </w:tabs>
        <w:ind w:left="360"/>
        <w:jc w:val="both"/>
      </w:pPr>
      <w:r w:rsidRPr="00125367">
        <w:t>Vajadzētu uzlabot statistiku par savāktajiem atkritumiem</w:t>
      </w:r>
    </w:p>
    <w:p w:rsidR="002A7760" w:rsidRPr="00125367" w:rsidRDefault="002A7760" w:rsidP="00E203A8">
      <w:pPr>
        <w:numPr>
          <w:ilvl w:val="0"/>
          <w:numId w:val="51"/>
        </w:numPr>
        <w:tabs>
          <w:tab w:val="clear" w:pos="720"/>
        </w:tabs>
        <w:ind w:left="360"/>
        <w:jc w:val="both"/>
      </w:pPr>
      <w:r w:rsidRPr="00125367">
        <w:t xml:space="preserve">Lielas problēmas ar </w:t>
      </w:r>
      <w:r w:rsidRPr="00125367">
        <w:rPr>
          <w:u w:val="single"/>
        </w:rPr>
        <w:t>BAPUS sistēmas tehnisko izpildījumu</w:t>
      </w:r>
      <w:r w:rsidRPr="00125367">
        <w:t xml:space="preserve">. Ir jāsalāgo ziņošanas sistēmas, un jāvienkāršo to lietošana. Arī statistiku var apskatīt, kad mērvienības reizinās automātiski, jo lielumi ir dažādi. Salāgot Statistiku un BAPUS. Daudzas sadaļas nedarbojās.. Izveidot lietotājam draudzīgu statistikas sistēmu, un datu ievadīšanas sistēmu. Lai šī sistēma darbojās, ka uzskaites sistēma, nevis, ka pārvadājumu uzskaite. </w:t>
      </w:r>
    </w:p>
    <w:p w:rsidR="002A7760" w:rsidRPr="00125367" w:rsidRDefault="002A7760" w:rsidP="00E203A8">
      <w:pPr>
        <w:numPr>
          <w:ilvl w:val="0"/>
          <w:numId w:val="51"/>
        </w:numPr>
        <w:tabs>
          <w:tab w:val="clear" w:pos="720"/>
        </w:tabs>
        <w:ind w:left="360"/>
        <w:jc w:val="both"/>
      </w:pPr>
      <w:r w:rsidRPr="00125367">
        <w:t xml:space="preserve">Par veterinārmedicīnu – arī ir vadlīnijas rīcībai ar atkritumiem veterinārmedicīniskās aprūpes prakses darba vietās. Bet nav skaidrs, kur griezties veterinārārstiem pēc informācijas par veterinārmedicīnas aprūpes atkritumiem. </w:t>
      </w:r>
    </w:p>
    <w:p w:rsidR="002A7760" w:rsidRPr="00125367" w:rsidRDefault="002A7760" w:rsidP="00E203A8">
      <w:pPr>
        <w:numPr>
          <w:ilvl w:val="0"/>
          <w:numId w:val="52"/>
        </w:numPr>
        <w:tabs>
          <w:tab w:val="clear" w:pos="720"/>
        </w:tabs>
        <w:ind w:left="360"/>
      </w:pPr>
      <w:r w:rsidRPr="00125367">
        <w:t xml:space="preserve">Uzlabot sadzīves bīstamo atkritumu savākšanas sistēmu. </w:t>
      </w:r>
    </w:p>
    <w:p w:rsidR="002A7760" w:rsidRPr="00125367" w:rsidRDefault="002A7760" w:rsidP="00E203A8">
      <w:pPr>
        <w:numPr>
          <w:ilvl w:val="0"/>
          <w:numId w:val="52"/>
        </w:numPr>
        <w:tabs>
          <w:tab w:val="clear" w:pos="720"/>
        </w:tabs>
        <w:ind w:left="360"/>
        <w:jc w:val="both"/>
      </w:pPr>
      <w:r w:rsidRPr="00125367">
        <w:t xml:space="preserve">Mazs bīstamo atkritumu sadedzinātājs būtu nepieciešams. Sadedzinātājs būtu vajadzīgs, piemēram, sadzīves bīstamiem atkritumiem un zālēm. </w:t>
      </w:r>
    </w:p>
    <w:p w:rsidR="002A7760" w:rsidRPr="00125367" w:rsidRDefault="002A7760" w:rsidP="00E203A8">
      <w:pPr>
        <w:numPr>
          <w:ilvl w:val="0"/>
          <w:numId w:val="52"/>
        </w:numPr>
        <w:tabs>
          <w:tab w:val="clear" w:pos="720"/>
        </w:tabs>
        <w:ind w:left="360"/>
        <w:jc w:val="both"/>
      </w:pPr>
      <w:r w:rsidRPr="00125367">
        <w:t xml:space="preserve">Aizliegts ievest bīstamos atkritumus apglabāšanai, bet BAO grib to atcelt. Gardenes bīstamo atkritumu uzglabāšanas efektivitāte. </w:t>
      </w:r>
    </w:p>
    <w:p w:rsidR="002A7760" w:rsidRPr="00125367" w:rsidRDefault="002A7760" w:rsidP="00E203A8">
      <w:pPr>
        <w:numPr>
          <w:ilvl w:val="0"/>
          <w:numId w:val="52"/>
        </w:numPr>
        <w:tabs>
          <w:tab w:val="clear" w:pos="720"/>
        </w:tabs>
        <w:ind w:left="360"/>
        <w:jc w:val="both"/>
      </w:pPr>
      <w:r w:rsidRPr="00125367">
        <w:t xml:space="preserve">Noteikt un definēt prioritārās plūsmas. Tikt skaidrībā ar definīcijām. Pakāpeniski sakārtot sistēmu. </w:t>
      </w:r>
    </w:p>
    <w:p w:rsidR="001401EB" w:rsidRDefault="001401EB" w:rsidP="001401EB"/>
    <w:p w:rsidR="00EB07A3" w:rsidRDefault="00EB07A3" w:rsidP="001401EB"/>
    <w:p w:rsidR="00EB07A3" w:rsidRDefault="00EB07A3" w:rsidP="001401EB"/>
    <w:p w:rsidR="00EB07A3" w:rsidRPr="00125367" w:rsidRDefault="00EB07A3" w:rsidP="001401EB"/>
    <w:p w:rsidR="001401EB" w:rsidRPr="00125367" w:rsidRDefault="006D448C" w:rsidP="00384FB4">
      <w:pPr>
        <w:pStyle w:val="Heading3"/>
        <w:numPr>
          <w:ilvl w:val="0"/>
          <w:numId w:val="0"/>
        </w:numPr>
        <w:jc w:val="both"/>
        <w:rPr>
          <w:rFonts w:ascii="Times New Roman" w:hAnsi="Times New Roman"/>
          <w:i/>
          <w:sz w:val="24"/>
          <w:szCs w:val="24"/>
        </w:rPr>
      </w:pPr>
      <w:bookmarkStart w:id="11" w:name="_Toc348528137"/>
      <w:r w:rsidRPr="00125367">
        <w:rPr>
          <w:rFonts w:ascii="Times New Roman" w:hAnsi="Times New Roman"/>
          <w:i/>
          <w:sz w:val="24"/>
          <w:szCs w:val="24"/>
        </w:rPr>
        <w:t>1.</w:t>
      </w:r>
      <w:r w:rsidR="00A00835" w:rsidRPr="00125367">
        <w:rPr>
          <w:rFonts w:ascii="Times New Roman" w:hAnsi="Times New Roman"/>
          <w:i/>
          <w:sz w:val="24"/>
          <w:szCs w:val="24"/>
        </w:rPr>
        <w:t>4</w:t>
      </w:r>
      <w:r w:rsidRPr="00125367">
        <w:rPr>
          <w:rFonts w:ascii="Times New Roman" w:hAnsi="Times New Roman"/>
          <w:i/>
          <w:sz w:val="24"/>
          <w:szCs w:val="24"/>
        </w:rPr>
        <w:t xml:space="preserve">.4. </w:t>
      </w:r>
      <w:r w:rsidR="001401EB" w:rsidRPr="00125367">
        <w:rPr>
          <w:rFonts w:ascii="Times New Roman" w:hAnsi="Times New Roman"/>
          <w:i/>
          <w:sz w:val="24"/>
          <w:szCs w:val="24"/>
        </w:rPr>
        <w:t>Sanāksme par iepakojuma un izlietotā iepakojuma apsaimniekošanas pers</w:t>
      </w:r>
      <w:r w:rsidR="00384FB4" w:rsidRPr="00125367">
        <w:rPr>
          <w:rFonts w:ascii="Times New Roman" w:hAnsi="Times New Roman"/>
          <w:i/>
          <w:sz w:val="24"/>
          <w:szCs w:val="24"/>
        </w:rPr>
        <w:t>pektīvām 2013.-2020.gadā (2012.</w:t>
      </w:r>
      <w:r w:rsidR="001401EB" w:rsidRPr="00125367">
        <w:rPr>
          <w:rFonts w:ascii="Times New Roman" w:hAnsi="Times New Roman"/>
          <w:i/>
          <w:sz w:val="24"/>
          <w:szCs w:val="24"/>
        </w:rPr>
        <w:t>gada 7.jūnijs)</w:t>
      </w:r>
      <w:bookmarkEnd w:id="11"/>
    </w:p>
    <w:p w:rsidR="006D448C" w:rsidRPr="00125367" w:rsidRDefault="006D448C" w:rsidP="006D448C">
      <w:pPr>
        <w:jc w:val="both"/>
        <w:rPr>
          <w:b/>
          <w:u w:val="single"/>
        </w:rPr>
      </w:pPr>
    </w:p>
    <w:p w:rsidR="00296C98" w:rsidRPr="00125367" w:rsidRDefault="00296C98" w:rsidP="003F1B55">
      <w:pPr>
        <w:jc w:val="both"/>
        <w:rPr>
          <w:color w:val="0F243E"/>
        </w:rPr>
      </w:pPr>
      <w:r w:rsidRPr="00125367">
        <w:rPr>
          <w:u w:val="single"/>
        </w:rPr>
        <w:t>Sanāksmes dalībnieki:</w:t>
      </w:r>
      <w:r w:rsidRPr="00125367">
        <w:t xml:space="preserve"> LASA</w:t>
      </w:r>
      <w:r w:rsidRPr="00125367">
        <w:rPr>
          <w:color w:val="0F243E"/>
        </w:rPr>
        <w:t>,</w:t>
      </w:r>
      <w:r w:rsidR="00384FB4" w:rsidRPr="00125367">
        <w:rPr>
          <w:color w:val="0F243E"/>
        </w:rPr>
        <w:t xml:space="preserve"> </w:t>
      </w:r>
      <w:r w:rsidRPr="00125367">
        <w:t>AS ”Latvijas Zaļais punkts”</w:t>
      </w:r>
      <w:r w:rsidRPr="00125367">
        <w:rPr>
          <w:color w:val="0F243E"/>
        </w:rPr>
        <w:t xml:space="preserve">, SIA </w:t>
      </w:r>
      <w:r w:rsidRPr="00125367">
        <w:t>L&amp;T</w:t>
      </w:r>
      <w:r w:rsidRPr="00125367">
        <w:rPr>
          <w:color w:val="0F243E"/>
        </w:rPr>
        <w:t xml:space="preserve">, </w:t>
      </w:r>
      <w:r w:rsidRPr="00125367">
        <w:t>RTU</w:t>
      </w:r>
      <w:r w:rsidRPr="00125367">
        <w:rPr>
          <w:color w:val="0F243E"/>
        </w:rPr>
        <w:t xml:space="preserve">, </w:t>
      </w:r>
      <w:r w:rsidRPr="00125367">
        <w:t>LASA, Ekonomikas ministrija</w:t>
      </w:r>
      <w:r w:rsidRPr="00125367">
        <w:rPr>
          <w:color w:val="0F243E"/>
        </w:rPr>
        <w:t xml:space="preserve">, </w:t>
      </w:r>
      <w:r w:rsidRPr="00125367">
        <w:t>LVAFA</w:t>
      </w:r>
      <w:r w:rsidRPr="00125367">
        <w:rPr>
          <w:color w:val="0F243E"/>
        </w:rPr>
        <w:t xml:space="preserve">, </w:t>
      </w:r>
      <w:r w:rsidRPr="00125367">
        <w:t>SIA</w:t>
      </w:r>
      <w:r w:rsidR="00A00870" w:rsidRPr="00125367">
        <w:t xml:space="preserve"> „</w:t>
      </w:r>
      <w:r w:rsidRPr="00125367">
        <w:t>Zaļais Centrs”</w:t>
      </w:r>
      <w:r w:rsidRPr="00125367">
        <w:rPr>
          <w:color w:val="0F243E"/>
        </w:rPr>
        <w:t xml:space="preserve">, </w:t>
      </w:r>
      <w:r w:rsidRPr="00125367">
        <w:t>SIA „Corvus company”</w:t>
      </w:r>
      <w:r w:rsidRPr="00125367">
        <w:rPr>
          <w:color w:val="0F243E"/>
        </w:rPr>
        <w:t xml:space="preserve">, </w:t>
      </w:r>
      <w:r w:rsidRPr="00125367">
        <w:t>SIA „Zaļa josta”</w:t>
      </w:r>
      <w:r w:rsidRPr="00125367">
        <w:rPr>
          <w:color w:val="0F243E"/>
        </w:rPr>
        <w:t xml:space="preserve">, </w:t>
      </w:r>
      <w:r w:rsidRPr="00125367">
        <w:t>VVD</w:t>
      </w:r>
      <w:r w:rsidRPr="00125367">
        <w:rPr>
          <w:color w:val="0F243E"/>
        </w:rPr>
        <w:t xml:space="preserve">, </w:t>
      </w:r>
      <w:r w:rsidRPr="00125367">
        <w:t>SIA ”Latvijas iepakojuma sertifikācijas centrs”</w:t>
      </w:r>
      <w:r w:rsidRPr="00125367">
        <w:rPr>
          <w:color w:val="0F243E"/>
        </w:rPr>
        <w:t xml:space="preserve">, </w:t>
      </w:r>
      <w:r w:rsidRPr="00125367">
        <w:t xml:space="preserve">LIA, </w:t>
      </w:r>
      <w:smartTag w:uri="urn:schemas-microsoft-com:office:smarttags" w:element="PersonName">
        <w:r w:rsidRPr="00125367">
          <w:t>VARAM</w:t>
        </w:r>
      </w:smartTag>
    </w:p>
    <w:p w:rsidR="00257BBE" w:rsidRPr="00125367" w:rsidRDefault="00257BBE" w:rsidP="00257BBE">
      <w:pPr>
        <w:jc w:val="both"/>
        <w:rPr>
          <w:u w:val="single"/>
        </w:rPr>
      </w:pPr>
    </w:p>
    <w:p w:rsidR="00257BBE" w:rsidRPr="00125367" w:rsidRDefault="00257BBE" w:rsidP="00257BBE">
      <w:pPr>
        <w:rPr>
          <w:u w:val="single"/>
        </w:rPr>
      </w:pPr>
      <w:r w:rsidRPr="00125367">
        <w:rPr>
          <w:u w:val="single"/>
        </w:rPr>
        <w:t xml:space="preserve">Sanāksmē apspriestie jautājumi: </w:t>
      </w:r>
    </w:p>
    <w:p w:rsidR="00257BBE" w:rsidRPr="00125367" w:rsidRDefault="00257BBE" w:rsidP="00257BBE">
      <w:pPr>
        <w:numPr>
          <w:ilvl w:val="0"/>
          <w:numId w:val="41"/>
        </w:numPr>
        <w:jc w:val="both"/>
      </w:pPr>
      <w:r w:rsidRPr="00125367">
        <w:t xml:space="preserve">Iepakojuma un izlietotā iepakojuma apsaimniekošanas regulējums. Iespējamie uzlabojumi, ieviešana un kontrole. </w:t>
      </w:r>
    </w:p>
    <w:p w:rsidR="00257BBE" w:rsidRPr="00125367" w:rsidRDefault="00257BBE" w:rsidP="00E203A8">
      <w:pPr>
        <w:numPr>
          <w:ilvl w:val="0"/>
          <w:numId w:val="41"/>
        </w:numPr>
        <w:ind w:left="786"/>
        <w:jc w:val="both"/>
      </w:pPr>
      <w:r w:rsidRPr="00125367">
        <w:lastRenderedPageBreak/>
        <w:t>Prognozes par atkritumu iepakojuma un izlietotā iepakojuma apsaimniekošanu 2013.-2020.gadā.</w:t>
      </w:r>
    </w:p>
    <w:p w:rsidR="00257BBE" w:rsidRPr="00125367" w:rsidRDefault="00257BBE" w:rsidP="00E203A8">
      <w:pPr>
        <w:numPr>
          <w:ilvl w:val="0"/>
          <w:numId w:val="41"/>
        </w:numPr>
        <w:ind w:left="786"/>
        <w:jc w:val="both"/>
      </w:pPr>
      <w:r w:rsidRPr="00125367">
        <w:t xml:space="preserve">Priekšlikumi veicamajiem pasākumiem, lai sasniegtu atkritumu apsaimniekošanas valsts plānā noteiktos mērķus. </w:t>
      </w:r>
    </w:p>
    <w:p w:rsidR="00296C98" w:rsidRPr="00125367" w:rsidRDefault="00257BBE" w:rsidP="00E203A8">
      <w:pPr>
        <w:numPr>
          <w:ilvl w:val="0"/>
          <w:numId w:val="41"/>
        </w:numPr>
        <w:ind w:left="786"/>
        <w:jc w:val="both"/>
      </w:pPr>
      <w:r w:rsidRPr="00125367">
        <w:t xml:space="preserve">Infrastruktūra iepakojuma un izlietotā iepakojuma apsaimniekošanai – savākšana, apstrāde un pārstrāde. </w:t>
      </w:r>
    </w:p>
    <w:p w:rsidR="00296C98" w:rsidRPr="00125367" w:rsidRDefault="00296C98" w:rsidP="00EB07A3">
      <w:pPr>
        <w:spacing w:before="120"/>
        <w:jc w:val="both"/>
        <w:rPr>
          <w:u w:val="single"/>
        </w:rPr>
      </w:pPr>
      <w:r w:rsidRPr="00125367">
        <w:rPr>
          <w:u w:val="single"/>
        </w:rPr>
        <w:t xml:space="preserve">Sanāksmes kopsavilkums: </w:t>
      </w:r>
    </w:p>
    <w:p w:rsidR="00296C98" w:rsidRPr="00125367" w:rsidRDefault="00296C98" w:rsidP="00E203A8">
      <w:pPr>
        <w:numPr>
          <w:ilvl w:val="0"/>
          <w:numId w:val="53"/>
        </w:numPr>
        <w:tabs>
          <w:tab w:val="clear" w:pos="720"/>
          <w:tab w:val="num" w:pos="360"/>
        </w:tabs>
        <w:ind w:left="360"/>
        <w:jc w:val="both"/>
      </w:pPr>
      <w:r w:rsidRPr="00125367">
        <w:t xml:space="preserve">Izlietotā iepakojuma savākšanas sistēmas attīstība – jāprecizē savākšanas vietu skaits, ja vienā iepakojuma savākšanas vietā ir vairāki operatori un kādā viedā notiek atskaitīšanās. Likumdošana paredz savākšanu, bet netiek kontrolēts, vai tiek savākts un pārstrādāts. </w:t>
      </w:r>
    </w:p>
    <w:p w:rsidR="00296C98" w:rsidRPr="00125367" w:rsidRDefault="00296C98" w:rsidP="00E203A8">
      <w:pPr>
        <w:numPr>
          <w:ilvl w:val="0"/>
          <w:numId w:val="53"/>
        </w:numPr>
        <w:tabs>
          <w:tab w:val="clear" w:pos="720"/>
          <w:tab w:val="num" w:pos="360"/>
        </w:tabs>
        <w:ind w:left="360"/>
        <w:jc w:val="both"/>
      </w:pPr>
      <w:r w:rsidRPr="00125367">
        <w:t>Konteineriem ir jābūt pēc iespējas tuvāk mājām.</w:t>
      </w:r>
    </w:p>
    <w:p w:rsidR="00296C98" w:rsidRPr="00125367" w:rsidRDefault="00296C98" w:rsidP="00E203A8">
      <w:pPr>
        <w:numPr>
          <w:ilvl w:val="0"/>
          <w:numId w:val="53"/>
        </w:numPr>
        <w:tabs>
          <w:tab w:val="clear" w:pos="720"/>
          <w:tab w:val="num" w:pos="360"/>
        </w:tabs>
        <w:ind w:left="360"/>
        <w:jc w:val="both"/>
      </w:pPr>
      <w:r w:rsidRPr="00125367">
        <w:t>Ir neskaidrības, lai kontrolētu kas ir savākšanas punkts un kas ir laukums. Normatīvo aktu pārskatīšana ar kvantitatīviem radītājiem</w:t>
      </w:r>
    </w:p>
    <w:p w:rsidR="00296C98" w:rsidRPr="00125367" w:rsidRDefault="00296C98" w:rsidP="00E203A8">
      <w:pPr>
        <w:numPr>
          <w:ilvl w:val="0"/>
          <w:numId w:val="53"/>
        </w:numPr>
        <w:tabs>
          <w:tab w:val="clear" w:pos="720"/>
          <w:tab w:val="num" w:pos="360"/>
        </w:tabs>
        <w:ind w:left="360"/>
        <w:jc w:val="both"/>
      </w:pPr>
      <w:r w:rsidRPr="00125367">
        <w:t xml:space="preserve">Varētu būt arī laukumu saraksts – kuri laukumi ir atbilstoši. Vajadzētu pārbaudīt laukumu noslodzi. </w:t>
      </w:r>
    </w:p>
    <w:p w:rsidR="00296C98" w:rsidRPr="00125367" w:rsidRDefault="00296C98" w:rsidP="00E203A8">
      <w:pPr>
        <w:numPr>
          <w:ilvl w:val="0"/>
          <w:numId w:val="53"/>
        </w:numPr>
        <w:tabs>
          <w:tab w:val="clear" w:pos="720"/>
          <w:tab w:val="num" w:pos="360"/>
        </w:tabs>
        <w:ind w:left="360"/>
        <w:jc w:val="both"/>
      </w:pPr>
      <w:r w:rsidRPr="00125367">
        <w:rPr>
          <w:u w:val="single"/>
        </w:rPr>
        <w:t>Depozīta sistēmas attīstība</w:t>
      </w:r>
      <w:r w:rsidRPr="00125367">
        <w:t>:</w:t>
      </w:r>
      <w:r w:rsidRPr="00125367">
        <w:rPr>
          <w:b/>
        </w:rPr>
        <w:t xml:space="preserve"> </w:t>
      </w:r>
      <w:r w:rsidRPr="00125367">
        <w:t>šis jautājums ir jāiekļauj plānā. Jāparedz, cik % no iepakojuma aizies uz depozītsistēmu un vai atkritumu savākšanas laukumiem būs atdeve? Uz visu iepakojumu depozīts neattiecās. Dalīta iepakojuma vākšanas punkti un kontrole ir jāsaglabā.</w:t>
      </w:r>
    </w:p>
    <w:p w:rsidR="00296C98" w:rsidRPr="00125367" w:rsidRDefault="00296C98" w:rsidP="00E203A8">
      <w:pPr>
        <w:numPr>
          <w:ilvl w:val="0"/>
          <w:numId w:val="53"/>
        </w:numPr>
        <w:tabs>
          <w:tab w:val="clear" w:pos="720"/>
          <w:tab w:val="num" w:pos="360"/>
        </w:tabs>
        <w:ind w:left="360"/>
        <w:jc w:val="both"/>
      </w:pPr>
      <w:r w:rsidRPr="00125367">
        <w:t xml:space="preserve">Jāveicina iepakojuma atkārtota izmantošana, jānodrošina kvalitatīvs materiāls pārstrādei. Process ir jāsāk ar pārbaudītām lietām, bet var tikt iekļauti ari citi iepakojuma veidi. </w:t>
      </w:r>
    </w:p>
    <w:p w:rsidR="00296C98" w:rsidRPr="00125367" w:rsidRDefault="00296C98" w:rsidP="00E203A8">
      <w:pPr>
        <w:numPr>
          <w:ilvl w:val="0"/>
          <w:numId w:val="53"/>
        </w:numPr>
        <w:tabs>
          <w:tab w:val="clear" w:pos="720"/>
          <w:tab w:val="num" w:pos="360"/>
        </w:tabs>
        <w:ind w:left="360"/>
        <w:jc w:val="both"/>
      </w:pPr>
      <w:r w:rsidRPr="00125367">
        <w:t>Sabiedrības izglītošana un informēšana par dalīto vākšanu.</w:t>
      </w:r>
      <w:r w:rsidR="00F229A3" w:rsidRPr="00125367">
        <w:t xml:space="preserve"> </w:t>
      </w:r>
      <w:r w:rsidRPr="00125367">
        <w:t xml:space="preserve">- kas to darīs? Kāds ir iedzīvotāju finansiālais labums no sistēmas? </w:t>
      </w:r>
    </w:p>
    <w:p w:rsidR="00296C98" w:rsidRPr="00125367" w:rsidRDefault="00296C98" w:rsidP="00E203A8">
      <w:pPr>
        <w:numPr>
          <w:ilvl w:val="0"/>
          <w:numId w:val="53"/>
        </w:numPr>
        <w:tabs>
          <w:tab w:val="clear" w:pos="720"/>
          <w:tab w:val="num" w:pos="360"/>
        </w:tabs>
        <w:ind w:left="360"/>
        <w:jc w:val="both"/>
      </w:pPr>
      <w:r w:rsidRPr="00125367">
        <w:t>Kādi ir esošie laukumi? kā tie tiek izmantoti? Kāda ir pašreiz pārstrāde? Vai ir nepieciešamas jaunas pārstrādes jaudas? Stikla pārstrādes veicināšana. Latvijā nav jaudas.</w:t>
      </w:r>
      <w:r w:rsidR="00EB07A3">
        <w:t xml:space="preserve"> </w:t>
      </w:r>
      <w:r w:rsidRPr="00125367">
        <w:t>Būtu jākoncentrējas uz stiklu Depozīta sistēmas ta</w:t>
      </w:r>
      <w:r w:rsidR="00EB07A3">
        <w:t xml:space="preserve">ras savākta stikla izmantošana. </w:t>
      </w:r>
      <w:r w:rsidRPr="00125367">
        <w:t xml:space="preserve">Kā stimulēt vietējos uzņēmumus? To visu nosaka cena! Piemēram: cik kvalitatīva ir riepu iestrāde ceļos? </w:t>
      </w:r>
    </w:p>
    <w:p w:rsidR="00296C98" w:rsidRPr="00125367" w:rsidRDefault="00296C98" w:rsidP="00E203A8">
      <w:pPr>
        <w:numPr>
          <w:ilvl w:val="0"/>
          <w:numId w:val="53"/>
        </w:numPr>
        <w:tabs>
          <w:tab w:val="clear" w:pos="720"/>
          <w:tab w:val="num" w:pos="360"/>
        </w:tabs>
        <w:ind w:left="360"/>
        <w:jc w:val="both"/>
      </w:pPr>
      <w:r w:rsidRPr="00125367">
        <w:t xml:space="preserve">No kādiem iepakojuma veidiem būtu jāatbrīvojas? </w:t>
      </w:r>
    </w:p>
    <w:p w:rsidR="001401EB" w:rsidRPr="00125367" w:rsidRDefault="001401EB" w:rsidP="001401EB">
      <w:pPr>
        <w:ind w:left="720"/>
        <w:jc w:val="both"/>
        <w:rPr>
          <w:b/>
          <w:sz w:val="28"/>
          <w:szCs w:val="28"/>
        </w:rPr>
      </w:pPr>
    </w:p>
    <w:p w:rsidR="001401EB" w:rsidRPr="00125367" w:rsidRDefault="006D448C" w:rsidP="00372927">
      <w:pPr>
        <w:pStyle w:val="Heading3"/>
        <w:numPr>
          <w:ilvl w:val="0"/>
          <w:numId w:val="0"/>
        </w:numPr>
        <w:rPr>
          <w:rFonts w:ascii="Times New Roman" w:hAnsi="Times New Roman"/>
          <w:i/>
          <w:sz w:val="24"/>
          <w:szCs w:val="24"/>
        </w:rPr>
      </w:pPr>
      <w:bookmarkStart w:id="12" w:name="_Toc348528138"/>
      <w:r w:rsidRPr="00125367">
        <w:rPr>
          <w:rFonts w:ascii="Times New Roman" w:hAnsi="Times New Roman"/>
          <w:i/>
          <w:sz w:val="24"/>
          <w:szCs w:val="24"/>
        </w:rPr>
        <w:t>1.</w:t>
      </w:r>
      <w:r w:rsidR="00A00835" w:rsidRPr="00125367">
        <w:rPr>
          <w:rFonts w:ascii="Times New Roman" w:hAnsi="Times New Roman"/>
          <w:i/>
          <w:sz w:val="24"/>
          <w:szCs w:val="24"/>
        </w:rPr>
        <w:t>4</w:t>
      </w:r>
      <w:r w:rsidRPr="00125367">
        <w:rPr>
          <w:rFonts w:ascii="Times New Roman" w:hAnsi="Times New Roman"/>
          <w:i/>
          <w:sz w:val="24"/>
          <w:szCs w:val="24"/>
        </w:rPr>
        <w:t xml:space="preserve">.5. </w:t>
      </w:r>
      <w:r w:rsidR="001401EB" w:rsidRPr="00125367">
        <w:rPr>
          <w:rFonts w:ascii="Times New Roman" w:hAnsi="Times New Roman"/>
          <w:i/>
          <w:sz w:val="24"/>
          <w:szCs w:val="24"/>
        </w:rPr>
        <w:t>Sanāksme par Videi kaitīgo preču atkritumu apsaimniekošanu (</w:t>
      </w:r>
      <w:r w:rsidRPr="00125367">
        <w:rPr>
          <w:rFonts w:ascii="Times New Roman" w:hAnsi="Times New Roman"/>
          <w:i/>
          <w:sz w:val="24"/>
          <w:szCs w:val="24"/>
        </w:rPr>
        <w:t>2012.gada 12</w:t>
      </w:r>
      <w:r w:rsidR="001401EB" w:rsidRPr="00125367">
        <w:rPr>
          <w:rFonts w:ascii="Times New Roman" w:hAnsi="Times New Roman"/>
          <w:i/>
          <w:sz w:val="24"/>
          <w:szCs w:val="24"/>
        </w:rPr>
        <w:t>.jūnijs)</w:t>
      </w:r>
      <w:bookmarkEnd w:id="12"/>
    </w:p>
    <w:p w:rsidR="006D448C" w:rsidRPr="00125367" w:rsidRDefault="006D448C" w:rsidP="006D448C">
      <w:pPr>
        <w:jc w:val="both"/>
        <w:rPr>
          <w:b/>
          <w:u w:val="single"/>
        </w:rPr>
      </w:pPr>
    </w:p>
    <w:p w:rsidR="00FD0A36" w:rsidRPr="00125367" w:rsidRDefault="00FD0A36" w:rsidP="008645A3">
      <w:pPr>
        <w:jc w:val="both"/>
      </w:pPr>
      <w:r w:rsidRPr="00125367">
        <w:rPr>
          <w:u w:val="single"/>
        </w:rPr>
        <w:t>Sanāksmes dalībnieki:</w:t>
      </w:r>
      <w:r w:rsidRPr="00125367">
        <w:t xml:space="preserve"> VVD, SIA „Ragn-Sells”,  AS „BAO”, LASUA, SIA ”Zaļai Latvijai</w:t>
      </w:r>
      <w:r w:rsidR="00A00870" w:rsidRPr="00125367">
        <w:t>”</w:t>
      </w:r>
      <w:r w:rsidRPr="00125367">
        <w:t>, AS „Latvijas Zaļais elektrons”, AS ”Latvijas Zaļais punkts”, LVĢMC, SIA „Corvus company”, SIA” Zaļais Centrs”, SIA „Zaļa josta”, LIA, SIA „ZAAO Systems”, LETERA, LASA, LVAFA.</w:t>
      </w:r>
    </w:p>
    <w:p w:rsidR="00FD0A36" w:rsidRPr="00125367" w:rsidRDefault="00FD0A36" w:rsidP="00EB07A3">
      <w:pPr>
        <w:spacing w:before="120"/>
        <w:jc w:val="both"/>
        <w:rPr>
          <w:u w:val="single"/>
        </w:rPr>
      </w:pPr>
      <w:r w:rsidRPr="00125367">
        <w:rPr>
          <w:u w:val="single"/>
        </w:rPr>
        <w:t>Sanāksmē apspriestie jautājumi:</w:t>
      </w:r>
    </w:p>
    <w:p w:rsidR="00FD0A36" w:rsidRPr="00EB07A3" w:rsidRDefault="00FD0A36" w:rsidP="00E203A8">
      <w:pPr>
        <w:pStyle w:val="msolistparagraph0"/>
        <w:numPr>
          <w:ilvl w:val="0"/>
          <w:numId w:val="54"/>
        </w:numPr>
        <w:tabs>
          <w:tab w:val="clear" w:pos="720"/>
          <w:tab w:val="num" w:pos="540"/>
        </w:tabs>
        <w:ind w:left="540"/>
        <w:rPr>
          <w:rFonts w:ascii="Times New Roman" w:hAnsi="Times New Roman"/>
          <w:sz w:val="24"/>
          <w:szCs w:val="24"/>
        </w:rPr>
      </w:pPr>
      <w:r w:rsidRPr="00EB07A3">
        <w:rPr>
          <w:rFonts w:ascii="Times New Roman" w:hAnsi="Times New Roman"/>
          <w:sz w:val="24"/>
          <w:szCs w:val="24"/>
        </w:rPr>
        <w:t>Videi kaitīgo preču atkritumu apsaimniekošanas regulējums.</w:t>
      </w:r>
    </w:p>
    <w:p w:rsidR="00FD0A36" w:rsidRPr="00EB07A3" w:rsidRDefault="00FD0A36" w:rsidP="00E203A8">
      <w:pPr>
        <w:pStyle w:val="msolistparagraph0"/>
        <w:numPr>
          <w:ilvl w:val="0"/>
          <w:numId w:val="54"/>
        </w:numPr>
        <w:tabs>
          <w:tab w:val="clear" w:pos="720"/>
          <w:tab w:val="num" w:pos="540"/>
        </w:tabs>
        <w:ind w:left="540"/>
        <w:rPr>
          <w:rFonts w:ascii="Times New Roman" w:hAnsi="Times New Roman"/>
          <w:sz w:val="24"/>
          <w:szCs w:val="24"/>
        </w:rPr>
      </w:pPr>
      <w:r w:rsidRPr="00EB07A3">
        <w:rPr>
          <w:rFonts w:ascii="Times New Roman" w:hAnsi="Times New Roman"/>
          <w:sz w:val="24"/>
          <w:szCs w:val="24"/>
        </w:rPr>
        <w:t xml:space="preserve">Iespējamie uzlabojumi, ieviešana un kontrole. </w:t>
      </w:r>
    </w:p>
    <w:p w:rsidR="00FD0A36" w:rsidRPr="00EB07A3" w:rsidRDefault="00FD0A36" w:rsidP="00E203A8">
      <w:pPr>
        <w:pStyle w:val="msolistparagraph0"/>
        <w:numPr>
          <w:ilvl w:val="0"/>
          <w:numId w:val="54"/>
        </w:numPr>
        <w:tabs>
          <w:tab w:val="clear" w:pos="720"/>
          <w:tab w:val="num" w:pos="540"/>
        </w:tabs>
        <w:ind w:left="540"/>
        <w:rPr>
          <w:rFonts w:ascii="Times New Roman" w:hAnsi="Times New Roman"/>
          <w:sz w:val="24"/>
          <w:szCs w:val="24"/>
        </w:rPr>
      </w:pPr>
      <w:r w:rsidRPr="00EB07A3">
        <w:rPr>
          <w:rFonts w:ascii="Times New Roman" w:hAnsi="Times New Roman"/>
          <w:sz w:val="24"/>
          <w:szCs w:val="24"/>
        </w:rPr>
        <w:t>Prognozes par videi kaitīgo preču atkritumu apsaimniekošanu 2013.-2020.gadā</w:t>
      </w:r>
      <w:r w:rsidR="00A00870" w:rsidRPr="00EB07A3">
        <w:rPr>
          <w:rFonts w:ascii="Times New Roman" w:hAnsi="Times New Roman"/>
          <w:sz w:val="24"/>
          <w:szCs w:val="24"/>
        </w:rPr>
        <w:t>.</w:t>
      </w:r>
    </w:p>
    <w:p w:rsidR="00FD0A36" w:rsidRPr="00EB07A3" w:rsidRDefault="00FD0A36" w:rsidP="00E203A8">
      <w:pPr>
        <w:pStyle w:val="msolistparagraph0"/>
        <w:numPr>
          <w:ilvl w:val="0"/>
          <w:numId w:val="54"/>
        </w:numPr>
        <w:tabs>
          <w:tab w:val="clear" w:pos="720"/>
          <w:tab w:val="num" w:pos="540"/>
        </w:tabs>
        <w:ind w:left="540"/>
        <w:rPr>
          <w:rFonts w:ascii="Times New Roman" w:hAnsi="Times New Roman"/>
          <w:sz w:val="24"/>
          <w:szCs w:val="24"/>
        </w:rPr>
      </w:pPr>
      <w:r w:rsidRPr="00EB07A3">
        <w:rPr>
          <w:rFonts w:ascii="Times New Roman" w:hAnsi="Times New Roman"/>
          <w:sz w:val="24"/>
          <w:szCs w:val="24"/>
        </w:rPr>
        <w:t xml:space="preserve">Priekšlikumi veicamajiem pasākumiem, lai sasniegtu atkritumu apsaimniekošanas valsts plānā noteiktos mērķus. </w:t>
      </w:r>
    </w:p>
    <w:p w:rsidR="00FD0A36" w:rsidRPr="00125367" w:rsidRDefault="00FD0A36" w:rsidP="00E203A8">
      <w:pPr>
        <w:pStyle w:val="msolistparagraph0"/>
        <w:numPr>
          <w:ilvl w:val="0"/>
          <w:numId w:val="54"/>
        </w:numPr>
        <w:tabs>
          <w:tab w:val="clear" w:pos="720"/>
          <w:tab w:val="num" w:pos="540"/>
        </w:tabs>
        <w:ind w:left="540"/>
        <w:jc w:val="both"/>
        <w:rPr>
          <w:rFonts w:ascii="Times New Roman" w:hAnsi="Times New Roman"/>
          <w:color w:val="0F243E"/>
          <w:sz w:val="24"/>
          <w:szCs w:val="24"/>
        </w:rPr>
      </w:pPr>
      <w:r w:rsidRPr="00EB07A3">
        <w:rPr>
          <w:rFonts w:ascii="Times New Roman" w:hAnsi="Times New Roman"/>
          <w:sz w:val="24"/>
          <w:szCs w:val="24"/>
        </w:rPr>
        <w:t>Infrastruktūra videi kaitīgo preču atkritumu apsaimniekošanai – savākšana, apstrāde un pārstrāde. Imports, eksports, ievešana un izvešana.</w:t>
      </w:r>
      <w:r w:rsidRPr="00125367">
        <w:rPr>
          <w:rFonts w:ascii="Times New Roman" w:hAnsi="Times New Roman"/>
          <w:color w:val="0F243E"/>
          <w:sz w:val="24"/>
          <w:szCs w:val="24"/>
        </w:rPr>
        <w:t xml:space="preserve"> </w:t>
      </w:r>
    </w:p>
    <w:p w:rsidR="00DD35E5" w:rsidRPr="00125367" w:rsidRDefault="00DD35E5" w:rsidP="00FD0A36">
      <w:pPr>
        <w:pStyle w:val="msolistparagraph0"/>
        <w:ind w:left="900"/>
        <w:rPr>
          <w:rFonts w:ascii="Times New Roman" w:hAnsi="Times New Roman"/>
          <w:color w:val="0F243E"/>
          <w:sz w:val="24"/>
          <w:szCs w:val="24"/>
        </w:rPr>
      </w:pPr>
    </w:p>
    <w:p w:rsidR="00FD0A36" w:rsidRPr="00125367" w:rsidRDefault="00FD0A36" w:rsidP="00DD35E5">
      <w:pPr>
        <w:rPr>
          <w:u w:val="single"/>
        </w:rPr>
      </w:pPr>
      <w:r w:rsidRPr="00125367">
        <w:rPr>
          <w:u w:val="single"/>
        </w:rPr>
        <w:t xml:space="preserve">Sanāksmes kopsavilkums: </w:t>
      </w:r>
    </w:p>
    <w:p w:rsidR="00EB07A3" w:rsidRDefault="00FD0A36" w:rsidP="00E203A8">
      <w:pPr>
        <w:numPr>
          <w:ilvl w:val="1"/>
          <w:numId w:val="54"/>
        </w:numPr>
        <w:tabs>
          <w:tab w:val="clear" w:pos="1440"/>
        </w:tabs>
        <w:ind w:left="360"/>
        <w:jc w:val="both"/>
      </w:pPr>
      <w:r w:rsidRPr="00125367">
        <w:t>Tikt skaidrība, kas ir savākšanas punkts un savākšanas laukums. Apzināt tos laukumus, kas jau ir izveidoti</w:t>
      </w:r>
      <w:r w:rsidR="00DD35E5" w:rsidRPr="00125367">
        <w:t xml:space="preserve">. </w:t>
      </w:r>
    </w:p>
    <w:p w:rsidR="00FD0A36" w:rsidRPr="00EB07A3" w:rsidRDefault="00FD0A36" w:rsidP="00E203A8">
      <w:pPr>
        <w:numPr>
          <w:ilvl w:val="1"/>
          <w:numId w:val="54"/>
        </w:numPr>
        <w:tabs>
          <w:tab w:val="clear" w:pos="1440"/>
        </w:tabs>
        <w:ind w:left="360"/>
        <w:jc w:val="both"/>
      </w:pPr>
      <w:r w:rsidRPr="00125367">
        <w:lastRenderedPageBreak/>
        <w:t>Pretrunas starp VKP vākšanas sistēmu un sadzīves atkritumu vākšanas sistēmu – abas sistēmas pārklājas. Vajadzīga normatīvo aktu pilnveidošana un sakārtošana.</w:t>
      </w:r>
    </w:p>
    <w:p w:rsidR="00FD0A36" w:rsidRPr="00125367" w:rsidRDefault="00FD0A36" w:rsidP="00E203A8">
      <w:pPr>
        <w:numPr>
          <w:ilvl w:val="1"/>
          <w:numId w:val="54"/>
        </w:numPr>
        <w:tabs>
          <w:tab w:val="clear" w:pos="1440"/>
        </w:tabs>
        <w:ind w:left="360"/>
        <w:jc w:val="both"/>
      </w:pPr>
      <w:r w:rsidRPr="00125367">
        <w:t>Jānodrošina savākšanas lauk</w:t>
      </w:r>
      <w:r w:rsidR="00A00870" w:rsidRPr="00125367">
        <w:t>umu un punktu pietiekams skaits</w:t>
      </w:r>
      <w:r w:rsidRPr="00125367">
        <w:t>. Uz cik laukumiem kur virzāmies? - savākšanas sistēmas darbība + apjomi un savākto apjomu pārstrādes kontrole</w:t>
      </w:r>
    </w:p>
    <w:p w:rsidR="00FD0A36" w:rsidRPr="00125367" w:rsidRDefault="00FD0A36" w:rsidP="00E203A8">
      <w:pPr>
        <w:numPr>
          <w:ilvl w:val="1"/>
          <w:numId w:val="54"/>
        </w:numPr>
        <w:tabs>
          <w:tab w:val="clear" w:pos="1440"/>
        </w:tabs>
        <w:ind w:left="360"/>
        <w:jc w:val="both"/>
      </w:pPr>
      <w:r w:rsidRPr="00125367">
        <w:t xml:space="preserve">Laukumu saraksta uzturēšana un papildināšana. </w:t>
      </w:r>
    </w:p>
    <w:p w:rsidR="00FD0A36" w:rsidRPr="00125367" w:rsidRDefault="00FD0A36" w:rsidP="00E203A8">
      <w:pPr>
        <w:numPr>
          <w:ilvl w:val="1"/>
          <w:numId w:val="54"/>
        </w:numPr>
        <w:tabs>
          <w:tab w:val="clear" w:pos="1440"/>
        </w:tabs>
        <w:ind w:left="360"/>
        <w:jc w:val="both"/>
      </w:pPr>
      <w:r w:rsidRPr="00125367">
        <w:t>Nepieciešams kontrolēt arī VKP pārstrādi - cik tiek pārstrādāts un cik aiziet atkritumos (uz kuru poligonu)?</w:t>
      </w:r>
    </w:p>
    <w:p w:rsidR="00FD0A36" w:rsidRPr="00125367" w:rsidRDefault="00FD0A36" w:rsidP="00E203A8">
      <w:pPr>
        <w:numPr>
          <w:ilvl w:val="1"/>
          <w:numId w:val="54"/>
        </w:numPr>
        <w:tabs>
          <w:tab w:val="clear" w:pos="1440"/>
        </w:tabs>
        <w:ind w:left="360"/>
        <w:jc w:val="both"/>
      </w:pPr>
      <w:r w:rsidRPr="00125367">
        <w:t>Sabiedrības Informēšanas pasākumi</w:t>
      </w:r>
      <w:r w:rsidR="00EB07A3">
        <w:t>.</w:t>
      </w:r>
    </w:p>
    <w:p w:rsidR="001401EB" w:rsidRPr="00125367" w:rsidRDefault="001401EB" w:rsidP="00DD35E5">
      <w:pPr>
        <w:ind w:firstLine="360"/>
      </w:pPr>
    </w:p>
    <w:p w:rsidR="001401EB" w:rsidRPr="00125367" w:rsidRDefault="00103022" w:rsidP="00372927">
      <w:pPr>
        <w:pStyle w:val="Heading3"/>
        <w:numPr>
          <w:ilvl w:val="0"/>
          <w:numId w:val="0"/>
        </w:numPr>
        <w:rPr>
          <w:rFonts w:ascii="Times New Roman" w:hAnsi="Times New Roman"/>
          <w:i/>
          <w:sz w:val="24"/>
          <w:szCs w:val="24"/>
        </w:rPr>
      </w:pPr>
      <w:bookmarkStart w:id="13" w:name="_Toc348528139"/>
      <w:r w:rsidRPr="00125367">
        <w:rPr>
          <w:rFonts w:ascii="Times New Roman" w:hAnsi="Times New Roman"/>
          <w:i/>
          <w:sz w:val="24"/>
          <w:szCs w:val="24"/>
        </w:rPr>
        <w:t>1.</w:t>
      </w:r>
      <w:r w:rsidR="00A00835" w:rsidRPr="00125367">
        <w:rPr>
          <w:rFonts w:ascii="Times New Roman" w:hAnsi="Times New Roman"/>
          <w:i/>
          <w:sz w:val="24"/>
          <w:szCs w:val="24"/>
        </w:rPr>
        <w:t>4</w:t>
      </w:r>
      <w:r w:rsidRPr="00125367">
        <w:rPr>
          <w:rFonts w:ascii="Times New Roman" w:hAnsi="Times New Roman"/>
          <w:i/>
          <w:sz w:val="24"/>
          <w:szCs w:val="24"/>
        </w:rPr>
        <w:t xml:space="preserve">.6. </w:t>
      </w:r>
      <w:r w:rsidR="001401EB" w:rsidRPr="00125367">
        <w:rPr>
          <w:rFonts w:ascii="Times New Roman" w:hAnsi="Times New Roman"/>
          <w:i/>
          <w:sz w:val="24"/>
          <w:szCs w:val="24"/>
        </w:rPr>
        <w:t>Sanāksme par sadzīves atkritumu, bioloģiski noārdāmo atkritumu apsaimniekošanas perspektīvām 2013.-2020.gadā, kā arī par poligonu apsaimniekošanu (</w:t>
      </w:r>
      <w:r w:rsidR="00A00870" w:rsidRPr="00125367">
        <w:rPr>
          <w:rFonts w:ascii="Times New Roman" w:hAnsi="Times New Roman"/>
          <w:i/>
          <w:sz w:val="24"/>
          <w:szCs w:val="24"/>
        </w:rPr>
        <w:t>2012.</w:t>
      </w:r>
      <w:r w:rsidRPr="00125367">
        <w:rPr>
          <w:rFonts w:ascii="Times New Roman" w:hAnsi="Times New Roman"/>
          <w:i/>
          <w:sz w:val="24"/>
          <w:szCs w:val="24"/>
        </w:rPr>
        <w:t>gada 19</w:t>
      </w:r>
      <w:r w:rsidR="001401EB" w:rsidRPr="00125367">
        <w:rPr>
          <w:rFonts w:ascii="Times New Roman" w:hAnsi="Times New Roman"/>
          <w:i/>
          <w:sz w:val="24"/>
          <w:szCs w:val="24"/>
        </w:rPr>
        <w:t>.jūnijs)</w:t>
      </w:r>
      <w:bookmarkEnd w:id="13"/>
    </w:p>
    <w:p w:rsidR="00321BFC" w:rsidRPr="00125367" w:rsidRDefault="00321BFC" w:rsidP="00103022">
      <w:pPr>
        <w:jc w:val="both"/>
        <w:rPr>
          <w:u w:val="single"/>
        </w:rPr>
      </w:pPr>
    </w:p>
    <w:p w:rsidR="005070A0" w:rsidRPr="00125367" w:rsidRDefault="005070A0" w:rsidP="005070A0">
      <w:pPr>
        <w:jc w:val="both"/>
      </w:pPr>
      <w:r w:rsidRPr="00125367">
        <w:rPr>
          <w:u w:val="single"/>
        </w:rPr>
        <w:t>Sanāksmes dalībnieki:</w:t>
      </w:r>
      <w:r w:rsidRPr="00125367">
        <w:t xml:space="preserve"> SIA</w:t>
      </w:r>
      <w:r w:rsidR="00A00870" w:rsidRPr="00125367">
        <w:t xml:space="preserve"> </w:t>
      </w:r>
      <w:r w:rsidRPr="00125367">
        <w:t>”Eko Terra”, SIA „Eiroprojekts”</w:t>
      </w:r>
      <w:r w:rsidR="00A00870" w:rsidRPr="00125367">
        <w:t>, SIA „Zemgales EKO”, VVD, SPRK</w:t>
      </w:r>
      <w:r w:rsidRPr="00125367">
        <w:t>, SIA</w:t>
      </w:r>
      <w:r w:rsidR="00A00870" w:rsidRPr="00125367">
        <w:t xml:space="preserve"> ”ZAAO”</w:t>
      </w:r>
      <w:r w:rsidRPr="00125367">
        <w:t>, SIA „Getliņi Eko”, SIA ”Zaļa josta”, LASA, SIA „L&amp;T”, SIA ”Liepājas RAS”, VVD, Ekonomikas ministrija, LPS, SIA”’Cemex”, RTU, SIA AAS „Piejūra”, Latvijas darba devēju konfederācija, SIA „Ragn-Sells”’, SIA „Vidusdaugavas SPAAO”, LVĢMC, SIA</w:t>
      </w:r>
      <w:r w:rsidR="00A00870" w:rsidRPr="00125367">
        <w:t xml:space="preserve"> ”</w:t>
      </w:r>
      <w:r w:rsidRPr="00125367">
        <w:t xml:space="preserve">Meliorators-J”, AS ”Latvijas Zaļais punkts”, </w:t>
      </w:r>
      <w:smartTag w:uri="urn:schemas-microsoft-com:office:smarttags" w:element="PersonName">
        <w:r w:rsidRPr="00125367">
          <w:t>VARAM</w:t>
        </w:r>
      </w:smartTag>
      <w:r w:rsidRPr="00125367">
        <w:t xml:space="preserve"> </w:t>
      </w:r>
    </w:p>
    <w:p w:rsidR="00257BBE" w:rsidRPr="00125367" w:rsidRDefault="00257BBE" w:rsidP="005070A0">
      <w:pPr>
        <w:jc w:val="both"/>
        <w:rPr>
          <w:color w:val="FF6600"/>
        </w:rPr>
      </w:pPr>
    </w:p>
    <w:p w:rsidR="00257BBE" w:rsidRPr="00125367" w:rsidRDefault="00257BBE" w:rsidP="00257BBE">
      <w:pPr>
        <w:jc w:val="both"/>
        <w:rPr>
          <w:u w:val="single"/>
        </w:rPr>
      </w:pPr>
      <w:r w:rsidRPr="00125367">
        <w:rPr>
          <w:u w:val="single"/>
        </w:rPr>
        <w:t>Sanāksmē apspriestie jautājumi:</w:t>
      </w:r>
    </w:p>
    <w:p w:rsidR="00257BBE" w:rsidRPr="00125367" w:rsidRDefault="00257BBE" w:rsidP="00257BBE">
      <w:pPr>
        <w:numPr>
          <w:ilvl w:val="0"/>
          <w:numId w:val="40"/>
        </w:numPr>
        <w:jc w:val="both"/>
      </w:pPr>
      <w:r w:rsidRPr="00125367">
        <w:t xml:space="preserve">Sadzīves atkritumu, bioloģiski noārdāmo atkritumu apsaimniekošanas regulējums. Iespējamie uzlabojumi, ieviešana un kontrole. </w:t>
      </w:r>
    </w:p>
    <w:p w:rsidR="00257BBE" w:rsidRPr="00125367" w:rsidRDefault="00257BBE" w:rsidP="00257BBE">
      <w:pPr>
        <w:numPr>
          <w:ilvl w:val="0"/>
          <w:numId w:val="40"/>
        </w:numPr>
        <w:jc w:val="both"/>
      </w:pPr>
      <w:r w:rsidRPr="00125367">
        <w:t xml:space="preserve">Prognozes par sadzīves atkritumu, bioloģiski noārdāmo atkritumu apsaimniekošanu 2013.-2020.gadā. </w:t>
      </w:r>
    </w:p>
    <w:p w:rsidR="00257BBE" w:rsidRPr="00125367" w:rsidRDefault="00257BBE" w:rsidP="00257BBE">
      <w:pPr>
        <w:numPr>
          <w:ilvl w:val="0"/>
          <w:numId w:val="40"/>
        </w:numPr>
        <w:jc w:val="both"/>
      </w:pPr>
      <w:r w:rsidRPr="00125367">
        <w:t>Priekšlikumi veicamajiem pasākumiem, lai sasniegtu atkritumu apsaimniekošanas valsts plānā noteiktos mērķus. </w:t>
      </w:r>
    </w:p>
    <w:p w:rsidR="00257BBE" w:rsidRPr="00125367" w:rsidRDefault="00257BBE" w:rsidP="00257BBE">
      <w:pPr>
        <w:numPr>
          <w:ilvl w:val="0"/>
          <w:numId w:val="40"/>
        </w:numPr>
        <w:jc w:val="both"/>
      </w:pPr>
      <w:r w:rsidRPr="00125367">
        <w:t xml:space="preserve">Esošā un papildus nepieciešamā infrastruktūra sadzīves atkritumu, bioloģiski noārdāmo atkritumu apsaimniekošanai – savākšana, apstrāde un pārstrāde. Imports, eksports, ievešana un izvešana. </w:t>
      </w:r>
    </w:p>
    <w:p w:rsidR="00257BBE" w:rsidRPr="00125367" w:rsidRDefault="00257BBE" w:rsidP="00257BBE">
      <w:pPr>
        <w:numPr>
          <w:ilvl w:val="0"/>
          <w:numId w:val="40"/>
        </w:numPr>
        <w:jc w:val="both"/>
      </w:pPr>
      <w:r w:rsidRPr="00125367">
        <w:t>Poligonu attīstības perspektīvas nākamajā plānošanas periodā.</w:t>
      </w:r>
    </w:p>
    <w:p w:rsidR="005070A0" w:rsidRPr="00125367" w:rsidRDefault="005070A0" w:rsidP="005070A0">
      <w:pPr>
        <w:ind w:left="360"/>
      </w:pPr>
    </w:p>
    <w:p w:rsidR="005070A0" w:rsidRPr="00125367" w:rsidRDefault="005070A0" w:rsidP="005070A0">
      <w:pPr>
        <w:rPr>
          <w:u w:val="single"/>
        </w:rPr>
      </w:pPr>
      <w:r w:rsidRPr="00125367">
        <w:rPr>
          <w:u w:val="single"/>
        </w:rPr>
        <w:t xml:space="preserve">Sanāksmes kopsavilkums: </w:t>
      </w:r>
    </w:p>
    <w:p w:rsidR="005070A0" w:rsidRPr="00125367" w:rsidRDefault="005070A0" w:rsidP="00E203A8">
      <w:pPr>
        <w:numPr>
          <w:ilvl w:val="0"/>
          <w:numId w:val="55"/>
        </w:numPr>
        <w:tabs>
          <w:tab w:val="clear" w:pos="720"/>
        </w:tabs>
        <w:ind w:left="360"/>
        <w:jc w:val="both"/>
      </w:pPr>
      <w:r w:rsidRPr="00125367">
        <w:t xml:space="preserve">Vajadzīga situācijas analīze un novērtējums. </w:t>
      </w:r>
    </w:p>
    <w:p w:rsidR="005070A0" w:rsidRPr="00125367" w:rsidRDefault="005070A0" w:rsidP="00E203A8">
      <w:pPr>
        <w:numPr>
          <w:ilvl w:val="0"/>
          <w:numId w:val="55"/>
        </w:numPr>
        <w:tabs>
          <w:tab w:val="clear" w:pos="720"/>
        </w:tabs>
        <w:ind w:left="360"/>
        <w:jc w:val="both"/>
      </w:pPr>
      <w:r w:rsidRPr="00125367">
        <w:t>EM- vajadzīgas atbalsta sistēmas. ES fondu regulējums un efektivitātes novērtējums. DRN ieņēmumu izlietojums. Atkritumu plūsmu dinamiku pa grupām. Kāpēc netiek pārstrādāts uz vietas? Karte ar atkritumu dalītas vākšanas infrastruktūru. Reģionālo jaudu salīdzinājums.</w:t>
      </w:r>
    </w:p>
    <w:p w:rsidR="005070A0" w:rsidRPr="00125367" w:rsidRDefault="005070A0" w:rsidP="00E203A8">
      <w:pPr>
        <w:numPr>
          <w:ilvl w:val="0"/>
          <w:numId w:val="55"/>
        </w:numPr>
        <w:tabs>
          <w:tab w:val="clear" w:pos="720"/>
        </w:tabs>
        <w:ind w:left="360"/>
        <w:jc w:val="both"/>
      </w:pPr>
      <w:r w:rsidRPr="00125367">
        <w:t>Šķirošanas komponentes, kas tieši izmantojamas šķirošanas kvalitātes uzlabošanai.</w:t>
      </w:r>
    </w:p>
    <w:p w:rsidR="005070A0" w:rsidRPr="00125367" w:rsidRDefault="005070A0" w:rsidP="00E203A8">
      <w:pPr>
        <w:numPr>
          <w:ilvl w:val="0"/>
          <w:numId w:val="55"/>
        </w:numPr>
        <w:tabs>
          <w:tab w:val="clear" w:pos="720"/>
        </w:tabs>
        <w:ind w:left="360"/>
        <w:jc w:val="both"/>
      </w:pPr>
      <w:r w:rsidRPr="00125367">
        <w:t xml:space="preserve">Nav neviena pētījuma par izmantojamām tehnoloģijām, tāpēc nekādas iekārtas nav izmantojamas.  </w:t>
      </w:r>
    </w:p>
    <w:p w:rsidR="005070A0" w:rsidRPr="00125367" w:rsidRDefault="005070A0" w:rsidP="00E203A8">
      <w:pPr>
        <w:numPr>
          <w:ilvl w:val="0"/>
          <w:numId w:val="55"/>
        </w:numPr>
        <w:tabs>
          <w:tab w:val="clear" w:pos="720"/>
        </w:tabs>
        <w:ind w:left="360"/>
        <w:jc w:val="both"/>
      </w:pPr>
      <w:r w:rsidRPr="00125367">
        <w:t xml:space="preserve">Jāizvērtē, kam ir nepieciešami līdzekļi.-plāna mērķi par pārstrādi.Ir jāizvērtē tās </w:t>
      </w:r>
      <w:r w:rsidR="00382164" w:rsidRPr="00125367">
        <w:t>tehnoloģijas, kas ir</w:t>
      </w:r>
      <w:r w:rsidRPr="00125367">
        <w:t xml:space="preserve"> </w:t>
      </w:r>
    </w:p>
    <w:p w:rsidR="005070A0" w:rsidRPr="00125367" w:rsidRDefault="005070A0" w:rsidP="00E203A8">
      <w:pPr>
        <w:numPr>
          <w:ilvl w:val="0"/>
          <w:numId w:val="55"/>
        </w:numPr>
        <w:tabs>
          <w:tab w:val="clear" w:pos="720"/>
        </w:tabs>
        <w:ind w:left="360"/>
        <w:jc w:val="both"/>
      </w:pPr>
      <w:r w:rsidRPr="00125367">
        <w:t xml:space="preserve">DRN piemērošana proporcionāli tam, kas tiek apglabāts. Diferencēt DRN dažādām atkritumu plūsmām. DRN samazinājums par atkritumu apjomu samazinājumu poligonam, ražojot biogāzi. Gāzes pārstrāde elektrībā. </w:t>
      </w:r>
    </w:p>
    <w:p w:rsidR="005070A0" w:rsidRPr="00125367" w:rsidRDefault="005070A0" w:rsidP="00E203A8">
      <w:pPr>
        <w:numPr>
          <w:ilvl w:val="0"/>
          <w:numId w:val="55"/>
        </w:numPr>
        <w:tabs>
          <w:tab w:val="clear" w:pos="720"/>
        </w:tabs>
        <w:ind w:left="360"/>
        <w:jc w:val="both"/>
      </w:pPr>
      <w:r w:rsidRPr="00125367">
        <w:t>Plāna jāiestrādā prasība, paredzamiem pasākumiem, lai pagarinātu poligona mūžu, piemēram, nodrošināt 40 gadu ietilpību. Poligonu darbība tomēr ir jānodrošina, tie tiek aizpildīt, tā kā ir plānots. Samazinās poligonos apglabātas plūsmas, tehnoloģijas ir jāattīsta.</w:t>
      </w:r>
    </w:p>
    <w:p w:rsidR="005070A0" w:rsidRPr="00125367" w:rsidRDefault="005070A0" w:rsidP="00E203A8">
      <w:pPr>
        <w:numPr>
          <w:ilvl w:val="0"/>
          <w:numId w:val="55"/>
        </w:numPr>
        <w:tabs>
          <w:tab w:val="clear" w:pos="720"/>
        </w:tabs>
        <w:ind w:left="360"/>
        <w:jc w:val="both"/>
      </w:pPr>
      <w:r w:rsidRPr="00125367">
        <w:t>Maksimāli ātri atkritumus izejvielu plūsmās.</w:t>
      </w:r>
    </w:p>
    <w:p w:rsidR="005070A0" w:rsidRPr="00125367" w:rsidRDefault="005070A0" w:rsidP="00E203A8">
      <w:pPr>
        <w:numPr>
          <w:ilvl w:val="0"/>
          <w:numId w:val="55"/>
        </w:numPr>
        <w:tabs>
          <w:tab w:val="clear" w:pos="720"/>
        </w:tabs>
        <w:ind w:left="360"/>
        <w:jc w:val="both"/>
      </w:pPr>
      <w:r w:rsidRPr="00125367">
        <w:t xml:space="preserve">Eksportējamās plūsmas arī jānosaka. </w:t>
      </w:r>
    </w:p>
    <w:p w:rsidR="005070A0" w:rsidRPr="00125367" w:rsidRDefault="005070A0" w:rsidP="00E203A8">
      <w:pPr>
        <w:numPr>
          <w:ilvl w:val="0"/>
          <w:numId w:val="55"/>
        </w:numPr>
        <w:tabs>
          <w:tab w:val="clear" w:pos="720"/>
        </w:tabs>
        <w:ind w:left="360"/>
        <w:jc w:val="both"/>
      </w:pPr>
      <w:r w:rsidRPr="00125367">
        <w:lastRenderedPageBreak/>
        <w:t xml:space="preserve">Kādas ir pārstrādes uzņēmumu jaudas, kāda ir šo jaudu noslodze? Vai ir nepieciešamas papildus jaudas? </w:t>
      </w:r>
    </w:p>
    <w:p w:rsidR="005070A0" w:rsidRPr="00125367" w:rsidRDefault="005070A0" w:rsidP="00E203A8">
      <w:pPr>
        <w:numPr>
          <w:ilvl w:val="0"/>
          <w:numId w:val="55"/>
        </w:numPr>
        <w:tabs>
          <w:tab w:val="clear" w:pos="720"/>
        </w:tabs>
        <w:ind w:left="360"/>
        <w:jc w:val="both"/>
      </w:pPr>
      <w:r w:rsidRPr="00125367">
        <w:t>Par reģionālajiem plāniem būtu jāpaskatās katra reģiona specifiskie aspekti –</w:t>
      </w:r>
      <w:r w:rsidR="00A00870" w:rsidRPr="00125367">
        <w:t xml:space="preserve"> </w:t>
      </w:r>
      <w:r w:rsidRPr="00125367">
        <w:t xml:space="preserve">piem.. DRN par stikla šķiedras atkritumiem. </w:t>
      </w:r>
    </w:p>
    <w:p w:rsidR="005070A0" w:rsidRPr="00125367" w:rsidRDefault="005070A0" w:rsidP="00E203A8">
      <w:pPr>
        <w:numPr>
          <w:ilvl w:val="0"/>
          <w:numId w:val="55"/>
        </w:numPr>
        <w:tabs>
          <w:tab w:val="clear" w:pos="720"/>
        </w:tabs>
        <w:ind w:left="360"/>
        <w:jc w:val="both"/>
      </w:pPr>
      <w:r w:rsidRPr="00125367">
        <w:t>Bioloģisko atkritumu,</w:t>
      </w:r>
      <w:r w:rsidRPr="00125367" w:rsidDel="00085275">
        <w:t xml:space="preserve"> </w:t>
      </w:r>
      <w:r w:rsidRPr="00125367">
        <w:t xml:space="preserve">rašanās, izmantošana,  kā mēslošanas līdzekli.  </w:t>
      </w:r>
    </w:p>
    <w:p w:rsidR="005070A0" w:rsidRPr="00125367" w:rsidRDefault="005070A0" w:rsidP="00E203A8">
      <w:pPr>
        <w:numPr>
          <w:ilvl w:val="0"/>
          <w:numId w:val="55"/>
        </w:numPr>
        <w:tabs>
          <w:tab w:val="clear" w:pos="720"/>
        </w:tabs>
        <w:ind w:left="360"/>
        <w:jc w:val="both"/>
      </w:pPr>
      <w:r w:rsidRPr="00125367">
        <w:t xml:space="preserve">Varētu būt nodeva par atkritumu apsaimniekošanu.  </w:t>
      </w:r>
    </w:p>
    <w:p w:rsidR="005070A0" w:rsidRPr="00125367" w:rsidRDefault="005070A0" w:rsidP="00E203A8">
      <w:pPr>
        <w:numPr>
          <w:ilvl w:val="0"/>
          <w:numId w:val="55"/>
        </w:numPr>
        <w:tabs>
          <w:tab w:val="clear" w:pos="720"/>
        </w:tabs>
        <w:ind w:left="360"/>
        <w:jc w:val="both"/>
      </w:pPr>
      <w:r w:rsidRPr="00125367">
        <w:t xml:space="preserve">Vai īpašie pasākumi ir jāparedz piekrastei? </w:t>
      </w:r>
    </w:p>
    <w:p w:rsidR="005070A0" w:rsidRPr="00125367" w:rsidRDefault="005070A0" w:rsidP="00E203A8">
      <w:pPr>
        <w:numPr>
          <w:ilvl w:val="0"/>
          <w:numId w:val="55"/>
        </w:numPr>
        <w:tabs>
          <w:tab w:val="clear" w:pos="720"/>
        </w:tabs>
        <w:ind w:left="360"/>
        <w:jc w:val="both"/>
      </w:pPr>
      <w:r w:rsidRPr="00125367">
        <w:t>Atkritumu sagatavošana pārstrādei. Normatīvajos aktos jāprecizē, kas ir apstrāde, pārstrāde un pirmapstrāde?</w:t>
      </w:r>
    </w:p>
    <w:p w:rsidR="001401EB" w:rsidRPr="00125367" w:rsidRDefault="001401EB" w:rsidP="001401EB">
      <w:pPr>
        <w:rPr>
          <w:sz w:val="28"/>
          <w:szCs w:val="28"/>
        </w:rPr>
      </w:pPr>
    </w:p>
    <w:p w:rsidR="001401EB" w:rsidRPr="00125367" w:rsidRDefault="001401EB" w:rsidP="00372927">
      <w:pPr>
        <w:pStyle w:val="Heading3"/>
        <w:numPr>
          <w:ilvl w:val="0"/>
          <w:numId w:val="0"/>
        </w:numPr>
        <w:rPr>
          <w:rFonts w:ascii="Times New Roman" w:hAnsi="Times New Roman"/>
          <w:i/>
          <w:sz w:val="24"/>
          <w:szCs w:val="24"/>
        </w:rPr>
      </w:pPr>
      <w:bookmarkStart w:id="14" w:name="_Toc348528140"/>
      <w:r w:rsidRPr="00125367">
        <w:rPr>
          <w:rFonts w:ascii="Times New Roman" w:hAnsi="Times New Roman"/>
          <w:i/>
          <w:sz w:val="24"/>
          <w:szCs w:val="24"/>
        </w:rPr>
        <w:t>1.</w:t>
      </w:r>
      <w:r w:rsidR="00B259EF" w:rsidRPr="00125367">
        <w:rPr>
          <w:rFonts w:ascii="Times New Roman" w:hAnsi="Times New Roman"/>
          <w:i/>
          <w:sz w:val="24"/>
          <w:szCs w:val="24"/>
        </w:rPr>
        <w:t>4</w:t>
      </w:r>
      <w:r w:rsidRPr="00125367">
        <w:rPr>
          <w:rFonts w:ascii="Times New Roman" w:hAnsi="Times New Roman"/>
          <w:i/>
          <w:sz w:val="24"/>
          <w:szCs w:val="24"/>
        </w:rPr>
        <w:t>.7. Sanāksme par atkritumu sadedzināšanas un no atkritumiem iegūta kurināmā ražošanas perspektīvām 2013.-2020.gadā (2012. gada 22 .jūnijs)</w:t>
      </w:r>
      <w:bookmarkEnd w:id="14"/>
    </w:p>
    <w:p w:rsidR="00A872B1" w:rsidRPr="00125367" w:rsidRDefault="00A872B1" w:rsidP="001401EB">
      <w:pPr>
        <w:jc w:val="both"/>
        <w:rPr>
          <w:i/>
        </w:rPr>
      </w:pPr>
    </w:p>
    <w:p w:rsidR="004E4B81" w:rsidRPr="00125367" w:rsidRDefault="004E4B81" w:rsidP="00645A9A">
      <w:pPr>
        <w:jc w:val="both"/>
      </w:pPr>
      <w:r w:rsidRPr="00125367">
        <w:rPr>
          <w:u w:val="single"/>
        </w:rPr>
        <w:t>Sanāksmes dalībnieki</w:t>
      </w:r>
      <w:r w:rsidRPr="00125367">
        <w:t>: LASA, Ekonomikas ministrija, SIA „Ragn Sells”, VVD, SIA ”Zaļa josta”, AS „Latvijas zaļais punkts”, PSIA „VLK”, SIA</w:t>
      </w:r>
      <w:r w:rsidR="00A00870" w:rsidRPr="00125367">
        <w:t xml:space="preserve"> </w:t>
      </w:r>
      <w:r w:rsidRPr="00125367">
        <w:t>”ZAAO”, SIA „Getliņi Eko”, SIA „ALAAS”, SIA „Eko Baltija”, SIA „Vent EKO”, AS „Latvenergo”, SIA</w:t>
      </w:r>
      <w:r w:rsidR="00A00870" w:rsidRPr="00125367">
        <w:t xml:space="preserve"> </w:t>
      </w:r>
      <w:r w:rsidRPr="00125367">
        <w:t>”Zaļais Centrs”, SIA „Corvus company”, LVAFA, SIA</w:t>
      </w:r>
      <w:r w:rsidR="00A00870" w:rsidRPr="00125367">
        <w:t xml:space="preserve"> </w:t>
      </w:r>
      <w:r w:rsidRPr="00125367">
        <w:t>”CEMEX”, SIA</w:t>
      </w:r>
      <w:r w:rsidR="00A00870" w:rsidRPr="00125367">
        <w:t xml:space="preserve"> </w:t>
      </w:r>
      <w:r w:rsidRPr="00125367">
        <w:t>”</w:t>
      </w:r>
      <w:r w:rsidR="00A00870" w:rsidRPr="00125367">
        <w:t>Getliņi Eko”, SIA”Eiroprojekts”</w:t>
      </w:r>
      <w:r w:rsidRPr="00125367">
        <w:t>, SIA”ZAAO” , SIA</w:t>
      </w:r>
      <w:r w:rsidR="00A00870" w:rsidRPr="00125367">
        <w:t xml:space="preserve"> </w:t>
      </w:r>
      <w:r w:rsidRPr="00125367">
        <w:t>„Geokonsultants</w:t>
      </w:r>
      <w:r w:rsidR="00A00870" w:rsidRPr="00125367">
        <w:t>”</w:t>
      </w:r>
      <w:r w:rsidRPr="00125367">
        <w:t xml:space="preserve">, LPS, VAK, </w:t>
      </w:r>
      <w:smartTag w:uri="urn:schemas-microsoft-com:office:smarttags" w:element="PersonName">
        <w:r w:rsidRPr="00125367">
          <w:t>VARAM</w:t>
        </w:r>
      </w:smartTag>
      <w:r w:rsidRPr="00125367">
        <w:t xml:space="preserve"> </w:t>
      </w:r>
    </w:p>
    <w:p w:rsidR="004E4B81" w:rsidRPr="00125367" w:rsidRDefault="004E4B81" w:rsidP="004E4B81"/>
    <w:p w:rsidR="004E4B81" w:rsidRPr="00125367" w:rsidRDefault="004E4B81" w:rsidP="004E4B81">
      <w:pPr>
        <w:rPr>
          <w:u w:val="single"/>
        </w:rPr>
      </w:pPr>
      <w:r w:rsidRPr="00125367">
        <w:rPr>
          <w:u w:val="single"/>
        </w:rPr>
        <w:t xml:space="preserve">Sanāksmē apspriestie jautājumi: </w:t>
      </w:r>
    </w:p>
    <w:p w:rsidR="004E4B81" w:rsidRPr="00125367" w:rsidRDefault="004E4B81" w:rsidP="00EB07A3">
      <w:pPr>
        <w:numPr>
          <w:ilvl w:val="0"/>
          <w:numId w:val="56"/>
        </w:numPr>
      </w:pPr>
      <w:r w:rsidRPr="00125367">
        <w:t>Atkritumu sadedzināšanas i</w:t>
      </w:r>
      <w:r w:rsidR="00A00870" w:rsidRPr="00125367">
        <w:t>espējas un perspektīvas Latvijā</w:t>
      </w:r>
    </w:p>
    <w:p w:rsidR="004E4B81" w:rsidRPr="00125367" w:rsidRDefault="004E4B81" w:rsidP="00EB07A3">
      <w:pPr>
        <w:numPr>
          <w:ilvl w:val="0"/>
          <w:numId w:val="56"/>
        </w:numPr>
      </w:pPr>
      <w:r w:rsidRPr="00125367">
        <w:t>NAIK ražošanas no atkritumiem iespējas, priekšnoteikumi</w:t>
      </w:r>
    </w:p>
    <w:p w:rsidR="004E4B81" w:rsidRPr="00125367" w:rsidRDefault="004E4B81" w:rsidP="004E4B81">
      <w:pPr>
        <w:rPr>
          <w:u w:val="single"/>
        </w:rPr>
      </w:pPr>
    </w:p>
    <w:p w:rsidR="004E4B81" w:rsidRPr="00125367" w:rsidRDefault="004E4B81" w:rsidP="004E4B81">
      <w:pPr>
        <w:rPr>
          <w:u w:val="single"/>
        </w:rPr>
      </w:pPr>
      <w:r w:rsidRPr="00125367">
        <w:rPr>
          <w:u w:val="single"/>
        </w:rPr>
        <w:t xml:space="preserve">Sanāksmes kopsavilkums: </w:t>
      </w:r>
    </w:p>
    <w:p w:rsidR="004E4B81" w:rsidRPr="00125367" w:rsidRDefault="004E4B81" w:rsidP="00E203A8">
      <w:pPr>
        <w:numPr>
          <w:ilvl w:val="1"/>
          <w:numId w:val="56"/>
        </w:numPr>
        <w:tabs>
          <w:tab w:val="clear" w:pos="1440"/>
        </w:tabs>
        <w:ind w:left="360"/>
        <w:jc w:val="both"/>
      </w:pPr>
      <w:r w:rsidRPr="00125367">
        <w:t xml:space="preserve">Ir jānošķir atkritumu sadedzināšana kā atkritumu pārstrādes metode (R1 kods) un atkritumu apglabāšanas metode (D10 kods). </w:t>
      </w:r>
    </w:p>
    <w:p w:rsidR="004E4B81" w:rsidRPr="00125367" w:rsidRDefault="004E4B81" w:rsidP="00E203A8">
      <w:pPr>
        <w:numPr>
          <w:ilvl w:val="1"/>
          <w:numId w:val="56"/>
        </w:numPr>
        <w:tabs>
          <w:tab w:val="clear" w:pos="1440"/>
        </w:tabs>
        <w:ind w:left="360"/>
        <w:jc w:val="both"/>
      </w:pPr>
      <w:r w:rsidRPr="00125367">
        <w:t xml:space="preserve">NAIK tiek izmantots galvenokārt cementa ražošanas procesos. </w:t>
      </w:r>
    </w:p>
    <w:p w:rsidR="004E4B81" w:rsidRPr="00125367" w:rsidRDefault="004E4B81" w:rsidP="00E203A8">
      <w:pPr>
        <w:numPr>
          <w:ilvl w:val="1"/>
          <w:numId w:val="56"/>
        </w:numPr>
        <w:tabs>
          <w:tab w:val="clear" w:pos="1440"/>
        </w:tabs>
        <w:ind w:left="360"/>
        <w:jc w:val="both"/>
      </w:pPr>
      <w:r w:rsidRPr="00125367">
        <w:t>NAIK kvalitāte ir atkarīga no tā, vai NAIK ražo no iepriekš šķirotiem vai nešķirotiem atkritumiem. Lieli izdevumi saistās ar NAIK ražošanā izmantojamo atkritumu izžāvēšanu, kā arī, lai nodrošinātu atkritumu uzglabāšanu tā, lai nepiekļūst mitrums (konteineros, zem nojumes, u.c.)</w:t>
      </w:r>
      <w:r w:rsidR="00EB07A3">
        <w:t>.</w:t>
      </w:r>
    </w:p>
    <w:p w:rsidR="004E4B81" w:rsidRPr="00125367" w:rsidRDefault="004E4B81" w:rsidP="00E203A8">
      <w:pPr>
        <w:numPr>
          <w:ilvl w:val="1"/>
          <w:numId w:val="56"/>
        </w:numPr>
        <w:tabs>
          <w:tab w:val="clear" w:pos="1440"/>
        </w:tabs>
        <w:ind w:left="360"/>
        <w:jc w:val="both"/>
      </w:pPr>
      <w:r w:rsidRPr="00125367">
        <w:t>Problēma ar PVC un hlorīdu saturu. Tāpēc mazās sadedzināšanas iekārtas hloru saturošu atkritumus nevar sadedzināt.</w:t>
      </w:r>
    </w:p>
    <w:p w:rsidR="004E4B81" w:rsidRPr="00125367" w:rsidRDefault="004E4B81" w:rsidP="00E203A8">
      <w:pPr>
        <w:numPr>
          <w:ilvl w:val="1"/>
          <w:numId w:val="56"/>
        </w:numPr>
        <w:tabs>
          <w:tab w:val="clear" w:pos="1440"/>
        </w:tabs>
        <w:ind w:left="360"/>
        <w:jc w:val="both"/>
      </w:pPr>
      <w:r w:rsidRPr="00125367">
        <w:t xml:space="preserve">Sadedzināšanai ir nepieciešami kvalitātes standarti. NAIK nav atšķirotas līnijas produkcija, tur rodas </w:t>
      </w:r>
      <w:r w:rsidR="00EB07A3">
        <w:t xml:space="preserve">tikai izejvielas. Atkritumi ir </w:t>
      </w:r>
      <w:r w:rsidRPr="00125367">
        <w:t>īpaši rūpīgi jāšķiro, lai sagatavotu kvalitatīvu materiālu. Atkritumu importa/eksporta kvalitāte nešķirotu sadzīves atkritumu imports. Jautājums ir arī par NAIK ražošanas iekārtām. NAIK ražošana ir tikai neliela sadaļa n</w:t>
      </w:r>
      <w:r w:rsidR="00EB07A3">
        <w:t xml:space="preserve">o visa plāna. Vai ir vērtēts, </w:t>
      </w:r>
      <w:r w:rsidRPr="00125367">
        <w:t xml:space="preserve">kāda būs ietekme uz poligonu darbību, ja atkritumus sadedzina vai ražo NAIK. Nav jāparedz sadedzināšanas iekārtu celtniecība. Pamatlieta ir CEMEX noteiktās prasības. Vai LV sagatavot tādu materiālu, kuru var sadedzināt līdzsadedzināšanas iekārtas. </w:t>
      </w:r>
    </w:p>
    <w:p w:rsidR="004E4B81" w:rsidRPr="00125367" w:rsidRDefault="004E4B81" w:rsidP="00E203A8">
      <w:pPr>
        <w:numPr>
          <w:ilvl w:val="1"/>
          <w:numId w:val="56"/>
        </w:numPr>
        <w:tabs>
          <w:tab w:val="clear" w:pos="1440"/>
        </w:tabs>
        <w:ind w:left="360"/>
        <w:jc w:val="both"/>
      </w:pPr>
      <w:r w:rsidRPr="00125367">
        <w:t>CEMEX, būvējot jauno būvniecību ir paredzēta RDF izmantošana, sadedzinot 25</w:t>
      </w:r>
      <w:r w:rsidR="00EB07A3">
        <w:t>00-2000</w:t>
      </w:r>
      <w:r w:rsidRPr="00125367">
        <w:sym w:font="Symbol" w:char="F0B0"/>
      </w:r>
      <w:r w:rsidRPr="00125367">
        <w:t>C. Nepārtraukta atkritumu sastāva kontrole. 250 </w:t>
      </w:r>
      <w:smartTag w:uri="schemas-tilde-lv/tildestengine" w:element="metric2">
        <w:smartTagPr>
          <w:attr w:name="metric_text" w:val="tonnas"/>
          <w:attr w:name="metric_value" w:val="000"/>
        </w:smartTagPr>
        <w:r w:rsidRPr="00125367">
          <w:t>000 tonnas</w:t>
        </w:r>
      </w:smartTag>
      <w:r w:rsidR="00EB07A3">
        <w:t>/</w:t>
      </w:r>
      <w:r w:rsidRPr="00125367">
        <w:t xml:space="preserve">gadā. Vai </w:t>
      </w:r>
      <w:smartTag w:uri="schemas-tilde-lv/tildestengine" w:element="metric2">
        <w:smartTagPr>
          <w:attr w:name="metric_text" w:val="tonnas"/>
          <w:attr w:name="metric_value" w:val="600"/>
        </w:smartTagPr>
        <w:r w:rsidRPr="00125367">
          <w:t>600 tonnas</w:t>
        </w:r>
      </w:smartTag>
      <w:r w:rsidRPr="00125367">
        <w:t>/mēnesī. L</w:t>
      </w:r>
      <w:r w:rsidR="00EB07A3">
        <w:t>atvijā</w:t>
      </w:r>
      <w:r w:rsidRPr="00125367">
        <w:t xml:space="preserve"> nav nepieciešama jaunas sadedzināšanas intereses. NAIK visu saražoto var sadedzināt. NAIK satur daudz biomasas. Saistība ar CO</w:t>
      </w:r>
      <w:r w:rsidRPr="00EB07A3">
        <w:rPr>
          <w:vertAlign w:val="subscript"/>
        </w:rPr>
        <w:t>2</w:t>
      </w:r>
      <w:r w:rsidRPr="00125367">
        <w:t xml:space="preserve"> kvotām. Materiālu var pārdot jebkuram.</w:t>
      </w:r>
    </w:p>
    <w:p w:rsidR="004E4B81" w:rsidRPr="00125367" w:rsidRDefault="004E4B81" w:rsidP="00E203A8">
      <w:pPr>
        <w:numPr>
          <w:ilvl w:val="1"/>
          <w:numId w:val="56"/>
        </w:numPr>
        <w:tabs>
          <w:tab w:val="clear" w:pos="1440"/>
        </w:tabs>
        <w:ind w:left="360"/>
        <w:jc w:val="both"/>
      </w:pPr>
      <w:r w:rsidRPr="00125367">
        <w:t>Latvenergo</w:t>
      </w:r>
      <w:r w:rsidR="00A00870" w:rsidRPr="00125367">
        <w:t xml:space="preserve"> - jau 2005.</w:t>
      </w:r>
      <w:r w:rsidR="00EB07A3">
        <w:t xml:space="preserve"> </w:t>
      </w:r>
      <w:r w:rsidRPr="00125367">
        <w:t xml:space="preserve">gada veica izpēti kas atkritumus sadedzināšanu pie TEC2. </w:t>
      </w:r>
      <w:smartTag w:uri="schemas-tilde-lv/tildestengine" w:element="metric2">
        <w:smartTagPr>
          <w:attr w:name="metric_text" w:val="tonnas"/>
          <w:attr w:name="metric_value" w:val="24"/>
        </w:smartTagPr>
        <w:r w:rsidRPr="00125367">
          <w:t>24t</w:t>
        </w:r>
        <w:r w:rsidR="00EB07A3">
          <w:t>onnas</w:t>
        </w:r>
      </w:smartTag>
      <w:r w:rsidRPr="00125367">
        <w:t>/st</w:t>
      </w:r>
      <w:r w:rsidR="00EB07A3">
        <w:t>undā</w:t>
      </w:r>
      <w:r w:rsidRPr="00125367">
        <w:t>. Par Igaunijas koģenerācijas staciju</w:t>
      </w:r>
      <w:r w:rsidR="00A00870" w:rsidRPr="00125367">
        <w:t xml:space="preserve"> </w:t>
      </w:r>
      <w:r w:rsidRPr="00125367">
        <w:t xml:space="preserve">- vēlās savākt visus atkritumus no Baltijas. Vai šobrīd netiek lobēts? </w:t>
      </w:r>
    </w:p>
    <w:p w:rsidR="004E4B81" w:rsidRPr="00125367" w:rsidRDefault="004E4B81" w:rsidP="00E203A8">
      <w:pPr>
        <w:numPr>
          <w:ilvl w:val="1"/>
          <w:numId w:val="56"/>
        </w:numPr>
        <w:tabs>
          <w:tab w:val="clear" w:pos="1440"/>
        </w:tabs>
        <w:ind w:left="360"/>
        <w:jc w:val="both"/>
      </w:pPr>
      <w:r w:rsidRPr="00125367">
        <w:lastRenderedPageBreak/>
        <w:t>Ārzemju pieredze - NAIK ir poligonam visloģiskāka</w:t>
      </w:r>
      <w:r w:rsidR="00EB07A3">
        <w:t>is gala produkts. 40</w:t>
      </w:r>
      <w:r w:rsidRPr="00125367">
        <w:t xml:space="preserve">% no savāktiem </w:t>
      </w:r>
      <w:r w:rsidR="00645A9A" w:rsidRPr="00125367">
        <w:t>atkritumiem var pārstrādāt NAIK</w:t>
      </w:r>
      <w:r w:rsidRPr="00125367">
        <w:t xml:space="preserve">. Bet ir svarīgi pateikt, ka NAIK ir pagātnes tehnoloģijas. Nevajag radīt monopolu. </w:t>
      </w:r>
    </w:p>
    <w:p w:rsidR="004E4B81" w:rsidRPr="00125367" w:rsidRDefault="00076674" w:rsidP="00E203A8">
      <w:pPr>
        <w:numPr>
          <w:ilvl w:val="1"/>
          <w:numId w:val="56"/>
        </w:numPr>
        <w:tabs>
          <w:tab w:val="clear" w:pos="1440"/>
        </w:tabs>
        <w:ind w:left="360"/>
        <w:jc w:val="both"/>
      </w:pPr>
      <w:r w:rsidRPr="00125367">
        <w:t>V</w:t>
      </w:r>
      <w:r w:rsidR="004E4B81" w:rsidRPr="00125367">
        <w:t>ai tiek plānots par atvieglojumiem NAIK pārrobežu pārvadājumiem? Pārvadājumi notiek saskaņa ar regulu 1013/2006, ir jāpiemēro Bāzeles konvencijas prasības.</w:t>
      </w:r>
    </w:p>
    <w:p w:rsidR="004E4B81" w:rsidRPr="00125367" w:rsidRDefault="004E4B81" w:rsidP="00E203A8">
      <w:pPr>
        <w:numPr>
          <w:ilvl w:val="1"/>
          <w:numId w:val="56"/>
        </w:numPr>
        <w:tabs>
          <w:tab w:val="clear" w:pos="1440"/>
        </w:tabs>
        <w:ind w:left="360"/>
        <w:jc w:val="both"/>
      </w:pPr>
      <w:r w:rsidRPr="00125367">
        <w:t>NAIK noietu ietekmē atšķirīgās nodokļu likmes LV un citās valstīs. Palielināt DRN apglabāšanai. Netiek piemērots CEMEX nodoklis par atkritumu sadedzināšanu. Citās valstīs ir dārgāk. NAIK maisīšana kopā ar bioloģisko daļu –</w:t>
      </w:r>
      <w:r w:rsidR="00A00870" w:rsidRPr="00125367">
        <w:t xml:space="preserve"> </w:t>
      </w:r>
      <w:r w:rsidRPr="00125367">
        <w:t xml:space="preserve">poligona intereses, kas saistītas ar biogāzes ieguvi. </w:t>
      </w:r>
    </w:p>
    <w:p w:rsidR="004E4B81" w:rsidRPr="00125367" w:rsidRDefault="004E4B81" w:rsidP="00E203A8">
      <w:pPr>
        <w:numPr>
          <w:ilvl w:val="1"/>
          <w:numId w:val="56"/>
        </w:numPr>
        <w:tabs>
          <w:tab w:val="clear" w:pos="1440"/>
        </w:tabs>
        <w:ind w:left="360"/>
        <w:jc w:val="both"/>
      </w:pPr>
      <w:r w:rsidRPr="00125367">
        <w:t xml:space="preserve">Jāatbalsta reģionālu NAIK iekārtu būvniecību. Būtu jābūt lielām iekārtām, kas nodrošina kvalitāti un stabilas piegādes. </w:t>
      </w:r>
    </w:p>
    <w:p w:rsidR="004E4B81" w:rsidRPr="00125367" w:rsidRDefault="004E4B81" w:rsidP="00E203A8">
      <w:pPr>
        <w:numPr>
          <w:ilvl w:val="1"/>
          <w:numId w:val="56"/>
        </w:numPr>
        <w:tabs>
          <w:tab w:val="clear" w:pos="1440"/>
        </w:tabs>
        <w:ind w:left="360"/>
        <w:jc w:val="both"/>
      </w:pPr>
      <w:r w:rsidRPr="00125367">
        <w:t>MBT metodes</w:t>
      </w:r>
      <w:r w:rsidR="00EC32C9" w:rsidRPr="00125367">
        <w:t xml:space="preserve"> </w:t>
      </w:r>
      <w:r w:rsidRPr="00125367">
        <w:t xml:space="preserve">- pārstrādātam materiāla ir jābūt drošam. Vides un veselības drošība ir jāņem vērā. </w:t>
      </w:r>
    </w:p>
    <w:p w:rsidR="004E4B81" w:rsidRPr="00125367" w:rsidRDefault="004E4B81" w:rsidP="00E203A8">
      <w:pPr>
        <w:numPr>
          <w:ilvl w:val="1"/>
          <w:numId w:val="56"/>
        </w:numPr>
        <w:tabs>
          <w:tab w:val="clear" w:pos="1440"/>
        </w:tabs>
        <w:ind w:left="360"/>
        <w:jc w:val="both"/>
      </w:pPr>
      <w:r w:rsidRPr="00125367">
        <w:t>Latvenergo varēs izmantot NAIK. Koksnes granulas, šķelda dedzināt tuvāk sadedzināšanas vietām. Varbūt šāda rūpnīca varētu būt Rīgas ražotne. Bija vērtēj</w:t>
      </w:r>
      <w:r w:rsidR="00EC32C9" w:rsidRPr="00125367">
        <w:t>uši iespēju dedzināt 200 </w:t>
      </w:r>
      <w:smartTag w:uri="schemas-tilde-lv/tildestengine" w:element="metric2">
        <w:smartTagPr>
          <w:attr w:name="metric_text" w:val="tonnas"/>
          <w:attr w:name="metric_value" w:val="000"/>
        </w:smartTagPr>
        <w:r w:rsidR="00EC32C9" w:rsidRPr="00125367">
          <w:t>000 t</w:t>
        </w:r>
        <w:r w:rsidR="00EB07A3">
          <w:t>onnas</w:t>
        </w:r>
      </w:smartTag>
      <w:r w:rsidR="00EC32C9" w:rsidRPr="00125367">
        <w:t>/</w:t>
      </w:r>
      <w:r w:rsidRPr="00125367">
        <w:t>gadā. Arī nav gatavi veidot ražotni, bet varētu izskatīt dažādus variantus. 120 milj</w:t>
      </w:r>
      <w:smartTag w:uri="schemas-tilde-lv/tildestengine" w:element="currency2">
        <w:smartTagPr>
          <w:attr w:name="currency_text" w:val="EUR"/>
          <w:attr w:name="currency_value" w:val="."/>
          <w:attr w:name="currency_key" w:val="EUR"/>
          <w:attr w:name="currency_id" w:val="16"/>
        </w:smartTagPr>
        <w:r w:rsidRPr="00125367">
          <w:t>. EUR</w:t>
        </w:r>
      </w:smartTag>
      <w:r w:rsidRPr="00125367">
        <w:t>. EE tikpat, LT</w:t>
      </w:r>
      <w:r w:rsidR="00EC32C9" w:rsidRPr="00125367">
        <w:t xml:space="preserve"> </w:t>
      </w:r>
      <w:r w:rsidRPr="00125367">
        <w:t xml:space="preserve">- Fortum. Latvenergo būtu gatavs dedzināt šķirotus atkritumus, bet bez žāvēšanas. </w:t>
      </w:r>
    </w:p>
    <w:p w:rsidR="004E4B81" w:rsidRPr="00125367" w:rsidRDefault="004E4B81" w:rsidP="00E203A8">
      <w:pPr>
        <w:numPr>
          <w:ilvl w:val="1"/>
          <w:numId w:val="56"/>
        </w:numPr>
        <w:tabs>
          <w:tab w:val="clear" w:pos="1440"/>
        </w:tabs>
        <w:ind w:left="360"/>
        <w:jc w:val="both"/>
      </w:pPr>
      <w:r w:rsidRPr="00125367">
        <w:t xml:space="preserve">Nevar atgūt materiālu un vienlaikus dedzināt. </w:t>
      </w:r>
    </w:p>
    <w:p w:rsidR="004E4B81" w:rsidRPr="00125367" w:rsidRDefault="004E4B81" w:rsidP="00E203A8">
      <w:pPr>
        <w:numPr>
          <w:ilvl w:val="1"/>
          <w:numId w:val="56"/>
        </w:numPr>
        <w:tabs>
          <w:tab w:val="clear" w:pos="1440"/>
        </w:tabs>
        <w:ind w:left="360"/>
        <w:jc w:val="both"/>
      </w:pPr>
      <w:r w:rsidRPr="00125367">
        <w:t xml:space="preserve">Ņemot vērā tehnoloģiju attīstību, vajag paredzēt pēc iespējas atvērtus formulējumus. </w:t>
      </w:r>
    </w:p>
    <w:p w:rsidR="004E4B81" w:rsidRPr="00125367" w:rsidRDefault="004E4B81" w:rsidP="00E203A8">
      <w:pPr>
        <w:numPr>
          <w:ilvl w:val="1"/>
          <w:numId w:val="56"/>
        </w:numPr>
        <w:tabs>
          <w:tab w:val="clear" w:pos="1440"/>
        </w:tabs>
        <w:ind w:left="360"/>
        <w:jc w:val="both"/>
      </w:pPr>
      <w:r w:rsidRPr="00125367">
        <w:t>Enerģētikas stratēģija 2</w:t>
      </w:r>
      <w:r w:rsidR="00EB07A3">
        <w:t>030. gadam</w:t>
      </w:r>
      <w:r w:rsidRPr="00125367">
        <w:t xml:space="preserve"> atkritumu potenciāls enerģijas ražošanai no atkritumiem. Atkritumu potenciāla</w:t>
      </w:r>
      <w:r w:rsidR="00A00870" w:rsidRPr="00125367">
        <w:t xml:space="preserve"> novērtējums līdz 2020</w:t>
      </w:r>
      <w:r w:rsidR="00EB07A3">
        <w:t>.</w:t>
      </w:r>
      <w:r w:rsidR="00A00870" w:rsidRPr="00125367">
        <w:t xml:space="preserve"> un 2030.</w:t>
      </w:r>
      <w:r w:rsidRPr="00125367">
        <w:t xml:space="preserve">gadam. </w:t>
      </w:r>
    </w:p>
    <w:p w:rsidR="004E4B81" w:rsidRPr="00125367" w:rsidRDefault="004E4B81" w:rsidP="00E203A8">
      <w:pPr>
        <w:numPr>
          <w:ilvl w:val="1"/>
          <w:numId w:val="56"/>
        </w:numPr>
        <w:tabs>
          <w:tab w:val="clear" w:pos="1440"/>
        </w:tabs>
        <w:ind w:left="360"/>
        <w:jc w:val="both"/>
      </w:pPr>
      <w:r w:rsidRPr="00125367">
        <w:t>Var padomāt par pirolīzi. Līdz šim L</w:t>
      </w:r>
      <w:r w:rsidR="00EB07A3">
        <w:t>atvijā</w:t>
      </w:r>
      <w:r w:rsidRPr="00125367">
        <w:t xml:space="preserve"> pirolīze nebija sekmīga. Eiropā arī pirolīze sevi ir izsmēlusi, savukārt gazifikācijai varētu būt sekmīgāk. </w:t>
      </w:r>
    </w:p>
    <w:p w:rsidR="004E4B81" w:rsidRPr="00125367" w:rsidRDefault="004E4B81" w:rsidP="00E203A8">
      <w:pPr>
        <w:numPr>
          <w:ilvl w:val="1"/>
          <w:numId w:val="56"/>
        </w:numPr>
        <w:tabs>
          <w:tab w:val="clear" w:pos="1440"/>
        </w:tabs>
        <w:ind w:left="360"/>
        <w:jc w:val="both"/>
      </w:pPr>
      <w:r w:rsidRPr="00125367">
        <w:t>Latvenergo</w:t>
      </w:r>
      <w:r w:rsidR="00A00870" w:rsidRPr="00125367">
        <w:t xml:space="preserve"> </w:t>
      </w:r>
      <w:r w:rsidRPr="00125367">
        <w:t>- no enerģētikas viedokļa pirolīze varētu būt interesanta, iegūstot gāzi un degvielu. Lielas problēmas ir gāzes izmantošana, gāzes izmantošana nav vel stabila un droša. Jāņem vērā tehnoloģiju daudzveidība. Nevajag atbalstīt tikai 1 tehnoloģiju.</w:t>
      </w:r>
    </w:p>
    <w:p w:rsidR="004E4B81" w:rsidRPr="00125367" w:rsidRDefault="004E4B81" w:rsidP="00E203A8">
      <w:pPr>
        <w:numPr>
          <w:ilvl w:val="1"/>
          <w:numId w:val="56"/>
        </w:numPr>
        <w:tabs>
          <w:tab w:val="clear" w:pos="1440"/>
        </w:tabs>
        <w:ind w:left="360"/>
        <w:jc w:val="both"/>
      </w:pPr>
      <w:r w:rsidRPr="00125367">
        <w:t>LZC</w:t>
      </w:r>
      <w:r w:rsidR="00A00870" w:rsidRPr="00125367">
        <w:t xml:space="preserve"> </w:t>
      </w:r>
      <w:r w:rsidRPr="00125367">
        <w:t xml:space="preserve">- nevar atbalstīt, rada dažādus citus atkritumus. </w:t>
      </w:r>
    </w:p>
    <w:p w:rsidR="004E4B81" w:rsidRPr="00125367" w:rsidRDefault="004E4B81" w:rsidP="00E203A8">
      <w:pPr>
        <w:numPr>
          <w:ilvl w:val="1"/>
          <w:numId w:val="56"/>
        </w:numPr>
        <w:tabs>
          <w:tab w:val="clear" w:pos="1440"/>
        </w:tabs>
        <w:ind w:left="360"/>
        <w:jc w:val="both"/>
      </w:pPr>
      <w:r w:rsidRPr="00125367">
        <w:t>Par v</w:t>
      </w:r>
      <w:r w:rsidR="00076674" w:rsidRPr="00125367">
        <w:t xml:space="preserve">isu samaksā beigās patērētāji. </w:t>
      </w:r>
      <w:r w:rsidRPr="00125367">
        <w:t>Jāskatās attīstības tendences citās valstīs.</w:t>
      </w:r>
    </w:p>
    <w:p w:rsidR="001401EB" w:rsidRPr="00125367" w:rsidRDefault="001401EB" w:rsidP="001401EB"/>
    <w:p w:rsidR="001401EB" w:rsidRPr="00125367" w:rsidRDefault="001401EB" w:rsidP="00372927">
      <w:pPr>
        <w:pStyle w:val="Heading3"/>
        <w:numPr>
          <w:ilvl w:val="0"/>
          <w:numId w:val="0"/>
        </w:numPr>
        <w:rPr>
          <w:rFonts w:ascii="Times New Roman" w:hAnsi="Times New Roman"/>
          <w:i/>
          <w:sz w:val="24"/>
          <w:szCs w:val="24"/>
        </w:rPr>
      </w:pPr>
      <w:bookmarkStart w:id="15" w:name="_Toc348528141"/>
      <w:r w:rsidRPr="00125367">
        <w:rPr>
          <w:rFonts w:ascii="Times New Roman" w:hAnsi="Times New Roman"/>
          <w:i/>
          <w:sz w:val="24"/>
          <w:szCs w:val="24"/>
        </w:rPr>
        <w:t>1.</w:t>
      </w:r>
      <w:r w:rsidR="00BB1EB7" w:rsidRPr="00125367">
        <w:rPr>
          <w:rFonts w:ascii="Times New Roman" w:hAnsi="Times New Roman"/>
          <w:i/>
          <w:sz w:val="24"/>
          <w:szCs w:val="24"/>
        </w:rPr>
        <w:t>4</w:t>
      </w:r>
      <w:r w:rsidRPr="00125367">
        <w:rPr>
          <w:rFonts w:ascii="Times New Roman" w:hAnsi="Times New Roman"/>
          <w:i/>
          <w:sz w:val="24"/>
          <w:szCs w:val="24"/>
        </w:rPr>
        <w:t>.8.</w:t>
      </w:r>
      <w:r w:rsidR="001A1523" w:rsidRPr="00125367">
        <w:rPr>
          <w:rFonts w:ascii="Times New Roman" w:hAnsi="Times New Roman"/>
          <w:i/>
          <w:sz w:val="24"/>
          <w:szCs w:val="24"/>
        </w:rPr>
        <w:t xml:space="preserve"> </w:t>
      </w:r>
      <w:r w:rsidRPr="00125367">
        <w:rPr>
          <w:rFonts w:ascii="Times New Roman" w:hAnsi="Times New Roman"/>
          <w:i/>
          <w:sz w:val="24"/>
          <w:szCs w:val="24"/>
        </w:rPr>
        <w:t>Sanāksme par atkritumu rašanās novēršanas programmu (</w:t>
      </w:r>
      <w:r w:rsidR="001A1523" w:rsidRPr="00125367">
        <w:rPr>
          <w:rFonts w:ascii="Times New Roman" w:hAnsi="Times New Roman"/>
          <w:i/>
          <w:sz w:val="24"/>
          <w:szCs w:val="24"/>
        </w:rPr>
        <w:t>2012.gada 26</w:t>
      </w:r>
      <w:r w:rsidRPr="00125367">
        <w:rPr>
          <w:rFonts w:ascii="Times New Roman" w:hAnsi="Times New Roman"/>
          <w:i/>
          <w:sz w:val="24"/>
          <w:szCs w:val="24"/>
        </w:rPr>
        <w:t>.jūnijs)</w:t>
      </w:r>
      <w:bookmarkEnd w:id="15"/>
    </w:p>
    <w:p w:rsidR="001A1523" w:rsidRPr="00125367" w:rsidRDefault="001A1523" w:rsidP="001A1523">
      <w:pPr>
        <w:jc w:val="both"/>
        <w:rPr>
          <w:b/>
          <w:i/>
        </w:rPr>
      </w:pPr>
    </w:p>
    <w:p w:rsidR="00121AF6" w:rsidRPr="00125367" w:rsidRDefault="00121AF6" w:rsidP="00121AF6">
      <w:pPr>
        <w:jc w:val="both"/>
      </w:pPr>
      <w:r w:rsidRPr="00125367">
        <w:rPr>
          <w:u w:val="single"/>
        </w:rPr>
        <w:t>Sanāksmes dalībnieki:</w:t>
      </w:r>
      <w:r w:rsidRPr="00125367">
        <w:t xml:space="preserve"> LASUA, biedrība „LASA”, Zemkopības ministrija, Veselības ministrija, VVD, Ekonomikas ministrija, AS „Latvijas Zaļais elektrons”, SIA „Ragn Sells”, LVAFA, AS „Latvijas Zaļais punkts”, </w:t>
      </w:r>
      <w:smartTag w:uri="urn:schemas-microsoft-com:office:smarttags" w:element="PersonName">
        <w:r w:rsidRPr="00125367">
          <w:t>VARAM</w:t>
        </w:r>
      </w:smartTag>
    </w:p>
    <w:p w:rsidR="00121AF6" w:rsidRPr="00125367" w:rsidRDefault="00121AF6" w:rsidP="00121AF6">
      <w:pPr>
        <w:ind w:left="252"/>
      </w:pPr>
    </w:p>
    <w:p w:rsidR="00121AF6" w:rsidRPr="00125367" w:rsidRDefault="00121AF6" w:rsidP="00121AF6">
      <w:pPr>
        <w:jc w:val="both"/>
        <w:rPr>
          <w:u w:val="single"/>
        </w:rPr>
      </w:pPr>
      <w:r w:rsidRPr="00125367">
        <w:rPr>
          <w:u w:val="single"/>
        </w:rPr>
        <w:t>Apspriestie jautājumi:</w:t>
      </w:r>
    </w:p>
    <w:p w:rsidR="00121AF6" w:rsidRPr="00125367" w:rsidRDefault="00121AF6" w:rsidP="00E203A8">
      <w:pPr>
        <w:numPr>
          <w:ilvl w:val="0"/>
          <w:numId w:val="7"/>
        </w:numPr>
        <w:tabs>
          <w:tab w:val="clear" w:pos="900"/>
        </w:tabs>
        <w:ind w:left="1080"/>
      </w:pPr>
      <w:r w:rsidRPr="00125367">
        <w:t>Atkritumu</w:t>
      </w:r>
      <w:r w:rsidRPr="00125367">
        <w:rPr>
          <w:sz w:val="28"/>
          <w:szCs w:val="28"/>
        </w:rPr>
        <w:t xml:space="preserve"> </w:t>
      </w:r>
      <w:r w:rsidRPr="00125367">
        <w:t>rašanās novēršanas programmas mērķi</w:t>
      </w:r>
    </w:p>
    <w:p w:rsidR="00121AF6" w:rsidRPr="00125367" w:rsidRDefault="00121AF6" w:rsidP="00E203A8">
      <w:pPr>
        <w:numPr>
          <w:ilvl w:val="0"/>
          <w:numId w:val="7"/>
        </w:numPr>
        <w:tabs>
          <w:tab w:val="num" w:pos="786"/>
          <w:tab w:val="num" w:pos="1080"/>
        </w:tabs>
        <w:ind w:left="1080"/>
      </w:pPr>
      <w:r w:rsidRPr="00125367">
        <w:t xml:space="preserve">Informācija par </w:t>
      </w:r>
      <w:r w:rsidRPr="00125367">
        <w:rPr>
          <w:iCs/>
          <w:u w:val="single"/>
        </w:rPr>
        <w:t xml:space="preserve">realizētajiem </w:t>
      </w:r>
      <w:r w:rsidRPr="00125367">
        <w:t>atkritumu rašanās novēršanas pasākumiem;</w:t>
      </w:r>
    </w:p>
    <w:p w:rsidR="00121AF6" w:rsidRPr="00125367" w:rsidRDefault="00121AF6" w:rsidP="00E203A8">
      <w:pPr>
        <w:numPr>
          <w:ilvl w:val="0"/>
          <w:numId w:val="7"/>
        </w:numPr>
        <w:tabs>
          <w:tab w:val="num" w:pos="786"/>
          <w:tab w:val="num" w:pos="1080"/>
        </w:tabs>
        <w:ind w:left="1080"/>
      </w:pPr>
      <w:r w:rsidRPr="00125367">
        <w:t xml:space="preserve">Izvērtējums par </w:t>
      </w:r>
      <w:r w:rsidRPr="00125367">
        <w:rPr>
          <w:iCs/>
          <w:u w:val="single"/>
        </w:rPr>
        <w:t>nepieciešamajiem</w:t>
      </w:r>
      <w:r w:rsidRPr="00125367">
        <w:t xml:space="preserve"> pasākumiem programmā noteikto mērķu sasniegšanai;</w:t>
      </w:r>
    </w:p>
    <w:p w:rsidR="00121AF6" w:rsidRPr="00125367" w:rsidRDefault="00121AF6" w:rsidP="00E203A8">
      <w:pPr>
        <w:numPr>
          <w:ilvl w:val="0"/>
          <w:numId w:val="7"/>
        </w:numPr>
        <w:tabs>
          <w:tab w:val="num" w:pos="786"/>
          <w:tab w:val="num" w:pos="1080"/>
        </w:tabs>
        <w:ind w:left="1080"/>
      </w:pPr>
      <w:r w:rsidRPr="00125367">
        <w:t xml:space="preserve"> Atkritumu rašanās novēršanas pasākumu kvalitatīvie un kvantitatīvie indikatori. </w:t>
      </w:r>
    </w:p>
    <w:p w:rsidR="00121AF6" w:rsidRPr="00125367" w:rsidRDefault="00121AF6" w:rsidP="00121AF6">
      <w:pPr>
        <w:rPr>
          <w:u w:val="single"/>
        </w:rPr>
      </w:pPr>
    </w:p>
    <w:p w:rsidR="00121AF6" w:rsidRPr="00125367" w:rsidRDefault="00121AF6" w:rsidP="00121AF6">
      <w:pPr>
        <w:rPr>
          <w:u w:val="single"/>
        </w:rPr>
      </w:pPr>
      <w:r w:rsidRPr="00125367">
        <w:rPr>
          <w:u w:val="single"/>
        </w:rPr>
        <w:t xml:space="preserve">Sanāksmes kopsavilkums: </w:t>
      </w:r>
    </w:p>
    <w:p w:rsidR="00121AF6" w:rsidRPr="00125367" w:rsidRDefault="00121AF6" w:rsidP="00E203A8">
      <w:pPr>
        <w:numPr>
          <w:ilvl w:val="0"/>
          <w:numId w:val="57"/>
        </w:numPr>
        <w:tabs>
          <w:tab w:val="clear" w:pos="720"/>
          <w:tab w:val="num" w:pos="360"/>
        </w:tabs>
        <w:ind w:hanging="720"/>
        <w:jc w:val="both"/>
      </w:pPr>
      <w:r w:rsidRPr="00125367">
        <w:t>Atkritumu rašanās novēršanas programmas mērķi:</w:t>
      </w:r>
    </w:p>
    <w:p w:rsidR="00121AF6" w:rsidRPr="00125367" w:rsidRDefault="00121AF6" w:rsidP="00E203A8">
      <w:pPr>
        <w:numPr>
          <w:ilvl w:val="0"/>
          <w:numId w:val="58"/>
        </w:numPr>
        <w:tabs>
          <w:tab w:val="clear" w:pos="720"/>
          <w:tab w:val="num" w:pos="1080"/>
        </w:tabs>
        <w:ind w:left="1080"/>
        <w:jc w:val="both"/>
      </w:pPr>
      <w:r w:rsidRPr="00125367">
        <w:t>saraut saikni starp ekonomikas izaugsmi un ar atkritumu radīšanu saistīto ietekmi uz vidi;</w:t>
      </w:r>
    </w:p>
    <w:p w:rsidR="00121AF6" w:rsidRPr="00125367" w:rsidRDefault="00121AF6" w:rsidP="00E203A8">
      <w:pPr>
        <w:numPr>
          <w:ilvl w:val="0"/>
          <w:numId w:val="59"/>
        </w:numPr>
        <w:tabs>
          <w:tab w:val="clear" w:pos="720"/>
          <w:tab w:val="num" w:pos="1080"/>
        </w:tabs>
        <w:ind w:left="1080"/>
        <w:jc w:val="both"/>
      </w:pPr>
      <w:r w:rsidRPr="00125367">
        <w:t>samazināt radīto atkritumu apjomu, veicinot produktu atkārtotu izmantošanu vai ilgāku izmantošanu;</w:t>
      </w:r>
    </w:p>
    <w:p w:rsidR="00121AF6" w:rsidRPr="00125367" w:rsidRDefault="00121AF6" w:rsidP="00E203A8">
      <w:pPr>
        <w:numPr>
          <w:ilvl w:val="0"/>
          <w:numId w:val="59"/>
        </w:numPr>
        <w:tabs>
          <w:tab w:val="clear" w:pos="720"/>
          <w:tab w:val="num" w:pos="1080"/>
        </w:tabs>
        <w:ind w:left="1080"/>
        <w:jc w:val="both"/>
      </w:pPr>
      <w:r w:rsidRPr="00125367">
        <w:t xml:space="preserve">samazināt materiālu un produktu ražošanā izmantoto kaitīgo vielu daudzumus. </w:t>
      </w:r>
    </w:p>
    <w:p w:rsidR="00121AF6" w:rsidRPr="00125367" w:rsidRDefault="00121AF6" w:rsidP="00E203A8">
      <w:pPr>
        <w:numPr>
          <w:ilvl w:val="1"/>
          <w:numId w:val="59"/>
        </w:numPr>
        <w:tabs>
          <w:tab w:val="clear" w:pos="1440"/>
        </w:tabs>
        <w:ind w:left="360"/>
        <w:jc w:val="both"/>
      </w:pPr>
      <w:r w:rsidRPr="00125367">
        <w:lastRenderedPageBreak/>
        <w:t>Atkritumu apglabāšana nav ilgtspējīgs atkritumu apsaimniekošanas risinājums, un šādai likvidēšanai nav apmierinošu rezultātu ar to saistīto izmešu un ļoti koncentrētu un piesārņojošu pārpalikumu dēļ.</w:t>
      </w:r>
    </w:p>
    <w:p w:rsidR="00121AF6" w:rsidRPr="00125367" w:rsidRDefault="00121AF6" w:rsidP="00E203A8">
      <w:pPr>
        <w:numPr>
          <w:ilvl w:val="1"/>
          <w:numId w:val="59"/>
        </w:numPr>
        <w:tabs>
          <w:tab w:val="clear" w:pos="1440"/>
        </w:tabs>
        <w:ind w:left="360"/>
        <w:jc w:val="both"/>
        <w:rPr>
          <w:b/>
        </w:rPr>
      </w:pPr>
      <w:r w:rsidRPr="00125367">
        <w:t>Būtu vairāk jāveicina dažādas iniciatīvas atkritumu rašanās novēršanā – piemēram, pašreiz ir balva „Labākais iepakojums”. Ērtība ražotājiem par vide</w:t>
      </w:r>
      <w:r w:rsidR="00AA0556" w:rsidRPr="00125367">
        <w:t xml:space="preserve">i draudzīgu iepakojumu </w:t>
      </w:r>
      <w:r w:rsidRPr="00125367">
        <w:t>- materiāls stimuls. Ir nepieciešama izglītošana un materiāls atbalsts tiem, kas veic atkritumu rašanas novēršanu.</w:t>
      </w:r>
      <w:r w:rsidRPr="00125367">
        <w:rPr>
          <w:b/>
        </w:rPr>
        <w:t xml:space="preserve"> </w:t>
      </w:r>
    </w:p>
    <w:p w:rsidR="00121AF6" w:rsidRPr="00125367" w:rsidRDefault="00121AF6" w:rsidP="00E203A8">
      <w:pPr>
        <w:numPr>
          <w:ilvl w:val="1"/>
          <w:numId w:val="59"/>
        </w:numPr>
        <w:tabs>
          <w:tab w:val="clear" w:pos="1440"/>
        </w:tabs>
        <w:ind w:left="360"/>
        <w:jc w:val="both"/>
      </w:pPr>
      <w:r w:rsidRPr="00125367">
        <w:t xml:space="preserve">Jānodala ražotāja atbildība par ražoto produktu un par pareizo tehnoloģiju izvēli. </w:t>
      </w:r>
    </w:p>
    <w:p w:rsidR="00121AF6" w:rsidRPr="00125367" w:rsidRDefault="00121AF6" w:rsidP="00E203A8">
      <w:pPr>
        <w:numPr>
          <w:ilvl w:val="1"/>
          <w:numId w:val="59"/>
        </w:numPr>
        <w:tabs>
          <w:tab w:val="clear" w:pos="1440"/>
        </w:tabs>
        <w:ind w:left="360"/>
        <w:jc w:val="both"/>
        <w:rPr>
          <w:i/>
        </w:rPr>
      </w:pPr>
      <w:r w:rsidRPr="00125367">
        <w:t>Veicināt pārstrādāto atkritumu un ražošanas blakusproduktu izmantošanu par izejvielām. Piemēram, Nišas produkts –</w:t>
      </w:r>
      <w:r w:rsidR="00A00870" w:rsidRPr="00125367">
        <w:t xml:space="preserve"> </w:t>
      </w:r>
      <w:r w:rsidRPr="00125367">
        <w:t>atkritumu 2* izejvielu izmantošanu produktos- RTU</w:t>
      </w:r>
      <w:r w:rsidRPr="00125367" w:rsidDel="00B974B5">
        <w:t xml:space="preserve"> </w:t>
      </w:r>
      <w:r w:rsidRPr="00125367">
        <w:t>Tekstilmateriālu tehnoloģiju un dizaina institūts</w:t>
      </w:r>
      <w:r w:rsidR="00A00870" w:rsidRPr="00125367">
        <w:t xml:space="preserve"> </w:t>
      </w:r>
      <w:r w:rsidRPr="00125367">
        <w:t>- iepakojums, arī citi rūpniecības uzņēmumi un institūti.</w:t>
      </w:r>
      <w:r w:rsidRPr="00125367">
        <w:rPr>
          <w:i/>
        </w:rPr>
        <w:t xml:space="preserve"> Jāparedz nodaļa par to, ka viena procesa atkritumi ir cita procesa izejviela, kad atkritumi vairs nav atkritumi. Atkritumu statuss un blakusproduktu statuss. </w:t>
      </w:r>
    </w:p>
    <w:p w:rsidR="00121AF6" w:rsidRPr="00125367" w:rsidRDefault="00121AF6" w:rsidP="00E203A8">
      <w:pPr>
        <w:numPr>
          <w:ilvl w:val="1"/>
          <w:numId w:val="59"/>
        </w:numPr>
        <w:tabs>
          <w:tab w:val="clear" w:pos="1440"/>
        </w:tabs>
        <w:ind w:left="360"/>
        <w:jc w:val="both"/>
      </w:pPr>
      <w:r w:rsidRPr="00125367">
        <w:t>Standartu ieviešana uzņēmumos +</w:t>
      </w:r>
      <w:r w:rsidR="008378C1">
        <w:t xml:space="preserve"> </w:t>
      </w:r>
      <w:r w:rsidRPr="00125367">
        <w:t xml:space="preserve">EMAS ieviešana, atbalsta iespējas. </w:t>
      </w:r>
    </w:p>
    <w:p w:rsidR="00121AF6" w:rsidRPr="00125367" w:rsidRDefault="00121AF6" w:rsidP="00E203A8">
      <w:pPr>
        <w:numPr>
          <w:ilvl w:val="1"/>
          <w:numId w:val="59"/>
        </w:numPr>
        <w:tabs>
          <w:tab w:val="clear" w:pos="1440"/>
        </w:tabs>
        <w:ind w:left="360"/>
        <w:jc w:val="both"/>
      </w:pPr>
      <w:r w:rsidRPr="00125367">
        <w:t>Ir jānodala atsevišķi pasākumi iedz</w:t>
      </w:r>
      <w:r w:rsidR="008378C1">
        <w:t xml:space="preserve">īvotājiem (sabiedrībai kopumā) </w:t>
      </w:r>
      <w:r w:rsidRPr="00125367">
        <w:t>un ražotājiem.</w:t>
      </w:r>
    </w:p>
    <w:p w:rsidR="00121AF6" w:rsidRPr="00125367" w:rsidRDefault="00121AF6" w:rsidP="00E203A8">
      <w:pPr>
        <w:numPr>
          <w:ilvl w:val="1"/>
          <w:numId w:val="59"/>
        </w:numPr>
        <w:tabs>
          <w:tab w:val="clear" w:pos="1440"/>
        </w:tabs>
        <w:ind w:left="360"/>
        <w:jc w:val="both"/>
      </w:pPr>
      <w:r w:rsidRPr="00125367">
        <w:t>Atkārtota izmantošana</w:t>
      </w:r>
      <w:r w:rsidR="008378C1">
        <w:t xml:space="preserve"> </w:t>
      </w:r>
      <w:r w:rsidRPr="00125367">
        <w:t>-</w:t>
      </w:r>
      <w:r w:rsidR="008378C1">
        <w:t xml:space="preserve"> </w:t>
      </w:r>
      <w:r w:rsidRPr="00125367">
        <w:t>par šo arī būtu nepieciešams grozīt DRN likumu. Šis būtu jāuzskaita, jārada motivācija. Nepieciešama papildus kontrole par atkārtoto izmantošanu. Pētījumi par otrreizējo izejvielu pārstrādi. Materiālu taupīšana izmantošana, piem.</w:t>
      </w:r>
      <w:r w:rsidR="008378C1">
        <w:t>,</w:t>
      </w:r>
      <w:r w:rsidRPr="00125367">
        <w:t xml:space="preserve"> ceļu būvē. </w:t>
      </w:r>
    </w:p>
    <w:p w:rsidR="00121AF6" w:rsidRPr="00125367" w:rsidRDefault="00121AF6" w:rsidP="00E203A8">
      <w:pPr>
        <w:numPr>
          <w:ilvl w:val="1"/>
          <w:numId w:val="59"/>
        </w:numPr>
        <w:tabs>
          <w:tab w:val="clear" w:pos="1440"/>
        </w:tabs>
        <w:ind w:left="360"/>
        <w:jc w:val="both"/>
      </w:pPr>
      <w:r w:rsidRPr="00125367">
        <w:t xml:space="preserve">Programmā būtu jābūt iekļautai arī juridiskiem instrumentiem – kā veicināt atkritumu apjoma samazināšanu. </w:t>
      </w:r>
    </w:p>
    <w:p w:rsidR="00121AF6" w:rsidRPr="00125367" w:rsidRDefault="00121AF6" w:rsidP="00E203A8">
      <w:pPr>
        <w:numPr>
          <w:ilvl w:val="1"/>
          <w:numId w:val="59"/>
        </w:numPr>
        <w:tabs>
          <w:tab w:val="clear" w:pos="1440"/>
        </w:tabs>
        <w:ind w:left="360"/>
        <w:jc w:val="both"/>
      </w:pPr>
      <w:r w:rsidRPr="00125367">
        <w:t>Nepieciešami risinājumi arī pārtikas racionālai izmantošanai. Vai var pārtikas atkritumus atdot fermām vai zoodārzam? Pārtika, kam beidzās derīguma termiņ</w:t>
      </w:r>
      <w:r w:rsidR="00A00870" w:rsidRPr="00125367">
        <w:t>š, problēma ir maziem veikaliem</w:t>
      </w:r>
      <w:r w:rsidRPr="00125367">
        <w:t xml:space="preserve">, it īpaši laukos. Biogāzes iekārtās drīkst izmantot arī pārtiku bez īpašas apstrādes. Vislielākais uzsvars uz iedzīvotāju un ražotāju izglītošanu. </w:t>
      </w:r>
    </w:p>
    <w:p w:rsidR="00121AF6" w:rsidRPr="00125367" w:rsidRDefault="00121AF6" w:rsidP="00E203A8">
      <w:pPr>
        <w:numPr>
          <w:ilvl w:val="1"/>
          <w:numId w:val="59"/>
        </w:numPr>
        <w:tabs>
          <w:tab w:val="clear" w:pos="1440"/>
        </w:tabs>
        <w:ind w:left="360"/>
        <w:jc w:val="both"/>
      </w:pPr>
      <w:r w:rsidRPr="00125367">
        <w:t xml:space="preserve">Kādas ir iespējas atbalstīt uzņēmumus, kas vēlas marķēt iepakojumu? Finanšu instrumentu izmantošana. Radītais atkritumu daudzums salīdzinājumā ar citām valstīm. </w:t>
      </w:r>
    </w:p>
    <w:p w:rsidR="001401EB" w:rsidRPr="00125367" w:rsidRDefault="001401EB" w:rsidP="001401EB"/>
    <w:p w:rsidR="00D55C7F" w:rsidRPr="00125367" w:rsidRDefault="00D55C7F" w:rsidP="00DB4C84">
      <w:pPr>
        <w:pStyle w:val="Heading3"/>
        <w:numPr>
          <w:ilvl w:val="2"/>
          <w:numId w:val="43"/>
        </w:numPr>
        <w:rPr>
          <w:rFonts w:ascii="Times New Roman" w:hAnsi="Times New Roman"/>
          <w:i/>
          <w:sz w:val="24"/>
          <w:szCs w:val="24"/>
        </w:rPr>
      </w:pPr>
      <w:bookmarkStart w:id="16" w:name="_Toc343868537"/>
      <w:bookmarkStart w:id="17" w:name="_Toc348528142"/>
      <w:r w:rsidRPr="00125367">
        <w:rPr>
          <w:rFonts w:ascii="Times New Roman" w:hAnsi="Times New Roman"/>
          <w:i/>
          <w:sz w:val="24"/>
          <w:szCs w:val="24"/>
        </w:rPr>
        <w:t>Informācija par plāna projekta un vides pārskata  sabiedrisko apspriešanu</w:t>
      </w:r>
      <w:bookmarkEnd w:id="16"/>
      <w:bookmarkEnd w:id="17"/>
    </w:p>
    <w:p w:rsidR="00DB4C84" w:rsidRPr="00125367" w:rsidRDefault="00DB4C84" w:rsidP="00DB4C84">
      <w:pPr>
        <w:rPr>
          <w:lang/>
        </w:rPr>
      </w:pPr>
    </w:p>
    <w:p w:rsidR="00D55C7F" w:rsidRPr="00125367" w:rsidRDefault="00D55C7F" w:rsidP="00D55C7F">
      <w:pPr>
        <w:ind w:firstLine="720"/>
        <w:jc w:val="both"/>
        <w:rPr>
          <w:bCs/>
        </w:rPr>
      </w:pPr>
      <w:r w:rsidRPr="00125367">
        <w:rPr>
          <w:bCs/>
        </w:rPr>
        <w:t xml:space="preserve">Paziņojums par plāna projekta un vides pārskata nodošanu sabiedriskajai apspriešanai tika publicēts Latvijas Republikas oficiālajā vēstnesī „Latvijas vēstnesis” Nr.162(4765) 2012.gada 12.oktobrī. </w:t>
      </w:r>
    </w:p>
    <w:p w:rsidR="00D55C7F" w:rsidRPr="00125367" w:rsidRDefault="00D55C7F" w:rsidP="00D55C7F">
      <w:pPr>
        <w:ind w:firstLine="720"/>
        <w:jc w:val="both"/>
        <w:rPr>
          <w:bCs/>
        </w:rPr>
      </w:pPr>
      <w:r w:rsidRPr="00125367">
        <w:rPr>
          <w:bCs/>
        </w:rPr>
        <w:t xml:space="preserve">Sabiedriskā apspriešana notika no 2012.gada 12.oktobra līdz 21.novembrim. Plāna projekts un vides pārskats sabiedriskās apspriešanas laikā bija pieejams </w:t>
      </w:r>
      <w:smartTag w:uri="urn:schemas-microsoft-com:office:smarttags" w:element="PersonName">
        <w:r w:rsidRPr="00125367">
          <w:rPr>
            <w:bCs/>
          </w:rPr>
          <w:t>VARAM</w:t>
        </w:r>
      </w:smartTag>
      <w:r w:rsidRPr="00125367">
        <w:rPr>
          <w:bCs/>
        </w:rPr>
        <w:t xml:space="preserve"> mājas lapā.</w:t>
      </w:r>
    </w:p>
    <w:p w:rsidR="00D55C7F" w:rsidRPr="00125367" w:rsidRDefault="00D55C7F" w:rsidP="00D55C7F">
      <w:pPr>
        <w:ind w:firstLine="720"/>
        <w:jc w:val="both"/>
        <w:rPr>
          <w:bCs/>
        </w:rPr>
      </w:pPr>
      <w:r w:rsidRPr="00125367">
        <w:t xml:space="preserve">Sanāksme par </w:t>
      </w:r>
      <w:r w:rsidRPr="00125367">
        <w:rPr>
          <w:bCs/>
        </w:rPr>
        <w:t xml:space="preserve">plāna projektu un vides pārskatu notika 2012.gada 31.oktobrī. Sanāksmes protokola izraksts un sanāksmes laikā sniegtās prezentācijas ir pieejamas </w:t>
      </w:r>
      <w:smartTag w:uri="urn:schemas-microsoft-com:office:smarttags" w:element="PersonName">
        <w:r w:rsidRPr="00125367">
          <w:rPr>
            <w:bCs/>
          </w:rPr>
          <w:t>VARAM</w:t>
        </w:r>
      </w:smartTag>
      <w:r w:rsidRPr="00125367">
        <w:rPr>
          <w:bCs/>
        </w:rPr>
        <w:t xml:space="preserve"> mājas lapā</w:t>
      </w:r>
      <w:r w:rsidR="004666EB" w:rsidRPr="00125367">
        <w:rPr>
          <w:bCs/>
        </w:rPr>
        <w:t>.</w:t>
      </w:r>
    </w:p>
    <w:p w:rsidR="00D55C7F" w:rsidRPr="00125367" w:rsidRDefault="00D55C7F" w:rsidP="001401EB"/>
    <w:p w:rsidR="001401EB" w:rsidRPr="00125367" w:rsidRDefault="001401EB" w:rsidP="00372927">
      <w:pPr>
        <w:pStyle w:val="Heading1"/>
        <w:rPr>
          <w:rFonts w:ascii="Times New Roman" w:hAnsi="Times New Roman"/>
          <w:sz w:val="24"/>
          <w:szCs w:val="24"/>
        </w:rPr>
      </w:pPr>
      <w:bookmarkStart w:id="18" w:name="_Toc348528143"/>
      <w:r w:rsidRPr="00125367">
        <w:rPr>
          <w:rFonts w:ascii="Times New Roman" w:hAnsi="Times New Roman"/>
          <w:sz w:val="24"/>
          <w:szCs w:val="24"/>
        </w:rPr>
        <w:t>2. Plānošanas dokumenta mērķi un saturs</w:t>
      </w:r>
      <w:bookmarkEnd w:id="18"/>
    </w:p>
    <w:p w:rsidR="00AF5F39" w:rsidRPr="00125367" w:rsidRDefault="00AF5F39" w:rsidP="00372927">
      <w:pPr>
        <w:pStyle w:val="Heading2"/>
        <w:rPr>
          <w:rFonts w:ascii="Times New Roman" w:hAnsi="Times New Roman"/>
          <w:i w:val="0"/>
          <w:sz w:val="24"/>
          <w:szCs w:val="24"/>
        </w:rPr>
      </w:pPr>
      <w:bookmarkStart w:id="19" w:name="_Toc348528144"/>
      <w:r w:rsidRPr="00125367">
        <w:rPr>
          <w:rFonts w:ascii="Times New Roman" w:hAnsi="Times New Roman"/>
          <w:i w:val="0"/>
          <w:sz w:val="24"/>
          <w:szCs w:val="24"/>
        </w:rPr>
        <w:t>2.1. Vispārīgā informācija:</w:t>
      </w:r>
      <w:bookmarkEnd w:id="19"/>
    </w:p>
    <w:tbl>
      <w:tblPr>
        <w:tblW w:w="0" w:type="auto"/>
        <w:tblLook w:val="01E0"/>
      </w:tblPr>
      <w:tblGrid>
        <w:gridCol w:w="4068"/>
        <w:gridCol w:w="5040"/>
      </w:tblGrid>
      <w:tr w:rsidR="00AF5F39" w:rsidRPr="00125367" w:rsidTr="002D6377">
        <w:tc>
          <w:tcPr>
            <w:tcW w:w="4068" w:type="dxa"/>
          </w:tcPr>
          <w:p w:rsidR="00AF5F39" w:rsidRPr="00125367" w:rsidRDefault="002D6377" w:rsidP="006B0C63">
            <w:pPr>
              <w:jc w:val="both"/>
            </w:pPr>
            <w:r w:rsidRPr="00125367">
              <w:t>Plānošanas dokumenta</w:t>
            </w:r>
            <w:r w:rsidR="00AF5F39" w:rsidRPr="00125367">
              <w:t xml:space="preserve"> nosaukums</w:t>
            </w:r>
            <w:r w:rsidR="0056010A" w:rsidRPr="00125367">
              <w:t>:</w:t>
            </w:r>
          </w:p>
        </w:tc>
        <w:tc>
          <w:tcPr>
            <w:tcW w:w="5040" w:type="dxa"/>
          </w:tcPr>
          <w:p w:rsidR="00AF5F39" w:rsidRDefault="00AF5F39" w:rsidP="006B0C63">
            <w:pPr>
              <w:jc w:val="both"/>
            </w:pPr>
            <w:r w:rsidRPr="00125367">
              <w:t>Atkritumu apsaimniekošanas valsts plāns 2013.-2020.gadam</w:t>
            </w:r>
          </w:p>
          <w:p w:rsidR="008378C1" w:rsidRPr="008378C1" w:rsidRDefault="008378C1" w:rsidP="006B0C63">
            <w:pPr>
              <w:jc w:val="both"/>
              <w:rPr>
                <w:sz w:val="16"/>
                <w:szCs w:val="16"/>
              </w:rPr>
            </w:pPr>
          </w:p>
        </w:tc>
      </w:tr>
      <w:tr w:rsidR="002D6377" w:rsidRPr="00125367" w:rsidTr="002D6377">
        <w:tc>
          <w:tcPr>
            <w:tcW w:w="4068" w:type="dxa"/>
          </w:tcPr>
          <w:p w:rsidR="002D6377" w:rsidRPr="00125367" w:rsidRDefault="002D6377" w:rsidP="006B0C63">
            <w:pPr>
              <w:jc w:val="both"/>
            </w:pPr>
            <w:r w:rsidRPr="00125367">
              <w:t>Izstrādātāja nosaukums, adrese, tālruņa numurs un mājas lapas adrese internetā:</w:t>
            </w:r>
          </w:p>
        </w:tc>
        <w:tc>
          <w:tcPr>
            <w:tcW w:w="5040" w:type="dxa"/>
          </w:tcPr>
          <w:p w:rsidR="002D6377" w:rsidRPr="00125367" w:rsidRDefault="002D6377" w:rsidP="002D6377">
            <w:pPr>
              <w:jc w:val="both"/>
            </w:pPr>
            <w:smartTag w:uri="urn:schemas-microsoft-com:office:smarttags" w:element="PersonName">
              <w:r w:rsidRPr="00125367">
                <w:t>VARAM</w:t>
              </w:r>
            </w:smartTag>
            <w:r w:rsidRPr="00125367">
              <w:t xml:space="preserve">, </w:t>
            </w:r>
          </w:p>
          <w:p w:rsidR="002D6377" w:rsidRPr="00125367" w:rsidRDefault="002D6377" w:rsidP="002D6377">
            <w:pPr>
              <w:jc w:val="both"/>
            </w:pPr>
            <w:r w:rsidRPr="00125367">
              <w:t>Peldu iela 25, LV-1494, Rīga</w:t>
            </w:r>
          </w:p>
          <w:p w:rsidR="002D6377" w:rsidRPr="00125367" w:rsidRDefault="002D6377" w:rsidP="002D6377">
            <w:pPr>
              <w:jc w:val="both"/>
            </w:pPr>
            <w:r w:rsidRPr="00125367">
              <w:t>Tālrunis: 67026515</w:t>
            </w:r>
          </w:p>
          <w:p w:rsidR="002D6377" w:rsidRPr="00125367" w:rsidRDefault="002D6377" w:rsidP="002D6377">
            <w:pPr>
              <w:jc w:val="both"/>
            </w:pPr>
            <w:r w:rsidRPr="00125367">
              <w:t xml:space="preserve">e-pasts: </w:t>
            </w:r>
            <w:hyperlink r:id="rId9" w:history="1">
              <w:r w:rsidRPr="00125367">
                <w:rPr>
                  <w:rStyle w:val="Hyperlink"/>
                </w:rPr>
                <w:t>pasts@varam.gov.lv</w:t>
              </w:r>
            </w:hyperlink>
          </w:p>
          <w:p w:rsidR="002D6377" w:rsidRDefault="002D6377" w:rsidP="002D6377">
            <w:pPr>
              <w:jc w:val="both"/>
            </w:pPr>
            <w:hyperlink r:id="rId10" w:history="1">
              <w:r w:rsidRPr="00125367">
                <w:rPr>
                  <w:rStyle w:val="Hyperlink"/>
                </w:rPr>
                <w:t>www.varam.gov.lv</w:t>
              </w:r>
            </w:hyperlink>
          </w:p>
          <w:p w:rsidR="008378C1" w:rsidRPr="008378C1" w:rsidRDefault="008378C1" w:rsidP="002D6377">
            <w:pPr>
              <w:jc w:val="both"/>
              <w:rPr>
                <w:sz w:val="16"/>
                <w:szCs w:val="16"/>
              </w:rPr>
            </w:pPr>
          </w:p>
        </w:tc>
      </w:tr>
      <w:tr w:rsidR="00AF5F39" w:rsidRPr="00125367" w:rsidTr="008378C1">
        <w:trPr>
          <w:trHeight w:val="724"/>
        </w:trPr>
        <w:tc>
          <w:tcPr>
            <w:tcW w:w="4068" w:type="dxa"/>
          </w:tcPr>
          <w:p w:rsidR="002D6377" w:rsidRPr="00125367" w:rsidRDefault="002D6377" w:rsidP="006B0C63">
            <w:pPr>
              <w:jc w:val="both"/>
            </w:pPr>
            <w:r w:rsidRPr="00125367">
              <w:lastRenderedPageBreak/>
              <w:t>Joma, uz kuru attiecas plānošanas dokuments:</w:t>
            </w:r>
          </w:p>
          <w:p w:rsidR="00AF5F39" w:rsidRPr="008378C1" w:rsidRDefault="00AF5F39" w:rsidP="006B0C63">
            <w:pPr>
              <w:jc w:val="both"/>
              <w:rPr>
                <w:sz w:val="16"/>
                <w:szCs w:val="16"/>
              </w:rPr>
            </w:pPr>
          </w:p>
        </w:tc>
        <w:tc>
          <w:tcPr>
            <w:tcW w:w="5040" w:type="dxa"/>
          </w:tcPr>
          <w:p w:rsidR="002D6377" w:rsidRPr="00125367" w:rsidRDefault="002D6377" w:rsidP="008378C1">
            <w:r w:rsidRPr="00125367">
              <w:t>Atkritumu apsaimniekošana</w:t>
            </w:r>
          </w:p>
          <w:p w:rsidR="002D6377" w:rsidRPr="00125367" w:rsidRDefault="002D6377" w:rsidP="008378C1"/>
        </w:tc>
      </w:tr>
      <w:tr w:rsidR="002D6377" w:rsidRPr="00125367" w:rsidTr="002D6377">
        <w:tc>
          <w:tcPr>
            <w:tcW w:w="4068" w:type="dxa"/>
          </w:tcPr>
          <w:p w:rsidR="002D6377" w:rsidRPr="00125367" w:rsidRDefault="002D6377" w:rsidP="006B0C63">
            <w:pPr>
              <w:jc w:val="both"/>
            </w:pPr>
            <w:r w:rsidRPr="00125367">
              <w:t>Plānošanas dokumenta izstrādes termiņš un ilgums:</w:t>
            </w:r>
          </w:p>
        </w:tc>
        <w:tc>
          <w:tcPr>
            <w:tcW w:w="5040" w:type="dxa"/>
          </w:tcPr>
          <w:p w:rsidR="002D6377" w:rsidRPr="00125367" w:rsidRDefault="002D6377" w:rsidP="006B0C63">
            <w:pPr>
              <w:jc w:val="both"/>
            </w:pPr>
            <w:r w:rsidRPr="00125367">
              <w:t xml:space="preserve">Ministru kabinets apstiprina Atkritumu apsaimniekošanas valsts plānu 2013.-2020.gadam līdz 2012.gada 30.decembrim. </w:t>
            </w:r>
          </w:p>
          <w:p w:rsidR="002D6377" w:rsidRDefault="002D6377" w:rsidP="006B0C63">
            <w:pPr>
              <w:jc w:val="both"/>
            </w:pPr>
            <w:r w:rsidRPr="00125367">
              <w:t>Plāna projekta izstrāde tika uzsākta 2012.gada martā.</w:t>
            </w:r>
          </w:p>
          <w:p w:rsidR="008378C1" w:rsidRPr="008378C1" w:rsidRDefault="008378C1" w:rsidP="006B0C63">
            <w:pPr>
              <w:jc w:val="both"/>
              <w:rPr>
                <w:sz w:val="16"/>
                <w:szCs w:val="16"/>
              </w:rPr>
            </w:pPr>
          </w:p>
        </w:tc>
      </w:tr>
      <w:tr w:rsidR="002D6377" w:rsidRPr="00125367" w:rsidTr="002D6377">
        <w:tc>
          <w:tcPr>
            <w:tcW w:w="4068" w:type="dxa"/>
          </w:tcPr>
          <w:p w:rsidR="002D6377" w:rsidRPr="00125367" w:rsidRDefault="002D6377" w:rsidP="006B0C63">
            <w:pPr>
              <w:jc w:val="both"/>
            </w:pPr>
            <w:r w:rsidRPr="00125367">
              <w:t>Plāna darbības periods:</w:t>
            </w:r>
          </w:p>
        </w:tc>
        <w:tc>
          <w:tcPr>
            <w:tcW w:w="5040" w:type="dxa"/>
          </w:tcPr>
          <w:p w:rsidR="002D6377" w:rsidRDefault="002D6377" w:rsidP="006B0C63">
            <w:pPr>
              <w:jc w:val="both"/>
            </w:pPr>
            <w:r w:rsidRPr="00125367">
              <w:t>2013.-2020.gads</w:t>
            </w:r>
          </w:p>
          <w:p w:rsidR="008378C1" w:rsidRPr="008378C1" w:rsidRDefault="008378C1" w:rsidP="006B0C63">
            <w:pPr>
              <w:jc w:val="both"/>
              <w:rPr>
                <w:sz w:val="16"/>
                <w:szCs w:val="16"/>
              </w:rPr>
            </w:pPr>
          </w:p>
        </w:tc>
      </w:tr>
      <w:tr w:rsidR="00AF5F39" w:rsidRPr="00125367" w:rsidTr="002D6377">
        <w:tc>
          <w:tcPr>
            <w:tcW w:w="4068" w:type="dxa"/>
          </w:tcPr>
          <w:p w:rsidR="00AF5F39" w:rsidRPr="00125367" w:rsidRDefault="0056010A" w:rsidP="006B0C63">
            <w:pPr>
              <w:jc w:val="both"/>
            </w:pPr>
            <w:r w:rsidRPr="00125367">
              <w:t>Plāna pārskatīšanas biežums:</w:t>
            </w:r>
          </w:p>
        </w:tc>
        <w:tc>
          <w:tcPr>
            <w:tcW w:w="5040" w:type="dxa"/>
          </w:tcPr>
          <w:p w:rsidR="00AF5F39" w:rsidRDefault="00AF5F39" w:rsidP="006B0C63">
            <w:pPr>
              <w:jc w:val="both"/>
            </w:pPr>
            <w:r w:rsidRPr="00125367">
              <w:t>Ne retāk kā reizi trijos gados</w:t>
            </w:r>
          </w:p>
          <w:p w:rsidR="008378C1" w:rsidRPr="008378C1" w:rsidRDefault="008378C1" w:rsidP="006B0C63">
            <w:pPr>
              <w:jc w:val="both"/>
              <w:rPr>
                <w:sz w:val="16"/>
                <w:szCs w:val="16"/>
              </w:rPr>
            </w:pPr>
          </w:p>
        </w:tc>
      </w:tr>
      <w:tr w:rsidR="00AF5F39" w:rsidRPr="00125367" w:rsidTr="002D6377">
        <w:tc>
          <w:tcPr>
            <w:tcW w:w="4068" w:type="dxa"/>
          </w:tcPr>
          <w:p w:rsidR="00AF5F39" w:rsidRPr="00125367" w:rsidRDefault="00AF5F39" w:rsidP="006B0C63">
            <w:pPr>
              <w:jc w:val="both"/>
            </w:pPr>
            <w:r w:rsidRPr="00125367">
              <w:t>Plāna darbības teritorija</w:t>
            </w:r>
            <w:r w:rsidR="0056010A" w:rsidRPr="00125367">
              <w:t>:</w:t>
            </w:r>
          </w:p>
        </w:tc>
        <w:tc>
          <w:tcPr>
            <w:tcW w:w="5040" w:type="dxa"/>
          </w:tcPr>
          <w:p w:rsidR="00AF5F39" w:rsidRPr="00125367" w:rsidRDefault="00AF5F39" w:rsidP="006B0C63">
            <w:pPr>
              <w:jc w:val="both"/>
            </w:pPr>
            <w:r w:rsidRPr="00125367">
              <w:t>Latvijas Republika</w:t>
            </w:r>
          </w:p>
        </w:tc>
      </w:tr>
    </w:tbl>
    <w:p w:rsidR="0048742C" w:rsidRPr="00125367" w:rsidRDefault="0048742C" w:rsidP="00372927">
      <w:pPr>
        <w:pStyle w:val="Heading2"/>
        <w:rPr>
          <w:rFonts w:ascii="Times New Roman" w:hAnsi="Times New Roman"/>
          <w:sz w:val="24"/>
          <w:szCs w:val="24"/>
        </w:rPr>
      </w:pPr>
    </w:p>
    <w:p w:rsidR="001401EB" w:rsidRPr="00125367" w:rsidRDefault="00E54C11" w:rsidP="00372927">
      <w:pPr>
        <w:pStyle w:val="Heading2"/>
        <w:rPr>
          <w:rFonts w:ascii="Times New Roman" w:hAnsi="Times New Roman"/>
          <w:i w:val="0"/>
          <w:sz w:val="24"/>
          <w:szCs w:val="24"/>
        </w:rPr>
      </w:pPr>
      <w:bookmarkStart w:id="20" w:name="_Toc348528145"/>
      <w:r w:rsidRPr="00125367">
        <w:rPr>
          <w:rFonts w:ascii="Times New Roman" w:hAnsi="Times New Roman"/>
          <w:i w:val="0"/>
          <w:sz w:val="24"/>
          <w:szCs w:val="24"/>
        </w:rPr>
        <w:t>2.2</w:t>
      </w:r>
      <w:r w:rsidR="001401EB" w:rsidRPr="00125367">
        <w:rPr>
          <w:rFonts w:ascii="Times New Roman" w:hAnsi="Times New Roman"/>
          <w:i w:val="0"/>
          <w:sz w:val="24"/>
          <w:szCs w:val="24"/>
        </w:rPr>
        <w:t>. Galvenie mērķi</w:t>
      </w:r>
      <w:bookmarkEnd w:id="20"/>
      <w:r w:rsidRPr="00125367">
        <w:rPr>
          <w:rFonts w:ascii="Times New Roman" w:hAnsi="Times New Roman"/>
          <w:i w:val="0"/>
          <w:sz w:val="24"/>
          <w:szCs w:val="24"/>
        </w:rPr>
        <w:t xml:space="preserve"> </w:t>
      </w:r>
    </w:p>
    <w:p w:rsidR="006B0C63" w:rsidRPr="00125367" w:rsidRDefault="006B0C63" w:rsidP="006B0C63">
      <w:pPr>
        <w:jc w:val="both"/>
        <w:rPr>
          <w:b/>
        </w:rPr>
      </w:pPr>
    </w:p>
    <w:p w:rsidR="007E36F7" w:rsidRPr="00125367" w:rsidRDefault="007E36F7" w:rsidP="007E36F7">
      <w:pPr>
        <w:ind w:firstLine="567"/>
        <w:jc w:val="both"/>
        <w:rPr>
          <w:rStyle w:val="Strong"/>
          <w:b w:val="0"/>
        </w:rPr>
      </w:pPr>
      <w:r w:rsidRPr="00125367">
        <w:t>Starptautiskie vides aizsardzības mērķi atkritumu apsaimniekošanas jomā ir iekļauti</w:t>
      </w:r>
      <w:r w:rsidRPr="00125367">
        <w:rPr>
          <w:b/>
        </w:rPr>
        <w:t xml:space="preserve"> </w:t>
      </w:r>
      <w:r w:rsidRPr="00125367">
        <w:t>stratēģijā „Eiropa 2020” (</w:t>
      </w:r>
      <w:r w:rsidRPr="00125367">
        <w:rPr>
          <w:bCs/>
          <w:lang w:eastAsia="en-US"/>
        </w:rPr>
        <w:t xml:space="preserve">Eiropas Komisijas paziņojums </w:t>
      </w:r>
      <w:r w:rsidRPr="00125367">
        <w:rPr>
          <w:bCs/>
          <w:i/>
          <w:iCs/>
          <w:lang w:eastAsia="en-US"/>
        </w:rPr>
        <w:t>EIROPA 2020</w:t>
      </w:r>
      <w:r w:rsidRPr="00125367">
        <w:rPr>
          <w:rStyle w:val="FootnoteReference"/>
          <w:bCs/>
          <w:i/>
          <w:iCs/>
          <w:lang w:eastAsia="en-US"/>
        </w:rPr>
        <w:footnoteReference w:id="2"/>
      </w:r>
      <w:r w:rsidRPr="00125367">
        <w:rPr>
          <w:bCs/>
          <w:i/>
          <w:iCs/>
          <w:lang w:eastAsia="en-US"/>
        </w:rPr>
        <w:t xml:space="preserve">, </w:t>
      </w:r>
      <w:r w:rsidRPr="00125367">
        <w:rPr>
          <w:rStyle w:val="Strong"/>
          <w:b w:val="0"/>
        </w:rPr>
        <w:t>Ceļvedī par resursu efektīvu izmantošanu Eiropā (Eiropas Komisijas paziņojums Eiropas Parlamentam, Padomei, Eiropas Ekonomikas un sociālo lietu komitejai un Reģionu komitejai</w:t>
      </w:r>
      <w:r w:rsidRPr="00125367">
        <w:rPr>
          <w:rStyle w:val="FootnoteReference"/>
          <w:bCs/>
        </w:rPr>
        <w:footnoteReference w:id="3"/>
      </w:r>
      <w:r w:rsidRPr="00125367">
        <w:rPr>
          <w:rStyle w:val="Strong"/>
          <w:b w:val="0"/>
        </w:rPr>
        <w:t>.</w:t>
      </w:r>
    </w:p>
    <w:p w:rsidR="007E36F7" w:rsidRPr="00125367" w:rsidRDefault="007E36F7" w:rsidP="007E36F7">
      <w:pPr>
        <w:ind w:firstLine="567"/>
        <w:jc w:val="both"/>
        <w:rPr>
          <w:color w:val="000080"/>
        </w:rPr>
      </w:pPr>
      <w:r w:rsidRPr="00125367">
        <w:t xml:space="preserve">Šis </w:t>
      </w:r>
      <w:smartTag w:uri="schemas-tilde-lv/tildestengine" w:element="veidnes">
        <w:smartTagPr>
          <w:attr w:name="text" w:val="plāns"/>
          <w:attr w:name="id" w:val="-1"/>
          <w:attr w:name="baseform" w:val="plān|s"/>
        </w:smartTagPr>
        <w:r w:rsidRPr="00125367">
          <w:t>plāns</w:t>
        </w:r>
      </w:smartTag>
      <w:r w:rsidRPr="00125367">
        <w:t xml:space="preserve"> nodrošina šādu ES direktīvās minēto atkritumu apsaimniekošanas principu un mērķu piemērošanu un ieviešanu: Eiro</w:t>
      </w:r>
      <w:r w:rsidR="00A00870" w:rsidRPr="00125367">
        <w:t>pas Parlamenta un Padomes 2008.</w:t>
      </w:r>
      <w:r w:rsidRPr="00125367">
        <w:t xml:space="preserve">gada 19.novembra direktīvas 2008/98/EK par atkritumiem un par dažu direktīvu atcelšanu (turpmāk – direktīva 2008/98/EK), Eiropas Parlamenta un Padomes </w:t>
      </w:r>
      <w:smartTag w:uri="schemas-tilde-lv/tildestengine" w:element="date">
        <w:smartTagPr>
          <w:attr w:name="Year" w:val="1994"/>
          <w:attr w:name="Month" w:val="12"/>
          <w:attr w:name="Day" w:val="tŻȈꃈʶriedeŸȊ촸чKETAŵȌ⸐дW-vestule_final0"/>
        </w:smartTagPr>
        <w:r w:rsidRPr="00125367">
          <w:t>1994.gada 20.decembra</w:t>
        </w:r>
      </w:smartTag>
      <w:r w:rsidRPr="00125367">
        <w:t xml:space="preserve"> direktīva 94/62/EK par iepakojumu un izlietoto iepakojumu (turpmāk – direktīva 94/62/EK), Padomes </w:t>
      </w:r>
      <w:smartTag w:uri="schemas-tilde-lv/tildestengine" w:element="date">
        <w:smartTagPr>
          <w:attr w:name="Year" w:val="1999"/>
          <w:attr w:name="Month" w:val="4"/>
          <w:attr w:name="Day" w:val="26"/>
        </w:smartTagPr>
        <w:r w:rsidRPr="00125367">
          <w:t>1999.gada 26.aprīļa</w:t>
        </w:r>
      </w:smartTag>
      <w:r w:rsidRPr="00125367">
        <w:t xml:space="preserve"> direktīva 1999/31/EK par atkritumu poligoniem (turpmāk </w:t>
      </w:r>
      <w:r w:rsidR="00A00870" w:rsidRPr="00125367">
        <w:t>–</w:t>
      </w:r>
      <w:r w:rsidRPr="00125367">
        <w:t xml:space="preserve"> </w:t>
      </w:r>
      <w:r w:rsidR="00A00870" w:rsidRPr="00125367">
        <w:t xml:space="preserve">direktīva </w:t>
      </w:r>
      <w:r w:rsidRPr="00125367">
        <w:t>1999/31/EK), Pado</w:t>
      </w:r>
      <w:r w:rsidR="00A00870" w:rsidRPr="00125367">
        <w:t>mes 1996.gada 16.</w:t>
      </w:r>
      <w:r w:rsidRPr="00125367">
        <w:t>septembra direktīva 96/59/EEK par polihlorētu bifenilu un polihlorētu terfenilu (</w:t>
      </w:r>
      <w:r w:rsidRPr="00125367">
        <w:rPr>
          <w:i/>
        </w:rPr>
        <w:t>PHB/PHT</w:t>
      </w:r>
      <w:r w:rsidRPr="00125367">
        <w:t>) apglabāšanu (turpmāk – direktīva 96/59/</w:t>
      </w:r>
      <w:smartTag w:uri="schemas-tilde-lv/tildestengine" w:element="currency2">
        <w:smartTagPr>
          <w:attr w:name="currency_id" w:val="14"/>
          <w:attr w:name="currency_key" w:val="EEK"/>
          <w:attr w:name="currency_value" w:val="1"/>
          <w:attr w:name="currency_text" w:val="EEK"/>
        </w:smartTagPr>
        <w:r w:rsidRPr="00125367">
          <w:t>EEK</w:t>
        </w:r>
      </w:smartTag>
      <w:r w:rsidRPr="00125367">
        <w:t xml:space="preserve">); Eiropas Parlamenta un Padomes </w:t>
      </w:r>
      <w:smartTag w:uri="schemas-tilde-lv/tildestengine" w:element="date">
        <w:smartTagPr>
          <w:attr w:name="Year" w:val="ᇐꢘᬶ̑хƄȌ&#10;䠸ч8㺰т倔т\Windows倨тurrentVe值тion\Shel偐тompatibi偤тty\Objec偸т\{7BD29E傌т-76C1-11傠т-9DD0-00C9034933}ŨȈ(ÿřȌᮀч㟀чŗȈVBE[44bcbc7b&quot;ŒȈK弛睒DĎÀ䘀崄誈ᳫᇉါ恈뾸睎3-9522凴т\shellex\FolderExtensions剐т翿&quot;İȌ鲘გĮȔƐн쾀щīȌ9. ziņojum|sĦȈ㳄ヸ芐ღ㰔ヸ买ミ㒠ʿ熰Ꝁგ翸ʵĞȊ)ty18ěȈↄ睎Ⅰ睎ԅ妸匨тⰬ჊쭴퟈粐۰粑᫈чꗐ穘ш厘т厘тⅈ睎匨тℴ睎匨тℤ睎℔睎뼬睎뼜睎双т双т⏰媎搧⣿롧縊䮋଄ǾȌᆰч鷐хǼȔሠ˄浘჊turǹȈ(ÿvǪȈ얰чæᝀь᳀ц졠 ц湐溠ю೘ю൰юঐю龘ц♠цༀю྘ю髐цܘюߘюଈю鶨ц鷸ц䲸䵸亀얐#왐#웨#⢨ц⥨ц⨀цᑠჩᔠჩᗠჩ뮠뱠본붸븈뺠뼸뿸넨뇀눐늨덀둈뒘따뗰뚰表გ褀გ覘გ詘გ諰გ讈გ豈გ贈გ跈გ躈გ轈გ迠გ炠ღ焸ღ燐ღ牨ღ猀ღ珀ღ瑘ღ甘ღ痘ღ癰ღ盀ღ睘ღ砘ღ碰ღ祰ღ稰ღ퀈킠텠톰트퍸폈퓐픠햸홐휐ퟐ෈цະц眰ьᾀჩনч炠虀ღზ壀м쁐ʻ⒈э᪘ჩზ婀ეზ᥈ч꡸кю⒀ʿᑐы焸秐н⠸ц䕐х賰ц⺰х珀ь殨юﰐтܘы♀჌⿐цᦠцힸ▀჌ꆈэᲘх⚠хᥨჩᢨჩ㰠ъ䯘х͠ш◠э傰ʻᰀх뾨ы铈т淸ъ᪨ц츸玘ࠨюᤨцᯀц勘⍈჌ৠю✠цⲘх쑈鳠цйю鯠цюᛰь⌸ц̨ю̈ц汘⊰჌잠Ꭸჩ┘ц仸ю┐჌俐윘᰸ჩю0ц׸юڐю䧐ტថьᠨь僐ĘцǘцኘჩᵰцḰц亐э燰犰씈었юю砐碨票澨灀焀ѨцԨц׀ц쭀vŴȔ撐ь棈ъitűȈᖈш⫙㈘ 义䥖䅔ㅾ䐮䍏j뻯⫙㈘㌮䋚Invitation Task Force waste BREF Ilze.docşȈ鋰ы쾐чŗȊD&#10;PieteikumsŒȌ䵈娀тŐȊ㼨з/㊙盢 剐䕉卋ㅾ䐮䍏X뻯㊙盡㌯㱛Priekslikumi strategijai_row.docŀȌ藀ьᄐяľȌ䛈ტ䲈ļȎVaktis咐мĸȌ琨т.￼ĶȌ䍈჎чĴȊ笰蠀㉈夲 䅖䅋䍎ㅾ䐮䍏H뻯㉇賲㌮䋭Vakances_01.02.20051.docщĦȈ⇨тkritumu_padome_240805!ğȈú*\G{000204EF-0000-0000-C000-000000000046}#4.0#9#C:\PROGRA~1\COMMON~1\MICROS~1\VBA\VBA6\VBE6.DLL#Visual Basic For Applications!ǾȈ݀ы゘ч଀м餈ы漰ʷǸȈ㳄ヸഠж㰔ヸ买ミ䊀჎цт魈ʾǰȈ݀ы゘ч଀м餈ы漰ʷǪȔцнǧȌﳀчцǥȈ䵌䵅扴ၗ ǢȐ퇐ч갈ა嫸п䨐ч屐ю붨 ǙȈ쾐ე䬸т킘ъ㫨м䏈勸зVǑȌ࢜ᔊ&#10;䀀䀀䀀䀀Ð0＞ἠ괜聱°°°°°°°°°°°°°°°°°°°°°°°°°°°°°°°°0@@`°p @@`@@@@``````````@@P p`pp``pp@P`Pp`p``p` ```@@@````P``@`` 0P ````@P@````PP@P°`° °@``°ð°@°```°  @@P` ° °@°``°0```@` p`@  PPP```@`P@`°°° p@pppp``p```p`@P`ppp``pp```` `P````P`P``P  P```````0P``PP`ࣜܡƻÜW̵ᒌƐ`` ￼ ᜀ᪺뾀ࣁม＞‟œh@VŻȎ⒘щ䰀⽟剦 噒偐䕉ㅾ䐮䍏T뻯⽟剥㌮䋪RVP pieprasāmā informācija.docūȈ鯐к鿰ы质у⚸჌杠჊氐პţȔфഈш2TŠȌ穠т戀⳸癛 䥒偅十ㅾ䐮䍏V뻯⳸癚㌮䋪riepas_komandatskaite030702.docŐȎ用ш娀⽕婅 低䵒䅟㉾䐮䍏D뻯⽕婅㌮䋣norm_aktu_saraksts.docłȈ㳄ヸ魸ы㰔ヸ买ミ礘磘骨ь缀ʵĺȈ㳄ヸ騨ˀ㰔ヸ买ミꩠაꨠა骨ь缀ʵĲȈ㳄ヸ餐ы㰔ヸ买ミ潐ზ㉸м骨ь缀ʵ ĪȐ㳄ヸ⬠ж㰔ヸ买ミꫠა祘骨ь缀ʵ/ ġȈчʶʶ&#10; ěȐ쾐ე槠გ킘ъꧠы䏈ꉠшn# ĒȌ컰т蓨粜蓄粜蒠粜蒐粜葰粜葔粜葀粜萠粜萌粜菸粜菠粜菄粜莴粜莔粜芼粜䴬粢閈გ簀#ǯȈ(ÿǠȈ艬矧췯覫Ȁ睐憪攨т쩸щ敄тӈʸ㔰鱐ц斸т￲ĉǅȈ(ÿƶȈ抐⩰щ还ущ퀠ʿݨмƮȈ⹐щꎰʻ⫘щ䅠჎厠чꎰʻ眈ь述уƦȔ煮㐰ˁ5tƣȌ㍀м圸ეơȌ콠к鮠лƟȈ(ÿƐȈ贐у㻐о⬰мꄀф凨ეꉰგƊȈ(ÿŻȌц爠ˀŹȊ[10ŶȈ抐⧐п还ущ퀠ʿъŮȈ(ÿşȎC:\Documents and Settings\ilzed\My Documents\Elektronikal=&#10;ŏȌ阌д0&#10;ŅȈ⹐щꎰʻ⫘щᖘэ厠чꎰʻ眈ь述уĽȌ蠨хĻȔƐზ봀ʶĸȌ愈ч㍋䴖呁剋呉㉾Z뻯㌡荖㍑㷌Atkritumu apsaimniekosanas padomeĨȎ甸т舀⡦听 䕔䵒义ㅾ䐮䍏d뻯⦕咕㌮䋫Terminoloija Commission Directive1.docĖȈ(ÿćȈч겈&#10; ଄鶀გĂȈ砸т찀⴬䩂 䅐䭃䝁ㅾ䐮䍏J뻯⴬䩁㌮䋣packaging regulations.docǴȈ⺐м&amp;䰸჎뉸ь丐䯨჎垈ʻꏰл䬨჎ᒀრ捐჊兘䏐჎䌠჎䎐჎䖠჎蒈д砠ь寰юψчч᥀ь鍐გ環ь岸ю骈ʶ〠щн珀ьᡐы跐к鑈к默лщы䎠ч因ʻ⽰ж廀юꮀлQǞȈȀ㱣簡裣䒬皥裤ꩀ㼋`琀攀⸀嘀攀猀攀爀攀䀀瘀椀搀洀⸀最漀瘀⸀氀瘀ἀ＀္刀甀搀椀琀攀嘀ἀࠀ်㜀　㈀㘀㐀㘀㐀ἀᰀ်㤀QƍȌ류э⼠хƋȔ마эƐja&#10;⎈Ș짐秪뫹ᇎ芌ꨀ䬀ன_Toc1149874922.doєā&#10;žȈↄ睎Ⅰ睎ԅ奨瀐т⮴჊쭴퟈粐۰粑仈чꕼ฀ш炀т炀тⅈ睎瀐тℴ睎瀐тℤ睎℔睎뼬睎뼜睎炴т炴т摼飣ꎬ롧縊䮋଄тšȈ㳄ヸꡠэ㰔ヸ买ミ笸ь恰хᒘ翸ʵřȌ࠸ыЉЉŗȈ⇀ж魀睠魀睠㺋榴⌡⹧롧縊䮋3_롧縊䮋細뉿ଘ煠т煠т煈т9ŋȈ쾐ეೈм킘ъ甸ь䏈㬀мŃȌ瘘ь繠 ŁȈ GetTypeInfoCounte̪ ĸȌ# 2 310 000gĳȈ䕍坏뇥ᶇᅞ䬒㴸禀細뉿ଘ㺋榴⌡⹧젖ऌऐ墬␖酭捽䑀䵌䵅H瓘т甠тħȈFmt_property[@name='Capitalization']niegšanu galvenajās rīcības jomāspalielināt kredīti.ĈȈ㳄ヸ᭘ч㰔ヸ买ミ쉰чᐐыꝀგ缀ʵĀȌ㻐чǾȔƐ鐬шᔰь ǻȐ鸀л缘о⊀щ늠ь═п ǲȈ(ÿǣȈ抐⧐п还ущ퀠ʿ飨ǛȌᦰჩ牸ǙȎ痈т砀⡮㵓 䕔䵒义㉾䐮䍏d뻯⦕咖㌮䋫Terminoloija Council DirectiveBkor.docs~FǇȎ晈ч切㊆妋 䅗呓䱅ㅾ堮卌d뻯㊆妋㌮䋱Waste legislation questionnaire_LV.xlsA??ƵȈ鹸溘粜Ϩ癜т灠粜濤粜濐粜澰粜瀘粜濴粜澔粜澀粜괸粞괨粞굈粞ﾜ &quot;ƛȈK弛睒DĒÀ䘀崄誈ᳫᇉါ恈뾸睎瞬т砈т翿&quot;ŹȎъ堀⺃氻 䅐归䱈ㅾ䐮䍏D뻯⺂罀㌮䋤par_hlora_baloniem.doc ūȐ㳄ヸ벰щ㰔ヸ买ミተʷ拠Ꝁგ翸ʵd ŢȌ鈀шꈀ⣐漹 噌呟㡗ㅾ䐮䍏F뻯⦕咉㌮䋠lv_TW82_VARAM_EB_30.docŔȌ&#10;ఘш8垘禔т㴸禀1-11禨т23CLSID\禼тD87B1E5-秐т5E-4B12-秤тEE-DBED3秸тD8079}o稌т5-稠тĸȈ8lēmum|sĴȌ怨т⻃炒 䝒十䕔ㅾ䐮䍏V뻯⻃漉㌮䋪RĪGAS TEHNISKĀ UNIVERSITĀTE.docĤȊ馘ftware\Microsoft\Windows\CurrentVersion\Policies\NonEnumĔȈ( Ѐììììììììììììì㌳3ÿî샀À癴tììì㌳3ã쳌Ì隖歩i昳Ì昳Ì昳Ì昳Ì昳Ì昳Ì昳Ì昳Ììì㌳3隖隖彟_彟_ﾙÿ척ÿﾙÿ척ÿﾙÿ척ÿ척ÿ昳Ìì㌳3ÿÜ늲²늲²邋㌳3ﾙÿ척ÿﾙÿ척ÿﾙÿ척ÿ昳Ììì昳f昳耀ÿ餳ÿ척ÿﾙÿ척ÿﾙÿ척ÿ척ÿ昳Ììì昳耀ﾙÿÿꑣÐ餳ÿ척ÿﾙÿ척ÿ척ÿ챦Ì昳Ìì彟_㌳3ﾙÿ챦ÿÿﾙÿ챦Ì㌳3ﾙÿ척ÿﾙÿ척ÿ昳Ìퟗ×ì昳Ìÿÿ헗×睷wÿÿ헗×ÿÿ척ÿ챦Ì昳Ìퟗ×ퟗ×䱌L昳Ì昳Ì餳Ì昳Ì昳Ì昳Ì昳Ì昳Ì昳Ì昳Ì昳Ìퟗ×ퟗ×䱌Lììì昳Ì肀ퟗ×ퟗ×ퟗ×耀ퟗ×耀ퟗ×ퟗ×ퟗ×䱌L昳Ìììì昳Ì챦Ì肀ÿÿÿ耀ÿÿퟗ×䱌L昳Ì昳Ìììì昳Ì챦Ì챦Ì肀ÿÿÿÿퟗ×䱌Lììììììì昳Ì昳Ì昳Ì肀ÿÿퟗ×䱌Lìììììììììììì肀ퟗ×䱌Lìììììììììììììì肀ìììììììƎȈ抐⧐п还ущ퀠ʿ飨ƆȔ۰м曐т5tƃȈ⸔眽ԨddϓϓΖͳ΅΄ũȌ⺀щ&#10;dlťȈȄȆȈȊŢȈ( Ѐììììììììììììììììììììììììììììììììììììì䱌L䱌L䱌LìÿÛ饦ìììììÿÛ饦ìÿÛ饦ìììììÿÛ饦ìììçÿÛ饦ÿçÛ饦昳ìçÿÛ饦Û昳ÿçÛ饦昳ìÿÛ饦Û昳ÿçÛ饦ìì彟_彟_彟_彟_彟_彟_彟_彟_彟_彟_彟_ììììÿÛ饦ìÿÛ饦ììììììììììììììììììììììÿìììÿììììììì䱌Lììì䱌LììììììììììììììììììììǜȌᙠч韨кǚȊ８к\Documents and Settings\ilzed\My Documents\darbs.docǋȈ썰ﱘтﰸт&#10;ǅȌ侘щ刀ⴁ噲 䅐䭓䥁ㅾ䐮䍏F뻯⳺囅㌮䋤paskaidrojums_TAIEX.doc0Ʒȍ借俠⃐㫪ၩ〫鴰䌯尺尀㄀ࠀꨳၳ䐀䍏䵕繅1䐀̀Ѐ놾ဲ兲ᐹ䐀漀挀甀洀攀渀琀猀 愀渀搀 匀攀琀琀椀渀最猀᠀㘀㄀一ㄳၡ椀穬摥∀̀Ѐ쪾免兄ᐹ椀氀稀攀搀᐀帀㄀㘀ᅑ䴀䑙䍏繕1　̀Ѐ쪾免兄됳ᐺ䴀礀 䐀漀挀甀洀攀渀琀猀᠀ᘀԀ؀榾氀稀攀搀᠀吀㄀Ȁ盧ၡ䈀卉䅔繍1㰀̀Ѐ쪾쐲兀젳ᐽ䈀椀猀琀愀洀椀攀 愀琀欀爀椀琀甀洀椀᠀gs0ƇȌ䅸჎蟘тƅȌц粐ьƃȔ祈шზGtƀȈ쾐ეꦀы킘ъꦀы䏈퇘оŸȎ褀т⩰㠭 佐䥌佇㉾䐮䍏D뻯⩰㠭㌮䋩Poligonu noteikumi.docŪȈ㳄ヸ씐ы㰔ヸ买ミ珨ьоᒘ翸ʵŢȌ㺐о鸰хŠȎц戀⮋巍 剐卅久ㅾ䐮䍏D뻯⮊簽㌮䋩presentation121201.doc.Œȉ俠⃐㫪ၩ〫鴰䌯尺樀㄀က䐀捯浵湥獴愠摮匠瑥楴杮s䐀̀Ѐ¾᐀䐀漀挀甀洀攀渀琀猀 愀渀搀 匀攀琀琀椀渀最猀☀㘀㄀က椀穬摥∀̀Ѐ¾᐀椀氀稀攀搀᐀䰀㄀က䴀⁹潄畣敭瑮s　̀Ѐ¾᐀䴀礀 䐀漀挀甀洀攀渀琀猀ᰀ䰀㄀က䴀⁋潮整歩浵i　̀Ѐ¾᐀䴀䬀 渀漀琀攀椀欀甀洀椀ᰀ.ĤȌъ㍸тĢȈ箘ь娀ⲯ䃧 佗䭒佐ㅾ䐮䍏J뻯ⲯ㛛㌮䋲work pogramme 26.04.1.docĔȔ㑘хцrtđȌ踐т蠀⣈䐦 䕒䥇呓㉾䐮䍏F뻯⦕咏㌮䋩registracijas forma.docăȈ㳄ヸၐэ㰔ヸ买ミ幈ეчꝀგ#&#10;ǻȎ즸чꀀ㋻纬 䥖䄴㜰ㅾ䐮䍏&lt;뻯㋻繼㌮䋥VIDMIzz_270705.doc&#10;ǮȌﭸὰэǬȔﯸƐǩȈ݀ыꏠх଀мꤰлыﺠнǣȐ݀ыꏠх଀мꤰлыﺠнǜȈ䦘ʿ0산ы㎘х禨ъ머ы∠хᴈх돠ʿ♐эẈх의ы㉨х⁸хᶠхⱰхᰨэ⮰х攘юᶀэ᳨э洨ю鏈т뻀ыⅠэ쾰ч훰ы汨юᾘэ뺘ы擰ю䗰჎чㆨх콐ш⍐х①х⎠х⊸х⸸х釐გṀэὰэ₠хἠх대ьⓐх움ы⎠э默шǁȈ䵌䵅扸ၗ꧰лƾȊ鈨тꈀ⠳歽 䕒偓乏ㅾ䐮䍏H뻯⦕咐㌮䋪Response to comments.docưȈ翿躀т&#10;Ċ躈т6躐т么ъ躘т躠т躨т⛠ж躰т嵸т䀈д ƥȐ㳄ヸ战㰔ヸ买ミፈччꝀგ翸ʵ ƜȈ赨цꯀэ羰уठж䳨䨐чﴰоठжƔȈ贐у㻐о⬰м㻐о凨ე漰шƎȈ(ÿſȌზ予ŽȌ}AJ4tźȈ(ÿūȔ齰ы⾐ч30&#10;ŨȌDĎÀ䘀崄誈ᳫᇉါ恈뾸睎0&#10;ŞȈ(ÿ ŏȐ抐ᧈп还ущ퀠ʿ䠀჌&#10; ņȌ୐шꜰкńȈ贐у⒀ж⬰м찘ь凨ეтľȊ(20ĻȌ鍘тȀ⬂佇 䅓乁䕋ㅾ䐮䍏F뻯⫾咽㌮䋪SA anketas projekts.docĭȈ(ÿ ⌞Ȑ짐秪뫹ᇎ芌ꨀ䬀ன_Toc114987484Дā ĕȊтŉⱭ渵 䡓剏䍔ㅾ䰮䭎H뻯Ɑ渵㍎絶Shortcut to doc1.doc.lnkćȌ丰ꯐაąȔ亰ƐĂȌ栘щ몘ﻜﾜᗦ犅䉄앭牒ǽȔ䕘ბ惨тNCTǺȈ⨸тчч&#10;ǴȈ抐ᧈп还ущ퀠ʿꀰʿǬȌ㨀魸лǪȔ㩰Ɛo'ǧȌ͸цkomend.NAtaǢȌ玘ღ⁘хǠȌ疰ღƈǞȊ20ǛȈ䵌䵅扼ၗ臐ǘȊ䠟辺䔍괥ᇐꢘᬶ̑āǔȈEāǓȈꎠʻ〠ч寰ю碸ш础ш秐шዸэ鍐გ᳈чꦸэ姨юᲠч鏸ы骈ʶ摈჊〠щн彠ю珀ь鯘ьᡐы耀к周мꅨл默лщ矈ш皰шꕠыо硨ш䎠ч皈шᓘэ瑐ш㯸п왠ˀ㲘м鿠ы忠ე狐ьо睘ь⡈ъ轸уҀчн㚨т涰шზĀч龠ыꍸлᒠч鮨о뎰ʶꪨэ䫘﹨ш껸э겘э佀щꊐш㇈ть䴠тꐰо䉐м߸о飀硰иﳨзꑀы뉸ь垈ʻ溠გ漈გ潰გ濘გኘრጐრ፸რᏰრᑘრᓀრᔨრᖐრᘈრ რᛸრᝠრៈრᠰრᢘრᤐრᬠრᮘრᰐრᱠრ᳈რᴰრᶨრḐრṸრỠრὈრᾘრ რ⁨რ⃠რ⅘რ⎨რ␠რ⒈რ─რ╨რ◠რ♈რ⛀რ✸რ➠რ⠘რ⢐რ⤈რ⥰რ⧘რ⩐რ⬐რ⯀რⲀრⵀრⷰრȁEƎȈ໘"/>
          <w:attr w:name="Month" w:val="9"/>
          <w:attr w:name="Day" w:val="18"/>
        </w:smartTagPr>
        <w:r w:rsidRPr="00125367">
          <w:t>2000.gada 18.septembra</w:t>
        </w:r>
      </w:smartTag>
      <w:r w:rsidRPr="00125367">
        <w:t xml:space="preserve"> direktīva 2000/53/EK par nolietotiem transportlīdzekļiem (turpmāk </w:t>
      </w:r>
      <w:r w:rsidR="00A00870" w:rsidRPr="00125367">
        <w:t>–</w:t>
      </w:r>
      <w:r w:rsidRPr="00125367">
        <w:t xml:space="preserve"> </w:t>
      </w:r>
      <w:r w:rsidR="00A00870" w:rsidRPr="00125367">
        <w:t xml:space="preserve">direktīva </w:t>
      </w:r>
      <w:r w:rsidRPr="00125367">
        <w:t xml:space="preserve">2000/53/EK); Eiropas Parlamenta un Padomes </w:t>
      </w:r>
      <w:smartTag w:uri="schemas-tilde-lv/tildestengine" w:element="date">
        <w:smartTagPr>
          <w:attr w:name="Year" w:val="2003"/>
          <w:attr w:name="Month" w:val="1"/>
          <w:attr w:name="Day" w:val="27"/>
        </w:smartTagPr>
        <w:r w:rsidRPr="00125367">
          <w:t>2003.gada 27.janvāra</w:t>
        </w:r>
      </w:smartTag>
      <w:r w:rsidRPr="00125367">
        <w:t xml:space="preserve"> direktīva 2002/96/EK par elektrisko un elektronisko iekārtu atkritumiem (turpmāk - direktīva 2002/96/EK); Eiropas Parlamenta un Padomes 2006.gada 6.septembra Direktīvas 2006/66/EK par baterijām un akumulatoriem, un bateriju un akumulatoru atkritumiem un ar ko atceļ Direktīvu 91/157/</w:t>
      </w:r>
      <w:smartTag w:uri="schemas-tilde-lv/tildestengine" w:element="currency2">
        <w:smartTagPr>
          <w:attr w:name="currency_id" w:val="14"/>
          <w:attr w:name="currency_key" w:val="EEK"/>
          <w:attr w:name="currency_value" w:val="1"/>
          <w:attr w:name="currency_text" w:val="EEK"/>
        </w:smartTagPr>
        <w:r w:rsidRPr="00125367">
          <w:t>EEK</w:t>
        </w:r>
      </w:smartTag>
      <w:r w:rsidRPr="00125367">
        <w:t xml:space="preserve"> (turpmāk – </w:t>
      </w:r>
      <w:r w:rsidR="00A00870" w:rsidRPr="00125367">
        <w:t>d</w:t>
      </w:r>
      <w:r w:rsidRPr="00125367">
        <w:t xml:space="preserve">irektīva 2006/66/EK), Eiropas Parlamenta un Padomes 2012.gada 4.jūlija Direktīva 2012/19/ES par elektrisko un elektronisko iekārtu atkritumiem (turpmāk – </w:t>
      </w:r>
      <w:r w:rsidR="00A00870" w:rsidRPr="00125367">
        <w:t>d</w:t>
      </w:r>
      <w:r w:rsidRPr="00125367">
        <w:t>irektīva 2012/19/ES).</w:t>
      </w:r>
    </w:p>
    <w:p w:rsidR="007E36F7" w:rsidRPr="00125367" w:rsidRDefault="007E36F7" w:rsidP="007E36F7">
      <w:pPr>
        <w:ind w:right="-49" w:firstLine="720"/>
        <w:jc w:val="both"/>
      </w:pPr>
      <w:r w:rsidRPr="00125367">
        <w:t xml:space="preserve">Atkritumu apsaimniekošanas mērķi ir ietverti šādos nacionālajos plānošanas dokumentos: Latvijas ilgtspējīgas attīstības stratēģijā līdz 2030.gadam (apstiprināta Saeimā 2010.gada 10.jūnijā), </w:t>
      </w:r>
      <w:r w:rsidRPr="00125367">
        <w:rPr>
          <w:lang w:eastAsia="en-US"/>
        </w:rPr>
        <w:t>Latvijas Nacionālais attīstības plānā 2007.-2013.gadam (</w:t>
      </w:r>
      <w:r w:rsidRPr="00125367">
        <w:t xml:space="preserve">Ministru kabineta 2006.gada 4.jūlija noteikumi Nr.564 </w:t>
      </w:r>
      <w:r w:rsidR="008378C1">
        <w:t>„</w:t>
      </w:r>
      <w:r w:rsidRPr="00125367">
        <w:t>Noteikumi par Latvijas Nacionālo at</w:t>
      </w:r>
      <w:r w:rsidR="008378C1">
        <w:t>tīstības plānu 2007. – 2013.gadam”</w:t>
      </w:r>
      <w:r w:rsidRPr="00125367">
        <w:t xml:space="preserve">), </w:t>
      </w:r>
      <w:r w:rsidRPr="00125367">
        <w:rPr>
          <w:bCs/>
        </w:rPr>
        <w:t>Latvijas Stratēģiskās attīstības plāns 2010.–2013.gadam (</w:t>
      </w:r>
      <w:r w:rsidRPr="00125367">
        <w:t>apstiprināts ar Ministru kabineta 2010.gada 9.aprīļa rīkojumu Nr.203), kā arī Vides politikas pamatnostādn</w:t>
      </w:r>
      <w:smartTag w:uri="urn:schemas-microsoft-com:office:smarttags" w:element="PersonName">
        <w:r w:rsidRPr="00125367">
          <w:t>es</w:t>
        </w:r>
      </w:smartTag>
      <w:r w:rsidRPr="00125367">
        <w:t xml:space="preserve"> 2009. - 2015.gadam (apstiprinātas ar Ministru kabineta 2</w:t>
      </w:r>
      <w:r w:rsidR="00A00870" w:rsidRPr="00125367">
        <w:t>009.gada 31.jūlija rīkojumu Nr.</w:t>
      </w:r>
      <w:r w:rsidRPr="00125367">
        <w:t xml:space="preserve">517). </w:t>
      </w:r>
    </w:p>
    <w:p w:rsidR="007E36F7" w:rsidRPr="00125367" w:rsidRDefault="007E36F7" w:rsidP="008378C1">
      <w:pPr>
        <w:pStyle w:val="ListParagraph"/>
        <w:spacing w:before="120"/>
        <w:ind w:left="0" w:firstLine="720"/>
        <w:jc w:val="both"/>
        <w:rPr>
          <w:rFonts w:ascii="Times New Roman" w:hAnsi="Times New Roman"/>
        </w:rPr>
      </w:pPr>
      <w:r w:rsidRPr="00125367">
        <w:rPr>
          <w:rFonts w:ascii="Times New Roman" w:hAnsi="Times New Roman"/>
        </w:rPr>
        <w:t xml:space="preserve">Atkritumu apsaimniekošanas valsts </w:t>
      </w:r>
      <w:r w:rsidRPr="00125367">
        <w:rPr>
          <w:rFonts w:ascii="Times New Roman" w:hAnsi="Times New Roman"/>
          <w:b/>
        </w:rPr>
        <w:t>plāna mērķi</w:t>
      </w:r>
      <w:r w:rsidRPr="00125367">
        <w:rPr>
          <w:rFonts w:ascii="Times New Roman" w:hAnsi="Times New Roman"/>
        </w:rPr>
        <w:t>:</w:t>
      </w:r>
    </w:p>
    <w:p w:rsidR="007E36F7" w:rsidRPr="00125367" w:rsidRDefault="007E36F7" w:rsidP="00E203A8">
      <w:pPr>
        <w:pStyle w:val="BlockText"/>
        <w:numPr>
          <w:ilvl w:val="0"/>
          <w:numId w:val="26"/>
        </w:numPr>
        <w:spacing w:before="40" w:after="40"/>
        <w:ind w:left="0" w:firstLine="360"/>
        <w:rPr>
          <w:b/>
          <w:sz w:val="24"/>
          <w:szCs w:val="24"/>
          <w:lang w:val="lv-LV"/>
        </w:rPr>
      </w:pPr>
      <w:r w:rsidRPr="00125367">
        <w:rPr>
          <w:b/>
          <w:sz w:val="24"/>
          <w:szCs w:val="24"/>
          <w:lang w:val="lv-LV"/>
        </w:rPr>
        <w:lastRenderedPageBreak/>
        <w:t>novērst</w:t>
      </w:r>
      <w:r w:rsidRPr="00125367">
        <w:rPr>
          <w:sz w:val="24"/>
          <w:szCs w:val="24"/>
          <w:lang w:val="lv-LV"/>
        </w:rPr>
        <w:t xml:space="preserve"> atkritumu rašanos, palielinoties ekonomiskajai izaugsmei, un</w:t>
      </w:r>
      <w:r w:rsidRPr="00125367">
        <w:rPr>
          <w:b/>
          <w:sz w:val="24"/>
          <w:szCs w:val="24"/>
          <w:lang w:val="lv-LV"/>
        </w:rPr>
        <w:t xml:space="preserve"> nodrošināt</w:t>
      </w:r>
      <w:r w:rsidRPr="00125367">
        <w:rPr>
          <w:sz w:val="24"/>
          <w:szCs w:val="24"/>
          <w:lang w:val="lv-LV"/>
        </w:rPr>
        <w:t xml:space="preserve"> kopējā radīto atkritumu daudzuma ievērojamu samazināšanu, izmantojot maksimāli visas labākās pieejamās atkritumu rašanās novēršanas iespējas un labākos pieejamos tehniskos paņēmienus, palielinot resursu izmantošanas efektivitāti un veicinot ilgtspējīgākas patērētāju uzvedības modeļa attīstību; </w:t>
      </w:r>
    </w:p>
    <w:p w:rsidR="007E36F7" w:rsidRPr="00125367" w:rsidRDefault="007E36F7" w:rsidP="00EF3928">
      <w:pPr>
        <w:pStyle w:val="BlockText"/>
        <w:numPr>
          <w:ilvl w:val="0"/>
          <w:numId w:val="26"/>
        </w:numPr>
        <w:spacing w:before="40" w:after="40"/>
        <w:rPr>
          <w:b/>
          <w:sz w:val="24"/>
          <w:szCs w:val="24"/>
          <w:lang w:val="lv-LV"/>
        </w:rPr>
      </w:pPr>
      <w:r w:rsidRPr="00125367">
        <w:rPr>
          <w:b/>
          <w:sz w:val="24"/>
          <w:szCs w:val="24"/>
          <w:lang w:val="lv-LV"/>
        </w:rPr>
        <w:t xml:space="preserve">nodrošināt </w:t>
      </w:r>
      <w:r w:rsidRPr="00125367">
        <w:rPr>
          <w:sz w:val="24"/>
          <w:szCs w:val="24"/>
          <w:lang w:val="lv-LV"/>
        </w:rPr>
        <w:t>atkritumu kā resursu racionālu izmantošanu;</w:t>
      </w:r>
    </w:p>
    <w:p w:rsidR="007E36F7" w:rsidRPr="00125367" w:rsidRDefault="007E36F7" w:rsidP="00E203A8">
      <w:pPr>
        <w:pStyle w:val="BlockText"/>
        <w:numPr>
          <w:ilvl w:val="0"/>
          <w:numId w:val="26"/>
        </w:numPr>
        <w:spacing w:before="40" w:after="40"/>
        <w:ind w:left="0" w:firstLine="360"/>
        <w:rPr>
          <w:b/>
          <w:sz w:val="24"/>
          <w:szCs w:val="24"/>
          <w:lang w:val="lv-LV"/>
        </w:rPr>
      </w:pPr>
      <w:r w:rsidRPr="00125367">
        <w:rPr>
          <w:b/>
          <w:sz w:val="24"/>
          <w:szCs w:val="24"/>
          <w:lang w:val="lv-LV"/>
        </w:rPr>
        <w:t>nodrošināt</w:t>
      </w:r>
      <w:r w:rsidRPr="00125367">
        <w:rPr>
          <w:sz w:val="24"/>
          <w:szCs w:val="24"/>
          <w:lang w:val="lv-LV"/>
        </w:rPr>
        <w:t>, ka radītie atkritumi nav bīstami vai arī tie rada nelielu risku videi un cilvēku veselībai, atkritumi pēc iespējas tiek atgriezti atpakaļ ekonomiskajā apritē, it īpaši izmantojot pārstrādi, vai arī tiek atgriezti vidē noderīgā (piemēram, komposts), un, ka atkritumi tiek pārstrādāti pēc iespējas tuvāk to rašanās vietām;</w:t>
      </w:r>
    </w:p>
    <w:p w:rsidR="007E36F7" w:rsidRPr="00125367" w:rsidRDefault="007E36F7" w:rsidP="00E203A8">
      <w:pPr>
        <w:pStyle w:val="BlockText"/>
        <w:numPr>
          <w:ilvl w:val="0"/>
          <w:numId w:val="26"/>
        </w:numPr>
        <w:spacing w:before="40" w:after="40"/>
        <w:ind w:left="0" w:firstLine="360"/>
        <w:rPr>
          <w:b/>
          <w:sz w:val="24"/>
          <w:szCs w:val="24"/>
          <w:lang w:val="lv-LV"/>
        </w:rPr>
      </w:pPr>
      <w:r w:rsidRPr="00125367">
        <w:rPr>
          <w:b/>
          <w:lang w:val="lv-LV"/>
        </w:rPr>
        <w:t>nodrošināt</w:t>
      </w:r>
      <w:r w:rsidRPr="00125367">
        <w:rPr>
          <w:lang w:val="lv-LV"/>
        </w:rPr>
        <w:t xml:space="preserve"> apglabājamo atkritumu daudzuma samazināšanu un atkritumu apglabāšanu cilvēku veselībai un videi drošā veidā; </w:t>
      </w:r>
    </w:p>
    <w:p w:rsidR="007E36F7" w:rsidRPr="00125367" w:rsidRDefault="007E36F7" w:rsidP="007E36F7">
      <w:pPr>
        <w:pStyle w:val="ListParagraph"/>
        <w:ind w:left="240"/>
        <w:jc w:val="both"/>
        <w:rPr>
          <w:rFonts w:ascii="Times New Roman" w:hAnsi="Times New Roman"/>
        </w:rPr>
      </w:pPr>
    </w:p>
    <w:p w:rsidR="007E36F7" w:rsidRPr="00125367" w:rsidRDefault="007E36F7" w:rsidP="00A00870">
      <w:pPr>
        <w:pStyle w:val="naisf"/>
        <w:spacing w:before="0" w:after="0"/>
        <w:ind w:firstLine="720"/>
        <w:jc w:val="both"/>
      </w:pPr>
      <w:r w:rsidRPr="00125367">
        <w:t xml:space="preserve">Organizējot, plānojot un veicot atkritumu apsaimniekošanu, </w:t>
      </w:r>
      <w:r w:rsidRPr="00125367">
        <w:rPr>
          <w:b/>
        </w:rPr>
        <w:t>jāievēro</w:t>
      </w:r>
      <w:r w:rsidRPr="00125367">
        <w:t xml:space="preserve"> prasības šādā </w:t>
      </w:r>
      <w:r w:rsidRPr="00125367">
        <w:rPr>
          <w:b/>
        </w:rPr>
        <w:t>prioritārajā secībā</w:t>
      </w:r>
      <w:r w:rsidRPr="00125367">
        <w:t>:</w:t>
      </w:r>
    </w:p>
    <w:p w:rsidR="007E36F7" w:rsidRPr="00125367" w:rsidRDefault="007E36F7" w:rsidP="008378C1">
      <w:pPr>
        <w:numPr>
          <w:ilvl w:val="0"/>
          <w:numId w:val="1"/>
        </w:numPr>
        <w:ind w:left="714" w:hanging="354"/>
        <w:jc w:val="both"/>
      </w:pPr>
      <w:r w:rsidRPr="00125367">
        <w:rPr>
          <w:b/>
        </w:rPr>
        <w:t>novērst</w:t>
      </w:r>
      <w:r w:rsidRPr="00125367">
        <w:t xml:space="preserve"> atkritumu rašanos; </w:t>
      </w:r>
    </w:p>
    <w:p w:rsidR="007E36F7" w:rsidRPr="00125367" w:rsidRDefault="007E36F7" w:rsidP="008378C1">
      <w:pPr>
        <w:numPr>
          <w:ilvl w:val="0"/>
          <w:numId w:val="1"/>
        </w:numPr>
        <w:ind w:left="714" w:hanging="354"/>
        <w:jc w:val="both"/>
      </w:pPr>
      <w:r w:rsidRPr="00125367">
        <w:rPr>
          <w:b/>
        </w:rPr>
        <w:t>samazināt</w:t>
      </w:r>
      <w:r w:rsidRPr="00125367">
        <w:t xml:space="preserve"> radīto atkritumu daudzumu (apjomu) un bīstamību; </w:t>
      </w:r>
    </w:p>
    <w:p w:rsidR="007E36F7" w:rsidRPr="00125367" w:rsidRDefault="007E36F7" w:rsidP="008378C1">
      <w:pPr>
        <w:numPr>
          <w:ilvl w:val="0"/>
          <w:numId w:val="1"/>
        </w:numPr>
        <w:ind w:left="714" w:hanging="354"/>
        <w:jc w:val="both"/>
      </w:pPr>
      <w:r w:rsidRPr="00125367">
        <w:rPr>
          <w:b/>
        </w:rPr>
        <w:t>veicinā</w:t>
      </w:r>
      <w:r w:rsidRPr="00125367">
        <w:t xml:space="preserve">t atkritumu sagatavošanu atkārtotai izmantošanai; </w:t>
      </w:r>
    </w:p>
    <w:p w:rsidR="007E36F7" w:rsidRPr="00125367" w:rsidRDefault="007E36F7" w:rsidP="008378C1">
      <w:pPr>
        <w:numPr>
          <w:ilvl w:val="0"/>
          <w:numId w:val="1"/>
        </w:numPr>
        <w:ind w:left="714" w:hanging="354"/>
        <w:jc w:val="both"/>
      </w:pPr>
      <w:r w:rsidRPr="00125367">
        <w:rPr>
          <w:b/>
        </w:rPr>
        <w:t>atkārtoti</w:t>
      </w:r>
      <w:r w:rsidRPr="00125367">
        <w:t xml:space="preserve"> </w:t>
      </w:r>
      <w:r w:rsidRPr="00125367">
        <w:rPr>
          <w:b/>
        </w:rPr>
        <w:t>izmantot</w:t>
      </w:r>
      <w:r w:rsidRPr="00125367">
        <w:t xml:space="preserve"> pienācīgi sagatavotus atkritumus; </w:t>
      </w:r>
    </w:p>
    <w:p w:rsidR="007E36F7" w:rsidRPr="00125367" w:rsidRDefault="007E36F7" w:rsidP="008378C1">
      <w:pPr>
        <w:numPr>
          <w:ilvl w:val="0"/>
          <w:numId w:val="1"/>
        </w:numPr>
        <w:ind w:left="714" w:hanging="354"/>
        <w:jc w:val="both"/>
      </w:pPr>
      <w:r w:rsidRPr="00125367">
        <w:rPr>
          <w:b/>
        </w:rPr>
        <w:t>veicināt</w:t>
      </w:r>
      <w:r w:rsidRPr="00125367">
        <w:t xml:space="preserve"> atkritumu </w:t>
      </w:r>
      <w:r w:rsidRPr="00125367">
        <w:rPr>
          <w:b/>
        </w:rPr>
        <w:t>pārstrādi;</w:t>
      </w:r>
      <w:r w:rsidRPr="00125367">
        <w:t xml:space="preserve"> </w:t>
      </w:r>
    </w:p>
    <w:p w:rsidR="007E36F7" w:rsidRPr="00125367" w:rsidRDefault="007E36F7" w:rsidP="008378C1">
      <w:pPr>
        <w:numPr>
          <w:ilvl w:val="0"/>
          <w:numId w:val="1"/>
        </w:numPr>
        <w:ind w:left="714" w:hanging="354"/>
        <w:jc w:val="both"/>
      </w:pPr>
      <w:r w:rsidRPr="00125367">
        <w:rPr>
          <w:b/>
        </w:rPr>
        <w:t>veikt</w:t>
      </w:r>
      <w:r w:rsidRPr="00125367">
        <w:t xml:space="preserve"> atkritumu </w:t>
      </w:r>
      <w:r w:rsidRPr="00125367">
        <w:rPr>
          <w:b/>
        </w:rPr>
        <w:t xml:space="preserve">reģenerāciju </w:t>
      </w:r>
      <w:r w:rsidRPr="00125367">
        <w:t>citos veidos, piemēram, iegūstot enerģiju;</w:t>
      </w:r>
    </w:p>
    <w:p w:rsidR="007E36F7" w:rsidRPr="00125367" w:rsidRDefault="007E36F7" w:rsidP="008378C1">
      <w:pPr>
        <w:numPr>
          <w:ilvl w:val="0"/>
          <w:numId w:val="1"/>
        </w:numPr>
        <w:ind w:left="714" w:hanging="354"/>
        <w:jc w:val="both"/>
      </w:pPr>
      <w:r w:rsidRPr="00125367">
        <w:rPr>
          <w:b/>
        </w:rPr>
        <w:t>veikt</w:t>
      </w:r>
      <w:r w:rsidRPr="00125367">
        <w:t xml:space="preserve"> atkritumu </w:t>
      </w:r>
      <w:r w:rsidRPr="00125367">
        <w:rPr>
          <w:b/>
        </w:rPr>
        <w:t>apglabāšanu tādā veidā</w:t>
      </w:r>
      <w:r w:rsidRPr="00125367">
        <w:t xml:space="preserve">, lai netiktu apdraudēta vide, cilvēku dzīvība un veselība; </w:t>
      </w:r>
    </w:p>
    <w:p w:rsidR="007E36F7" w:rsidRPr="00125367" w:rsidRDefault="007E36F7" w:rsidP="008378C1">
      <w:pPr>
        <w:numPr>
          <w:ilvl w:val="0"/>
          <w:numId w:val="1"/>
        </w:numPr>
        <w:ind w:left="714" w:hanging="354"/>
        <w:jc w:val="both"/>
      </w:pPr>
      <w:r w:rsidRPr="00125367">
        <w:rPr>
          <w:b/>
        </w:rPr>
        <w:t>nodrošināt</w:t>
      </w:r>
      <w:r w:rsidRPr="00125367">
        <w:t xml:space="preserve"> slēgto atkritumu izgāztuvju un atkritumu poligonu </w:t>
      </w:r>
      <w:r w:rsidRPr="00125367">
        <w:rPr>
          <w:b/>
        </w:rPr>
        <w:t>rekultivāciju</w:t>
      </w:r>
      <w:r w:rsidRPr="00125367">
        <w:t xml:space="preserve"> atbilstoši normatīvo aktu prasībām.</w:t>
      </w:r>
    </w:p>
    <w:p w:rsidR="00125367" w:rsidRDefault="00125367" w:rsidP="008378C1">
      <w:pPr>
        <w:spacing w:before="120" w:after="120"/>
        <w:ind w:firstLine="562"/>
        <w:jc w:val="both"/>
      </w:pPr>
      <w:r w:rsidRPr="00AC0E18">
        <w:t xml:space="preserve">Latvijā </w:t>
      </w:r>
      <w:r w:rsidRPr="00121833">
        <w:t xml:space="preserve">ik gadus </w:t>
      </w:r>
      <w:r w:rsidRPr="002E397F">
        <w:rPr>
          <w:b/>
        </w:rPr>
        <w:t>aptuveni</w:t>
      </w:r>
      <w:r>
        <w:t xml:space="preserve"> </w:t>
      </w:r>
      <w:r w:rsidR="008378C1">
        <w:t>700 </w:t>
      </w:r>
      <w:smartTag w:uri="schemas-tilde-lv/tildestengine" w:element="metric2">
        <w:smartTagPr>
          <w:attr w:name="metric_text" w:val="tonnu"/>
          <w:attr w:name="metric_value" w:val="000"/>
        </w:smartTagPr>
        <w:r w:rsidRPr="00121833">
          <w:t>000 tonnu</w:t>
        </w:r>
      </w:smartTag>
      <w:r w:rsidR="008378C1">
        <w:t xml:space="preserve"> sadzīves atkritumu un ap 50 </w:t>
      </w:r>
      <w:smartTag w:uri="schemas-tilde-lv/tildestengine" w:element="metric2">
        <w:smartTagPr>
          <w:attr w:name="metric_text" w:val="tonnu"/>
          <w:attr w:name="metric_value" w:val="000"/>
        </w:smartTagPr>
        <w:r w:rsidRPr="00121833">
          <w:t>000 tonnu</w:t>
        </w:r>
      </w:smartTag>
      <w:r w:rsidRPr="00121833">
        <w:t xml:space="preserve"> bīstamo atkritumu. Savukārt ražošanas atkritumu apjomu šobrīd vēl ir precīzi grūti novērtēt, jo šāda atkritumu grupa līdz 2011.</w:t>
      </w:r>
      <w:r w:rsidR="008378C1">
        <w:t xml:space="preserve"> </w:t>
      </w:r>
      <w:r w:rsidRPr="00121833">
        <w:t>gadam netika izdalīta atsevišķi, līdz ar to ražošanas atkritumi iepriekš tika ieskaitīt sadzīves vai bīstamo atkritumu grupā.</w:t>
      </w:r>
      <w:r>
        <w:t xml:space="preserve"> Tieši sadzīves atkritumu apsaimniekošana ir būtisks kopējā atkritumu apsaimniekošanas sistēmas elements, uz ko ir vērsti vairāki šī plāna pasākumi</w:t>
      </w:r>
      <w:r w:rsidRPr="003E13C3">
        <w:t>.</w:t>
      </w:r>
    </w:p>
    <w:p w:rsidR="007E36F7" w:rsidRPr="00125367" w:rsidRDefault="007E36F7" w:rsidP="007E36F7">
      <w:pPr>
        <w:ind w:firstLine="567"/>
        <w:jc w:val="both"/>
      </w:pPr>
      <w:r w:rsidRPr="00125367">
        <w:t>Plānā (2013.</w:t>
      </w:r>
      <w:r w:rsidR="008378C1">
        <w:t xml:space="preserve"> – </w:t>
      </w:r>
      <w:r w:rsidRPr="00125367">
        <w:t>2020.gadam) ietvertās rīcības attiecas uz šādu atkritumu veidiem un plūsmām:</w:t>
      </w:r>
    </w:p>
    <w:p w:rsidR="007E36F7" w:rsidRPr="00125367" w:rsidRDefault="007E36F7" w:rsidP="00E203A8">
      <w:pPr>
        <w:numPr>
          <w:ilvl w:val="0"/>
          <w:numId w:val="61"/>
        </w:numPr>
        <w:tabs>
          <w:tab w:val="clear" w:pos="1800"/>
        </w:tabs>
        <w:spacing w:before="120"/>
        <w:ind w:left="720"/>
        <w:jc w:val="both"/>
      </w:pPr>
      <w:r w:rsidRPr="00125367">
        <w:t>sadzīves atkritumi, tajā skaitā nebīstamie rūpniecības atkritumi;</w:t>
      </w:r>
    </w:p>
    <w:p w:rsidR="007E36F7" w:rsidRPr="00125367" w:rsidRDefault="007E36F7" w:rsidP="00E203A8">
      <w:pPr>
        <w:numPr>
          <w:ilvl w:val="0"/>
          <w:numId w:val="61"/>
        </w:numPr>
        <w:tabs>
          <w:tab w:val="clear" w:pos="1800"/>
        </w:tabs>
        <w:spacing w:before="120"/>
        <w:ind w:left="720"/>
        <w:jc w:val="both"/>
      </w:pPr>
      <w:r w:rsidRPr="00125367">
        <w:t>izlietotais iepakojums;</w:t>
      </w:r>
    </w:p>
    <w:p w:rsidR="007E36F7" w:rsidRPr="00125367" w:rsidRDefault="007E36F7" w:rsidP="00E203A8">
      <w:pPr>
        <w:numPr>
          <w:ilvl w:val="0"/>
          <w:numId w:val="61"/>
        </w:numPr>
        <w:tabs>
          <w:tab w:val="clear" w:pos="1800"/>
        </w:tabs>
        <w:spacing w:before="120"/>
        <w:ind w:left="720"/>
        <w:jc w:val="both"/>
      </w:pPr>
      <w:r w:rsidRPr="00125367">
        <w:t>bīstamie atkritumi, tajā skaitā bīstamie rūpniecības atkritumi, polihlroētos bifenilus un polihlorētos terfenilus saturošu iekārtu atkritumi, kā arī ārstniecības iestāžu atkritumi;</w:t>
      </w:r>
    </w:p>
    <w:p w:rsidR="007E36F7" w:rsidRPr="00125367" w:rsidRDefault="007E36F7" w:rsidP="00E203A8">
      <w:pPr>
        <w:numPr>
          <w:ilvl w:val="0"/>
          <w:numId w:val="61"/>
        </w:numPr>
        <w:tabs>
          <w:tab w:val="clear" w:pos="1800"/>
        </w:tabs>
        <w:spacing w:before="120"/>
        <w:ind w:left="720"/>
        <w:jc w:val="both"/>
      </w:pPr>
      <w:r w:rsidRPr="00125367">
        <w:t>videi kaitīgo preču atkritumi (izlietotās baterijas un akumulatori, naftas produktu atkritumi, elektrisko un elektronisko iekārtu atkritumi, nolietotas riepas);</w:t>
      </w:r>
    </w:p>
    <w:p w:rsidR="007E36F7" w:rsidRPr="00125367" w:rsidRDefault="007E36F7" w:rsidP="00E203A8">
      <w:pPr>
        <w:numPr>
          <w:ilvl w:val="0"/>
          <w:numId w:val="61"/>
        </w:numPr>
        <w:tabs>
          <w:tab w:val="clear" w:pos="1800"/>
        </w:tabs>
        <w:spacing w:before="120"/>
        <w:ind w:left="720"/>
        <w:jc w:val="both"/>
      </w:pPr>
      <w:r w:rsidRPr="00125367">
        <w:t>nolietotie transportlīdzekļi, uz kuriem attiecas Nolietotu transportlīdzekļu apsaimniekošanas likuma 3.panta pirmā daļa (vieglie</w:t>
      </w:r>
      <w:r w:rsidRPr="00125367">
        <w:rPr>
          <w:color w:val="000000"/>
        </w:rPr>
        <w:t xml:space="preserve"> automobiļi, kas paredzēti pasažieru pārvadāšanai, kam ir ne vairāk par astoņām sēdvietām papildus šofera sēdvietai un vismaz četri riteņi; kravas automobiļi ar pilnu masu, ne lielāku par 3,5 tonnām, kas paredzēti kravas pārvadāšanai un kam ir vismaz četri riteņi (izņemot antīkos automobiļus — transportlīdzekļus, kas ir īpaši vērtīgi kolekcionāriem, tiek uzglabāti videi drošā veidā un ir gatavi lietošanai vai arī izjaukti pa daļām), tricikli un kvadricikli) (turpmāk – transportlīdzekļi)</w:t>
      </w:r>
      <w:r w:rsidR="008378C1">
        <w:rPr>
          <w:color w:val="000000"/>
        </w:rPr>
        <w:t>;</w:t>
      </w:r>
    </w:p>
    <w:p w:rsidR="007E36F7" w:rsidRPr="00125367" w:rsidRDefault="007E36F7" w:rsidP="00E203A8">
      <w:pPr>
        <w:numPr>
          <w:ilvl w:val="0"/>
          <w:numId w:val="61"/>
        </w:numPr>
        <w:tabs>
          <w:tab w:val="clear" w:pos="1800"/>
        </w:tabs>
        <w:spacing w:before="120"/>
        <w:ind w:left="720"/>
        <w:jc w:val="both"/>
      </w:pPr>
      <w:r w:rsidRPr="00125367">
        <w:lastRenderedPageBreak/>
        <w:t>bioloģiski noārdāmi atkritumi;</w:t>
      </w:r>
    </w:p>
    <w:p w:rsidR="007E36F7" w:rsidRPr="00125367" w:rsidRDefault="007E36F7" w:rsidP="00E203A8">
      <w:pPr>
        <w:numPr>
          <w:ilvl w:val="0"/>
          <w:numId w:val="61"/>
        </w:numPr>
        <w:tabs>
          <w:tab w:val="clear" w:pos="1800"/>
        </w:tabs>
        <w:spacing w:before="120"/>
        <w:ind w:left="720"/>
        <w:jc w:val="both"/>
      </w:pPr>
      <w:r w:rsidRPr="00125367">
        <w:t>būvniecības</w:t>
      </w:r>
      <w:r w:rsidR="008378C1">
        <w:t xml:space="preserve"> un būvju nojaukšanas atkritumi;</w:t>
      </w:r>
    </w:p>
    <w:p w:rsidR="007E36F7" w:rsidRPr="00125367" w:rsidRDefault="007E36F7" w:rsidP="008378C1">
      <w:pPr>
        <w:numPr>
          <w:ilvl w:val="0"/>
          <w:numId w:val="60"/>
        </w:numPr>
        <w:spacing w:before="120"/>
        <w:jc w:val="both"/>
      </w:pPr>
      <w:r w:rsidRPr="00125367">
        <w:t>Plāna darbības laikā sasniedzamie rezultāti atsevišķiem atkritumu veidiem un plūsmām, kas izriet no Eiropas Savienības direktīvu prasībām, ir apkopoti</w:t>
      </w:r>
      <w:r w:rsidR="008378C1">
        <w:t xml:space="preserve"> šī</w:t>
      </w:r>
      <w:r w:rsidRPr="00125367">
        <w:t xml:space="preserve"> </w:t>
      </w:r>
      <w:r w:rsidR="008378C1">
        <w:t>plāna 1.pielikumā;</w:t>
      </w:r>
    </w:p>
    <w:p w:rsidR="007E36F7" w:rsidRPr="00125367" w:rsidRDefault="007E36F7" w:rsidP="008378C1">
      <w:pPr>
        <w:numPr>
          <w:ilvl w:val="0"/>
          <w:numId w:val="60"/>
        </w:numPr>
        <w:spacing w:before="120"/>
        <w:jc w:val="both"/>
      </w:pPr>
      <w:r w:rsidRPr="00125367">
        <w:t xml:space="preserve">Atkritumu rašanās novēršanas programma, tās mērķi, kā arī kvalitatīvie un kvantitatīvie indikatori ir iekļauti šī plāna </w:t>
      </w:r>
      <w:r w:rsidR="00125367" w:rsidRPr="00125367">
        <w:t>6</w:t>
      </w:r>
      <w:r w:rsidRPr="00125367">
        <w:t xml:space="preserve">.nodaļā. </w:t>
      </w:r>
    </w:p>
    <w:p w:rsidR="006A1672" w:rsidRPr="00125367" w:rsidRDefault="006A1672" w:rsidP="006B0C63">
      <w:pPr>
        <w:jc w:val="both"/>
      </w:pPr>
    </w:p>
    <w:p w:rsidR="004860C4" w:rsidRPr="00125367" w:rsidRDefault="004860C4" w:rsidP="00C56DFD">
      <w:pPr>
        <w:pStyle w:val="Heading2"/>
        <w:rPr>
          <w:rFonts w:ascii="Times New Roman" w:hAnsi="Times New Roman"/>
          <w:i w:val="0"/>
        </w:rPr>
      </w:pPr>
      <w:bookmarkStart w:id="21" w:name="_Toc335037026"/>
      <w:bookmarkStart w:id="22" w:name="_Toc336611389"/>
      <w:bookmarkStart w:id="23" w:name="_Toc337338275"/>
      <w:bookmarkStart w:id="24" w:name="_Toc348528146"/>
      <w:r w:rsidRPr="00125367">
        <w:rPr>
          <w:rFonts w:ascii="Times New Roman" w:hAnsi="Times New Roman"/>
          <w:i w:val="0"/>
        </w:rPr>
        <w:t>2.3. Atkritumu apsaimniekošanas sistēmas raksturojums valstī</w:t>
      </w:r>
      <w:bookmarkEnd w:id="21"/>
      <w:bookmarkEnd w:id="22"/>
      <w:bookmarkEnd w:id="23"/>
      <w:bookmarkEnd w:id="24"/>
    </w:p>
    <w:p w:rsidR="004860C4" w:rsidRDefault="004860C4" w:rsidP="009D798A">
      <w:pPr>
        <w:pStyle w:val="Heading3"/>
        <w:numPr>
          <w:ilvl w:val="0"/>
          <w:numId w:val="0"/>
        </w:numPr>
        <w:rPr>
          <w:rStyle w:val="st1"/>
          <w:rFonts w:ascii="Times New Roman" w:hAnsi="Times New Roman"/>
          <w:sz w:val="24"/>
          <w:szCs w:val="24"/>
        </w:rPr>
      </w:pPr>
      <w:bookmarkStart w:id="25" w:name="_Toc337338276"/>
      <w:bookmarkStart w:id="26" w:name="_Toc348528147"/>
      <w:r w:rsidRPr="00125367">
        <w:rPr>
          <w:rStyle w:val="st1"/>
          <w:rFonts w:ascii="Times New Roman" w:hAnsi="Times New Roman"/>
          <w:sz w:val="24"/>
          <w:szCs w:val="24"/>
        </w:rPr>
        <w:t>2.3.1. Vispārīgs raksturojums</w:t>
      </w:r>
      <w:bookmarkEnd w:id="25"/>
      <w:bookmarkEnd w:id="26"/>
    </w:p>
    <w:p w:rsidR="008378C1" w:rsidRPr="008378C1" w:rsidRDefault="008378C1" w:rsidP="008378C1">
      <w:pPr>
        <w:rPr>
          <w:lang/>
        </w:rPr>
      </w:pPr>
    </w:p>
    <w:p w:rsidR="00125367" w:rsidRDefault="004860C4" w:rsidP="008378C1">
      <w:pPr>
        <w:ind w:firstLine="709"/>
        <w:jc w:val="both"/>
      </w:pPr>
      <w:r w:rsidRPr="00125367">
        <w:rPr>
          <w:rStyle w:val="st1"/>
          <w:color w:val="222222"/>
        </w:rPr>
        <w:t xml:space="preserve">Valsts atkritumu apsaimniekošanas </w:t>
      </w:r>
      <w:r w:rsidRPr="00125367">
        <w:rPr>
          <w:rStyle w:val="st1"/>
          <w:bCs/>
          <w:color w:val="000000"/>
        </w:rPr>
        <w:t>sistēmas</w:t>
      </w:r>
      <w:r w:rsidRPr="00125367">
        <w:rPr>
          <w:rStyle w:val="st1"/>
          <w:color w:val="222222"/>
        </w:rPr>
        <w:t xml:space="preserve"> izveidošanas un darbības </w:t>
      </w:r>
      <w:r w:rsidRPr="00125367">
        <w:rPr>
          <w:rStyle w:val="st1"/>
          <w:b/>
          <w:color w:val="222222"/>
        </w:rPr>
        <w:t xml:space="preserve">tiesiskais </w:t>
      </w:r>
      <w:r w:rsidRPr="00125367">
        <w:rPr>
          <w:rStyle w:val="st1"/>
          <w:b/>
          <w:bCs/>
          <w:color w:val="000000"/>
        </w:rPr>
        <w:t>pamats</w:t>
      </w:r>
      <w:r w:rsidRPr="00125367">
        <w:rPr>
          <w:rStyle w:val="st1"/>
          <w:bCs/>
          <w:color w:val="000000"/>
        </w:rPr>
        <w:t xml:space="preserve"> ir valsts pieņemtie normatīvie akti. Latvijā atkritumu apsaimniekošanu regulē Atkritumu apsaimniekošanas likums (jauns likums spēkā no 2010.</w:t>
      </w:r>
      <w:r w:rsidR="008378C1">
        <w:rPr>
          <w:rStyle w:val="st1"/>
          <w:bCs/>
          <w:color w:val="000000"/>
        </w:rPr>
        <w:t xml:space="preserve"> </w:t>
      </w:r>
      <w:r w:rsidRPr="00125367">
        <w:rPr>
          <w:rStyle w:val="st1"/>
          <w:bCs/>
          <w:color w:val="000000"/>
        </w:rPr>
        <w:t>gada 19.</w:t>
      </w:r>
      <w:r w:rsidR="008378C1">
        <w:rPr>
          <w:rStyle w:val="st1"/>
          <w:bCs/>
          <w:color w:val="000000"/>
        </w:rPr>
        <w:t xml:space="preserve"> </w:t>
      </w:r>
      <w:r w:rsidRPr="00125367">
        <w:rPr>
          <w:rStyle w:val="st1"/>
          <w:bCs/>
          <w:color w:val="000000"/>
        </w:rPr>
        <w:t xml:space="preserve">novembra), </w:t>
      </w:r>
      <w:r w:rsidRPr="00125367">
        <w:rPr>
          <w:rStyle w:val="st1"/>
          <w:bCs/>
        </w:rPr>
        <w:t>Iepakojuma likums, Nolietotu transportlīdzekļu apsaimniekošanas likums un no tiem izrietošie vairāk kā 40 Ministru kabineta</w:t>
      </w:r>
      <w:r w:rsidRPr="00125367">
        <w:rPr>
          <w:rStyle w:val="st1"/>
          <w:bCs/>
          <w:color w:val="000000"/>
        </w:rPr>
        <w:t xml:space="preserve"> noteikumi. Papildus vēl jāmin Dabas resursu nodokļa likums, kas nosaka nodokļa piemērošanu atkritumu apglabāšanai un vairākām preču grupām, kuru atkritumu apsaimniekošanai izvirzītas specifiskas prasības. Normatīvo aktu bāze izstrādāta, lai nodrošinātu katra Latvijas iedzīvotāja tiesības dzīvot kvalitatīvā vidē, Eiropas Savienības direktīvu prasību pārņemšanu nacionālajā tiesību aktu sistēmā, Eiropas Savienības regulu prasību ievērošanu, starptautisko līgumu un vispārēji atzītu vides aizsardzības principu ievērošanu. Iepriekšējā Atkritumu apsaimniekošanas valsts </w:t>
      </w:r>
      <w:r w:rsidRPr="00125367">
        <w:t>plāna darbības periodā (2006.</w:t>
      </w:r>
      <w:r w:rsidR="008378C1">
        <w:t xml:space="preserve"> </w:t>
      </w:r>
      <w:r w:rsidRPr="00125367">
        <w:t>-</w:t>
      </w:r>
      <w:r w:rsidR="008378C1">
        <w:t xml:space="preserve"> </w:t>
      </w:r>
      <w:r w:rsidRPr="00125367">
        <w:t xml:space="preserve">2012.gadā) tiesību aktu sistēmas izmaiņas notikušas pamatā saistībā ar direktīvas 2008/98/EK pieņemšanu, kas koncentrējas uz atkritumu rašanās novēršanu un atkritumu apjoma kā tāda samazināšanu, kā arī uz apglabājamo atkritumu apjoma samazināšanu, izmantojot atkritumus kā resursus. </w:t>
      </w:r>
      <w:r w:rsidR="00125367" w:rsidRPr="00890884">
        <w:t>Tas diezgan būtiski maina pieeju atkritumu apsaimniekošanai un saliek jaunus svarīgus akcentus nākošajam plānošanas periodam no 2013.</w:t>
      </w:r>
      <w:r w:rsidR="008378C1">
        <w:t xml:space="preserve"> </w:t>
      </w:r>
      <w:r w:rsidR="00125367" w:rsidRPr="00890884">
        <w:t>līdz 2020.gadam. Lai veicinātu atkritumu kā resursu izmantošanu, nevis to apglabāšanu, šajā periodā ir paaugstinātas dabas resursu nodokļa likmes. Pie būtiskām iniciatīvām pieskaitāma arī atļauju darbībām ar atkritumiem izsniegšanas sistēmas pilnveidošana un atkritumu statistikas vākšanas un apkopošanas aktualizācija un uzlabošana.</w:t>
      </w:r>
    </w:p>
    <w:p w:rsidR="00125367" w:rsidRPr="001E213B" w:rsidRDefault="00125367" w:rsidP="00125367">
      <w:pPr>
        <w:spacing w:after="120"/>
        <w:ind w:firstLine="709"/>
        <w:jc w:val="both"/>
      </w:pPr>
      <w:r w:rsidRPr="001E213B">
        <w:t>Saeima 2010.</w:t>
      </w:r>
      <w:r w:rsidR="008378C1">
        <w:t xml:space="preserve"> </w:t>
      </w:r>
      <w:r w:rsidRPr="001E213B">
        <w:t>gada 28.</w:t>
      </w:r>
      <w:r w:rsidR="008378C1">
        <w:t xml:space="preserve"> </w:t>
      </w:r>
      <w:r w:rsidRPr="001E213B">
        <w:t>oktobrī pieņēma jaunu Atkritumu apsaimniekošanas likumu, kas aizstāja 2000.</w:t>
      </w:r>
      <w:r w:rsidR="008378C1">
        <w:t xml:space="preserve"> </w:t>
      </w:r>
      <w:r w:rsidRPr="001E213B">
        <w:t>gada 14.</w:t>
      </w:r>
      <w:r w:rsidR="008378C1">
        <w:t xml:space="preserve"> </w:t>
      </w:r>
      <w:r w:rsidRPr="001E213B">
        <w:t>decembra Atkritumu apsaimniekošanas likumu. Jauna likuma izstrāde bija saistīta ar nepieciešamību ieviest Eiropas Parlamenta un Padomes 2008.</w:t>
      </w:r>
      <w:r w:rsidR="008378C1">
        <w:t xml:space="preserve"> </w:t>
      </w:r>
      <w:r w:rsidRPr="001E213B">
        <w:t>gada 19.</w:t>
      </w:r>
      <w:r w:rsidR="008378C1">
        <w:t> </w:t>
      </w:r>
      <w:r w:rsidRPr="001E213B">
        <w:t xml:space="preserve">novembra direktīvas 2008/98/EK (par atkritumiem un dažu direktīvu atcelšanu) prasības. Viens no jaunā likuma mērķiem bija arī sakārtot jautājumu saistībā ar pašvaldību rīcību, izvēloties atkritumu apsaimniekotāju, kurš veic sadzīves atkritumu apsaimniekošanu pašvaldības administratīvajā teritorijā. </w:t>
      </w:r>
    </w:p>
    <w:p w:rsidR="00125367" w:rsidRPr="001E213B" w:rsidRDefault="00125367" w:rsidP="00125367">
      <w:pPr>
        <w:spacing w:after="120"/>
        <w:ind w:firstLine="709"/>
        <w:jc w:val="both"/>
      </w:pPr>
      <w:r w:rsidRPr="001E213B">
        <w:t>Lai sakārtotu atkritumu apsaimniekošanas jomu, likumprojektā bija noteikts pārejas periods, kurā pašvaldībām būtu jānodrošina atkritumu apsaimniekošanas līgumu noslēgšana atbilstoši normatīvajiem aktiem par publisko iepirkumu vai privāto publisko partnerību. Gatavojot likumprojektu otrajam lasījumam, Saeimas atbildīgā komisija – Tautsaimniecības, agrārās, vides un reģionālās politikas komisija –, formulēja savu likumprojekta pārejas noteikumu 12.punkta redakciju, kas reglamentēja, ka līdz 2005.</w:t>
      </w:r>
      <w:r w:rsidR="008378C1">
        <w:t xml:space="preserve"> </w:t>
      </w:r>
      <w:r w:rsidRPr="001E213B">
        <w:t>gada 26.</w:t>
      </w:r>
      <w:r w:rsidR="008378C1">
        <w:t xml:space="preserve"> </w:t>
      </w:r>
      <w:r w:rsidRPr="001E213B">
        <w:t>jūlijam pašvaldības un sadzīves atkritumu apsaimniekotāja noslēgtais līgums par sadzīves atkritumu savākšanu, pārvadāšanu, pārkraušanu un uzglabāšanu izbeidzas līgumā noteiktajā termiņā. Ja pašvaldība un sadzīves atkritumu apsaimniekotājs pēc 2005.</w:t>
      </w:r>
      <w:r w:rsidR="008378C1">
        <w:t xml:space="preserve"> </w:t>
      </w:r>
      <w:r w:rsidRPr="001E213B">
        <w:t>gada 26.</w:t>
      </w:r>
      <w:r w:rsidR="008378C1">
        <w:t xml:space="preserve"> </w:t>
      </w:r>
      <w:r w:rsidRPr="001E213B">
        <w:t xml:space="preserve">jūlija ir noslēguši vai pagarinājuši </w:t>
      </w:r>
      <w:r w:rsidRPr="001E213B">
        <w:lastRenderedPageBreak/>
        <w:t>līgumu par sadzīves atkritumu savākšanu, pārvadāšanu, pārkraušanu un uzglabāšanu, nepiemērojot normatīvos aktus par publisko iepirkumu</w:t>
      </w:r>
      <w:r>
        <w:t>,</w:t>
      </w:r>
      <w:r w:rsidRPr="001E213B">
        <w:t xml:space="preserve"> vai neatbilstoši normatīvajiem aktiem par publisko iepirkumu, minētais līgums izbeidzams ne vēlāk kā līdz 2013.</w:t>
      </w:r>
      <w:r w:rsidR="008378C1">
        <w:t xml:space="preserve"> </w:t>
      </w:r>
      <w:r w:rsidRPr="001E213B">
        <w:t>gada 1.</w:t>
      </w:r>
      <w:r w:rsidR="008378C1">
        <w:t xml:space="preserve"> </w:t>
      </w:r>
      <w:r w:rsidRPr="001E213B">
        <w:t>jūlijam.</w:t>
      </w:r>
    </w:p>
    <w:p w:rsidR="00125367" w:rsidRPr="001E213B" w:rsidRDefault="00125367" w:rsidP="00125367">
      <w:pPr>
        <w:spacing w:after="120"/>
        <w:ind w:firstLine="851"/>
        <w:jc w:val="both"/>
        <w:rPr>
          <w:b/>
          <w:bCs/>
        </w:rPr>
      </w:pPr>
      <w:r w:rsidRPr="001E213B">
        <w:rPr>
          <w:iCs/>
        </w:rPr>
        <w:t>2012.</w:t>
      </w:r>
      <w:r w:rsidR="008378C1">
        <w:rPr>
          <w:iCs/>
        </w:rPr>
        <w:t xml:space="preserve"> </w:t>
      </w:r>
      <w:r w:rsidRPr="001E213B">
        <w:rPr>
          <w:iCs/>
        </w:rPr>
        <w:t>gada 6.</w:t>
      </w:r>
      <w:r w:rsidR="008378C1">
        <w:rPr>
          <w:iCs/>
        </w:rPr>
        <w:t xml:space="preserve"> </w:t>
      </w:r>
      <w:r w:rsidRPr="001E213B">
        <w:rPr>
          <w:iCs/>
        </w:rPr>
        <w:t>decembrī Satversmes tiesa ir pieņēmusi spriedumu lietā par Atkritumu apsaimniekošanas likuma pārejas noteikumu 12.</w:t>
      </w:r>
      <w:r w:rsidR="008378C1">
        <w:rPr>
          <w:iCs/>
        </w:rPr>
        <w:t xml:space="preserve"> </w:t>
      </w:r>
      <w:r w:rsidRPr="001E213B">
        <w:rPr>
          <w:iCs/>
        </w:rPr>
        <w:t xml:space="preserve">punktu, ciktāl tas attiecas uz līgumiem, kas noslēgti, nepiemērojot normatīvos aktus par publisko iepirkumu vai neatbilstoši normatīvajiem aktiem par publisko iepirkumu, atbilstību Latvijas Republikas Satversmes 1.pantam. </w:t>
      </w:r>
      <w:r w:rsidRPr="001E213B">
        <w:rPr>
          <w:bCs/>
        </w:rPr>
        <w:t>Satversmes tiesa atzina Atkritumu apsaimniekošanas likuma pārejas noteikumu 12.punkta pirmo teikumu, ciktāl tas attiecas uz līgumiem, kas noslēgti, nepiemērojot vai neatbilstoši piemērojot normatīvos aktus par publisko iepirkumu, par neatbilstošu Latvijas Republikas Satversmes 1.</w:t>
      </w:r>
      <w:r w:rsidR="008378C1">
        <w:rPr>
          <w:bCs/>
        </w:rPr>
        <w:t xml:space="preserve"> </w:t>
      </w:r>
      <w:r w:rsidRPr="001E213B">
        <w:rPr>
          <w:bCs/>
        </w:rPr>
        <w:t>pantam.</w:t>
      </w:r>
      <w:r w:rsidRPr="001E213B">
        <w:t xml:space="preserve"> Spriedums ir galīgs un nepārsūdzams, tas stājas spēkā 2012.</w:t>
      </w:r>
      <w:r w:rsidR="008378C1">
        <w:t xml:space="preserve"> </w:t>
      </w:r>
      <w:r w:rsidRPr="001E213B">
        <w:t>gada 11.</w:t>
      </w:r>
      <w:r w:rsidR="008378C1">
        <w:t xml:space="preserve"> </w:t>
      </w:r>
      <w:r w:rsidRPr="001E213B">
        <w:t>decembrī.</w:t>
      </w:r>
      <w:r w:rsidRPr="001E213B">
        <w:rPr>
          <w:b/>
          <w:bCs/>
        </w:rPr>
        <w:t xml:space="preserve"> </w:t>
      </w:r>
      <w:r w:rsidRPr="001E213B">
        <w:t>Nosacījums piemērot iepirkuma procedūru ir vērsts uz konkurences veicināšanu, pašvaldību līdzekļu efektīvu izmantošanu, iedzīvotājiem sedzamās pakalpojumu maksas samazināšanos, kas gala rezultātā nodrošina visas sabiedrības labklājību.</w:t>
      </w:r>
    </w:p>
    <w:p w:rsidR="00125367" w:rsidRPr="001E213B" w:rsidRDefault="00125367" w:rsidP="00125367">
      <w:pPr>
        <w:spacing w:after="120"/>
        <w:ind w:firstLine="851"/>
        <w:jc w:val="both"/>
        <w:rPr>
          <w:bCs/>
        </w:rPr>
      </w:pPr>
      <w:r w:rsidRPr="001E213B">
        <w:rPr>
          <w:bCs/>
        </w:rPr>
        <w:t>Atbilstoši augstāk minētajam pašvaldībām, kurām noslēgti līgumi ar sadzīves atkritumu apsaimniekotājiem, nepiemērojot publiskā iepirkuma procedūru, līdz 2013.</w:t>
      </w:r>
      <w:r w:rsidR="008378C1">
        <w:rPr>
          <w:bCs/>
        </w:rPr>
        <w:t xml:space="preserve"> </w:t>
      </w:r>
      <w:r w:rsidRPr="001E213B">
        <w:rPr>
          <w:bCs/>
        </w:rPr>
        <w:t xml:space="preserve">gada 1.jūlijam, jāveic atkritumu apsaimniekošanas operatora izvēle iepirkuma ceļā vai arī jāpiemēro normatīvie akti par publisko un privāto partnerību. </w:t>
      </w:r>
    </w:p>
    <w:p w:rsidR="00125367" w:rsidRDefault="00125367" w:rsidP="00125367">
      <w:pPr>
        <w:jc w:val="both"/>
        <w:rPr>
          <w:rStyle w:val="st1"/>
          <w:bCs/>
          <w:color w:val="000000"/>
        </w:rPr>
      </w:pPr>
      <w:r w:rsidRPr="001E213B">
        <w:t xml:space="preserve">Normatīvajos aktos ir noteikta atkritumu apsaimniekošanā iesaistīto institūciju un personu </w:t>
      </w:r>
      <w:r w:rsidRPr="001E213B">
        <w:rPr>
          <w:b/>
        </w:rPr>
        <w:t>atbildība un kompetence,</w:t>
      </w:r>
      <w:r w:rsidRPr="001E213B">
        <w:t xml:space="preserve"> kas nav būtiski mainījusies normatīvo aktu pārskatīšanas rezultātā </w:t>
      </w:r>
      <w:r>
        <w:t>(skat.</w:t>
      </w:r>
      <w:r w:rsidRPr="001E213B">
        <w:t xml:space="preserve"> 2.</w:t>
      </w:r>
      <w:r w:rsidR="008378C1">
        <w:t xml:space="preserve"> </w:t>
      </w:r>
      <w:r w:rsidRPr="001E213B">
        <w:t>pielikumu). Jaunajā periodā (2013.</w:t>
      </w:r>
      <w:r w:rsidR="008378C1">
        <w:t xml:space="preserve"> - 2</w:t>
      </w:r>
      <w:r w:rsidRPr="001E213B">
        <w:t>020.gads) izvērtējama ir reģionālo atkritumu apsaimniekošanas centru</w:t>
      </w:r>
      <w:r>
        <w:t xml:space="preserve"> (turpmāk – RAAC)</w:t>
      </w:r>
      <w:r w:rsidRPr="001E213B">
        <w:t xml:space="preserve"> izveide un iesaistīšanās atkritumu apsaimniekošanas politikas veidošanā, izglītošanā atkritumu apsaimniekošanas reģionos. </w:t>
      </w:r>
      <w:r>
        <w:t>RAAC juridiskais statuss ir nosakāms tiesību aktos, to izstrādes laikā diskutējot ar iesaistītajām pusēm par iespējamajiem risinājumiem.</w:t>
      </w:r>
    </w:p>
    <w:p w:rsidR="004860C4" w:rsidRPr="00125367" w:rsidRDefault="004860C4" w:rsidP="004860C4">
      <w:pPr>
        <w:ind w:firstLine="709"/>
        <w:jc w:val="both"/>
      </w:pPr>
      <w:r w:rsidRPr="00125367">
        <w:rPr>
          <w:rStyle w:val="st1"/>
          <w:bCs/>
          <w:color w:val="000000"/>
        </w:rPr>
        <w:t xml:space="preserve">Atkritumu apsaimniekošanas valsts </w:t>
      </w:r>
      <w:r w:rsidRPr="00125367">
        <w:t>plāna darbības periodā (2006.</w:t>
      </w:r>
      <w:r w:rsidR="008378C1">
        <w:t xml:space="preserve"> </w:t>
      </w:r>
      <w:r w:rsidRPr="00125367">
        <w:t>-</w:t>
      </w:r>
      <w:r w:rsidR="008378C1">
        <w:t xml:space="preserve"> </w:t>
      </w:r>
      <w:r w:rsidRPr="00125367">
        <w:t xml:space="preserve">2012.gadā) Latvijā tika izveidoti 10 atkritumu apsaimniekošanas reģioni, pabeigta atkritumu apglabāšanas poligonu izveide, pilnībā slēgtas visas atkritumu izgāztuves, no kurām lielākā daļa arī rekultivētas, un turpināta sadzīves atkritumu dalītas vākšanas sistēmas un šķirošanas ieviešana un pilnveidošana, kas atbilst spēkā esošajā plānā nospraustajiem mērķiem. Tomēr jāņem vērā, ka minētajā plānošanas periodā notika ievērojamas ekonomiskās situācijas svārstības, administratīvi teritoriālā reforma, kā arī izmaiņas ES un nacionālajos normatīvajos aktos. </w:t>
      </w:r>
    </w:p>
    <w:p w:rsidR="004860C4" w:rsidRPr="00125367" w:rsidRDefault="004860C4" w:rsidP="004860C4">
      <w:pPr>
        <w:ind w:firstLine="709"/>
        <w:jc w:val="both"/>
        <w:rPr>
          <w:highlight w:val="yellow"/>
        </w:rPr>
      </w:pPr>
      <w:r w:rsidRPr="00125367">
        <w:t>Plāna 2006.</w:t>
      </w:r>
      <w:r w:rsidR="008378C1">
        <w:t xml:space="preserve"> </w:t>
      </w:r>
      <w:r w:rsidRPr="00125367">
        <w:t>-</w:t>
      </w:r>
      <w:r w:rsidR="008378C1">
        <w:t xml:space="preserve"> </w:t>
      </w:r>
      <w:r w:rsidRPr="00125367">
        <w:t>2012.gadam īstenošanas gaita tikusi vērtēta, sagatavojot trīs Informatīvos ziņojumus par Atkritumu apsaimniekošanas valsts plāna 2006.</w:t>
      </w:r>
      <w:r w:rsidR="008378C1">
        <w:t xml:space="preserve"> </w:t>
      </w:r>
      <w:r w:rsidRPr="00125367">
        <w:t>-</w:t>
      </w:r>
      <w:r w:rsidR="008378C1">
        <w:t xml:space="preserve"> </w:t>
      </w:r>
      <w:r w:rsidRPr="00125367">
        <w:t>2012.gadam izpildi par 2006.</w:t>
      </w:r>
      <w:r w:rsidR="008378C1">
        <w:t xml:space="preserve"> </w:t>
      </w:r>
      <w:r w:rsidRPr="00125367">
        <w:t xml:space="preserve">- 2010.gadā. </w:t>
      </w:r>
    </w:p>
    <w:p w:rsidR="004860C4" w:rsidRPr="00125367" w:rsidRDefault="004860C4" w:rsidP="004860C4">
      <w:pPr>
        <w:ind w:firstLine="709"/>
        <w:jc w:val="both"/>
      </w:pPr>
      <w:r w:rsidRPr="00125367">
        <w:t>Latvija kopumā ir izpildījusi ES normatīvajos aktos atkritumu apsaimniekošanas jomā noteiktās prasības, kā arī Valsts atkritumu apsaimniekošanas plānā 2006.</w:t>
      </w:r>
      <w:r w:rsidR="008378C1">
        <w:t xml:space="preserve"> </w:t>
      </w:r>
      <w:r w:rsidRPr="00125367">
        <w:t>-</w:t>
      </w:r>
      <w:r w:rsidR="008378C1">
        <w:t xml:space="preserve"> </w:t>
      </w:r>
      <w:r w:rsidRPr="00125367">
        <w:t>2012.gadam noteikto pasākumu izpildi. Tomēr īpaša uzmanība nākamā plāna (2013.</w:t>
      </w:r>
      <w:r w:rsidR="008378C1">
        <w:t xml:space="preserve"> </w:t>
      </w:r>
      <w:r w:rsidRPr="00125367">
        <w:t>-</w:t>
      </w:r>
      <w:r w:rsidR="008378C1">
        <w:t xml:space="preserve"> </w:t>
      </w:r>
      <w:r w:rsidRPr="00125367">
        <w:t>2020.gadam) periodā ir jāpievērš vairākiem aspektiem :</w:t>
      </w:r>
    </w:p>
    <w:p w:rsidR="004860C4" w:rsidRPr="00125367" w:rsidRDefault="004860C4" w:rsidP="00E203A8">
      <w:pPr>
        <w:numPr>
          <w:ilvl w:val="0"/>
          <w:numId w:val="33"/>
        </w:numPr>
        <w:ind w:left="1134"/>
        <w:jc w:val="both"/>
      </w:pPr>
      <w:r w:rsidRPr="00125367">
        <w:t>sadzīves atkritumu dalītās savākšanas sistēmas attīstība,</w:t>
      </w:r>
    </w:p>
    <w:p w:rsidR="004860C4" w:rsidRPr="00125367" w:rsidRDefault="004860C4" w:rsidP="00E203A8">
      <w:pPr>
        <w:numPr>
          <w:ilvl w:val="0"/>
          <w:numId w:val="33"/>
        </w:numPr>
        <w:ind w:left="1134"/>
        <w:jc w:val="both"/>
      </w:pPr>
      <w:r w:rsidRPr="00125367">
        <w:t>elektrisko un elektronisko iekārtu atkritumu dalītās savākšanas sistēmas attīstība,</w:t>
      </w:r>
    </w:p>
    <w:p w:rsidR="004860C4" w:rsidRPr="00125367" w:rsidRDefault="004860C4" w:rsidP="00E203A8">
      <w:pPr>
        <w:numPr>
          <w:ilvl w:val="0"/>
          <w:numId w:val="33"/>
        </w:numPr>
        <w:ind w:left="1134"/>
        <w:jc w:val="both"/>
      </w:pPr>
      <w:r w:rsidRPr="00125367">
        <w:t>apglabājamā bioloģiski noārdāmo atkritumu daudzuma samazināšana.</w:t>
      </w:r>
    </w:p>
    <w:p w:rsidR="00EB5C75" w:rsidRPr="00125367" w:rsidRDefault="00EB5C75" w:rsidP="00125367">
      <w:pPr>
        <w:jc w:val="both"/>
      </w:pPr>
    </w:p>
    <w:p w:rsidR="004860C4" w:rsidRPr="00125367" w:rsidRDefault="004860C4" w:rsidP="00C56DFD">
      <w:pPr>
        <w:pStyle w:val="Heading3"/>
        <w:numPr>
          <w:ilvl w:val="0"/>
          <w:numId w:val="0"/>
        </w:numPr>
        <w:rPr>
          <w:rFonts w:ascii="Times New Roman" w:hAnsi="Times New Roman"/>
          <w:sz w:val="24"/>
          <w:szCs w:val="24"/>
        </w:rPr>
      </w:pPr>
      <w:bookmarkStart w:id="27" w:name="_Toc337338277"/>
      <w:bookmarkStart w:id="28" w:name="_Toc348528148"/>
      <w:r w:rsidRPr="00125367">
        <w:rPr>
          <w:rFonts w:ascii="Times New Roman" w:hAnsi="Times New Roman"/>
          <w:sz w:val="24"/>
          <w:szCs w:val="24"/>
        </w:rPr>
        <w:t>2.3.2. Institucionālie aspekti sadzīves atkritumu apsaimniekošanā un reģionālie atkritumu apsaimniekošanas plāni</w:t>
      </w:r>
      <w:bookmarkEnd w:id="27"/>
      <w:bookmarkEnd w:id="28"/>
    </w:p>
    <w:p w:rsidR="004860C4" w:rsidRPr="00125367" w:rsidRDefault="004860C4" w:rsidP="00C56DFD">
      <w:pPr>
        <w:pStyle w:val="Heading4"/>
        <w:numPr>
          <w:ilvl w:val="0"/>
          <w:numId w:val="0"/>
        </w:numPr>
        <w:rPr>
          <w:i/>
          <w:sz w:val="24"/>
          <w:szCs w:val="24"/>
        </w:rPr>
      </w:pPr>
      <w:bookmarkStart w:id="29" w:name="OLE_LINK2"/>
      <w:bookmarkStart w:id="30" w:name="_Toc337338278"/>
      <w:bookmarkStart w:id="31" w:name="_Toc348528149"/>
      <w:r w:rsidRPr="00125367">
        <w:rPr>
          <w:i/>
          <w:sz w:val="24"/>
          <w:szCs w:val="24"/>
        </w:rPr>
        <w:t>2.3.2.1. Esošā situācija un attīstības virzieni</w:t>
      </w:r>
      <w:bookmarkEnd w:id="30"/>
      <w:bookmarkEnd w:id="31"/>
    </w:p>
    <w:p w:rsidR="004860C4" w:rsidRPr="00125367" w:rsidRDefault="004860C4" w:rsidP="004860C4">
      <w:pPr>
        <w:ind w:firstLine="720"/>
        <w:jc w:val="both"/>
      </w:pPr>
      <w:r w:rsidRPr="00125367">
        <w:t xml:space="preserve">Sadzīves atkritumu, tai skaitā sadzīvē radušos bīstamo atkritumu, apsaimniekošanu savā administratīvajā teritorijā organizē pašvaldība atbilstoši pašvaldības saistošajiem </w:t>
      </w:r>
      <w:r w:rsidRPr="00125367">
        <w:lastRenderedPageBreak/>
        <w:t xml:space="preserve">noteikumiem par sadzīves atkritumu apsaimniekošanu, ievērojot atkritumu apsaimniekošanas valsts plānu un reģionālos atkritumu apsaimniekošanas plānus. </w:t>
      </w:r>
    </w:p>
    <w:bookmarkEnd w:id="29"/>
    <w:p w:rsidR="004860C4" w:rsidRPr="00125367" w:rsidRDefault="004860C4" w:rsidP="00A00870">
      <w:pPr>
        <w:pStyle w:val="naisf"/>
        <w:spacing w:before="0" w:after="0"/>
        <w:ind w:firstLine="720"/>
        <w:jc w:val="both"/>
      </w:pPr>
      <w:r w:rsidRPr="00125367">
        <w:t>Lai valstī maksimāli īsā laikā panāktu pozitīvu attīstību atkritumu apsaimniekošanā, izveidojot vides prasībām atbilstošu atkritumu apglabāšanas infrastruktūru, un efektīvi izmantotu pieejamos vietējos resursus un piesaistītu ES fondu līdzekļus, izstrādājot atkritumu apsaimniekošanas valsts plānu 2006.</w:t>
      </w:r>
      <w:r w:rsidR="008378C1">
        <w:t xml:space="preserve"> </w:t>
      </w:r>
      <w:r w:rsidRPr="00125367">
        <w:t>-</w:t>
      </w:r>
      <w:r w:rsidR="008378C1">
        <w:t xml:space="preserve"> </w:t>
      </w:r>
      <w:r w:rsidRPr="00125367">
        <w:t>2012.gadam, tika noteikti 10 atkritumu apsaimniekošanas reģioni (AAR):</w:t>
      </w:r>
    </w:p>
    <w:p w:rsidR="004860C4" w:rsidRPr="00125367" w:rsidRDefault="004860C4" w:rsidP="008378C1">
      <w:pPr>
        <w:numPr>
          <w:ilvl w:val="0"/>
          <w:numId w:val="62"/>
        </w:numPr>
        <w:jc w:val="both"/>
      </w:pPr>
      <w:r w:rsidRPr="00125367">
        <w:t xml:space="preserve">Austrumlagales </w:t>
      </w:r>
      <w:r w:rsidR="008378C1">
        <w:t>AAR</w:t>
      </w:r>
      <w:r w:rsidRPr="00125367">
        <w:t>;</w:t>
      </w:r>
    </w:p>
    <w:p w:rsidR="004860C4" w:rsidRPr="00125367" w:rsidRDefault="004860C4" w:rsidP="008378C1">
      <w:pPr>
        <w:numPr>
          <w:ilvl w:val="0"/>
          <w:numId w:val="62"/>
        </w:numPr>
        <w:jc w:val="both"/>
      </w:pPr>
      <w:r w:rsidRPr="00125367">
        <w:t xml:space="preserve">Dienvidlatgales </w:t>
      </w:r>
      <w:r w:rsidR="008378C1">
        <w:t>AAR</w:t>
      </w:r>
      <w:r w:rsidRPr="00125367">
        <w:t>;</w:t>
      </w:r>
    </w:p>
    <w:p w:rsidR="004860C4" w:rsidRPr="00125367" w:rsidRDefault="004860C4" w:rsidP="008378C1">
      <w:pPr>
        <w:numPr>
          <w:ilvl w:val="0"/>
          <w:numId w:val="62"/>
        </w:numPr>
        <w:jc w:val="both"/>
      </w:pPr>
      <w:r w:rsidRPr="00125367">
        <w:t xml:space="preserve">Liepājas </w:t>
      </w:r>
      <w:r w:rsidR="008378C1">
        <w:t>AAR</w:t>
      </w:r>
      <w:r w:rsidRPr="00125367">
        <w:t>;</w:t>
      </w:r>
    </w:p>
    <w:p w:rsidR="004860C4" w:rsidRPr="00125367" w:rsidRDefault="004860C4" w:rsidP="008378C1">
      <w:pPr>
        <w:numPr>
          <w:ilvl w:val="0"/>
          <w:numId w:val="62"/>
        </w:numPr>
        <w:jc w:val="both"/>
      </w:pPr>
      <w:r w:rsidRPr="00125367">
        <w:t xml:space="preserve">Malienas </w:t>
      </w:r>
      <w:r w:rsidR="008378C1">
        <w:t>AAR</w:t>
      </w:r>
      <w:r w:rsidRPr="00125367">
        <w:t>;</w:t>
      </w:r>
    </w:p>
    <w:p w:rsidR="004860C4" w:rsidRPr="00125367" w:rsidRDefault="004860C4" w:rsidP="008378C1">
      <w:pPr>
        <w:numPr>
          <w:ilvl w:val="0"/>
          <w:numId w:val="62"/>
        </w:numPr>
        <w:jc w:val="both"/>
      </w:pPr>
      <w:r w:rsidRPr="00125367">
        <w:t xml:space="preserve">Piejūras </w:t>
      </w:r>
      <w:r w:rsidR="008378C1">
        <w:t>AAR</w:t>
      </w:r>
      <w:r w:rsidRPr="00125367">
        <w:t>;</w:t>
      </w:r>
    </w:p>
    <w:p w:rsidR="004860C4" w:rsidRPr="00125367" w:rsidRDefault="004860C4" w:rsidP="008378C1">
      <w:pPr>
        <w:numPr>
          <w:ilvl w:val="0"/>
          <w:numId w:val="62"/>
        </w:numPr>
        <w:jc w:val="both"/>
      </w:pPr>
      <w:r w:rsidRPr="00125367">
        <w:t xml:space="preserve">Rīgas </w:t>
      </w:r>
      <w:r w:rsidR="008378C1">
        <w:t>AAR</w:t>
      </w:r>
      <w:r w:rsidRPr="00125367">
        <w:t>;</w:t>
      </w:r>
    </w:p>
    <w:p w:rsidR="004860C4" w:rsidRPr="00125367" w:rsidRDefault="004860C4" w:rsidP="008378C1">
      <w:pPr>
        <w:numPr>
          <w:ilvl w:val="0"/>
          <w:numId w:val="62"/>
        </w:numPr>
        <w:jc w:val="both"/>
      </w:pPr>
      <w:r w:rsidRPr="00125367">
        <w:t xml:space="preserve">Ventspils </w:t>
      </w:r>
      <w:r w:rsidR="008378C1">
        <w:t>AAR</w:t>
      </w:r>
      <w:r w:rsidRPr="00125367">
        <w:t>;</w:t>
      </w:r>
    </w:p>
    <w:p w:rsidR="004860C4" w:rsidRPr="00125367" w:rsidRDefault="004860C4" w:rsidP="008378C1">
      <w:pPr>
        <w:numPr>
          <w:ilvl w:val="0"/>
          <w:numId w:val="62"/>
        </w:numPr>
        <w:jc w:val="both"/>
      </w:pPr>
      <w:r w:rsidRPr="00125367">
        <w:t xml:space="preserve">Vidusdaugavas </w:t>
      </w:r>
      <w:r w:rsidR="008378C1">
        <w:t>AAR</w:t>
      </w:r>
      <w:r w:rsidRPr="00125367">
        <w:t>;</w:t>
      </w:r>
    </w:p>
    <w:p w:rsidR="004860C4" w:rsidRPr="00125367" w:rsidRDefault="004860C4" w:rsidP="008378C1">
      <w:pPr>
        <w:numPr>
          <w:ilvl w:val="0"/>
          <w:numId w:val="62"/>
        </w:numPr>
        <w:jc w:val="both"/>
      </w:pPr>
      <w:r w:rsidRPr="00125367">
        <w:t xml:space="preserve">Zemgales </w:t>
      </w:r>
      <w:r w:rsidR="008378C1">
        <w:t>AAR</w:t>
      </w:r>
      <w:r w:rsidRPr="00125367">
        <w:t>;</w:t>
      </w:r>
    </w:p>
    <w:p w:rsidR="004860C4" w:rsidRPr="00125367" w:rsidRDefault="004860C4" w:rsidP="008378C1">
      <w:pPr>
        <w:numPr>
          <w:ilvl w:val="0"/>
          <w:numId w:val="62"/>
        </w:numPr>
        <w:jc w:val="both"/>
      </w:pPr>
      <w:r w:rsidRPr="00125367">
        <w:t xml:space="preserve">Ziemeļvidzemes </w:t>
      </w:r>
      <w:r w:rsidR="008378C1">
        <w:t>AAR</w:t>
      </w:r>
      <w:r w:rsidRPr="00125367">
        <w:t>.</w:t>
      </w:r>
    </w:p>
    <w:p w:rsidR="004860C4" w:rsidRPr="00125367" w:rsidRDefault="004860C4" w:rsidP="008378C1">
      <w:pPr>
        <w:pStyle w:val="paragrafs"/>
        <w:suppressAutoHyphens w:val="0"/>
        <w:ind w:firstLine="706"/>
      </w:pPr>
      <w:r w:rsidRPr="00125367">
        <w:t xml:space="preserve"> Atkritumu apsaimniekošanas reģionu veidošana notika uz pašvaldību vienošanās pamata. Atkritumu apsaimniekošanas reģioni tika veidoti, ņemot vērā ekonomiskās analīzes,</w:t>
      </w:r>
      <w:r w:rsidRPr="00125367">
        <w:rPr>
          <w:rStyle w:val="FootnoteReference"/>
        </w:rPr>
        <w:footnoteReference w:id="4"/>
      </w:r>
      <w:r w:rsidRPr="00125367">
        <w:t xml:space="preserve"> kas tika veiktas „Sadzīves atkritumu apsaimniekošanas stratēģijas Latvijai 1998.</w:t>
      </w:r>
      <w:r w:rsidR="008378C1">
        <w:t xml:space="preserve"> </w:t>
      </w:r>
      <w:r w:rsidRPr="00125367">
        <w:t>-</w:t>
      </w:r>
      <w:r w:rsidR="008378C1">
        <w:t xml:space="preserve"> </w:t>
      </w:r>
      <w:r w:rsidRPr="00125367">
        <w:t xml:space="preserve">2010” izstrādes laikā, un uzskatāmi par indikatīviem. </w:t>
      </w:r>
    </w:p>
    <w:p w:rsidR="004860C4" w:rsidRPr="00125367" w:rsidRDefault="004860C4" w:rsidP="008378C1">
      <w:pPr>
        <w:spacing w:before="120"/>
        <w:ind w:firstLine="418"/>
        <w:jc w:val="both"/>
      </w:pPr>
      <w:r w:rsidRPr="00125367">
        <w:t>Diskusija par AAR pārskatīšanu ir saistīta ar šādiem jautājumiem:</w:t>
      </w:r>
    </w:p>
    <w:p w:rsidR="004860C4" w:rsidRPr="00125367" w:rsidRDefault="004860C4" w:rsidP="00E203A8">
      <w:pPr>
        <w:numPr>
          <w:ilvl w:val="0"/>
          <w:numId w:val="34"/>
        </w:numPr>
        <w:ind w:left="720" w:hanging="300"/>
        <w:jc w:val="both"/>
      </w:pPr>
      <w:r w:rsidRPr="00125367">
        <w:t xml:space="preserve">AAR pārskatīšana var ietekmēt pieņēmumus, uz kuru pamata tika izveidots sadzīves atkritumu poligonu tīkls Latvijā, kas ir saistīts arī ar realizēto ES fondu projektu nosacījumiem. Vienlaikus, mainoties ekonomiskajai situācijai Latvijā, šie vēsturiskie pieņēmumi nevar būt vienīgais iemesls AAR robežu saglabāšanai. </w:t>
      </w:r>
    </w:p>
    <w:p w:rsidR="004860C4" w:rsidRPr="00125367" w:rsidRDefault="004860C4" w:rsidP="00E203A8">
      <w:pPr>
        <w:numPr>
          <w:ilvl w:val="0"/>
          <w:numId w:val="34"/>
        </w:numPr>
        <w:spacing w:before="120"/>
        <w:ind w:left="720" w:hanging="302"/>
        <w:jc w:val="both"/>
      </w:pPr>
      <w:r w:rsidRPr="00125367">
        <w:t>Degvielu cenu regulārās izmaiņas, kā arī citu izmaksu pieaugums un iedzīvotāju skaita izmaiņu process AAR robežu precizēšanu var pārvērst nepārtrauktā procesā, kas neļaus nodrošināt plānveidīgu poligonu pakalpojumu sniegšanu.</w:t>
      </w:r>
    </w:p>
    <w:p w:rsidR="004860C4" w:rsidRPr="00125367" w:rsidRDefault="004860C4" w:rsidP="004860C4">
      <w:pPr>
        <w:ind w:firstLine="567"/>
        <w:jc w:val="both"/>
      </w:pPr>
      <w:smartTag w:uri="urn:schemas-microsoft-com:office:smarttags" w:element="PersonName">
        <w:r w:rsidRPr="00125367">
          <w:t>VARAM</w:t>
        </w:r>
      </w:smartTag>
      <w:r w:rsidRPr="00125367">
        <w:t xml:space="preserve"> uzskata par pamatotu saglabāt esošas AAR robežas un AAR precizēšana 2012.</w:t>
      </w:r>
      <w:r w:rsidR="00EA0779">
        <w:t xml:space="preserve"> </w:t>
      </w:r>
      <w:r w:rsidRPr="00125367">
        <w:t>-</w:t>
      </w:r>
      <w:r w:rsidR="00EA0779">
        <w:t xml:space="preserve"> </w:t>
      </w:r>
      <w:r w:rsidRPr="00125367">
        <w:t>2020.</w:t>
      </w:r>
      <w:r w:rsidR="00EA0779">
        <w:t xml:space="preserve"> </w:t>
      </w:r>
      <w:r w:rsidRPr="00125367">
        <w:t>gada periodā var būt attiecināta tikai uz tiem novadiem, kuri administratīvi teritoriālās reformas rezultātā ir piederīgi vairākiem AAR. AAR robežu precizēšana ir jāveic, pamatojoties uz pašvaldību veikto ekonomisko analīzi</w:t>
      </w:r>
      <w:r w:rsidR="00AD14F8" w:rsidRPr="00125367">
        <w:t>.</w:t>
      </w:r>
      <w:r w:rsidRPr="00125367">
        <w:t xml:space="preserve"> </w:t>
      </w:r>
    </w:p>
    <w:p w:rsidR="004860C4" w:rsidRPr="00125367" w:rsidRDefault="004860C4" w:rsidP="004860C4">
      <w:pPr>
        <w:jc w:val="both"/>
      </w:pPr>
      <w:r w:rsidRPr="00125367">
        <w:tab/>
      </w:r>
    </w:p>
    <w:p w:rsidR="004860C4" w:rsidRPr="00125367" w:rsidRDefault="004860C4" w:rsidP="004860C4">
      <w:pPr>
        <w:pStyle w:val="ListParagraph"/>
        <w:ind w:left="0" w:firstLine="720"/>
        <w:jc w:val="both"/>
        <w:rPr>
          <w:rFonts w:ascii="Times New Roman" w:hAnsi="Times New Roman"/>
        </w:rPr>
      </w:pPr>
      <w:r w:rsidRPr="00125367">
        <w:rPr>
          <w:rFonts w:ascii="Times New Roman" w:hAnsi="Times New Roman"/>
        </w:rPr>
        <w:t>Iedzīvotāju skaita samazinājums aktualizē jautājumu par poligonu darbības ilgtspēju. Tomēr, sadzīves atkritumu apglabāšanas poligona darbība ir valsts regulējamais pakalpojums un tā tarifs ietver visas faktiskās izmaksas. Valsts regulācija nodrošina šī pakalpojuma (apglabāšanas) nepārtrauktību un patieso izmaksu segšanu, tādējādi, komersants – poligona apsaimniekotājs savā darbībā ir finansiāli aizsargāts. Vienlaikus šāds pieņēmums nozīmē to, ka poligonu pakalpojumu cenas nākotnē augs (kas sakrīt ar stratēģiju samazināt apglabājamo atkritumu apjomu), līdz ar to jānodrošina adekvāta kontrole par sadzīves atkritumu apsaimniekošanu, kas, savukārt, ir saistīts ar jautājumu par pašvaldības un atkritumu apsaimniekotāja savstarpējo līgumu.</w:t>
      </w:r>
    </w:p>
    <w:p w:rsidR="004860C4" w:rsidRPr="00125367" w:rsidRDefault="004860C4" w:rsidP="004860C4">
      <w:pPr>
        <w:ind w:firstLine="567"/>
        <w:jc w:val="both"/>
      </w:pPr>
      <w:r w:rsidRPr="00125367">
        <w:t>Visos AAR sadzīves atkritumu apsaimniekošanas poligonus apsaimnieko starppašvaldību uzņēmumi:</w:t>
      </w:r>
    </w:p>
    <w:p w:rsidR="004860C4" w:rsidRPr="00125367" w:rsidRDefault="004860C4" w:rsidP="00EA0779">
      <w:pPr>
        <w:numPr>
          <w:ilvl w:val="0"/>
          <w:numId w:val="63"/>
        </w:numPr>
        <w:jc w:val="both"/>
      </w:pPr>
      <w:r w:rsidRPr="00125367">
        <w:t>SIA “AADSO” – poligons “Cinīši” Daugavpils novadā,</w:t>
      </w:r>
    </w:p>
    <w:p w:rsidR="004860C4" w:rsidRPr="00125367" w:rsidRDefault="004860C4" w:rsidP="00EA0779">
      <w:pPr>
        <w:numPr>
          <w:ilvl w:val="0"/>
          <w:numId w:val="63"/>
        </w:numPr>
        <w:jc w:val="both"/>
      </w:pPr>
      <w:r w:rsidRPr="00125367">
        <w:t>SIA “AALAS” – poligons “Križevniki” Rēzeknes novadā,</w:t>
      </w:r>
    </w:p>
    <w:p w:rsidR="004860C4" w:rsidRPr="00125367" w:rsidRDefault="004860C4" w:rsidP="00EA0779">
      <w:pPr>
        <w:numPr>
          <w:ilvl w:val="0"/>
          <w:numId w:val="63"/>
        </w:numPr>
        <w:jc w:val="both"/>
      </w:pPr>
      <w:r w:rsidRPr="00125367">
        <w:t>SIA “Alba-5” – poligons “Kaudzītes” Gulbenes novadā,</w:t>
      </w:r>
    </w:p>
    <w:p w:rsidR="004860C4" w:rsidRPr="00125367" w:rsidRDefault="004860C4" w:rsidP="00EA0779">
      <w:pPr>
        <w:numPr>
          <w:ilvl w:val="0"/>
          <w:numId w:val="63"/>
        </w:numPr>
        <w:jc w:val="both"/>
      </w:pPr>
      <w:r w:rsidRPr="00125367">
        <w:lastRenderedPageBreak/>
        <w:t>SIA “Getliņi Eko” – poligons “Getliņi” Stopiņu novadā,</w:t>
      </w:r>
    </w:p>
    <w:p w:rsidR="004860C4" w:rsidRPr="00125367" w:rsidRDefault="004860C4" w:rsidP="00EA0779">
      <w:pPr>
        <w:numPr>
          <w:ilvl w:val="0"/>
          <w:numId w:val="63"/>
        </w:numPr>
        <w:jc w:val="both"/>
      </w:pPr>
      <w:r w:rsidRPr="00125367">
        <w:t>SIA “Liepājas RAS” – poligons “Ķīvītes” Grobiņas novadā,</w:t>
      </w:r>
    </w:p>
    <w:p w:rsidR="004860C4" w:rsidRPr="00125367" w:rsidRDefault="004860C4" w:rsidP="00EA0779">
      <w:pPr>
        <w:numPr>
          <w:ilvl w:val="0"/>
          <w:numId w:val="63"/>
        </w:numPr>
        <w:jc w:val="both"/>
      </w:pPr>
      <w:r w:rsidRPr="00125367">
        <w:t>SIA “Piejūra” – poligons “Janvāri” – Talsu novadā,</w:t>
      </w:r>
    </w:p>
    <w:p w:rsidR="004860C4" w:rsidRPr="00125367" w:rsidRDefault="004860C4" w:rsidP="00EA0779">
      <w:pPr>
        <w:numPr>
          <w:ilvl w:val="0"/>
          <w:numId w:val="63"/>
        </w:numPr>
        <w:jc w:val="both"/>
      </w:pPr>
      <w:r w:rsidRPr="00125367">
        <w:t>SIA “Ventspils Labiekārtošanas kombināts” – poligons Pentuļi Ventspils novadā,</w:t>
      </w:r>
    </w:p>
    <w:p w:rsidR="004860C4" w:rsidRPr="00125367" w:rsidRDefault="004860C4" w:rsidP="00EA0779">
      <w:pPr>
        <w:numPr>
          <w:ilvl w:val="0"/>
          <w:numId w:val="63"/>
        </w:numPr>
        <w:jc w:val="both"/>
      </w:pPr>
      <w:r w:rsidRPr="00125367">
        <w:t>SIA “Vidusdaugavas SPAAO” – “Dziļā vāda” Krustpils novadā,</w:t>
      </w:r>
    </w:p>
    <w:p w:rsidR="004860C4" w:rsidRPr="00125367" w:rsidRDefault="004860C4" w:rsidP="00EA0779">
      <w:pPr>
        <w:numPr>
          <w:ilvl w:val="0"/>
          <w:numId w:val="63"/>
        </w:numPr>
        <w:jc w:val="both"/>
      </w:pPr>
      <w:r w:rsidRPr="00125367">
        <w:t>SIA “ZAAO” – poligons “Daibe” Pārgaujas novadā,</w:t>
      </w:r>
    </w:p>
    <w:p w:rsidR="004860C4" w:rsidRPr="00125367" w:rsidRDefault="004860C4" w:rsidP="00EA0779">
      <w:pPr>
        <w:numPr>
          <w:ilvl w:val="0"/>
          <w:numId w:val="63"/>
        </w:numPr>
        <w:jc w:val="both"/>
      </w:pPr>
      <w:r w:rsidRPr="00125367">
        <w:t>SIA “Zemgales Eko” – poligoni “Brakšķi” Jelgavas novadā un “Grantiņi” Bauskas novadā.</w:t>
      </w:r>
    </w:p>
    <w:p w:rsidR="00125367" w:rsidRDefault="00125367" w:rsidP="00EA0779">
      <w:pPr>
        <w:pStyle w:val="naisf"/>
        <w:spacing w:before="120" w:after="0"/>
        <w:ind w:firstLine="562"/>
        <w:jc w:val="both"/>
      </w:pPr>
      <w:r w:rsidRPr="00782644">
        <w:t xml:space="preserve">Komersanti, kuri nodrošina poligonu darbību vairākos gadījumos ir starppašvaldību reģionālie uzņēmumi, kuriem ir būtiska loma sadzīves atkritumu apsaimniekošanas organizācijā. Šāda izveidojusies situācija </w:t>
      </w:r>
      <w:r>
        <w:t>izraisījusi</w:t>
      </w:r>
      <w:r w:rsidRPr="00782644">
        <w:t xml:space="preserve"> diskusijas par plašāku poligonu lomu, piemēram, veidojot</w:t>
      </w:r>
      <w:r>
        <w:t xml:space="preserve"> </w:t>
      </w:r>
      <w:r w:rsidRPr="00A8341C">
        <w:t>RAA</w:t>
      </w:r>
      <w:r w:rsidRPr="00EA0779">
        <w:t>C</w:t>
      </w:r>
      <w:r>
        <w:t>.</w:t>
      </w:r>
      <w:r w:rsidRPr="00782644">
        <w:t xml:space="preserve"> </w:t>
      </w:r>
      <w:r>
        <w:t>RAAC juridiskais statuss ir nosakāms tiesību aktos, to izstrādes laikā diskutējot ar iesaistītajām pusēm par iespējamajiem risinājumiem.</w:t>
      </w:r>
    </w:p>
    <w:p w:rsidR="004860C4" w:rsidRPr="00125367" w:rsidRDefault="004860C4" w:rsidP="00A00870">
      <w:pPr>
        <w:pStyle w:val="naisf"/>
        <w:spacing w:before="0" w:after="0"/>
        <w:ind w:firstLine="567"/>
        <w:jc w:val="both"/>
      </w:pPr>
      <w:smartTag w:uri="urn:schemas-microsoft-com:office:smarttags" w:element="PersonName">
        <w:r w:rsidRPr="00125367">
          <w:t>VARAM</w:t>
        </w:r>
      </w:smartTag>
      <w:r w:rsidRPr="00125367">
        <w:t xml:space="preserve"> atbalsta pieņēmumu, ka vairākos gadījumos labāks sistēmas darbības sniegums var tikt sasniegts, pašvaldībām sadarbojoties savā starpā (piemēram, veidojot kopīgus iepirkumus atkritumu apsaimniekotāja izvēlei), tai pat laikā </w:t>
      </w:r>
      <w:smartTag w:uri="urn:schemas-microsoft-com:office:smarttags" w:element="PersonName">
        <w:r w:rsidRPr="00125367">
          <w:t>VARAM</w:t>
        </w:r>
      </w:smartTag>
      <w:r w:rsidRPr="00125367">
        <w:t xml:space="preserve"> neatbalsta jaunu institucionālo veidojumu radīšanu. Tas saistīts ar to, ka sistēmas attīstības rezultātā situācija dažādās pašvaldībās ir atšķirīga, un ir sasniegti pozitīvi rezultāti bez speciālu centru izveides. Atšķiras arī komersanti, kuri atbildīgi par poligonu darbību. Piemēram, divi no minētajiem uzņēmumiem - SIA “Ventspils Labiekārtošanas kombināts” un SIA “ZAAO” nodrošina ne tikai sadzīves atkritumu apglabāšanu, bet arī sadzīves atkritumu savākšanu, tajā skaitā dalīto vākšanu. Pārējie sadzīves atkritumu poligonu apsaimniekotāji veic galvenokārt poligonu apsaimniekošanu, kā arī atsevišķos gadījumos nodarbojas ar sadzīves atkritumu dalītās vākšanu.</w:t>
      </w:r>
    </w:p>
    <w:p w:rsidR="004860C4" w:rsidRPr="00125367" w:rsidRDefault="004860C4" w:rsidP="004860C4">
      <w:pPr>
        <w:ind w:firstLine="720"/>
        <w:jc w:val="both"/>
      </w:pPr>
      <w:r w:rsidRPr="00125367">
        <w:t>Katram atkritumu apsaimniekošanas reģionam ir savs atkritumu apsaimniekošanas plāns, kuru ir apstiprinājis Ministru kabinets</w:t>
      </w:r>
      <w:r w:rsidRPr="00125367">
        <w:rPr>
          <w:rStyle w:val="FootnoteReference"/>
        </w:rPr>
        <w:footnoteReference w:id="5"/>
      </w:r>
      <w:r w:rsidRPr="00125367">
        <w:rPr>
          <w:rStyle w:val="Strong"/>
          <w:b w:val="0"/>
          <w:i/>
        </w:rPr>
        <w:t xml:space="preserve">. </w:t>
      </w:r>
      <w:r w:rsidRPr="00125367">
        <w:t>Atbilstoši Atkritumu apsaimniekošanas likumam, kas bija spēkā līdz 2010.</w:t>
      </w:r>
      <w:r w:rsidR="00EA0779">
        <w:t xml:space="preserve"> </w:t>
      </w:r>
      <w:r w:rsidRPr="00125367">
        <w:t>gada 18.</w:t>
      </w:r>
      <w:r w:rsidR="00EA0779">
        <w:t xml:space="preserve"> </w:t>
      </w:r>
      <w:r w:rsidRPr="00125367">
        <w:t>novembrim, Rīgas pilsēta ir izstrādājusi un apstiprinājusi Rīgas pilsētas atkritumu apsaimniekošanas plānu 2006.</w:t>
      </w:r>
      <w:r w:rsidR="00EA0779">
        <w:t xml:space="preserve"> </w:t>
      </w:r>
      <w:r w:rsidRPr="00125367">
        <w:t>-</w:t>
      </w:r>
      <w:r w:rsidR="00EA0779">
        <w:t xml:space="preserve"> </w:t>
      </w:r>
      <w:r w:rsidRPr="00125367">
        <w:t>2012.gadam</w:t>
      </w:r>
      <w:r w:rsidRPr="00125367">
        <w:rPr>
          <w:rStyle w:val="FootnoteReference"/>
        </w:rPr>
        <w:footnoteReference w:id="6"/>
      </w:r>
      <w:r w:rsidRPr="00125367">
        <w:t xml:space="preserve">. </w:t>
      </w:r>
      <w:r w:rsidRPr="00125367">
        <w:rPr>
          <w:rStyle w:val="Strong"/>
          <w:b w:val="0"/>
        </w:rPr>
        <w:t>Jāņem vērā, ka</w:t>
      </w:r>
      <w:r w:rsidRPr="00125367">
        <w:rPr>
          <w:rStyle w:val="Strong"/>
          <w:i/>
        </w:rPr>
        <w:t xml:space="preserve"> </w:t>
      </w:r>
      <w:r w:rsidRPr="00125367">
        <w:rPr>
          <w:rStyle w:val="Strong"/>
          <w:b w:val="0"/>
        </w:rPr>
        <w:t>atkritumu apsaimniekošanas reģionālo plānu darbība beidzas 2013.gada beigās.</w:t>
      </w:r>
    </w:p>
    <w:p w:rsidR="004860C4" w:rsidRPr="00125367" w:rsidRDefault="004860C4" w:rsidP="004860C4">
      <w:pPr>
        <w:pStyle w:val="paragrafs"/>
        <w:suppressAutoHyphens w:val="0"/>
        <w:spacing w:before="0"/>
        <w:ind w:firstLine="720"/>
        <w:rPr>
          <w:lang w:eastAsia="en-US"/>
        </w:rPr>
      </w:pPr>
      <w:r w:rsidRPr="00125367">
        <w:t xml:space="preserve">Reģionālajos atkritumu apsaimniekošanas plānos </w:t>
      </w:r>
      <w:r w:rsidRPr="00125367">
        <w:rPr>
          <w:lang w:eastAsia="en-US"/>
        </w:rPr>
        <w:t>2007.</w:t>
      </w:r>
      <w:r w:rsidR="00EA0779">
        <w:rPr>
          <w:lang w:eastAsia="en-US"/>
        </w:rPr>
        <w:t xml:space="preserve"> </w:t>
      </w:r>
      <w:r w:rsidRPr="00125367">
        <w:rPr>
          <w:lang w:eastAsia="en-US"/>
        </w:rPr>
        <w:t>-</w:t>
      </w:r>
      <w:r w:rsidR="00EA0779">
        <w:rPr>
          <w:lang w:eastAsia="en-US"/>
        </w:rPr>
        <w:t xml:space="preserve"> </w:t>
      </w:r>
      <w:r w:rsidRPr="00125367">
        <w:rPr>
          <w:lang w:eastAsia="en-US"/>
        </w:rPr>
        <w:t>2013. gada plānošanas periodā galvenā vērība atkritumu apsaimniekošanas jomā veltīta videi drošu atkritumu apglabāšanas poligonu izveidei un veco, normatīvo aktu prasībām neatbilstošo, izgāztuvju slēgšanai un</w:t>
      </w:r>
      <w:r w:rsidRPr="00125367">
        <w:t xml:space="preserve"> atkritumu savākšanas un šķirošanas iekārtu un laukumu izveidei. Plānos paredzēto pasākumu realizācijai tiek izmantoti ES struktūrfondu, valsts un pašvaldību budžeta līdzekļi, tāpēc visiem poligoniem tika sagatavoti tehniski – ekonomiskie pamatojumi, tajā skaitā par apkalpojamo teritoriju, apglabāšanai pieejamiem atkritumu daudzumiem un atkritumu pārvadājumu attālumiem.</w:t>
      </w:r>
      <w:r w:rsidRPr="00125367">
        <w:rPr>
          <w:lang w:eastAsia="en-US"/>
        </w:rPr>
        <w:t xml:space="preserve"> Tas ļāva valstī izbūvēt 10 sadzīves atkritumu poligonus, kuri atbilst normatīvo aktu prasībām, slēgt esošās apmēram 550 izgāztuves un rekultivēt daļu no tām, kā arī izveidot sadzīves </w:t>
      </w:r>
      <w:r w:rsidRPr="00125367">
        <w:t>atkritumu savākšanas un šķirošanas iekārtas un laukumus</w:t>
      </w:r>
      <w:r w:rsidRPr="00125367">
        <w:rPr>
          <w:lang w:eastAsia="en-US"/>
        </w:rPr>
        <w:t xml:space="preserve">. </w:t>
      </w:r>
    </w:p>
    <w:p w:rsidR="00AD14F8" w:rsidRPr="00125367" w:rsidRDefault="00AD14F8" w:rsidP="00AD14F8">
      <w:pPr>
        <w:pStyle w:val="paragrafs"/>
        <w:suppressAutoHyphens w:val="0"/>
        <w:spacing w:before="0"/>
        <w:ind w:firstLine="720"/>
        <w:rPr>
          <w:b/>
          <w:lang w:eastAsia="en-US"/>
        </w:rPr>
      </w:pPr>
      <w:r w:rsidRPr="00125367">
        <w:rPr>
          <w:lang w:eastAsia="en-US"/>
        </w:rPr>
        <w:t xml:space="preserve">Informācija par izveidotajiem sadzīves atkritumu apglabāšanas poligoniem, </w:t>
      </w:r>
      <w:r w:rsidRPr="00125367">
        <w:t xml:space="preserve">atkritumu savākšanas un šķirošanas iekārtas un laukumiem </w:t>
      </w:r>
      <w:r w:rsidRPr="00125367">
        <w:rPr>
          <w:lang w:eastAsia="en-US"/>
        </w:rPr>
        <w:t xml:space="preserve">un rekultivētajām atkritumu izgāztuvēm par </w:t>
      </w:r>
      <w:r w:rsidRPr="00125367">
        <w:t>(valsts, tai skaitā ES fondu līdzfinansētie projekti) apkopota plāna 7.</w:t>
      </w:r>
      <w:r w:rsidR="00EA0779">
        <w:t xml:space="preserve"> </w:t>
      </w:r>
      <w:r w:rsidRPr="00125367">
        <w:t>pielikumā.</w:t>
      </w:r>
      <w:r w:rsidRPr="00125367">
        <w:rPr>
          <w:b/>
          <w:lang w:eastAsia="en-US"/>
        </w:rPr>
        <w:t xml:space="preserve"> </w:t>
      </w:r>
    </w:p>
    <w:p w:rsidR="004860C4" w:rsidRDefault="004860C4" w:rsidP="004860C4">
      <w:pPr>
        <w:pStyle w:val="paragrafs"/>
        <w:suppressAutoHyphens w:val="0"/>
        <w:spacing w:before="0"/>
        <w:ind w:firstLine="567"/>
      </w:pPr>
      <w:r w:rsidRPr="00125367">
        <w:rPr>
          <w:lang w:eastAsia="en-US"/>
        </w:rPr>
        <w:t>No augstāk minētā izriet, ka reģionālie atkritumi apsaimniekošanas plānu mērķi kopumā sasniegti – atkritumu apglabāšanas infrastruktūra un sistēma atkritumu apsaimniekošanas reģionos ir izveidota, poligonu izveide p</w:t>
      </w:r>
      <w:r w:rsidR="00EA0779">
        <w:rPr>
          <w:lang w:eastAsia="en-US"/>
        </w:rPr>
        <w:t xml:space="preserve">abeigta un izgāztuves slēgtas. </w:t>
      </w:r>
      <w:r w:rsidRPr="00125367">
        <w:rPr>
          <w:lang w:eastAsia="en-US"/>
        </w:rPr>
        <w:t xml:space="preserve">Atkritumu pārstrādes iekārtu izveide un tālāka attīstība nav risināma atkritumu apsaimniekošanas reģionu griezumā, jo atkritumu pārstrādes iekārtu izveides procesā jāizvērtē atbilstošās sašķirotas atkritumu, ko paredzēts pārstrādāt, plūsmas apjoms, pieejamība, šādu iekārtu izvietojums noteiktā teritorijā </w:t>
      </w:r>
      <w:r w:rsidRPr="00125367">
        <w:rPr>
          <w:lang w:eastAsia="en-US"/>
        </w:rPr>
        <w:lastRenderedPageBreak/>
        <w:t xml:space="preserve">un saražotās preces tirgus noieta iespējas. Pārstrādes jaudu izveidi un vietu nosaka tirgus. </w:t>
      </w:r>
      <w:r w:rsidRPr="00125367">
        <w:t>Tas noved pie secinājuma, ka nākamajam plānošanas periodam (no 2014. līdz 2020.gadam) katram atkritumu apsaimniekošanas reģionam nav nepieciešams savs atkritumu apsaimniekošanas plāns, kuru apstiprina MK. Normatīvajos aktos jāparedz iespēja, ka šos plānus izstrādā attiecīgajā atkritumu apsaimniekošanas reģionā ietilpstošās pašvaldības, savstarpēji sadarbojoties, ja tās uzskata to par nepieciešamu. Bez tam, jau pašreiz normatīvajos aktos ir paredzēta iespēja katrai pašvaldībai izstrādāt savu atkritumu apsaimniekošanas plānu, ja tas ir nepieciešams.</w:t>
      </w:r>
    </w:p>
    <w:p w:rsidR="00AA5555" w:rsidRDefault="00AA5555" w:rsidP="00AA5555">
      <w:pPr>
        <w:pStyle w:val="paragrafs"/>
        <w:suppressAutoHyphens w:val="0"/>
        <w:spacing w:before="0" w:after="120"/>
        <w:ind w:right="49" w:firstLine="720"/>
        <w:rPr>
          <w:noProof/>
          <w:sz w:val="28"/>
          <w:szCs w:val="28"/>
        </w:rPr>
      </w:pPr>
      <w:r w:rsidRPr="001E213B">
        <w:rPr>
          <w:bCs/>
        </w:rPr>
        <w:t>Pašvaldības, kuras ietilpst attiecīgajā atkritumu apsaimniekošanas reģionā, savstarpēji sadarbojoties</w:t>
      </w:r>
      <w:r>
        <w:rPr>
          <w:bCs/>
        </w:rPr>
        <w:t>,</w:t>
      </w:r>
      <w:r w:rsidRPr="001E213B">
        <w:rPr>
          <w:bCs/>
        </w:rPr>
        <w:t xml:space="preserve"> var organizēt sadzīves atkritumu apsaimniekošanas reģionālā plāna izstrādi savam atkritumu apsaimniekošanas reģionam, un tas būtu jāapstiprina visam šajā reģionā ietilpstošajām pašvaldībām. Izskatāms priekšlikums par </w:t>
      </w:r>
      <w:smartTag w:uri="urn:schemas-microsoft-com:office:smarttags" w:element="PersonName">
        <w:r w:rsidRPr="001E213B">
          <w:rPr>
            <w:bCs/>
          </w:rPr>
          <w:t>VARAM</w:t>
        </w:r>
      </w:smartTag>
      <w:r w:rsidRPr="001E213B">
        <w:rPr>
          <w:bCs/>
        </w:rPr>
        <w:t xml:space="preserve"> iesaisti plānu atbilstības valsts politikas plānošanas dokumentiem izvērtēšanas procesā.</w:t>
      </w:r>
    </w:p>
    <w:p w:rsidR="00AA5555" w:rsidRPr="00AA5555" w:rsidRDefault="00AA5555" w:rsidP="00AA5555">
      <w:pPr>
        <w:spacing w:after="120"/>
        <w:ind w:right="49" w:firstLine="720"/>
        <w:jc w:val="both"/>
        <w:rPr>
          <w:b/>
        </w:rPr>
      </w:pPr>
      <w:bookmarkStart w:id="32" w:name="OLE_LINK5"/>
      <w:bookmarkStart w:id="33" w:name="OLE_LINK6"/>
      <w:r w:rsidRPr="00FB0C3D">
        <w:t>Ņemot vērā to, ka pašvaldības izstrādās atkritumu apsaimniekošanas reģionālos plānus, būtu jāpalielina arī iespējas pašvaldībām sadarboties atkritumu apsaimniekošanas jomā. Tāpēc</w:t>
      </w:r>
      <w:r w:rsidRPr="00FB0C3D">
        <w:rPr>
          <w:bCs/>
        </w:rPr>
        <w:t>, l</w:t>
      </w:r>
      <w:r w:rsidRPr="00FB0C3D">
        <w:t>ai nodrošinātu ilgtspējīgu atkritumu apsaimniekošanas attīstību atkritumu apsaimniekošanas reģionā, attiecīgajā reģionā ietilpstošās pašvaldības var veidot</w:t>
      </w:r>
      <w:r>
        <w:t xml:space="preserve"> RAAC</w:t>
      </w:r>
      <w:r w:rsidRPr="00FB0C3D">
        <w:t>.</w:t>
      </w:r>
      <w:r w:rsidRPr="00927D8B">
        <w:rPr>
          <w:b/>
          <w:noProof/>
          <w:sz w:val="28"/>
          <w:szCs w:val="28"/>
        </w:rPr>
        <w:t xml:space="preserve"> </w:t>
      </w:r>
      <w:r>
        <w:t xml:space="preserve">RAAC juridiskais statuss ir nosakāms tiesību aktos, to izstrādes laikā diskutējot ar iesaistītajām pusēm par iespējamajiem risinājumiem. </w:t>
      </w:r>
      <w:r w:rsidRPr="00FB0C3D">
        <w:t>RAAC iesaistās atkritumu apsaimniekošanas politikas veidošanā, izglītošanā atkritumu apsaimniekošanas reģionā, izstrādā reģionālos atkritumu apsaimniekošanas plānus un sadarbojas ar citiem atkritumu apsaimniekošanas reģioniem, pašvaldībām.</w:t>
      </w:r>
      <w:bookmarkEnd w:id="32"/>
      <w:bookmarkEnd w:id="33"/>
      <w:r w:rsidRPr="00927D8B">
        <w:rPr>
          <w:b/>
        </w:rPr>
        <w:t xml:space="preserve"> </w:t>
      </w:r>
    </w:p>
    <w:p w:rsidR="004860C4" w:rsidRPr="00125367" w:rsidRDefault="004860C4" w:rsidP="004860C4">
      <w:pPr>
        <w:ind w:firstLine="567"/>
        <w:jc w:val="both"/>
      </w:pPr>
      <w:r w:rsidRPr="00125367">
        <w:t xml:space="preserve">Par sadzīves atkritumu savākšanu, tai skaitā dalīto savākšanu, pārvadāšanu, pārkraušanu un uzglabāšanu attiecīgajā sadzīves atkritumu apsaimniekošanas zonā pašvaldība slēdz līgumu ar atkritumu apsaimniekotāju, kurš izraudzīts publisko iepirkumu vai publisko un privāto partnerību regulējošos normatīvajos aktos noteiktajā kārtībā un veiks atbilstošās darbības. Pēc </w:t>
      </w:r>
      <w:smartTag w:uri="urn:schemas-microsoft-com:office:smarttags" w:element="PersonName">
        <w:r w:rsidRPr="00125367">
          <w:t>VARAM</w:t>
        </w:r>
      </w:smartTag>
      <w:r w:rsidRPr="00125367">
        <w:t xml:space="preserve"> rīcībā esošās informācijas, 2011.</w:t>
      </w:r>
      <w:r w:rsidR="00EA0779">
        <w:t xml:space="preserve"> </w:t>
      </w:r>
      <w:r w:rsidRPr="00125367">
        <w:t xml:space="preserve">gadā pašvaldības bija noslēgušas aptuveni 400 līgumus par sadzīves atkritumu apsaimniekošanu. Lielais līgumu skaits saistīts ar to, ka daudzos novados vēl ir spēkā pirms teritoriālās reformas bijušo pagastu noslēgtie līgumi. Jāatzīmē, ka daļa no līgumiem nav noslēgti atbilstoši normatīvo aktu prasībām, tāpēc pašvaldības strādā pie līgumu jautājuma sakārtošanas savās administratīvajās teritorijās. </w:t>
      </w:r>
    </w:p>
    <w:p w:rsidR="004860C4" w:rsidRPr="00125367" w:rsidRDefault="004860C4" w:rsidP="004860C4">
      <w:pPr>
        <w:ind w:firstLine="567"/>
        <w:jc w:val="both"/>
      </w:pPr>
      <w:r w:rsidRPr="00125367">
        <w:t>Pašvaldības 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un uzglabāšanai, kā arī kārtību, kādā veicami maksājumi par šo atkritumu apsaimniekošanu.</w:t>
      </w:r>
    </w:p>
    <w:p w:rsidR="004860C4" w:rsidRPr="00125367" w:rsidRDefault="004860C4" w:rsidP="004860C4">
      <w:pPr>
        <w:ind w:firstLine="567"/>
        <w:jc w:val="both"/>
      </w:pPr>
      <w:r w:rsidRPr="00125367">
        <w:t xml:space="preserve">Katra sadzīves atkritumu sākotnējā radītāja pienākums ir piedalīties pašvaldības organizētajā sadzīves atkritumu apsaimniekošanā, ievērojot normatīvo aktu prasības atkritumu apsaimniekošanas jomā (arī pašvaldības saistošo noteikumus) un jānoslēdz līgums ar atkritumu apsaimniekotāju, kurš ir noslēdzis attiecīgu līgumu ar pašvaldību. Īpašniekam vai nomniekam, kura īpašuma teritorijā tiek radīti sadzīves atkritumu, ir pienākums nodrošināt vietu atkritumu konteineram un atkritumu apsaimniekotāja transportlīdzekļa piekļuvi sadzīves atkritumu savākšanas punktam.  </w:t>
      </w:r>
    </w:p>
    <w:p w:rsidR="004860C4" w:rsidRPr="00125367" w:rsidRDefault="004860C4" w:rsidP="00C56DFD">
      <w:pPr>
        <w:pStyle w:val="Heading4"/>
        <w:numPr>
          <w:ilvl w:val="0"/>
          <w:numId w:val="0"/>
        </w:numPr>
        <w:rPr>
          <w:i/>
          <w:sz w:val="24"/>
          <w:szCs w:val="24"/>
        </w:rPr>
      </w:pPr>
      <w:bookmarkStart w:id="34" w:name="_Toc337338279"/>
      <w:bookmarkStart w:id="35" w:name="_Toc348528150"/>
      <w:r w:rsidRPr="00125367">
        <w:rPr>
          <w:i/>
          <w:sz w:val="24"/>
          <w:szCs w:val="24"/>
        </w:rPr>
        <w:t>2.3.2.2. Diskusija par tirgus liberalizāciju</w:t>
      </w:r>
      <w:bookmarkEnd w:id="34"/>
      <w:bookmarkEnd w:id="35"/>
    </w:p>
    <w:p w:rsidR="004860C4" w:rsidRPr="00125367" w:rsidRDefault="004860C4" w:rsidP="004860C4">
      <w:pPr>
        <w:ind w:firstLine="567"/>
        <w:jc w:val="both"/>
      </w:pPr>
      <w:r w:rsidRPr="00125367">
        <w:t>Neskatoties uz to, ka tirgus liberalizācija nekad nav bijusi plāna prioritāte, diskusijas par šo jautājumu ir notikušas arī iepriekšējā plāna darbības laikā. 2010.</w:t>
      </w:r>
      <w:r w:rsidR="00EA0779">
        <w:t xml:space="preserve"> </w:t>
      </w:r>
      <w:r w:rsidRPr="00125367">
        <w:t>gadā pieņemtais Atkritumu apsaimniekošanas likums, kas aizstāja 2001.</w:t>
      </w:r>
      <w:r w:rsidR="00EA0779">
        <w:t xml:space="preserve"> </w:t>
      </w:r>
      <w:r w:rsidRPr="00125367">
        <w:t xml:space="preserve">gada likumu, paredzēja jaunu deleģējumu Ministru kabinetam, kas nebija ietverts kā plānotais pasākums iepriekšējā plānā. </w:t>
      </w:r>
      <w:r w:rsidRPr="00125367">
        <w:lastRenderedPageBreak/>
        <w:t>Kaut arī šis deleģējums ievērojami nepaplašina jau iepriekš spēkā bijušu normu</w:t>
      </w:r>
      <w:r w:rsidRPr="00125367">
        <w:rPr>
          <w:rStyle w:val="FootnoteReference"/>
        </w:rPr>
        <w:footnoteReference w:id="7"/>
      </w:r>
      <w:r w:rsidRPr="00125367">
        <w:t>, tas raisījis plašas diskusijas par atkritumu tirgus liberalizācijas esamību un nepieciešamību.</w:t>
      </w:r>
    </w:p>
    <w:p w:rsidR="004860C4" w:rsidRPr="00125367" w:rsidRDefault="004860C4" w:rsidP="004860C4">
      <w:pPr>
        <w:ind w:firstLine="567"/>
        <w:jc w:val="both"/>
      </w:pPr>
      <w:r w:rsidRPr="00125367">
        <w:t xml:space="preserve">Vienlaikus Konkurences padome ir sākusi plašas diskusijas par atkritumu tirgus darbību un atkritumu apsaimniekotāju izvēli, kas </w:t>
      </w:r>
      <w:smartTag w:uri="urn:schemas-microsoft-com:office:smarttags" w:element="PersonName">
        <w:r w:rsidRPr="00125367">
          <w:t>VARAM</w:t>
        </w:r>
      </w:smartTag>
      <w:r w:rsidRPr="00125367">
        <w:t xml:space="preserve"> skatījumā nav Atkritumu apsaimniekošanas likuma, bet Publisko iepirkumu likuma jautājums. </w:t>
      </w:r>
    </w:p>
    <w:p w:rsidR="004860C4" w:rsidRPr="00125367" w:rsidRDefault="004860C4" w:rsidP="00EA0779">
      <w:pPr>
        <w:spacing w:before="120"/>
        <w:ind w:firstLine="562"/>
        <w:jc w:val="both"/>
      </w:pPr>
      <w:r w:rsidRPr="00125367">
        <w:t>Šī plāna mērķos neietilpst pasākumi, kuri būtu saistīti ar tirgus liberalizāciju vai pienākumu pārdali starp atkritumu sistēmas dalībniekiem, ņemot vērā, ka:</w:t>
      </w:r>
    </w:p>
    <w:p w:rsidR="004860C4" w:rsidRPr="00125367" w:rsidRDefault="004860C4" w:rsidP="00E203A8">
      <w:pPr>
        <w:numPr>
          <w:ilvl w:val="0"/>
          <w:numId w:val="35"/>
        </w:numPr>
        <w:ind w:left="900"/>
        <w:jc w:val="both"/>
      </w:pPr>
      <w:smartTag w:uri="urn:schemas-microsoft-com:office:smarttags" w:element="PersonName">
        <w:r w:rsidRPr="00125367">
          <w:t>VARAM</w:t>
        </w:r>
      </w:smartTag>
      <w:r w:rsidRPr="00125367">
        <w:t xml:space="preserve"> nav ieguvusi pierādījumus tam, ka izvirzīto plāna mērķu sasniegšana ir saistīta ar kapitāla izcelsmi: vienādi pozitīvi un negatīvi piemēri ir konstatējami gadījumos, kad, piemēram, sadzīves atkritumu savākšanu nodrošina pašvaldības kapitālsabiedrība vai privātā kapitālsabiedrība. </w:t>
      </w:r>
    </w:p>
    <w:p w:rsidR="004860C4" w:rsidRPr="00125367" w:rsidRDefault="004860C4" w:rsidP="00E203A8">
      <w:pPr>
        <w:numPr>
          <w:ilvl w:val="0"/>
          <w:numId w:val="35"/>
        </w:numPr>
        <w:ind w:left="900"/>
        <w:jc w:val="both"/>
      </w:pPr>
      <w:r w:rsidRPr="00125367">
        <w:t>Sistēmas darbības efektivitātes un kapitāla izcelsmes saistība tiek plaši pētīta, un pētījumu rezultāti ir atšķirīgi. Plāna mērķis, savukārt, nav risināt kapitāla izmantošanas efektivitātes problēmas, bet noteikt nozares attīstības virzienu.</w:t>
      </w:r>
    </w:p>
    <w:p w:rsidR="004860C4" w:rsidRPr="00125367" w:rsidRDefault="004860C4" w:rsidP="00EA0779">
      <w:pPr>
        <w:pStyle w:val="ListParagraph"/>
        <w:spacing w:before="120"/>
        <w:ind w:left="0"/>
        <w:jc w:val="both"/>
        <w:rPr>
          <w:rFonts w:ascii="Times New Roman" w:hAnsi="Times New Roman"/>
        </w:rPr>
      </w:pPr>
      <w:r w:rsidRPr="00125367">
        <w:rPr>
          <w:rFonts w:ascii="Times New Roman" w:hAnsi="Times New Roman"/>
        </w:rPr>
        <w:t xml:space="preserve"> </w:t>
      </w:r>
      <w:r w:rsidRPr="00125367">
        <w:rPr>
          <w:rFonts w:ascii="Times New Roman" w:hAnsi="Times New Roman"/>
        </w:rPr>
        <w:tab/>
        <w:t xml:space="preserve">Neatkarīgi no tā, kādā veidā pašvaldības izvēlas sadzīves atkritumu apsaimniekotāju, sistēmas darbības efektivitāte ir lielā mērā atkarīga no noslēgtā līguma nosacījumiem, piemēram, ka atkritumi tiek nogādāti uz noteikto poligonu, ka atkritumi tiek savākti no visiem dalītas vākšanas punktiem vai arī visā pašvaldības teritorijā. Analizējot pašvaldību noslēgtos līgumus, </w:t>
      </w:r>
      <w:smartTag w:uri="urn:schemas-microsoft-com:office:smarttags" w:element="PersonName">
        <w:r w:rsidRPr="00125367">
          <w:rPr>
            <w:rFonts w:ascii="Times New Roman" w:hAnsi="Times New Roman"/>
          </w:rPr>
          <w:t>VARAM</w:t>
        </w:r>
      </w:smartTag>
      <w:r w:rsidRPr="00125367">
        <w:rPr>
          <w:rFonts w:ascii="Times New Roman" w:hAnsi="Times New Roman"/>
        </w:rPr>
        <w:t xml:space="preserve"> konstatēja šādas galvenās problēmas:</w:t>
      </w:r>
    </w:p>
    <w:p w:rsidR="004860C4" w:rsidRPr="00125367" w:rsidRDefault="004860C4" w:rsidP="00EF3928">
      <w:pPr>
        <w:pStyle w:val="ListParagraph"/>
        <w:numPr>
          <w:ilvl w:val="0"/>
          <w:numId w:val="36"/>
        </w:numPr>
        <w:jc w:val="both"/>
        <w:rPr>
          <w:rFonts w:ascii="Times New Roman" w:hAnsi="Times New Roman"/>
        </w:rPr>
      </w:pPr>
      <w:r w:rsidRPr="00125367">
        <w:rPr>
          <w:rFonts w:ascii="Times New Roman" w:hAnsi="Times New Roman"/>
        </w:rPr>
        <w:t>pašvaldībai līgumā nav paredzētas tiesības, vai tiesības ir noteiktas tādā veidā, ka nav realizējamas;</w:t>
      </w:r>
    </w:p>
    <w:p w:rsidR="004860C4" w:rsidRPr="00125367" w:rsidRDefault="004860C4" w:rsidP="00EF3928">
      <w:pPr>
        <w:pStyle w:val="ListParagraph"/>
        <w:numPr>
          <w:ilvl w:val="0"/>
          <w:numId w:val="36"/>
        </w:numPr>
        <w:jc w:val="both"/>
        <w:rPr>
          <w:rFonts w:ascii="Times New Roman" w:hAnsi="Times New Roman"/>
        </w:rPr>
      </w:pPr>
      <w:r w:rsidRPr="00125367">
        <w:rPr>
          <w:rFonts w:ascii="Times New Roman" w:hAnsi="Times New Roman"/>
        </w:rPr>
        <w:t>komersantam tiesības ir noteiktas plaši, piemēram, komersants var pārtraukt līguma izpildi, paziņojot par to pašvaldībai trīs mēnešus iepriekš. Šāds periods parasti nebūs pietiekams pilnvērtīgā iepirkuma organizēšanai cita komersanta izvēlei.</w:t>
      </w:r>
    </w:p>
    <w:p w:rsidR="004860C4" w:rsidRDefault="004860C4" w:rsidP="00EF3928">
      <w:pPr>
        <w:pStyle w:val="ListParagraph"/>
        <w:numPr>
          <w:ilvl w:val="0"/>
          <w:numId w:val="36"/>
        </w:numPr>
        <w:jc w:val="both"/>
        <w:rPr>
          <w:rFonts w:ascii="Times New Roman" w:hAnsi="Times New Roman"/>
        </w:rPr>
      </w:pPr>
      <w:r w:rsidRPr="00125367">
        <w:rPr>
          <w:rFonts w:ascii="Times New Roman" w:hAnsi="Times New Roman"/>
        </w:rPr>
        <w:t>Līgumā nav ietverti nosacījumi, kādā kārtībā ar pašvaldību tiek saskaņots līguma projekts starp iedzīvotāju (klientu) un atkritumu apsaimniekotāju.</w:t>
      </w:r>
    </w:p>
    <w:p w:rsidR="00AA5555" w:rsidRPr="001E213B" w:rsidRDefault="00AA5555" w:rsidP="00EA0779">
      <w:pPr>
        <w:pStyle w:val="ListParagraph"/>
        <w:spacing w:before="120" w:after="120"/>
        <w:ind w:left="0" w:firstLine="562"/>
        <w:contextualSpacing w:val="0"/>
        <w:jc w:val="both"/>
        <w:rPr>
          <w:rFonts w:ascii="Times New Roman" w:hAnsi="Times New Roman"/>
        </w:rPr>
      </w:pPr>
      <w:r w:rsidRPr="00D039BB">
        <w:rPr>
          <w:rFonts w:ascii="Times New Roman" w:hAnsi="Times New Roman"/>
        </w:rPr>
        <w:t xml:space="preserve">Šo problēmu mazināšanai </w:t>
      </w:r>
      <w:smartTag w:uri="urn:schemas-microsoft-com:office:smarttags" w:element="PersonName">
        <w:r w:rsidRPr="00D039BB">
          <w:rPr>
            <w:rFonts w:ascii="Times New Roman" w:hAnsi="Times New Roman"/>
          </w:rPr>
          <w:t>VARAM</w:t>
        </w:r>
      </w:smartTag>
      <w:r w:rsidRPr="00D039BB">
        <w:rPr>
          <w:rFonts w:ascii="Times New Roman" w:hAnsi="Times New Roman"/>
        </w:rPr>
        <w:t xml:space="preserve"> plāno izstrādāt vadlīnijas pašvaldībām līgumu slēgšanai ar komersantiem sadzīves atkritumu apsaimniekošanas jomā. Savukārt, pašvaldībām ir jānodrošina savu pieņemto lēmumu ekonomiskā analīze (pirms lēmumu pieņemšanas), kā arī adekvāts skaidrojošais darbs ar iedzīvotājiem saistībā ar šiem pieņemtajiem lēmumiem. </w:t>
      </w:r>
      <w:smartTag w:uri="urn:schemas-microsoft-com:office:smarttags" w:element="PersonName">
        <w:r w:rsidRPr="00D039BB">
          <w:rPr>
            <w:rFonts w:ascii="Times New Roman" w:hAnsi="Times New Roman"/>
          </w:rPr>
          <w:t>VARAM</w:t>
        </w:r>
      </w:smartTag>
      <w:r w:rsidRPr="00D039BB">
        <w:rPr>
          <w:rFonts w:ascii="Times New Roman" w:hAnsi="Times New Roman"/>
        </w:rPr>
        <w:t xml:space="preserve">, analizējot līdzšinējo praksi, saskata risku saistībā ar pakalpojumu izmaksu noteikšanu (pakalpojumu cena var būt lielāka), ja netiek iepriekš analizēti visi iespējamie risinājumi, </w:t>
      </w:r>
      <w:r w:rsidRPr="001E213B">
        <w:rPr>
          <w:rFonts w:ascii="Times New Roman" w:hAnsi="Times New Roman"/>
        </w:rPr>
        <w:t xml:space="preserve">izvēloties atkritumu apsaimniekotāju. </w:t>
      </w:r>
    </w:p>
    <w:p w:rsidR="00AA5555" w:rsidRPr="00D039BB" w:rsidRDefault="00AA5555" w:rsidP="00AA5555">
      <w:pPr>
        <w:pStyle w:val="ListParagraph"/>
        <w:spacing w:after="120"/>
        <w:ind w:left="0" w:firstLine="720"/>
        <w:contextualSpacing w:val="0"/>
        <w:jc w:val="both"/>
        <w:rPr>
          <w:rFonts w:ascii="Times New Roman" w:hAnsi="Times New Roman"/>
        </w:rPr>
      </w:pPr>
      <w:r w:rsidRPr="001E213B">
        <w:rPr>
          <w:rFonts w:ascii="Times New Roman" w:hAnsi="Times New Roman"/>
        </w:rPr>
        <w:t>Lai arī Publisko iepirkumu likums paredz, ka likuma normas nepiemēro tādas institūcijas sniegtajiem pakalpojumiem, kura atrodas pilnīgā pasūtītāja kontrolē un kura galvenokārt sniedz pakalpojumus pasūtītājam, nav pamatoti pašvaldībai pieņemt lēmumu iesaistīties kādā no esošajām cita AAR starppašvaldību atkritumu apsaimniekošanas organizācijām, kas izveidotas konkrēta AAR ietvaros. Nav pieņemama un atbalstāma arī pieeja, ka pašvaldība veido savu komercsabiedrību, kas veic sadzīves atkritumu apsaimniekošanu pašvaldības administratīvajā teritorijā, ja pašvaldība nav iepriekš novērtējusi visus iespējamos tirgus piedāvājumus sadzīves atkritumu apsaimniekošanas pakalpojuma</w:t>
      </w:r>
      <w:r w:rsidRPr="00D039BB">
        <w:rPr>
          <w:rFonts w:ascii="Times New Roman" w:hAnsi="Times New Roman"/>
        </w:rPr>
        <w:t xml:space="preserve"> sniegšanai saviem iedzīvotājiem. Tādā veidā nepamatoti tiek „apieta” publiskā iepirkuma procedūra. Šāda pieeja būtu pieņemama tikai tādā gadījumā, ja tirgū netiek piedāvāts </w:t>
      </w:r>
      <w:r w:rsidRPr="00D039BB">
        <w:rPr>
          <w:rFonts w:ascii="Times New Roman" w:hAnsi="Times New Roman"/>
        </w:rPr>
        <w:lastRenderedPageBreak/>
        <w:t>atbilstošs pakalpojums par adekvātu cenu un kvalitāti vai iepirkuma procedūra beigusies bez rezultāta.</w:t>
      </w:r>
    </w:p>
    <w:p w:rsidR="00AA5555" w:rsidRPr="00125367" w:rsidRDefault="00AA5555" w:rsidP="00AA5555">
      <w:pPr>
        <w:spacing w:after="120"/>
        <w:ind w:firstLine="567"/>
        <w:jc w:val="both"/>
      </w:pPr>
      <w:smartTag w:uri="urn:schemas-microsoft-com:office:smarttags" w:element="PersonName">
        <w:r w:rsidRPr="00D039BB">
          <w:t>VARAM</w:t>
        </w:r>
      </w:smartTag>
      <w:r w:rsidRPr="00D039BB">
        <w:t xml:space="preserve"> uzskata, ka ņemot vērā šajā nodaļā minētos apsvērumus, tirgus liberalizācijas jautājumu risināšana saistībā ar pašvaldību kapitālsabiedrību dalību sadzīves atkritumu apsaimniekošanas tirgū nav šī plāna mērķis vai prioritāte.  </w:t>
      </w:r>
    </w:p>
    <w:p w:rsidR="004860C4" w:rsidRPr="00125367" w:rsidRDefault="004860C4" w:rsidP="00C56DFD">
      <w:pPr>
        <w:pStyle w:val="Heading3"/>
        <w:numPr>
          <w:ilvl w:val="0"/>
          <w:numId w:val="0"/>
        </w:numPr>
        <w:rPr>
          <w:rFonts w:ascii="Times New Roman" w:hAnsi="Times New Roman"/>
          <w:i/>
          <w:sz w:val="24"/>
          <w:szCs w:val="24"/>
        </w:rPr>
      </w:pPr>
      <w:bookmarkStart w:id="36" w:name="_Toc335037030"/>
      <w:bookmarkStart w:id="37" w:name="_Toc336611393"/>
      <w:bookmarkStart w:id="38" w:name="_Toc337338280"/>
      <w:bookmarkStart w:id="39" w:name="_Toc348528151"/>
      <w:r w:rsidRPr="00125367">
        <w:rPr>
          <w:rFonts w:ascii="Times New Roman" w:hAnsi="Times New Roman"/>
          <w:i/>
          <w:sz w:val="24"/>
          <w:szCs w:val="24"/>
        </w:rPr>
        <w:t>2.3.3. Institucionālie aspekti ražošanas un bīstamo atkritumu apsaimniekošan</w:t>
      </w:r>
      <w:bookmarkEnd w:id="36"/>
      <w:bookmarkEnd w:id="37"/>
      <w:r w:rsidRPr="00125367">
        <w:rPr>
          <w:rFonts w:ascii="Times New Roman" w:hAnsi="Times New Roman"/>
          <w:i/>
          <w:sz w:val="24"/>
          <w:szCs w:val="24"/>
        </w:rPr>
        <w:t>ā</w:t>
      </w:r>
      <w:bookmarkEnd w:id="38"/>
      <w:bookmarkEnd w:id="39"/>
    </w:p>
    <w:p w:rsidR="00C56DFD" w:rsidRPr="00125367" w:rsidRDefault="00C56DFD" w:rsidP="00C56DFD">
      <w:pPr>
        <w:rPr>
          <w:lang/>
        </w:rPr>
      </w:pPr>
    </w:p>
    <w:p w:rsidR="004860C4" w:rsidRPr="00125367" w:rsidRDefault="004860C4" w:rsidP="004860C4">
      <w:pPr>
        <w:ind w:firstLine="567"/>
        <w:jc w:val="both"/>
      </w:pPr>
      <w:r w:rsidRPr="00125367">
        <w:t xml:space="preserve">Ražošanas atkritumi ir atkritumi, kas radušies ražošanas procesā vai būvniecībā, savukārt bīstamie atkritumi ir atkritumi, kuriem piemīt viena vai vairākas īpašības, kas padara tos bīstamus. Bīstamo atkritumu vai ražošanas atkritumu sākotnējais radītājs vai valdītājs: </w:t>
      </w:r>
    </w:p>
    <w:p w:rsidR="004860C4" w:rsidRPr="00125367" w:rsidRDefault="004860C4" w:rsidP="00EA0779">
      <w:pPr>
        <w:numPr>
          <w:ilvl w:val="0"/>
          <w:numId w:val="64"/>
        </w:numPr>
        <w:jc w:val="both"/>
      </w:pPr>
      <w:r w:rsidRPr="00125367">
        <w:t>atdala bīstamos atkritumus vai ražošanas atkritumus no citu veidu atkritumiem;</w:t>
      </w:r>
    </w:p>
    <w:p w:rsidR="004860C4" w:rsidRPr="00125367" w:rsidRDefault="004860C4" w:rsidP="00EA0779">
      <w:pPr>
        <w:numPr>
          <w:ilvl w:val="0"/>
          <w:numId w:val="64"/>
        </w:numPr>
        <w:jc w:val="both"/>
      </w:pPr>
      <w:r w:rsidRPr="00125367">
        <w:t xml:space="preserve">uzglabā bīstamos atkritumus vai ražošanas atkritumus tā, lai tie neapdraudētu vidi, cilvēku dzīvību un veselību, kā arī personu mantu; </w:t>
      </w:r>
    </w:p>
    <w:p w:rsidR="004860C4" w:rsidRPr="00125367" w:rsidRDefault="004860C4" w:rsidP="00EA0779">
      <w:pPr>
        <w:numPr>
          <w:ilvl w:val="0"/>
          <w:numId w:val="64"/>
        </w:numPr>
        <w:jc w:val="both"/>
      </w:pPr>
      <w:r w:rsidRPr="00125367">
        <w:t>nogādā bīstamos atkritumus vai ražošanas atkritumus speciāli aprīkotās bīstamo atkritumu vai ražošanas atkritumu savākšanas vietās vai slēdz līgumu ar attiecīgo atkritumu apsaimniekotāju par bīstamo atkritumu vai ražošanas atkritumu apsaimniekošanu, līgumā norādot attiecīgo atkritumu reģenerācijas vai apglabāšanas iekārtas</w:t>
      </w:r>
      <w:r w:rsidR="00A00870" w:rsidRPr="00125367">
        <w:t>.</w:t>
      </w:r>
      <w:r w:rsidRPr="00125367">
        <w:t xml:space="preserve"> </w:t>
      </w:r>
    </w:p>
    <w:p w:rsidR="004860C4" w:rsidRPr="00125367" w:rsidRDefault="004860C4" w:rsidP="00EA0779">
      <w:pPr>
        <w:spacing w:before="120"/>
        <w:ind w:firstLine="562"/>
        <w:jc w:val="both"/>
      </w:pPr>
      <w:r w:rsidRPr="00125367">
        <w:t>Ražošanas atkritumu radītājs par radīto ražošanas atkritumu apsaimniekošanu var slēgt līgumu ar sadzīves atkritumu apsaimniekotāju, kuru noteiktajā kārtībā ir izraudzījusies pašvaldība vai izvēlēties to pats.</w:t>
      </w:r>
    </w:p>
    <w:p w:rsidR="004860C4" w:rsidRPr="00125367" w:rsidRDefault="004860C4" w:rsidP="004860C4">
      <w:pPr>
        <w:ind w:firstLine="567"/>
        <w:jc w:val="both"/>
      </w:pPr>
      <w:r w:rsidRPr="00125367">
        <w:t>Bīstamo atkritumu vai ražošanas atkritumu apsaimniekotājs organizē speciāli aprīkotas bīstamo atkritumu vai ražošanas atkritumu savākšanas vietas.</w:t>
      </w:r>
      <w:bookmarkStart w:id="40" w:name="p38"/>
      <w:bookmarkEnd w:id="40"/>
    </w:p>
    <w:p w:rsidR="004860C4" w:rsidRPr="00125367" w:rsidRDefault="004860C4" w:rsidP="004860C4">
      <w:pPr>
        <w:pStyle w:val="NormalWeb"/>
        <w:spacing w:before="0" w:beforeAutospacing="0" w:after="0" w:afterAutospacing="0"/>
        <w:ind w:firstLine="567"/>
        <w:jc w:val="both"/>
        <w:rPr>
          <w:lang w:val="lv-LV"/>
        </w:rPr>
      </w:pPr>
      <w:r w:rsidRPr="00125367">
        <w:rPr>
          <w:lang w:val="lv-LV"/>
        </w:rPr>
        <w:t xml:space="preserve">Par </w:t>
      </w:r>
      <w:r w:rsidRPr="00125367">
        <w:rPr>
          <w:bCs/>
          <w:lang w:val="lv-LV"/>
        </w:rPr>
        <w:t>bīstamo atkritumu apsaimniekošanas organizēšanu un koordinēšanu</w:t>
      </w:r>
      <w:r w:rsidRPr="00125367">
        <w:rPr>
          <w:lang w:val="lv-LV"/>
        </w:rPr>
        <w:t xml:space="preserve"> Latvijā ir atbildīga </w:t>
      </w:r>
      <w:r w:rsidRPr="00125367">
        <w:rPr>
          <w:bCs/>
          <w:lang w:val="lv-LV"/>
        </w:rPr>
        <w:t>valsts</w:t>
      </w:r>
      <w:r w:rsidRPr="00125367">
        <w:rPr>
          <w:lang w:val="lv-LV"/>
        </w:rPr>
        <w:t xml:space="preserve"> un šīs funkcijas pilda valsts SIA ,,Latvijas Vides, ģeoloģijas un meteoroloģijas centrs” (LVĢMC). LVĢMC uzdevums ir nodrošināt valsts </w:t>
      </w:r>
      <w:r w:rsidRPr="00125367">
        <w:rPr>
          <w:rStyle w:val="Strong"/>
          <w:b w:val="0"/>
          <w:lang w:val="lv-LV"/>
        </w:rPr>
        <w:t>bīstamo atkritumu infrastruktūras objektu apsaimniekošanu, tajā skaitā bīstamo atkritumu poligona “Zebrene”</w:t>
      </w:r>
      <w:r w:rsidRPr="00125367">
        <w:rPr>
          <w:lang w:val="lv-LV"/>
        </w:rPr>
        <w:t xml:space="preserve"> apsaimniekošanu. Bīstamo atkritumu poligons „Zebrene”, kas atrodas Dobeles novada Zebrenes pagast</w:t>
      </w:r>
      <w:r w:rsidR="00A00870" w:rsidRPr="00125367">
        <w:rPr>
          <w:lang w:val="lv-LV"/>
        </w:rPr>
        <w:t>ā, darbību uzsāka 2011.</w:t>
      </w:r>
      <w:r w:rsidR="00EA0779">
        <w:rPr>
          <w:lang w:val="lv-LV"/>
        </w:rPr>
        <w:t xml:space="preserve"> </w:t>
      </w:r>
      <w:r w:rsidR="00A00870" w:rsidRPr="00125367">
        <w:rPr>
          <w:lang w:val="lv-LV"/>
        </w:rPr>
        <w:t>gada 17.</w:t>
      </w:r>
      <w:r w:rsidR="00EA0779">
        <w:rPr>
          <w:lang w:val="lv-LV"/>
        </w:rPr>
        <w:t xml:space="preserve"> </w:t>
      </w:r>
      <w:r w:rsidRPr="00125367">
        <w:rPr>
          <w:lang w:val="lv-LV"/>
        </w:rPr>
        <w:t>janvārī. Šis poligons būs vienīgā bīstamo atkritumu apglābšanas vieta Latvijā, tai skaitā azbestu saturošo (nesaistītā veidā) atkritumu apglabāšanai.</w:t>
      </w:r>
    </w:p>
    <w:p w:rsidR="004860C4" w:rsidRPr="00125367" w:rsidRDefault="004860C4" w:rsidP="004860C4">
      <w:pPr>
        <w:ind w:firstLine="567"/>
        <w:jc w:val="both"/>
      </w:pPr>
      <w:r w:rsidRPr="00125367">
        <w:t xml:space="preserve">LVĢMC veic arī neliela apjoma bīstamo atkritumu izraisīto avāriju seku likvidāciju un </w:t>
      </w:r>
      <w:r w:rsidRPr="00125367">
        <w:rPr>
          <w:rStyle w:val="Strong"/>
          <w:b w:val="0"/>
        </w:rPr>
        <w:t>bīstamo atkritumu pārvadājumu uzskaites sistēmas</w:t>
      </w:r>
      <w:r w:rsidRPr="00125367">
        <w:rPr>
          <w:rStyle w:val="Strong"/>
        </w:rPr>
        <w:t xml:space="preserve"> </w:t>
      </w:r>
      <w:r w:rsidRPr="00125367">
        <w:t>(BAPUS) administrēšanu. BAPUS tiek reģistrēti bīstamo atkritumu pārvadājumi Latvijas teritorijā, un tiek uzskaitīti pārvadāto atkritumu daudzumi un veidi. Sistēmas lietotāji ir bīstamo atkritumu apsaimniekošanas uzņēmumi, kā arī institūcijas, kuras veic bīstamo atkritumu aprites kontroli. BAPUS sistēmas darbība nākamajā periodā var būt attiecināta arī uz citiem sektoriem (papildinot datu bāzes iespējas vai arī izstrādājot jaunu sistēmu), piemēram, būvniecības atkritumiem.</w:t>
      </w:r>
    </w:p>
    <w:p w:rsidR="004860C4" w:rsidRDefault="004860C4" w:rsidP="004860C4">
      <w:pPr>
        <w:ind w:firstLine="720"/>
        <w:jc w:val="both"/>
      </w:pPr>
      <w:r w:rsidRPr="00125367">
        <w:t>2011.</w:t>
      </w:r>
      <w:r w:rsidR="00EA0779">
        <w:t xml:space="preserve"> </w:t>
      </w:r>
      <w:r w:rsidRPr="00125367">
        <w:t xml:space="preserve">gadā poligonā tika ievestas tikai </w:t>
      </w:r>
      <w:smartTag w:uri="schemas-tilde-lv/tildestengine" w:element="metric2">
        <w:smartTagPr>
          <w:attr w:name="metric_text" w:val="tonnas"/>
          <w:attr w:name="metric_value" w:val="1100"/>
        </w:smartTagPr>
        <w:r w:rsidRPr="00125367">
          <w:t>1100 t</w:t>
        </w:r>
        <w:r w:rsidR="00EA0779">
          <w:t>onnas</w:t>
        </w:r>
      </w:smartTag>
      <w:r w:rsidRPr="00125367">
        <w:t xml:space="preserve"> atkritumu, kas ir mazāk nekā būtu nepieciešams, lai nodrošinātu rentablu komercdarbību. Tai pat laikā radīto bīstamo atkritumu apjoms ir ievērojami lielāks un mazs apglabāšanai nodot atkritumu apjoms daļēji skaidrojams ar to, ka īstermiņa bīstamo atkritumu glabāšanas nosacījumi (uzņēmumu teritorijā) netiek ievēroti pilnā apjomā. </w:t>
      </w:r>
    </w:p>
    <w:p w:rsidR="00AA5555" w:rsidRPr="00125367" w:rsidRDefault="00AA5555" w:rsidP="00AA5555">
      <w:pPr>
        <w:spacing w:after="120"/>
        <w:ind w:firstLine="720"/>
        <w:jc w:val="both"/>
      </w:pPr>
      <w:r>
        <w:t>Bīstamo atkritumu</w:t>
      </w:r>
      <w:r w:rsidRPr="00F3056D">
        <w:t xml:space="preserve"> reģenerācijas sistēmas efektivitātes un optimizācijas galvenā ideja paredz tāda materiāla, kas zaudējis savas primārās īpašības preces ekspluatācijas un pārstrādes rezultātā un nav derīgs </w:t>
      </w:r>
      <w:r>
        <w:t>tam paredzēto pamatfunkciju veik</w:t>
      </w:r>
      <w:r w:rsidRPr="00F3056D">
        <w:t>šanai, izmantošanu alternatīvo funkciju apmierināšanai, pie nosacī</w:t>
      </w:r>
      <w:r>
        <w:t>juma, ka tas neizraisa kaitējumu</w:t>
      </w:r>
      <w:r w:rsidRPr="00F3056D">
        <w:t xml:space="preserve"> videi. Atkritumu otrreizējās pārstrādes procesa optimizācijai ir ieteikts izmantot otrreizējās pārstrādes procesa matemātisko modeli, kas ir viena no inovatīvās </w:t>
      </w:r>
      <w:r>
        <w:t>bīstamo atkritumu apsaimniekošanas</w:t>
      </w:r>
      <w:r w:rsidRPr="00F3056D">
        <w:t xml:space="preserve"> </w:t>
      </w:r>
      <w:r w:rsidRPr="00F3056D">
        <w:lastRenderedPageBreak/>
        <w:t xml:space="preserve">vadīšanas mehānisma </w:t>
      </w:r>
      <w:r w:rsidRPr="00490F66">
        <w:t>komponentēm</w:t>
      </w:r>
      <w:r w:rsidRPr="00490F66">
        <w:rPr>
          <w:rStyle w:val="FootnoteReference"/>
        </w:rPr>
        <w:footnoteReference w:id="8"/>
      </w:r>
      <w:r w:rsidRPr="00490F66">
        <w:t>. Jāņem vērā tas, ka bīstamo atkritumu apsaimniekošanas jomā nekad nebūs iespējams nodrošināt ekonomiski pamatotas pārstrādes iespējas Latvijas teritorijā visiem bīstamo atkritumu veidiem, līdz ar to ir jāstimulē reģionālā sadarbība ar kaimiņvalstīm šajā jautājumā.</w:t>
      </w:r>
    </w:p>
    <w:p w:rsidR="004860C4" w:rsidRPr="00125367" w:rsidRDefault="004860C4" w:rsidP="00C56DFD">
      <w:pPr>
        <w:pStyle w:val="Heading3"/>
        <w:numPr>
          <w:ilvl w:val="0"/>
          <w:numId w:val="0"/>
        </w:numPr>
        <w:rPr>
          <w:rFonts w:ascii="Times New Roman" w:hAnsi="Times New Roman"/>
          <w:i/>
          <w:sz w:val="24"/>
          <w:szCs w:val="24"/>
        </w:rPr>
      </w:pPr>
      <w:bookmarkStart w:id="41" w:name="_Toc335037031"/>
      <w:bookmarkStart w:id="42" w:name="_Toc336611394"/>
      <w:bookmarkStart w:id="43" w:name="_Toc337338281"/>
      <w:bookmarkStart w:id="44" w:name="_Toc348528152"/>
      <w:r w:rsidRPr="00125367">
        <w:rPr>
          <w:rFonts w:ascii="Times New Roman" w:hAnsi="Times New Roman"/>
          <w:i/>
          <w:sz w:val="24"/>
          <w:szCs w:val="24"/>
        </w:rPr>
        <w:t>2.3.4.Atkritumu apsaimniekošanas politikas īstenošanā izmantotie instrumenti</w:t>
      </w:r>
      <w:bookmarkEnd w:id="43"/>
      <w:bookmarkEnd w:id="44"/>
    </w:p>
    <w:p w:rsidR="004860C4" w:rsidRPr="00125367" w:rsidRDefault="004860C4" w:rsidP="004860C4">
      <w:pPr>
        <w:ind w:firstLine="567"/>
        <w:jc w:val="both"/>
      </w:pPr>
      <w:r w:rsidRPr="00125367">
        <w:t>Atkritumu apsaimniekošanas politikas īstenošanai ir jābūt atbalstītai ar ekonomiskajiem instrumentiem, ar kuru palīdzību var ieviest dažādas vēlamas izmaiņas un sasniegt noteiktus mērķus. Tos var papildināt brīvprātīgas vienošanās starp dažādām pusēm, lai sasniegtu maksimāli augstus vides aizsardzības mērķus un tiem:</w:t>
      </w:r>
    </w:p>
    <w:p w:rsidR="004860C4" w:rsidRPr="00125367" w:rsidRDefault="004860C4" w:rsidP="00EA0779">
      <w:pPr>
        <w:numPr>
          <w:ilvl w:val="0"/>
          <w:numId w:val="65"/>
        </w:numPr>
        <w:jc w:val="both"/>
      </w:pPr>
      <w:r w:rsidRPr="00125367">
        <w:t xml:space="preserve">jāsniedz stingrs stimuls piesārņojuma samazināšanai un resursu taupīšanai; </w:t>
      </w:r>
    </w:p>
    <w:p w:rsidR="004860C4" w:rsidRPr="00125367" w:rsidRDefault="004860C4" w:rsidP="00EA0779">
      <w:pPr>
        <w:numPr>
          <w:ilvl w:val="0"/>
          <w:numId w:val="65"/>
        </w:numPr>
        <w:jc w:val="both"/>
      </w:pPr>
      <w:r w:rsidRPr="00125367">
        <w:t>jāfunkcionē tādā veidā, lai piesārņotājs maksātu par piesārņojumu un lai vides aizsardzības izmaksas tiktu iekļautas to preču cenās, kuru ražošana tiek izmantoti piesārņojošie procesi;</w:t>
      </w:r>
    </w:p>
    <w:p w:rsidR="004860C4" w:rsidRPr="00125367" w:rsidRDefault="004860C4" w:rsidP="00EA0779">
      <w:pPr>
        <w:numPr>
          <w:ilvl w:val="0"/>
          <w:numId w:val="65"/>
        </w:numPr>
        <w:jc w:val="both"/>
      </w:pPr>
      <w:r w:rsidRPr="00125367">
        <w:t>šiem instrumentiem ir jānodrošina, ka resursu lietotāji maksā atbilstošas cenas par tiem.</w:t>
      </w:r>
    </w:p>
    <w:p w:rsidR="004860C4" w:rsidRPr="00125367" w:rsidRDefault="004860C4" w:rsidP="00EA0779">
      <w:pPr>
        <w:spacing w:before="120"/>
        <w:ind w:firstLine="562"/>
        <w:jc w:val="both"/>
      </w:pPr>
      <w:r w:rsidRPr="00125367">
        <w:t>Latvijā pielietotie instrumenti ir</w:t>
      </w:r>
      <w:r w:rsidRPr="00125367">
        <w:rPr>
          <w:b/>
        </w:rPr>
        <w:t xml:space="preserve"> maksa par atkritumu apsaimniekošanu, tarifs par atkritumu apglabāšanu, dabas resursu nodoklis</w:t>
      </w:r>
      <w:r w:rsidRPr="00125367">
        <w:t xml:space="preserve">, kas ne tikai īsteno principu „piesārņotājs maksā”, bet arī stimulē ražotāju atbildības principa īstenošanu. Atsevišķi jāatzīmē arī </w:t>
      </w:r>
      <w:r w:rsidRPr="00125367">
        <w:rPr>
          <w:b/>
        </w:rPr>
        <w:t xml:space="preserve">depozīta sistēmas piemērošana </w:t>
      </w:r>
      <w:r w:rsidRPr="00125367">
        <w:t>dzērienu iepakojumam, kas Latvijā kopš 2004.</w:t>
      </w:r>
      <w:r w:rsidR="00EA0779">
        <w:t xml:space="preserve"> </w:t>
      </w:r>
      <w:r w:rsidRPr="00125367">
        <w:t>gada noteikta kā brīvprātīga sistēma, bet praksē netiek atbilstoši īstenota.</w:t>
      </w:r>
    </w:p>
    <w:p w:rsidR="004860C4" w:rsidRPr="00125367" w:rsidRDefault="00AA5555" w:rsidP="00AA5555">
      <w:pPr>
        <w:spacing w:after="120"/>
        <w:ind w:firstLine="709"/>
        <w:jc w:val="both"/>
      </w:pPr>
      <w:r>
        <w:t xml:space="preserve">Atsevišķi jāatzīmē arī </w:t>
      </w:r>
      <w:r w:rsidRPr="00446F52">
        <w:rPr>
          <w:b/>
        </w:rPr>
        <w:t xml:space="preserve">depozīta sistēmas piemērošana </w:t>
      </w:r>
      <w:r>
        <w:t xml:space="preserve">dzērienu iepakojumam, kas </w:t>
      </w:r>
      <w:r w:rsidRPr="001E213B">
        <w:t>Latvijā kopš 2004.</w:t>
      </w:r>
      <w:r w:rsidR="00EA0779">
        <w:t xml:space="preserve"> </w:t>
      </w:r>
      <w:r w:rsidRPr="001E213B">
        <w:t xml:space="preserve">gada noteikta kā brīvprātīga sistēma, bet praksē netiek atbilstoši īstenota. Ņemot vērā nepieciešamību nodrošināt ES saistošo direktīvu prasības, kā arī to, ka esošā atkritumu apsaimniekošanas sistēma neļauj sasniegt šo direktīvu mērķus, depozīta sistēmas ieviešana Latvijā ir neatliekams pasākums. </w:t>
      </w:r>
      <w:r w:rsidRPr="001E213B">
        <w:rPr>
          <w:szCs w:val="28"/>
        </w:rPr>
        <w:t>Depozīta sistēmas ieviešana un piemērošana dzērienu iepakojumam veicinās iepakojuma atkritumu apjoma, kas jāapglabā atkritumu poligonā, samazināšanu un resursu, t</w:t>
      </w:r>
      <w:r>
        <w:rPr>
          <w:szCs w:val="28"/>
        </w:rPr>
        <w:t>ai</w:t>
      </w:r>
      <w:r w:rsidRPr="001E213B">
        <w:rPr>
          <w:szCs w:val="28"/>
        </w:rPr>
        <w:t xml:space="preserve"> skaitā, alus un bezalkoholisko dzērienu iepakojuma</w:t>
      </w:r>
      <w:r>
        <w:rPr>
          <w:szCs w:val="28"/>
        </w:rPr>
        <w:t>,</w:t>
      </w:r>
      <w:r w:rsidRPr="001E213B">
        <w:rPr>
          <w:szCs w:val="28"/>
        </w:rPr>
        <w:t xml:space="preserve"> pārdomātu patēriņu. Nosakot obligātu depozīta sistēmas piemērošanu dzērienu iepakojumam, tiek prognozēts, ka tas stimulēs iedzīvotājus vairāk nodot atpakaļ dzērienu iepakojumus. No Igaunijas pieredzes izriet, ka atpakaļ savākšanas apjoms ievērojami pieaug tam iepakojuma veidam, kuram ir piemērota obligātā depozīta sistēma</w:t>
      </w:r>
      <w:r w:rsidRPr="001E213B">
        <w:rPr>
          <w:rStyle w:val="FootnoteReference"/>
          <w:szCs w:val="28"/>
        </w:rPr>
        <w:footnoteReference w:id="9"/>
      </w:r>
      <w:r w:rsidRPr="001E213B">
        <w:rPr>
          <w:szCs w:val="28"/>
        </w:rPr>
        <w:t xml:space="preserve">. Ieviešot un attīstot depozīta sistēmas piemērošanu dzērienu iepakojumam, attīstoties dzērienu iepakojuma pieņemšanas sistēmai, prognozējama arī jaunu darba vietu izveide, kas saistīts gan ar pieņemšanas punktu veidošanu, gan depozīta sistēmas funkcionalitātes nodrošināšanai nepieciešamās loģistikas attīstību. </w:t>
      </w:r>
      <w:r>
        <w:rPr>
          <w:szCs w:val="28"/>
        </w:rPr>
        <w:t>N</w:t>
      </w:r>
      <w:r w:rsidRPr="00782644">
        <w:rPr>
          <w:szCs w:val="28"/>
        </w:rPr>
        <w:t>o 2015.</w:t>
      </w:r>
      <w:r w:rsidR="00EA0779">
        <w:rPr>
          <w:szCs w:val="28"/>
        </w:rPr>
        <w:t xml:space="preserve"> </w:t>
      </w:r>
      <w:r w:rsidRPr="00782644">
        <w:rPr>
          <w:szCs w:val="28"/>
        </w:rPr>
        <w:t>gada 1.</w:t>
      </w:r>
      <w:r w:rsidR="00EA0779">
        <w:rPr>
          <w:szCs w:val="28"/>
        </w:rPr>
        <w:t xml:space="preserve"> </w:t>
      </w:r>
      <w:r w:rsidRPr="00782644">
        <w:rPr>
          <w:szCs w:val="28"/>
        </w:rPr>
        <w:t xml:space="preserve">janvāra </w:t>
      </w:r>
      <w:r>
        <w:rPr>
          <w:szCs w:val="28"/>
        </w:rPr>
        <w:t>o</w:t>
      </w:r>
      <w:r w:rsidRPr="00782644">
        <w:rPr>
          <w:szCs w:val="28"/>
        </w:rPr>
        <w:t>bligāta depozīta sistēma jāievieš vienlaicīgi atkārtoti lietojamam un vienreiz lietojamam dzērienu iepakojumam, lai nodrošinātu atkritumu dalītu vākšanu visā valsts teritorijā.</w:t>
      </w:r>
      <w:r w:rsidRPr="001E213B">
        <w:t xml:space="preserve"> </w:t>
      </w:r>
    </w:p>
    <w:p w:rsidR="004860C4" w:rsidRPr="00125367" w:rsidRDefault="004860C4" w:rsidP="004860C4">
      <w:pPr>
        <w:ind w:firstLine="567"/>
        <w:jc w:val="both"/>
        <w:rPr>
          <w:lang w:eastAsia="en-US"/>
        </w:rPr>
      </w:pPr>
      <w:r w:rsidRPr="00125367">
        <w:rPr>
          <w:bCs/>
          <w:lang w:eastAsia="en-US"/>
        </w:rPr>
        <w:t>Kā vēl viens instruments, kas palīdz sasniegt labākus rezultātus atkritumu apsaimniekošanā, jāmin arī MK 2010.</w:t>
      </w:r>
      <w:r w:rsidR="00EA0779">
        <w:rPr>
          <w:bCs/>
          <w:lang w:eastAsia="en-US"/>
        </w:rPr>
        <w:t xml:space="preserve"> </w:t>
      </w:r>
      <w:r w:rsidRPr="00125367">
        <w:rPr>
          <w:bCs/>
          <w:lang w:eastAsia="en-US"/>
        </w:rPr>
        <w:t>gada 20.</w:t>
      </w:r>
      <w:r w:rsidR="00EA0779">
        <w:rPr>
          <w:bCs/>
          <w:lang w:eastAsia="en-US"/>
        </w:rPr>
        <w:t xml:space="preserve"> </w:t>
      </w:r>
      <w:r w:rsidRPr="00125367">
        <w:rPr>
          <w:bCs/>
          <w:lang w:eastAsia="en-US"/>
        </w:rPr>
        <w:t xml:space="preserve">jūlija </w:t>
      </w:r>
      <w:r w:rsidRPr="00125367">
        <w:rPr>
          <w:lang w:eastAsia="en-US"/>
        </w:rPr>
        <w:t xml:space="preserve">rīkojums </w:t>
      </w:r>
      <w:hyperlink r:id="rId11" w:tgtFrame="_blank" w:history="1">
        <w:r w:rsidR="00EA0779" w:rsidRPr="00EA0779">
          <w:rPr>
            <w:bCs/>
            <w:lang w:eastAsia="en-US"/>
          </w:rPr>
          <w:t>“</w:t>
        </w:r>
        <w:r w:rsidRPr="00125367">
          <w:rPr>
            <w:bCs/>
            <w:lang w:eastAsia="en-US"/>
          </w:rPr>
          <w:t>Par izlietotā papīra, nolietotās biroja tehnikas un nolietoto bateriju un akumulatoru apsaimniekošanu</w:t>
        </w:r>
        <w:r w:rsidR="00EA0779">
          <w:rPr>
            <w:bCs/>
            <w:lang w:eastAsia="en-US"/>
          </w:rPr>
          <w:t>”</w:t>
        </w:r>
      </w:hyperlink>
      <w:r w:rsidRPr="00125367">
        <w:rPr>
          <w:lang w:eastAsia="en-US"/>
        </w:rPr>
        <w:t xml:space="preserve">. Rīkojums uzdod visām ministrijām un to padotībā esošajām iestādēm nodrošināt izlietotā papīra, nolietoto elektrisko un elektronisko iekārtu un nolietoto bateriju un akumulatoru nodošanu atkārtotai lietošanai vai pārstrādei un reģenerācijai. </w:t>
      </w:r>
      <w:r w:rsidRPr="00125367">
        <w:rPr>
          <w:b/>
          <w:lang w:eastAsia="en-US"/>
        </w:rPr>
        <w:t>Valsts iestāžu iniciatīva un praktiskais piemērs</w:t>
      </w:r>
      <w:r w:rsidRPr="00125367">
        <w:rPr>
          <w:lang w:eastAsia="en-US"/>
        </w:rPr>
        <w:t xml:space="preserve">, </w:t>
      </w:r>
      <w:r w:rsidRPr="00125367">
        <w:rPr>
          <w:lang w:eastAsia="en-US"/>
        </w:rPr>
        <w:lastRenderedPageBreak/>
        <w:t>šķirojot atkritumus un nododot tos kā otrreizējas izejvielas pārstrādei vai reģenerācijai, ir ļoti būtisks ieguldījums atkritumu apsaimniekošanas sistēmas pilnveidošanā un dabas resursu ilgtspējīgā izmantošanā. Valsts iestādes praksē realizē atbildīgu pieeju atkritumu apsaimniekošanas jautājumiem, šķirojot atkritumus un nododot tos pārstrādei un reģenerācijai. Nepieciešams veicināt šādas prakses ieviešanu arī pašvaldībās un pašvaldību iestādēs.</w:t>
      </w:r>
    </w:p>
    <w:p w:rsidR="004860C4" w:rsidRPr="00125367" w:rsidRDefault="004860C4" w:rsidP="00AA5555">
      <w:pPr>
        <w:ind w:firstLine="567"/>
        <w:jc w:val="both"/>
      </w:pPr>
      <w:r w:rsidRPr="00125367">
        <w:rPr>
          <w:lang w:eastAsia="en-US"/>
        </w:rPr>
        <w:t>Būtisks instruments atkritumu apsaimniekošanas politikas īstenošanā ir arī</w:t>
      </w:r>
      <w:r w:rsidRPr="00125367">
        <w:rPr>
          <w:b/>
          <w:lang w:eastAsia="en-US"/>
        </w:rPr>
        <w:t xml:space="preserve"> zaļais publiskais iepirkums</w:t>
      </w:r>
      <w:r w:rsidRPr="00125367">
        <w:rPr>
          <w:lang w:eastAsia="en-US"/>
        </w:rPr>
        <w:t xml:space="preserve"> un tādi brīvprātīgie instrumenti kā </w:t>
      </w:r>
      <w:r w:rsidRPr="00125367">
        <w:rPr>
          <w:b/>
          <w:lang w:eastAsia="en-US"/>
        </w:rPr>
        <w:t>vides pārvaldības</w:t>
      </w:r>
      <w:r w:rsidRPr="00125367">
        <w:rPr>
          <w:lang w:eastAsia="en-US"/>
        </w:rPr>
        <w:t xml:space="preserve"> un tām līdzīgās sistēmas un </w:t>
      </w:r>
      <w:r w:rsidRPr="00125367">
        <w:rPr>
          <w:b/>
          <w:lang w:eastAsia="en-US"/>
        </w:rPr>
        <w:t>ekomarķējumu</w:t>
      </w:r>
      <w:r w:rsidRPr="00125367">
        <w:rPr>
          <w:lang w:eastAsia="en-US"/>
        </w:rPr>
        <w:t xml:space="preserve"> izmantošana. Visi minētie instrumenti vērtē tādu būtisku aspektu kā preces/produkta aprites cikla analīzi, kas ietver arī atkritumu aspektus. Līdz ar to arī šos instrumentus nedrīkst ignorēt un novērtēt par zemu. Lai arī šobrīd tie nav plaši piemēroti instrumenti Latvijā, to loma nākotnē tikai pieaugs, tāpēc nākamajā plānošanas periodā tie jāņem vērā un jāveicina to intensīvāka izmantošana.</w:t>
      </w:r>
    </w:p>
    <w:p w:rsidR="004860C4" w:rsidRPr="00125367" w:rsidRDefault="004860C4" w:rsidP="004860C4">
      <w:pPr>
        <w:ind w:firstLine="567"/>
        <w:jc w:val="both"/>
      </w:pPr>
      <w:r w:rsidRPr="00125367">
        <w:t xml:space="preserve">Pie politikas ieviešanas instrumentiem jāpiemin arī sodu piemērošana par pārkāpumiem atkritumu apsaimniekošanas jomā. Latvijā tas ir </w:t>
      </w:r>
      <w:r w:rsidRPr="00125367">
        <w:rPr>
          <w:b/>
        </w:rPr>
        <w:t>administratīvais sods</w:t>
      </w:r>
      <w:r w:rsidRPr="00125367">
        <w:t>, ko par pārkāpumiem, veicot vai neveicot darbības ar atkritumiem, piemēro gan fiziskajām, gan juridiskajām personām. Nākamajā plānošanas periodā (2013.</w:t>
      </w:r>
      <w:r w:rsidR="00EA0779">
        <w:t xml:space="preserve"> </w:t>
      </w:r>
      <w:r w:rsidRPr="00125367">
        <w:t>-</w:t>
      </w:r>
      <w:r w:rsidR="00EA0779">
        <w:t xml:space="preserve"> </w:t>
      </w:r>
      <w:r w:rsidRPr="00125367">
        <w:t>2020.gadam) nepieciešams izvērtēt šo sodu efektivitāti un samērīgumu.</w:t>
      </w:r>
    </w:p>
    <w:p w:rsidR="004860C4" w:rsidRPr="00125367" w:rsidRDefault="004860C4" w:rsidP="00C56DFD">
      <w:pPr>
        <w:pStyle w:val="Heading4"/>
        <w:numPr>
          <w:ilvl w:val="0"/>
          <w:numId w:val="0"/>
        </w:numPr>
        <w:rPr>
          <w:i/>
          <w:sz w:val="24"/>
          <w:szCs w:val="24"/>
        </w:rPr>
      </w:pPr>
      <w:bookmarkStart w:id="45" w:name="_Toc336611397"/>
      <w:bookmarkStart w:id="46" w:name="_Toc337338282"/>
      <w:bookmarkStart w:id="47" w:name="_Toc348528153"/>
      <w:bookmarkEnd w:id="41"/>
      <w:bookmarkEnd w:id="42"/>
      <w:r w:rsidRPr="00125367">
        <w:rPr>
          <w:i/>
          <w:sz w:val="24"/>
          <w:szCs w:val="24"/>
        </w:rPr>
        <w:t>2.3.4.1.Maksa par atkritumu apsaimniekošan</w:t>
      </w:r>
      <w:bookmarkEnd w:id="45"/>
      <w:r w:rsidRPr="00125367">
        <w:rPr>
          <w:i/>
          <w:sz w:val="24"/>
          <w:szCs w:val="24"/>
        </w:rPr>
        <w:t>u</w:t>
      </w:r>
      <w:bookmarkEnd w:id="46"/>
      <w:bookmarkEnd w:id="47"/>
    </w:p>
    <w:p w:rsidR="004860C4" w:rsidRPr="00125367" w:rsidRDefault="004860C4" w:rsidP="004860C4">
      <w:pPr>
        <w:shd w:val="clear" w:color="auto" w:fill="FFFFFF"/>
        <w:spacing w:line="270" w:lineRule="atLeast"/>
        <w:ind w:firstLine="720"/>
        <w:jc w:val="both"/>
        <w:rPr>
          <w:color w:val="000000"/>
        </w:rPr>
      </w:pPr>
      <w:bookmarkStart w:id="48" w:name="p39"/>
      <w:bookmarkEnd w:id="48"/>
      <w:r w:rsidRPr="00125367">
        <w:rPr>
          <w:color w:val="000000"/>
        </w:rPr>
        <w:t>Maksu par sadzīves atkritumu apsaimniekošanu (izņemot sadzīves atkritumu reģenerāciju) savā administratīvajā teritorijā ar lēmumu nosaka pašvaldība, un maksu veido:</w:t>
      </w:r>
    </w:p>
    <w:p w:rsidR="004860C4" w:rsidRPr="00125367" w:rsidRDefault="004860C4" w:rsidP="00EA0779">
      <w:pPr>
        <w:shd w:val="clear" w:color="auto" w:fill="FFFFFF"/>
        <w:spacing w:line="270" w:lineRule="atLeast"/>
        <w:ind w:left="1080" w:hanging="360"/>
        <w:jc w:val="both"/>
        <w:rPr>
          <w:rStyle w:val="apple-converted-space"/>
          <w:color w:val="000000"/>
        </w:rPr>
      </w:pPr>
      <w:r w:rsidRPr="00125367">
        <w:rPr>
          <w:color w:val="000000"/>
        </w:rPr>
        <w:t>1) maksa par sadzīves atkritumu savākšanu, pārvadāšanu, pārkraušanu, uzglabāšanu, dalītās atkritumu savākšanas, šķirošanas un pārkraušanas infrastruktūras objektu uzturēšanu atbilstoši līgumam, kuru noslēgusi pašvaldība un atbilstoši izvēlēts atkritumu apsaimniekotājs;</w:t>
      </w:r>
      <w:r w:rsidRPr="00125367">
        <w:rPr>
          <w:rStyle w:val="apple-converted-space"/>
          <w:color w:val="000000"/>
        </w:rPr>
        <w:t> </w:t>
      </w:r>
    </w:p>
    <w:p w:rsidR="004860C4" w:rsidRPr="00125367" w:rsidRDefault="004860C4" w:rsidP="00EA0779">
      <w:pPr>
        <w:shd w:val="clear" w:color="auto" w:fill="FFFFFF"/>
        <w:spacing w:line="270" w:lineRule="atLeast"/>
        <w:ind w:left="1080" w:hanging="360"/>
        <w:jc w:val="both"/>
        <w:rPr>
          <w:rStyle w:val="apple-converted-space"/>
          <w:color w:val="000000"/>
        </w:rPr>
      </w:pPr>
      <w:r w:rsidRPr="00125367">
        <w:rPr>
          <w:color w:val="000000"/>
        </w:rPr>
        <w:t>2) sabiedrisko pakalpojumu regulatora apstiprinātais tarifs par sadzīves atkritumu apglabāšanu atkritumu poligonos;</w:t>
      </w:r>
      <w:r w:rsidRPr="00125367">
        <w:rPr>
          <w:rStyle w:val="apple-converted-space"/>
          <w:color w:val="000000"/>
        </w:rPr>
        <w:t> </w:t>
      </w:r>
    </w:p>
    <w:p w:rsidR="004860C4" w:rsidRPr="00125367" w:rsidRDefault="004860C4" w:rsidP="00EA0779">
      <w:pPr>
        <w:shd w:val="clear" w:color="auto" w:fill="FFFFFF"/>
        <w:spacing w:line="270" w:lineRule="atLeast"/>
        <w:ind w:left="1080" w:hanging="360"/>
        <w:jc w:val="both"/>
        <w:rPr>
          <w:color w:val="000000"/>
        </w:rPr>
      </w:pPr>
      <w:r w:rsidRPr="00125367">
        <w:rPr>
          <w:color w:val="000000"/>
        </w:rPr>
        <w:t>3) DRN par atkritumu apglabāšanu.</w:t>
      </w:r>
    </w:p>
    <w:p w:rsidR="004860C4" w:rsidRPr="00125367" w:rsidRDefault="004860C4" w:rsidP="004860C4">
      <w:pPr>
        <w:shd w:val="clear" w:color="auto" w:fill="FFFFFF"/>
        <w:spacing w:line="270" w:lineRule="atLeast"/>
        <w:ind w:firstLine="720"/>
        <w:jc w:val="both"/>
        <w:rPr>
          <w:color w:val="000000"/>
        </w:rPr>
      </w:pPr>
    </w:p>
    <w:p w:rsidR="004860C4" w:rsidRPr="00125367" w:rsidRDefault="004860C4" w:rsidP="004860C4">
      <w:pPr>
        <w:shd w:val="clear" w:color="auto" w:fill="FFFFFF"/>
        <w:spacing w:line="270" w:lineRule="atLeast"/>
        <w:ind w:firstLine="720"/>
        <w:jc w:val="both"/>
        <w:rPr>
          <w:rStyle w:val="apple-converted-space"/>
          <w:color w:val="000000"/>
        </w:rPr>
      </w:pPr>
      <w:r w:rsidRPr="00125367">
        <w:rPr>
          <w:color w:val="000000"/>
        </w:rPr>
        <w:t>Izmaksas par atkritumu kompostēšanu iekļauj vienā no šādiem maksājumiem:</w:t>
      </w:r>
      <w:r w:rsidRPr="00125367">
        <w:rPr>
          <w:rStyle w:val="apple-converted-space"/>
          <w:color w:val="000000"/>
        </w:rPr>
        <w:t> </w:t>
      </w:r>
    </w:p>
    <w:p w:rsidR="004860C4" w:rsidRPr="00125367" w:rsidRDefault="004860C4" w:rsidP="00EA0779">
      <w:pPr>
        <w:shd w:val="clear" w:color="auto" w:fill="FFFFFF"/>
        <w:spacing w:line="270" w:lineRule="atLeast"/>
        <w:ind w:left="180" w:hanging="180"/>
        <w:jc w:val="both"/>
        <w:rPr>
          <w:rStyle w:val="apple-converted-space"/>
          <w:color w:val="000000"/>
        </w:rPr>
      </w:pPr>
      <w:r w:rsidRPr="00125367">
        <w:rPr>
          <w:color w:val="000000"/>
        </w:rPr>
        <w:t>1) sadzīves atkritumu apglabāšanas tarifā, ja bioloģiskos atkritumus kompostē sadzīves atkritumu poligonā;</w:t>
      </w:r>
      <w:r w:rsidRPr="00125367">
        <w:rPr>
          <w:rStyle w:val="apple-converted-space"/>
          <w:color w:val="000000"/>
        </w:rPr>
        <w:t> </w:t>
      </w:r>
    </w:p>
    <w:p w:rsidR="004860C4" w:rsidRPr="00125367" w:rsidRDefault="004860C4" w:rsidP="00EA0779">
      <w:pPr>
        <w:shd w:val="clear" w:color="auto" w:fill="FFFFFF"/>
        <w:spacing w:line="270" w:lineRule="atLeast"/>
        <w:ind w:left="180" w:hanging="180"/>
        <w:jc w:val="both"/>
        <w:rPr>
          <w:color w:val="000000"/>
        </w:rPr>
      </w:pPr>
      <w:r w:rsidRPr="00125367">
        <w:rPr>
          <w:color w:val="000000"/>
        </w:rPr>
        <w:t>2) maksā par sadzīves atkritumu apsaimniekošanu, ja bioloģiskos atkritumus kompostē vietās, kas speciāli ierīkotas bioloģisko atkritumu kompostēšanai.</w:t>
      </w:r>
    </w:p>
    <w:p w:rsidR="004860C4" w:rsidRPr="00125367" w:rsidRDefault="004860C4" w:rsidP="00EA0779">
      <w:pPr>
        <w:shd w:val="clear" w:color="auto" w:fill="FFFFFF"/>
        <w:spacing w:before="120" w:line="270" w:lineRule="atLeast"/>
        <w:ind w:firstLine="720"/>
        <w:jc w:val="both"/>
        <w:rPr>
          <w:color w:val="000000"/>
        </w:rPr>
      </w:pPr>
      <w:r w:rsidRPr="00125367">
        <w:rPr>
          <w:color w:val="000000"/>
        </w:rPr>
        <w:t xml:space="preserve">Pareizi un pamatoti veidota maksa, kuras pamatā ir princips, ka atkritumu radītājam jāmaksā par faktiski radīto atkritumu apjomu (PAYT princips – </w:t>
      </w:r>
      <w:r w:rsidRPr="00125367">
        <w:rPr>
          <w:i/>
          <w:color w:val="000000"/>
        </w:rPr>
        <w:t>Pay-As-You-Throw</w:t>
      </w:r>
      <w:r w:rsidRPr="00125367">
        <w:rPr>
          <w:color w:val="000000"/>
        </w:rPr>
        <w:t xml:space="preserve">, </w:t>
      </w:r>
      <w:r w:rsidR="00EA0779">
        <w:rPr>
          <w:color w:val="000000"/>
        </w:rPr>
        <w:t xml:space="preserve">kas izriet no ES vadlīnijām un </w:t>
      </w:r>
      <w:r w:rsidRPr="00125367">
        <w:rPr>
          <w:color w:val="000000"/>
        </w:rPr>
        <w:t>uzstādījumiem par atkritumu apsaimniekošanu un to izdevumu segšanu), motivē iedzīvotājus šķirot atkritumus jau to rašanās avotā.</w:t>
      </w:r>
      <w:bookmarkStart w:id="49" w:name="p40"/>
      <w:bookmarkStart w:id="50" w:name="p41"/>
      <w:bookmarkEnd w:id="49"/>
      <w:bookmarkEnd w:id="50"/>
    </w:p>
    <w:p w:rsidR="0074646D" w:rsidRPr="00125367" w:rsidRDefault="0074646D" w:rsidP="004860C4">
      <w:pPr>
        <w:shd w:val="clear" w:color="auto" w:fill="FFFFFF"/>
        <w:spacing w:line="270" w:lineRule="atLeast"/>
        <w:ind w:firstLine="720"/>
        <w:jc w:val="both"/>
      </w:pPr>
      <w:r w:rsidRPr="00125367">
        <w:t xml:space="preserve">Pēc pašvaldības 2012.gadā sniegtajiem datiem sadzīves atkritumu apsaimniekošanas maksa Latvijas pašvaldībās svārstās no </w:t>
      </w:r>
      <w:smartTag w:uri="schemas-tilde-lv/tildestengine" w:element="currency2">
        <w:smartTagPr>
          <w:attr w:name="currency_id" w:val="48"/>
          <w:attr w:name="currency_key" w:val="LVL"/>
          <w:attr w:name="currency_value" w:val="2.59"/>
          <w:attr w:name="currency_text" w:val="LVL"/>
        </w:smartTagPr>
        <w:r w:rsidRPr="00125367">
          <w:t>2,</w:t>
        </w:r>
        <w:smartTag w:uri="schemas-tilde-lv/tildestengine" w:element="currency2">
          <w:smartTagPr>
            <w:attr w:name="currency_id" w:val="48"/>
            <w:attr w:name="currency_key" w:val="LVL"/>
            <w:attr w:name="currency_value" w:val="59"/>
            <w:attr w:name="currency_text" w:val="LVL"/>
          </w:smartTagPr>
          <w:r w:rsidRPr="00125367">
            <w:t>59</w:t>
          </w:r>
          <w:r w:rsidRPr="00125367">
            <w:rPr>
              <w:rStyle w:val="grame"/>
              <w:rFonts w:eastAsia="MS Mincho"/>
            </w:rPr>
            <w:t xml:space="preserve"> </w:t>
          </w:r>
          <w:r w:rsidRPr="00125367">
            <w:t>LVL</w:t>
          </w:r>
        </w:smartTag>
      </w:smartTag>
      <w:r w:rsidRPr="00125367">
        <w:t xml:space="preserve"> par m</w:t>
      </w:r>
      <w:r w:rsidRPr="00125367">
        <w:rPr>
          <w:vertAlign w:val="superscript"/>
        </w:rPr>
        <w:t>3</w:t>
      </w:r>
      <w:r w:rsidRPr="00125367">
        <w:t xml:space="preserve"> (bez PVN) līdz 18,57 par m</w:t>
      </w:r>
      <w:r w:rsidRPr="00125367">
        <w:rPr>
          <w:vertAlign w:val="superscript"/>
        </w:rPr>
        <w:t>3</w:t>
      </w:r>
      <w:r w:rsidRPr="00125367">
        <w:t xml:space="preserve"> (bez PVN).</w:t>
      </w:r>
    </w:p>
    <w:p w:rsidR="004860C4" w:rsidRPr="00125367" w:rsidRDefault="004860C4" w:rsidP="004860C4">
      <w:pPr>
        <w:shd w:val="clear" w:color="auto" w:fill="FFFFFF"/>
        <w:spacing w:line="270" w:lineRule="atLeast"/>
        <w:ind w:firstLine="720"/>
        <w:jc w:val="both"/>
      </w:pPr>
      <w:r w:rsidRPr="00125367">
        <w:t>Salīdzinājumā ar citiem mājsaimniecību patēriņā izdevumiem, sadzīves atkritumu apsaimniekošana sastāda 0,7% uz vienu personu gadā Latvijā. Aprēķins veikts, pamatojoties uz to, ka mājsaimniecības patēriņa izdevumi 2011.</w:t>
      </w:r>
      <w:r w:rsidR="00EA0779">
        <w:t xml:space="preserve"> </w:t>
      </w:r>
      <w:r w:rsidRPr="00125367">
        <w:t xml:space="preserve">gadā, rēķinot vidēji uz vienu mājsaimniecības locekli mēnesī, bija </w:t>
      </w:r>
      <w:smartTag w:uri="schemas-tilde-lv/tildestengine" w:element="currency2">
        <w:smartTagPr>
          <w:attr w:name="currency_text" w:val="lati"/>
          <w:attr w:name="currency_value" w:val="188"/>
          <w:attr w:name="currency_key" w:val="LVL"/>
          <w:attr w:name="currency_id" w:val="48"/>
        </w:smartTagPr>
        <w:r w:rsidRPr="00125367">
          <w:t>188 lati</w:t>
        </w:r>
      </w:smartTag>
      <w:r w:rsidRPr="00125367">
        <w:t>, kā liecina Centrālās statistikas pārvaldes apkopotā informācija par privāto mājsaimniecību patēriņa izdevumiem 2011.</w:t>
      </w:r>
      <w:r w:rsidR="00EA0779">
        <w:t xml:space="preserve"> </w:t>
      </w:r>
      <w:r w:rsidRPr="00125367">
        <w:t>gadā.</w:t>
      </w:r>
    </w:p>
    <w:p w:rsidR="00AA5555" w:rsidRDefault="00AA5555" w:rsidP="00AA5555">
      <w:pPr>
        <w:ind w:firstLine="720"/>
        <w:jc w:val="both"/>
        <w:rPr>
          <w:color w:val="000000"/>
        </w:rPr>
      </w:pPr>
      <w:r w:rsidRPr="00714A8B">
        <w:t xml:space="preserve">Ņemot vērā, ka atsevišķas pašvaldības un LPS rosinājušas diskusiju par iespējām noteikt tiesības pašvaldībām aizstāt maksu par sadzīves atkritumu apsaimniekošanu, ko atkritumu radītāji maksā atkritumu apsaimniekotājiem, ar pašvaldības nodevu, nākošajā </w:t>
      </w:r>
      <w:r w:rsidRPr="00714A8B">
        <w:lastRenderedPageBreak/>
        <w:t>periodā šī diskusija būtu turpināma. Tomēr jāievēro, ka nosakot maksājumus par sadzīves atkritumu apsaimniekošanu, īstenojams princips – maksa jāveic par faktisko savākto atkritumu daudzumu.</w:t>
      </w:r>
    </w:p>
    <w:p w:rsidR="004860C4" w:rsidRPr="00125367" w:rsidRDefault="004860C4" w:rsidP="004860C4">
      <w:pPr>
        <w:ind w:firstLine="720"/>
        <w:jc w:val="both"/>
        <w:rPr>
          <w:color w:val="000000"/>
        </w:rPr>
      </w:pPr>
      <w:r w:rsidRPr="00125367">
        <w:rPr>
          <w:color w:val="000000"/>
        </w:rPr>
        <w:t xml:space="preserve">Maksa par bīstamo vai ražošanas atkritumu apsaimniekošanu ir atkarīga no atkritumu radītāja vai valdītāja vienošanās ar atkritumu apsaimniekotāju, kas veic attiecīgās atkritumu apsaimniekošanas darbības. Atkritumu apsaimniekošanas maksā var ietilpt maksa par bīstamo vai ražošanas atkritumu savākšanu, pārvadāšanu, pārkraušanu, uzglabāšanu, reģenerāciju vai ražošanas atkritumu apglabāšanu bīstamo atkritumu poligonā. </w:t>
      </w:r>
    </w:p>
    <w:p w:rsidR="004860C4" w:rsidRPr="00125367" w:rsidRDefault="004860C4" w:rsidP="00AA5555">
      <w:pPr>
        <w:ind w:firstLine="720"/>
        <w:jc w:val="both"/>
      </w:pPr>
      <w:r w:rsidRPr="00125367">
        <w:rPr>
          <w:color w:val="000000"/>
        </w:rPr>
        <w:t>Maksā par bīstamo atkritumu apglabāšanu iekļauj izmaksas, kas saistītas ar bīstamo atkritumu pieņemšanu, identifikāciju, uzskaiti un reģistrāciju, iepakošanu, apglabāšanu (turpmāk – bīstamo atkritumu apglabāšana), kā arī poligona apsaimniekošanu tā darbības laikā, slēgšanu, rekultivāciju, uzturēšanu un monitoringu 30 gadus pēc poligona slēgšanas, kā arī finansiālo vai tam līdzvērtīgu nodrošinājumu piesārņojošās darbības atļaujā noteikto prasību izpildei par poligona slēgšanu, rekultivāciju un pēc poligona slēgšanas veicamo vides monitoringu. Šī pati maksa tiek piemērota arī par ražošanas atkritumu apglabāšanu, ja tie tiek apglabāti bīstamo atkritumu poligonā.</w:t>
      </w:r>
    </w:p>
    <w:p w:rsidR="004860C4" w:rsidRPr="00125367" w:rsidRDefault="004860C4" w:rsidP="00C56DFD">
      <w:pPr>
        <w:pStyle w:val="Heading4"/>
        <w:numPr>
          <w:ilvl w:val="0"/>
          <w:numId w:val="0"/>
        </w:numPr>
        <w:rPr>
          <w:i/>
          <w:sz w:val="24"/>
          <w:szCs w:val="24"/>
        </w:rPr>
      </w:pPr>
      <w:bookmarkStart w:id="51" w:name="_Toc337338283"/>
      <w:bookmarkStart w:id="52" w:name="_Toc348528154"/>
      <w:r w:rsidRPr="00125367">
        <w:rPr>
          <w:i/>
          <w:sz w:val="24"/>
          <w:szCs w:val="24"/>
        </w:rPr>
        <w:t>2.3.4.2.Tarifs par sadzīves atkritumu apglabāšanu poligonos</w:t>
      </w:r>
      <w:bookmarkEnd w:id="51"/>
      <w:bookmarkEnd w:id="52"/>
    </w:p>
    <w:p w:rsidR="004860C4" w:rsidRPr="00125367" w:rsidRDefault="004860C4" w:rsidP="004860C4">
      <w:pPr>
        <w:ind w:firstLine="720"/>
        <w:jc w:val="both"/>
        <w:rPr>
          <w:color w:val="1D1B11"/>
        </w:rPr>
      </w:pPr>
      <w:r w:rsidRPr="00125367">
        <w:t xml:space="preserve">Tarifu par sadzīves atkritumu apglabāšanu atkritumu poligonā nosaka Sabiedrisko pakalpojumu regulēšanas komisija likumā “Par sabiedrisko pakalpojumu regulatoru” noteiktajā kārtībā. </w:t>
      </w:r>
    </w:p>
    <w:p w:rsidR="004860C4" w:rsidRPr="00125367" w:rsidRDefault="004860C4" w:rsidP="004860C4">
      <w:pPr>
        <w:ind w:firstLine="720"/>
        <w:jc w:val="both"/>
        <w:rPr>
          <w:color w:val="000000"/>
        </w:rPr>
      </w:pPr>
      <w:r w:rsidRPr="00125367">
        <w:t>Tarifā par atkritumu apglabāšanu poligonos iekļauj:</w:t>
      </w:r>
    </w:p>
    <w:p w:rsidR="004860C4" w:rsidRPr="00125367" w:rsidRDefault="004860C4" w:rsidP="00E203A8">
      <w:pPr>
        <w:numPr>
          <w:ilvl w:val="1"/>
          <w:numId w:val="40"/>
        </w:numPr>
        <w:tabs>
          <w:tab w:val="clear" w:pos="1440"/>
        </w:tabs>
        <w:ind w:left="720"/>
        <w:jc w:val="both"/>
        <w:rPr>
          <w:color w:val="000000"/>
        </w:rPr>
      </w:pPr>
      <w:r w:rsidRPr="00125367">
        <w:rPr>
          <w:color w:val="000000"/>
        </w:rPr>
        <w:t>ar poligona ierīkošanu un ekspluatāciju saistītās izmaksas;</w:t>
      </w:r>
    </w:p>
    <w:p w:rsidR="004860C4" w:rsidRPr="00125367" w:rsidRDefault="004860C4" w:rsidP="00E203A8">
      <w:pPr>
        <w:numPr>
          <w:ilvl w:val="1"/>
          <w:numId w:val="40"/>
        </w:numPr>
        <w:tabs>
          <w:tab w:val="clear" w:pos="1440"/>
        </w:tabs>
        <w:ind w:left="720"/>
        <w:jc w:val="both"/>
        <w:rPr>
          <w:color w:val="000000"/>
        </w:rPr>
      </w:pPr>
      <w:r w:rsidRPr="00125367">
        <w:rPr>
          <w:color w:val="000000"/>
        </w:rPr>
        <w:t>izmaksas, kas saistītas ar atkritumu sagatavošanu apglabāšanai, atkritumu slāņa regulāru pārklāšanu ar inertu pārsegumu;</w:t>
      </w:r>
    </w:p>
    <w:p w:rsidR="004860C4" w:rsidRPr="00125367" w:rsidRDefault="004860C4" w:rsidP="00E203A8">
      <w:pPr>
        <w:numPr>
          <w:ilvl w:val="1"/>
          <w:numId w:val="40"/>
        </w:numPr>
        <w:tabs>
          <w:tab w:val="clear" w:pos="1440"/>
        </w:tabs>
        <w:ind w:left="720"/>
        <w:jc w:val="both"/>
        <w:rPr>
          <w:color w:val="000000"/>
        </w:rPr>
      </w:pPr>
      <w:r w:rsidRPr="00125367">
        <w:rPr>
          <w:color w:val="000000"/>
        </w:rPr>
        <w:t>izmaksas to sabiedrības izglītības pasākumu finansēšanai, kuri vērsti uz attiecīgā atkritumu apsaimniekošanas reģiona atkritumu radītāju izglītošanu atkritumu apsaimniekošanas jomā;</w:t>
      </w:r>
    </w:p>
    <w:p w:rsidR="004860C4" w:rsidRPr="00125367" w:rsidRDefault="004860C4" w:rsidP="00E203A8">
      <w:pPr>
        <w:numPr>
          <w:ilvl w:val="1"/>
          <w:numId w:val="40"/>
        </w:numPr>
        <w:tabs>
          <w:tab w:val="clear" w:pos="1440"/>
        </w:tabs>
        <w:ind w:left="720"/>
        <w:jc w:val="both"/>
        <w:rPr>
          <w:color w:val="000000"/>
        </w:rPr>
      </w:pPr>
      <w:r w:rsidRPr="00125367">
        <w:rPr>
          <w:color w:val="000000"/>
        </w:rPr>
        <w:t>izmaksas, kas saistītas ar poligona apsaimniekotāja finansiālo vai citu līdzvērtīgu nodrošinājumu;</w:t>
      </w:r>
    </w:p>
    <w:p w:rsidR="004860C4" w:rsidRPr="00125367" w:rsidRDefault="004860C4" w:rsidP="00E203A8">
      <w:pPr>
        <w:numPr>
          <w:ilvl w:val="1"/>
          <w:numId w:val="40"/>
        </w:numPr>
        <w:tabs>
          <w:tab w:val="clear" w:pos="1440"/>
        </w:tabs>
        <w:ind w:left="720"/>
        <w:jc w:val="both"/>
        <w:rPr>
          <w:color w:val="000000"/>
        </w:rPr>
      </w:pPr>
      <w:r w:rsidRPr="00125367">
        <w:rPr>
          <w:color w:val="000000"/>
        </w:rPr>
        <w:t>poligona slēgšanas un rekultivācijas izmaksas;</w:t>
      </w:r>
    </w:p>
    <w:p w:rsidR="004860C4" w:rsidRPr="00125367" w:rsidRDefault="004860C4" w:rsidP="00E203A8">
      <w:pPr>
        <w:numPr>
          <w:ilvl w:val="1"/>
          <w:numId w:val="40"/>
        </w:numPr>
        <w:tabs>
          <w:tab w:val="clear" w:pos="1440"/>
        </w:tabs>
        <w:ind w:left="720"/>
        <w:jc w:val="both"/>
        <w:rPr>
          <w:color w:val="000000"/>
        </w:rPr>
      </w:pPr>
      <w:r w:rsidRPr="00125367">
        <w:rPr>
          <w:color w:val="000000"/>
        </w:rPr>
        <w:t>izmaksas, kas saistītas ar slēgta atkritumu poligona monitoringu vismaz 30 gadu ilgā laikposmā pēc šāda poligona slēgšanas.</w:t>
      </w:r>
    </w:p>
    <w:p w:rsidR="004860C4" w:rsidRPr="00125367" w:rsidRDefault="004860C4" w:rsidP="00EA0779">
      <w:pPr>
        <w:spacing w:before="120"/>
        <w:jc w:val="both"/>
      </w:pPr>
      <w:r w:rsidRPr="00125367">
        <w:tab/>
        <w:t>Vērtējot tarifs par sadzīves atkritumu apglabāšanu poligonos ekonomiskos aspektus, var secināt, ka tarifa lielums saistīts arī ar apglabājamo atkritumu apjomu, kas projekcijā uz fiksētajām izmaksām samazina tarifu pie lielākiem apjomiem. Veicot turpmākā izmaiņas DRN</w:t>
      </w:r>
      <w:r w:rsidRPr="00125367">
        <w:rPr>
          <w:color w:val="FF0000"/>
        </w:rPr>
        <w:t xml:space="preserve"> </w:t>
      </w:r>
      <w:r w:rsidRPr="00125367">
        <w:t>sistēmā attiecīgi būtu apsverams jautājums par DRN likmju lieluma sasaisti ar apglabājamo atkritumu apjomu.</w:t>
      </w:r>
    </w:p>
    <w:p w:rsidR="004860C4" w:rsidRPr="00125367" w:rsidRDefault="004860C4" w:rsidP="00C56DFD">
      <w:pPr>
        <w:pStyle w:val="Heading4"/>
        <w:numPr>
          <w:ilvl w:val="0"/>
          <w:numId w:val="0"/>
        </w:numPr>
        <w:rPr>
          <w:i/>
          <w:sz w:val="24"/>
          <w:szCs w:val="24"/>
        </w:rPr>
      </w:pPr>
      <w:bookmarkStart w:id="53" w:name="_Toc336611395"/>
      <w:bookmarkStart w:id="54" w:name="_Toc337338284"/>
      <w:bookmarkStart w:id="55" w:name="_Toc348528155"/>
      <w:r w:rsidRPr="00125367">
        <w:rPr>
          <w:i/>
          <w:sz w:val="24"/>
          <w:szCs w:val="24"/>
        </w:rPr>
        <w:t>2.3.4.3.Dabas resursu nodok</w:t>
      </w:r>
      <w:bookmarkEnd w:id="53"/>
      <w:r w:rsidRPr="00125367">
        <w:rPr>
          <w:i/>
          <w:sz w:val="24"/>
          <w:szCs w:val="24"/>
        </w:rPr>
        <w:t>ļa piemērošana atkritumu apsaimniekošanas jomā</w:t>
      </w:r>
      <w:bookmarkEnd w:id="54"/>
      <w:bookmarkEnd w:id="55"/>
    </w:p>
    <w:p w:rsidR="004860C4" w:rsidRPr="00125367" w:rsidRDefault="004860C4" w:rsidP="00A00870">
      <w:pPr>
        <w:pStyle w:val="naisf"/>
        <w:spacing w:before="0" w:after="0"/>
        <w:ind w:firstLine="720"/>
        <w:jc w:val="both"/>
      </w:pPr>
      <w:r w:rsidRPr="00125367">
        <w:t>Latvijā atkritumu apglabāšanai un atsevišķu preču realizēšanai vai izmantošanai savas saimnieciskās darbības nodrošināšanai tiek piemērots dabas resursu nodoklis (turpmāk – DRN). Saskaņā ar Dabas resursu nodokļa likumu, DRN mērķis ir 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aizsardzības pasākumus.</w:t>
      </w:r>
    </w:p>
    <w:p w:rsidR="004860C4" w:rsidRPr="00125367" w:rsidRDefault="004860C4" w:rsidP="004860C4">
      <w:pPr>
        <w:ind w:firstLine="720"/>
        <w:rPr>
          <w:lang w:eastAsia="en-US"/>
        </w:rPr>
      </w:pPr>
      <w:r w:rsidRPr="00125367">
        <w:rPr>
          <w:lang w:eastAsia="en-US"/>
        </w:rPr>
        <w:t>Atkritumu apsaimniekošanas jomā ar dabas resursu nodokli apliek:</w:t>
      </w:r>
    </w:p>
    <w:p w:rsidR="004860C4" w:rsidRPr="00125367" w:rsidRDefault="004860C4" w:rsidP="00EA0779">
      <w:pPr>
        <w:pStyle w:val="naisf"/>
        <w:spacing w:before="0" w:after="0"/>
        <w:ind w:left="1080" w:hanging="360"/>
      </w:pPr>
      <w:r w:rsidRPr="00125367">
        <w:t>1) atkritumu apglabāšanu;</w:t>
      </w:r>
    </w:p>
    <w:p w:rsidR="004860C4" w:rsidRPr="00125367" w:rsidRDefault="00A00870" w:rsidP="00EA0779">
      <w:pPr>
        <w:pStyle w:val="naisf"/>
        <w:spacing w:before="0" w:after="0"/>
        <w:ind w:left="1080" w:hanging="360"/>
      </w:pPr>
      <w:r w:rsidRPr="00125367">
        <w:t>2) videi kaitīgas preces</w:t>
      </w:r>
      <w:r w:rsidR="004860C4" w:rsidRPr="00125367">
        <w:t>;</w:t>
      </w:r>
    </w:p>
    <w:p w:rsidR="004860C4" w:rsidRPr="00125367" w:rsidRDefault="004860C4" w:rsidP="00EA0779">
      <w:pPr>
        <w:pStyle w:val="naisf"/>
        <w:spacing w:before="0" w:after="0"/>
        <w:ind w:left="1080" w:hanging="360"/>
        <w:jc w:val="both"/>
      </w:pPr>
      <w:r w:rsidRPr="00125367">
        <w:lastRenderedPageBreak/>
        <w:t xml:space="preserve">3) preču un izstrādājumu iepakojumu (turpmāk arī </w:t>
      </w:r>
      <w:r w:rsidR="00A00870" w:rsidRPr="00125367">
        <w:t>-</w:t>
      </w:r>
      <w:r w:rsidRPr="00125367">
        <w:t xml:space="preserve"> iepakojums) un vienreiz lietojamos galda traukus un piederumus (turpmāk arī – vienreiz lietojamie trauki);</w:t>
      </w:r>
    </w:p>
    <w:p w:rsidR="004860C4" w:rsidRPr="00125367" w:rsidRDefault="004860C4" w:rsidP="00EA0779">
      <w:pPr>
        <w:pStyle w:val="naisf"/>
        <w:spacing w:before="0" w:after="0"/>
        <w:ind w:left="1080" w:hanging="360"/>
      </w:pPr>
      <w:r w:rsidRPr="00125367">
        <w:t>4) transportlīdzekļus.</w:t>
      </w:r>
    </w:p>
    <w:p w:rsidR="004860C4" w:rsidRPr="00125367" w:rsidRDefault="004860C4" w:rsidP="00EA0779">
      <w:pPr>
        <w:spacing w:before="120"/>
        <w:ind w:firstLine="720"/>
        <w:jc w:val="both"/>
        <w:rPr>
          <w:lang w:eastAsia="en-US"/>
        </w:rPr>
      </w:pPr>
      <w:r w:rsidRPr="00125367">
        <w:rPr>
          <w:lang w:eastAsia="en-US"/>
        </w:rPr>
        <w:t xml:space="preserve">DRN likmes nodokļa objektiem ir diferencētas atkarībā no konkrētās objektu grupas ietekmes uz vidi. Vienlaicīgi DRN likmes veidotas kā </w:t>
      </w:r>
      <w:r w:rsidRPr="00125367">
        <w:rPr>
          <w:b/>
          <w:lang w:eastAsia="en-US"/>
        </w:rPr>
        <w:t>motivējošs instruments</w:t>
      </w:r>
      <w:r w:rsidRPr="00125367">
        <w:rPr>
          <w:lang w:eastAsia="en-US"/>
        </w:rPr>
        <w:t xml:space="preserve"> gan radītā atkritumu apjoma samazināšanai, gan arī apglabājamo atkritumu apjoma samazināšanai. Ar nodokļa starpniecību tiek īstenots princips </w:t>
      </w:r>
      <w:r w:rsidRPr="00125367">
        <w:rPr>
          <w:b/>
          <w:lang w:eastAsia="en-US"/>
        </w:rPr>
        <w:t>„piesārņotājs maksā”.</w:t>
      </w:r>
    </w:p>
    <w:p w:rsidR="004860C4" w:rsidRPr="00125367" w:rsidRDefault="004860C4" w:rsidP="004860C4">
      <w:pPr>
        <w:ind w:firstLine="720"/>
        <w:jc w:val="both"/>
        <w:rPr>
          <w:lang w:eastAsia="en-US"/>
        </w:rPr>
      </w:pPr>
      <w:r w:rsidRPr="00125367">
        <w:rPr>
          <w:lang w:eastAsia="en-US"/>
        </w:rPr>
        <w:t>Plāna pārskata periodā nodokļa likmes par dažādām objektu grupām ir mainītas atkarībā no iepakojuma materiāla veida, videi kaitīgo preču veida vai atkritumu veida. Tā, piemēram, lai samazinātu plastmasas iepirkumu maisiņu izmantošanu, 2008.</w:t>
      </w:r>
      <w:r w:rsidR="00EA0779">
        <w:rPr>
          <w:lang w:eastAsia="en-US"/>
        </w:rPr>
        <w:t xml:space="preserve"> </w:t>
      </w:r>
      <w:r w:rsidRPr="00125367">
        <w:rPr>
          <w:lang w:eastAsia="en-US"/>
        </w:rPr>
        <w:t xml:space="preserve">gadā tika ievērojami palielinātas nodokļa likme par </w:t>
      </w:r>
      <w:r w:rsidRPr="00125367">
        <w:t>plastmasas maisiņiem, ko pircēja ērtības vai reklāmas noformējuma dēļ iepakotu vai neiepakotu preču vai produktu kopumam (pirkumam) pievieno tirgotājs, neatkarīgi no tā, vai par šiem maisiņiem tiek iekasēta atsevišķa samaksa. Rezultātā jau 2008.</w:t>
      </w:r>
      <w:r w:rsidR="00EA0779">
        <w:t xml:space="preserve"> </w:t>
      </w:r>
      <w:r w:rsidRPr="00125367">
        <w:t>gadā plastmasas iepirkuma maisiņu patē</w:t>
      </w:r>
      <w:r w:rsidR="00EA0779">
        <w:t>riņš samazinājās par gandrīz 42</w:t>
      </w:r>
      <w:r w:rsidRPr="00125367">
        <w:t>%. Vienlaikus, lai veicinātu videi draudzīgāku materiālu izmantošanu, tika noteikta samazināta nodokļa likme par iepakojumu no bioplastmasas un oksi-sadalāmās plastmasas.</w:t>
      </w:r>
    </w:p>
    <w:p w:rsidR="004860C4" w:rsidRPr="00125367" w:rsidRDefault="004860C4" w:rsidP="004860C4">
      <w:pPr>
        <w:ind w:firstLine="720"/>
        <w:jc w:val="both"/>
        <w:rPr>
          <w:lang w:eastAsia="en-US"/>
        </w:rPr>
      </w:pPr>
      <w:r w:rsidRPr="00125367">
        <w:rPr>
          <w:lang w:eastAsia="en-US"/>
        </w:rPr>
        <w:t>Plāna periodā (2006.</w:t>
      </w:r>
      <w:r w:rsidR="00EA0779">
        <w:rPr>
          <w:lang w:eastAsia="en-US"/>
        </w:rPr>
        <w:t xml:space="preserve"> </w:t>
      </w:r>
      <w:r w:rsidRPr="00125367">
        <w:rPr>
          <w:lang w:eastAsia="en-US"/>
        </w:rPr>
        <w:t>-</w:t>
      </w:r>
      <w:r w:rsidR="00EA0779">
        <w:rPr>
          <w:lang w:eastAsia="en-US"/>
        </w:rPr>
        <w:t xml:space="preserve"> </w:t>
      </w:r>
      <w:r w:rsidRPr="00125367">
        <w:rPr>
          <w:lang w:eastAsia="en-US"/>
        </w:rPr>
        <w:t>2013.</w:t>
      </w:r>
      <w:r w:rsidR="00EA0779">
        <w:rPr>
          <w:lang w:eastAsia="en-US"/>
        </w:rPr>
        <w:t xml:space="preserve"> </w:t>
      </w:r>
      <w:r w:rsidRPr="00125367">
        <w:rPr>
          <w:lang w:eastAsia="en-US"/>
        </w:rPr>
        <w:t>gadam) kopš 2009.</w:t>
      </w:r>
      <w:r w:rsidR="00EA0779">
        <w:rPr>
          <w:lang w:eastAsia="en-US"/>
        </w:rPr>
        <w:t xml:space="preserve"> </w:t>
      </w:r>
      <w:r w:rsidRPr="00125367">
        <w:rPr>
          <w:lang w:eastAsia="en-US"/>
        </w:rPr>
        <w:t>gada 1.</w:t>
      </w:r>
      <w:r w:rsidR="00EA0779">
        <w:rPr>
          <w:lang w:eastAsia="en-US"/>
        </w:rPr>
        <w:t xml:space="preserve"> </w:t>
      </w:r>
      <w:r w:rsidRPr="00125367">
        <w:rPr>
          <w:lang w:eastAsia="en-US"/>
        </w:rPr>
        <w:t xml:space="preserve">jūlija pakāpeniski tikušas paaugstinātas DRN </w:t>
      </w:r>
      <w:r w:rsidRPr="00125367">
        <w:rPr>
          <w:b/>
          <w:lang w:eastAsia="en-US"/>
        </w:rPr>
        <w:t>likmes par atkritumu apglabāšanu</w:t>
      </w:r>
      <w:r w:rsidRPr="00125367">
        <w:rPr>
          <w:lang w:eastAsia="en-US"/>
        </w:rPr>
        <w:t>, nosakot atšķirīgas nodokļa likmes atkarībā no atkritumu bīstamības un ietekmes uz vidi:</w:t>
      </w:r>
    </w:p>
    <w:p w:rsidR="004860C4" w:rsidRPr="00125367" w:rsidRDefault="004860C4" w:rsidP="00E203A8">
      <w:pPr>
        <w:pStyle w:val="ListParagraph"/>
        <w:numPr>
          <w:ilvl w:val="0"/>
          <w:numId w:val="29"/>
        </w:numPr>
        <w:ind w:left="1080"/>
        <w:jc w:val="both"/>
        <w:rPr>
          <w:rFonts w:ascii="Times New Roman" w:hAnsi="Times New Roman"/>
          <w:lang w:eastAsia="en-US"/>
        </w:rPr>
      </w:pPr>
      <w:r w:rsidRPr="00125367">
        <w:rPr>
          <w:rFonts w:ascii="Times New Roman" w:hAnsi="Times New Roman"/>
          <w:lang w:eastAsia="en-US"/>
        </w:rPr>
        <w:t>sadzīves atkritumi;</w:t>
      </w:r>
    </w:p>
    <w:p w:rsidR="004860C4" w:rsidRPr="00125367" w:rsidRDefault="004860C4" w:rsidP="00E203A8">
      <w:pPr>
        <w:pStyle w:val="ListParagraph"/>
        <w:numPr>
          <w:ilvl w:val="0"/>
          <w:numId w:val="29"/>
        </w:numPr>
        <w:ind w:left="1080"/>
        <w:jc w:val="both"/>
        <w:rPr>
          <w:rFonts w:ascii="Times New Roman" w:hAnsi="Times New Roman"/>
          <w:bdr w:val="none" w:sz="0" w:space="0" w:color="auto" w:frame="1"/>
        </w:rPr>
      </w:pPr>
      <w:r w:rsidRPr="00125367">
        <w:rPr>
          <w:rFonts w:ascii="Times New Roman" w:hAnsi="Times New Roman"/>
          <w:bdr w:val="none" w:sz="0" w:space="0" w:color="auto" w:frame="1"/>
        </w:rPr>
        <w:t>būvniecības un būvju nojaukšanas atkritumi (tai skaitā no piesārņotām vietām izrakta augsne neapstrādātā veidā);</w:t>
      </w:r>
    </w:p>
    <w:p w:rsidR="004860C4" w:rsidRPr="00125367" w:rsidRDefault="004860C4" w:rsidP="00E203A8">
      <w:pPr>
        <w:pStyle w:val="ListParagraph"/>
        <w:numPr>
          <w:ilvl w:val="0"/>
          <w:numId w:val="29"/>
        </w:numPr>
        <w:ind w:left="1080"/>
        <w:jc w:val="both"/>
        <w:rPr>
          <w:rFonts w:ascii="Times New Roman" w:hAnsi="Times New Roman"/>
          <w:bdr w:val="none" w:sz="0" w:space="0" w:color="auto" w:frame="1"/>
        </w:rPr>
      </w:pPr>
      <w:r w:rsidRPr="00125367">
        <w:rPr>
          <w:rFonts w:ascii="Times New Roman" w:hAnsi="Times New Roman"/>
          <w:bdr w:val="none" w:sz="0" w:space="0" w:color="auto" w:frame="1"/>
        </w:rPr>
        <w:t>azbests šķiedru un putekļu veidā;</w:t>
      </w:r>
    </w:p>
    <w:p w:rsidR="004860C4" w:rsidRPr="00125367" w:rsidRDefault="004860C4" w:rsidP="00E203A8">
      <w:pPr>
        <w:pStyle w:val="ListParagraph"/>
        <w:numPr>
          <w:ilvl w:val="0"/>
          <w:numId w:val="29"/>
        </w:numPr>
        <w:ind w:left="1080"/>
        <w:jc w:val="both"/>
        <w:rPr>
          <w:rFonts w:ascii="Times New Roman" w:hAnsi="Times New Roman"/>
          <w:bdr w:val="none" w:sz="0" w:space="0" w:color="auto" w:frame="1"/>
        </w:rPr>
      </w:pPr>
      <w:r w:rsidRPr="00125367">
        <w:rPr>
          <w:rFonts w:ascii="Times New Roman" w:hAnsi="Times New Roman"/>
          <w:bdr w:val="none" w:sz="0" w:space="0" w:color="auto" w:frame="1"/>
        </w:rPr>
        <w:t>bīstamie atkritumi;</w:t>
      </w:r>
    </w:p>
    <w:p w:rsidR="004860C4" w:rsidRPr="00125367" w:rsidRDefault="004860C4" w:rsidP="00E203A8">
      <w:pPr>
        <w:pStyle w:val="ListParagraph"/>
        <w:numPr>
          <w:ilvl w:val="0"/>
          <w:numId w:val="29"/>
        </w:numPr>
        <w:ind w:left="1080"/>
        <w:jc w:val="both"/>
        <w:rPr>
          <w:rFonts w:ascii="Times New Roman" w:hAnsi="Times New Roman"/>
          <w:bdr w:val="none" w:sz="0" w:space="0" w:color="auto" w:frame="1"/>
        </w:rPr>
      </w:pPr>
      <w:r w:rsidRPr="00125367">
        <w:rPr>
          <w:rFonts w:ascii="Times New Roman" w:hAnsi="Times New Roman"/>
          <w:bdr w:val="none" w:sz="0" w:space="0" w:color="auto" w:frame="1"/>
        </w:rPr>
        <w:t>ražošanas atkritumi.</w:t>
      </w:r>
    </w:p>
    <w:p w:rsidR="00AA5555" w:rsidRDefault="00AA5555" w:rsidP="00EA0779">
      <w:pPr>
        <w:spacing w:before="120"/>
        <w:ind w:firstLine="720"/>
        <w:jc w:val="both"/>
        <w:rPr>
          <w:lang w:eastAsia="en-US"/>
        </w:rPr>
      </w:pPr>
      <w:r w:rsidRPr="00C83116">
        <w:rPr>
          <w:lang w:eastAsia="en-US"/>
        </w:rPr>
        <w:t xml:space="preserve">Visaugstākā dabas resursu nodokļa likme </w:t>
      </w:r>
      <w:smartTag w:uri="schemas-tilde-lv/tildestengine" w:element="currency2">
        <w:smartTagPr>
          <w:attr w:name="currency_text" w:val="lati"/>
          <w:attr w:name="currency_value" w:val="25"/>
          <w:attr w:name="currency_key" w:val="LVL"/>
          <w:attr w:name="currency_id" w:val="48"/>
        </w:smartTagPr>
        <w:r w:rsidRPr="00C83116">
          <w:rPr>
            <w:lang w:eastAsia="en-US"/>
          </w:rPr>
          <w:t>25 lati</w:t>
        </w:r>
      </w:smartTag>
      <w:r w:rsidRPr="00C83116">
        <w:rPr>
          <w:lang w:eastAsia="en-US"/>
        </w:rPr>
        <w:t xml:space="preserve"> par tonnu ir noteikta par bīstamo atkritumu un par azbesta šķiedru un putekļu veidā apglabāšanu. Nākamajā periodā nepieciešams izvērtēt nodokļa likmju efektivitāti un paaugstināšanu par atkritumu apglabāšanu, tajā skaitā, īpašu uzmanību pievēršot bioloģiski noārdāmo atkritumu apglabāšanai, jo, kā rāda arī citu valstu pieredze, nodoklis ir efektīvs instruments atkritumu apglabāšanas apjomu samazināšanai un resursu efektīvai izmantošanai. Jāpanāk, ka apglabāti tiek tikai tie atkritumi, ko nav iespējams atkārtoti izmantot, pārstrādāt un reģenerēt. DRN paaugstināšana nākotnē ir nepieciešama, tomēr, jānovērtē šī pieauguma tempi un jaunā regulējuma ieviešanas termiņi, ievērojot iespējamās ekonomiskās un sociālās konsekvences. DRN likmju paaugstināšana nav obligāti saistīta ar kompleksa pakalpojuma sadārdzinājumu iedzīvotājiem, jo augstāka DRN likme stimulēs atkritumu pārstrādi, kas samazinās to atkritumu plūsmu, kurai ir piemērojams DRN.</w:t>
      </w:r>
    </w:p>
    <w:p w:rsidR="004860C4" w:rsidRPr="00125367" w:rsidRDefault="004860C4" w:rsidP="004860C4">
      <w:pPr>
        <w:ind w:firstLine="720"/>
        <w:jc w:val="both"/>
        <w:rPr>
          <w:lang w:eastAsia="en-US"/>
        </w:rPr>
      </w:pPr>
      <w:r w:rsidRPr="00125367">
        <w:rPr>
          <w:lang w:eastAsia="en-US"/>
        </w:rPr>
        <w:t xml:space="preserve">DRN </w:t>
      </w:r>
      <w:r w:rsidRPr="00125367">
        <w:rPr>
          <w:b/>
          <w:lang w:eastAsia="en-US"/>
        </w:rPr>
        <w:t>likmes videi kaitīgām precēm</w:t>
      </w:r>
      <w:r w:rsidRPr="00125367">
        <w:rPr>
          <w:lang w:eastAsia="en-US"/>
        </w:rPr>
        <w:t xml:space="preserve"> noteiktas atkarībā no preču veida un veidota, pamatojoties uz konkrēta veida atkritumu pārstrādes izmaksām, kuras vidēji ir 2</w:t>
      </w:r>
      <w:r w:rsidR="00EA0779">
        <w:rPr>
          <w:lang w:eastAsia="en-US"/>
        </w:rPr>
        <w:t xml:space="preserve"> </w:t>
      </w:r>
      <w:r w:rsidRPr="00125367">
        <w:rPr>
          <w:lang w:eastAsia="en-US"/>
        </w:rPr>
        <w:t>-</w:t>
      </w:r>
      <w:r w:rsidR="00EA0779">
        <w:rPr>
          <w:lang w:eastAsia="en-US"/>
        </w:rPr>
        <w:t xml:space="preserve"> </w:t>
      </w:r>
      <w:r w:rsidRPr="00125367">
        <w:rPr>
          <w:lang w:eastAsia="en-US"/>
        </w:rPr>
        <w:t xml:space="preserve">3 reizes zemākas nekā nodokļa likmes. Savukārt </w:t>
      </w:r>
      <w:r w:rsidRPr="00125367">
        <w:rPr>
          <w:b/>
          <w:lang w:eastAsia="en-US"/>
        </w:rPr>
        <w:t>iepakojumam un vienreiz lietojamiem traukiem</w:t>
      </w:r>
      <w:r w:rsidRPr="00125367">
        <w:rPr>
          <w:lang w:eastAsia="en-US"/>
        </w:rPr>
        <w:t xml:space="preserve"> nodokļa likmes, ievērojot to pašu principu, noteiktas atkarībā no materiālu veida un tā pārstrādes izmaksām. Attiecībā uz</w:t>
      </w:r>
      <w:r w:rsidRPr="00125367">
        <w:rPr>
          <w:b/>
          <w:lang w:eastAsia="en-US"/>
        </w:rPr>
        <w:t xml:space="preserve"> transportlīdzekļiem</w:t>
      </w:r>
      <w:r w:rsidRPr="00125367">
        <w:rPr>
          <w:lang w:eastAsia="en-US"/>
        </w:rPr>
        <w:t xml:space="preserve"> DRN likme noteikta </w:t>
      </w:r>
      <w:smartTag w:uri="schemas-tilde-lv/tildestengine" w:element="currency2">
        <w:smartTagPr>
          <w:attr w:name="currency_text" w:val="latu"/>
          <w:attr w:name="currency_value" w:val="22"/>
          <w:attr w:name="currency_key" w:val="LVL"/>
          <w:attr w:name="currency_id" w:val="48"/>
        </w:smartTagPr>
        <w:r w:rsidRPr="00125367">
          <w:rPr>
            <w:lang w:eastAsia="en-US"/>
          </w:rPr>
          <w:t>22 latu</w:t>
        </w:r>
      </w:smartTag>
      <w:r w:rsidRPr="00125367">
        <w:rPr>
          <w:lang w:eastAsia="en-US"/>
        </w:rPr>
        <w:t xml:space="preserve"> apmērā par transportlīdzekli. Šīs nodokļa likmes efektivitāte ir jāizvērtē nākamajā periodā, lai pieņemtu lēmumu par tās lieluma adekvātumu un stimulējošo efektu.</w:t>
      </w:r>
    </w:p>
    <w:p w:rsidR="004860C4" w:rsidRPr="00125367" w:rsidRDefault="004860C4" w:rsidP="00EA0779">
      <w:pPr>
        <w:spacing w:before="120"/>
        <w:ind w:firstLine="720"/>
        <w:rPr>
          <w:lang w:eastAsia="en-US"/>
        </w:rPr>
      </w:pPr>
      <w:r w:rsidRPr="00125367">
        <w:rPr>
          <w:lang w:eastAsia="en-US"/>
        </w:rPr>
        <w:t xml:space="preserve">DRN </w:t>
      </w:r>
      <w:r w:rsidRPr="00125367">
        <w:rPr>
          <w:iCs/>
          <w:lang w:eastAsia="en-US"/>
        </w:rPr>
        <w:t>maksā</w:t>
      </w:r>
      <w:r w:rsidRPr="00125367">
        <w:rPr>
          <w:i/>
          <w:iCs/>
          <w:u w:val="single"/>
          <w:lang w:eastAsia="en-US"/>
        </w:rPr>
        <w:t xml:space="preserve"> </w:t>
      </w:r>
      <w:r w:rsidRPr="00125367">
        <w:rPr>
          <w:lang w:eastAsia="en-US"/>
        </w:rPr>
        <w:t>tā persona, kas pirmā Latvijas Republikas teritorijā:</w:t>
      </w:r>
    </w:p>
    <w:p w:rsidR="004860C4" w:rsidRPr="00125367" w:rsidRDefault="004860C4" w:rsidP="00EA0779">
      <w:pPr>
        <w:ind w:left="360" w:hanging="360"/>
        <w:rPr>
          <w:lang w:eastAsia="en-US"/>
        </w:rPr>
      </w:pPr>
      <w:r w:rsidRPr="00125367">
        <w:rPr>
          <w:lang w:eastAsia="en-US"/>
        </w:rPr>
        <w:t xml:space="preserve">1) </w:t>
      </w:r>
      <w:r w:rsidRPr="00125367">
        <w:rPr>
          <w:iCs/>
          <w:lang w:eastAsia="en-US"/>
        </w:rPr>
        <w:t>realizē</w:t>
      </w:r>
      <w:r w:rsidRPr="00125367">
        <w:rPr>
          <w:lang w:eastAsia="en-US"/>
        </w:rPr>
        <w:t xml:space="preserve"> videi kaitīgas preces vai preces iepakojumā; </w:t>
      </w:r>
    </w:p>
    <w:p w:rsidR="004860C4" w:rsidRPr="00125367" w:rsidRDefault="004860C4" w:rsidP="00EA0779">
      <w:pPr>
        <w:ind w:left="360" w:hanging="360"/>
        <w:jc w:val="both"/>
        <w:rPr>
          <w:lang w:eastAsia="en-US"/>
        </w:rPr>
      </w:pPr>
      <w:r w:rsidRPr="00125367">
        <w:rPr>
          <w:lang w:eastAsia="en-US"/>
        </w:rPr>
        <w:t xml:space="preserve">2) savas saimnieciskās darbības nodrošināšanai </w:t>
      </w:r>
      <w:r w:rsidRPr="00125367">
        <w:rPr>
          <w:iCs/>
          <w:lang w:eastAsia="en-US"/>
        </w:rPr>
        <w:t>izmanto</w:t>
      </w:r>
      <w:r w:rsidRPr="00125367">
        <w:rPr>
          <w:lang w:eastAsia="en-US"/>
        </w:rPr>
        <w:t xml:space="preserve"> videi kaitīgas preces, izņemot preces, kuras apliekamas ar nodokli, tās realizējot, vai iepakojumā iegādātas preces (arī kopā ar preci ievesto precei pievienoto primāro, sekundāro un terciāro iepakojumu), izņemot preces iepakojumā, kuras apliekamas ar nodokli, tās realizējot;</w:t>
      </w:r>
    </w:p>
    <w:p w:rsidR="004860C4" w:rsidRPr="00125367" w:rsidRDefault="004860C4" w:rsidP="00EA0779">
      <w:pPr>
        <w:ind w:left="360" w:hanging="360"/>
        <w:jc w:val="both"/>
      </w:pPr>
      <w:r w:rsidRPr="00125367">
        <w:lastRenderedPageBreak/>
        <w:t>3) Latvijas Republikas teritorijā sabiedriskajā ēdināšanā un mazumtirdzniecībā realizē vienreiz lietojamos galda traukus un piederumus;</w:t>
      </w:r>
    </w:p>
    <w:p w:rsidR="004860C4" w:rsidRPr="00125367" w:rsidRDefault="004860C4" w:rsidP="00EA0779">
      <w:pPr>
        <w:ind w:left="360" w:hanging="360"/>
        <w:jc w:val="both"/>
      </w:pPr>
      <w:r w:rsidRPr="00125367">
        <w:t>4) pirmo reizi pastāvīgi reģistrē Latvijā transportlīdzekļus.</w:t>
      </w:r>
    </w:p>
    <w:p w:rsidR="004860C4" w:rsidRPr="00125367" w:rsidRDefault="004860C4" w:rsidP="00C56DFD">
      <w:pPr>
        <w:pStyle w:val="Heading4"/>
        <w:numPr>
          <w:ilvl w:val="0"/>
          <w:numId w:val="0"/>
        </w:numPr>
        <w:rPr>
          <w:i/>
          <w:sz w:val="24"/>
          <w:szCs w:val="24"/>
        </w:rPr>
      </w:pPr>
      <w:bookmarkStart w:id="56" w:name="_Toc337338285"/>
      <w:bookmarkStart w:id="57" w:name="_Toc348528156"/>
      <w:r w:rsidRPr="00125367">
        <w:rPr>
          <w:i/>
          <w:sz w:val="24"/>
          <w:szCs w:val="24"/>
        </w:rPr>
        <w:t>2.3.4.4. Ražotāju atbildības sistēmas atkritumu apsaimniekošanas jomā</w:t>
      </w:r>
      <w:bookmarkEnd w:id="56"/>
      <w:bookmarkEnd w:id="57"/>
    </w:p>
    <w:p w:rsidR="004860C4" w:rsidRPr="00125367" w:rsidRDefault="004860C4" w:rsidP="004860C4">
      <w:pPr>
        <w:ind w:firstLine="720"/>
        <w:jc w:val="both"/>
      </w:pPr>
      <w:r w:rsidRPr="00125367">
        <w:t xml:space="preserve">DRN primāri ir veidots kā motivējošs instruments vides aizsardzības veicināšanai, nevis kā ieņēmumu avots valsts un pašvaldību budžetos, tāpēc komersantiem ir iespējams saņemt atbrīvojumu no DRN maksāšanas. Nodokli par videi kaitīgām precēm, iepakojumu, </w:t>
      </w:r>
      <w:r w:rsidRPr="00125367">
        <w:rPr>
          <w:color w:val="3D3D3D"/>
          <w:lang w:eastAsia="en-US"/>
        </w:rPr>
        <w:t>vienreiz lietojamiem traukiem</w:t>
      </w:r>
      <w:r w:rsidRPr="00125367">
        <w:t xml:space="preserve"> un transportlīdzekļiem nodokļa maksātājs nemaksā, ja tas nodrošina vides aizsardzības normatīvajos aktos noteikto atbilstošo atkritumu veidu reģenerācijas normu izpildi, kā arī izpilda vienu no šādiem nosacījumiem:</w:t>
      </w:r>
    </w:p>
    <w:p w:rsidR="004860C4" w:rsidRPr="00125367" w:rsidRDefault="004860C4" w:rsidP="00EA0779">
      <w:pPr>
        <w:ind w:left="360" w:hanging="360"/>
        <w:jc w:val="both"/>
      </w:pPr>
      <w:r w:rsidRPr="00125367">
        <w:t xml:space="preserve">1) ir izveidojis un piemēro atbilstošo atkritumu veidu apsaimniekošanas sistēmu un noslēdzis ar Latvijas vides aizsardzības fonda administrāciju līgumu par atbilstošo atkritumu veidu apsaimniekošanas sistēmas piemērošanu; </w:t>
      </w:r>
    </w:p>
    <w:p w:rsidR="004860C4" w:rsidRPr="00125367" w:rsidRDefault="004860C4" w:rsidP="00EA0779">
      <w:pPr>
        <w:ind w:left="360" w:hanging="360"/>
        <w:jc w:val="both"/>
      </w:pPr>
      <w:r w:rsidRPr="00125367">
        <w:t>2) ir noslēdzis ar atbilstošo atkritumu veidu apsaimniekotāju līgumu par piedalīšanos atbilstošo atkritumu veidu apsaimniekošanas sistēmā, ja apsaimniekotājs ir noslēdzis ar Latvijas vides aizsardzības fonda administrāciju atkritumu apsaimniekošanas līgumu.</w:t>
      </w:r>
    </w:p>
    <w:p w:rsidR="004860C4" w:rsidRPr="00125367" w:rsidRDefault="004860C4" w:rsidP="00EA0779">
      <w:pPr>
        <w:spacing w:before="120"/>
        <w:ind w:firstLine="720"/>
        <w:jc w:val="both"/>
      </w:pPr>
      <w:r w:rsidRPr="00125367">
        <w:t xml:space="preserve">Tādejādi tiek veicināta un nodrošināta ES un Latvijas normatīvajos aktos noteiktā ražotāja atbildības principa piemērošana valstī. Ražotāju atbildības sistēmu ietvaros atbrīvojums no DRN samaksas ir piešķirts 4457 komersantiem attiecībā uz iepakojumu, 866 komersantiem attiecībā uz videi kaitīgām precēm, 1180 komersantiem attiecībā uz elektriskajām un elektroniskajām iekārtām, bet 31 komersantam - attiecībā uz transportlīdzekļiem. </w:t>
      </w:r>
    </w:p>
    <w:p w:rsidR="00AA5555" w:rsidRPr="001E213B" w:rsidRDefault="00AA5555" w:rsidP="00AA5555">
      <w:pPr>
        <w:autoSpaceDE w:val="0"/>
        <w:autoSpaceDN w:val="0"/>
        <w:adjustRightInd w:val="0"/>
        <w:spacing w:after="120"/>
        <w:ind w:firstLine="720"/>
        <w:jc w:val="both"/>
      </w:pPr>
      <w:r>
        <w:rPr>
          <w:lang w:eastAsia="en-US"/>
        </w:rPr>
        <w:t xml:space="preserve">Vienlaikus </w:t>
      </w:r>
      <w:r w:rsidRPr="00B32ACD">
        <w:t xml:space="preserve">ar </w:t>
      </w:r>
      <w:r>
        <w:t>DRN</w:t>
      </w:r>
      <w:r w:rsidRPr="00F475B1">
        <w:t xml:space="preserve"> atbrīvojumu piešķirš</w:t>
      </w:r>
      <w:r>
        <w:t>anu par videi kaitīgām precēm,</w:t>
      </w:r>
      <w:r w:rsidRPr="00F475B1">
        <w:t xml:space="preserve"> iepakojumu</w:t>
      </w:r>
      <w:r>
        <w:t xml:space="preserve"> un transportlīdzekļiem </w:t>
      </w:r>
      <w:r w:rsidRPr="00B32ACD">
        <w:t>tiek sekmēta</w:t>
      </w:r>
      <w:r>
        <w:t xml:space="preserve"> a</w:t>
      </w:r>
      <w:r w:rsidRPr="00B32ACD">
        <w:t>tkritumu dalītā vākšana Latvij</w:t>
      </w:r>
      <w:r>
        <w:t>ā. Nodokļa maksātājs,</w:t>
      </w:r>
      <w:r w:rsidRPr="00F475B1">
        <w:t xml:space="preserve"> saņemot minēto atbrīvojumu no </w:t>
      </w:r>
      <w:r>
        <w:t>DRN,</w:t>
      </w:r>
      <w:r w:rsidRPr="00F475B1">
        <w:t xml:space="preserve"> uzņemas pienākumu zināmu apjomu tirgū novietoto videi kaitīgo preču</w:t>
      </w:r>
      <w:r>
        <w:t>, preču iepakojuma, vienreiz lietojamo trauku un transportlīdzekļu</w:t>
      </w:r>
      <w:r w:rsidRPr="00F475B1">
        <w:t xml:space="preserve"> pēc nolietošanas </w:t>
      </w:r>
      <w:r w:rsidRPr="001E213B">
        <w:t>savākt atpakaļ un reģenerēt. Caur šīm sistēmām tiek popularizēta atkritumu šķirošana, ievi</w:t>
      </w:r>
      <w:smartTag w:uri="urn:schemas-microsoft-com:office:smarttags" w:element="PersonName">
        <w:r w:rsidRPr="001E213B">
          <w:t>es</w:t>
        </w:r>
      </w:smartTag>
      <w:r w:rsidRPr="001E213B">
        <w:t>ti arvien vairāk dalīto atkritumu pieņemšanas punkti un laukumi.</w:t>
      </w:r>
      <w:r w:rsidRPr="001E213B">
        <w:rPr>
          <w:b/>
          <w:sz w:val="28"/>
          <w:szCs w:val="28"/>
        </w:rPr>
        <w:t xml:space="preserve"> </w:t>
      </w:r>
      <w:r w:rsidRPr="001E213B">
        <w:t>Nākamajā plānošanas periodā tiks pievērsta īpaši uzmanība šo sistēmu darbībai un to efektivitātei, lai sasniegtu maksimāli augstus vides mērķus.</w:t>
      </w:r>
    </w:p>
    <w:p w:rsidR="004860C4" w:rsidRPr="00125367" w:rsidRDefault="00AA5555" w:rsidP="00AA5555">
      <w:pPr>
        <w:spacing w:after="120"/>
        <w:ind w:firstLine="720"/>
        <w:jc w:val="both"/>
      </w:pPr>
      <w:r w:rsidRPr="001E213B">
        <w:t>Lai efektīvi sasniegtu uzstādītos mērķus attiecībā uz atsevišķu atkritumu plūsmu apsaimniekošanas rādītājiem, nākamajā plāna periodā (2013.</w:t>
      </w:r>
      <w:r w:rsidR="00EA0779">
        <w:t xml:space="preserve"> </w:t>
      </w:r>
      <w:r w:rsidRPr="001E213B">
        <w:t>-</w:t>
      </w:r>
      <w:r w:rsidR="00EA0779">
        <w:t xml:space="preserve"> </w:t>
      </w:r>
      <w:r w:rsidRPr="001E213B">
        <w:t>2020.</w:t>
      </w:r>
      <w:r w:rsidR="00EA0779">
        <w:t xml:space="preserve"> </w:t>
      </w:r>
      <w:r w:rsidRPr="001E213B">
        <w:t>gadam) nepieciešams pārskatīt un noteikt stingrākus nosacījumus, uz kādiem tiek piemēroti nodokļa atbrīvojumi, kā arī izvērtējama nepieciešamība noteikt augstākus reģenerācijas mērķus tiem, kas saņem nodokļa atbrīvojumus. Līdztekus jāvērtē arī nodokļa likmes par minētajiem objektiem. Papildus ir izvērtējams priekšlikums par nodokļa objektu grupu papildināšanu, piemēram, ar reklāmas materiāliem.</w:t>
      </w:r>
      <w:r w:rsidR="004860C4" w:rsidRPr="00125367">
        <w:t xml:space="preserve"> </w:t>
      </w:r>
    </w:p>
    <w:p w:rsidR="00C56DFD" w:rsidRPr="00125367" w:rsidRDefault="004860C4" w:rsidP="00C56DFD">
      <w:pPr>
        <w:pStyle w:val="Heading3"/>
        <w:numPr>
          <w:ilvl w:val="0"/>
          <w:numId w:val="0"/>
        </w:numPr>
        <w:rPr>
          <w:rFonts w:ascii="Times New Roman" w:hAnsi="Times New Roman"/>
          <w:sz w:val="24"/>
          <w:szCs w:val="24"/>
        </w:rPr>
      </w:pPr>
      <w:bookmarkStart w:id="58" w:name="_Toc336611399"/>
      <w:bookmarkStart w:id="59" w:name="_Toc337338286"/>
      <w:bookmarkStart w:id="60" w:name="_Toc348528157"/>
      <w:r w:rsidRPr="00125367">
        <w:rPr>
          <w:rFonts w:ascii="Times New Roman" w:hAnsi="Times New Roman"/>
          <w:sz w:val="24"/>
          <w:szCs w:val="24"/>
        </w:rPr>
        <w:t>2.3.5. Atkritumu apsaimniekošanas metodes</w:t>
      </w:r>
      <w:bookmarkStart w:id="61" w:name="_Toc337338287"/>
      <w:bookmarkEnd w:id="59"/>
      <w:bookmarkEnd w:id="60"/>
    </w:p>
    <w:p w:rsidR="004860C4" w:rsidRPr="00125367" w:rsidRDefault="004860C4" w:rsidP="00C56DFD">
      <w:pPr>
        <w:pStyle w:val="Heading4"/>
        <w:numPr>
          <w:ilvl w:val="0"/>
          <w:numId w:val="0"/>
        </w:numPr>
        <w:rPr>
          <w:i/>
          <w:sz w:val="24"/>
          <w:szCs w:val="24"/>
        </w:rPr>
      </w:pPr>
      <w:bookmarkStart w:id="62" w:name="_Toc348528158"/>
      <w:r w:rsidRPr="00125367">
        <w:rPr>
          <w:i/>
          <w:sz w:val="24"/>
          <w:szCs w:val="24"/>
        </w:rPr>
        <w:t>2.3.5.1. Atkritumu savākšana</w:t>
      </w:r>
      <w:bookmarkEnd w:id="58"/>
      <w:bookmarkEnd w:id="61"/>
      <w:bookmarkEnd w:id="62"/>
    </w:p>
    <w:p w:rsidR="004C5C25" w:rsidRPr="004C5C25" w:rsidRDefault="004C5C25" w:rsidP="004C5C25">
      <w:pPr>
        <w:spacing w:after="120"/>
        <w:ind w:firstLine="720"/>
        <w:jc w:val="both"/>
      </w:pPr>
      <w:r w:rsidRPr="001E213B">
        <w:t>Sadzīves atkritumu vākšanu no mājsaimniecībām nodrošina gan pašvaldību kapitālsabiedrības, gan komersanti, kuri veidoti uz atšķirīgiem pamatiem, bet ar vienu mērķi. Piedāvātais pakalpojumu klāsts un apjoms, kā arī sniegto pakalpojumu maksas ir atšķirīgas. Var prognozēt, ka arī turpmākajā periodā pakalpojumu sadzīves atkritumu apsaimniekošanā sniegs gan pašvaldību kapitālsabiedrības, gan komersanti.</w:t>
      </w:r>
    </w:p>
    <w:p w:rsidR="004C5C25" w:rsidRDefault="004860C4" w:rsidP="004860C4">
      <w:pPr>
        <w:ind w:firstLine="720"/>
        <w:jc w:val="both"/>
      </w:pPr>
      <w:r w:rsidRPr="00125367">
        <w:t>Katrā atkritumu apsaimniekošanas reģionā atbilstoši attiecīgajiem reģionālajiem atkritumu apsaimniekošanas plāniem ir paredzēta atkritumu dalītās savākša</w:t>
      </w:r>
      <w:r w:rsidR="00A00870" w:rsidRPr="00125367">
        <w:t>nas sistēmas izveide līdz 2013.</w:t>
      </w:r>
      <w:r w:rsidRPr="00125367">
        <w:t xml:space="preserve">gadam. Jebkurā gadījumā, atbilstoši ES direktīvu un nacionālo tiesību aktu </w:t>
      </w:r>
      <w:r w:rsidRPr="00125367">
        <w:lastRenderedPageBreak/>
        <w:t xml:space="preserve">prasībām pašvaldībām jānodrošina, ka katrā pašvaldībā </w:t>
      </w:r>
      <w:r w:rsidRPr="00125367">
        <w:rPr>
          <w:b/>
        </w:rPr>
        <w:t>2015.</w:t>
      </w:r>
      <w:r w:rsidR="001517E9">
        <w:rPr>
          <w:b/>
        </w:rPr>
        <w:t xml:space="preserve"> </w:t>
      </w:r>
      <w:r w:rsidRPr="00125367">
        <w:rPr>
          <w:b/>
        </w:rPr>
        <w:t>gada 1.</w:t>
      </w:r>
      <w:r w:rsidR="001517E9">
        <w:rPr>
          <w:b/>
        </w:rPr>
        <w:t xml:space="preserve"> </w:t>
      </w:r>
      <w:r w:rsidRPr="00125367">
        <w:rPr>
          <w:b/>
        </w:rPr>
        <w:t>janvārī</w:t>
      </w:r>
      <w:r w:rsidRPr="00125367">
        <w:t xml:space="preserve"> visiem iedzīvotājiem ir pieejams dalīta atkritumu savākšanas pakalpojums, atsevišķi savācot vismaz stiklu, papīru, metālu un plastmasas. </w:t>
      </w:r>
    </w:p>
    <w:p w:rsidR="004860C4" w:rsidRDefault="004860C4" w:rsidP="004860C4">
      <w:pPr>
        <w:ind w:firstLine="720"/>
        <w:jc w:val="both"/>
      </w:pPr>
      <w:r w:rsidRPr="00125367">
        <w:t xml:space="preserve">Sadzīves atkritumu </w:t>
      </w:r>
      <w:r w:rsidRPr="00125367">
        <w:rPr>
          <w:b/>
        </w:rPr>
        <w:t>dalītās vākšanas</w:t>
      </w:r>
      <w:r w:rsidRPr="00125367">
        <w:t xml:space="preserve"> nodrošināšanai visā Latvijas teritorijā ir izveidoti dalītās savākšanas punkti, kas ietver viena vai vairāku konteineru uzstādīšanu, kuros atkritumu radītāji var izmest sašķirotos papīra, kartona, stikla, plastmasas un metāla atkritumus, kā arī šķiroto atkritumu savākšanas laukumi, kuros iespējams videi drošā veidā atbrīvoties arī no citiem atkritumu veidiem, piemēram, sadzīves bīstamajiem atkritumiem, lielgabarīta atkritumiem u.c. atkritumu veidiem. Atkritumu savākšanu no dalītās savākšanas punktiem vai šķiroto atkritumu savākšanas laukumiem veic atkritumu apsaimniekošanas uzņēmumi, kas nodarbojas ar sadzīves atkritumu apsaimniekošanu</w:t>
      </w:r>
      <w:r w:rsidR="004C5C25">
        <w:t xml:space="preserve"> konkrētā pašvaldība</w:t>
      </w:r>
      <w:r w:rsidRPr="00125367">
        <w:t xml:space="preserve">. </w:t>
      </w:r>
    </w:p>
    <w:p w:rsidR="004C5C25" w:rsidRDefault="004C5C25" w:rsidP="001517E9">
      <w:pPr>
        <w:spacing w:after="120"/>
        <w:ind w:firstLine="720"/>
        <w:jc w:val="both"/>
        <w:rPr>
          <w:szCs w:val="28"/>
        </w:rPr>
      </w:pPr>
      <w:r w:rsidRPr="00782644">
        <w:rPr>
          <w:szCs w:val="28"/>
        </w:rPr>
        <w:t>Pēc publiski pieejamās informācijas uz 2012.</w:t>
      </w:r>
      <w:r w:rsidR="001517E9">
        <w:rPr>
          <w:szCs w:val="28"/>
        </w:rPr>
        <w:t xml:space="preserve"> </w:t>
      </w:r>
      <w:r w:rsidRPr="00782644">
        <w:rPr>
          <w:szCs w:val="28"/>
        </w:rPr>
        <w:t>gada novembri dalītās sadzīves atkritumu savākšanas pakalpojums pieejams 74 pašvaldībās, kur kopā izveidoti vairāk kā 940 dalītās vākšanas punkti, 25 atkritumu šķirošanas laukumi un 9 atkritumu šķirošana un pārkraušanas centri. Šis skaitlis gan ir mainīgs lielums, jo attīstoties</w:t>
      </w:r>
      <w:r w:rsidRPr="001E213B">
        <w:rPr>
          <w:szCs w:val="28"/>
        </w:rPr>
        <w:t xml:space="preserve"> atkritumu apsaimniekošanas sistēmai un pašvaldībām rūpīgāk plānojot un organizējot atkritumu apsaimniekošanu savā teritorijā,</w:t>
      </w:r>
      <w:r w:rsidRPr="001E213B">
        <w:rPr>
          <w:szCs w:val="28"/>
          <w:lang w:eastAsia="en-US"/>
        </w:rPr>
        <w:t xml:space="preserve"> </w:t>
      </w:r>
      <w:r w:rsidRPr="001E213B">
        <w:rPr>
          <w:szCs w:val="28"/>
        </w:rPr>
        <w:t xml:space="preserve">atkritumu </w:t>
      </w:r>
      <w:r w:rsidRPr="001E213B">
        <w:rPr>
          <w:szCs w:val="28"/>
          <w:lang w:eastAsia="en-US"/>
        </w:rPr>
        <w:t>savākšanas un šķirošanas vietu skaits arī pakāpeniski mainās. Līdz 2015.</w:t>
      </w:r>
      <w:r w:rsidR="001517E9">
        <w:rPr>
          <w:szCs w:val="28"/>
          <w:lang w:eastAsia="en-US"/>
        </w:rPr>
        <w:t xml:space="preserve"> </w:t>
      </w:r>
      <w:r w:rsidRPr="001E213B">
        <w:rPr>
          <w:szCs w:val="28"/>
          <w:lang w:eastAsia="en-US"/>
        </w:rPr>
        <w:t>gadam visā valstī ir jānodrošina visiem iedzīvotājiem dalītas atkritumu savākšanas pakalpojuma pieejamība. Ja ekonomiski pamatotais iedzīvotāju skaits uz vienu dalītās vākšanas punktu ir 500</w:t>
      </w:r>
      <w:r w:rsidRPr="001E213B">
        <w:rPr>
          <w:rStyle w:val="FootnoteReference"/>
          <w:szCs w:val="28"/>
          <w:lang w:eastAsia="en-US"/>
        </w:rPr>
        <w:footnoteReference w:id="10"/>
      </w:r>
      <w:r w:rsidRPr="001E213B">
        <w:rPr>
          <w:szCs w:val="28"/>
          <w:lang w:eastAsia="en-US"/>
        </w:rPr>
        <w:t xml:space="preserve">, tad Latvijā būtu jāveido apmēram 4 000 punkti, jeb vismaz 4 reizes vairāk, nekā ir izveidots. Šobrīd visiem </w:t>
      </w:r>
      <w:r w:rsidRPr="001E213B">
        <w:rPr>
          <w:szCs w:val="28"/>
        </w:rPr>
        <w:t>iedzīvotājiem valstī nav pieejama pietiekami ērta un motivējoša dalīto atkritumu nodošanas iespēja, kas ne vienmēr ir saistīta tikai ar iedzīvotāju blīvumu, pieejamajiem ceļiem atkritumu savākšanas un pārvadāšanas transportam un citus objektīvus apstākļus. Ņemot vērā, kā dažkārt pašvaldībās noteikta iedzīvotājiem maksa par atkritumu apsaimniekošanu, pat pieejamais pakalpojums nav pietiekoši motivējošs šķirot atkritumus jau to rašanās avotā – mājsaimniecībā.</w:t>
      </w:r>
    </w:p>
    <w:p w:rsidR="004C5C25" w:rsidRPr="00125367" w:rsidRDefault="004C5C25" w:rsidP="004C5C25">
      <w:pPr>
        <w:spacing w:after="120"/>
        <w:ind w:firstLine="720"/>
        <w:jc w:val="both"/>
      </w:pPr>
      <w:r w:rsidRPr="001E213B">
        <w:t>Jāatzīmē, ka šobrīd tikai no darbības programmā „Infrastruktūra un pakalpojumi” ieļautajām prasībām izriet rādītājs par nepieciešamo cilvēku skaitu, uz kuru jāizvieto dalīto atkritumu vākšanas konteineri. Lai objektīvi varētu novērtēt dalītās vākšanas pakalpojuma pieejamību, nepieciešams ar normatīvo aktu starpniecību noteikt precīzus kritērijus un rādītājus sistēmas ieviešanas novērtēšanai, tostarp arī par pakalpojuma pieejamību lauku viensētām.</w:t>
      </w:r>
    </w:p>
    <w:p w:rsidR="004860C4" w:rsidRPr="00125367" w:rsidRDefault="004860C4" w:rsidP="004860C4">
      <w:pPr>
        <w:ind w:firstLine="720"/>
        <w:jc w:val="both"/>
      </w:pPr>
      <w:r w:rsidRPr="00125367">
        <w:t>Vienlaikus darbojas arī ražotāja atbildības ietvaros izveidotās videi kaitīgo preču atkritumu, iepakojuma un nolietoto transportlīdzekļu apsaimniekošanas sistēmas, kuras uz līgumu pamata izmanto pašvaldību un pašvaldību uzņēmumu izveidotos dalītās savākšanas punktus vai šķiroto atkritumu savākšanas laukumus, vai arī veido tos savu sistēmu ietvaros.</w:t>
      </w:r>
    </w:p>
    <w:p w:rsidR="004860C4" w:rsidRPr="00125367" w:rsidRDefault="004860C4" w:rsidP="004860C4">
      <w:pPr>
        <w:ind w:firstLine="720"/>
        <w:jc w:val="both"/>
      </w:pPr>
      <w:r w:rsidRPr="00125367">
        <w:t xml:space="preserve">Dalītai atkritumu vākšanai vairākos atkritumu apsaimniekošanas reģionos un pašvaldībās privātmāju iedzīvotājiem dalītai atkritumu vākšanai ir pieejams pakalpojums, pielietojot ekosomas un ekokastes, ar kurām nododod noteiktu plūsmu atkritumus, mājsaimniecībai par to savākšanu nav jāmaksā. </w:t>
      </w:r>
    </w:p>
    <w:p w:rsidR="004860C4" w:rsidRPr="00125367" w:rsidRDefault="004860C4" w:rsidP="004860C4">
      <w:pPr>
        <w:ind w:firstLine="720"/>
        <w:jc w:val="both"/>
      </w:pPr>
      <w:r w:rsidRPr="00125367">
        <w:t>Savāktos pārstrādei derīgos materiālus, pirms nodošanas pārstrādei/reģnerācijai nepieciešams apstrādāt šķirošanas līnijā, kur tiek veikta:</w:t>
      </w:r>
    </w:p>
    <w:p w:rsidR="004860C4" w:rsidRPr="00125367" w:rsidRDefault="004860C4" w:rsidP="001517E9">
      <w:pPr>
        <w:numPr>
          <w:ilvl w:val="0"/>
          <w:numId w:val="66"/>
        </w:numPr>
        <w:jc w:val="both"/>
      </w:pPr>
      <w:r w:rsidRPr="00125367">
        <w:t>sadzīves atkritumu piemaisījumu atdalīšana;</w:t>
      </w:r>
    </w:p>
    <w:p w:rsidR="004860C4" w:rsidRPr="00125367" w:rsidRDefault="004860C4" w:rsidP="001517E9">
      <w:pPr>
        <w:numPr>
          <w:ilvl w:val="0"/>
          <w:numId w:val="66"/>
        </w:numPr>
        <w:jc w:val="both"/>
      </w:pPr>
      <w:r w:rsidRPr="00125367">
        <w:t>pārstrādei derīgo materiālu sašķirošana pa materiālu veidiem;</w:t>
      </w:r>
    </w:p>
    <w:p w:rsidR="004860C4" w:rsidRPr="00125367" w:rsidRDefault="004860C4" w:rsidP="001517E9">
      <w:pPr>
        <w:numPr>
          <w:ilvl w:val="0"/>
          <w:numId w:val="66"/>
        </w:numPr>
        <w:jc w:val="both"/>
      </w:pPr>
      <w:r w:rsidRPr="00125367">
        <w:t>vieglās frakcijas sapresēšana ķīpās.</w:t>
      </w:r>
    </w:p>
    <w:p w:rsidR="004860C4" w:rsidRPr="00125367" w:rsidRDefault="004860C4" w:rsidP="00C56DFD">
      <w:pPr>
        <w:pStyle w:val="Heading4"/>
        <w:numPr>
          <w:ilvl w:val="0"/>
          <w:numId w:val="0"/>
        </w:numPr>
        <w:rPr>
          <w:i/>
          <w:sz w:val="24"/>
          <w:szCs w:val="24"/>
        </w:rPr>
      </w:pPr>
      <w:bookmarkStart w:id="63" w:name="_Toc336611400"/>
      <w:bookmarkStart w:id="64" w:name="_Toc337338288"/>
      <w:bookmarkStart w:id="65" w:name="_Toc348528159"/>
      <w:r w:rsidRPr="00125367">
        <w:rPr>
          <w:i/>
          <w:sz w:val="24"/>
          <w:szCs w:val="24"/>
        </w:rPr>
        <w:lastRenderedPageBreak/>
        <w:t>2.3.5.2. Atkritumu reģenerācija un pārstrāde</w:t>
      </w:r>
      <w:bookmarkEnd w:id="63"/>
      <w:bookmarkEnd w:id="64"/>
      <w:bookmarkEnd w:id="65"/>
    </w:p>
    <w:p w:rsidR="004C5C25" w:rsidRDefault="004C5C25" w:rsidP="004C5C25">
      <w:pPr>
        <w:ind w:firstLine="720"/>
        <w:jc w:val="both"/>
      </w:pPr>
      <w:r>
        <w:t xml:space="preserve">Atkarībā no atkritumu reģenerācijas iekārtas jaudas, to darbībai VVD RVP izsniedz atļauju A vai B kategorijas piesārņojošas darbības veikšanai. Atkritumu pārstrādi veic atkritumu apsaimniekošanas komersanti. </w:t>
      </w:r>
      <w:r w:rsidRPr="00892FAB">
        <w:t>Uz 2012.</w:t>
      </w:r>
      <w:r w:rsidR="001517E9">
        <w:t xml:space="preserve"> </w:t>
      </w:r>
      <w:r w:rsidRPr="00892FAB">
        <w:t>gada 1.</w:t>
      </w:r>
      <w:r w:rsidR="001517E9">
        <w:t xml:space="preserve"> </w:t>
      </w:r>
      <w:r w:rsidRPr="00791420">
        <w:t>septembri 1055 darbībām ir Valsts vides</w:t>
      </w:r>
      <w:r w:rsidRPr="00892FAB">
        <w:t xml:space="preserve"> dienesta izsniegtas, spēkā esošas atļaujas atk</w:t>
      </w:r>
      <w:r>
        <w:t>ritumu apsaimniekošanai. Tas izskaidrojams ar to, ka iepriekšējos gados vairakkārt ir mainījusies atkritumu apsaimniekošanas atļauju, izņemot A vai B kategorijas piesārņojošo darbību atļaujas, izsniegšanas sistēma un to, ka operatori bieži ir katrai atsevišķai darbībai ar atkritumiem saņēmuši atkal jaunu atsevišķu atļauju, tajā skaitā atsevišķu pārvadāšanas atļauju katrā pašvaldībā, kur tiek veikta darbība. Tāpēc nākamajā plānošanas periodā šis jautājums ir jāsakārto, lai valstī būtu pieejama pārredzama un skaidra informācija par operatoriem, kuri veic vai var veikt konkrētas darbības ar atkritumiem.</w:t>
      </w:r>
    </w:p>
    <w:p w:rsidR="004860C4" w:rsidRPr="00125367" w:rsidRDefault="004860C4" w:rsidP="004860C4">
      <w:pPr>
        <w:ind w:firstLine="720"/>
        <w:jc w:val="both"/>
      </w:pPr>
      <w:r w:rsidRPr="00125367">
        <w:t xml:space="preserve">Latvijā 62 operatori, kuri ir saņēmuši attiecīgās atļaujas, ir pašvaldības vai pašvaldību uzņēmumi. </w:t>
      </w:r>
    </w:p>
    <w:p w:rsidR="004860C4" w:rsidRPr="00125367" w:rsidRDefault="004860C4" w:rsidP="004860C4">
      <w:pPr>
        <w:ind w:firstLine="720"/>
        <w:jc w:val="both"/>
      </w:pPr>
      <w:r w:rsidRPr="00125367">
        <w:t>2010.</w:t>
      </w:r>
      <w:r w:rsidR="001517E9">
        <w:t xml:space="preserve"> </w:t>
      </w:r>
      <w:r w:rsidRPr="00125367">
        <w:t xml:space="preserve">gadā Latvijā tika pārstrādāti 47% no savāktajiem sadzīves atkritumiem un apmēram 65% no savāktajiem bīstamajiem atkritumiem. </w:t>
      </w:r>
    </w:p>
    <w:p w:rsidR="004860C4" w:rsidRPr="00125367" w:rsidRDefault="004860C4" w:rsidP="004860C4">
      <w:pPr>
        <w:ind w:firstLine="720"/>
        <w:jc w:val="both"/>
        <w:rPr>
          <w:rStyle w:val="tvhtml1"/>
          <w:rFonts w:ascii="Times New Roman" w:hAnsi="Times New Roman"/>
          <w:sz w:val="24"/>
          <w:szCs w:val="24"/>
        </w:rPr>
      </w:pPr>
      <w:r w:rsidRPr="00125367">
        <w:t>Ievērojama daļa sadzīves atkritumu tiek pārstrādāta, piemērojot ar kodu R12 apzīmēto atkritumu pārstrādes metodi</w:t>
      </w:r>
      <w:r w:rsidRPr="00125367">
        <w:rPr>
          <w:b/>
        </w:rPr>
        <w:t xml:space="preserve"> „</w:t>
      </w:r>
      <w:r w:rsidRPr="00125367">
        <w:rPr>
          <w:rStyle w:val="tvhtml1"/>
          <w:rFonts w:ascii="Times New Roman" w:hAnsi="Times New Roman"/>
          <w:sz w:val="24"/>
          <w:szCs w:val="24"/>
        </w:rPr>
        <w:t xml:space="preserve">Atkritumu īpašību mainīšana, lai ar tiem veiktu jebkuras darbības, kas apzīmētas ar kodu R1, R2, R3, R4, R5, R6, R7, R8, R9, R10 un R11”. Tas nozīmē, ka sadzīves atkritumi tiek sagatavoti turpmākajai pārstrādei vai nu Latvijā, vai arī citās valstīs. Jāņem vērā, ka Latvijā radītais daudzums ir nepietiekams, lai būtu ekonomiski pamatoti izveidot Latvijā iekārtas visu veidu atkritumu pārstrādei. </w:t>
      </w:r>
    </w:p>
    <w:p w:rsidR="004860C4" w:rsidRPr="00125367" w:rsidRDefault="004860C4" w:rsidP="004860C4">
      <w:pPr>
        <w:ind w:firstLine="720"/>
        <w:jc w:val="both"/>
        <w:rPr>
          <w:rStyle w:val="tvhtml1"/>
          <w:rFonts w:ascii="Times New Roman" w:hAnsi="Times New Roman"/>
          <w:sz w:val="24"/>
          <w:szCs w:val="24"/>
        </w:rPr>
      </w:pPr>
      <w:r w:rsidRPr="00125367">
        <w:rPr>
          <w:rStyle w:val="tvhtml1"/>
          <w:rFonts w:ascii="Times New Roman" w:hAnsi="Times New Roman"/>
          <w:sz w:val="24"/>
          <w:szCs w:val="24"/>
        </w:rPr>
        <w:t xml:space="preserve">Latvijā tiek veikta papīra un kartona atkritumu pārstrāde (piemēram, SIA „Papīrfabrika Līgatne”, SIA „V.L.T.), plastmasas atkritumu pārstrāde (piemēram, A/S „PET Baltija”, SIA „Nordic Plast”, SIA „Ādažu polimēra industrija”, SIA „Green World”) u.c.. Tā kā tirgus attīstās un mainās atkarībā no pieprasījuma un piedāvājuma, tas būtiski ietekmē atkritumu pārstrādes attīstību un virzību. Pateicoties zinātniski-tehniskajam progresam un pētnieciskajam darbam, tiek attīstītas jaunas pārstrādes tehnoloģijas. </w:t>
      </w:r>
    </w:p>
    <w:p w:rsidR="004860C4" w:rsidRPr="00125367" w:rsidRDefault="004860C4" w:rsidP="004860C4">
      <w:pPr>
        <w:ind w:firstLine="720"/>
        <w:jc w:val="both"/>
      </w:pPr>
    </w:p>
    <w:p w:rsidR="004860C4" w:rsidRPr="00125367" w:rsidRDefault="004860C4" w:rsidP="004860C4">
      <w:pPr>
        <w:ind w:firstLine="720"/>
        <w:jc w:val="both"/>
      </w:pPr>
      <w:r w:rsidRPr="00125367">
        <w:t>201</w:t>
      </w:r>
      <w:r w:rsidR="004C5C25">
        <w:t>1</w:t>
      </w:r>
      <w:r w:rsidRPr="00125367">
        <w:t>.</w:t>
      </w:r>
      <w:r w:rsidR="001517E9">
        <w:t xml:space="preserve"> </w:t>
      </w:r>
      <w:r w:rsidRPr="00125367">
        <w:t xml:space="preserve">gadā tika pārstrādāti aptuveni 65% no visiem savāktajiem </w:t>
      </w:r>
      <w:r w:rsidRPr="00125367">
        <w:rPr>
          <w:b/>
        </w:rPr>
        <w:t>bīstamajiem atkritumiem</w:t>
      </w:r>
      <w:r w:rsidRPr="00125367">
        <w:t xml:space="preserve">. Atsevišķu veidu bīstamo atkritumu pārstrāde notiek Latvijā, piemēram, naftas produktu atkritumu attīrīšana, dienasgaismas spuldžu pārstrāde, bet daļa bīstamo atkritumu tiek izvesti pārstrādei citās ES valstīs. Visvairāk bīstamo atkritumu tika pārstrādāti, izmantojot ar R9 kodu apzīmēto atkritumu pārstrādes veidu (Naftas produktu un eļļu attīrīšana vai naftas produktu un eļļu atkārtota izmantošana). </w:t>
      </w:r>
    </w:p>
    <w:p w:rsidR="004860C4" w:rsidRPr="00125367" w:rsidRDefault="004860C4" w:rsidP="004860C4">
      <w:pPr>
        <w:ind w:firstLine="720"/>
        <w:jc w:val="both"/>
      </w:pPr>
      <w:r w:rsidRPr="00125367">
        <w:t xml:space="preserve">Pašlaik tiek izmantotas 2/3 no Latvijā pieejamās atkritumu reģenerācijas/pārstrādes jaudas. Šāda situācija saistīta ar augstākām otrreizējo izejvielu cenām ārvalstīs, salīdzinoši lielajiem izdevumiem otrreizējo izejvielu ieguvei. </w:t>
      </w:r>
    </w:p>
    <w:p w:rsidR="004860C4" w:rsidRPr="00125367" w:rsidRDefault="004860C4" w:rsidP="004860C4">
      <w:pPr>
        <w:ind w:firstLine="720"/>
        <w:jc w:val="both"/>
      </w:pPr>
      <w:r w:rsidRPr="00125367">
        <w:t xml:space="preserve">Jāatzīmē, ka iepriekšējā plāna darbības periodā atkritumu pārstrādes infrastruktūras attīstībai nebija pieejams pietiekams ES Struktūrfondu atbalsts. Latvijas investīciju un attīstības aģentūras ir piešķīrusi atbalstu ieguldījumiem sīko un mazo komersantu attīstībā īpaši atbalstāmajās teritorijās. Minēto ES atbalstu ir saņēmuši 4 projekti atkritumu pārstrādes jomā: </w:t>
      </w:r>
    </w:p>
    <w:p w:rsidR="004860C4" w:rsidRPr="00125367" w:rsidRDefault="004860C4" w:rsidP="00EF3928">
      <w:pPr>
        <w:numPr>
          <w:ilvl w:val="0"/>
          <w:numId w:val="30"/>
        </w:numPr>
        <w:jc w:val="both"/>
        <w:rPr>
          <w:i/>
          <w:color w:val="000000"/>
        </w:rPr>
      </w:pPr>
      <w:r w:rsidRPr="00125367">
        <w:rPr>
          <w:color w:val="000000"/>
        </w:rPr>
        <w:t>Būvju demontāžas atkritumu pārstrādes pakalpojumu attīstības SIA "Jaunlaicenes kokogles";</w:t>
      </w:r>
    </w:p>
    <w:p w:rsidR="004860C4" w:rsidRPr="00125367" w:rsidRDefault="004860C4" w:rsidP="00EF3928">
      <w:pPr>
        <w:numPr>
          <w:ilvl w:val="0"/>
          <w:numId w:val="30"/>
        </w:numPr>
        <w:jc w:val="both"/>
        <w:rPr>
          <w:i/>
        </w:rPr>
      </w:pPr>
      <w:r w:rsidRPr="00125367">
        <w:rPr>
          <w:color w:val="000000"/>
        </w:rPr>
        <w:t xml:space="preserve">Naftas produktu saturošā piesārņojuma noārdošo baktēriju biomasas pavairošanas tehnoloģiskās iekārtas uzstādīšana esošā bioremedācijas kompleksā; </w:t>
      </w:r>
    </w:p>
    <w:p w:rsidR="004860C4" w:rsidRPr="00125367" w:rsidRDefault="004860C4" w:rsidP="00EF3928">
      <w:pPr>
        <w:numPr>
          <w:ilvl w:val="0"/>
          <w:numId w:val="30"/>
        </w:numPr>
        <w:jc w:val="both"/>
        <w:rPr>
          <w:i/>
        </w:rPr>
      </w:pPr>
      <w:r w:rsidRPr="00125367">
        <w:rPr>
          <w:color w:val="000000"/>
        </w:rPr>
        <w:t>Ar ogļūdeņražiem un pārtikas eļļu piesārņoto šķidro atkritumu attīrīšanas tehnoloģijas ieviešana ražošanā produkta ar augstu energoietilpību iegūšanai;</w:t>
      </w:r>
    </w:p>
    <w:p w:rsidR="004860C4" w:rsidRPr="00125367" w:rsidRDefault="004860C4" w:rsidP="00EF3928">
      <w:pPr>
        <w:numPr>
          <w:ilvl w:val="0"/>
          <w:numId w:val="30"/>
        </w:numPr>
        <w:jc w:val="both"/>
      </w:pPr>
      <w:r w:rsidRPr="00125367">
        <w:t>Jaunu produktu un tehnoloģiju ieviešana cieto HD polietilēna un polipropilēna atkritumu pārstrādē un otrreizējo granulātu ražošanā.</w:t>
      </w:r>
    </w:p>
    <w:p w:rsidR="004860C4" w:rsidRPr="00125367" w:rsidRDefault="004C5C25" w:rsidP="001517E9">
      <w:pPr>
        <w:spacing w:before="120" w:after="120"/>
        <w:ind w:firstLine="720"/>
        <w:jc w:val="both"/>
        <w:rPr>
          <w:rStyle w:val="tvhtml1"/>
          <w:rFonts w:ascii="Times New Roman" w:hAnsi="Times New Roman"/>
          <w:sz w:val="24"/>
          <w:szCs w:val="24"/>
        </w:rPr>
      </w:pPr>
      <w:r w:rsidRPr="004C5C25">
        <w:rPr>
          <w:rStyle w:val="tvhtml1"/>
          <w:rFonts w:ascii="Times New Roman" w:hAnsi="Times New Roman"/>
          <w:sz w:val="24"/>
          <w:szCs w:val="24"/>
        </w:rPr>
        <w:lastRenderedPageBreak/>
        <w:t xml:space="preserve">Nākamajā plānošanas periodā (2013.-2020.gads) </w:t>
      </w:r>
      <w:smartTag w:uri="urn:schemas-microsoft-com:office:smarttags" w:element="PersonName">
        <w:r w:rsidRPr="004C5C25">
          <w:rPr>
            <w:rStyle w:val="tvhtml1"/>
            <w:rFonts w:ascii="Times New Roman" w:hAnsi="Times New Roman"/>
            <w:sz w:val="24"/>
            <w:szCs w:val="24"/>
          </w:rPr>
          <w:t>VARAM</w:t>
        </w:r>
      </w:smartTag>
      <w:r w:rsidRPr="004C5C25">
        <w:rPr>
          <w:rStyle w:val="tvhtml1"/>
          <w:rFonts w:ascii="Times New Roman" w:hAnsi="Times New Roman"/>
          <w:sz w:val="24"/>
          <w:szCs w:val="24"/>
        </w:rPr>
        <w:t xml:space="preserve"> plāno atbalstu no ES struktūrfondu līdzekļiem atkritumu pārstrādes objektu izveidei un jaudu attīstīšanai. Jāņem vērā, ka šāds atbalsts var būt pieejams tikai pēc nopietnas izpētes un analīzes veikšanas par attiecīgās atkritumu plūsmas novērtējuma (apjomi, rašanās avoti u.c.), ekonomiski pamatotām iespējām izveidot pārstrādes jaudas, kā arī novērtējuma par esošajām pārstrādes jaudām tuvākajās kaimiņvalstīs un tur radītajām attiecīgajām atkritumu plūsmām.</w:t>
      </w:r>
    </w:p>
    <w:p w:rsidR="004860C4" w:rsidRPr="00125367" w:rsidRDefault="004860C4" w:rsidP="00C56DFD">
      <w:pPr>
        <w:pStyle w:val="Heading4"/>
        <w:numPr>
          <w:ilvl w:val="0"/>
          <w:numId w:val="0"/>
        </w:numPr>
        <w:rPr>
          <w:i/>
          <w:sz w:val="24"/>
          <w:szCs w:val="24"/>
        </w:rPr>
      </w:pPr>
      <w:bookmarkStart w:id="66" w:name="_Toc336611401"/>
      <w:bookmarkStart w:id="67" w:name="_Toc337338289"/>
      <w:bookmarkStart w:id="68" w:name="_Toc348528160"/>
      <w:r w:rsidRPr="00125367">
        <w:rPr>
          <w:i/>
          <w:sz w:val="24"/>
          <w:szCs w:val="24"/>
        </w:rPr>
        <w:t>2.3.5.3. Atkritumu apglabāšana un slēgto izgāztuvju rekultivācija</w:t>
      </w:r>
      <w:bookmarkEnd w:id="66"/>
      <w:bookmarkEnd w:id="67"/>
      <w:bookmarkEnd w:id="68"/>
    </w:p>
    <w:p w:rsidR="004860C4" w:rsidRPr="00125367" w:rsidRDefault="004860C4" w:rsidP="004860C4">
      <w:pPr>
        <w:ind w:firstLine="720"/>
        <w:jc w:val="both"/>
      </w:pPr>
      <w:r w:rsidRPr="00125367">
        <w:t xml:space="preserve">Latvijā darbojas 11 sadzīves atkritumu apglabāšanas poligoni, kā arī viens bīstamo atkritumu apglabāšanai poligons. </w:t>
      </w:r>
    </w:p>
    <w:p w:rsidR="004860C4" w:rsidRPr="00125367" w:rsidRDefault="004860C4" w:rsidP="004860C4">
      <w:pPr>
        <w:ind w:firstLine="720"/>
        <w:jc w:val="both"/>
      </w:pPr>
      <w:r w:rsidRPr="00125367">
        <w:t xml:space="preserve">Dažādiem poligoniem ir ļoti atšķirīgi apglabāto atkritumu apjomi, kas jāņem vērā, plānojot turpmāko atkritumu apsaimniekošanas sistēmas attīstību. Būtisks nosacījums poligona ietilpības plānošanai ir arī atkritumu blīvumam, t.i. veicot atbilstošas atkritumu sagatavošanās operācijas, poligonu darbība slaiku ir iespējams pagarināt. Papildus ir jāņem vērā tas, ka plānotās poligonu ietilpības tika aprēķinātas, pieņemot par pamatu pieaugošo apglabājamo atkritumu </w:t>
      </w:r>
      <w:r w:rsidR="001517E9">
        <w:t>tendenci</w:t>
      </w:r>
      <w:r w:rsidRPr="00125367">
        <w:t xml:space="preserve">, kas, ievērojot ekonomisko situāciju un arī darbības atkritumu apjomu samazināšanai, nav vairs pamatots. </w:t>
      </w:r>
    </w:p>
    <w:p w:rsidR="004860C4" w:rsidRPr="00125367" w:rsidRDefault="004860C4" w:rsidP="004860C4">
      <w:pPr>
        <w:ind w:firstLine="720"/>
        <w:jc w:val="both"/>
      </w:pPr>
      <w:r w:rsidRPr="00125367">
        <w:t>Apglabāto atkritumu daudzuma samazinājums izskaidrojams gan ar ekonomisko krīzi – ekonomikas stagnāciju un iedzīvotāju maksātspējas ievērojamu kritumu, kā rezultātā samazinājies arī radīto atkritumu daudzums, gan ar atkritumu pārstrādes apjoma palielināšanos.</w:t>
      </w:r>
    </w:p>
    <w:p w:rsidR="004860C4" w:rsidRPr="00125367" w:rsidRDefault="004860C4" w:rsidP="004860C4">
      <w:pPr>
        <w:ind w:firstLine="720"/>
        <w:jc w:val="both"/>
      </w:pPr>
      <w:r w:rsidRPr="00125367">
        <w:t xml:space="preserve">Vislielākais atkritumu apjoms ir apglabāts poligonā „Getliņi”, jo Rīgā un Rīgas AAR koncentrēta gandrīz puse Latvijas iedzīvotāju un liela daļa rūpniecības. </w:t>
      </w:r>
    </w:p>
    <w:p w:rsidR="004860C4" w:rsidRPr="00125367" w:rsidRDefault="004860C4" w:rsidP="004860C4">
      <w:pPr>
        <w:ind w:firstLine="709"/>
        <w:jc w:val="both"/>
      </w:pPr>
      <w:r w:rsidRPr="00125367">
        <w:t xml:space="preserve">Katra poligona izveides pamatā ir projekta tehniski ekonomiskais pamatojums (TEP). </w:t>
      </w:r>
      <w:r w:rsidRPr="00125367">
        <w:rPr>
          <w:bCs/>
        </w:rPr>
        <w:t>TEP ietvaros tiek veikta konkrētā atkritumu apsaimniekošanas reģiona analīze:</w:t>
      </w:r>
    </w:p>
    <w:p w:rsidR="004860C4" w:rsidRPr="00125367" w:rsidRDefault="004860C4" w:rsidP="007F3D1D">
      <w:pPr>
        <w:numPr>
          <w:ilvl w:val="0"/>
          <w:numId w:val="67"/>
        </w:numPr>
        <w:tabs>
          <w:tab w:val="left" w:pos="0"/>
        </w:tabs>
        <w:jc w:val="both"/>
        <w:rPr>
          <w:bCs/>
        </w:rPr>
      </w:pPr>
      <w:r w:rsidRPr="00125367">
        <w:rPr>
          <w:bCs/>
          <w:u w:val="single"/>
        </w:rPr>
        <w:t>iedzīvotāju skaits un blīvums</w:t>
      </w:r>
      <w:r w:rsidRPr="00125367">
        <w:rPr>
          <w:bCs/>
        </w:rPr>
        <w:t>, demogrāfiskais stāvoklis, ienākumu un bezdarba līmenis;</w:t>
      </w:r>
    </w:p>
    <w:p w:rsidR="004860C4" w:rsidRPr="00125367" w:rsidRDefault="004860C4" w:rsidP="007F3D1D">
      <w:pPr>
        <w:numPr>
          <w:ilvl w:val="0"/>
          <w:numId w:val="67"/>
        </w:numPr>
        <w:tabs>
          <w:tab w:val="left" w:pos="0"/>
        </w:tabs>
        <w:jc w:val="both"/>
        <w:rPr>
          <w:bCs/>
        </w:rPr>
      </w:pPr>
      <w:r w:rsidRPr="00125367">
        <w:rPr>
          <w:bCs/>
        </w:rPr>
        <w:t>pirms poligona izbūves tiek noteikts „atkritumu rašanās smaguma centrs”, lai nodrošinātu optimālu atkritumu plūsmu reģionā un poligons būtu pēc iespējas pietuvināts galvenajiem atkritumu rašanās centriem;</w:t>
      </w:r>
    </w:p>
    <w:p w:rsidR="004860C4" w:rsidRPr="00125367" w:rsidRDefault="004860C4" w:rsidP="007F3D1D">
      <w:pPr>
        <w:numPr>
          <w:ilvl w:val="0"/>
          <w:numId w:val="67"/>
        </w:numPr>
        <w:tabs>
          <w:tab w:val="left" w:pos="0"/>
        </w:tabs>
        <w:jc w:val="both"/>
        <w:rPr>
          <w:bCs/>
        </w:rPr>
      </w:pPr>
      <w:r w:rsidRPr="00125367">
        <w:t>atspoguļoti pieņēmumi, uz ko balstās turpmākā atkritumu saimniecības attīstība;</w:t>
      </w:r>
    </w:p>
    <w:p w:rsidR="004860C4" w:rsidRPr="00125367" w:rsidRDefault="004860C4" w:rsidP="007F3D1D">
      <w:pPr>
        <w:numPr>
          <w:ilvl w:val="0"/>
          <w:numId w:val="67"/>
        </w:numPr>
        <w:tabs>
          <w:tab w:val="left" w:pos="0"/>
        </w:tabs>
        <w:jc w:val="both"/>
        <w:rPr>
          <w:bCs/>
        </w:rPr>
      </w:pPr>
      <w:r w:rsidRPr="00125367">
        <w:rPr>
          <w:u w:val="single"/>
        </w:rPr>
        <w:t>atkritumu rašanās prognoze vismaz nākamajiem 20 gadiem</w:t>
      </w:r>
      <w:r w:rsidRPr="00125367">
        <w:t xml:space="preserve"> (atsevišķi paredzot apglabājamo, pārstrād</w:t>
      </w:r>
      <w:r w:rsidR="00A00870" w:rsidRPr="00125367">
        <w:t>ājamo atkritumu daudzumus) u.c.</w:t>
      </w:r>
    </w:p>
    <w:p w:rsidR="004860C4" w:rsidRPr="00125367" w:rsidRDefault="004860C4" w:rsidP="007F3D1D">
      <w:pPr>
        <w:spacing w:before="120"/>
        <w:ind w:firstLine="706"/>
        <w:jc w:val="both"/>
      </w:pPr>
      <w:r w:rsidRPr="00125367">
        <w:t>Tāpat tika noteikts nepieciešamo sākotnējo investīciju un piedāvāto tehnisko risinājumu ekspluatācijas izmaksu apjoms, rēķināta investīciju ietekme uz esošajiem tarifiem.</w:t>
      </w:r>
    </w:p>
    <w:p w:rsidR="004860C4" w:rsidRPr="00125367" w:rsidRDefault="004860C4" w:rsidP="004860C4">
      <w:pPr>
        <w:ind w:firstLine="709"/>
        <w:jc w:val="both"/>
      </w:pPr>
      <w:r w:rsidRPr="00125367">
        <w:t>Lai plānotu projektu, tam izstrādā finanšu ekonomiskā analīzi (FEA), kas paredz finanšu avotu noteikšanu, ES fondu līdzfinansējuma apjoma aprēķinu, pašu ieguldījuma veidu (uzņēmuma līdzekļi/ilgtermiņa aizņēmums, kas saistīts ar pašvaldību galvojumu) un citus nepieciešamos parametrus.</w:t>
      </w:r>
    </w:p>
    <w:p w:rsidR="004860C4" w:rsidRPr="00125367" w:rsidRDefault="004860C4" w:rsidP="004860C4">
      <w:pPr>
        <w:ind w:firstLine="709"/>
        <w:jc w:val="both"/>
      </w:pPr>
      <w:r w:rsidRPr="00125367">
        <w:t xml:space="preserve">Pieņemot lēmumu par poligona būvniecību, ir ņemts vērā ļoti plašs nosacījumu loks, lai izveidotā infrastruktūra būtu dzīvotspējīga ilgtermiņā. Kā ļoti būtiski nosacījumi ir prognozētā atkritumu plūsma un finansējuma piešķiršanas nosacījumi. Finansējuma būtiskāko daļu veido Eiropas Savienības Kohēzijas fonda finansējums un atbalsta saņēmēja līdzfinansējums, kas parasti ir ilgtermiņa kredītaizņēmums, par kuru ir izsniegts valsts vai pašvaldības </w:t>
      </w:r>
      <w:smartTag w:uri="schemas-tilde-lv/tildestengine" w:element="veidnes">
        <w:smartTagPr>
          <w:attr w:name="text" w:val="galvojums"/>
          <w:attr w:name="baseform" w:val="galvojums"/>
          <w:attr w:name="id" w:val="-1"/>
        </w:smartTagPr>
        <w:r w:rsidRPr="00125367">
          <w:t>galvojums</w:t>
        </w:r>
      </w:smartTag>
      <w:r w:rsidRPr="00125367">
        <w:t xml:space="preserve">. Eiropas Savienības Kohēzijas fonda finansējuma saņēmējs ir tieši atbildīgs par projekta īstenošanu un rezultātu uzturēšanu </w:t>
      </w:r>
      <w:r w:rsidRPr="00125367">
        <w:rPr>
          <w:u w:val="single"/>
        </w:rPr>
        <w:t>vismaz piecus gadus pēc projekta īstenošanas</w:t>
      </w:r>
      <w:r w:rsidRPr="00125367">
        <w:t>. Finansējuma saņēmējs piecus gadus pēc projekta īstenošanas reizi gadā sniedz informāciju atbildīgajai iestādei (</w:t>
      </w:r>
      <w:smartTag w:uri="urn:schemas-microsoft-com:office:smarttags" w:element="PersonName">
        <w:r w:rsidRPr="00125367">
          <w:t>VARAM</w:t>
        </w:r>
      </w:smartTag>
      <w:r w:rsidRPr="00125367">
        <w:t>).</w:t>
      </w:r>
    </w:p>
    <w:p w:rsidR="004860C4" w:rsidRPr="00125367" w:rsidRDefault="004860C4" w:rsidP="004860C4">
      <w:pPr>
        <w:ind w:firstLine="720"/>
        <w:jc w:val="both"/>
      </w:pPr>
      <w:r w:rsidRPr="00125367">
        <w:t xml:space="preserve">Finansējuma saņēmējam neizpildot nosacījumus, uz kādiem tika piešķirts finansējums, apstiprinot projekta iesniegumu, ir iespējams ES Kohēzijas fonda līdzfinansējuma likmes </w:t>
      </w:r>
      <w:r w:rsidRPr="00125367">
        <w:lastRenderedPageBreak/>
        <w:t>pārrēķins. Finansējuma saņēmējam nespējot saņemt ieņēmums atbilstoši prognozētajam, radīsies problēmas ar ilgtermiņa (10 gadi un ilgāk) kredītaizņēmumu atmaksu, kur tālākās sekas būs valstij vai pašvaldībai, kurai kā galvotājam nāksies veikt maksājumus finansējuma saņēmēja - atkritumu poligona apsaimniekotāja vietā</w:t>
      </w:r>
    </w:p>
    <w:p w:rsidR="004860C4" w:rsidRPr="00125367" w:rsidRDefault="004860C4" w:rsidP="004860C4">
      <w:pPr>
        <w:autoSpaceDE w:val="0"/>
        <w:autoSpaceDN w:val="0"/>
        <w:adjustRightInd w:val="0"/>
        <w:ind w:firstLine="720"/>
        <w:jc w:val="both"/>
      </w:pPr>
      <w:r w:rsidRPr="00125367">
        <w:t>Izveidojot valstī normatīvo aktu prasībām atbilstošus atkritumu apglabāšanas poligonus, tika radīti priekšnoteikumi, lai slēgtu un rekultivētu likumdošanas prasībām neatbilstošās atkritumu izgāztuves. Līdz 2011</w:t>
      </w:r>
      <w:r w:rsidR="007F3D1D">
        <w:t xml:space="preserve"> </w:t>
      </w:r>
      <w:r w:rsidRPr="00125367">
        <w:t>.gada beigām, piesaistot 2007.</w:t>
      </w:r>
      <w:r w:rsidR="007F3D1D">
        <w:t xml:space="preserve"> </w:t>
      </w:r>
      <w:r w:rsidR="00EC32C9" w:rsidRPr="00125367">
        <w:t>-</w:t>
      </w:r>
      <w:r w:rsidR="007F3D1D">
        <w:t xml:space="preserve"> </w:t>
      </w:r>
      <w:r w:rsidR="00EC32C9" w:rsidRPr="00125367">
        <w:t>2013.</w:t>
      </w:r>
      <w:r w:rsidR="007F3D1D">
        <w:t xml:space="preserve"> </w:t>
      </w:r>
      <w:r w:rsidRPr="00125367">
        <w:t>gada Eiropas Savienības finanšu plānošanas perioda finanšu līdzekļus, rekultivētas 30 sadzīves atkritumu izgāztuves ~51 ha platībā, no tām 7 izgāztuves 18,185 ha platībā 2011.</w:t>
      </w:r>
      <w:r w:rsidR="007F3D1D">
        <w:t xml:space="preserve"> gadā</w:t>
      </w:r>
      <w:r w:rsidRPr="00125367">
        <w:t xml:space="preserve">. </w:t>
      </w:r>
    </w:p>
    <w:p w:rsidR="004860C4" w:rsidRPr="00125367" w:rsidRDefault="004860C4" w:rsidP="004860C4">
      <w:pPr>
        <w:autoSpaceDE w:val="0"/>
        <w:autoSpaceDN w:val="0"/>
        <w:adjustRightInd w:val="0"/>
        <w:ind w:firstLine="720"/>
        <w:jc w:val="both"/>
      </w:pPr>
    </w:p>
    <w:p w:rsidR="004860C4" w:rsidRPr="00125367" w:rsidRDefault="004860C4" w:rsidP="00C56DFD">
      <w:pPr>
        <w:pStyle w:val="Heading4"/>
        <w:numPr>
          <w:ilvl w:val="0"/>
          <w:numId w:val="0"/>
        </w:numPr>
        <w:rPr>
          <w:i/>
          <w:sz w:val="24"/>
          <w:szCs w:val="24"/>
        </w:rPr>
      </w:pPr>
      <w:bookmarkStart w:id="69" w:name="_Toc348528161"/>
      <w:r w:rsidRPr="00125367">
        <w:rPr>
          <w:i/>
          <w:sz w:val="24"/>
          <w:szCs w:val="24"/>
        </w:rPr>
        <w:t>2.3.5.4. Atkritumu sadedzināšana</w:t>
      </w:r>
      <w:bookmarkEnd w:id="69"/>
      <w:r w:rsidRPr="00125367">
        <w:rPr>
          <w:i/>
          <w:sz w:val="24"/>
          <w:szCs w:val="24"/>
        </w:rPr>
        <w:t xml:space="preserve"> </w:t>
      </w:r>
    </w:p>
    <w:p w:rsidR="004860C4" w:rsidRPr="00125367" w:rsidRDefault="004860C4" w:rsidP="004860C4">
      <w:pPr>
        <w:autoSpaceDE w:val="0"/>
        <w:autoSpaceDN w:val="0"/>
        <w:adjustRightInd w:val="0"/>
        <w:ind w:firstLine="720"/>
        <w:jc w:val="both"/>
        <w:rPr>
          <w:rFonts w:eastAsia="Calibri"/>
          <w:lang w:eastAsia="en-US"/>
        </w:rPr>
      </w:pPr>
      <w:r w:rsidRPr="00125367">
        <w:t xml:space="preserve">Saskaņā ar ES un Latvijas normatīvajiem aktiem </w:t>
      </w:r>
      <w:r w:rsidRPr="00125367">
        <w:rPr>
          <w:rFonts w:eastAsia="Calibri"/>
          <w:lang w:eastAsia="en-US"/>
        </w:rPr>
        <w:t>atkritumu sadedzināšanu tam īpaši paredzētās atkritumu sadedzināšanas iekārtās klasificē kā R1 kodam atbilstošu atkritumu reģenerācijas veidu, ja šo iekārtu energoefektivitāte ir līdzvērtīga vai lielāka par šādu koeficientu:</w:t>
      </w:r>
    </w:p>
    <w:p w:rsidR="004860C4" w:rsidRPr="00125367" w:rsidRDefault="004860C4" w:rsidP="007F3D1D">
      <w:pPr>
        <w:numPr>
          <w:ilvl w:val="0"/>
          <w:numId w:val="68"/>
        </w:numPr>
        <w:autoSpaceDE w:val="0"/>
        <w:autoSpaceDN w:val="0"/>
        <w:adjustRightInd w:val="0"/>
        <w:jc w:val="both"/>
        <w:rPr>
          <w:rFonts w:eastAsia="Calibri"/>
          <w:lang w:eastAsia="en-US"/>
        </w:rPr>
      </w:pPr>
      <w:r w:rsidRPr="00125367">
        <w:rPr>
          <w:rFonts w:eastAsia="Calibri"/>
          <w:lang w:eastAsia="en-US"/>
        </w:rPr>
        <w:t>0,60 – iekārtām, kuras darbojas atbilstoši normatīvajiem aktiem par prasībām atkritumu sadedzināšanai un atkritumu sadedzināšanas iekārtu darbībai un kuru darbībai izsniegta A vai B kategorijas piesārņojošas darbības atļauja pirms 2009.gada 1.janvāra;</w:t>
      </w:r>
    </w:p>
    <w:p w:rsidR="004860C4" w:rsidRPr="00125367" w:rsidRDefault="004860C4" w:rsidP="007F3D1D">
      <w:pPr>
        <w:numPr>
          <w:ilvl w:val="0"/>
          <w:numId w:val="68"/>
        </w:numPr>
        <w:autoSpaceDE w:val="0"/>
        <w:autoSpaceDN w:val="0"/>
        <w:adjustRightInd w:val="0"/>
        <w:jc w:val="both"/>
        <w:rPr>
          <w:rFonts w:eastAsia="Calibri"/>
          <w:lang w:eastAsia="en-US"/>
        </w:rPr>
      </w:pPr>
      <w:r w:rsidRPr="00125367">
        <w:rPr>
          <w:rFonts w:eastAsia="Calibri"/>
          <w:lang w:eastAsia="en-US"/>
        </w:rPr>
        <w:t>0,65 – iekārtām, kuru darbībai izsniegta A vai B kategorijas piesārņojošas darbības atļauja pēc 2008.gada 31.decembra.</w:t>
      </w:r>
    </w:p>
    <w:p w:rsidR="004860C4" w:rsidRPr="00125367" w:rsidRDefault="004860C4" w:rsidP="007F3D1D">
      <w:pPr>
        <w:spacing w:before="120"/>
        <w:ind w:firstLine="720"/>
        <w:jc w:val="both"/>
      </w:pPr>
      <w:r w:rsidRPr="00125367">
        <w:t>Atkritumu sadedzināšana īpaši paredzētās iekārtās, kurās netiek sasniegta iepriekšminētā energoefektivitāte, ir uzskatāmas par atkritumu apglabāšanas iekārtām (atkritumu apglabāšanas kods D10 – apglabāšana uz sauszemes).</w:t>
      </w:r>
    </w:p>
    <w:p w:rsidR="004860C4" w:rsidRPr="00125367" w:rsidRDefault="004860C4" w:rsidP="004860C4">
      <w:pPr>
        <w:ind w:firstLine="720"/>
        <w:jc w:val="both"/>
      </w:pPr>
      <w:r w:rsidRPr="00125367">
        <w:t>MK noteikumos par prasībām atkritumu sadedzināšanai un atkritumu sadedzināšanas iekārtu darbībai ir noteiktas prasības atkritumu (arī bīstamo atkritumu) sadedzināšanai, kā arī atkritumu sadedzināšanas iekārtu darbībai, un prasības un robežvērtības sadedzināšanas iekārtu dūmgāžu attīrīšanai. Saskaņā ar MK noteikumiem par kārtību, kādā piesakāmas A, B un C kategorijas piesārņojošas darbības un izsniedzamas atļaujas A un B kategorijas piesārņojošo darbību veikšanai, sadzīves atkritumu sadedzināšanas iekārtām ir nepieciešama B kategorijas atļauja.</w:t>
      </w:r>
    </w:p>
    <w:p w:rsidR="004860C4" w:rsidRPr="00125367" w:rsidRDefault="004860C4" w:rsidP="004860C4">
      <w:pPr>
        <w:ind w:firstLine="720"/>
        <w:jc w:val="both"/>
      </w:pPr>
      <w:r w:rsidRPr="00125367">
        <w:t>Atkritumu līdzsadedzināšana, aizstājot ar atkritumiem degvielu, arī ir uzskatāma par atkritumu reģenerāciju. Sadzīves un bīstamo atkritumu līdzsadedzināšana 2010.</w:t>
      </w:r>
      <w:r w:rsidR="007F3D1D">
        <w:t xml:space="preserve"> </w:t>
      </w:r>
      <w:r w:rsidRPr="00125367">
        <w:t>gadā tika veikta 17 iekārtās, kur darbībai ir izsniegta attiecīgās kategorijas atļauja piesārņojošas darbības veikšanai. Kopumā 2010.</w:t>
      </w:r>
      <w:r w:rsidR="007F3D1D">
        <w:t xml:space="preserve"> </w:t>
      </w:r>
      <w:r w:rsidRPr="00125367">
        <w:t xml:space="preserve">gada šajās iekārtās tika sadedzinātas </w:t>
      </w:r>
      <w:r w:rsidRPr="00125367">
        <w:rPr>
          <w:lang w:eastAsia="en-GB"/>
        </w:rPr>
        <w:t>63</w:t>
      </w:r>
      <w:r w:rsidR="007F3D1D">
        <w:rPr>
          <w:lang w:eastAsia="en-GB"/>
        </w:rPr>
        <w:t> </w:t>
      </w:r>
      <w:smartTag w:uri="schemas-tilde-lv/tildestengine" w:element="metric2">
        <w:smartTagPr>
          <w:attr w:name="metric_text" w:val="tonnas"/>
          <w:attr w:name="metric_value" w:val="462"/>
        </w:smartTagPr>
        <w:r w:rsidRPr="00125367">
          <w:rPr>
            <w:lang w:eastAsia="en-GB"/>
          </w:rPr>
          <w:t>462 tonnas</w:t>
        </w:r>
      </w:smartTag>
      <w:r w:rsidRPr="00125367">
        <w:rPr>
          <w:lang w:eastAsia="en-GB"/>
        </w:rPr>
        <w:t xml:space="preserve"> sadzīves un bīstamo atkritumu. Minēto iekārtu darbībai ir izsniegtas atļaujas atbilstoši normatīvajiem aktiem par piesārņojošām darbībām. </w:t>
      </w:r>
    </w:p>
    <w:p w:rsidR="004860C4" w:rsidRDefault="004860C4" w:rsidP="004860C4">
      <w:pPr>
        <w:ind w:firstLine="720"/>
        <w:jc w:val="both"/>
      </w:pPr>
      <w:r w:rsidRPr="00125367">
        <w:t xml:space="preserve">Jāņem vērā augstākminētie energoefektivitātes koeficienti, kas garantētu, ka Latvijā nākotnē tiktu būvētas iekārtas, kas atbilst ES direktīvu prasībām un kurās atkritumu sadedzināšanu uzskatītu nevis par atkritumu apglabāšanu, bet gan par atkritumu pārstrādi/reģenerāciju. </w:t>
      </w:r>
    </w:p>
    <w:p w:rsidR="004C5C25" w:rsidRPr="004C5C25" w:rsidRDefault="004C5C25" w:rsidP="004C5C25">
      <w:pPr>
        <w:autoSpaceDE w:val="0"/>
        <w:autoSpaceDN w:val="0"/>
        <w:adjustRightInd w:val="0"/>
        <w:spacing w:after="120"/>
        <w:ind w:firstLine="720"/>
        <w:jc w:val="both"/>
        <w:rPr>
          <w:rFonts w:ascii="TimesNewRomanPSMT" w:eastAsia="Calibri" w:hAnsi="TimesNewRomanPSMT" w:cs="TimesNewRomanPSMT"/>
          <w:lang w:eastAsia="en-US"/>
        </w:rPr>
      </w:pPr>
      <w:r w:rsidRPr="00383A97">
        <w:t xml:space="preserve">Saskaņā ar ES un Latvijas normatīvajiem aktiem </w:t>
      </w:r>
      <w:r w:rsidRPr="00E91DFF">
        <w:rPr>
          <w:rFonts w:ascii="TimesNewRomanPSMT" w:eastAsia="Calibri" w:hAnsi="TimesNewRomanPSMT" w:cs="TimesNewRomanPSMT"/>
          <w:lang w:eastAsia="en-US"/>
        </w:rPr>
        <w:t>atkritumu gazifikāciju un pirolīzi, izmantojot atkritumu sastāvdaļas kā ķīmiskas vielas, klasificē kā kodam R3 atbilstošu atkritumu reģenerācijas veidu - par šķīdinātājiem neizmantotu organisko vielu pārstrāde vai attīrīšana, ieskaitot kompostēšanu un citus bioloģiskās pārveidošanas procesus.</w:t>
      </w:r>
      <w:r w:rsidRPr="00E91DFF">
        <w:t xml:space="preserve"> </w:t>
      </w:r>
      <w:r>
        <w:t>Jāņem vērā tas</w:t>
      </w:r>
      <w:r w:rsidRPr="00E91DFF">
        <w:t>, ka abas atkritumu reģenerācijas metodes vēl nav pietiekami labi izpētītas</w:t>
      </w:r>
      <w:r>
        <w:t xml:space="preserve"> </w:t>
      </w:r>
      <w:r w:rsidRPr="001E213B">
        <w:t xml:space="preserve">Latvijas apstākļos, tādēļ jāatbalsta tikai tādu pilotprojektu izstrāde, kas balstīta uz komerciāli pierādītu iekārtu darbību.  </w:t>
      </w:r>
    </w:p>
    <w:p w:rsidR="004860C4" w:rsidRPr="00125367" w:rsidRDefault="004860C4" w:rsidP="004860C4">
      <w:pPr>
        <w:ind w:firstLine="720"/>
        <w:jc w:val="both"/>
      </w:pPr>
      <w:r w:rsidRPr="00125367">
        <w:lastRenderedPageBreak/>
        <w:t>Ar jēdzienu „no atkritumiem iegūts kurināmais” (turpmāk – NAIK) tiek apzīmēts plašs no atkritumiem iegūtu sadedzināmu materiālu klāsts ar augstu kaloritāti, kas tiek sagatavots atbilstoši vadlīnijām, normatīvajiem aktiem vai rūpniecības uzņēmumu tehniskajām specifikācijām. NAIK var izgatavot no sadzīves atkritumu pārstrādes pārpalikumiem, rūpniecības un tirdzniecības atkritumiem, notekūdeņu attīrīšanas dūņām, rūpnieciskiem bīstamajiem atkritumiem, biomasas atkritumiem, u.tml.</w:t>
      </w:r>
    </w:p>
    <w:p w:rsidR="004860C4" w:rsidRPr="00125367" w:rsidRDefault="00257BBE" w:rsidP="004860C4">
      <w:pPr>
        <w:ind w:firstLine="720"/>
        <w:jc w:val="both"/>
      </w:pPr>
      <w:r w:rsidRPr="00125367">
        <w:t>Latvijā NAIK ražošana uzsākta kopš 2012.</w:t>
      </w:r>
      <w:r w:rsidR="007F3D1D">
        <w:t xml:space="preserve"> </w:t>
      </w:r>
      <w:r w:rsidRPr="00125367">
        <w:t>gada janvāra Brocēnos SIA „Viduskurzemes AAO”. Ņemot vērā to, ka visos atkritumu apsaimniekošanas reģionos ir uzstādītas vai līdz reģionālo atkritumu apsaimniekošanas plānu darbības perioda beigām (līdz 2013.</w:t>
      </w:r>
      <w:r w:rsidR="007F3D1D">
        <w:t xml:space="preserve"> </w:t>
      </w:r>
      <w:r w:rsidRPr="00125367">
        <w:t xml:space="preserve">gada beigām) paredzēts uzstādīt atkritumu mehāniski – bioloģiskās pārstrādes iekārtas (šķirošanas līnijas), NAIK ražošana varētu attīstīties plāna darbības periodā. </w:t>
      </w:r>
      <w:r w:rsidR="004860C4" w:rsidRPr="00125367">
        <w:t xml:space="preserve">Saskaņā ar ES normatīvajiem aktiem, NAIK ražošana nemaina šo materiālu statusu, t.i., tie joprojām ir atkritumi (MK noteikumi par atkritumu klasifikāciju). Tas nozīmē, ka NAIK ražošanai un pārvadāšanai ir nepieciešamas atļaujas, kas izsniegtas atbilstoši normatīvajiem aktiem par piesārņojumu vai normatīvajiem aktiem par atkritumu apsaimniekošanu. </w:t>
      </w:r>
    </w:p>
    <w:p w:rsidR="004860C4" w:rsidRPr="00125367" w:rsidRDefault="004860C4" w:rsidP="004860C4">
      <w:pPr>
        <w:ind w:firstLine="720"/>
        <w:jc w:val="both"/>
      </w:pPr>
      <w:r w:rsidRPr="00125367">
        <w:t xml:space="preserve">NAIK sadedzināšanu ietekmē arī normatīvajos aktos noteiktās prasības atkritumu sadedzināšanai un robežvērtībām no atkritumu sadedzināšanas un līdzsadedzināšanas iekārtām. </w:t>
      </w:r>
    </w:p>
    <w:p w:rsidR="004860C4" w:rsidRPr="00125367" w:rsidRDefault="004860C4" w:rsidP="004860C4">
      <w:pPr>
        <w:jc w:val="both"/>
      </w:pPr>
      <w:r w:rsidRPr="00125367">
        <w:t>NAIK sadedzināšanas iespējas:</w:t>
      </w:r>
    </w:p>
    <w:p w:rsidR="004860C4" w:rsidRPr="00125367" w:rsidRDefault="004860C4" w:rsidP="00EF3928">
      <w:pPr>
        <w:pStyle w:val="ListParagraph"/>
        <w:numPr>
          <w:ilvl w:val="0"/>
          <w:numId w:val="27"/>
        </w:numPr>
        <w:jc w:val="both"/>
        <w:rPr>
          <w:rFonts w:ascii="Times New Roman" w:hAnsi="Times New Roman"/>
        </w:rPr>
      </w:pPr>
      <w:r w:rsidRPr="00125367">
        <w:rPr>
          <w:rFonts w:ascii="Times New Roman" w:hAnsi="Times New Roman"/>
        </w:rPr>
        <w:t>kā kurināmais līdzsadedzināšanas procesā;</w:t>
      </w:r>
    </w:p>
    <w:p w:rsidR="004860C4" w:rsidRPr="00125367" w:rsidRDefault="004860C4" w:rsidP="00EF3928">
      <w:pPr>
        <w:pStyle w:val="ListParagraph"/>
        <w:numPr>
          <w:ilvl w:val="0"/>
          <w:numId w:val="27"/>
        </w:numPr>
        <w:jc w:val="both"/>
        <w:rPr>
          <w:rFonts w:ascii="Times New Roman" w:hAnsi="Times New Roman"/>
        </w:rPr>
      </w:pPr>
      <w:r w:rsidRPr="00125367">
        <w:rPr>
          <w:rFonts w:ascii="Times New Roman" w:hAnsi="Times New Roman"/>
        </w:rPr>
        <w:t>rūpnieciskos procesos, aizstājot degvielu.</w:t>
      </w:r>
    </w:p>
    <w:p w:rsidR="004860C4" w:rsidRPr="00125367" w:rsidRDefault="004860C4" w:rsidP="007F3D1D">
      <w:pPr>
        <w:spacing w:before="120"/>
        <w:ind w:firstLine="720"/>
        <w:jc w:val="both"/>
      </w:pPr>
      <w:r w:rsidRPr="00125367">
        <w:t xml:space="preserve">Atbilstoši literatūras avotos norādītajam, NAIK pārsvarā ražo no sadzīves atkritumiem. Pie tam, jo sašķiroti un viendabīgāki ir NAIK ražošanā izmantojamie atkritumi, jo kvalitatīvāks NAIK tiek iegūts. </w:t>
      </w:r>
    </w:p>
    <w:p w:rsidR="004860C4" w:rsidRPr="00125367" w:rsidRDefault="004860C4" w:rsidP="007F3D1D">
      <w:pPr>
        <w:spacing w:before="120"/>
        <w:ind w:firstLine="720"/>
        <w:jc w:val="both"/>
      </w:pPr>
      <w:r w:rsidRPr="00125367">
        <w:t>NAIK ražošanā nedrīkst izmantot šādus atkritumus:</w:t>
      </w:r>
    </w:p>
    <w:p w:rsidR="004860C4" w:rsidRPr="00125367" w:rsidRDefault="004860C4" w:rsidP="00E203A8">
      <w:pPr>
        <w:numPr>
          <w:ilvl w:val="0"/>
          <w:numId w:val="69"/>
        </w:numPr>
        <w:tabs>
          <w:tab w:val="clear" w:pos="1080"/>
          <w:tab w:val="num" w:pos="1800"/>
        </w:tabs>
        <w:ind w:left="1800"/>
        <w:jc w:val="both"/>
      </w:pPr>
      <w:r w:rsidRPr="00125367">
        <w:t xml:space="preserve">azbestu saturoši atkritumi; </w:t>
      </w:r>
    </w:p>
    <w:p w:rsidR="004860C4" w:rsidRPr="00125367" w:rsidRDefault="004860C4" w:rsidP="00E203A8">
      <w:pPr>
        <w:numPr>
          <w:ilvl w:val="0"/>
          <w:numId w:val="69"/>
        </w:numPr>
        <w:tabs>
          <w:tab w:val="clear" w:pos="1080"/>
          <w:tab w:val="num" w:pos="1800"/>
        </w:tabs>
        <w:ind w:left="1800"/>
        <w:jc w:val="both"/>
      </w:pPr>
      <w:r w:rsidRPr="00125367">
        <w:t xml:space="preserve">impregnēta koksne; </w:t>
      </w:r>
    </w:p>
    <w:p w:rsidR="004860C4" w:rsidRPr="00125367" w:rsidRDefault="004860C4" w:rsidP="00E203A8">
      <w:pPr>
        <w:numPr>
          <w:ilvl w:val="0"/>
          <w:numId w:val="69"/>
        </w:numPr>
        <w:tabs>
          <w:tab w:val="clear" w:pos="1080"/>
          <w:tab w:val="num" w:pos="1800"/>
        </w:tabs>
        <w:ind w:left="1800"/>
        <w:jc w:val="both"/>
      </w:pPr>
      <w:r w:rsidRPr="00125367">
        <w:t xml:space="preserve">bīstamie atkritumi; </w:t>
      </w:r>
    </w:p>
    <w:p w:rsidR="004860C4" w:rsidRPr="00125367" w:rsidRDefault="004860C4" w:rsidP="00E203A8">
      <w:pPr>
        <w:numPr>
          <w:ilvl w:val="0"/>
          <w:numId w:val="69"/>
        </w:numPr>
        <w:tabs>
          <w:tab w:val="clear" w:pos="1080"/>
          <w:tab w:val="num" w:pos="1800"/>
        </w:tabs>
        <w:ind w:left="1800"/>
        <w:jc w:val="both"/>
      </w:pPr>
      <w:r w:rsidRPr="00125367">
        <w:t xml:space="preserve">atkritumi ar augstu minerālvielu saturu; </w:t>
      </w:r>
    </w:p>
    <w:p w:rsidR="004860C4" w:rsidRPr="00125367" w:rsidRDefault="004860C4" w:rsidP="00E203A8">
      <w:pPr>
        <w:numPr>
          <w:ilvl w:val="0"/>
          <w:numId w:val="69"/>
        </w:numPr>
        <w:tabs>
          <w:tab w:val="clear" w:pos="1080"/>
          <w:tab w:val="num" w:pos="1800"/>
        </w:tabs>
        <w:ind w:left="1800"/>
        <w:jc w:val="both"/>
      </w:pPr>
      <w:r w:rsidRPr="00125367">
        <w:t xml:space="preserve">ārstniecības iestāžu atkritumi; </w:t>
      </w:r>
    </w:p>
    <w:p w:rsidR="004860C4" w:rsidRPr="00125367" w:rsidRDefault="004860C4" w:rsidP="00E203A8">
      <w:pPr>
        <w:numPr>
          <w:ilvl w:val="0"/>
          <w:numId w:val="69"/>
        </w:numPr>
        <w:tabs>
          <w:tab w:val="clear" w:pos="1080"/>
          <w:tab w:val="num" w:pos="1800"/>
        </w:tabs>
        <w:ind w:left="1800"/>
        <w:jc w:val="both"/>
      </w:pPr>
      <w:r w:rsidRPr="00125367">
        <w:t xml:space="preserve">radioaktīvi atkritumi; </w:t>
      </w:r>
    </w:p>
    <w:p w:rsidR="004860C4" w:rsidRPr="00125367" w:rsidRDefault="004860C4" w:rsidP="00E203A8">
      <w:pPr>
        <w:numPr>
          <w:ilvl w:val="0"/>
          <w:numId w:val="69"/>
        </w:numPr>
        <w:tabs>
          <w:tab w:val="clear" w:pos="1080"/>
          <w:tab w:val="num" w:pos="1800"/>
        </w:tabs>
        <w:ind w:left="1800"/>
        <w:jc w:val="both"/>
      </w:pPr>
      <w:r w:rsidRPr="00125367">
        <w:t xml:space="preserve">infekciozi atkritumi; </w:t>
      </w:r>
    </w:p>
    <w:p w:rsidR="004860C4" w:rsidRPr="00125367" w:rsidRDefault="004860C4" w:rsidP="00E203A8">
      <w:pPr>
        <w:numPr>
          <w:ilvl w:val="0"/>
          <w:numId w:val="69"/>
        </w:numPr>
        <w:tabs>
          <w:tab w:val="clear" w:pos="1080"/>
          <w:tab w:val="num" w:pos="1800"/>
        </w:tabs>
        <w:ind w:left="1800"/>
        <w:jc w:val="both"/>
      </w:pPr>
      <w:r w:rsidRPr="00125367">
        <w:t xml:space="preserve">atkritumi, kurus ir iespējams pārstrādāt citā, efektīvākā veidā (piemēram, iepakojums); </w:t>
      </w:r>
    </w:p>
    <w:p w:rsidR="004860C4" w:rsidRPr="00125367" w:rsidRDefault="007F3D1D" w:rsidP="00E203A8">
      <w:pPr>
        <w:numPr>
          <w:ilvl w:val="0"/>
          <w:numId w:val="69"/>
        </w:numPr>
        <w:tabs>
          <w:tab w:val="clear" w:pos="1080"/>
          <w:tab w:val="num" w:pos="1800"/>
        </w:tabs>
        <w:ind w:left="1800"/>
        <w:jc w:val="both"/>
      </w:pPr>
      <w:r>
        <w:t>stabilizēti atkritumi.</w:t>
      </w:r>
    </w:p>
    <w:p w:rsidR="004860C4" w:rsidRPr="00125367" w:rsidRDefault="004860C4" w:rsidP="007F3D1D">
      <w:pPr>
        <w:spacing w:before="120"/>
        <w:ind w:firstLine="720"/>
        <w:jc w:val="both"/>
      </w:pPr>
      <w:r w:rsidRPr="00125367">
        <w:t xml:space="preserve">Viena no lētākajām un vislabāk attīstītajām tehnoloģijām NAIK ražošanai no sadzīves atkritumiem ir atkritumu mehāniski-bioloģiskā apstrāde (turpmāk – MBT). MBT iekārtās tiek atdalīti metāli un inertie materiāli, atdalīta atkritumu organiskā frakcija (stabilizēšanas un kompostēšanas procesiem, ar vai bez anaerobās apstrādes), un tiek iegūtas NAIK frakcijas ar augstu kaloritāti. NAIK ražošanai var tikt izmantots arī tā saucamais „sausais process”, kad sadzīves atkritumi (pēc metālu un inerto materiālu atdalīšanas) tiek žāvēti kompostēšanas procesa ietvaros. Ir novērtēts, ka ES tiek saražoti apmēram 3 miljoni tonnu NAIK, no kurām tiek sadedzināti apmēram 70%. Dažās ES valstīs ir plānots NAIK izmantot arī pirolīzes un gazifikācijas procesos. </w:t>
      </w:r>
    </w:p>
    <w:p w:rsidR="004860C4" w:rsidRPr="00125367" w:rsidRDefault="004860C4" w:rsidP="004860C4">
      <w:pPr>
        <w:ind w:firstLine="720"/>
        <w:jc w:val="both"/>
      </w:pPr>
      <w:r w:rsidRPr="00125367">
        <w:t>NAIK kvalitāte ir atkarīga no šādiem faktoriem:</w:t>
      </w:r>
    </w:p>
    <w:p w:rsidR="004860C4" w:rsidRPr="00125367" w:rsidRDefault="004860C4" w:rsidP="00E203A8">
      <w:pPr>
        <w:numPr>
          <w:ilvl w:val="0"/>
          <w:numId w:val="70"/>
        </w:numPr>
        <w:tabs>
          <w:tab w:val="clear" w:pos="1080"/>
        </w:tabs>
        <w:ind w:left="1620"/>
        <w:jc w:val="both"/>
      </w:pPr>
      <w:r w:rsidRPr="00125367">
        <w:t xml:space="preserve">NAIK ražošanā izmantojamie atkritumi un citi komponenti; </w:t>
      </w:r>
    </w:p>
    <w:p w:rsidR="004860C4" w:rsidRPr="00125367" w:rsidRDefault="004860C4" w:rsidP="00E203A8">
      <w:pPr>
        <w:numPr>
          <w:ilvl w:val="0"/>
          <w:numId w:val="70"/>
        </w:numPr>
        <w:tabs>
          <w:tab w:val="clear" w:pos="1080"/>
        </w:tabs>
        <w:ind w:left="1620"/>
        <w:jc w:val="both"/>
      </w:pPr>
      <w:r w:rsidRPr="00125367">
        <w:t>kaloritāte un sadegšanas efektivitāte;</w:t>
      </w:r>
    </w:p>
    <w:p w:rsidR="004860C4" w:rsidRPr="00125367" w:rsidRDefault="004860C4" w:rsidP="00E203A8">
      <w:pPr>
        <w:numPr>
          <w:ilvl w:val="0"/>
          <w:numId w:val="70"/>
        </w:numPr>
        <w:tabs>
          <w:tab w:val="clear" w:pos="1080"/>
        </w:tabs>
        <w:ind w:left="1620"/>
        <w:jc w:val="both"/>
      </w:pPr>
      <w:r w:rsidRPr="00125367">
        <w:t>ūdens saturs;</w:t>
      </w:r>
    </w:p>
    <w:p w:rsidR="004860C4" w:rsidRPr="00125367" w:rsidRDefault="004860C4" w:rsidP="00E203A8">
      <w:pPr>
        <w:numPr>
          <w:ilvl w:val="0"/>
          <w:numId w:val="70"/>
        </w:numPr>
        <w:tabs>
          <w:tab w:val="clear" w:pos="1080"/>
        </w:tabs>
        <w:ind w:left="1620"/>
        <w:jc w:val="both"/>
      </w:pPr>
      <w:r w:rsidRPr="00125367">
        <w:t>sēra un hlora saturs;</w:t>
      </w:r>
    </w:p>
    <w:p w:rsidR="004860C4" w:rsidRPr="00125367" w:rsidRDefault="004860C4" w:rsidP="00E203A8">
      <w:pPr>
        <w:numPr>
          <w:ilvl w:val="0"/>
          <w:numId w:val="70"/>
        </w:numPr>
        <w:tabs>
          <w:tab w:val="clear" w:pos="1080"/>
        </w:tabs>
        <w:ind w:left="1620"/>
        <w:jc w:val="both"/>
      </w:pPr>
      <w:r w:rsidRPr="00125367">
        <w:t>emisijas;</w:t>
      </w:r>
    </w:p>
    <w:p w:rsidR="004860C4" w:rsidRPr="00125367" w:rsidRDefault="004860C4" w:rsidP="00E203A8">
      <w:pPr>
        <w:numPr>
          <w:ilvl w:val="0"/>
          <w:numId w:val="70"/>
        </w:numPr>
        <w:tabs>
          <w:tab w:val="clear" w:pos="1080"/>
        </w:tabs>
        <w:ind w:left="1620"/>
        <w:jc w:val="both"/>
      </w:pPr>
      <w:r w:rsidRPr="00125367">
        <w:lastRenderedPageBreak/>
        <w:t>smagie metāli un sadedzināšanas pārpalikumi;</w:t>
      </w:r>
    </w:p>
    <w:p w:rsidR="004860C4" w:rsidRPr="00125367" w:rsidRDefault="004860C4" w:rsidP="00E203A8">
      <w:pPr>
        <w:numPr>
          <w:ilvl w:val="0"/>
          <w:numId w:val="70"/>
        </w:numPr>
        <w:tabs>
          <w:tab w:val="clear" w:pos="1080"/>
        </w:tabs>
        <w:ind w:left="1620"/>
        <w:jc w:val="both"/>
      </w:pPr>
      <w:r w:rsidRPr="00125367">
        <w:t>fizikālās īpašības.</w:t>
      </w:r>
    </w:p>
    <w:p w:rsidR="004860C4" w:rsidRPr="00125367" w:rsidRDefault="004860C4" w:rsidP="004860C4">
      <w:pPr>
        <w:jc w:val="both"/>
        <w:rPr>
          <w:b/>
          <w:color w:val="FF0000"/>
        </w:rPr>
      </w:pPr>
    </w:p>
    <w:p w:rsidR="004860C4" w:rsidRPr="00125367" w:rsidRDefault="004860C4" w:rsidP="004860C4">
      <w:pPr>
        <w:jc w:val="both"/>
      </w:pPr>
      <w:r w:rsidRPr="00125367">
        <w:t>Galvenie nosacījumi NAIK izmantošanai:</w:t>
      </w:r>
    </w:p>
    <w:p w:rsidR="004860C4" w:rsidRPr="00125367" w:rsidRDefault="004860C4" w:rsidP="00EF3928">
      <w:pPr>
        <w:numPr>
          <w:ilvl w:val="0"/>
          <w:numId w:val="28"/>
        </w:numPr>
        <w:jc w:val="both"/>
      </w:pPr>
      <w:r w:rsidRPr="00125367">
        <w:t>Ir pieejamas iekārtas NAIK sadedzināšanai, kas nodrošina NAIK pilnīgu sadegšanu un dūmgāzu attīrīšanu atbilstoši normatīvajos aktos noteiktajiem rādītājiem;</w:t>
      </w:r>
    </w:p>
    <w:p w:rsidR="004860C4" w:rsidRPr="00125367" w:rsidRDefault="004860C4" w:rsidP="00EF3928">
      <w:pPr>
        <w:numPr>
          <w:ilvl w:val="0"/>
          <w:numId w:val="28"/>
        </w:numPr>
        <w:jc w:val="both"/>
      </w:pPr>
      <w:r w:rsidRPr="00125367">
        <w:t>Saražotais NAIK atbilst sadedzināšanas iekārtu norādītajai specifikācijai;</w:t>
      </w:r>
    </w:p>
    <w:p w:rsidR="004860C4" w:rsidRPr="00125367" w:rsidRDefault="004860C4" w:rsidP="00EF3928">
      <w:pPr>
        <w:numPr>
          <w:ilvl w:val="0"/>
          <w:numId w:val="28"/>
        </w:numPr>
        <w:jc w:val="both"/>
      </w:pPr>
      <w:r w:rsidRPr="00125367">
        <w:t xml:space="preserve">NAIK stabilas un nepārtrauktas piegādes. </w:t>
      </w:r>
    </w:p>
    <w:p w:rsidR="004860C4" w:rsidRPr="00125367" w:rsidRDefault="004860C4" w:rsidP="007F3D1D">
      <w:pPr>
        <w:spacing w:before="120"/>
        <w:ind w:firstLine="720"/>
        <w:jc w:val="both"/>
      </w:pPr>
      <w:r w:rsidRPr="00125367">
        <w:t>Atkritumu sadedzināšanai, tos reģenerējot, un arī kurināmā iegūšanai no atkritumiem ir ievērojama loma, lai nodrošinātu plāna 1.</w:t>
      </w:r>
      <w:r w:rsidR="007F3D1D">
        <w:t xml:space="preserve"> </w:t>
      </w:r>
      <w:r w:rsidRPr="00125367">
        <w:t xml:space="preserve">pielikumā noteiktos rezultatīvos rādītājus attiecībā uz bioloģiski noārdāmo atkritumu apglabājamo apjomu samazināšanu. </w:t>
      </w:r>
    </w:p>
    <w:p w:rsidR="004860C4" w:rsidRPr="00125367" w:rsidRDefault="004860C4" w:rsidP="004860C4">
      <w:pPr>
        <w:autoSpaceDE w:val="0"/>
        <w:autoSpaceDN w:val="0"/>
        <w:adjustRightInd w:val="0"/>
        <w:ind w:firstLine="720"/>
        <w:jc w:val="both"/>
      </w:pPr>
    </w:p>
    <w:p w:rsidR="004860C4" w:rsidRPr="00125367" w:rsidRDefault="004860C4" w:rsidP="00C56DFD">
      <w:pPr>
        <w:pStyle w:val="Heading3"/>
        <w:numPr>
          <w:ilvl w:val="0"/>
          <w:numId w:val="0"/>
        </w:numPr>
        <w:rPr>
          <w:rFonts w:ascii="Times New Roman" w:hAnsi="Times New Roman"/>
          <w:i/>
          <w:sz w:val="24"/>
          <w:szCs w:val="24"/>
        </w:rPr>
      </w:pPr>
      <w:bookmarkStart w:id="70" w:name="_Toc335037033"/>
      <w:bookmarkStart w:id="71" w:name="_Toc336611402"/>
      <w:bookmarkStart w:id="72" w:name="_Toc337338290"/>
      <w:bookmarkStart w:id="73" w:name="_Toc348528162"/>
      <w:r w:rsidRPr="00125367">
        <w:rPr>
          <w:rFonts w:ascii="Times New Roman" w:hAnsi="Times New Roman"/>
          <w:i/>
          <w:sz w:val="24"/>
          <w:szCs w:val="24"/>
        </w:rPr>
        <w:t>2.3.6.Izvērtējums par atsevišķu atkritumu veidu apsaimniekošanu</w:t>
      </w:r>
      <w:bookmarkEnd w:id="70"/>
      <w:bookmarkEnd w:id="71"/>
      <w:bookmarkEnd w:id="72"/>
      <w:bookmarkEnd w:id="73"/>
    </w:p>
    <w:p w:rsidR="00EF3766" w:rsidRPr="00125367" w:rsidRDefault="004860C4" w:rsidP="004C5C25">
      <w:pPr>
        <w:pStyle w:val="Heading4"/>
        <w:numPr>
          <w:ilvl w:val="0"/>
          <w:numId w:val="0"/>
        </w:numPr>
      </w:pPr>
      <w:bookmarkStart w:id="74" w:name="_Toc335037034"/>
      <w:bookmarkStart w:id="75" w:name="_Toc336611403"/>
      <w:bookmarkStart w:id="76" w:name="_Toc337338291"/>
      <w:bookmarkStart w:id="77" w:name="_Toc348528163"/>
      <w:r w:rsidRPr="00125367">
        <w:rPr>
          <w:i/>
          <w:sz w:val="24"/>
          <w:szCs w:val="24"/>
        </w:rPr>
        <w:t>2.3.6.1. Sadzīves atkritumi</w:t>
      </w:r>
      <w:bookmarkEnd w:id="74"/>
      <w:bookmarkEnd w:id="75"/>
      <w:bookmarkEnd w:id="76"/>
      <w:bookmarkEnd w:id="77"/>
      <w:r w:rsidRPr="00125367">
        <w:rPr>
          <w:i/>
          <w:sz w:val="24"/>
          <w:szCs w:val="24"/>
        </w:rPr>
        <w:t xml:space="preserve"> </w:t>
      </w:r>
    </w:p>
    <w:p w:rsidR="004C5C25" w:rsidRPr="004C5C25" w:rsidRDefault="004C5C25" w:rsidP="004C5C25">
      <w:pPr>
        <w:spacing w:after="120"/>
        <w:ind w:firstLine="720"/>
        <w:jc w:val="both"/>
      </w:pPr>
      <w:r>
        <w:t>Kopējais 2011.</w:t>
      </w:r>
      <w:r w:rsidR="007F3D1D">
        <w:t xml:space="preserve"> </w:t>
      </w:r>
      <w:r w:rsidRPr="005048BF">
        <w:t xml:space="preserve">gada dalīti savāktais iepakojuma un pārstrādei derīgo materiālu apjoms ir 74,3 tūkstoši tonnu. </w:t>
      </w:r>
      <w:r>
        <w:t xml:space="preserve">Izlietotais iepakojums sastāda 51,4% un šķirotie sadzīves atkritumi sastāda 48,6 % no </w:t>
      </w:r>
      <w:r w:rsidRPr="005048BF">
        <w:t>savākt</w:t>
      </w:r>
      <w:r>
        <w:t>ā</w:t>
      </w:r>
      <w:r w:rsidRPr="005048BF">
        <w:t xml:space="preserve"> iepakojuma un pārstrādei derīgo materiālu apjom</w:t>
      </w:r>
      <w:r>
        <w:t>a.</w:t>
      </w:r>
    </w:p>
    <w:p w:rsidR="004C5C25" w:rsidRPr="004709F5" w:rsidRDefault="004C5C25" w:rsidP="004C5C25">
      <w:pPr>
        <w:spacing w:after="120"/>
        <w:ind w:firstLine="720"/>
        <w:jc w:val="both"/>
      </w:pPr>
      <w:r w:rsidRPr="00167358">
        <w:rPr>
          <w:b/>
        </w:rPr>
        <w:t>Radītais</w:t>
      </w:r>
      <w:r>
        <w:t xml:space="preserve"> sadzīves atkritumu daudzums </w:t>
      </w:r>
      <w:r w:rsidRPr="00EA130A">
        <w:t>201</w:t>
      </w:r>
      <w:r>
        <w:t>1</w:t>
      </w:r>
      <w:r w:rsidRPr="00EA130A">
        <w:t>.</w:t>
      </w:r>
      <w:r w:rsidR="007F3D1D">
        <w:t xml:space="preserve"> </w:t>
      </w:r>
      <w:r w:rsidRPr="00EA130A">
        <w:t>gadā</w:t>
      </w:r>
      <w:r>
        <w:t xml:space="preserve"> organizācijās, kuras ir atskaitījušās LVĢMC, </w:t>
      </w:r>
      <w:r w:rsidRPr="00EA130A">
        <w:t xml:space="preserve">ir 826 tūkstoši tonnu. </w:t>
      </w:r>
      <w:r w:rsidRPr="00720EDE">
        <w:t xml:space="preserve">Atbilstoši Ministru kabineta </w:t>
      </w:r>
      <w:r w:rsidR="007F3D1D">
        <w:t>2008. gada 22. decembra</w:t>
      </w:r>
      <w:r w:rsidRPr="00720EDE">
        <w:t xml:space="preserve"> MK noteikumiem Nr.1075 </w:t>
      </w:r>
      <w:r w:rsidR="007F3D1D">
        <w:t>„</w:t>
      </w:r>
      <w:r w:rsidRPr="00720EDE">
        <w:t>Noteikumi par vides aizsardzības valsts statistikas pārskatu veidlapām</w:t>
      </w:r>
      <w:r w:rsidR="007F3D1D">
        <w:t>”</w:t>
      </w:r>
      <w:r w:rsidRPr="00720EDE">
        <w:t xml:space="preserve"> statistikas pārskata veidlapu „Atkritumi-3” aizpilda operatori, kuriem ir vai pārskata gadā bija atļauja A vai B kategorijas piesārņojošo darbību veikšanai, un komersanti, kuriem ir vai pārskata gadā bija izsniegtas jebkādas atkritumu apsaimniekošanas atļaujas (tai skaitā komersanti, kuri veic atkritumu pārstrādi). Tādejādi informācija par radītajiem sadzīves atkritumiem sniedz komersanti, kuriem ir attiecīgas atļaujas piesārņojošās darbības veikšanai, bet šajā atkritumu apjomā neietilpst mājsaimniecībās radītie sadzīves atkritumi.</w:t>
      </w:r>
      <w:r w:rsidRPr="004709F5">
        <w:t xml:space="preserve"> </w:t>
      </w:r>
    </w:p>
    <w:p w:rsidR="004C5C25" w:rsidRDefault="004C5C25" w:rsidP="008832BE">
      <w:pPr>
        <w:ind w:firstLine="720"/>
        <w:jc w:val="both"/>
      </w:pPr>
      <w:r>
        <w:t>2011.</w:t>
      </w:r>
      <w:r w:rsidR="007F3D1D">
        <w:t xml:space="preserve"> </w:t>
      </w:r>
      <w:r w:rsidRPr="00EA130A">
        <w:t xml:space="preserve">gadā kopējais </w:t>
      </w:r>
      <w:r w:rsidRPr="00167358">
        <w:rPr>
          <w:b/>
        </w:rPr>
        <w:t>pārstrādāto</w:t>
      </w:r>
      <w:r w:rsidRPr="00EA130A">
        <w:t xml:space="preserve"> atkritumu apjoms saskaņā ar LVĢMC </w:t>
      </w:r>
      <w:r>
        <w:t>sniegto</w:t>
      </w:r>
      <w:r w:rsidRPr="00EA130A">
        <w:t xml:space="preserve"> </w:t>
      </w:r>
      <w:r w:rsidRPr="00900124">
        <w:t xml:space="preserve">informāciju ir </w:t>
      </w:r>
      <w:r>
        <w:t>806</w:t>
      </w:r>
      <w:r w:rsidRPr="00900124">
        <w:t xml:space="preserve"> tūkstoši </w:t>
      </w:r>
      <w:r w:rsidRPr="006A20DC">
        <w:t>tonnu</w:t>
      </w:r>
      <w:r w:rsidRPr="00900124">
        <w:t xml:space="preserve">. </w:t>
      </w:r>
      <w:r>
        <w:t xml:space="preserve">Tādejādi </w:t>
      </w:r>
      <w:r w:rsidRPr="00900124">
        <w:t xml:space="preserve">pārstrādāti </w:t>
      </w:r>
      <w:r>
        <w:t xml:space="preserve">ir </w:t>
      </w:r>
      <w:r w:rsidRPr="00900124">
        <w:t>4</w:t>
      </w:r>
      <w:r>
        <w:t>2</w:t>
      </w:r>
      <w:r w:rsidRPr="00900124">
        <w:t xml:space="preserve">% </w:t>
      </w:r>
      <w:r>
        <w:t xml:space="preserve">no savāktajiem sadzīves atkritumiem, tajā skaitā nebīstamajiem ražošanas atkritumiem. </w:t>
      </w:r>
    </w:p>
    <w:p w:rsidR="008832BE" w:rsidRDefault="008832BE" w:rsidP="004860C4">
      <w:pPr>
        <w:jc w:val="both"/>
      </w:pPr>
    </w:p>
    <w:p w:rsidR="008832BE" w:rsidRDefault="008832BE" w:rsidP="008832BE">
      <w:pPr>
        <w:spacing w:after="120"/>
        <w:ind w:firstLine="720"/>
        <w:jc w:val="both"/>
      </w:pPr>
      <w:r w:rsidRPr="00900124">
        <w:t xml:space="preserve">Kopējais </w:t>
      </w:r>
      <w:r w:rsidRPr="00167358">
        <w:rPr>
          <w:b/>
        </w:rPr>
        <w:t>pārstrādei eksportēto</w:t>
      </w:r>
      <w:r>
        <w:t xml:space="preserve"> sadzīves atkritumu</w:t>
      </w:r>
      <w:r w:rsidRPr="00900124">
        <w:t xml:space="preserve"> apjoms 201</w:t>
      </w:r>
      <w:r>
        <w:t>1.</w:t>
      </w:r>
      <w:r w:rsidR="007F3D1D">
        <w:t xml:space="preserve"> </w:t>
      </w:r>
      <w:r w:rsidRPr="00900124">
        <w:t xml:space="preserve">gadā </w:t>
      </w:r>
      <w:r>
        <w:t>ir</w:t>
      </w:r>
      <w:r w:rsidRPr="00900124">
        <w:t xml:space="preserve"> </w:t>
      </w:r>
      <w:r>
        <w:t>654</w:t>
      </w:r>
      <w:r w:rsidRPr="00900124">
        <w:t xml:space="preserve"> tūkstoš</w:t>
      </w:r>
      <w:r>
        <w:t>i</w:t>
      </w:r>
      <w:r w:rsidRPr="00900124">
        <w:t xml:space="preserve"> tonnu</w:t>
      </w:r>
      <w:r>
        <w:t>. L</w:t>
      </w:r>
      <w:r w:rsidRPr="00900124">
        <w:t xml:space="preserve">ielāko īpatsvaru </w:t>
      </w:r>
      <w:r>
        <w:t xml:space="preserve">eksportēto atkritumu sastāvā veido </w:t>
      </w:r>
      <w:r w:rsidRPr="00900124">
        <w:t>krāsain</w:t>
      </w:r>
      <w:r>
        <w:t>o</w:t>
      </w:r>
      <w:r w:rsidRPr="00900124">
        <w:t xml:space="preserve"> un meln</w:t>
      </w:r>
      <w:r>
        <w:t>o</w:t>
      </w:r>
      <w:r w:rsidRPr="00900124">
        <w:t xml:space="preserve"> metāl</w:t>
      </w:r>
      <w:r>
        <w:t>u lūžņi</w:t>
      </w:r>
      <w:r w:rsidRPr="00EE5B03">
        <w:t xml:space="preserve">. Citas lielākās eksportēto atkritumu plūsmas ir papīra un kartona, plastmasas un stikla atkritumi. Latvijā </w:t>
      </w:r>
      <w:r w:rsidRPr="00EE5B03">
        <w:rPr>
          <w:b/>
        </w:rPr>
        <w:t>importētais sadzīves</w:t>
      </w:r>
      <w:r w:rsidRPr="00EE5B03">
        <w:t xml:space="preserve"> atkritumu apjoms 201</w:t>
      </w:r>
      <w:r>
        <w:t>1</w:t>
      </w:r>
      <w:r w:rsidRPr="00EE5B03">
        <w:t>.</w:t>
      </w:r>
      <w:r w:rsidR="007F3D1D">
        <w:t xml:space="preserve"> </w:t>
      </w:r>
      <w:r w:rsidRPr="00EE5B03">
        <w:t xml:space="preserve">gadā ir salīdzinoši neliels – kopā </w:t>
      </w:r>
      <w:r>
        <w:t>212</w:t>
      </w:r>
      <w:r w:rsidRPr="00EE5B03">
        <w:t xml:space="preserve"> tūkstoši tonnu.</w:t>
      </w:r>
    </w:p>
    <w:p w:rsidR="004C5C25" w:rsidRPr="008832BE" w:rsidRDefault="008832BE" w:rsidP="008832BE">
      <w:pPr>
        <w:spacing w:after="120"/>
        <w:ind w:firstLine="720"/>
        <w:jc w:val="both"/>
      </w:pPr>
      <w:r w:rsidRPr="005048BF">
        <w:rPr>
          <w:color w:val="000000"/>
        </w:rPr>
        <w:t>Analizējot savākto atkritumu datus</w:t>
      </w:r>
      <w:r w:rsidRPr="00240FA1">
        <w:rPr>
          <w:color w:val="0000FF"/>
        </w:rPr>
        <w:t xml:space="preserve"> </w:t>
      </w:r>
      <w:r w:rsidRPr="00240FA1">
        <w:t>atkritumu klašu griezumā var redzēt, ka tāpat kā eksporta gadījumā, tā arī importa gadījumā lielāko īpatsvaru veido papīrs, kartons, plastmasa, metāls, stikls, kas kopā sastāda 92,3%.</w:t>
      </w:r>
      <w:r w:rsidRPr="00900124">
        <w:t xml:space="preserve"> </w:t>
      </w:r>
    </w:p>
    <w:p w:rsidR="004860C4" w:rsidRPr="00125367" w:rsidRDefault="004860C4" w:rsidP="00C56DFD">
      <w:pPr>
        <w:pStyle w:val="Heading4"/>
        <w:numPr>
          <w:ilvl w:val="0"/>
          <w:numId w:val="0"/>
        </w:numPr>
        <w:rPr>
          <w:i/>
          <w:sz w:val="24"/>
          <w:szCs w:val="24"/>
        </w:rPr>
      </w:pPr>
      <w:bookmarkStart w:id="78" w:name="_Toc335037035"/>
      <w:bookmarkStart w:id="79" w:name="_Toc336611404"/>
      <w:bookmarkStart w:id="80" w:name="_Toc337338292"/>
      <w:bookmarkStart w:id="81" w:name="_Toc348528164"/>
      <w:r w:rsidRPr="00125367">
        <w:rPr>
          <w:i/>
          <w:sz w:val="24"/>
          <w:szCs w:val="24"/>
        </w:rPr>
        <w:t>2.3.6.2.</w:t>
      </w:r>
      <w:r w:rsidRPr="00125367">
        <w:rPr>
          <w:i/>
          <w:color w:val="FF0000"/>
          <w:sz w:val="24"/>
          <w:szCs w:val="24"/>
        </w:rPr>
        <w:t xml:space="preserve"> </w:t>
      </w:r>
      <w:r w:rsidRPr="00125367">
        <w:rPr>
          <w:i/>
          <w:sz w:val="24"/>
          <w:szCs w:val="24"/>
        </w:rPr>
        <w:t>Bīstamie atkritumi</w:t>
      </w:r>
      <w:bookmarkEnd w:id="78"/>
      <w:bookmarkEnd w:id="79"/>
      <w:bookmarkEnd w:id="80"/>
      <w:bookmarkEnd w:id="81"/>
    </w:p>
    <w:p w:rsidR="00EF3766" w:rsidRPr="00125367" w:rsidRDefault="00EF3766" w:rsidP="00EF3766">
      <w:pPr>
        <w:rPr>
          <w:lang/>
        </w:rPr>
      </w:pPr>
    </w:p>
    <w:p w:rsidR="004860C4" w:rsidRDefault="004860C4" w:rsidP="008832BE">
      <w:pPr>
        <w:ind w:firstLine="720"/>
        <w:jc w:val="both"/>
      </w:pPr>
      <w:r w:rsidRPr="00125367">
        <w:t xml:space="preserve">Bīstamo atkritumu radītājam vai īpašniekam ir jānogādā bīstamos atkritumus speciāli aprīkotās bīstamo atkritumu savākšanas vietā vai jāslēdz līgums ar attiecīgo atkritumu apsaimniekotāju par bīstamo atkritumu apsaimniekošanu. </w:t>
      </w:r>
    </w:p>
    <w:p w:rsidR="008832BE" w:rsidRPr="00125367" w:rsidRDefault="008832BE" w:rsidP="004860C4">
      <w:pPr>
        <w:ind w:firstLine="720"/>
        <w:jc w:val="both"/>
      </w:pPr>
      <w:r w:rsidRPr="009F4DDF">
        <w:t>Atbilstoši valsts statistikas pārskatam 3-BA “Pārskats par bīstamajiem atkritumiem”, 201</w:t>
      </w:r>
      <w:r>
        <w:t>1</w:t>
      </w:r>
      <w:r w:rsidRPr="009F4DDF">
        <w:t>.</w:t>
      </w:r>
      <w:r w:rsidR="007F3D1D">
        <w:t xml:space="preserve"> </w:t>
      </w:r>
      <w:r w:rsidRPr="009F4DDF">
        <w:t xml:space="preserve">gadā Latvijā tika radītas </w:t>
      </w:r>
      <w:r w:rsidR="007F3D1D">
        <w:t>23 </w:t>
      </w:r>
      <w:smartTag w:uri="schemas-tilde-lv/tildestengine" w:element="metric2">
        <w:smartTagPr>
          <w:attr w:name="metric_text" w:val="tonnas"/>
          <w:attr w:name="metric_value" w:val="609.8"/>
        </w:smartTagPr>
        <w:r>
          <w:t>609.8</w:t>
        </w:r>
        <w:r w:rsidRPr="009F4DDF">
          <w:t xml:space="preserve"> tonnas</w:t>
        </w:r>
      </w:smartTag>
      <w:r w:rsidRPr="009F4DDF">
        <w:t xml:space="preserve"> bīstamo atkritumu.</w:t>
      </w:r>
      <w:r>
        <w:t xml:space="preserve"> Savukārt, savāktas 2011.</w:t>
      </w:r>
      <w:r w:rsidR="007F3D1D">
        <w:t xml:space="preserve"> </w:t>
      </w:r>
      <w:r>
        <w:lastRenderedPageBreak/>
        <w:t>gadā tika 68 </w:t>
      </w:r>
      <w:smartTag w:uri="schemas-tilde-lv/tildestengine" w:element="metric2">
        <w:smartTagPr>
          <w:attr w:name="metric_text" w:val="tonnas"/>
          <w:attr w:name="metric_value" w:val="151"/>
        </w:smartTagPr>
        <w:r>
          <w:t>151 tonnas</w:t>
        </w:r>
      </w:smartTag>
      <w:r>
        <w:t xml:space="preserve"> bīstamo atkritumu. </w:t>
      </w:r>
      <w:r w:rsidRPr="00F97B2E">
        <w:t>Salīdzinot datus par saražoto un</w:t>
      </w:r>
      <w:r>
        <w:t xml:space="preserve"> savākto bīstamo atkritumu apjomu 2010.</w:t>
      </w:r>
      <w:r w:rsidR="007F3D1D">
        <w:t xml:space="preserve"> </w:t>
      </w:r>
      <w:r w:rsidRPr="00F97B2E">
        <w:t>gadā</w:t>
      </w:r>
      <w:r>
        <w:t>,</w:t>
      </w:r>
      <w:r w:rsidRPr="00F97B2E">
        <w:t xml:space="preserve"> redzams, ka savākto atkritumu apjoms pārsni</w:t>
      </w:r>
      <w:r>
        <w:t>edz radīto bīstamo atkritumu</w:t>
      </w:r>
      <w:r w:rsidRPr="00F97B2E">
        <w:t xml:space="preserve"> apjomu – šī starpība</w:t>
      </w:r>
      <w:r>
        <w:t xml:space="preserve"> rodas tāpēc, ka </w:t>
      </w:r>
      <w:r w:rsidRPr="00F97B2E">
        <w:t xml:space="preserve">datos par saražoto </w:t>
      </w:r>
      <w:r>
        <w:t xml:space="preserve">sadzīves </w:t>
      </w:r>
      <w:r w:rsidRPr="00F97B2E">
        <w:t>atkritumu apjomu neietilpst uzņēmum</w:t>
      </w:r>
      <w:r>
        <w:t>u</w:t>
      </w:r>
      <w:r w:rsidRPr="00F97B2E">
        <w:t>, kas nesniedz statistikas atskaites</w:t>
      </w:r>
      <w:r>
        <w:t>,</w:t>
      </w:r>
      <w:r w:rsidRPr="00F97B2E">
        <w:t xml:space="preserve"> radītais atkritumu apjoms.</w:t>
      </w:r>
      <w:r>
        <w:t xml:space="preserve"> </w:t>
      </w:r>
    </w:p>
    <w:p w:rsidR="008832BE" w:rsidRPr="00EB3787" w:rsidRDefault="008832BE" w:rsidP="008832BE">
      <w:pPr>
        <w:ind w:firstLine="720"/>
        <w:jc w:val="both"/>
      </w:pPr>
      <w:r w:rsidRPr="00581ED4">
        <w:t>201</w:t>
      </w:r>
      <w:r>
        <w:t>1</w:t>
      </w:r>
      <w:r w:rsidRPr="00581ED4">
        <w:t xml:space="preserve">.gadā </w:t>
      </w:r>
      <w:r>
        <w:t xml:space="preserve">Latvijā </w:t>
      </w:r>
      <w:r w:rsidRPr="00581ED4">
        <w:t xml:space="preserve">tika pārstrādātas </w:t>
      </w:r>
      <w:r>
        <w:t>22 </w:t>
      </w:r>
      <w:smartTag w:uri="schemas-tilde-lv/tildestengine" w:element="metric2">
        <w:smartTagPr>
          <w:attr w:name="metric_value" w:val="589.3"/>
          <w:attr w:name="metric_text" w:val="tonnas"/>
        </w:smartTagPr>
        <w:r>
          <w:t>589.3</w:t>
        </w:r>
        <w:r w:rsidRPr="00581ED4">
          <w:t xml:space="preserve"> tonnas</w:t>
        </w:r>
      </w:smartTag>
      <w:r w:rsidRPr="00581ED4">
        <w:t xml:space="preserve"> bīstamo atkritumu.</w:t>
      </w:r>
      <w:r>
        <w:t xml:space="preserve"> </w:t>
      </w:r>
      <w:r w:rsidRPr="00581ED4">
        <w:t>Saskaņā ar izdotajām atļaujām A vai B kategorijas piesārņojošas darbības veikšanai, kopumā Latvijā esošajās bīstamo atkritumu pārstrādes iekārtās ir iespējams pārstrādāt aptuveni 86 </w:t>
      </w:r>
      <w:smartTag w:uri="schemas-tilde-lv/tildestengine" w:element="metric2">
        <w:smartTagPr>
          <w:attr w:name="metric_value" w:val="000"/>
          <w:attr w:name="metric_text" w:val="tonnu"/>
        </w:smartTagPr>
        <w:r w:rsidRPr="00581ED4">
          <w:t>000 tonnu</w:t>
        </w:r>
      </w:smartTag>
      <w:r w:rsidRPr="00581ED4">
        <w:t xml:space="preserve"> bīstamo atkritumu</w:t>
      </w:r>
      <w:r>
        <w:t xml:space="preserve">. </w:t>
      </w:r>
    </w:p>
    <w:p w:rsidR="008832BE" w:rsidRPr="008832BE" w:rsidRDefault="008832BE" w:rsidP="008832BE">
      <w:pPr>
        <w:pStyle w:val="NormalWeb"/>
        <w:spacing w:before="0" w:beforeAutospacing="0" w:after="120" w:afterAutospacing="0"/>
        <w:ind w:firstLine="720"/>
        <w:jc w:val="both"/>
        <w:rPr>
          <w:lang w:val="lv-LV"/>
        </w:rPr>
      </w:pPr>
      <w:r w:rsidRPr="008832BE">
        <w:rPr>
          <w:lang w:val="lv-LV"/>
        </w:rPr>
        <w:t>Bīstamie rūpniecības atkritumi tiek nodoti uzglabāšanai, reģenerācijai vai apglabāšanai bīstamo atkritumu apsaimniekošanas komersantiem Latvijā vai citās valstīs, vai arī uzglabāti to rašanās vietās, kas vairs nav pieļaujams, kā jau iepriekš šajā plānā norādīts.</w:t>
      </w:r>
    </w:p>
    <w:p w:rsidR="004860C4" w:rsidRPr="00125367" w:rsidRDefault="008832BE" w:rsidP="008832BE">
      <w:pPr>
        <w:ind w:firstLine="720"/>
        <w:jc w:val="both"/>
        <w:rPr>
          <w:sz w:val="28"/>
          <w:szCs w:val="28"/>
        </w:rPr>
      </w:pPr>
      <w:r w:rsidRPr="00CD3C7A">
        <w:t xml:space="preserve">Latvijā nav pilnībā izveidota </w:t>
      </w:r>
      <w:r w:rsidRPr="00CD3C7A">
        <w:rPr>
          <w:b/>
        </w:rPr>
        <w:t>bīstamo atkritumu</w:t>
      </w:r>
      <w:r w:rsidRPr="00CD3C7A">
        <w:t xml:space="preserve"> savākšanas sistēma sadzīvē radušos bīstamo atkritumu savākšanai no iedzīvotājiem, jo iedzīvotājiem ir iespējams nodot tikai atsevišķu veidu sadzīvē radušos videi kaitīgo preču atkritumus</w:t>
      </w:r>
      <w:r>
        <w:t xml:space="preserve"> (piemēram, baterijas, akumulatorus, EEIA). </w:t>
      </w:r>
    </w:p>
    <w:p w:rsidR="004860C4" w:rsidRPr="00125367" w:rsidRDefault="004860C4" w:rsidP="004860C4">
      <w:pPr>
        <w:ind w:firstLine="720"/>
        <w:jc w:val="both"/>
      </w:pPr>
      <w:r w:rsidRPr="00125367">
        <w:rPr>
          <w:b/>
        </w:rPr>
        <w:t>Polihlorētos bifenilus (PHB) un polihlorētos terfenilus (PHT)</w:t>
      </w:r>
      <w:r w:rsidRPr="00125367">
        <w:t xml:space="preserve"> saturoši atkritumi</w:t>
      </w:r>
      <w:r w:rsidRPr="00125367">
        <w:rPr>
          <w:u w:val="single"/>
        </w:rPr>
        <w:t xml:space="preserve"> </w:t>
      </w:r>
      <w:r w:rsidRPr="00125367">
        <w:t>galvenokārt ir</w:t>
      </w:r>
      <w:r w:rsidRPr="00125367">
        <w:rPr>
          <w:color w:val="000000"/>
        </w:rPr>
        <w:t xml:space="preserve"> bijušā PSRS ražotie kondensatori un transformatori, kas ir tikuši izmantoti tādās nozarēs kā enerģijas ražošana un pārvade, ķīmiskā un naftas ķīmijas rūpniecība, melnā metalurģija, koksnes pārstrāde, papīra un celulozes ražošana un citās nozarēs. Lielākā daļa Latvijas PHB/PHT saturošo atkritumu inventarizēti (uzskaitīti), izņemti no aprites un izvesti apglabāšanai ārpus Latvijas ANO UNDP projekta </w:t>
      </w:r>
      <w:r w:rsidRPr="00125367">
        <w:t xml:space="preserve">„PHB saturošu iekārtu savākšana un utilizācija videi draudzīgā veidā” ietvaros. </w:t>
      </w:r>
      <w:r w:rsidR="007F3D1D">
        <w:rPr>
          <w:color w:val="000000"/>
        </w:rPr>
        <w:t xml:space="preserve">Līdz 2009.gada 1.aprīlim </w:t>
      </w:r>
      <w:r w:rsidRPr="00125367">
        <w:rPr>
          <w:color w:val="000000"/>
        </w:rPr>
        <w:t xml:space="preserve">tika apglabātas </w:t>
      </w:r>
      <w:smartTag w:uri="schemas-tilde-lv/tildestengine" w:element="metric2">
        <w:smartTagPr>
          <w:attr w:name="metric_text" w:val="tonnas"/>
          <w:attr w:name="metric_value" w:val="595"/>
        </w:smartTagPr>
        <w:r w:rsidRPr="00125367">
          <w:rPr>
            <w:color w:val="000000"/>
          </w:rPr>
          <w:t>595 tonnas</w:t>
        </w:r>
      </w:smartTag>
      <w:r w:rsidRPr="00125367">
        <w:rPr>
          <w:color w:val="000000"/>
        </w:rPr>
        <w:t xml:space="preserve"> PHB saturošu iekārtu.</w:t>
      </w:r>
      <w:r w:rsidRPr="00125367">
        <w:t xml:space="preserve"> Tādejādi ir nodrošināta aptuveni 90% PHB/PHT saturošu iekārtu izņemšana no saimnieciskās aprites un to apglabāšana. </w:t>
      </w:r>
    </w:p>
    <w:p w:rsidR="004860C4" w:rsidRPr="00125367" w:rsidRDefault="004860C4" w:rsidP="004860C4">
      <w:pPr>
        <w:ind w:firstLine="720"/>
        <w:jc w:val="both"/>
      </w:pPr>
      <w:r w:rsidRPr="00125367">
        <w:t xml:space="preserve">Pašreiz </w:t>
      </w:r>
      <w:r w:rsidRPr="00125367">
        <w:rPr>
          <w:u w:val="single"/>
        </w:rPr>
        <w:t>ekspluatācijā esošo</w:t>
      </w:r>
      <w:r w:rsidRPr="00125367">
        <w:t xml:space="preserve"> PHB/PHT saturošu iekārtu svars ir </w:t>
      </w:r>
      <w:smartTag w:uri="schemas-tilde-lv/tildestengine" w:element="metric2">
        <w:smartTagPr>
          <w:attr w:name="metric_value" w:val="66.296"/>
          <w:attr w:name="metric_text" w:val="tonnas"/>
        </w:smartTagPr>
        <w:r w:rsidRPr="00125367">
          <w:t>66,296 tonnas</w:t>
        </w:r>
      </w:smartTag>
      <w:r w:rsidRPr="00125367">
        <w:t xml:space="preserve">, bet apmēram </w:t>
      </w:r>
      <w:smartTag w:uri="schemas-tilde-lv/tildestengine" w:element="metric2">
        <w:smartTagPr>
          <w:attr w:name="metric_value" w:val="9.2"/>
          <w:attr w:name="metric_text" w:val="tonnas"/>
        </w:smartTagPr>
        <w:r w:rsidRPr="00125367">
          <w:t>9,2 tonnas</w:t>
        </w:r>
      </w:smartTag>
      <w:r w:rsidRPr="00125367">
        <w:t xml:space="preserve"> PHB/PHT saturošo atkritumu tiek uzglabāti atbilstoši normatīvo aktu prasībām vietās, kur tie tiek ekspluatētas PHB/PHT saturošas iekārtas. </w:t>
      </w:r>
    </w:p>
    <w:p w:rsidR="008832BE" w:rsidRDefault="004860C4" w:rsidP="004860C4">
      <w:pPr>
        <w:ind w:firstLine="720"/>
        <w:jc w:val="both"/>
      </w:pPr>
      <w:r w:rsidRPr="00125367">
        <w:rPr>
          <w:b/>
        </w:rPr>
        <w:t>Ārstniecības iestādēs radīto bīstamo atkritumu</w:t>
      </w:r>
      <w:r w:rsidRPr="00125367">
        <w:t xml:space="preserve"> dalītā savākšana, iepakošana marķēšana un uzglabāšana ir jānodrošina ārstniecības iestādēm. Ārstniecības iestādes var pašas veikt dalīti savākto bīstamo atkritumu apstrādi. Atsevišķās ārstniecības iestādēs (lielākajās daudzprofilu slimnīcās) ir uzstādītas iekārtas atsevišķu bīstamo atkritumu apstrādei (dezinfekcijai), un apstrādātie atkritumi, kuri vairs nav bīstamie atkritumi, tiek apsaimniekoti tāpat kā sadzīves atkritumi.  </w:t>
      </w:r>
    </w:p>
    <w:p w:rsidR="004860C4" w:rsidRPr="00125367" w:rsidRDefault="008832BE" w:rsidP="008832BE">
      <w:pPr>
        <w:ind w:firstLine="720"/>
        <w:jc w:val="both"/>
        <w:rPr>
          <w:b/>
          <w:bCs/>
          <w:sz w:val="16"/>
          <w:szCs w:val="16"/>
        </w:rPr>
      </w:pPr>
      <w:r>
        <w:t xml:space="preserve">Lielāko daļu ārstniecības iestādēs un </w:t>
      </w:r>
      <w:r w:rsidRPr="001507B6">
        <w:t>veterinārmedicīniskās aprūpes prakses darba vietās</w:t>
      </w:r>
      <w:r>
        <w:t xml:space="preserve"> radīto bīstamo atkritumu apsaimnieko bīstamo atkritumu apsaimniekošanas komercsabiedrības, kuras ir specializējušās šādu atkritumu apsaimniekošanā. </w:t>
      </w:r>
      <w:bookmarkStart w:id="82" w:name="313131"/>
    </w:p>
    <w:p w:rsidR="004860C4" w:rsidRPr="00125367" w:rsidRDefault="004860C4" w:rsidP="00C56DFD">
      <w:pPr>
        <w:pStyle w:val="Heading4"/>
        <w:numPr>
          <w:ilvl w:val="0"/>
          <w:numId w:val="0"/>
        </w:numPr>
        <w:rPr>
          <w:i/>
          <w:sz w:val="24"/>
          <w:szCs w:val="24"/>
        </w:rPr>
      </w:pPr>
      <w:bookmarkStart w:id="83" w:name="_Toc335037036"/>
      <w:bookmarkStart w:id="84" w:name="_Toc336611405"/>
      <w:bookmarkStart w:id="85" w:name="_Toc337338293"/>
      <w:bookmarkStart w:id="86" w:name="_Toc348528165"/>
      <w:bookmarkEnd w:id="82"/>
      <w:r w:rsidRPr="00125367">
        <w:rPr>
          <w:i/>
          <w:sz w:val="24"/>
          <w:szCs w:val="24"/>
        </w:rPr>
        <w:t>2.3.6.3. Videi kaitīgo preču atkritumi</w:t>
      </w:r>
      <w:bookmarkEnd w:id="83"/>
      <w:bookmarkEnd w:id="84"/>
      <w:bookmarkEnd w:id="85"/>
      <w:bookmarkEnd w:id="86"/>
    </w:p>
    <w:p w:rsidR="004860C4" w:rsidRPr="00125367" w:rsidRDefault="004860C4" w:rsidP="004860C4">
      <w:pPr>
        <w:ind w:firstLine="720"/>
        <w:jc w:val="both"/>
        <w:rPr>
          <w:lang w:eastAsia="en-US"/>
        </w:rPr>
      </w:pPr>
      <w:r w:rsidRPr="00125367">
        <w:t xml:space="preserve">Saskaņā ar DRN likumu </w:t>
      </w:r>
      <w:r w:rsidRPr="00125367">
        <w:rPr>
          <w:bCs/>
          <w:lang w:eastAsia="en-US"/>
        </w:rPr>
        <w:t>videi kaitīgās preces</w:t>
      </w:r>
      <w:r w:rsidRPr="00125367">
        <w:rPr>
          <w:lang w:eastAsia="en-US"/>
        </w:rPr>
        <w:t xml:space="preserve"> ir preces, kuru ražošanai vai izplatīšanai noteikti ierobežojumi vai kuru atkritumu apsaimniekošanai tiek noteiktas īpašas prasības, ja tās savā aprites ciklā negatīvi ietekmē vai var ietekmēt vidi, cilvēka dzīvību vai veselību, un tās saskaņā ar DRN likumu tiek apliktas ar nodokli:</w:t>
      </w:r>
    </w:p>
    <w:p w:rsidR="004860C4" w:rsidRPr="00125367" w:rsidRDefault="004860C4" w:rsidP="007F3D1D">
      <w:pPr>
        <w:numPr>
          <w:ilvl w:val="0"/>
          <w:numId w:val="71"/>
        </w:numPr>
        <w:jc w:val="both"/>
      </w:pPr>
      <w:r w:rsidRPr="00125367">
        <w:t>smēreļļas</w:t>
      </w:r>
    </w:p>
    <w:p w:rsidR="004860C4" w:rsidRPr="00125367" w:rsidRDefault="004860C4" w:rsidP="007F3D1D">
      <w:pPr>
        <w:numPr>
          <w:ilvl w:val="0"/>
          <w:numId w:val="71"/>
        </w:numPr>
        <w:jc w:val="both"/>
      </w:pPr>
      <w:r w:rsidRPr="00125367">
        <w:t>elektriskie akumulatori un galvaniskie strāvas avoti;</w:t>
      </w:r>
    </w:p>
    <w:p w:rsidR="004860C4" w:rsidRPr="00125367" w:rsidRDefault="004860C4" w:rsidP="007F3D1D">
      <w:pPr>
        <w:numPr>
          <w:ilvl w:val="0"/>
          <w:numId w:val="71"/>
        </w:numPr>
        <w:jc w:val="both"/>
      </w:pPr>
      <w:r w:rsidRPr="00125367">
        <w:t>visu veidu riepas;</w:t>
      </w:r>
    </w:p>
    <w:p w:rsidR="004860C4" w:rsidRPr="00125367" w:rsidRDefault="004860C4" w:rsidP="007F3D1D">
      <w:pPr>
        <w:numPr>
          <w:ilvl w:val="0"/>
          <w:numId w:val="71"/>
        </w:numPr>
        <w:jc w:val="both"/>
      </w:pPr>
      <w:r w:rsidRPr="00125367">
        <w:t>eļļas filtri;</w:t>
      </w:r>
    </w:p>
    <w:p w:rsidR="004860C4" w:rsidRPr="00125367" w:rsidRDefault="004860C4" w:rsidP="007F3D1D">
      <w:pPr>
        <w:numPr>
          <w:ilvl w:val="0"/>
          <w:numId w:val="71"/>
        </w:numPr>
        <w:jc w:val="both"/>
      </w:pPr>
      <w:r w:rsidRPr="00125367">
        <w:t xml:space="preserve">elektriskās un elektroniskās iekārtas. </w:t>
      </w:r>
    </w:p>
    <w:p w:rsidR="004860C4" w:rsidRPr="00125367" w:rsidRDefault="004860C4" w:rsidP="007F3D1D">
      <w:pPr>
        <w:numPr>
          <w:ilvl w:val="0"/>
          <w:numId w:val="71"/>
        </w:numPr>
        <w:jc w:val="both"/>
      </w:pPr>
      <w:r w:rsidRPr="00125367">
        <w:t xml:space="preserve">EEI ražotājiem (ar šo jēdzienu saprot ne tikai šo iekārtu ražotājus, bet arī šādu iekārtu ievedējus un izplatītājus no citām valstīm) Latvijā ir jāreģistrējas EEI </w:t>
      </w:r>
      <w:r w:rsidRPr="00125367">
        <w:lastRenderedPageBreak/>
        <w:t xml:space="preserve">ražotāju reģistrā (www.elektroregistrs.lv). EEI ražotāju reģistra turētājs ir Latvijas Elektrotehnikas un elektronikas rūpniecības asociācija. </w:t>
      </w:r>
    </w:p>
    <w:p w:rsidR="004860C4" w:rsidRPr="00125367" w:rsidRDefault="004860C4" w:rsidP="007F3D1D">
      <w:pPr>
        <w:spacing w:before="120"/>
        <w:ind w:firstLine="720"/>
        <w:jc w:val="both"/>
      </w:pPr>
      <w:r w:rsidRPr="00125367">
        <w:rPr>
          <w:b/>
        </w:rPr>
        <w:t>EEI atkritumu</w:t>
      </w:r>
      <w:r w:rsidRPr="00125367">
        <w:t xml:space="preserve"> apsaimniekošanā tiek īstenots ražotāja atbildības princips, t.i., EEI atkritumu savākšanu, reģenerāciju un apglabāšanu nodrošina šo videi kaitīgo preču ražotājs. 2010.</w:t>
      </w:r>
      <w:r w:rsidR="007F3D1D">
        <w:t xml:space="preserve"> </w:t>
      </w:r>
      <w:r w:rsidRPr="00125367">
        <w:t xml:space="preserve">gadā Latvijas tirgū tika laistas aptuveni 20 </w:t>
      </w:r>
      <w:smartTag w:uri="schemas-tilde-lv/tildestengine" w:element="metric2">
        <w:smartTagPr>
          <w:attr w:name="metric_text" w:val="tonnas"/>
          <w:attr w:name="metric_value" w:val="000"/>
        </w:smartTagPr>
        <w:r w:rsidRPr="00125367">
          <w:t>000 tonnas</w:t>
        </w:r>
      </w:smartTag>
      <w:r w:rsidRPr="00125367">
        <w:t xml:space="preserve"> EEI, bet savāktas </w:t>
      </w:r>
      <w:smartTag w:uri="schemas-tilde-lv/tildestengine" w:element="metric2">
        <w:smartTagPr>
          <w:attr w:name="metric_text" w:val="tonnas"/>
          <w:attr w:name="metric_value" w:val="5020"/>
        </w:smartTagPr>
        <w:r w:rsidRPr="00125367">
          <w:t>5020 tonnas</w:t>
        </w:r>
      </w:smartTag>
      <w:r w:rsidRPr="00125367">
        <w:t xml:space="preserve"> EEIA. Jāatzīmē, ka ES direktīva 2002/96/EK paredz, ka ES dalībvalstīm ir jānodrošina, ka uz 1 iedzīvotāju gadā tiek savākti </w:t>
      </w:r>
      <w:smartTag w:uri="schemas-tilde-lv/tildestengine" w:element="metric2">
        <w:smartTagPr>
          <w:attr w:name="metric_text" w:val="kilogrami"/>
          <w:attr w:name="metric_value" w:val="4"/>
        </w:smartTagPr>
        <w:r w:rsidRPr="00125367">
          <w:t>4 kilogrami</w:t>
        </w:r>
      </w:smartTag>
      <w:r w:rsidRPr="00125367">
        <w:t xml:space="preserve"> mājsaimniecības EEI atkritumu. 2010.</w:t>
      </w:r>
      <w:r w:rsidR="007F3D1D">
        <w:t xml:space="preserve"> </w:t>
      </w:r>
      <w:r w:rsidRPr="00125367">
        <w:t>gadā šis ES normatīvajā akta noteiktais mērķis netika sasniegts, uz 1 iedzīvotāju tika savākti tikai 2,1 kg EEIA, kas lielā mērā saistīts ar ekonomiskās krīzes atstāto iespaidu un sekām, jo samazinājusies iedzīvotāju pirktspēja. Rezultātā iedzīvotāji iegādājas daudz mazāk jaunas EEI, lietošanā esošās iekārtas lieto ilgāk, lieto daudz pārdomātāk un met ārā daudz retāk. Attiecīgās ES direktīvas prasības faktiski ir adresētas un izvirzāmas patērētājsabiedrībai. Ne velti jaunajā EEIA direktīvā EEIA savākšanas prasības ir noteiktas kā % attiecība pret tirgū laistajām EEI noteiktā periodā.</w:t>
      </w:r>
    </w:p>
    <w:p w:rsidR="004860C4" w:rsidRPr="00125367" w:rsidRDefault="004860C4" w:rsidP="004860C4">
      <w:pPr>
        <w:ind w:firstLine="720"/>
        <w:jc w:val="both"/>
      </w:pPr>
      <w:r w:rsidRPr="00125367">
        <w:t>EEIA savākšanas sistēma ir izveidota visos atkritumu apsaimniekošanas reģionos. EEIA atkritumu tiek savākti videi kaitīgo preču atkritumu savākšanas punktos, atkritumu savākšanas laukumos vai arī metāllūžņu savākšanas punktos. 2012.</w:t>
      </w:r>
      <w:r w:rsidR="007F3D1D">
        <w:t xml:space="preserve"> </w:t>
      </w:r>
      <w:r w:rsidRPr="00125367">
        <w:t xml:space="preserve">gada septembrī Latvijā darbojas 203 EEIA savākšanas vietas. </w:t>
      </w:r>
    </w:p>
    <w:p w:rsidR="004860C4" w:rsidRPr="00125367" w:rsidRDefault="004860C4" w:rsidP="004860C4">
      <w:pPr>
        <w:ind w:firstLine="720"/>
        <w:jc w:val="both"/>
      </w:pPr>
      <w:r w:rsidRPr="00125367">
        <w:t xml:space="preserve">Savāktās EEIA tiek nogādātas EEIA pārstrādes iekārtās. Lielākā daļa savākto EEIA tiek pārstrādāti Latvijā, tomēr atsevišķi EEIA veidi tiek pārstrādāti citās ES valstīs (Lietuva, Vācija, Dānija). </w:t>
      </w:r>
    </w:p>
    <w:p w:rsidR="004860C4" w:rsidRPr="00125367" w:rsidRDefault="004860C4" w:rsidP="004860C4">
      <w:pPr>
        <w:ind w:firstLine="720"/>
        <w:jc w:val="both"/>
      </w:pPr>
      <w:r w:rsidRPr="00125367">
        <w:t xml:space="preserve">Arī </w:t>
      </w:r>
      <w:r w:rsidRPr="00125367">
        <w:rPr>
          <w:b/>
        </w:rPr>
        <w:t>bateriju un akumulatoru</w:t>
      </w:r>
      <w:r w:rsidRPr="00125367">
        <w:t xml:space="preserve"> ražotājiem ir jāreģistrējas bateriju un akumulatoru ražotāju reģistrā (www.elektroregistrs.lv). Minētā ražotāju reģistra turētājs ir Latvijas Elektrotehnikas un elektronikas rūpniecības asociācija. </w:t>
      </w:r>
    </w:p>
    <w:p w:rsidR="004860C4" w:rsidRPr="00125367" w:rsidRDefault="004860C4" w:rsidP="008832BE">
      <w:pPr>
        <w:ind w:firstLine="720"/>
        <w:jc w:val="both"/>
      </w:pPr>
      <w:r w:rsidRPr="00125367">
        <w:t>Bateriju un akumulatoru atkritumu apsaimniekošanā tiek piemērots ražotāja atbildības princips, t.i., bateriju un akumulatoru atkritumu savākšanu, reģenerāciju un apglabāšanu nodrošina šo videi kaitīgo preču ražotājs.</w:t>
      </w:r>
      <w:r w:rsidR="008832BE">
        <w:t xml:space="preserve"> </w:t>
      </w:r>
      <w:r w:rsidRPr="00125367">
        <w:t>2010.</w:t>
      </w:r>
      <w:r w:rsidR="007F3D1D">
        <w:t xml:space="preserve"> </w:t>
      </w:r>
      <w:r w:rsidRPr="00125367">
        <w:t xml:space="preserve">gadā Latvijas tika savāktas </w:t>
      </w:r>
      <w:smartTag w:uri="schemas-tilde-lv/tildestengine" w:element="metric2">
        <w:smartTagPr>
          <w:attr w:name="metric_text" w:val="tonnas"/>
          <w:attr w:name="metric_value" w:val="1128"/>
        </w:smartTagPr>
        <w:r w:rsidRPr="00125367">
          <w:t>1128 tonnas</w:t>
        </w:r>
      </w:smartTag>
      <w:r w:rsidRPr="00125367">
        <w:t xml:space="preserve"> bateriju un akumulatoru atkritumu. Arī bateriju un akumulatoru savākšanas sistēma ir izveidota visos atkritumu apsaimniekošanas reģionos. Pārnēsājamo bateriju savākšana pārsvarā notiek speciālās bateriju savākšanas kastītēs, kas pieejamas praktiski visos veikalos, kur tiek pārdotas baterijas, kamēr transportlīdzekļos izmantojamo bateriju un akumulatoru savākšana bieži notiek šo bateriju un akumulatoru tirdzniecības vietās vai arī transportlīdzekļu remontdarbnīcā. </w:t>
      </w:r>
    </w:p>
    <w:p w:rsidR="004860C4" w:rsidRPr="00125367" w:rsidRDefault="004860C4" w:rsidP="004860C4">
      <w:pPr>
        <w:ind w:firstLine="720"/>
        <w:jc w:val="both"/>
      </w:pPr>
      <w:r w:rsidRPr="00125367">
        <w:t xml:space="preserve">Savāktās baterijas pārsvarā tiek pārstrādāts citās valstīs, jo Latvijā radītais un savāktais bateriju un akumulatoru atkritumu daudzums ir pārāk mazs, lai veidotu šeit atbilstošas pārstrādes jaudas. Svina akumulatori tiek pārstrādāti Igaunijā, bet pārnēsājamās baterijas – Beļģijā un Francijā.  </w:t>
      </w:r>
    </w:p>
    <w:p w:rsidR="004860C4" w:rsidRPr="00125367" w:rsidRDefault="004860C4" w:rsidP="004860C4">
      <w:pPr>
        <w:ind w:firstLine="720"/>
        <w:jc w:val="both"/>
      </w:pPr>
      <w:r w:rsidRPr="00125367">
        <w:rPr>
          <w:b/>
        </w:rPr>
        <w:t>Naftas produktu atkritumu</w:t>
      </w:r>
      <w:r w:rsidRPr="00125367">
        <w:t xml:space="preserve"> (smēreļļu) un eļļas filtru apsaimniekošanā 2011.</w:t>
      </w:r>
      <w:r w:rsidR="007F3D1D">
        <w:t> </w:t>
      </w:r>
      <w:r w:rsidRPr="00125367">
        <w:t xml:space="preserve">gadā Latvijā tika realizētas ap 17 </w:t>
      </w:r>
      <w:smartTag w:uri="schemas-tilde-lv/tildestengine" w:element="metric2">
        <w:smartTagPr>
          <w:attr w:name="metric_text" w:val="tonnu"/>
          <w:attr w:name="metric_value" w:val="000"/>
        </w:smartTagPr>
        <w:r w:rsidRPr="00125367">
          <w:t>000 tonnu</w:t>
        </w:r>
      </w:smartTag>
      <w:r w:rsidRPr="00125367">
        <w:t xml:space="preserve"> smēreļļas, no kurām tika savākti apmēram 40%. Naftas produktu atkritumu savākšana notiek galvenokārt autotransporta līdzekļu tehniskās apkopes vietās. Savāktie naftas produktu atkritumi tiek pārstrādāti Latvijā (galvenokārt kā degviela cementa ražošanas procesos), gan ārzemēs. </w:t>
      </w:r>
    </w:p>
    <w:p w:rsidR="004860C4" w:rsidRPr="00125367" w:rsidRDefault="004860C4" w:rsidP="004860C4"/>
    <w:p w:rsidR="004860C4" w:rsidRPr="00125367" w:rsidRDefault="004860C4" w:rsidP="004860C4">
      <w:pPr>
        <w:ind w:firstLine="720"/>
        <w:jc w:val="both"/>
      </w:pPr>
      <w:r w:rsidRPr="00125367">
        <w:t>2011.</w:t>
      </w:r>
      <w:r w:rsidR="007F3D1D">
        <w:t xml:space="preserve"> </w:t>
      </w:r>
      <w:r w:rsidRPr="00125367">
        <w:t xml:space="preserve">gadā Latvijā tika realizēti apmēram 500 000 gabali eļļas filtru, no kuriem tika savākta aptuveni ¼ daļa. Arī eļļas filtru savākšana notiek galvenokārt autotransporta līdzekļu tehniskās apkopes vietās. Savāktie eļļas filtru atkritumi tiek galvenokārt tiek pārstrādāti Latvijā. </w:t>
      </w:r>
    </w:p>
    <w:p w:rsidR="004860C4" w:rsidRPr="00125367" w:rsidRDefault="004860C4" w:rsidP="004860C4"/>
    <w:p w:rsidR="004860C4" w:rsidRPr="00125367" w:rsidRDefault="004860C4" w:rsidP="004860C4">
      <w:pPr>
        <w:ind w:firstLine="720"/>
        <w:jc w:val="both"/>
      </w:pPr>
      <w:r w:rsidRPr="00125367">
        <w:t>2011.</w:t>
      </w:r>
      <w:r w:rsidR="007F3D1D">
        <w:t xml:space="preserve"> </w:t>
      </w:r>
      <w:r w:rsidRPr="00125367">
        <w:t>gadā Latvija tika realizētas apmēram 12 </w:t>
      </w:r>
      <w:smartTag w:uri="schemas-tilde-lv/tildestengine" w:element="metric2">
        <w:smartTagPr>
          <w:attr w:name="metric_text" w:val="tonnas"/>
          <w:attr w:name="metric_value" w:val="000"/>
        </w:smartTagPr>
        <w:r w:rsidRPr="00125367">
          <w:t>000 tonnas</w:t>
        </w:r>
      </w:smartTag>
      <w:r w:rsidRPr="00125367">
        <w:rPr>
          <w:b/>
        </w:rPr>
        <w:t xml:space="preserve"> riepu</w:t>
      </w:r>
      <w:r w:rsidRPr="00125367">
        <w:t xml:space="preserve">, bet savākti apmēram 70% no minētā apjoma. Nolietoto riepu savākšana notiek autotransporta līdzekļu tehniskās apkopes vietās, kā arī videi kaitīgo preču atkritumu savākšanas vietās un sadzīves atkritumu </w:t>
      </w:r>
      <w:r w:rsidRPr="00125367">
        <w:lastRenderedPageBreak/>
        <w:t>savākšanas laukumos. Nolietotās riepas daļa tiek izmantotas cementa ražošanas procesā, bet lielākā daļa tiek izvestas pārstrādei ārpus Latvijas.</w:t>
      </w:r>
    </w:p>
    <w:p w:rsidR="004860C4" w:rsidRPr="00125367" w:rsidRDefault="004860C4" w:rsidP="00C56DFD">
      <w:pPr>
        <w:pStyle w:val="Heading4"/>
        <w:numPr>
          <w:ilvl w:val="0"/>
          <w:numId w:val="0"/>
        </w:numPr>
        <w:rPr>
          <w:i/>
          <w:sz w:val="24"/>
          <w:szCs w:val="24"/>
        </w:rPr>
      </w:pPr>
      <w:bookmarkStart w:id="87" w:name="_Toc335037037"/>
      <w:bookmarkStart w:id="88" w:name="_Toc336611406"/>
      <w:bookmarkStart w:id="89" w:name="_Toc337338294"/>
      <w:bookmarkStart w:id="90" w:name="_Toc348528166"/>
      <w:r w:rsidRPr="00125367">
        <w:rPr>
          <w:i/>
          <w:sz w:val="24"/>
          <w:szCs w:val="24"/>
        </w:rPr>
        <w:t>2.3.6.4. Izlietotais iepakojums</w:t>
      </w:r>
      <w:bookmarkEnd w:id="87"/>
      <w:bookmarkEnd w:id="88"/>
      <w:bookmarkEnd w:id="89"/>
      <w:bookmarkEnd w:id="90"/>
    </w:p>
    <w:p w:rsidR="004666EB" w:rsidRPr="00125367" w:rsidRDefault="004666EB" w:rsidP="004666EB">
      <w:pPr>
        <w:rPr>
          <w:lang/>
        </w:rPr>
      </w:pPr>
    </w:p>
    <w:p w:rsidR="004860C4" w:rsidRPr="00125367" w:rsidRDefault="004860C4" w:rsidP="004860C4">
      <w:pPr>
        <w:autoSpaceDE w:val="0"/>
        <w:autoSpaceDN w:val="0"/>
        <w:adjustRightInd w:val="0"/>
        <w:ind w:firstLine="720"/>
        <w:jc w:val="both"/>
      </w:pPr>
      <w:r w:rsidRPr="00125367">
        <w:t xml:space="preserve">Iepakojuma apsaimniekošanu Latvijā regulē Iepakojuma likums un izrietošie MK noteikumi. Iepakotājiem, kas rada vairāk kā 300 kg izlietotā iepakojuma gadā, ir jānodrošina izlietotā iepakojuma reģenerācija noteiktā apjomā. Lai izpildītu valsts noteiktās reģenerācijas normas, iepakotāji izlietotā iepakojuma apsaimniekošanu var nodrošināt paši vai slēgt </w:t>
      </w:r>
      <w:smartTag w:uri="schemas-tilde-lv/tildestengine" w:element="veidnes">
        <w:smartTagPr>
          <w:attr w:name="text" w:val="līgumus"/>
          <w:attr w:name="id" w:val="-1"/>
          <w:attr w:name="baseform" w:val="līgum|s"/>
        </w:smartTagPr>
        <w:r w:rsidRPr="00125367">
          <w:t>līgumus</w:t>
        </w:r>
      </w:smartTag>
      <w:r w:rsidRPr="00125367">
        <w:t xml:space="preserve"> ar iepakojuma apsaimniekotājiem. </w:t>
      </w:r>
    </w:p>
    <w:p w:rsidR="004860C4" w:rsidRPr="00125367" w:rsidRDefault="004860C4" w:rsidP="004860C4">
      <w:pPr>
        <w:autoSpaceDE w:val="0"/>
        <w:autoSpaceDN w:val="0"/>
        <w:adjustRightInd w:val="0"/>
        <w:ind w:firstLine="720"/>
        <w:jc w:val="both"/>
      </w:pPr>
      <w:r w:rsidRPr="00125367">
        <w:t>2012.</w:t>
      </w:r>
      <w:r w:rsidR="007F3D1D">
        <w:t xml:space="preserve"> </w:t>
      </w:r>
      <w:r w:rsidRPr="00125367">
        <w:t>gada vidū Latvijā darbojas četri iepakojuma apsaimniekotāji, kas noslēguši līgumu ar LVAFA un saņēmuši saviem līgumpartneriem atbrīvojumu no dabas resursu nodokļa samaksas, un vairāki komersanti, kas individuāli nodrošina savu radīto iepakojumu atkritumu apsaimniekošanu..</w:t>
      </w:r>
    </w:p>
    <w:p w:rsidR="004860C4" w:rsidRPr="00125367" w:rsidRDefault="004860C4" w:rsidP="004860C4">
      <w:pPr>
        <w:ind w:firstLine="720"/>
        <w:jc w:val="both"/>
      </w:pPr>
      <w:r w:rsidRPr="00125367">
        <w:t>2010.</w:t>
      </w:r>
      <w:r w:rsidR="007F3D1D">
        <w:t xml:space="preserve"> </w:t>
      </w:r>
      <w:r w:rsidRPr="00125367">
        <w:t>gadā iepakojuma apsaimniekotāji apsaimniekoja 93% no 2010.</w:t>
      </w:r>
      <w:r w:rsidR="007F3D1D">
        <w:t xml:space="preserve"> </w:t>
      </w:r>
      <w:r w:rsidRPr="00125367">
        <w:t>gada izlietotā iepakojuma valstī. Līdzīgs iepakojuma apsaimniekotāju pārziņā esošā iepakojuma īpatsvars ir arī iepriekšējos un turpmākajos gados.</w:t>
      </w:r>
    </w:p>
    <w:p w:rsidR="004860C4" w:rsidRPr="00125367" w:rsidRDefault="004860C4" w:rsidP="004860C4">
      <w:pPr>
        <w:autoSpaceDE w:val="0"/>
        <w:autoSpaceDN w:val="0"/>
        <w:adjustRightInd w:val="0"/>
        <w:ind w:firstLine="720"/>
        <w:jc w:val="both"/>
      </w:pPr>
      <w:r w:rsidRPr="00125367">
        <w:t xml:space="preserve">Izlietotā iepakojuma apsaimniekošana sastāv no vairākiem posmiem, tādēļ liela nozīme ir šo dažādo posmu kontrolei. </w:t>
      </w:r>
    </w:p>
    <w:p w:rsidR="004860C4" w:rsidRPr="00125367" w:rsidRDefault="004860C4" w:rsidP="004860C4">
      <w:pPr>
        <w:ind w:firstLine="720"/>
        <w:jc w:val="both"/>
      </w:pPr>
      <w:r w:rsidRPr="00125367">
        <w:t xml:space="preserve">Tiem izlietotā iepakojuma apsaimniekotājiem, kas ir noslēguši līgumus ar LVAFA, katru gadu LVAFA ir jāiesniedz auditēts gada pārskats. Tādējādi izlietotā iepakojuma plūsmas kontroles procesā piedalās arī neatkarīgi auditori. Normatīvo aktu prasība par gada pārskatu auditēšanu šobrīd attiecas tikai uz izlietotā iepakojuma apsaimniekotājiem, tomēr, lai uzlabotu kontroli, tiek izvērtēta iespēja šo prasību attiecināt arī uz pārskatiem par DRN maksātāju pašu izveidotajām izlietotā iepakojuma apsaimniekošanas sistēmām. </w:t>
      </w:r>
    </w:p>
    <w:p w:rsidR="004860C4" w:rsidRPr="00125367" w:rsidRDefault="004860C4" w:rsidP="004860C4">
      <w:pPr>
        <w:autoSpaceDE w:val="0"/>
        <w:autoSpaceDN w:val="0"/>
        <w:adjustRightInd w:val="0"/>
        <w:spacing w:before="120"/>
        <w:ind w:firstLine="720"/>
        <w:jc w:val="both"/>
      </w:pPr>
      <w:r w:rsidRPr="00125367">
        <w:t xml:space="preserve">2010. gadā Latvijā tika reģenerēti 53% no radītā izlietotā iepakojuma kopējā apjoma, kas ir par 1% mazāk nekā paredzēts Direktīvā 94/62/EK. </w:t>
      </w:r>
    </w:p>
    <w:p w:rsidR="004860C4" w:rsidRPr="00125367" w:rsidRDefault="004860C4" w:rsidP="004860C4">
      <w:pPr>
        <w:autoSpaceDE w:val="0"/>
        <w:autoSpaceDN w:val="0"/>
        <w:adjustRightInd w:val="0"/>
        <w:ind w:firstLine="720"/>
        <w:jc w:val="both"/>
      </w:pPr>
      <w:r w:rsidRPr="00125367">
        <w:t>2010.</w:t>
      </w:r>
      <w:r w:rsidR="007F3D1D">
        <w:t xml:space="preserve"> </w:t>
      </w:r>
      <w:r w:rsidRPr="00125367">
        <w:t xml:space="preserve">gadā stikla, papīra/kartona un kopējie reģenerācijas apjomi par 1 līdz 2 procentpunktiem atpaliek no noteiktajiem mērķiem, kas daļēji izskaidrojams arī ar neapzinīgo komersantu rīcību, neapsaimniekojot izlietoto iepakojumu vai neatskaitoties par paveiktajām darbībām. </w:t>
      </w:r>
    </w:p>
    <w:p w:rsidR="004860C4" w:rsidRPr="00125367" w:rsidRDefault="004860C4" w:rsidP="004860C4">
      <w:pPr>
        <w:autoSpaceDE w:val="0"/>
        <w:autoSpaceDN w:val="0"/>
        <w:adjustRightInd w:val="0"/>
        <w:ind w:firstLine="720"/>
        <w:jc w:val="both"/>
      </w:pPr>
      <w:r w:rsidRPr="00125367">
        <w:t>Kā galvenais izlietotā iepakojuma reģenerācijas veids Latvijā ir materiālu pārstrāde, jo Latvijā nav plaši attīstīta izlietotā iepakojuma reģenerācija ar enerģijas ieguvi vai izmantojot citus reģenerācijas veidus. No visiem izlietotā iepakojuma materiālu veidiem nozīmīgs īpatsvars reģenerācijai ar enerģijas ieguvi 2010.</w:t>
      </w:r>
      <w:r w:rsidR="007F3D1D">
        <w:t xml:space="preserve"> </w:t>
      </w:r>
      <w:r w:rsidRPr="00125367">
        <w:t xml:space="preserve">gadā bija izlietotajam koka iepakojumam. </w:t>
      </w:r>
    </w:p>
    <w:p w:rsidR="004860C4" w:rsidRPr="00125367" w:rsidRDefault="004860C4" w:rsidP="00AC3A53">
      <w:pPr>
        <w:autoSpaceDE w:val="0"/>
        <w:autoSpaceDN w:val="0"/>
        <w:adjustRightInd w:val="0"/>
        <w:ind w:firstLine="720"/>
        <w:jc w:val="both"/>
        <w:rPr>
          <w:color w:val="FF6600"/>
        </w:rPr>
      </w:pPr>
      <w:r w:rsidRPr="00125367">
        <w:t>Izlietotā iepakojuma pārstrāde Latvijā sastāda tikai aptuveni pusi no kopējā pārstrādātā apjoma. 2010.</w:t>
      </w:r>
      <w:r w:rsidR="007F3D1D">
        <w:t xml:space="preserve"> </w:t>
      </w:r>
      <w:r w:rsidRPr="00125367">
        <w:t>gadā Latvijā tika pārstrādāti 53%, bet pārējie 47% pārstrādātā apjoma tika izvesti pārstrādei uz citām valstīm. Latvijā ir attīstītas vairākas polimēru pārstrādes rūpnīcas. PET iepakojums tiek pārstrādāts PET pārslās AS „PET Baltija”. Izlietotais polietilēna iepakojums tiek pārstrādāts polimēru granulās arī SIA „Ādažu polietilēna industrija”, SIA „Green World” un SIA „Nordic plast”. 2012.gada rudenī  Liepājā darbu uzsācis uzņēmums, kas veic cieto HD polietilēna un polipropilēna atkritumu pārstrādi un otrreizējo granulātu ražošanu.</w:t>
      </w:r>
      <w:r w:rsidR="00AC3A53" w:rsidRPr="00125367">
        <w:t xml:space="preserve"> SIA „Viduskurzemes AAO” veic izlietotā iepakojuma (izņemot otrreizējās izejvielas) sagatavošanu reģenerācijai, pārstrādājot to NAIK, kurš tiek piegādāts SIA „CEMEX” sadedzināšanai.</w:t>
      </w:r>
      <w:r w:rsidR="00AC3A53" w:rsidRPr="00125367">
        <w:rPr>
          <w:color w:val="FF6600"/>
        </w:rPr>
        <w:t xml:space="preserve"> </w:t>
      </w:r>
    </w:p>
    <w:p w:rsidR="004860C4" w:rsidRPr="00125367" w:rsidRDefault="004860C4" w:rsidP="004860C4">
      <w:pPr>
        <w:autoSpaceDE w:val="0"/>
        <w:autoSpaceDN w:val="0"/>
        <w:adjustRightInd w:val="0"/>
        <w:ind w:firstLine="720"/>
        <w:jc w:val="both"/>
      </w:pPr>
      <w:r w:rsidRPr="00125367">
        <w:t xml:space="preserve">Daļa izlietotā papīra iepakojuma tiek pārstrādāta Latvijā SIA „Papīrfabrika „Līgatne”,, bet daļa tiek izvesta pārstrādei uz kaimiņvalstīm. Izlietotais metāla iepakojums līdz ar citiem metāllūžņiem tiek pārstrādāts Latvijā AS „Liepājas Metalurgs” un SIA „Tolmets”. Izlietotais koka iepakojums lielākoties tiek pārstrādāts kurināmā izejmateriālā. Latvijā nav stikla pārstrādes rūpnīcas, tāpēc izlietotais stikla iepakojums jauna stikla iepakojuma ražošanai tiek </w:t>
      </w:r>
      <w:r w:rsidRPr="00125367">
        <w:lastRenderedPageBreak/>
        <w:t>transportēts uz citām valstīm. Liela daļa no tā tiek transportēta uz Lietuvu, kurā ir vairākas stikla iepakojuma ražotnes. Latvijā uz vietas izlietotais stikla iepakojums tiek pārstrādāts stikla smiltīs, kuras pēc tam var izmantot stikla iepakojuma ražošanā vai ceļu būvniecībā.</w:t>
      </w:r>
    </w:p>
    <w:p w:rsidR="004860C4" w:rsidRPr="00125367" w:rsidRDefault="008832BE" w:rsidP="008832BE">
      <w:pPr>
        <w:ind w:firstLine="720"/>
        <w:jc w:val="both"/>
      </w:pPr>
      <w:r w:rsidRPr="00490F66">
        <w:t>Jāatzīmē, ka ir izveidojusies situācija, kurā daļa izlietotā iepakojuma tiek izvesta pārstrādei, tai pat laikā Latvijas komersanti tādu pašu izejvielu savas darbības nodrošināšanai ieved no citām valstīm. Tas nozīmē, nākošajā periodā, kā jau iepriekš šajā plānā tika norādīts, nepieciešams veikt rūpīgu analīzi par atkritumu plūsmām un to pārstrādes jaudām, vērtējot pārstrādes jaudas kaimiņvalstī un domājot par turpmāku Baltijas sadarbību šajā jautājumā.</w:t>
      </w:r>
    </w:p>
    <w:p w:rsidR="00EF3766" w:rsidRPr="00125367" w:rsidRDefault="004860C4" w:rsidP="008832BE">
      <w:pPr>
        <w:pStyle w:val="Heading4"/>
        <w:numPr>
          <w:ilvl w:val="0"/>
          <w:numId w:val="0"/>
        </w:numPr>
      </w:pPr>
      <w:bookmarkStart w:id="91" w:name="_Toc335037038"/>
      <w:bookmarkStart w:id="92" w:name="_Toc336611407"/>
      <w:bookmarkStart w:id="93" w:name="_Toc337338295"/>
      <w:bookmarkStart w:id="94" w:name="_Toc348528167"/>
      <w:r w:rsidRPr="00125367">
        <w:rPr>
          <w:i/>
          <w:sz w:val="24"/>
          <w:szCs w:val="24"/>
        </w:rPr>
        <w:t>2.3.6.5. Nolietotie transportlīdzekļi</w:t>
      </w:r>
      <w:bookmarkEnd w:id="91"/>
      <w:bookmarkEnd w:id="92"/>
      <w:bookmarkEnd w:id="93"/>
      <w:bookmarkEnd w:id="94"/>
    </w:p>
    <w:p w:rsidR="008832BE" w:rsidRDefault="008832BE" w:rsidP="008832BE">
      <w:pPr>
        <w:spacing w:after="120"/>
        <w:ind w:firstLine="720"/>
        <w:jc w:val="both"/>
      </w:pPr>
      <w:r w:rsidRPr="004709F5">
        <w:t>Šajā nodaļā ir raksturota nolietoto transportlīdzekļu, uz kuriem attiecas Nolietotu transportlīdzekļu apsaimniekošanas likuma 3.</w:t>
      </w:r>
      <w:r w:rsidR="007F3D1D">
        <w:t xml:space="preserve"> </w:t>
      </w:r>
      <w:r w:rsidRPr="004709F5">
        <w:t>panta pirmā daļa (vieglie automobiļi</w:t>
      </w:r>
      <w:r w:rsidRPr="004709F5">
        <w:rPr>
          <w:color w:val="000000"/>
        </w:rPr>
        <w:t>, kas paredzēti pasažieru pārvadāšanai, kam ir ne vairāk par astoņām sēdvietām papildus šofera sēdvietai un vismaz četri riteņi; kravas automobiļi ar pilnu masu, ne lielāku par 3,5 tonnām, kas paredzēti kravas pārvadāšanai un kam ir vismaz četri riteņi (izņemot antīkos automobiļus — transportlīdzekļus, kas ir īpaši vērtīgi kolekcionāriem, tiek uzglabāti videi drošā veidā un ir gatavi lietošanai vai arī izjaukti pa daļām), tricikli un kvadricikli) (turpmāk – trans</w:t>
      </w:r>
      <w:r>
        <w:rPr>
          <w:color w:val="000000"/>
        </w:rPr>
        <w:t>portlīdzekļi)) apsaimniekošana.</w:t>
      </w:r>
    </w:p>
    <w:p w:rsidR="004860C4" w:rsidRPr="00125367" w:rsidRDefault="004860C4" w:rsidP="004860C4">
      <w:pPr>
        <w:ind w:firstLine="720"/>
        <w:jc w:val="both"/>
      </w:pPr>
      <w:r w:rsidRPr="00125367">
        <w:t>Latvijā netiek veikta automašīnu izgatavošana vai komplektēšana. Visas automašīnas, kas piedalās ceļu satiksmē Latvijā, tiek ievestas no citām valstīm. Uz 2012.</w:t>
      </w:r>
      <w:r w:rsidR="007F3D1D">
        <w:t xml:space="preserve"> </w:t>
      </w:r>
      <w:r w:rsidRPr="00125367">
        <w:t>gada 1.</w:t>
      </w:r>
      <w:r w:rsidR="007F3D1D">
        <w:t xml:space="preserve"> </w:t>
      </w:r>
      <w:r w:rsidRPr="00125367">
        <w:t xml:space="preserve">janvāri Latvijā oficiāli reģistrēti ir 47 profesionāli jaunu /mazlietotu automašīnu ražotāju pilnvaroti dīleri un 300 - 600 komersanti, kas nodarbojas ar lietoto automašīnu ievešanu/importēšanu. </w:t>
      </w:r>
    </w:p>
    <w:p w:rsidR="004860C4" w:rsidRPr="00125367" w:rsidRDefault="004860C4" w:rsidP="004860C4">
      <w:pPr>
        <w:ind w:firstLine="720"/>
        <w:jc w:val="both"/>
      </w:pPr>
      <w:r w:rsidRPr="00125367">
        <w:t>2011.</w:t>
      </w:r>
      <w:r w:rsidR="007F3D1D">
        <w:t xml:space="preserve"> </w:t>
      </w:r>
      <w:r w:rsidRPr="00125367">
        <w:t>gadā bija reģistrētas aptuveni 674</w:t>
      </w:r>
      <w:r w:rsidR="007F3D1D">
        <w:t> 000 automašīnas</w:t>
      </w:r>
      <w:r w:rsidRPr="00125367">
        <w:t>, kas atbilst NTL likuma 3.</w:t>
      </w:r>
      <w:r w:rsidR="007F3D1D">
        <w:t> </w:t>
      </w:r>
      <w:r w:rsidRPr="00125367">
        <w:t>pantā minētajiem kritērijiem (</w:t>
      </w:r>
      <w:r w:rsidRPr="00125367">
        <w:rPr>
          <w:color w:val="211B1F"/>
          <w:lang w:eastAsia="en-US"/>
        </w:rPr>
        <w:t>vieglie automobiļi, kuram ir 9 vai mazāk sēdvietas, kravas automobiļi ar pilnu masu līdz 3500 kg, tricikli vai kvadricikli)</w:t>
      </w:r>
      <w:r w:rsidRPr="00125367">
        <w:t>.</w:t>
      </w:r>
    </w:p>
    <w:p w:rsidR="004860C4" w:rsidRPr="00125367" w:rsidRDefault="004860C4" w:rsidP="004860C4">
      <w:pPr>
        <w:pStyle w:val="NormalWeb"/>
        <w:spacing w:before="0" w:beforeAutospacing="0" w:after="0" w:afterAutospacing="0"/>
        <w:ind w:firstLine="720"/>
        <w:jc w:val="both"/>
        <w:rPr>
          <w:lang w:val="lv-LV"/>
        </w:rPr>
      </w:pPr>
      <w:r w:rsidRPr="00125367">
        <w:rPr>
          <w:lang w:val="lv-LV"/>
        </w:rPr>
        <w:t>Nolietotu ransportlīdzekļu norakstīšanu veic NTL apstrādes uzņēmums, kurš no īpašnieka pieņēmis konkrēto NTL. Ja īpašnieks transportlīdzekli ir izkomplektējis vai nodod apstrādes uzņēmumam atsevišķus tā agregātus, likvidācijas sertifikātu izsniedz tikai numurētam agregātam (virsbūve, kabīne, rāmis). Par NTL (numurētā agregāta) nodošanu apstrādei NTL apstrādes uzņēmums nolietotā transportlīdzekļa īpašniekam izsniedz likvidācijas sertifikātu. Apstrādes uzņēmums ne vēlāk kā vienu mēnesi pēc likvidācijas sertifikāta izsniegšanas veic NTL norakstīšanu CSDD.</w:t>
      </w:r>
    </w:p>
    <w:p w:rsidR="004860C4" w:rsidRPr="00125367" w:rsidRDefault="004860C4" w:rsidP="004860C4">
      <w:pPr>
        <w:ind w:firstLine="720"/>
        <w:jc w:val="both"/>
      </w:pPr>
      <w:r w:rsidRPr="00125367">
        <w:t>Attiecībā uz NTL apsaimniekošanu tiek piemērots ražotāja atbildības princips. Līdz 2012.</w:t>
      </w:r>
      <w:r w:rsidR="007F3D1D">
        <w:t xml:space="preserve"> </w:t>
      </w:r>
      <w:r w:rsidRPr="00125367">
        <w:t>gada 1.</w:t>
      </w:r>
      <w:r w:rsidR="007F3D1D">
        <w:t xml:space="preserve"> </w:t>
      </w:r>
      <w:r w:rsidRPr="00125367">
        <w:t xml:space="preserve">jūlijam LVAFA bija noslēgusi līgumus ar 30 transportlīdzekļu būvētāju pilnvarotiem pārstāvjiem vai lietotu transportlīdzekļu tirgotājiem par atbrīvojuma no dabas resursu nodokļa samaksas par transportlīdzekļa pirmreizējo reģistrāciju Latvijā. </w:t>
      </w:r>
    </w:p>
    <w:p w:rsidR="004860C4" w:rsidRPr="00125367" w:rsidRDefault="004860C4" w:rsidP="004860C4">
      <w:pPr>
        <w:pStyle w:val="NormalWeb"/>
        <w:spacing w:before="0" w:beforeAutospacing="0" w:after="0" w:afterAutospacing="0"/>
        <w:ind w:firstLine="720"/>
        <w:jc w:val="both"/>
        <w:rPr>
          <w:lang w:val="pt-BR"/>
        </w:rPr>
      </w:pPr>
      <w:r w:rsidRPr="00125367">
        <w:rPr>
          <w:lang w:val="pt-BR"/>
        </w:rPr>
        <w:t>Valsts vides dienests uz 2012.</w:t>
      </w:r>
      <w:r w:rsidR="007F3D1D">
        <w:rPr>
          <w:lang w:val="pt-BR"/>
        </w:rPr>
        <w:t xml:space="preserve"> </w:t>
      </w:r>
      <w:r w:rsidRPr="00125367">
        <w:rPr>
          <w:lang w:val="pt-BR"/>
        </w:rPr>
        <w:t>gada 1.</w:t>
      </w:r>
      <w:r w:rsidR="007F3D1D">
        <w:rPr>
          <w:lang w:val="pt-BR"/>
        </w:rPr>
        <w:t xml:space="preserve"> </w:t>
      </w:r>
      <w:r w:rsidRPr="00125367">
        <w:rPr>
          <w:lang w:val="pt-BR"/>
        </w:rPr>
        <w:t xml:space="preserve">janvāri ir izsniedzis 158 B kategorijas atļaujas NTL apstrādei. Savukārt 107 NTL apstrādes komersantiem ir tiesības izdot transportlīdzekļu likvidācijas sertifikātus. </w:t>
      </w:r>
    </w:p>
    <w:p w:rsidR="004860C4" w:rsidRPr="007539CB" w:rsidRDefault="004860C4" w:rsidP="008832BE">
      <w:pPr>
        <w:pStyle w:val="NormalWeb"/>
        <w:spacing w:before="0" w:beforeAutospacing="0" w:after="0" w:afterAutospacing="0"/>
        <w:ind w:firstLine="720"/>
        <w:jc w:val="both"/>
        <w:rPr>
          <w:highlight w:val="yellow"/>
          <w:lang w:val="pt-BR"/>
        </w:rPr>
      </w:pPr>
      <w:r w:rsidRPr="00125367">
        <w:rPr>
          <w:lang w:val="pt-BR"/>
        </w:rPr>
        <w:t>Kopš 2007.</w:t>
      </w:r>
      <w:r w:rsidR="007F3D1D">
        <w:rPr>
          <w:lang w:val="pt-BR"/>
        </w:rPr>
        <w:t xml:space="preserve"> </w:t>
      </w:r>
      <w:r w:rsidRPr="00125367">
        <w:rPr>
          <w:lang w:val="pt-BR"/>
        </w:rPr>
        <w:t>gada Latvijā darbojas metāllūžņu smalcināšanas iekārta, kuras jauda ir 200 </w:t>
      </w:r>
      <w:smartTag w:uri="schemas-tilde-lv/tildestengine" w:element="metric2">
        <w:smartTagPr>
          <w:attr w:name="metric_text" w:val="tonnu"/>
          <w:attr w:name="metric_value" w:val="000"/>
        </w:smartTagPr>
        <w:r w:rsidRPr="00125367">
          <w:rPr>
            <w:lang w:val="pt-BR"/>
          </w:rPr>
          <w:t>000 tonnu</w:t>
        </w:r>
      </w:smartTag>
      <w:r w:rsidRPr="00125367">
        <w:rPr>
          <w:lang w:val="pt-BR"/>
        </w:rPr>
        <w:t>/gadā, un kurā ir iespējams sasmalcināt arī apstrādātus NTL (apmēram 10% no smalcinātāja jaudas). Apstrādāto vai sasmalcināto NTL metālus saturošā daļa tiek nodota tālākai pārstrādei Latvijā vai citās Eiropas Savienības valstīs. Transportlīdzekļos esošās plastmasas, logu stikls un citas transportlīdzekļu daļas tiek izvestas pārstrādei ārzemēs</w:t>
      </w:r>
      <w:r w:rsidRPr="00125367">
        <w:rPr>
          <w:color w:val="FF0000"/>
          <w:lang w:val="pt-BR"/>
        </w:rPr>
        <w:t>.</w:t>
      </w:r>
      <w:r w:rsidRPr="00125367">
        <w:rPr>
          <w:lang w:val="pt-BR"/>
        </w:rPr>
        <w:t xml:space="preserve"> </w:t>
      </w:r>
    </w:p>
    <w:p w:rsidR="004860C4" w:rsidRPr="00125367" w:rsidRDefault="004860C4" w:rsidP="00C56DFD">
      <w:pPr>
        <w:pStyle w:val="Heading4"/>
        <w:numPr>
          <w:ilvl w:val="3"/>
          <w:numId w:val="34"/>
        </w:numPr>
        <w:rPr>
          <w:rFonts w:eastAsia="Calibri"/>
          <w:i/>
          <w:sz w:val="24"/>
          <w:szCs w:val="24"/>
        </w:rPr>
      </w:pPr>
      <w:bookmarkStart w:id="95" w:name="_Toc335037039"/>
      <w:bookmarkStart w:id="96" w:name="_Toc336611408"/>
      <w:bookmarkStart w:id="97" w:name="_Toc337338296"/>
      <w:bookmarkStart w:id="98" w:name="_Toc348528168"/>
      <w:r w:rsidRPr="00125367">
        <w:rPr>
          <w:rFonts w:eastAsia="Calibri"/>
          <w:i/>
          <w:sz w:val="24"/>
          <w:szCs w:val="24"/>
        </w:rPr>
        <w:t>Būvniecības un būvju nojaukšanas atkritumi</w:t>
      </w:r>
      <w:bookmarkEnd w:id="95"/>
      <w:bookmarkEnd w:id="96"/>
      <w:bookmarkEnd w:id="97"/>
      <w:bookmarkEnd w:id="98"/>
      <w:r w:rsidRPr="00125367">
        <w:rPr>
          <w:rFonts w:eastAsia="Calibri"/>
          <w:i/>
          <w:sz w:val="24"/>
          <w:szCs w:val="24"/>
        </w:rPr>
        <w:t xml:space="preserve"> </w:t>
      </w:r>
    </w:p>
    <w:p w:rsidR="00EF3766" w:rsidRPr="00125367" w:rsidRDefault="00EF3766" w:rsidP="00EF3766">
      <w:pPr>
        <w:rPr>
          <w:rFonts w:eastAsia="Calibri"/>
          <w:lang/>
        </w:rPr>
      </w:pPr>
    </w:p>
    <w:p w:rsidR="004860C4" w:rsidRPr="00125367" w:rsidRDefault="004860C4" w:rsidP="004860C4">
      <w:pPr>
        <w:autoSpaceDE w:val="0"/>
        <w:autoSpaceDN w:val="0"/>
        <w:adjustRightInd w:val="0"/>
        <w:ind w:firstLine="720"/>
        <w:jc w:val="both"/>
        <w:rPr>
          <w:rFonts w:eastAsia="Calibri"/>
          <w:lang w:eastAsia="en-US"/>
        </w:rPr>
      </w:pPr>
      <w:r w:rsidRPr="00125367">
        <w:rPr>
          <w:rFonts w:eastAsia="Calibri"/>
          <w:lang w:eastAsia="en-US"/>
        </w:rPr>
        <w:t xml:space="preserve">Būvniecības un būvju nojaukšanas atkritumi ir tādi atkritumi kā </w:t>
      </w:r>
      <w:r w:rsidRPr="00125367">
        <w:rPr>
          <w:rStyle w:val="tvhtml1"/>
          <w:rFonts w:ascii="Times New Roman" w:hAnsi="Times New Roman"/>
          <w:bCs/>
          <w:sz w:val="24"/>
          <w:szCs w:val="24"/>
        </w:rPr>
        <w:t>betons, ķieģeļi, flīzes, kārniņi, keramika, koks, stikls, plastmasa</w:t>
      </w:r>
      <w:r w:rsidRPr="00125367">
        <w:rPr>
          <w:rStyle w:val="Heading1Char"/>
          <w:rFonts w:ascii="Times New Roman" w:hAnsi="Times New Roman"/>
          <w:b w:val="0"/>
          <w:bCs w:val="0"/>
          <w:sz w:val="24"/>
        </w:rPr>
        <w:t xml:space="preserve"> </w:t>
      </w:r>
      <w:r w:rsidRPr="00125367">
        <w:rPr>
          <w:rStyle w:val="tvhtml1"/>
          <w:rFonts w:ascii="Times New Roman" w:hAnsi="Times New Roman"/>
          <w:bCs/>
          <w:sz w:val="24"/>
          <w:szCs w:val="24"/>
        </w:rPr>
        <w:t xml:space="preserve">asfalts, darva un darvas produkti, augsne (ieskaitot </w:t>
      </w:r>
      <w:r w:rsidRPr="00125367">
        <w:rPr>
          <w:rStyle w:val="tvhtml1"/>
          <w:rFonts w:ascii="Times New Roman" w:hAnsi="Times New Roman"/>
          <w:bCs/>
          <w:sz w:val="24"/>
          <w:szCs w:val="24"/>
        </w:rPr>
        <w:lastRenderedPageBreak/>
        <w:t>augsni no piesārņotām vietām), akmeņi un gultnes padziļināšanas dūņas, izolācijas materiāli un azbestu saturoši būvmateriāli</w:t>
      </w:r>
      <w:r w:rsidRPr="00125367">
        <w:rPr>
          <w:rStyle w:val="Heading1Char"/>
          <w:rFonts w:ascii="Times New Roman" w:hAnsi="Times New Roman"/>
          <w:b w:val="0"/>
          <w:bCs w:val="0"/>
          <w:sz w:val="24"/>
        </w:rPr>
        <w:t>, kā arī b</w:t>
      </w:r>
      <w:r w:rsidRPr="00125367">
        <w:rPr>
          <w:rStyle w:val="tvhtml1"/>
          <w:rFonts w:ascii="Times New Roman" w:hAnsi="Times New Roman"/>
          <w:bCs/>
          <w:sz w:val="24"/>
          <w:szCs w:val="24"/>
        </w:rPr>
        <w:t>ūvmateriāli uz ģipša bāzes, u.c.</w:t>
      </w:r>
    </w:p>
    <w:p w:rsidR="00284473" w:rsidRDefault="00284473" w:rsidP="00284473">
      <w:pPr>
        <w:autoSpaceDE w:val="0"/>
        <w:autoSpaceDN w:val="0"/>
        <w:adjustRightInd w:val="0"/>
        <w:ind w:firstLine="720"/>
        <w:jc w:val="both"/>
      </w:pPr>
      <w:r w:rsidRPr="008B4253">
        <w:t>Saskaņā ar būvniecību reglamentējošajiem normatīvajiem aktiem, renovējot, rekonstruējot vai nojaucot būvi, ja iespējams, veic būvmateriālu pārstrādi. Visus būvgružus, kas klasificējami kā bīstamie atkritumi, ap</w:t>
      </w:r>
      <w:r>
        <w:t>glabā</w:t>
      </w:r>
      <w:r w:rsidRPr="008B4253">
        <w:t xml:space="preserve"> atbilstoši </w:t>
      </w:r>
      <w:r>
        <w:t>bīstamo atkritumu apglabāšanai</w:t>
      </w:r>
      <w:r w:rsidRPr="008B4253">
        <w:t xml:space="preserve"> noteiktajām prasībām.</w:t>
      </w:r>
      <w:r>
        <w:t xml:space="preserve"> Normatīvajos aktos par atkritumu </w:t>
      </w:r>
      <w:r w:rsidRPr="008B4253">
        <w:rPr>
          <w:rFonts w:eastAsia="Calibri"/>
          <w:lang w:eastAsia="en-US"/>
        </w:rPr>
        <w:t>dalītu savākšanu, sagatavošanu</w:t>
      </w:r>
      <w:r>
        <w:rPr>
          <w:rFonts w:eastAsia="Calibri"/>
          <w:lang w:eastAsia="en-US"/>
        </w:rPr>
        <w:t xml:space="preserve"> </w:t>
      </w:r>
      <w:r w:rsidRPr="008B4253">
        <w:rPr>
          <w:rFonts w:eastAsia="Calibri"/>
          <w:lang w:eastAsia="en-US"/>
        </w:rPr>
        <w:t xml:space="preserve">atkārtotai izmantošanai, pārstrādi un materiālu reģenerāciju ir ietverti plānā minētie būvniecības un būvju nojaukšanas atkritumu apsaimniekošanas mērķi un metodes mērķu izpildes novērtēšanai. </w:t>
      </w:r>
      <w:r>
        <w:rPr>
          <w:rFonts w:eastAsia="Calibri"/>
          <w:lang w:eastAsia="en-US"/>
        </w:rPr>
        <w:t xml:space="preserve">Saskaņā ar DRN likumu, DRN likme par </w:t>
      </w:r>
      <w:smartTag w:uri="schemas-tilde-lv/tildestengine" w:element="metric2">
        <w:smartTagPr>
          <w:attr w:name="metric_text" w:val="tonnas"/>
          <w:attr w:name="metric_value" w:val="1"/>
        </w:smartTagPr>
        <w:r>
          <w:rPr>
            <w:rFonts w:eastAsia="Calibri"/>
            <w:lang w:eastAsia="en-US"/>
          </w:rPr>
          <w:t>1 tonnas</w:t>
        </w:r>
      </w:smartTag>
      <w:r>
        <w:rPr>
          <w:rFonts w:eastAsia="Calibri"/>
          <w:lang w:eastAsia="en-US"/>
        </w:rPr>
        <w:t xml:space="preserve"> būvniecības un būvju nojaukšanas atkritumu apglabāšanu kopš 2009.</w:t>
      </w:r>
      <w:r w:rsidR="00D97F7D">
        <w:rPr>
          <w:rFonts w:eastAsia="Calibri"/>
          <w:lang w:eastAsia="en-US"/>
        </w:rPr>
        <w:t xml:space="preserve"> </w:t>
      </w:r>
      <w:r>
        <w:rPr>
          <w:rFonts w:eastAsia="Calibri"/>
          <w:lang w:eastAsia="en-US"/>
        </w:rPr>
        <w:t>gada ir pakāpeniski palielinājusies, 2012.</w:t>
      </w:r>
      <w:r w:rsidR="00D97F7D">
        <w:rPr>
          <w:rFonts w:eastAsia="Calibri"/>
          <w:lang w:eastAsia="en-US"/>
        </w:rPr>
        <w:t xml:space="preserve"> </w:t>
      </w:r>
      <w:r>
        <w:rPr>
          <w:rFonts w:eastAsia="Calibri"/>
          <w:lang w:eastAsia="en-US"/>
        </w:rPr>
        <w:t xml:space="preserve">gadā sasniedzot 15 latus par tonnu. </w:t>
      </w:r>
    </w:p>
    <w:p w:rsidR="000C18AE" w:rsidRDefault="00284473" w:rsidP="00284473">
      <w:pPr>
        <w:ind w:firstLine="720"/>
        <w:jc w:val="both"/>
      </w:pPr>
      <w:r>
        <w:t>Kā redzams, samazinājusies būvniecības un būvju nojaukšanas atkritumu apglabāšana, bet palielinājies minēto atkritumu apjoms un to pārstrādes apjoms.</w:t>
      </w:r>
    </w:p>
    <w:p w:rsidR="00284473" w:rsidRDefault="000C18AE" w:rsidP="000C18AE">
      <w:pPr>
        <w:ind w:firstLine="720"/>
        <w:jc w:val="both"/>
      </w:pPr>
      <w:r w:rsidRPr="00EF5BD7">
        <w:t>2006.</w:t>
      </w:r>
      <w:r w:rsidR="00D97F7D">
        <w:t xml:space="preserve"> </w:t>
      </w:r>
      <w:r w:rsidRPr="00EF5BD7">
        <w:t>gadā būvniecības atkritumi vairāk tika izmantoti to rašanās vietās, aizpildot izraktās tilpnes vai izmantojot būvniecības objektu iekšējo ceļu būvniecībā. Atkritumu radītāji šos atkritumu apjomus statistikas atskaitē uzrādīja kā pārstrādātos atkritumus.</w:t>
      </w:r>
      <w:r w:rsidR="00284473">
        <w:t xml:space="preserve"> </w:t>
      </w:r>
    </w:p>
    <w:p w:rsidR="004860C4" w:rsidRPr="00125367" w:rsidRDefault="004860C4" w:rsidP="0056010A">
      <w:pPr>
        <w:ind w:firstLine="720"/>
        <w:jc w:val="both"/>
      </w:pPr>
      <w:r w:rsidRPr="00125367">
        <w:t>Kopējais savāktais būvniecības atkritumu apjoms 2010. gadā ir 153 tūkstoši tonnas. Būvniecības atkritumu apjoms tiek savākts šķirotā veidā vai kā gabalatkritumi. 2010.</w:t>
      </w:r>
      <w:r w:rsidR="00D97F7D">
        <w:t xml:space="preserve"> </w:t>
      </w:r>
      <w:r w:rsidRPr="00125367">
        <w:t>gadā tika pārstrādāti apmēram 140 </w:t>
      </w:r>
      <w:smartTag w:uri="schemas-tilde-lv/tildestengine" w:element="metric2">
        <w:smartTagPr>
          <w:attr w:name="metric_text" w:val="tonnu"/>
          <w:attr w:name="metric_value" w:val="000"/>
        </w:smartTagPr>
        <w:r w:rsidRPr="00125367">
          <w:t>000 tonnu</w:t>
        </w:r>
      </w:smartTag>
      <w:r w:rsidRPr="00125367">
        <w:t xml:space="preserve"> savākto būvniecības un būvju nojaukšanas atkritumi, bet apglabātas tika apmēram 13 </w:t>
      </w:r>
      <w:smartTag w:uri="schemas-tilde-lv/tildestengine" w:element="metric2">
        <w:smartTagPr>
          <w:attr w:name="metric_text" w:val="tonnu"/>
          <w:attr w:name="metric_value" w:val="000"/>
        </w:smartTagPr>
        <w:r w:rsidRPr="00125367">
          <w:t>000 tonnu</w:t>
        </w:r>
      </w:smartTag>
      <w:r w:rsidRPr="00125367">
        <w:t xml:space="preserve"> savākto atkritumu. </w:t>
      </w:r>
    </w:p>
    <w:p w:rsidR="000C18AE" w:rsidRDefault="000C18AE" w:rsidP="000C18AE">
      <w:pPr>
        <w:ind w:firstLine="720"/>
        <w:jc w:val="both"/>
      </w:pPr>
      <w:r>
        <w:t>Atsevišķi jārunā par azbestu saturošiem atkritumiem, kas tiek apglabāti azbesta atkritumu poligonā „Dūmiņi”. Līdz 2010.</w:t>
      </w:r>
      <w:r w:rsidR="00D97F7D">
        <w:t xml:space="preserve"> </w:t>
      </w:r>
      <w:r>
        <w:t xml:space="preserve">gada beigām minētajā poligonā bija apglabātas apmēram </w:t>
      </w:r>
      <w:smartTag w:uri="schemas-tilde-lv/tildestengine" w:element="metric2">
        <w:smartTagPr>
          <w:attr w:name="metric_text" w:val="tonnas"/>
          <w:attr w:name="metric_value" w:val="4000"/>
        </w:smartTagPr>
        <w:r>
          <w:t>4000 tonnas</w:t>
        </w:r>
      </w:smartTag>
      <w:r>
        <w:t xml:space="preserve"> azbestu saturošo būvniecības atkritumu. Pašlaik arī 9 sadzīves atkritumu poligonos ir iespējams apglabāt azbestu saturošos atkritumus atbilstoši to darbībai izdotajām atļaujām A vai B </w:t>
      </w:r>
      <w:r w:rsidRPr="00A66B4A">
        <w:t>kategorijas piesārņojošās darbības veikšanai. Turpmāk paredzēts, ka visi bī</w:t>
      </w:r>
      <w:r>
        <w:t>stamie atkritumi tiks apglabāti</w:t>
      </w:r>
      <w:r w:rsidRPr="00A66B4A">
        <w:t xml:space="preserve"> vienā bīstamo atkritumu apglabāšanas poligonā „Zebrene”.</w:t>
      </w:r>
    </w:p>
    <w:p w:rsidR="004860C4" w:rsidRPr="00125367" w:rsidRDefault="004860C4" w:rsidP="004860C4">
      <w:pPr>
        <w:ind w:firstLine="720"/>
        <w:jc w:val="both"/>
      </w:pPr>
      <w:r w:rsidRPr="00125367">
        <w:t xml:space="preserve">Kopumā vērtējot būvniecības atkritumu apsaimniekošanas nozari attiecībā uz reģenerācijas mērķu sasniegšanu, var apgalvot, ka prasības ir izpildītas jau šobrīd, un turpmāk galvenā uzmanība būtu jāpievērš tieši savākšanas un pārvadāšanas posma kontrolei. </w:t>
      </w:r>
    </w:p>
    <w:p w:rsidR="004860C4" w:rsidRPr="00125367" w:rsidRDefault="004860C4" w:rsidP="004860C4">
      <w:pPr>
        <w:ind w:firstLine="720"/>
        <w:jc w:val="both"/>
      </w:pPr>
      <w:r w:rsidRPr="00125367">
        <w:t>Būvniecības atkritumu ievešana no citām Eiropas Savienības dalībvalstīm ir atļauta tikai reģenerācijas nolūkos. Latvijā netiek ievesti būvniecības un būvju nojaukšanas atkritumi reģenerācija</w:t>
      </w:r>
      <w:r w:rsidR="000C18AE">
        <w:t>i</w:t>
      </w:r>
      <w:r w:rsidRPr="00125367">
        <w:t xml:space="preserve"> citām valstīm. </w:t>
      </w:r>
    </w:p>
    <w:p w:rsidR="004860C4" w:rsidRPr="00125367" w:rsidRDefault="004860C4" w:rsidP="00C56DFD">
      <w:pPr>
        <w:pStyle w:val="Heading3"/>
        <w:numPr>
          <w:ilvl w:val="0"/>
          <w:numId w:val="0"/>
        </w:numPr>
        <w:rPr>
          <w:rFonts w:ascii="Times New Roman" w:hAnsi="Times New Roman"/>
          <w:i/>
          <w:sz w:val="24"/>
          <w:szCs w:val="24"/>
        </w:rPr>
      </w:pPr>
      <w:bookmarkStart w:id="99" w:name="_Toc335037040"/>
      <w:bookmarkStart w:id="100" w:name="_Toc336611409"/>
      <w:bookmarkStart w:id="101" w:name="_Toc337338297"/>
      <w:bookmarkStart w:id="102" w:name="_Toc348528169"/>
      <w:r w:rsidRPr="00125367">
        <w:rPr>
          <w:rFonts w:ascii="Times New Roman" w:hAnsi="Times New Roman"/>
          <w:i/>
          <w:sz w:val="24"/>
          <w:szCs w:val="24"/>
        </w:rPr>
        <w:t>2.3.7.Atkritumu sastāva novērtējums</w:t>
      </w:r>
      <w:bookmarkEnd w:id="99"/>
      <w:bookmarkEnd w:id="100"/>
      <w:bookmarkEnd w:id="101"/>
      <w:bookmarkEnd w:id="102"/>
    </w:p>
    <w:p w:rsidR="00C56DFD" w:rsidRPr="00125367" w:rsidRDefault="00C56DFD" w:rsidP="00C56DFD">
      <w:pPr>
        <w:rPr>
          <w:lang/>
        </w:rPr>
      </w:pPr>
    </w:p>
    <w:p w:rsidR="004860C4" w:rsidRPr="00125367" w:rsidRDefault="004860C4" w:rsidP="004860C4">
      <w:pPr>
        <w:autoSpaceDE w:val="0"/>
        <w:autoSpaceDN w:val="0"/>
        <w:adjustRightInd w:val="0"/>
        <w:ind w:firstLine="720"/>
        <w:jc w:val="both"/>
      </w:pPr>
      <w:r w:rsidRPr="00125367">
        <w:t>Novērtējot sadzīves atkritumu sastāvu, pamatā ir izmantoti dati par iedzīvotāju radīto atkritumu sastāvu, kas vidēji veido 50</w:t>
      </w:r>
      <w:r w:rsidR="00D97F7D">
        <w:t xml:space="preserve"> </w:t>
      </w:r>
      <w:r w:rsidRPr="00125367">
        <w:t xml:space="preserve">- 70 % no kopējā valstī savāktā atkritumu daudzuma, tā kā Latvijā nav izstrādāta atkritumu sastāva noteikšanas sistēma un nav regulāri uzkrāti dati, kas raksturotu atkritumu sastāvu, ko rada atkritumu radītāji – iedzīvotāji, komersanti, kas ražo preces vai sniedz pakalpojumus, u.c., un pakalpojumu sniedzēji. Ņemot vērā, ka liela daļa Latvijas uzņēmumu radīto atkritumu tiek izmantoti atkārtoti vai pārstrādāti attiecīgo uzņēmumu ražošanas procesos, sadzīves atkritumu poligonos pamatā tiek apglabāti iedzīvotāju radītie sadzīves atkritumi. </w:t>
      </w:r>
    </w:p>
    <w:p w:rsidR="004860C4" w:rsidRPr="00125367" w:rsidRDefault="004860C4" w:rsidP="004860C4">
      <w:pPr>
        <w:ind w:firstLine="720"/>
        <w:jc w:val="both"/>
        <w:rPr>
          <w:sz w:val="22"/>
          <w:szCs w:val="22"/>
        </w:rPr>
      </w:pPr>
      <w:r w:rsidRPr="00125367">
        <w:t>Laikā no 1998. gada līdz 2008. gadam ir veikti vairāki atkritumu sastāva pētījumi, kuros ir analizēts iedzīvotāju radīto sadzīves atkritumu sastāvs, kura sadalījumā ir ietverti sekojoši atkritumu veidi – papīrs un kartons, bioloģiski sadalāmie atkritumi, kas aptver pārtikas atkritumus un zaļos atkritumus, plastmasa, metāls, stikls un citi - pārējie atkritumu veidi, kuri neietilpst šajās kategorijās.</w:t>
      </w:r>
    </w:p>
    <w:p w:rsidR="004860C4" w:rsidRPr="00125367" w:rsidRDefault="004860C4" w:rsidP="004860C4">
      <w:pPr>
        <w:ind w:firstLine="709"/>
        <w:jc w:val="both"/>
        <w:rPr>
          <w:color w:val="FF0000"/>
          <w:sz w:val="22"/>
          <w:szCs w:val="22"/>
        </w:rPr>
      </w:pPr>
      <w:r w:rsidRPr="00125367">
        <w:t xml:space="preserve">Sadzīves atkritumu sastāva novērtēšana sadzīves atkritumu poligonos sniedz precīzu ainu par poligonos nonākošo atkritumu sastāvu un ļauj izdarīt secinājumus par </w:t>
      </w:r>
      <w:r w:rsidRPr="00125367">
        <w:lastRenderedPageBreak/>
        <w:t>pārstrādātajiem atkritumiem, tāpēc izvērtējams, vai nākošajā plānošanas periodā šādu novērtēšana nav uzliekama par pienākumu katram poligonam.</w:t>
      </w:r>
    </w:p>
    <w:p w:rsidR="004860C4" w:rsidRPr="00125367" w:rsidRDefault="004860C4" w:rsidP="00C56DFD">
      <w:pPr>
        <w:pStyle w:val="Heading3"/>
        <w:numPr>
          <w:ilvl w:val="0"/>
          <w:numId w:val="0"/>
        </w:numPr>
        <w:rPr>
          <w:rFonts w:ascii="Times New Roman" w:hAnsi="Times New Roman"/>
          <w:i/>
          <w:sz w:val="24"/>
          <w:szCs w:val="24"/>
        </w:rPr>
      </w:pPr>
      <w:bookmarkStart w:id="103" w:name="_Toc335037041"/>
      <w:bookmarkStart w:id="104" w:name="_Toc336611410"/>
      <w:bookmarkStart w:id="105" w:name="_Toc337338298"/>
      <w:bookmarkStart w:id="106" w:name="_Toc348528170"/>
      <w:r w:rsidRPr="00125367">
        <w:rPr>
          <w:rFonts w:ascii="Times New Roman" w:hAnsi="Times New Roman"/>
          <w:i/>
          <w:sz w:val="24"/>
          <w:szCs w:val="24"/>
        </w:rPr>
        <w:t>2.3.8. Atkritumu ievešana un izvešana</w:t>
      </w:r>
      <w:bookmarkEnd w:id="103"/>
      <w:bookmarkEnd w:id="104"/>
      <w:bookmarkEnd w:id="105"/>
      <w:bookmarkEnd w:id="106"/>
    </w:p>
    <w:p w:rsidR="004860C4" w:rsidRPr="00125367" w:rsidRDefault="004860C4" w:rsidP="004860C4">
      <w:pPr>
        <w:ind w:firstLine="720"/>
        <w:jc w:val="both"/>
      </w:pPr>
      <w:r w:rsidRPr="00125367">
        <w:t>Atkritumu ievešana un izvešana Latvijā notiek atbilstoši Konvencijai par kontroli pār kaitīgo atkritumu robežšķērsojošo transportēšanu un to aizvākšanu (turpmāk – Bāzeles konvencija), Eiropas Parlamenta un Padomes 2006.</w:t>
      </w:r>
      <w:r w:rsidR="00D97F7D">
        <w:t xml:space="preserve"> </w:t>
      </w:r>
      <w:r w:rsidRPr="00125367">
        <w:t>gada 14.</w:t>
      </w:r>
      <w:r w:rsidR="00D97F7D">
        <w:t xml:space="preserve"> </w:t>
      </w:r>
      <w:r w:rsidRPr="00125367">
        <w:t xml:space="preserve">jūnija regulai Nr.1013/2006 par atkritumu sūtījumiem (turpmāk - regula Nr.1013/2006), kā arī Atkritumu apsaimniekošanas likumam. </w:t>
      </w:r>
    </w:p>
    <w:p w:rsidR="004860C4" w:rsidRPr="00125367" w:rsidRDefault="004860C4" w:rsidP="004860C4">
      <w:pPr>
        <w:pStyle w:val="NormalWeb"/>
        <w:spacing w:before="0" w:beforeAutospacing="0" w:after="0" w:afterAutospacing="0"/>
        <w:ind w:firstLine="720"/>
        <w:jc w:val="both"/>
        <w:rPr>
          <w:lang w:val="lv-LV"/>
        </w:rPr>
      </w:pPr>
      <w:r w:rsidRPr="00125367">
        <w:rPr>
          <w:lang w:val="lv-LV"/>
        </w:rPr>
        <w:t>Atkritumus, kuru sagatavošana atkārtotai izmantošanai, atkārtota izmantošana, reģenerācija vai apglabāšana Latvijā nav iespējama ekonomisku vai tehnisku apsvērumu dēļ, attiecīgo darbību veikšanai var izvest uz citām valstīm atbilstoši Bāzeles konvencijai un regulai Nr.1013/2006.</w:t>
      </w:r>
    </w:p>
    <w:p w:rsidR="004860C4" w:rsidRPr="00125367" w:rsidRDefault="004860C4" w:rsidP="004860C4">
      <w:pPr>
        <w:pStyle w:val="NormalWeb"/>
        <w:spacing w:before="0" w:beforeAutospacing="0" w:after="0" w:afterAutospacing="0"/>
        <w:ind w:firstLine="720"/>
        <w:jc w:val="both"/>
        <w:rPr>
          <w:lang w:val="lv-LV"/>
        </w:rPr>
      </w:pPr>
      <w:r w:rsidRPr="00125367">
        <w:rPr>
          <w:lang w:val="lv-LV"/>
        </w:rPr>
        <w:t xml:space="preserve">Latvijas teritorijā </w:t>
      </w:r>
      <w:r w:rsidRPr="00125367">
        <w:rPr>
          <w:b/>
          <w:lang w:val="lv-LV"/>
        </w:rPr>
        <w:t>aizliegts ievest atkritumus apglabāšanai, arī sadedzināšanai</w:t>
      </w:r>
      <w:r w:rsidRPr="00125367">
        <w:rPr>
          <w:lang w:val="lv-LV"/>
        </w:rPr>
        <w:t>, ja minētā darbība ir klasificējama kā atkritumu apglabāšana, vai arī ilgstošai uzglabāšanai. Atkritumus reģenerācijai vai sadedzināšanai, ja sadedzināšana klasificējama kā atkritumu reģenerācija, ir atļauts ievest tikai tādā gadījumā, ja valsts teritorijā darbojas atkritumu reģenerācijas iekārtas, kurām ir atbilstoša jauda un kuru īpašnieks ir saņēmis atļauju attiecīgo atkritumu reģenerācijai, un atkritumu ievešanas rezultātā netiek apdraudēta atkritumu apsaimniekošanas valsts plāna vai reģionālajos plānos noteiktā Latvijas teritorijā radīto atkritumu apstrāde un reģenerācija.</w:t>
      </w:r>
    </w:p>
    <w:p w:rsidR="004860C4" w:rsidRPr="00125367" w:rsidRDefault="004860C4" w:rsidP="004860C4">
      <w:pPr>
        <w:ind w:firstLine="720"/>
        <w:jc w:val="both"/>
      </w:pPr>
      <w:r w:rsidRPr="00125367">
        <w:rPr>
          <w:noProof/>
          <w:lang w:eastAsia="en-US"/>
        </w:rPr>
        <w:t>Lielākās no Latvijas izvesto sadzīves aktritumu plūsmas ir metāli, papīrs un kartons,plastmasas</w:t>
      </w:r>
      <w:r w:rsidRPr="00125367">
        <w:t>, kas tiek izvestas reģenerācijai un pārstrādei citās valstīs. Latvijā ievesto sadzīves atkritumu apjoms ir salīdzinoši neliels, pārsvarā Latvijā tiek ievesti papīra, stikla un plastmasas atkritumi pārstrādei.</w:t>
      </w:r>
    </w:p>
    <w:p w:rsidR="004860C4" w:rsidRPr="00125367" w:rsidRDefault="004860C4" w:rsidP="0056010A">
      <w:pPr>
        <w:ind w:firstLine="720"/>
        <w:jc w:val="both"/>
        <w:rPr>
          <w:noProof/>
          <w:lang w:eastAsia="en-US"/>
        </w:rPr>
      </w:pPr>
      <w:r w:rsidRPr="00125367">
        <w:rPr>
          <w:noProof/>
          <w:lang w:eastAsia="en-US"/>
        </w:rPr>
        <w:t xml:space="preserve">Arī attiecībā uz bīstamo atkritumu ievešanu un izvešanu  jākonstatē, ka no Latvijas izvesto bīstamo atkritumu apjoms ievērojami pārsniedz Latvijā ievesto bīstamo atkritumu daudzumu tāpēc, ka Latvijā nav iekārtu visu veidu bīstamo atkritumu reģenerācijai vai apglabāšanai. Savukārt ievesti Latvijā tiek tikai tādi atkritumu veidi, kurus Latvijā ir iespējams pārstrādāt, piemēram, dienasgaismas spuldzes, infekciozi ārstniecības atkritumi, piesārņota augsne. </w:t>
      </w:r>
    </w:p>
    <w:p w:rsidR="0056010A" w:rsidRPr="00125367" w:rsidRDefault="0056010A" w:rsidP="0056010A">
      <w:pPr>
        <w:ind w:firstLine="720"/>
        <w:jc w:val="both"/>
        <w:rPr>
          <w:noProof/>
          <w:lang w:eastAsia="en-US"/>
        </w:rPr>
      </w:pPr>
    </w:p>
    <w:p w:rsidR="004860C4" w:rsidRPr="00125367" w:rsidRDefault="004860C4" w:rsidP="00C56DFD">
      <w:pPr>
        <w:pStyle w:val="Heading3"/>
        <w:numPr>
          <w:ilvl w:val="0"/>
          <w:numId w:val="0"/>
        </w:numPr>
        <w:rPr>
          <w:rFonts w:ascii="Times New Roman" w:hAnsi="Times New Roman"/>
          <w:i/>
          <w:sz w:val="24"/>
          <w:szCs w:val="24"/>
        </w:rPr>
      </w:pPr>
      <w:bookmarkStart w:id="107" w:name="_Toc348528171"/>
      <w:r w:rsidRPr="00125367">
        <w:rPr>
          <w:rFonts w:ascii="Times New Roman" w:hAnsi="Times New Roman"/>
          <w:i/>
          <w:sz w:val="24"/>
          <w:szCs w:val="24"/>
        </w:rPr>
        <w:t>2.3.9. Prognozes par atkritumu apsaimniekošanas plānā ietverto atkritumu plūsmu attīstību plāna darbības laikā</w:t>
      </w:r>
      <w:bookmarkEnd w:id="107"/>
    </w:p>
    <w:p w:rsidR="00EF3766" w:rsidRPr="00125367" w:rsidRDefault="00EF3766" w:rsidP="00EF3766">
      <w:pPr>
        <w:rPr>
          <w:lang/>
        </w:rPr>
      </w:pPr>
    </w:p>
    <w:p w:rsidR="004860C4" w:rsidRPr="00125367" w:rsidRDefault="004860C4" w:rsidP="009D798A">
      <w:bookmarkStart w:id="108" w:name="_Toc335037043"/>
      <w:bookmarkStart w:id="109" w:name="_Toc336611412"/>
      <w:bookmarkStart w:id="110" w:name="_Toc337338300"/>
      <w:r w:rsidRPr="00125367">
        <w:t>Plāna projektā ir ietvertas prognozes par atkritumu apsaimniekošanas plānā ietverto atkritumu plūsmu attīstību plāna darbības laikā</w:t>
      </w:r>
      <w:bookmarkEnd w:id="108"/>
      <w:bookmarkEnd w:id="109"/>
      <w:bookmarkEnd w:id="110"/>
      <w:r w:rsidRPr="00125367">
        <w:t>. Ir ietvertas prognozes par šādu atkritumu plūsmu attīstību:</w:t>
      </w:r>
    </w:p>
    <w:p w:rsidR="004860C4" w:rsidRPr="00125367" w:rsidRDefault="004860C4" w:rsidP="00D97F7D">
      <w:pPr>
        <w:ind w:left="720"/>
      </w:pPr>
      <w:r w:rsidRPr="00125367">
        <w:t>1) sadzīves atkritumi;</w:t>
      </w:r>
    </w:p>
    <w:p w:rsidR="004860C4" w:rsidRPr="00125367" w:rsidRDefault="004860C4" w:rsidP="00D97F7D">
      <w:pPr>
        <w:ind w:left="720"/>
      </w:pPr>
      <w:r w:rsidRPr="00125367">
        <w:t>2) izlietotais iepakojums;</w:t>
      </w:r>
    </w:p>
    <w:p w:rsidR="004860C4" w:rsidRPr="00125367" w:rsidRDefault="004860C4" w:rsidP="00D97F7D">
      <w:pPr>
        <w:ind w:left="720"/>
      </w:pPr>
      <w:r w:rsidRPr="00125367">
        <w:t>3) elektrisko un elektronisko iekārtu atkritumi;</w:t>
      </w:r>
    </w:p>
    <w:p w:rsidR="004860C4" w:rsidRPr="00125367" w:rsidRDefault="004860C4" w:rsidP="00D97F7D">
      <w:pPr>
        <w:ind w:left="720"/>
      </w:pPr>
      <w:r w:rsidRPr="00125367">
        <w:t>4) bateriju un akumulatoru atkritumi;</w:t>
      </w:r>
    </w:p>
    <w:p w:rsidR="004860C4" w:rsidRPr="00125367" w:rsidRDefault="004860C4" w:rsidP="00D97F7D">
      <w:pPr>
        <w:ind w:left="720"/>
      </w:pPr>
      <w:r w:rsidRPr="00125367">
        <w:t>5) smēreļļu atkritumi;</w:t>
      </w:r>
    </w:p>
    <w:p w:rsidR="004860C4" w:rsidRPr="00125367" w:rsidRDefault="004860C4" w:rsidP="00D97F7D">
      <w:pPr>
        <w:ind w:left="720"/>
      </w:pPr>
      <w:r w:rsidRPr="00125367">
        <w:t>6) eļļas filtru atkritumi;</w:t>
      </w:r>
    </w:p>
    <w:p w:rsidR="004860C4" w:rsidRPr="00125367" w:rsidRDefault="004860C4" w:rsidP="00D97F7D">
      <w:pPr>
        <w:ind w:left="720"/>
      </w:pPr>
      <w:r w:rsidRPr="00125367">
        <w:t>7) nolietotās autoriepas;</w:t>
      </w:r>
    </w:p>
    <w:p w:rsidR="004860C4" w:rsidRPr="00125367" w:rsidRDefault="004860C4" w:rsidP="00D97F7D">
      <w:pPr>
        <w:ind w:left="720"/>
      </w:pPr>
      <w:r w:rsidRPr="00125367">
        <w:t>8) būvniecības un būvju nojaukšanas atkritumi;</w:t>
      </w:r>
    </w:p>
    <w:p w:rsidR="004860C4" w:rsidRPr="00125367" w:rsidRDefault="004860C4" w:rsidP="00D97F7D">
      <w:pPr>
        <w:ind w:left="720"/>
      </w:pPr>
      <w:r w:rsidRPr="00125367">
        <w:t>9) bīstamie atkritumi;</w:t>
      </w:r>
    </w:p>
    <w:p w:rsidR="004860C4" w:rsidRDefault="004860C4" w:rsidP="00D97F7D">
      <w:pPr>
        <w:ind w:left="720"/>
      </w:pPr>
      <w:r w:rsidRPr="00125367">
        <w:t>10) NTL.</w:t>
      </w:r>
    </w:p>
    <w:p w:rsidR="00D97F7D" w:rsidRPr="00125367" w:rsidRDefault="00D97F7D" w:rsidP="00D97F7D">
      <w:pPr>
        <w:ind w:left="720"/>
      </w:pPr>
    </w:p>
    <w:p w:rsidR="004860C4" w:rsidRPr="00125367" w:rsidRDefault="004860C4" w:rsidP="00EC32C9">
      <w:pPr>
        <w:pStyle w:val="Heading3"/>
        <w:numPr>
          <w:ilvl w:val="0"/>
          <w:numId w:val="0"/>
        </w:numPr>
        <w:spacing w:before="120"/>
        <w:rPr>
          <w:rFonts w:ascii="Times New Roman" w:hAnsi="Times New Roman"/>
          <w:i/>
          <w:sz w:val="24"/>
          <w:szCs w:val="24"/>
        </w:rPr>
      </w:pPr>
      <w:bookmarkStart w:id="111" w:name="_Toc348528172"/>
      <w:r w:rsidRPr="00125367">
        <w:rPr>
          <w:rFonts w:ascii="Times New Roman" w:hAnsi="Times New Roman"/>
          <w:i/>
          <w:sz w:val="24"/>
          <w:szCs w:val="24"/>
        </w:rPr>
        <w:lastRenderedPageBreak/>
        <w:t>2.3.10. Plānotās atkritumu apsaimniekošanas metodes:</w:t>
      </w:r>
      <w:bookmarkEnd w:id="111"/>
    </w:p>
    <w:p w:rsidR="004860C4" w:rsidRPr="00125367" w:rsidRDefault="004860C4" w:rsidP="008A3176">
      <w:pPr>
        <w:pStyle w:val="Heading4"/>
        <w:numPr>
          <w:ilvl w:val="0"/>
          <w:numId w:val="0"/>
        </w:numPr>
        <w:rPr>
          <w:i/>
          <w:sz w:val="24"/>
          <w:szCs w:val="24"/>
        </w:rPr>
      </w:pPr>
      <w:bookmarkStart w:id="112" w:name="_Toc348528173"/>
      <w:r w:rsidRPr="00125367">
        <w:rPr>
          <w:i/>
          <w:sz w:val="24"/>
          <w:szCs w:val="24"/>
        </w:rPr>
        <w:t xml:space="preserve">2.3.10.1. Atkritumu </w:t>
      </w:r>
      <w:r w:rsidR="00F46973">
        <w:rPr>
          <w:i/>
          <w:sz w:val="24"/>
          <w:szCs w:val="24"/>
        </w:rPr>
        <w:t>dalītā vākšana</w:t>
      </w:r>
      <w:bookmarkEnd w:id="112"/>
    </w:p>
    <w:p w:rsidR="00EF3766" w:rsidRPr="00125367" w:rsidRDefault="00EF3766" w:rsidP="00EF3766">
      <w:pPr>
        <w:rPr>
          <w:lang/>
        </w:rPr>
      </w:pPr>
    </w:p>
    <w:p w:rsidR="00F46973" w:rsidRDefault="00F46973" w:rsidP="00F46973">
      <w:pPr>
        <w:spacing w:after="120"/>
        <w:ind w:firstLine="720"/>
        <w:jc w:val="both"/>
      </w:pPr>
      <w:bookmarkStart w:id="113" w:name="_GoBack"/>
      <w:bookmarkEnd w:id="113"/>
      <w:r w:rsidRPr="0061028C">
        <w:rPr>
          <w:lang/>
        </w:rPr>
        <w:t xml:space="preserve">Prasības atkritumu savākšanas un šķirošanas vietām ir noteiktas Ministru kabineta </w:t>
      </w:r>
      <w:r w:rsidRPr="0061028C">
        <w:rPr>
          <w:rFonts w:eastAsia="Calibri"/>
        </w:rPr>
        <w:t xml:space="preserve">noteikumos par atkritumu </w:t>
      </w:r>
      <w:r>
        <w:rPr>
          <w:rFonts w:eastAsia="Calibri"/>
        </w:rPr>
        <w:t>savākšanas un šķirošanas vietām</w:t>
      </w:r>
      <w:r w:rsidRPr="0061028C">
        <w:rPr>
          <w:rFonts w:eastAsia="Calibri"/>
        </w:rPr>
        <w:t xml:space="preserve">. </w:t>
      </w:r>
    </w:p>
    <w:p w:rsidR="004860C4" w:rsidRDefault="004860C4" w:rsidP="00F46973">
      <w:pPr>
        <w:ind w:firstLine="720"/>
        <w:jc w:val="both"/>
      </w:pPr>
      <w:r w:rsidRPr="00125367">
        <w:t>Plāna darbības laikā līdz 2014.</w:t>
      </w:r>
      <w:r w:rsidR="00D97F7D">
        <w:t xml:space="preserve"> </w:t>
      </w:r>
      <w:r w:rsidRPr="00125367">
        <w:t>gada 31.</w:t>
      </w:r>
      <w:r w:rsidR="00D97F7D">
        <w:t xml:space="preserve"> </w:t>
      </w:r>
      <w:r w:rsidRPr="00125367">
        <w:t>decembrim, katrā pašvaldībā jānodrošina dalītās savākšanas iespējas sadzīves atkritumos esošajam papīram (arī kartonam), plastmasai, stiklam un metālam. Minētās savākšanas iespējas nodrošinās pašvaldības sadarbībā ar atkritumu apsaimniekotājiem, kas veic sadzīves atkritumu apsaimniekošanu attiecīgo pašvaldību administratīvajās teritorijās. Šīs atbildības īstenošanai būs pievērsta īpaša uzmanība.</w:t>
      </w:r>
    </w:p>
    <w:p w:rsidR="00F46973" w:rsidRPr="0061028C" w:rsidRDefault="00F46973" w:rsidP="00F46973">
      <w:pPr>
        <w:spacing w:after="120"/>
        <w:ind w:firstLine="720"/>
        <w:jc w:val="both"/>
      </w:pPr>
      <w:r w:rsidRPr="0061028C">
        <w:t xml:space="preserve">Ņemot vērā noteiktos mērķus </w:t>
      </w:r>
      <w:r>
        <w:t>EEIA</w:t>
      </w:r>
      <w:r w:rsidRPr="0061028C">
        <w:t xml:space="preserve"> savākšanai, laika posmā līdz 2020.</w:t>
      </w:r>
      <w:r w:rsidR="00D97F7D">
        <w:t xml:space="preserve"> </w:t>
      </w:r>
      <w:r w:rsidRPr="0061028C">
        <w:t xml:space="preserve">gadam EEIA dalītā </w:t>
      </w:r>
      <w:r>
        <w:t>sa</w:t>
      </w:r>
      <w:r w:rsidRPr="0061028C">
        <w:t xml:space="preserve">vākšana tiks palielināta no 25% no gadā tirgū laistā </w:t>
      </w:r>
      <w:r>
        <w:t>EEI</w:t>
      </w:r>
      <w:r w:rsidRPr="0061028C">
        <w:t xml:space="preserve"> apjoma līdz 60% 2020.</w:t>
      </w:r>
      <w:r w:rsidR="00D97F7D">
        <w:t xml:space="preserve"> </w:t>
      </w:r>
      <w:r w:rsidRPr="0061028C">
        <w:t>gadā.</w:t>
      </w:r>
      <w:r>
        <w:t xml:space="preserve"> </w:t>
      </w:r>
      <w:r w:rsidRPr="0061028C">
        <w:t xml:space="preserve">Tāpat tiks veicināti dalītā </w:t>
      </w:r>
      <w:r>
        <w:t>sa</w:t>
      </w:r>
      <w:r w:rsidRPr="0061028C">
        <w:t xml:space="preserve">vākšana izlietotajam iepakojumam, baterijām un akumulatoriem. </w:t>
      </w:r>
    </w:p>
    <w:p w:rsidR="00F46973" w:rsidRPr="0061028C" w:rsidRDefault="00F46973" w:rsidP="00F46973">
      <w:pPr>
        <w:tabs>
          <w:tab w:val="left" w:pos="960"/>
        </w:tabs>
        <w:spacing w:after="120"/>
        <w:ind w:firstLine="720"/>
        <w:jc w:val="both"/>
      </w:pPr>
      <w:r w:rsidRPr="0061028C">
        <w:t xml:space="preserve"> Atkritumu dalītās savākšanas pakalpojums tiks nodrošināts visiem atkritumu radītājiem, izmantojot visas iespējamās atkritumu savākšanas metodes:</w:t>
      </w:r>
    </w:p>
    <w:p w:rsidR="00F46973" w:rsidRDefault="00F46973" w:rsidP="00D97F7D">
      <w:pPr>
        <w:numPr>
          <w:ilvl w:val="0"/>
          <w:numId w:val="72"/>
        </w:numPr>
        <w:spacing w:after="120"/>
      </w:pPr>
      <w:r w:rsidRPr="0061028C">
        <w:t xml:space="preserve">atkritumu dalītās </w:t>
      </w:r>
      <w:r>
        <w:t>sa</w:t>
      </w:r>
      <w:r w:rsidRPr="0061028C">
        <w:t>vākšanas attīstība, it īpaši nodrošinot metāla, plastmasas, stikla un papīra dalīto savākšanu</w:t>
      </w:r>
      <w:r>
        <w:t>;</w:t>
      </w:r>
    </w:p>
    <w:p w:rsidR="00F46973" w:rsidRPr="0061028C" w:rsidRDefault="00F46973" w:rsidP="00D97F7D">
      <w:pPr>
        <w:numPr>
          <w:ilvl w:val="0"/>
          <w:numId w:val="72"/>
        </w:numPr>
        <w:tabs>
          <w:tab w:val="left" w:pos="960"/>
        </w:tabs>
        <w:spacing w:after="120"/>
      </w:pPr>
      <w:r w:rsidRPr="0061028C">
        <w:t>atkritumu savākšana un izvešana pēc pieprasījuma;</w:t>
      </w:r>
    </w:p>
    <w:p w:rsidR="00F46973" w:rsidRPr="0061028C" w:rsidRDefault="00F46973" w:rsidP="00D97F7D">
      <w:pPr>
        <w:numPr>
          <w:ilvl w:val="0"/>
          <w:numId w:val="72"/>
        </w:numPr>
        <w:tabs>
          <w:tab w:val="left" w:pos="960"/>
        </w:tabs>
        <w:spacing w:after="120"/>
      </w:pPr>
      <w:r w:rsidRPr="0061028C">
        <w:t>atkritumu savākšanas pakalpojumu uzlabošana vasaras mītnēs un vasarnīcās;</w:t>
      </w:r>
    </w:p>
    <w:p w:rsidR="00F46973" w:rsidRDefault="00F46973" w:rsidP="00D97F7D">
      <w:pPr>
        <w:numPr>
          <w:ilvl w:val="0"/>
          <w:numId w:val="72"/>
        </w:numPr>
        <w:tabs>
          <w:tab w:val="left" w:pos="960"/>
        </w:tabs>
        <w:spacing w:after="120"/>
      </w:pPr>
      <w:r w:rsidRPr="0061028C">
        <w:t>atkritumu savākšanas uzlabošana piekrastē, gar iekš</w:t>
      </w:r>
      <w:r>
        <w:t>zemes ūdeņiem un atpūtas vietās;</w:t>
      </w:r>
    </w:p>
    <w:p w:rsidR="00F46973" w:rsidRPr="00125367" w:rsidRDefault="00F46973" w:rsidP="00D97F7D">
      <w:pPr>
        <w:numPr>
          <w:ilvl w:val="0"/>
          <w:numId w:val="72"/>
        </w:numPr>
        <w:tabs>
          <w:tab w:val="left" w:pos="960"/>
        </w:tabs>
        <w:spacing w:after="120"/>
      </w:pPr>
      <w:r w:rsidRPr="008E0FA6">
        <w:t>depozīta sistēmas ieviešanas dzērienu iepakojumam.</w:t>
      </w:r>
    </w:p>
    <w:p w:rsidR="004860C4" w:rsidRPr="00125367" w:rsidRDefault="004860C4" w:rsidP="008A3176">
      <w:pPr>
        <w:pStyle w:val="Heading4"/>
        <w:numPr>
          <w:ilvl w:val="0"/>
          <w:numId w:val="0"/>
        </w:numPr>
        <w:rPr>
          <w:i/>
          <w:sz w:val="24"/>
          <w:szCs w:val="24"/>
        </w:rPr>
      </w:pPr>
      <w:bookmarkStart w:id="114" w:name="_Toc335037046"/>
      <w:bookmarkStart w:id="115" w:name="_Toc336611415"/>
      <w:bookmarkStart w:id="116" w:name="_Toc337338305"/>
      <w:bookmarkStart w:id="117" w:name="_Toc348528174"/>
      <w:r w:rsidRPr="00125367">
        <w:rPr>
          <w:i/>
          <w:sz w:val="24"/>
          <w:szCs w:val="24"/>
        </w:rPr>
        <w:t>2.3.10.2. Atkritumu sagatavošana atkārtotai izmantošanai, reģenerācija un pārstrāde</w:t>
      </w:r>
      <w:bookmarkEnd w:id="114"/>
      <w:bookmarkEnd w:id="115"/>
      <w:bookmarkEnd w:id="116"/>
      <w:bookmarkEnd w:id="117"/>
    </w:p>
    <w:p w:rsidR="00EF3766" w:rsidRPr="00125367" w:rsidRDefault="00EF3766" w:rsidP="00EF3766">
      <w:pPr>
        <w:rPr>
          <w:lang/>
        </w:rPr>
      </w:pPr>
    </w:p>
    <w:p w:rsidR="004860C4" w:rsidRPr="00125367" w:rsidRDefault="004860C4" w:rsidP="004860C4">
      <w:pPr>
        <w:autoSpaceDE w:val="0"/>
        <w:autoSpaceDN w:val="0"/>
        <w:adjustRightInd w:val="0"/>
        <w:ind w:firstLine="720"/>
        <w:jc w:val="both"/>
        <w:rPr>
          <w:rFonts w:eastAsia="Calibri"/>
          <w:color w:val="656565"/>
        </w:rPr>
      </w:pPr>
      <w:r w:rsidRPr="00125367">
        <w:t xml:space="preserve">Atkritumu sagatavošanai atkārtotai izmantošanai, reģenerācijai un pārstrādei izmantojamās metodes ir noteiktas Ministru kabineta </w:t>
      </w:r>
      <w:r w:rsidRPr="00125367">
        <w:rPr>
          <w:rFonts w:eastAsia="Calibri"/>
        </w:rPr>
        <w:t xml:space="preserve">noteikumos par atkritumu reģenerācijas un apglabāšanas veidiem. </w:t>
      </w:r>
    </w:p>
    <w:p w:rsidR="004860C4" w:rsidRPr="00125367" w:rsidRDefault="004860C4" w:rsidP="004860C4">
      <w:pPr>
        <w:autoSpaceDE w:val="0"/>
        <w:autoSpaceDN w:val="0"/>
        <w:adjustRightInd w:val="0"/>
        <w:ind w:firstLine="720"/>
        <w:jc w:val="both"/>
        <w:rPr>
          <w:rFonts w:eastAsia="Calibri"/>
        </w:rPr>
      </w:pPr>
      <w:r w:rsidRPr="00125367">
        <w:rPr>
          <w:rFonts w:eastAsia="Calibri"/>
        </w:rPr>
        <w:t>Plāna darbības laikā no valsts puses tiks atbalstīta:</w:t>
      </w:r>
    </w:p>
    <w:p w:rsidR="004860C4" w:rsidRPr="00125367" w:rsidRDefault="004860C4" w:rsidP="00E203A8">
      <w:pPr>
        <w:numPr>
          <w:ilvl w:val="0"/>
          <w:numId w:val="73"/>
        </w:numPr>
        <w:tabs>
          <w:tab w:val="clear" w:pos="1080"/>
          <w:tab w:val="num" w:pos="1440"/>
        </w:tabs>
        <w:ind w:left="1440"/>
        <w:jc w:val="both"/>
      </w:pPr>
      <w:r w:rsidRPr="00125367">
        <w:t>atkritumu sagatavošanai atkārtotai izmantošanai, ja turpmākā atkārtotā izmantošana būs zināma;</w:t>
      </w:r>
    </w:p>
    <w:p w:rsidR="004860C4" w:rsidRPr="00125367" w:rsidRDefault="004860C4" w:rsidP="00E203A8">
      <w:pPr>
        <w:numPr>
          <w:ilvl w:val="0"/>
          <w:numId w:val="73"/>
        </w:numPr>
        <w:tabs>
          <w:tab w:val="clear" w:pos="1080"/>
          <w:tab w:val="num" w:pos="1440"/>
        </w:tabs>
        <w:ind w:left="1440"/>
        <w:jc w:val="both"/>
      </w:pPr>
      <w:r w:rsidRPr="00125367">
        <w:t>atkritumu sagatavošana pārstrādei vai reģenerācijai;</w:t>
      </w:r>
    </w:p>
    <w:p w:rsidR="004860C4" w:rsidRPr="00125367" w:rsidRDefault="004860C4" w:rsidP="00E203A8">
      <w:pPr>
        <w:numPr>
          <w:ilvl w:val="0"/>
          <w:numId w:val="73"/>
        </w:numPr>
        <w:tabs>
          <w:tab w:val="clear" w:pos="1080"/>
          <w:tab w:val="num" w:pos="1440"/>
        </w:tabs>
        <w:ind w:left="1440"/>
        <w:jc w:val="both"/>
      </w:pPr>
      <w:r w:rsidRPr="00125367">
        <w:t xml:space="preserve">esošo atkritumu pārstrādes vai reģenerācijas uzņēmumu jaudu palielināšana; </w:t>
      </w:r>
    </w:p>
    <w:p w:rsidR="004860C4" w:rsidRPr="00125367" w:rsidRDefault="004860C4" w:rsidP="00E203A8">
      <w:pPr>
        <w:numPr>
          <w:ilvl w:val="0"/>
          <w:numId w:val="73"/>
        </w:numPr>
        <w:tabs>
          <w:tab w:val="clear" w:pos="1080"/>
          <w:tab w:val="num" w:pos="1440"/>
        </w:tabs>
        <w:ind w:left="1440"/>
        <w:jc w:val="both"/>
      </w:pPr>
      <w:r w:rsidRPr="00125367">
        <w:t xml:space="preserve">atkritumu pārstrādi vai reģenerāciju atbalstošās infrastruktūras veidošana (loģistika); </w:t>
      </w:r>
    </w:p>
    <w:p w:rsidR="004860C4" w:rsidRPr="00125367" w:rsidRDefault="004860C4" w:rsidP="00E203A8">
      <w:pPr>
        <w:numPr>
          <w:ilvl w:val="0"/>
          <w:numId w:val="73"/>
        </w:numPr>
        <w:tabs>
          <w:tab w:val="clear" w:pos="1080"/>
          <w:tab w:val="num" w:pos="1440"/>
        </w:tabs>
        <w:ind w:left="1440"/>
        <w:jc w:val="both"/>
      </w:pPr>
      <w:r w:rsidRPr="00125367">
        <w:t>jaunu atkritumu pārstrādes vai reģenerācijas uzņēmumu izveide, ja tas ir tehniski un ekonomiski pamatoti.</w:t>
      </w:r>
    </w:p>
    <w:p w:rsidR="004860C4" w:rsidRPr="00125367" w:rsidRDefault="004860C4" w:rsidP="00D97F7D">
      <w:pPr>
        <w:spacing w:before="120"/>
        <w:ind w:firstLine="720"/>
        <w:jc w:val="both"/>
      </w:pPr>
      <w:r w:rsidRPr="00125367">
        <w:t>Netiks atbalstīti tādi atkritumu pārstrādes veidi, kas saistīti ar atkritumu uzglabāšanu pirms citu pārstrādes un reģenerācijas darbību veikšanas, ja nebūs pietiekamu apliecinājumu tam, ka minētā pārstrāde un reģenerācija tiešām notiks.</w:t>
      </w:r>
    </w:p>
    <w:p w:rsidR="004860C4" w:rsidRPr="00125367" w:rsidRDefault="004860C4" w:rsidP="004860C4">
      <w:pPr>
        <w:ind w:firstLine="720"/>
        <w:jc w:val="both"/>
      </w:pPr>
      <w:r w:rsidRPr="00125367">
        <w:t>Prioritārās pārstrādājamo atkritumu plūsmas:</w:t>
      </w:r>
    </w:p>
    <w:p w:rsidR="004860C4" w:rsidRPr="00125367" w:rsidRDefault="004860C4" w:rsidP="00EF3928">
      <w:pPr>
        <w:numPr>
          <w:ilvl w:val="0"/>
          <w:numId w:val="32"/>
        </w:numPr>
        <w:jc w:val="both"/>
      </w:pPr>
      <w:r w:rsidRPr="00125367">
        <w:t>sadzīves atkritumos esošais papīrs, metāls, stikls un plastmasa;</w:t>
      </w:r>
    </w:p>
    <w:p w:rsidR="004860C4" w:rsidRPr="00125367" w:rsidRDefault="004860C4" w:rsidP="00EF3928">
      <w:pPr>
        <w:numPr>
          <w:ilvl w:val="0"/>
          <w:numId w:val="32"/>
        </w:numPr>
        <w:jc w:val="both"/>
      </w:pPr>
      <w:r w:rsidRPr="00125367">
        <w:t>bioloģiski noārdāmie atkritumi;</w:t>
      </w:r>
    </w:p>
    <w:p w:rsidR="004860C4" w:rsidRPr="00125367" w:rsidRDefault="004860C4" w:rsidP="00EF3928">
      <w:pPr>
        <w:numPr>
          <w:ilvl w:val="0"/>
          <w:numId w:val="32"/>
        </w:numPr>
        <w:jc w:val="both"/>
      </w:pPr>
      <w:r w:rsidRPr="00125367">
        <w:t>būvniecības un būvju nojaukšanas atkritumi;</w:t>
      </w:r>
    </w:p>
    <w:p w:rsidR="004860C4" w:rsidRPr="00125367" w:rsidRDefault="004860C4" w:rsidP="00EF3928">
      <w:pPr>
        <w:numPr>
          <w:ilvl w:val="0"/>
          <w:numId w:val="32"/>
        </w:numPr>
        <w:jc w:val="both"/>
      </w:pPr>
      <w:r w:rsidRPr="00125367">
        <w:t>elektrisko un elektronisko iekārtu atkritumi;</w:t>
      </w:r>
    </w:p>
    <w:p w:rsidR="004860C4" w:rsidRPr="00125367" w:rsidRDefault="004860C4" w:rsidP="00EF3928">
      <w:pPr>
        <w:numPr>
          <w:ilvl w:val="0"/>
          <w:numId w:val="32"/>
        </w:numPr>
        <w:jc w:val="both"/>
      </w:pPr>
      <w:r w:rsidRPr="00125367">
        <w:lastRenderedPageBreak/>
        <w:t>izlietotais iepakojums;</w:t>
      </w:r>
    </w:p>
    <w:p w:rsidR="004860C4" w:rsidRPr="00125367" w:rsidRDefault="004860C4" w:rsidP="00EF3928">
      <w:pPr>
        <w:numPr>
          <w:ilvl w:val="0"/>
          <w:numId w:val="32"/>
        </w:numPr>
        <w:jc w:val="both"/>
      </w:pPr>
      <w:r w:rsidRPr="00125367">
        <w:t xml:space="preserve">nolietoti transportlīdzekļi. </w:t>
      </w:r>
    </w:p>
    <w:p w:rsidR="004860C4" w:rsidRPr="00125367" w:rsidRDefault="004860C4" w:rsidP="008A3176">
      <w:pPr>
        <w:pStyle w:val="Heading4"/>
        <w:numPr>
          <w:ilvl w:val="0"/>
          <w:numId w:val="0"/>
        </w:numPr>
        <w:ind w:left="720" w:hanging="720"/>
        <w:rPr>
          <w:i/>
          <w:sz w:val="24"/>
          <w:szCs w:val="24"/>
        </w:rPr>
      </w:pPr>
      <w:bookmarkStart w:id="118" w:name="_Toc335037047"/>
      <w:bookmarkStart w:id="119" w:name="_Toc336611416"/>
      <w:bookmarkStart w:id="120" w:name="_Toc337338306"/>
      <w:bookmarkStart w:id="121" w:name="_Toc348528175"/>
      <w:r w:rsidRPr="00125367">
        <w:rPr>
          <w:i/>
          <w:sz w:val="24"/>
          <w:szCs w:val="24"/>
        </w:rPr>
        <w:t>2.3.10.3. Atkritumu sadedzināšana</w:t>
      </w:r>
      <w:bookmarkEnd w:id="118"/>
      <w:bookmarkEnd w:id="119"/>
      <w:bookmarkEnd w:id="121"/>
      <w:r w:rsidRPr="00125367">
        <w:rPr>
          <w:i/>
          <w:sz w:val="24"/>
          <w:szCs w:val="24"/>
        </w:rPr>
        <w:t xml:space="preserve"> </w:t>
      </w:r>
      <w:bookmarkEnd w:id="120"/>
    </w:p>
    <w:p w:rsidR="00EF3766" w:rsidRPr="00125367" w:rsidRDefault="00EF3766" w:rsidP="00EF3766">
      <w:pPr>
        <w:rPr>
          <w:lang/>
        </w:rPr>
      </w:pPr>
    </w:p>
    <w:p w:rsidR="004860C4" w:rsidRPr="00125367" w:rsidRDefault="004860C4" w:rsidP="004860C4">
      <w:pPr>
        <w:autoSpaceDE w:val="0"/>
        <w:autoSpaceDN w:val="0"/>
        <w:adjustRightInd w:val="0"/>
        <w:ind w:firstLine="720"/>
        <w:jc w:val="both"/>
        <w:rPr>
          <w:rFonts w:eastAsia="Calibri"/>
          <w:lang w:eastAsia="en-US"/>
        </w:rPr>
      </w:pPr>
      <w:r w:rsidRPr="00125367">
        <w:rPr>
          <w:rFonts w:eastAsia="Calibri"/>
          <w:lang w:eastAsia="en-US"/>
        </w:rPr>
        <w:t>Atkritumu sadedzināšanu tam īpaši paredzētās atkritumu sadedzināšanas iekārtās klasificē kā R1 kodam atbilstošu atkritumu reģenerācijas veidu, ja šo iekārtu energoefektivitāte ir atbilstoša normatīvo aktu prasībām. Arī a</w:t>
      </w:r>
      <w:r w:rsidRPr="00125367">
        <w:t>tkritumu līdzsadedzināšana, aizstājot ar atkritumiem degvielu, arī ir uzskatāma par atkritumu reģenerāciju.</w:t>
      </w:r>
    </w:p>
    <w:p w:rsidR="004860C4" w:rsidRPr="00125367" w:rsidRDefault="004860C4" w:rsidP="004860C4">
      <w:pPr>
        <w:ind w:firstLine="720"/>
        <w:jc w:val="both"/>
      </w:pPr>
      <w:r w:rsidRPr="00125367">
        <w:t xml:space="preserve">Savukārt atkritumu sadedzināšana īpaši paredzētās iekārtās, kurās netiek sasniegta iepriekšminētā energoefektivitāte, ir uzskatāmas par atkritumu apglabāšanas iekārtām un </w:t>
      </w:r>
      <w:r w:rsidRPr="00125367">
        <w:rPr>
          <w:b/>
        </w:rPr>
        <w:t>netiks atbalstīta</w:t>
      </w:r>
      <w:r w:rsidRPr="00125367">
        <w:t xml:space="preserve"> arī nākošajā plānošanas periodā.</w:t>
      </w:r>
    </w:p>
    <w:p w:rsidR="004860C4" w:rsidRPr="00125367" w:rsidRDefault="004860C4" w:rsidP="004860C4">
      <w:pPr>
        <w:ind w:firstLine="720"/>
        <w:jc w:val="both"/>
      </w:pPr>
      <w:r w:rsidRPr="00125367">
        <w:t>Atkritumu sadedzināšanai, tos reģenerējot, un arī kurināmā iegūšanai no atkritumiem ir ievērojama loma, lai nodrošinātu plāna 1.</w:t>
      </w:r>
      <w:r w:rsidR="00D97F7D">
        <w:t xml:space="preserve"> </w:t>
      </w:r>
      <w:r w:rsidRPr="00125367">
        <w:t xml:space="preserve">pielikumā noteiktos rezultatīvos rādītājus attiecībā uz bioloģiski noārdāmo atkritumu apglabājamo apjomu samazināšanu. Tāpat minētie atkritumu reģenerācijas viedi ir nozīmīgi arī izlietotā iepakojuma rezultatīvo rādītāju sasniegšanā, kā arī nolietotu transportlīdzekļu un EEIA rezultatīvo rādītāju sasniegšanā. </w:t>
      </w:r>
    </w:p>
    <w:p w:rsidR="004860C4" w:rsidRPr="00125367" w:rsidRDefault="004860C4" w:rsidP="004860C4">
      <w:pPr>
        <w:ind w:firstLine="720"/>
        <w:jc w:val="both"/>
      </w:pPr>
      <w:r w:rsidRPr="00125367">
        <w:t>Sadzīves atkritumu sadedzināšanas iekārtas būtu jāizmanto apglabājamo bioloģiski noārdāmo atkritumu apjoma samazināšanai. Pārējo direktīvās noteikto mērķu izpildē sadedzināšanas izmantošana ir ierobežota, ja tā neatbildīs energoefektivitātes kritērijiem.</w:t>
      </w:r>
    </w:p>
    <w:p w:rsidR="004860C4" w:rsidRPr="00125367" w:rsidRDefault="004860C4" w:rsidP="004860C4">
      <w:pPr>
        <w:autoSpaceDE w:val="0"/>
        <w:autoSpaceDN w:val="0"/>
        <w:adjustRightInd w:val="0"/>
        <w:ind w:firstLine="720"/>
        <w:jc w:val="both"/>
        <w:rPr>
          <w:rFonts w:eastAsia="Calibri"/>
          <w:lang w:eastAsia="en-US"/>
        </w:rPr>
      </w:pPr>
      <w:r w:rsidRPr="00125367">
        <w:rPr>
          <w:rFonts w:eastAsia="Calibri"/>
          <w:lang w:eastAsia="en-US"/>
        </w:rPr>
        <w:t xml:space="preserve">Atkritumu gazifikācija un pirolīze, kā </w:t>
      </w:r>
      <w:r w:rsidRPr="00125367">
        <w:t xml:space="preserve">atkritumu reģenerācijas metodes vēl nav pietiekami labi izpētītas, līdz ar to šādu reģenerācijas metožu izmantošana nākamajā plānošanas periodā ir pieļaujama tad, ja minētās darbības atbilst normatīvajos aktos noteiktajām prasībām un tajās radītie atkritumu reģenerācijas produktu turpmākā izmantošana ir zināma un tā atbilst normatīvo aktu prasībām (robežvērtības pirolīzes eļļas sadedzināšanai, gazifikācijas produktu atbilstība tehniskajām prasībām, kas noteiktas iekārtām, kur tos pārstrādās). </w:t>
      </w:r>
    </w:p>
    <w:p w:rsidR="004860C4" w:rsidRPr="00125367" w:rsidRDefault="004860C4" w:rsidP="004860C4">
      <w:pPr>
        <w:ind w:firstLine="720"/>
        <w:jc w:val="both"/>
      </w:pPr>
      <w:r w:rsidRPr="00125367">
        <w:t>Ņemot vērā to, ka visos atkritumu apsaimniekošanas reģionos ir uzstādītas vai līdz reģionālo atkritumu apsaimniekošanas plānu darbības perioda beigām (līdz 2013.</w:t>
      </w:r>
      <w:r w:rsidR="00D97F7D">
        <w:t xml:space="preserve"> </w:t>
      </w:r>
      <w:r w:rsidRPr="00125367">
        <w:t xml:space="preserve">gada beigām) paredzēts uzstādīt atkritumu mehāniski – bioloģiskās pārstrādes iekārtas (šķirošanas līnijas), NAIK ražošana varētu attīstīties plāna darbības periodā. </w:t>
      </w:r>
    </w:p>
    <w:p w:rsidR="004860C4" w:rsidRPr="00125367" w:rsidRDefault="004860C4" w:rsidP="004860C4">
      <w:pPr>
        <w:ind w:firstLine="720"/>
        <w:jc w:val="both"/>
      </w:pPr>
      <w:r w:rsidRPr="00125367">
        <w:t xml:space="preserve">NAIK tirgu ietekmē direktīva 1999/31/EK par atkritumu poligoniem, it īpaši šīs direktīvas prasība samazināt poligonos apglabājamo bioloģiski noārdāmo sadzīves atkritumu apjomus. Tas nozīmē, ka ir jāievieš vai nu atkritumu šķirošana to rašanās vietās, vai arī atkritumi jānovirza uz cita veida apstrādes iekārtām, piemēram, atkritumu sadedzināšana, atkritumu kompostēšana. NAIK ražošanā ir iespējams izmantot atkritumu šķirošanas vai pārstrādes procesu pārpalikumus, tāpēc NAIK ražošana nodrošina zināmu elastību atkritumu apsaimniekošanas sistēmai. </w:t>
      </w:r>
    </w:p>
    <w:p w:rsidR="004860C4" w:rsidRPr="00125367" w:rsidRDefault="004860C4" w:rsidP="004860C4">
      <w:pPr>
        <w:jc w:val="both"/>
      </w:pPr>
    </w:p>
    <w:p w:rsidR="00DC2965" w:rsidRDefault="00DC2965" w:rsidP="008A3176">
      <w:pPr>
        <w:pStyle w:val="Heading4"/>
        <w:numPr>
          <w:ilvl w:val="0"/>
          <w:numId w:val="0"/>
        </w:numPr>
        <w:rPr>
          <w:i/>
          <w:sz w:val="24"/>
          <w:szCs w:val="24"/>
        </w:rPr>
      </w:pPr>
      <w:bookmarkStart w:id="122" w:name="_Toc335037048"/>
      <w:bookmarkStart w:id="123" w:name="_Toc336611417"/>
      <w:bookmarkStart w:id="124" w:name="_Toc337338307"/>
    </w:p>
    <w:p w:rsidR="004860C4" w:rsidRPr="00125367" w:rsidRDefault="004860C4" w:rsidP="008A3176">
      <w:pPr>
        <w:pStyle w:val="Heading4"/>
        <w:numPr>
          <w:ilvl w:val="0"/>
          <w:numId w:val="0"/>
        </w:numPr>
        <w:rPr>
          <w:i/>
          <w:sz w:val="24"/>
          <w:szCs w:val="24"/>
        </w:rPr>
      </w:pPr>
      <w:bookmarkStart w:id="125" w:name="_Toc348528176"/>
      <w:r w:rsidRPr="00125367">
        <w:rPr>
          <w:i/>
          <w:sz w:val="24"/>
          <w:szCs w:val="24"/>
        </w:rPr>
        <w:t>2.3.10.4. Atkritumu apglabāšana</w:t>
      </w:r>
      <w:bookmarkEnd w:id="122"/>
      <w:bookmarkEnd w:id="123"/>
      <w:r w:rsidRPr="00125367">
        <w:rPr>
          <w:i/>
          <w:sz w:val="24"/>
          <w:szCs w:val="24"/>
        </w:rPr>
        <w:t xml:space="preserve"> un rekultivēto izgāztuvju izmantošanas ierobežojumi</w:t>
      </w:r>
      <w:bookmarkEnd w:id="124"/>
      <w:bookmarkEnd w:id="125"/>
    </w:p>
    <w:p w:rsidR="00EF3766" w:rsidRPr="00125367" w:rsidRDefault="00EF3766" w:rsidP="00EF3766">
      <w:pPr>
        <w:rPr>
          <w:lang/>
        </w:rPr>
      </w:pPr>
    </w:p>
    <w:p w:rsidR="004860C4" w:rsidRPr="00125367" w:rsidRDefault="004860C4" w:rsidP="004860C4">
      <w:pPr>
        <w:autoSpaceDE w:val="0"/>
        <w:autoSpaceDN w:val="0"/>
        <w:adjustRightInd w:val="0"/>
        <w:ind w:firstLine="720"/>
        <w:jc w:val="both"/>
        <w:rPr>
          <w:rFonts w:eastAsia="Calibri"/>
        </w:rPr>
      </w:pPr>
      <w:r w:rsidRPr="00125367">
        <w:t>Atkritumu apglabāšanai izmantojamās metodes ir noteiktas Ministru kabineta</w:t>
      </w:r>
      <w:r w:rsidRPr="00125367">
        <w:rPr>
          <w:rFonts w:eastAsia="Calibri"/>
        </w:rPr>
        <w:t xml:space="preserve"> noteikumos par atkritumu reģenerācijas un apglabāšanas veidiem. </w:t>
      </w:r>
    </w:p>
    <w:p w:rsidR="004860C4" w:rsidRPr="00125367" w:rsidRDefault="004860C4" w:rsidP="004860C4">
      <w:pPr>
        <w:ind w:firstLine="720"/>
        <w:jc w:val="both"/>
      </w:pPr>
      <w:r w:rsidRPr="00125367">
        <w:t xml:space="preserve">Lai nodrošinātu bīstamo atkritumu apglabāšanu videi un cilvēka dzīvībai un veselībai drošā veidā, netiks pieļauta bīstamo atkritumu uzglabāšana to rašanās vietās, ja šādas uzglabāšanas laiks pārsniedz 1 gadu pirms atkritumu galīgās apglabāšanas un 3 gadus pirms atkritumu galīgās pārstrādes. Plāna darbības periodā </w:t>
      </w:r>
      <w:r w:rsidRPr="00125367">
        <w:rPr>
          <w:b/>
        </w:rPr>
        <w:t>nav paredzēta jaunu atkritumu poligonu būvniecība</w:t>
      </w:r>
      <w:r w:rsidRPr="00125367">
        <w:t xml:space="preserve">, bet uzcelto poligonu paplašināšana līdz to projektētajai jaudai, ņemot </w:t>
      </w:r>
      <w:r w:rsidRPr="00125367">
        <w:lastRenderedPageBreak/>
        <w:t xml:space="preserve">vērā ekonomisko pamatojumu un lietderību. Minētā pasākuma izmaksas tiks segtas no atkritumu poligonus apsaimniekojošo komersantu līdzekļiem. </w:t>
      </w:r>
    </w:p>
    <w:p w:rsidR="004860C4" w:rsidRPr="00125367" w:rsidRDefault="004860C4" w:rsidP="00D97F7D">
      <w:pPr>
        <w:spacing w:before="120"/>
        <w:ind w:firstLine="720"/>
        <w:jc w:val="both"/>
      </w:pPr>
      <w:r w:rsidRPr="00125367">
        <w:t xml:space="preserve">Biogāzes ieguve </w:t>
      </w:r>
      <w:r w:rsidRPr="00125367">
        <w:rPr>
          <w:b/>
        </w:rPr>
        <w:t>rekultivētās izgāztuvēs</w:t>
      </w:r>
      <w:r w:rsidRPr="00125367">
        <w:t>:</w:t>
      </w:r>
    </w:p>
    <w:p w:rsidR="004860C4" w:rsidRPr="00125367" w:rsidRDefault="004860C4" w:rsidP="00E203A8">
      <w:pPr>
        <w:numPr>
          <w:ilvl w:val="0"/>
          <w:numId w:val="37"/>
        </w:numPr>
        <w:ind w:left="360"/>
        <w:jc w:val="both"/>
      </w:pPr>
      <w:r w:rsidRPr="00125367">
        <w:t>pieļaujama tikai III kategorijas izgāztuvēs, kurās ir ierīkota poligona gāzes savākšanas sistēma un ir veikts pētījums par to, ka poligona gāzes apjoms ir tāds, ka tās ieguve ir ekonomiski pamatota;</w:t>
      </w:r>
    </w:p>
    <w:p w:rsidR="004860C4" w:rsidRPr="00125367" w:rsidRDefault="004860C4" w:rsidP="00E203A8">
      <w:pPr>
        <w:numPr>
          <w:ilvl w:val="0"/>
          <w:numId w:val="37"/>
        </w:numPr>
        <w:ind w:left="360"/>
        <w:jc w:val="both"/>
      </w:pPr>
      <w:r w:rsidRPr="00125367">
        <w:t xml:space="preserve">nav atbalstāma no ES struktūrfondu līdzekļiem, jo tie ir tikuši ieguldīti izgāztuves rekultivācijā. </w:t>
      </w:r>
    </w:p>
    <w:p w:rsidR="004860C4" w:rsidRPr="00125367" w:rsidRDefault="004860C4" w:rsidP="004860C4">
      <w:pPr>
        <w:ind w:firstLine="720"/>
        <w:jc w:val="both"/>
      </w:pPr>
      <w:r w:rsidRPr="00125367">
        <w:rPr>
          <w:b/>
        </w:rPr>
        <w:t>Rekultivēto atkritumu izgāztuvju pārrakšana</w:t>
      </w:r>
      <w:r w:rsidRPr="00125367">
        <w:t xml:space="preserve"> atkritumos esošo izejvielu (melno un krāsaino metālu lūžņi, u.c.) ieguvei:</w:t>
      </w:r>
    </w:p>
    <w:p w:rsidR="004860C4" w:rsidRPr="00125367" w:rsidRDefault="004860C4" w:rsidP="00E203A8">
      <w:pPr>
        <w:numPr>
          <w:ilvl w:val="0"/>
          <w:numId w:val="74"/>
        </w:numPr>
        <w:tabs>
          <w:tab w:val="clear" w:pos="3240"/>
        </w:tabs>
        <w:ind w:left="360"/>
        <w:jc w:val="both"/>
      </w:pPr>
      <w:r w:rsidRPr="00125367">
        <w:t>netiks atbalstīta no ES struktūrfondiem, tā kā minētās darbības veicējs gūst labumu/peļņu, realizējot pārrakšanas procesā iegūtos atkritumus;</w:t>
      </w:r>
    </w:p>
    <w:p w:rsidR="00F46973" w:rsidRDefault="004860C4" w:rsidP="00E203A8">
      <w:pPr>
        <w:numPr>
          <w:ilvl w:val="0"/>
          <w:numId w:val="74"/>
        </w:numPr>
        <w:tabs>
          <w:tab w:val="clear" w:pos="3240"/>
        </w:tabs>
        <w:spacing w:before="120" w:after="120"/>
        <w:ind w:left="360"/>
        <w:jc w:val="both"/>
      </w:pPr>
      <w:r w:rsidRPr="00125367">
        <w:t>ja tiek pārrakta atkritumu izgāztuve, kas ir finansēta par ES līdzekļiem, minētās izgāztuves rekultivācijas projekta iesniedzējs atlīdzina projekta realizācijai piešķirtos ES līdzekļus.</w:t>
      </w:r>
      <w:r w:rsidR="00F46973" w:rsidRPr="00F46973">
        <w:t xml:space="preserve"> </w:t>
      </w:r>
    </w:p>
    <w:p w:rsidR="00F46973" w:rsidRDefault="00F46973" w:rsidP="00F46973">
      <w:pPr>
        <w:spacing w:after="120"/>
        <w:ind w:firstLine="851"/>
        <w:jc w:val="both"/>
      </w:pPr>
      <w:r w:rsidRPr="008E0FA6">
        <w:t>Rekultivētu izgāztuvju pārrakšana pieļaujama tikai tādā gadījumā, ja pēc pārrakšanas darbību veicējs sedz šo atkritumu apglabāšanas izmaksas un nodrošina izgāztuves rekultivāciju atbilstoši normatīvo aktu prasībām. Diskutējams ir vēl viens izvirzāmais nosacījums rekultivēto izgāztuvju pārrakšanai - atkritumos visu esošo izejvielu (melno un krāsaino metālu lūžņi, plastmasas, stikls u.c.) ieguvei, nevis tikai vienam veidam. Viennozīmīgi skaidrs, ka atkritumu apsaimniekotājs pirms attiecīgo darbību veikš</w:t>
      </w:r>
      <w:r>
        <w:t>anas saņem VVD</w:t>
      </w:r>
      <w:r w:rsidRPr="008E0FA6">
        <w:t xml:space="preserve"> atļauju rekultivēto atkritumu izgāztuvju atrakšanai un pāršķirošanai. Atļaujā izvirzāmās prasības, tajā skaitā norādot, kādus materiālus šīs darbības rezultātā atgūst, atbilstoši kādiem kritērijiem jāveic izgāztuves atkārtota rekultivācija pēc pāršķirošanas veikšanas, prasības atkārtoti rekultivētās izgāztuves pēcaprūpes monitoringam. Būtisks aspekts ir pienākums šo darbību veicējam </w:t>
      </w:r>
      <w:r>
        <w:t>VVD</w:t>
      </w:r>
      <w:r w:rsidRPr="008E0FA6">
        <w:t xml:space="preserve"> iesniegt informāciju par no izgāztuves izvestajiem atkritumiem un veikto izgāztuves atkārtoto rekultivāciju pēc darbu pabeigšanas. Minētie nosacījumi iestrādājami normatīvajos aktos. Ņemot vērā, ka runa ir par izgāztuvēm, kuru rekultivācijas izdevumi segti no valsts un pašvaldību budžetiem, atkritumu apsaimniekotājam pirms šādu darbības uzsākšanas un dokumentu iesniegšanas atļaujas saņemšanai jāsedz valstij vai pašvaldībai</w:t>
      </w:r>
      <w:r>
        <w:t>, v</w:t>
      </w:r>
      <w:r w:rsidRPr="008E0FA6">
        <w:t>isi izdevumi, kas bija veikti no valsts vai pašvaldību budžetiem saistībā ar atkritumu izgāztuves rekultivāciju un tai sekojošo monitoringu.</w:t>
      </w:r>
    </w:p>
    <w:p w:rsidR="004860C4" w:rsidRPr="00125367" w:rsidRDefault="004860C4" w:rsidP="004860C4">
      <w:pPr>
        <w:ind w:firstLine="720"/>
        <w:jc w:val="both"/>
      </w:pPr>
    </w:p>
    <w:p w:rsidR="00EF3766" w:rsidRPr="00125367" w:rsidRDefault="004860C4" w:rsidP="00F46973">
      <w:pPr>
        <w:pStyle w:val="Heading4"/>
        <w:numPr>
          <w:ilvl w:val="0"/>
          <w:numId w:val="0"/>
        </w:numPr>
        <w:ind w:left="720" w:hanging="720"/>
      </w:pPr>
      <w:bookmarkStart w:id="126" w:name="_Toc337338308"/>
      <w:bookmarkStart w:id="127" w:name="_Toc348528177"/>
      <w:r w:rsidRPr="00125367">
        <w:rPr>
          <w:i/>
          <w:sz w:val="24"/>
          <w:szCs w:val="24"/>
        </w:rPr>
        <w:t>2.3.10.5. Depozīta sistēmas piemērošana iepakojumam</w:t>
      </w:r>
      <w:bookmarkEnd w:id="126"/>
      <w:bookmarkEnd w:id="127"/>
    </w:p>
    <w:p w:rsidR="00F46973" w:rsidRPr="00E91D03" w:rsidRDefault="004860C4" w:rsidP="00F46973">
      <w:pPr>
        <w:spacing w:after="120"/>
        <w:ind w:firstLine="720"/>
        <w:jc w:val="both"/>
      </w:pPr>
      <w:r w:rsidRPr="00125367">
        <w:rPr>
          <w:szCs w:val="28"/>
        </w:rPr>
        <w:t xml:space="preserve"> </w:t>
      </w:r>
      <w:r w:rsidR="00F46973" w:rsidRPr="00E91D03">
        <w:t>Latvijā kopš 2004.</w:t>
      </w:r>
      <w:r w:rsidR="00D97F7D">
        <w:t xml:space="preserve"> </w:t>
      </w:r>
      <w:r w:rsidR="00F46973" w:rsidRPr="00E91D03">
        <w:t xml:space="preserve">gada noteikta depozīta sistēmas piemērošana atkārtoti lietojamam dzērienu iepakojumam. Sistēmas adekvātas piemērošanas gadījumā tiek ievērojami samazināts radīto atkritumu apjoms, jo attiecīgais iepakojums tiek lietots </w:t>
      </w:r>
      <w:r w:rsidR="00D97F7D" w:rsidRPr="00E91D03">
        <w:t>vairāk kārt</w:t>
      </w:r>
      <w:r w:rsidR="00F46973" w:rsidRPr="00E91D03">
        <w:t xml:space="preserve"> un tiek samazināts iepakojuma patēriņš un resursu patēriņš jauna iepakojuma ražošanai. Sistēmas piemērošana noteikta </w:t>
      </w:r>
      <w:r w:rsidR="00F46973">
        <w:t>kā brīvprātīga sistēma, kas</w:t>
      </w:r>
      <w:r w:rsidR="00F46973" w:rsidRPr="00E91D03">
        <w:t xml:space="preserve"> praksē netiek atbilstoši īstenota. </w:t>
      </w:r>
    </w:p>
    <w:p w:rsidR="00F46973" w:rsidRPr="00E91D03" w:rsidRDefault="00F46973" w:rsidP="00F46973">
      <w:pPr>
        <w:spacing w:after="120"/>
        <w:ind w:firstLine="720"/>
        <w:jc w:val="both"/>
        <w:rPr>
          <w:szCs w:val="28"/>
        </w:rPr>
      </w:pPr>
      <w:r w:rsidRPr="00E91D03">
        <w:rPr>
          <w:szCs w:val="28"/>
        </w:rPr>
        <w:t>Veiktajā pētījumā</w:t>
      </w:r>
      <w:r w:rsidRPr="00E91D03">
        <w:rPr>
          <w:rStyle w:val="FootnoteReference"/>
          <w:szCs w:val="28"/>
        </w:rPr>
        <w:footnoteReference w:id="11"/>
      </w:r>
      <w:r w:rsidRPr="00E91D03">
        <w:rPr>
          <w:szCs w:val="28"/>
        </w:rPr>
        <w:t xml:space="preserve"> ir novērtēti ekonomiskie ieguvumi un izmaksas depozīta sistēmas ieviešanai Latvijā. Tas parāda galvenos ieguvumus un izmaksas, kas rastos papildus esošajai konteineru sistēmai ieviešot obligāto depozīta sistēmu vienreiz un atkārtoti lietojamai stikla, plastmasas un metāla dzērienu tarai. Modelējot potenciālo depozīta sistēmu Latvijā, zinātnieki spējuši noteikt galvenos ieguvumus un izmaksas dažādām depozīta sistēmā iesaistītajām pusēm. Bāzes scenārijā depozīta likme tika noteikta 4 santīmi par vienu iepakojuma vienību, </w:t>
      </w:r>
      <w:r w:rsidRPr="00E91D03">
        <w:rPr>
          <w:szCs w:val="28"/>
        </w:rPr>
        <w:lastRenderedPageBreak/>
        <w:t>taras a</w:t>
      </w:r>
      <w:r w:rsidR="00D97F7D">
        <w:rPr>
          <w:szCs w:val="28"/>
        </w:rPr>
        <w:t>tgriešanas rādītāju paredzot 80</w:t>
      </w:r>
      <w:r w:rsidRPr="00E91D03">
        <w:rPr>
          <w:szCs w:val="28"/>
        </w:rPr>
        <w:t>% līme</w:t>
      </w:r>
      <w:r w:rsidR="00D97F7D">
        <w:rPr>
          <w:szCs w:val="28"/>
        </w:rPr>
        <w:t>nī, ar tendenci pieaugt līdz 92</w:t>
      </w:r>
      <w:r w:rsidRPr="00E91D03">
        <w:rPr>
          <w:szCs w:val="28"/>
        </w:rPr>
        <w:t xml:space="preserve">% desmit gadu laikā. </w:t>
      </w:r>
    </w:p>
    <w:p w:rsidR="00F46973" w:rsidRPr="00E91D03" w:rsidRDefault="00F46973" w:rsidP="00F46973">
      <w:pPr>
        <w:spacing w:after="120"/>
        <w:ind w:firstLine="720"/>
        <w:jc w:val="both"/>
        <w:rPr>
          <w:szCs w:val="28"/>
        </w:rPr>
      </w:pPr>
      <w:r w:rsidRPr="00E91D03">
        <w:rPr>
          <w:szCs w:val="28"/>
        </w:rPr>
        <w:t>Galvenā naudas plūsma sistēmā saistās ar depozīta maksas plūsmu no tirgotājiem pie ražotājiem, no ražotājiem pie sistēmas operatora un no patērētājiem pie tirgotājiem. Savukārt patērētāji no tirgotājiem saņem depozīta maksu par nodoto taru, ko tirgotājiem kompensē operators. Savukārt galvenās izmaksas sistēmā saistās ar taras savākšanu, kas gulstas uz tirgotāju pleciem, un tālāku transportēšanu, skaitīšanu, šķirošanu un uzglabāšanu, ko operatora uzdevumā veic apakšuzņēmumi. Operators tirgotājiem sedz ar taras savākšanu saistītās izmaksas. Patērētāju neatgūtais depozīts palīdz nodrošināt operatora darbību, līdz ar to būtiski izveidot sistēmu, kas būtu pēc iespējas mazāk atkarīga no neatgūtās taras īpatsvara.</w:t>
      </w:r>
    </w:p>
    <w:p w:rsidR="00F46973" w:rsidRPr="00E91D03" w:rsidRDefault="00F46973" w:rsidP="00F46973">
      <w:pPr>
        <w:spacing w:after="120"/>
        <w:ind w:firstLine="720"/>
        <w:jc w:val="both"/>
        <w:rPr>
          <w:szCs w:val="28"/>
        </w:rPr>
      </w:pPr>
      <w:r w:rsidRPr="00E91D03">
        <w:rPr>
          <w:szCs w:val="28"/>
        </w:rPr>
        <w:t xml:space="preserve">Izmantotais modelis uzrāda, ka, ieviešot depozīta sistēmu, kopējie ieguvumi 10 gados sasniedz 20 miljonus latu un pārsniedz sistēmas ieviešanas izmaksas. Galvenie ieguvēji no sistēmas ieviešanas ir ražotāji, patērētāji un sabiedrība kopumā. Taču depozīta sistēmas ieviešana atstātu atšķirīgas ietekmes uz dažādiem uzņēmumiem, atkarībā no to darbības efektivitātes, spējas pielāgoties jaunajiem apstākļiem, vietas piegādes ķēdē un izveidotās depozīta sistēmas administrācijas shēmas. </w:t>
      </w:r>
    </w:p>
    <w:p w:rsidR="00F46973" w:rsidRPr="00E91D03" w:rsidRDefault="00F46973" w:rsidP="00F46973">
      <w:pPr>
        <w:spacing w:after="120"/>
        <w:ind w:firstLine="720"/>
        <w:jc w:val="both"/>
        <w:rPr>
          <w:szCs w:val="28"/>
        </w:rPr>
      </w:pPr>
      <w:r w:rsidRPr="00E91D03">
        <w:rPr>
          <w:szCs w:val="28"/>
        </w:rPr>
        <w:t xml:space="preserve">Depozīta sistēmas attīstība un rentabilitāte lielā mērā būs atkarīga no tā, kā mainīsies dzērienu patēriņa apjoms, struktūra (starp stiklu, PET un skārdenēm), un iepakojuma izvēle (piem., 0,5 vai 2 l pudeles), jo no tā ir atkarīga gan depozīta maksas plūsma, gan otrreizējai lietošanai un pārstrādei atgūto resursu apjoms. </w:t>
      </w:r>
    </w:p>
    <w:p w:rsidR="00F46973" w:rsidRPr="00E91D03" w:rsidRDefault="00F46973" w:rsidP="00F46973">
      <w:pPr>
        <w:spacing w:after="120"/>
        <w:ind w:firstLine="720"/>
        <w:jc w:val="both"/>
        <w:rPr>
          <w:szCs w:val="28"/>
        </w:rPr>
      </w:pPr>
      <w:r>
        <w:rPr>
          <w:szCs w:val="28"/>
        </w:rPr>
        <w:t>Ju</w:t>
      </w:r>
      <w:r w:rsidRPr="00E91D03">
        <w:rPr>
          <w:szCs w:val="28"/>
        </w:rPr>
        <w:t>tīguma analīze parādīja, ka būtiska ietekme uz sistēmu ir noteiktajai depozīta likme</w:t>
      </w:r>
      <w:r>
        <w:rPr>
          <w:szCs w:val="28"/>
        </w:rPr>
        <w:t>i</w:t>
      </w:r>
      <w:r w:rsidRPr="00E91D03">
        <w:rPr>
          <w:szCs w:val="28"/>
        </w:rPr>
        <w:t xml:space="preserve"> – pieaugot depozīta likmei, palielinās taras at</w:t>
      </w:r>
      <w:r>
        <w:rPr>
          <w:szCs w:val="28"/>
        </w:rPr>
        <w:t>g</w:t>
      </w:r>
      <w:r w:rsidRPr="00E91D03">
        <w:rPr>
          <w:szCs w:val="28"/>
        </w:rPr>
        <w:t>riešanas rādītāji, kas palielina patērētāju ieguvumus un ražotāju sistēmas uzturēšanas izmaksas. Šai sakarā vērojama vēl viena sakarība, kas izlīdzina ražotāju izmaksu pieaugumu - jo augtāki taras atgriešanas rādītāji, jo augstāka apsaimniekošanas maksa; jo augstāka taras likme, jo zemāka administratīvā maksa.</w:t>
      </w:r>
    </w:p>
    <w:p w:rsidR="00F46973" w:rsidRPr="00E91D03" w:rsidRDefault="00F46973" w:rsidP="00F46973">
      <w:pPr>
        <w:spacing w:after="120"/>
        <w:ind w:firstLine="720"/>
        <w:jc w:val="both"/>
        <w:rPr>
          <w:bCs/>
        </w:rPr>
      </w:pPr>
      <w:r w:rsidRPr="00E91D03">
        <w:t xml:space="preserve">Piemērojot depozīta sistēmu vienreiz lietojamam iepakojumam, tiek veicināta un </w:t>
      </w:r>
      <w:r w:rsidRPr="00E91D03">
        <w:rPr>
          <w:bCs/>
        </w:rPr>
        <w:t xml:space="preserve">nodrošināta dabas resursu taupīšana, novirzot pārstrādei kā otrreizējās izejvielas plastmasas, stikla un metāla dzērienu iepakojumus un samazinot apglabājamo atkritumu apjomu, kā arī samazinot līdz minimumam </w:t>
      </w:r>
      <w:r w:rsidRPr="00E91D03">
        <w:t>mežu, ūdenstilpju apkārtnes un ceļmalu piesārņošanu ar dzērienu iepakojumu</w:t>
      </w:r>
      <w:r w:rsidRPr="00E91D03">
        <w:rPr>
          <w:bCs/>
        </w:rPr>
        <w:t xml:space="preserve">. </w:t>
      </w:r>
      <w:smartTag w:uri="urn:schemas-microsoft-com:office:smarttags" w:element="PersonName">
        <w:r w:rsidRPr="00E91D03">
          <w:rPr>
            <w:bCs/>
          </w:rPr>
          <w:t>VARAM</w:t>
        </w:r>
      </w:smartTag>
      <w:r w:rsidRPr="00E91D03">
        <w:rPr>
          <w:bCs/>
        </w:rPr>
        <w:t xml:space="preserve"> 2010.</w:t>
      </w:r>
      <w:r w:rsidR="00D97F7D">
        <w:rPr>
          <w:bCs/>
        </w:rPr>
        <w:t xml:space="preserve"> </w:t>
      </w:r>
      <w:r w:rsidRPr="00E91D03">
        <w:rPr>
          <w:bCs/>
        </w:rPr>
        <w:t xml:space="preserve">gadā izstrādāja Koncepciju par depozīta sistēmas piemērošanu dzērienu iepakojumam, kuras </w:t>
      </w:r>
      <w:r w:rsidRPr="00E91D03">
        <w:t>mērķis ir izvērtēt iespējamos risinājumus depozīta sistēmas ieviešanai un piemērošanai dzērienu iepakojumam</w:t>
      </w:r>
      <w:r w:rsidRPr="00E91D03">
        <w:rPr>
          <w:bCs/>
        </w:rPr>
        <w:t xml:space="preserve"> un ko izskatīja Ministru kabineta komitejā. Līdz 2012.</w:t>
      </w:r>
      <w:r w:rsidR="00D97F7D">
        <w:rPr>
          <w:bCs/>
        </w:rPr>
        <w:t xml:space="preserve"> </w:t>
      </w:r>
      <w:r w:rsidRPr="00E91D03">
        <w:rPr>
          <w:bCs/>
        </w:rPr>
        <w:t>gada beigām paredzēts koncepciju iesniegt izskatīšanai Ministru kabinetā lēmuma pieņemšanai, j</w:t>
      </w:r>
      <w:r>
        <w:rPr>
          <w:bCs/>
        </w:rPr>
        <w:t>o valdības rīcības plāna 99.5.</w:t>
      </w:r>
      <w:r w:rsidR="00D97F7D">
        <w:rPr>
          <w:bCs/>
        </w:rPr>
        <w:t xml:space="preserve"> </w:t>
      </w:r>
      <w:r>
        <w:rPr>
          <w:bCs/>
        </w:rPr>
        <w:t>punktā</w:t>
      </w:r>
      <w:r w:rsidRPr="00E91D03">
        <w:rPr>
          <w:bCs/>
        </w:rPr>
        <w:t xml:space="preserve"> kā indikatīvais depozīta sistēmas ieviešanas termiņš ir norādīts 2015.</w:t>
      </w:r>
      <w:r w:rsidR="00D97F7D">
        <w:rPr>
          <w:bCs/>
        </w:rPr>
        <w:t xml:space="preserve"> </w:t>
      </w:r>
      <w:r w:rsidRPr="00E91D03">
        <w:rPr>
          <w:bCs/>
        </w:rPr>
        <w:t>gada 1.</w:t>
      </w:r>
      <w:r w:rsidR="00D97F7D">
        <w:rPr>
          <w:bCs/>
        </w:rPr>
        <w:t xml:space="preserve"> </w:t>
      </w:r>
      <w:r w:rsidRPr="00E91D03">
        <w:rPr>
          <w:bCs/>
        </w:rPr>
        <w:t>janvāris</w:t>
      </w:r>
      <w:r w:rsidRPr="00E91D03">
        <w:rPr>
          <w:rStyle w:val="FootnoteReference"/>
          <w:bCs/>
        </w:rPr>
        <w:footnoteReference w:id="12"/>
      </w:r>
      <w:r w:rsidRPr="00E91D03">
        <w:rPr>
          <w:bCs/>
        </w:rPr>
        <w:t>.</w:t>
      </w:r>
    </w:p>
    <w:p w:rsidR="00F46973" w:rsidRPr="00E91D03" w:rsidRDefault="00F46973" w:rsidP="00F46973">
      <w:pPr>
        <w:spacing w:after="120"/>
        <w:ind w:firstLine="720"/>
        <w:jc w:val="both"/>
        <w:rPr>
          <w:szCs w:val="28"/>
        </w:rPr>
      </w:pPr>
      <w:r w:rsidRPr="00E91D03">
        <w:rPr>
          <w:bCs/>
        </w:rPr>
        <w:t>Lai depozīta sistēmu varētu piemērot valdības deklarācijas noteiktajā termiņā, līdz 2013.</w:t>
      </w:r>
      <w:r w:rsidR="00D97F7D">
        <w:rPr>
          <w:bCs/>
        </w:rPr>
        <w:t xml:space="preserve"> </w:t>
      </w:r>
      <w:r w:rsidRPr="00E91D03">
        <w:rPr>
          <w:bCs/>
        </w:rPr>
        <w:t xml:space="preserve">gada pirmajai pusei </w:t>
      </w:r>
      <w:r w:rsidRPr="00E91D03">
        <w:rPr>
          <w:szCs w:val="28"/>
        </w:rPr>
        <w:t xml:space="preserve">nepieciešams pieņemt atbilstošus normatīvos aktus, lai varētu veikt nepieciešamos priekšdarbus sistēmas ieviešanai un piemērošanai. </w:t>
      </w:r>
    </w:p>
    <w:p w:rsidR="00F46973" w:rsidRPr="00125367" w:rsidRDefault="00F46973" w:rsidP="00F46973">
      <w:pPr>
        <w:spacing w:after="120"/>
        <w:ind w:firstLine="720"/>
        <w:jc w:val="both"/>
        <w:rPr>
          <w:bCs/>
        </w:rPr>
      </w:pPr>
      <w:r w:rsidRPr="00E91D03">
        <w:rPr>
          <w:bCs/>
        </w:rPr>
        <w:t>Plāna darbības periodā ir nep</w:t>
      </w:r>
      <w:r>
        <w:rPr>
          <w:bCs/>
        </w:rPr>
        <w:t>ie</w:t>
      </w:r>
      <w:r w:rsidRPr="00E91D03">
        <w:rPr>
          <w:bCs/>
        </w:rPr>
        <w:t>ciešams nodrošināt</w:t>
      </w:r>
      <w:r>
        <w:rPr>
          <w:bCs/>
        </w:rPr>
        <w:t xml:space="preserve"> gala lēmuma pieņemšanu saistībā</w:t>
      </w:r>
      <w:r w:rsidRPr="00E91D03">
        <w:rPr>
          <w:bCs/>
        </w:rPr>
        <w:t xml:space="preserve"> ar depozīta sistēmas ieviešanu Latvijā, tai skaitā nepieciešamības gadījumā precizējot ieviešanas termiņus.</w:t>
      </w:r>
    </w:p>
    <w:p w:rsidR="004860C4" w:rsidRPr="00125367" w:rsidRDefault="004860C4" w:rsidP="008A3176">
      <w:pPr>
        <w:pStyle w:val="Heading3"/>
        <w:numPr>
          <w:ilvl w:val="0"/>
          <w:numId w:val="0"/>
        </w:numPr>
        <w:rPr>
          <w:rFonts w:ascii="Times New Roman" w:hAnsi="Times New Roman"/>
          <w:i/>
          <w:sz w:val="24"/>
          <w:szCs w:val="24"/>
        </w:rPr>
      </w:pPr>
      <w:bookmarkStart w:id="128" w:name="_Toc335037049"/>
      <w:bookmarkStart w:id="129" w:name="_Toc336611418"/>
      <w:bookmarkStart w:id="130" w:name="_Toc337338309"/>
      <w:bookmarkStart w:id="131" w:name="_Toc348528178"/>
      <w:r w:rsidRPr="00125367">
        <w:rPr>
          <w:rFonts w:ascii="Times New Roman" w:hAnsi="Times New Roman"/>
          <w:i/>
          <w:sz w:val="24"/>
          <w:szCs w:val="24"/>
        </w:rPr>
        <w:t>2.3.11. Atkritumu veidi un daudzumi ievešanai un izvešanai</w:t>
      </w:r>
      <w:bookmarkEnd w:id="128"/>
      <w:bookmarkEnd w:id="129"/>
      <w:bookmarkEnd w:id="130"/>
      <w:bookmarkEnd w:id="131"/>
    </w:p>
    <w:p w:rsidR="00EF3766" w:rsidRPr="00125367" w:rsidRDefault="00EF3766" w:rsidP="00EF3766">
      <w:pPr>
        <w:rPr>
          <w:lang/>
        </w:rPr>
      </w:pPr>
    </w:p>
    <w:p w:rsidR="004860C4" w:rsidRPr="00125367" w:rsidRDefault="004860C4" w:rsidP="004860C4">
      <w:pPr>
        <w:ind w:firstLine="720"/>
        <w:jc w:val="both"/>
      </w:pPr>
      <w:r w:rsidRPr="00125367">
        <w:t>Latvijas teritorijā aizliegts ievest atkritumus apglabāšanai, arī sadedzināšanai, ja minētā darbība ir klasificējama kā atkritumu apglabāšana, vai ilgstošai uzglabāšanai.</w:t>
      </w:r>
    </w:p>
    <w:p w:rsidR="004860C4" w:rsidRPr="00125367" w:rsidRDefault="004860C4" w:rsidP="004860C4">
      <w:pPr>
        <w:ind w:firstLine="720"/>
        <w:jc w:val="both"/>
      </w:pPr>
      <w:r w:rsidRPr="00125367">
        <w:lastRenderedPageBreak/>
        <w:t>Atkritumus reģenerācijai vai sadedzināšanai, ja sadedzināšana klasificējama kā atkritumu reģenerācija, ir atļauts ievest tikai tādā gadījumā, ja valsts teritorijā darbojas atkritumu reģenerācijas iekārtas, kurām ir atbilstoša jauda un kuru īpašnieks ir saņēmis atļauju attiecīgo atkritumu reģenerācijai, un atkritumu ievešanas rezultātā netiek apdraudēta atkritumu apsaimniekošanas valsts plāna vai reģionālajos plānos noteiktā Latvijas teritorijā radīto atkritumu apstrāde un reģenerācija.</w:t>
      </w:r>
    </w:p>
    <w:p w:rsidR="004860C4" w:rsidRPr="00125367" w:rsidRDefault="004860C4" w:rsidP="00EF3766">
      <w:pPr>
        <w:ind w:firstLine="720"/>
        <w:jc w:val="both"/>
        <w:rPr>
          <w:b/>
          <w:sz w:val="28"/>
          <w:szCs w:val="28"/>
        </w:rPr>
      </w:pPr>
      <w:r w:rsidRPr="00125367">
        <w:t>Atkritumus, kuru sagatavošana atkārtotai izmantošanai, atkārtota izmantošana, reģenerācija vai apglabāšana Latvijā nav iespējama ekonomisku vai tehnisku apsvērumu dēļ, attiecīgo darbību veikšanai var izvest uz citām valstīm atbilstoši 1989.</w:t>
      </w:r>
      <w:r w:rsidR="00D97F7D">
        <w:t xml:space="preserve"> </w:t>
      </w:r>
      <w:r w:rsidRPr="00125367">
        <w:t>gada 22.</w:t>
      </w:r>
      <w:r w:rsidR="00D97F7D">
        <w:t xml:space="preserve"> </w:t>
      </w:r>
      <w:r w:rsidRPr="00125367">
        <w:t>marta Bāzeles konvencijai par kontroli pār kaitīgo atkritumu robežšķērsojošo transportēšanu un to aizvākšanu un regulai Nr.</w:t>
      </w:r>
      <w:hyperlink r:id="rId12" w:tgtFrame="_blank" w:tooltip="Atvērt regulas konsolidēto versiju" w:history="1">
        <w:r w:rsidRPr="00125367">
          <w:rPr>
            <w:rStyle w:val="Hyperlink"/>
            <w:rFonts w:eastAsia="MS Mincho"/>
          </w:rPr>
          <w:t>1013/2006</w:t>
        </w:r>
      </w:hyperlink>
      <w:r w:rsidRPr="00125367">
        <w:t>.</w:t>
      </w:r>
    </w:p>
    <w:p w:rsidR="00EF3766" w:rsidRPr="00125367" w:rsidRDefault="004860C4" w:rsidP="00F46973">
      <w:pPr>
        <w:pStyle w:val="Heading3"/>
        <w:numPr>
          <w:ilvl w:val="0"/>
          <w:numId w:val="0"/>
        </w:numPr>
      </w:pPr>
      <w:bookmarkStart w:id="132" w:name="_Toc335037050"/>
      <w:bookmarkStart w:id="133" w:name="_Toc336611419"/>
      <w:bookmarkStart w:id="134" w:name="_Toc337338310"/>
      <w:bookmarkStart w:id="135" w:name="_Toc348528179"/>
      <w:r w:rsidRPr="00125367">
        <w:rPr>
          <w:rFonts w:ascii="Times New Roman" w:hAnsi="Times New Roman"/>
          <w:sz w:val="24"/>
          <w:szCs w:val="24"/>
        </w:rPr>
        <w:t>2.3.12. Sabiedrības informēšanas un izglītošanas pasākumi</w:t>
      </w:r>
      <w:bookmarkEnd w:id="135"/>
      <w:r w:rsidRPr="00125367">
        <w:rPr>
          <w:rFonts w:ascii="Times New Roman" w:hAnsi="Times New Roman"/>
          <w:sz w:val="24"/>
          <w:szCs w:val="24"/>
        </w:rPr>
        <w:t xml:space="preserve"> </w:t>
      </w:r>
    </w:p>
    <w:p w:rsidR="00F46973" w:rsidRPr="008E0FA6" w:rsidRDefault="00F46973" w:rsidP="00F46973">
      <w:pPr>
        <w:spacing w:after="120"/>
        <w:ind w:firstLine="720"/>
        <w:jc w:val="both"/>
        <w:rPr>
          <w:bCs/>
        </w:rPr>
      </w:pPr>
      <w:r w:rsidRPr="005C6462">
        <w:t xml:space="preserve">Ievērojama loma sabiedrības aktīvākai iesaistīšanai </w:t>
      </w:r>
      <w:r>
        <w:t>atkritumu</w:t>
      </w:r>
      <w:r w:rsidRPr="005C6462">
        <w:t xml:space="preserve"> apsaimniekošanā ir komunikācijas pasākumiem. Vides izglītības sadaļa jau šobrīd ir iekļauta skolu programmās. Latvijas vides aizsardzības fonds projektu ietvaros piešķir finansējumu p</w:t>
      </w:r>
      <w:r w:rsidRPr="005C6462">
        <w:rPr>
          <w:bCs/>
        </w:rPr>
        <w:t xml:space="preserve">lašsaziņas līdzekļu darbībai un izdevējdarbībai vides izglītības un audzināšanas jomā. Atbilstoši normatīvo aktu prasībām, </w:t>
      </w:r>
      <w:r>
        <w:rPr>
          <w:bCs/>
        </w:rPr>
        <w:t>atkritumu</w:t>
      </w:r>
      <w:r w:rsidRPr="005C6462">
        <w:rPr>
          <w:bCs/>
        </w:rPr>
        <w:t xml:space="preserve"> apsaimniekotāji īsteno vides komunikācijas aktivitātes. Tomēr līdzšinējā darbība ir sadrumstalota, un tā netiek centralizēti pārraudzīta un koordinēta. Tāpēc tiks izvērtēta iespēja veikt valsts koordinētu</w:t>
      </w:r>
      <w:r>
        <w:rPr>
          <w:bCs/>
        </w:rPr>
        <w:t xml:space="preserve">s vides komunikācijas pasākumus, piemēram, atbalstot atkritumu apsaimniekošanas aktualitāšu atspoguļošanu plašsaziņas līdzekļos, izdodot informatīvos </w:t>
      </w:r>
      <w:r w:rsidRPr="008E0FA6">
        <w:rPr>
          <w:bCs/>
        </w:rPr>
        <w:t>materiālos, atbalstot vides izglītības pasākumus atkritumu apsaimniekošanas jomā.</w:t>
      </w:r>
    </w:p>
    <w:p w:rsidR="00F46973" w:rsidRPr="008E0FA6" w:rsidRDefault="00F46973" w:rsidP="00F46973">
      <w:pPr>
        <w:autoSpaceDE w:val="0"/>
        <w:autoSpaceDN w:val="0"/>
        <w:adjustRightInd w:val="0"/>
        <w:spacing w:after="120"/>
        <w:ind w:firstLine="720"/>
        <w:jc w:val="both"/>
      </w:pPr>
      <w:r w:rsidRPr="008E0FA6">
        <w:t xml:space="preserve">Šajā sakarā jāatzīmē, ka komersanti, kuru iesaistījušies atsevišķu atkritumu veidu apsaimniekošanas sistēmās (iepakojums, </w:t>
      </w:r>
      <w:r>
        <w:t>VKP</w:t>
      </w:r>
      <w:r w:rsidRPr="008E0FA6">
        <w:t xml:space="preserve">, </w:t>
      </w:r>
      <w:r>
        <w:t>NTL</w:t>
      </w:r>
      <w:r w:rsidRPr="008E0FA6">
        <w:t xml:space="preserve">) un attiecīgi savāc un pārstrādā šos atkritumus atbilstošos apjomos, saņem atbrīvojumu no dabas resursu nodokļa samaksas. Lai varētu saņemt atbrīvojumu no </w:t>
      </w:r>
      <w:r>
        <w:t>DRN</w:t>
      </w:r>
      <w:r w:rsidRPr="008E0FA6">
        <w:t xml:space="preserve"> samaksas, ir jāiesniedz apsaimniekošanas </w:t>
      </w:r>
      <w:smartTag w:uri="schemas-tilde-lv/tildestengine" w:element="veidnes">
        <w:smartTagPr>
          <w:attr w:name="text" w:val="plāns"/>
          <w:attr w:name="baseform" w:val="plāns"/>
          <w:attr w:name="id" w:val="-1"/>
        </w:smartTagPr>
        <w:r w:rsidRPr="008E0FA6">
          <w:t>plāns</w:t>
        </w:r>
      </w:smartTag>
      <w:r w:rsidRPr="008E0FA6">
        <w:t>, kurā jānorāda, kādi izglītības pasākumi tiks veikti. Līdz šim izglītības pasākumu skaits, kvalitāte un mērogs dažādiem apsaimniekotājiem ir bijis dažāds, līdz ar to arī ieguldītās finanses ievērojami atšķiras. Lai izveidotu vienotu izglītības pasākumu kopumu, tiek plānots pārskatīt un mainīt šo pieeju, nosakot, ka attiecīgie apsaimniekotāji, kas īsteno ražotāju atbildības sistēmas, veic noteikta apmēra maksājumu LV</w:t>
      </w:r>
      <w:r>
        <w:t>AF</w:t>
      </w:r>
      <w:r w:rsidRPr="008E0FA6">
        <w:t xml:space="preserve"> administrācijai. LV</w:t>
      </w:r>
      <w:r>
        <w:t>AF</w:t>
      </w:r>
      <w:r w:rsidRPr="008E0FA6">
        <w:t xml:space="preserve"> administrācija, savukārt, izsludinās centralizētu konkursu izglītojošu pasākumu organizēšanai, kā arī kontrolēs to izpildes gaitu. Izglītojošo pasākumu finansēšana tiks veikta no apsaimniekotāju veiktajām iemaksām LV</w:t>
      </w:r>
      <w:r>
        <w:t>AF</w:t>
      </w:r>
      <w:r w:rsidRPr="008E0FA6">
        <w:t>. Tas nodrošinās vienotu pieeju sabiedrības izglītošanai un informēšanai, kā arī novērsīs nemitīgās diskusijas par šo pasākumu adekvātumu, apsaimniekotāju ieguldījumiem tajos un salīdzināmību.</w:t>
      </w:r>
    </w:p>
    <w:p w:rsidR="004860C4" w:rsidRPr="00F46973" w:rsidRDefault="00F46973" w:rsidP="00F46973">
      <w:pPr>
        <w:spacing w:after="120"/>
        <w:ind w:firstLine="720"/>
        <w:jc w:val="both"/>
        <w:rPr>
          <w:bCs/>
        </w:rPr>
      </w:pPr>
      <w:r w:rsidRPr="008E0FA6">
        <w:rPr>
          <w:bCs/>
        </w:rPr>
        <w:t>Īpaša uzmanība tiks pievērsta iedzīvotāju regulārai informēšanai par aktualitātēm atkritumu apsaimniekošanas jautājumos, kā arī tam, kā pašvaldības īstenos</w:t>
      </w:r>
      <w:r>
        <w:rPr>
          <w:bCs/>
        </w:rPr>
        <w:t xml:space="preserve"> savu pienākumu šajā jautājumā. </w:t>
      </w:r>
      <w:smartTag w:uri="urn:schemas-microsoft-com:office:smarttags" w:element="PersonName">
        <w:r>
          <w:rPr>
            <w:bCs/>
          </w:rPr>
          <w:t>VARAM</w:t>
        </w:r>
      </w:smartTag>
      <w:r>
        <w:rPr>
          <w:bCs/>
        </w:rPr>
        <w:t xml:space="preserve"> vērtēs iespējas izstrādāt vadlīnijas pašvaldībām, kā optimāli veikt sabiedrības izglītošanu un informēšanu atkritumu apsaimniekošanas jautājumos.</w:t>
      </w:r>
      <w:bookmarkEnd w:id="132"/>
      <w:bookmarkEnd w:id="133"/>
      <w:bookmarkEnd w:id="134"/>
    </w:p>
    <w:p w:rsidR="004860C4" w:rsidRPr="00125367" w:rsidRDefault="004860C4" w:rsidP="008A3176">
      <w:pPr>
        <w:pStyle w:val="Heading3"/>
        <w:numPr>
          <w:ilvl w:val="0"/>
          <w:numId w:val="0"/>
        </w:numPr>
        <w:rPr>
          <w:rFonts w:ascii="Times New Roman" w:hAnsi="Times New Roman"/>
          <w:i/>
          <w:sz w:val="24"/>
          <w:szCs w:val="24"/>
        </w:rPr>
      </w:pPr>
      <w:bookmarkStart w:id="136" w:name="_Toc335037051"/>
      <w:bookmarkStart w:id="137" w:name="_Toc336611420"/>
      <w:bookmarkStart w:id="138" w:name="_Toc337338311"/>
      <w:bookmarkStart w:id="139" w:name="_Toc348528180"/>
      <w:r w:rsidRPr="00125367">
        <w:rPr>
          <w:rFonts w:ascii="Times New Roman" w:hAnsi="Times New Roman"/>
          <w:i/>
          <w:iCs/>
          <w:sz w:val="24"/>
          <w:szCs w:val="24"/>
        </w:rPr>
        <w:t>2.3.13.</w:t>
      </w:r>
      <w:r w:rsidRPr="00125367">
        <w:rPr>
          <w:rFonts w:ascii="Times New Roman" w:hAnsi="Times New Roman"/>
          <w:i/>
          <w:sz w:val="24"/>
          <w:szCs w:val="24"/>
        </w:rPr>
        <w:t>Plānotās likumdošanas iniciatīvas</w:t>
      </w:r>
      <w:bookmarkEnd w:id="138"/>
      <w:r w:rsidRPr="00125367">
        <w:rPr>
          <w:rFonts w:ascii="Times New Roman" w:hAnsi="Times New Roman"/>
          <w:i/>
          <w:sz w:val="24"/>
          <w:szCs w:val="24"/>
        </w:rPr>
        <w:t>:</w:t>
      </w:r>
      <w:bookmarkEnd w:id="139"/>
      <w:r w:rsidRPr="00125367">
        <w:rPr>
          <w:rFonts w:ascii="Times New Roman" w:hAnsi="Times New Roman"/>
          <w:i/>
          <w:sz w:val="24"/>
          <w:szCs w:val="24"/>
        </w:rPr>
        <w:t xml:space="preserve"> </w:t>
      </w:r>
    </w:p>
    <w:p w:rsidR="00615259" w:rsidRPr="00125367" w:rsidRDefault="0056010A" w:rsidP="00AC3A53">
      <w:pPr>
        <w:spacing w:after="120"/>
        <w:jc w:val="both"/>
      </w:pPr>
      <w:r w:rsidRPr="00125367">
        <w:t xml:space="preserve">2.tabula. </w:t>
      </w:r>
      <w:r w:rsidR="00AC3A53" w:rsidRPr="00125367">
        <w:t>Plānotās likumdošanas iniciatīvas atkritumu apsaimniekošanas jomā periodā no 2013.</w:t>
      </w:r>
      <w:r w:rsidR="00D97F7D">
        <w:t xml:space="preserve"> </w:t>
      </w:r>
      <w:r w:rsidR="00AC3A53" w:rsidRPr="00125367">
        <w:t>-</w:t>
      </w:r>
      <w:r w:rsidR="00D97F7D">
        <w:t xml:space="preserve"> </w:t>
      </w:r>
      <w:r w:rsidR="00AC3A53" w:rsidRPr="00125367">
        <w:t>2020.</w:t>
      </w:r>
      <w:r w:rsidR="00D97F7D">
        <w:t xml:space="preserve"> </w:t>
      </w:r>
      <w:r w:rsidR="00AC3A53" w:rsidRPr="00125367">
        <w:t>gadam</w:t>
      </w:r>
    </w:p>
    <w:tbl>
      <w:tblPr>
        <w:tblW w:w="45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272"/>
        <w:gridCol w:w="1440"/>
        <w:gridCol w:w="2114"/>
      </w:tblGrid>
      <w:tr w:rsidR="00F46973" w:rsidTr="00F46973">
        <w:tc>
          <w:tcPr>
            <w:tcW w:w="696" w:type="dxa"/>
            <w:tcBorders>
              <w:bottom w:val="single" w:sz="4" w:space="0" w:color="auto"/>
            </w:tcBorders>
            <w:vAlign w:val="center"/>
          </w:tcPr>
          <w:p w:rsidR="00F46973" w:rsidRPr="00207FC3" w:rsidRDefault="00F46973" w:rsidP="00F46973">
            <w:pPr>
              <w:jc w:val="center"/>
              <w:rPr>
                <w:b/>
              </w:rPr>
            </w:pPr>
            <w:r w:rsidRPr="00207FC3">
              <w:rPr>
                <w:b/>
              </w:rPr>
              <w:t>Nr.</w:t>
            </w:r>
          </w:p>
        </w:tc>
        <w:tc>
          <w:tcPr>
            <w:tcW w:w="4272" w:type="dxa"/>
            <w:tcBorders>
              <w:bottom w:val="single" w:sz="4" w:space="0" w:color="auto"/>
            </w:tcBorders>
            <w:vAlign w:val="center"/>
          </w:tcPr>
          <w:p w:rsidR="00F46973" w:rsidRPr="00207FC3" w:rsidRDefault="00F46973" w:rsidP="00F46973">
            <w:pPr>
              <w:spacing w:before="120" w:after="120"/>
              <w:jc w:val="center"/>
              <w:rPr>
                <w:b/>
                <w:sz w:val="22"/>
                <w:szCs w:val="22"/>
              </w:rPr>
            </w:pPr>
            <w:r w:rsidRPr="00207FC3">
              <w:rPr>
                <w:b/>
                <w:sz w:val="22"/>
                <w:szCs w:val="22"/>
              </w:rPr>
              <w:t>Veicamais pasākums</w:t>
            </w:r>
          </w:p>
        </w:tc>
        <w:tc>
          <w:tcPr>
            <w:tcW w:w="1440" w:type="dxa"/>
            <w:tcBorders>
              <w:bottom w:val="single" w:sz="4" w:space="0" w:color="auto"/>
            </w:tcBorders>
            <w:vAlign w:val="center"/>
          </w:tcPr>
          <w:p w:rsidR="00F46973" w:rsidRPr="00207FC3" w:rsidRDefault="00F46973" w:rsidP="00F46973">
            <w:pPr>
              <w:spacing w:before="120" w:after="120"/>
              <w:jc w:val="center"/>
              <w:rPr>
                <w:b/>
                <w:sz w:val="22"/>
                <w:szCs w:val="22"/>
              </w:rPr>
            </w:pPr>
            <w:r w:rsidRPr="00207FC3">
              <w:rPr>
                <w:b/>
                <w:sz w:val="22"/>
                <w:szCs w:val="22"/>
              </w:rPr>
              <w:t>Termiņš</w:t>
            </w:r>
          </w:p>
        </w:tc>
        <w:tc>
          <w:tcPr>
            <w:tcW w:w="2114" w:type="dxa"/>
            <w:tcBorders>
              <w:bottom w:val="single" w:sz="4" w:space="0" w:color="auto"/>
            </w:tcBorders>
            <w:vAlign w:val="center"/>
          </w:tcPr>
          <w:p w:rsidR="00F46973" w:rsidRPr="00207FC3" w:rsidRDefault="00F46973" w:rsidP="00F46973">
            <w:pPr>
              <w:spacing w:before="120" w:after="120"/>
              <w:jc w:val="center"/>
              <w:rPr>
                <w:b/>
                <w:sz w:val="22"/>
                <w:szCs w:val="22"/>
              </w:rPr>
            </w:pPr>
            <w:r w:rsidRPr="00207FC3">
              <w:rPr>
                <w:b/>
                <w:sz w:val="22"/>
                <w:szCs w:val="22"/>
              </w:rPr>
              <w:t>Atbildīgā institūcija</w:t>
            </w:r>
          </w:p>
        </w:tc>
      </w:tr>
      <w:tr w:rsidR="00F46973" w:rsidTr="00F46973">
        <w:tc>
          <w:tcPr>
            <w:tcW w:w="696" w:type="dxa"/>
            <w:shd w:val="clear" w:color="auto" w:fill="E0E0E0"/>
          </w:tcPr>
          <w:p w:rsidR="00F46973" w:rsidRPr="00207FC3" w:rsidRDefault="00F46973" w:rsidP="00F46973">
            <w:pPr>
              <w:jc w:val="center"/>
              <w:rPr>
                <w:b/>
              </w:rPr>
            </w:pPr>
            <w:r w:rsidRPr="00207FC3">
              <w:rPr>
                <w:b/>
              </w:rPr>
              <w:t>1.</w:t>
            </w:r>
          </w:p>
        </w:tc>
        <w:tc>
          <w:tcPr>
            <w:tcW w:w="7826" w:type="dxa"/>
            <w:gridSpan w:val="3"/>
            <w:shd w:val="clear" w:color="auto" w:fill="E0E0E0"/>
          </w:tcPr>
          <w:p w:rsidR="00F46973" w:rsidRPr="00207FC3" w:rsidRDefault="00F46973" w:rsidP="00F46973">
            <w:pPr>
              <w:jc w:val="center"/>
              <w:rPr>
                <w:b/>
              </w:rPr>
            </w:pPr>
            <w:r w:rsidRPr="00207FC3">
              <w:rPr>
                <w:b/>
                <w:sz w:val="22"/>
                <w:szCs w:val="22"/>
              </w:rPr>
              <w:t>Atkritumu apsaimniekošanas sistēma</w:t>
            </w:r>
          </w:p>
        </w:tc>
      </w:tr>
      <w:tr w:rsidR="00F46973" w:rsidTr="00F46973">
        <w:tc>
          <w:tcPr>
            <w:tcW w:w="696" w:type="dxa"/>
          </w:tcPr>
          <w:p w:rsidR="00F46973" w:rsidRDefault="00F46973" w:rsidP="00F46973">
            <w:pPr>
              <w:jc w:val="center"/>
            </w:pPr>
            <w:r>
              <w:t>1.1.</w:t>
            </w:r>
          </w:p>
        </w:tc>
        <w:tc>
          <w:tcPr>
            <w:tcW w:w="4272" w:type="dxa"/>
          </w:tcPr>
          <w:p w:rsidR="00F46973" w:rsidRPr="00207FC3" w:rsidRDefault="00F46973" w:rsidP="00F46973">
            <w:pPr>
              <w:jc w:val="both"/>
              <w:rPr>
                <w:sz w:val="22"/>
                <w:szCs w:val="22"/>
              </w:rPr>
            </w:pPr>
            <w:r w:rsidRPr="00207FC3">
              <w:rPr>
                <w:sz w:val="22"/>
                <w:szCs w:val="22"/>
              </w:rPr>
              <w:t xml:space="preserve">Noteikt normatīvajos aktos, ka atkritumu apsaimniekošanas reģionālo plānu izstrādi </w:t>
            </w:r>
            <w:r w:rsidRPr="00207FC3">
              <w:rPr>
                <w:sz w:val="22"/>
                <w:szCs w:val="22"/>
              </w:rPr>
              <w:lastRenderedPageBreak/>
              <w:t>veic attiecīgā AAR pašvaldības, ja nepieciešams</w:t>
            </w:r>
          </w:p>
        </w:tc>
        <w:tc>
          <w:tcPr>
            <w:tcW w:w="1440" w:type="dxa"/>
          </w:tcPr>
          <w:p w:rsidR="00F46973" w:rsidRPr="00207FC3" w:rsidRDefault="00F46973" w:rsidP="00F46973">
            <w:pPr>
              <w:jc w:val="center"/>
              <w:rPr>
                <w:sz w:val="22"/>
                <w:szCs w:val="22"/>
              </w:rPr>
            </w:pPr>
            <w:r w:rsidRPr="00207FC3">
              <w:rPr>
                <w:sz w:val="22"/>
                <w:szCs w:val="22"/>
              </w:rPr>
              <w:lastRenderedPageBreak/>
              <w:t>2013.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r w:rsidRPr="00207FC3">
              <w:rPr>
                <w:sz w:val="22"/>
                <w:szCs w:val="22"/>
              </w:rPr>
              <w:t>, LPS, pašvaldības</w:t>
            </w:r>
          </w:p>
        </w:tc>
      </w:tr>
      <w:tr w:rsidR="00F46973" w:rsidTr="00F46973">
        <w:tc>
          <w:tcPr>
            <w:tcW w:w="696" w:type="dxa"/>
          </w:tcPr>
          <w:p w:rsidR="00F46973" w:rsidRDefault="00F46973" w:rsidP="00F46973">
            <w:pPr>
              <w:jc w:val="center"/>
            </w:pPr>
            <w:r>
              <w:lastRenderedPageBreak/>
              <w:t>1.2.</w:t>
            </w:r>
          </w:p>
        </w:tc>
        <w:tc>
          <w:tcPr>
            <w:tcW w:w="4272" w:type="dxa"/>
          </w:tcPr>
          <w:p w:rsidR="00F46973" w:rsidRPr="00207FC3" w:rsidRDefault="00F46973" w:rsidP="00F46973">
            <w:pPr>
              <w:jc w:val="both"/>
              <w:rPr>
                <w:sz w:val="22"/>
                <w:szCs w:val="22"/>
              </w:rPr>
            </w:pPr>
            <w:r w:rsidRPr="00207FC3">
              <w:rPr>
                <w:sz w:val="22"/>
                <w:szCs w:val="22"/>
              </w:rPr>
              <w:t>Nodrošināt diskusiju, ko rosinājušas pašvaldības, vai ir nepieciešams ieviest pašvaldības nodevu par sadzīves atkritumu apsaimniekošanu, kas aizstātu maksu par sadzīves atkritumu apsaimniekošanu, ņemot vērā, ka par sadzīves atkritumu apsaimniekošanu īstenojams princips – maksa jāveic par faktisko savākto atkritumu daudzumu</w:t>
            </w:r>
          </w:p>
        </w:tc>
        <w:tc>
          <w:tcPr>
            <w:tcW w:w="1440" w:type="dxa"/>
          </w:tcPr>
          <w:p w:rsidR="00F46973" w:rsidRPr="00207FC3" w:rsidRDefault="00F46973" w:rsidP="00F46973">
            <w:pPr>
              <w:jc w:val="center"/>
              <w:rPr>
                <w:sz w:val="22"/>
                <w:szCs w:val="22"/>
              </w:rPr>
            </w:pPr>
            <w:r w:rsidRPr="00207FC3">
              <w:rPr>
                <w:sz w:val="22"/>
                <w:szCs w:val="22"/>
              </w:rPr>
              <w:t>2013.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r w:rsidRPr="00207FC3">
              <w:rPr>
                <w:sz w:val="22"/>
                <w:szCs w:val="22"/>
              </w:rPr>
              <w:t>, LPS, pašvaldības</w:t>
            </w:r>
          </w:p>
        </w:tc>
      </w:tr>
      <w:tr w:rsidR="00F46973" w:rsidTr="00F46973">
        <w:tc>
          <w:tcPr>
            <w:tcW w:w="696" w:type="dxa"/>
          </w:tcPr>
          <w:p w:rsidR="00F46973" w:rsidRDefault="00F46973" w:rsidP="00F46973">
            <w:pPr>
              <w:jc w:val="center"/>
            </w:pPr>
            <w:r>
              <w:t>1.3.</w:t>
            </w:r>
          </w:p>
        </w:tc>
        <w:tc>
          <w:tcPr>
            <w:tcW w:w="4272" w:type="dxa"/>
          </w:tcPr>
          <w:p w:rsidR="00F46973" w:rsidRPr="00207FC3" w:rsidRDefault="00F46973" w:rsidP="00F46973">
            <w:pPr>
              <w:jc w:val="both"/>
              <w:rPr>
                <w:sz w:val="22"/>
                <w:szCs w:val="22"/>
              </w:rPr>
            </w:pPr>
            <w:r w:rsidRPr="00207FC3">
              <w:rPr>
                <w:sz w:val="22"/>
                <w:szCs w:val="22"/>
              </w:rPr>
              <w:t>Izstrādāt metodiku atkritumu sastāva noteikšanai un noteikt, ka poligonu apsaimniekotājiem jāveic regulāri atkritumu sastāva novērtēšana</w:t>
            </w:r>
          </w:p>
        </w:tc>
        <w:tc>
          <w:tcPr>
            <w:tcW w:w="1440" w:type="dxa"/>
          </w:tcPr>
          <w:p w:rsidR="00F46973" w:rsidRPr="00207FC3" w:rsidRDefault="00F46973" w:rsidP="00F46973">
            <w:pPr>
              <w:jc w:val="center"/>
              <w:rPr>
                <w:sz w:val="22"/>
                <w:szCs w:val="22"/>
              </w:rPr>
            </w:pPr>
            <w:r w:rsidRPr="00207FC3">
              <w:rPr>
                <w:sz w:val="22"/>
                <w:szCs w:val="22"/>
              </w:rPr>
              <w:t>2014.-2015.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1.4.</w:t>
            </w:r>
          </w:p>
        </w:tc>
        <w:tc>
          <w:tcPr>
            <w:tcW w:w="4272" w:type="dxa"/>
          </w:tcPr>
          <w:p w:rsidR="00F46973" w:rsidRPr="00207FC3" w:rsidRDefault="00F46973" w:rsidP="00F46973">
            <w:pPr>
              <w:jc w:val="both"/>
              <w:rPr>
                <w:sz w:val="22"/>
                <w:szCs w:val="22"/>
              </w:rPr>
            </w:pPr>
            <w:r w:rsidRPr="00207FC3">
              <w:rPr>
                <w:sz w:val="22"/>
                <w:szCs w:val="22"/>
              </w:rPr>
              <w:t>Ieviest būvniecības atkritumu pārvadāšanai stingrās uzskaites sistēmu</w:t>
            </w:r>
          </w:p>
        </w:tc>
        <w:tc>
          <w:tcPr>
            <w:tcW w:w="1440" w:type="dxa"/>
          </w:tcPr>
          <w:p w:rsidR="00F46973" w:rsidRPr="00207FC3" w:rsidRDefault="00F46973" w:rsidP="00F46973">
            <w:pPr>
              <w:jc w:val="center"/>
              <w:rPr>
                <w:sz w:val="22"/>
                <w:szCs w:val="22"/>
              </w:rPr>
            </w:pPr>
            <w:r w:rsidRPr="00207FC3">
              <w:rPr>
                <w:sz w:val="22"/>
                <w:szCs w:val="22"/>
              </w:rPr>
              <w:t>2013.-2014.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1.5.</w:t>
            </w:r>
          </w:p>
        </w:tc>
        <w:tc>
          <w:tcPr>
            <w:tcW w:w="4272" w:type="dxa"/>
          </w:tcPr>
          <w:p w:rsidR="00F46973" w:rsidRPr="00207FC3" w:rsidRDefault="00F46973" w:rsidP="00F46973">
            <w:pPr>
              <w:jc w:val="both"/>
              <w:rPr>
                <w:sz w:val="22"/>
                <w:szCs w:val="22"/>
              </w:rPr>
            </w:pPr>
            <w:r w:rsidRPr="00207FC3">
              <w:rPr>
                <w:sz w:val="22"/>
                <w:szCs w:val="22"/>
              </w:rPr>
              <w:t>Noteikt AAR robežas, norādot AAR ietilpstošās pašvaldības vai to daļas</w:t>
            </w:r>
          </w:p>
        </w:tc>
        <w:tc>
          <w:tcPr>
            <w:tcW w:w="1440" w:type="dxa"/>
          </w:tcPr>
          <w:p w:rsidR="00F46973" w:rsidRPr="00207FC3" w:rsidRDefault="00F46973" w:rsidP="00F46973">
            <w:pPr>
              <w:jc w:val="center"/>
              <w:rPr>
                <w:sz w:val="22"/>
                <w:szCs w:val="22"/>
              </w:rPr>
            </w:pPr>
            <w:r w:rsidRPr="00207FC3">
              <w:rPr>
                <w:sz w:val="22"/>
                <w:szCs w:val="22"/>
              </w:rPr>
              <w:t>2013.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r w:rsidRPr="00207FC3">
              <w:rPr>
                <w:sz w:val="22"/>
                <w:szCs w:val="22"/>
              </w:rPr>
              <w:t>, LPS, pašvaldības</w:t>
            </w:r>
          </w:p>
        </w:tc>
      </w:tr>
      <w:tr w:rsidR="00F46973" w:rsidTr="00F46973">
        <w:tc>
          <w:tcPr>
            <w:tcW w:w="696" w:type="dxa"/>
          </w:tcPr>
          <w:p w:rsidR="00F46973" w:rsidRDefault="00F46973" w:rsidP="00F46973">
            <w:pPr>
              <w:jc w:val="center"/>
            </w:pPr>
            <w:r>
              <w:t>1.6.</w:t>
            </w:r>
          </w:p>
        </w:tc>
        <w:tc>
          <w:tcPr>
            <w:tcW w:w="4272" w:type="dxa"/>
          </w:tcPr>
          <w:p w:rsidR="00F46973" w:rsidRPr="00207FC3" w:rsidRDefault="00F46973" w:rsidP="00F46973">
            <w:pPr>
              <w:jc w:val="both"/>
              <w:rPr>
                <w:sz w:val="22"/>
                <w:szCs w:val="22"/>
              </w:rPr>
            </w:pPr>
            <w:r w:rsidRPr="00207FC3">
              <w:rPr>
                <w:sz w:val="22"/>
                <w:szCs w:val="22"/>
              </w:rPr>
              <w:t>Izstrādāt vadlīnijas par sadzīves atkritumu apsaimniekošanas pakalpojuma iepirkumos iekļaujamajiem kritērijiem</w:t>
            </w:r>
          </w:p>
        </w:tc>
        <w:tc>
          <w:tcPr>
            <w:tcW w:w="1440" w:type="dxa"/>
          </w:tcPr>
          <w:p w:rsidR="00F46973" w:rsidRPr="00207FC3" w:rsidRDefault="00F46973" w:rsidP="00F46973">
            <w:pPr>
              <w:jc w:val="center"/>
              <w:rPr>
                <w:sz w:val="22"/>
                <w:szCs w:val="22"/>
              </w:rPr>
            </w:pPr>
            <w:r w:rsidRPr="00207FC3">
              <w:rPr>
                <w:sz w:val="22"/>
                <w:szCs w:val="22"/>
              </w:rPr>
              <w:t>2013.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1.7.</w:t>
            </w:r>
          </w:p>
        </w:tc>
        <w:tc>
          <w:tcPr>
            <w:tcW w:w="4272" w:type="dxa"/>
          </w:tcPr>
          <w:p w:rsidR="00F46973" w:rsidRPr="00207FC3" w:rsidRDefault="00F46973" w:rsidP="00F46973">
            <w:pPr>
              <w:jc w:val="both"/>
              <w:rPr>
                <w:sz w:val="22"/>
                <w:szCs w:val="22"/>
              </w:rPr>
            </w:pPr>
            <w:r w:rsidRPr="00207FC3">
              <w:rPr>
                <w:sz w:val="22"/>
                <w:szCs w:val="22"/>
              </w:rPr>
              <w:t>Izstrādāt vadlīnijas par sadzīves atkritumu apsaimniekošanas līgumu saturu starp pašvaldību un atkritumu apsaimniekotāju un starp atkritumu apsaimniekotāju un atkritumu radītājiem – iedzīvotājiem.</w:t>
            </w:r>
          </w:p>
        </w:tc>
        <w:tc>
          <w:tcPr>
            <w:tcW w:w="1440" w:type="dxa"/>
          </w:tcPr>
          <w:p w:rsidR="00F46973" w:rsidRPr="00207FC3" w:rsidRDefault="00F46973" w:rsidP="00F46973">
            <w:pPr>
              <w:jc w:val="center"/>
              <w:rPr>
                <w:sz w:val="22"/>
                <w:szCs w:val="22"/>
              </w:rPr>
            </w:pPr>
            <w:r w:rsidRPr="00207FC3">
              <w:rPr>
                <w:sz w:val="22"/>
                <w:szCs w:val="22"/>
              </w:rPr>
              <w:t>2013.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1.8.</w:t>
            </w:r>
          </w:p>
        </w:tc>
        <w:tc>
          <w:tcPr>
            <w:tcW w:w="4272" w:type="dxa"/>
          </w:tcPr>
          <w:p w:rsidR="00F46973" w:rsidRPr="00207FC3" w:rsidRDefault="00F46973" w:rsidP="00F46973">
            <w:pPr>
              <w:jc w:val="both"/>
              <w:rPr>
                <w:sz w:val="22"/>
                <w:szCs w:val="22"/>
              </w:rPr>
            </w:pPr>
            <w:r w:rsidRPr="00207FC3">
              <w:rPr>
                <w:sz w:val="22"/>
                <w:szCs w:val="22"/>
              </w:rPr>
              <w:t>Izvērtēt nepieciešamās izmaiņas normatīvajos aktos noteiktajām prasībām atkritumu statistikas vākšanai un apkopošanai, lai uzlabotu datu kvalitāti</w:t>
            </w:r>
          </w:p>
        </w:tc>
        <w:tc>
          <w:tcPr>
            <w:tcW w:w="1440" w:type="dxa"/>
          </w:tcPr>
          <w:p w:rsidR="00F46973" w:rsidRPr="00207FC3" w:rsidRDefault="00F46973" w:rsidP="00F46973">
            <w:pPr>
              <w:jc w:val="center"/>
              <w:rPr>
                <w:sz w:val="22"/>
                <w:szCs w:val="22"/>
              </w:rPr>
            </w:pPr>
            <w:r w:rsidRPr="00207FC3">
              <w:rPr>
                <w:sz w:val="22"/>
                <w:szCs w:val="22"/>
              </w:rPr>
              <w:t>2013.-2014.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r w:rsidRPr="00207FC3">
              <w:rPr>
                <w:sz w:val="22"/>
                <w:szCs w:val="22"/>
              </w:rPr>
              <w:t>, LVĢMC</w:t>
            </w:r>
          </w:p>
        </w:tc>
      </w:tr>
      <w:tr w:rsidR="00F46973" w:rsidTr="00F46973">
        <w:tc>
          <w:tcPr>
            <w:tcW w:w="696" w:type="dxa"/>
          </w:tcPr>
          <w:p w:rsidR="00F46973" w:rsidRDefault="00F46973" w:rsidP="00F46973">
            <w:pPr>
              <w:jc w:val="center"/>
            </w:pPr>
            <w:r>
              <w:t>1.9.</w:t>
            </w:r>
          </w:p>
        </w:tc>
        <w:tc>
          <w:tcPr>
            <w:tcW w:w="4272" w:type="dxa"/>
          </w:tcPr>
          <w:p w:rsidR="00F46973" w:rsidRPr="00207FC3" w:rsidRDefault="00F46973" w:rsidP="00F46973">
            <w:pPr>
              <w:spacing w:before="40" w:after="40"/>
              <w:jc w:val="both"/>
              <w:rPr>
                <w:sz w:val="22"/>
                <w:szCs w:val="22"/>
              </w:rPr>
            </w:pPr>
            <w:r w:rsidRPr="00207FC3">
              <w:rPr>
                <w:sz w:val="22"/>
                <w:szCs w:val="22"/>
              </w:rPr>
              <w:t>Izveidot darba grupu, kura izvērtēs normatīvo regulējumu, kas nepieciešams:</w:t>
            </w:r>
          </w:p>
          <w:p w:rsidR="00F46973" w:rsidRPr="00207FC3" w:rsidRDefault="00F46973" w:rsidP="00E203A8">
            <w:pPr>
              <w:numPr>
                <w:ilvl w:val="0"/>
                <w:numId w:val="45"/>
              </w:numPr>
              <w:spacing w:before="40" w:after="40"/>
              <w:ind w:left="83" w:firstLine="345"/>
              <w:jc w:val="both"/>
              <w:rPr>
                <w:sz w:val="22"/>
                <w:szCs w:val="22"/>
              </w:rPr>
            </w:pPr>
            <w:r w:rsidRPr="00207FC3">
              <w:rPr>
                <w:sz w:val="22"/>
                <w:szCs w:val="22"/>
              </w:rPr>
              <w:t>lai pašvaldības veiktu ekonomiski pamatotu atkritumu apsaimniekotāja izvēli;</w:t>
            </w:r>
          </w:p>
          <w:p w:rsidR="00F46973" w:rsidRPr="00207FC3" w:rsidRDefault="00F46973" w:rsidP="00E203A8">
            <w:pPr>
              <w:numPr>
                <w:ilvl w:val="0"/>
                <w:numId w:val="45"/>
              </w:numPr>
              <w:spacing w:before="40" w:after="40"/>
              <w:ind w:left="83" w:firstLine="345"/>
              <w:jc w:val="both"/>
              <w:rPr>
                <w:sz w:val="22"/>
                <w:szCs w:val="22"/>
              </w:rPr>
            </w:pPr>
            <w:r w:rsidRPr="00207FC3">
              <w:rPr>
                <w:sz w:val="22"/>
                <w:szCs w:val="22"/>
              </w:rPr>
              <w:t xml:space="preserve">lai noteiktu, vai un kādos segmentos un gadījumos pieļaujami izmantot </w:t>
            </w:r>
            <w:r w:rsidRPr="00207FC3">
              <w:rPr>
                <w:i/>
                <w:sz w:val="22"/>
                <w:szCs w:val="22"/>
              </w:rPr>
              <w:t>in-house</w:t>
            </w:r>
            <w:r w:rsidRPr="00207FC3">
              <w:rPr>
                <w:sz w:val="22"/>
                <w:szCs w:val="22"/>
              </w:rPr>
              <w:t xml:space="preserve"> principu publiskā iepirkuma procesā;</w:t>
            </w:r>
          </w:p>
          <w:p w:rsidR="00F46973" w:rsidRPr="00207FC3" w:rsidRDefault="00F46973" w:rsidP="00E203A8">
            <w:pPr>
              <w:numPr>
                <w:ilvl w:val="0"/>
                <w:numId w:val="45"/>
              </w:numPr>
              <w:spacing w:before="40" w:after="40"/>
              <w:ind w:left="83" w:firstLine="345"/>
              <w:jc w:val="both"/>
              <w:rPr>
                <w:sz w:val="22"/>
                <w:szCs w:val="22"/>
              </w:rPr>
            </w:pPr>
            <w:r w:rsidRPr="00207FC3">
              <w:rPr>
                <w:sz w:val="22"/>
                <w:szCs w:val="22"/>
              </w:rPr>
              <w:t xml:space="preserve"> lai noteiktu, pie kādiem nosacījumiem un kādos gadījumos pašvaldība var iestāties citu pašvaldību izveidotā kapitālsabiedrībā, kas sniedz atkritumu apsaimniekošanas pakalpojumus iedzīvotājiem.</w:t>
            </w:r>
          </w:p>
        </w:tc>
        <w:tc>
          <w:tcPr>
            <w:tcW w:w="1440" w:type="dxa"/>
          </w:tcPr>
          <w:p w:rsidR="00F46973" w:rsidRPr="00207FC3" w:rsidRDefault="00F46973" w:rsidP="00F46973">
            <w:pPr>
              <w:jc w:val="center"/>
              <w:rPr>
                <w:sz w:val="22"/>
                <w:szCs w:val="22"/>
                <w:highlight w:val="yellow"/>
              </w:rPr>
            </w:pPr>
            <w:r w:rsidRPr="00207FC3">
              <w:rPr>
                <w:sz w:val="22"/>
                <w:szCs w:val="22"/>
              </w:rPr>
              <w:t>2013.-2014. gads</w:t>
            </w:r>
          </w:p>
        </w:tc>
        <w:tc>
          <w:tcPr>
            <w:tcW w:w="2114" w:type="dxa"/>
          </w:tcPr>
          <w:p w:rsidR="00F46973" w:rsidRPr="00207FC3" w:rsidRDefault="00F46973" w:rsidP="00F46973">
            <w:pPr>
              <w:jc w:val="center"/>
              <w:rPr>
                <w:sz w:val="22"/>
                <w:szCs w:val="22"/>
                <w:highlight w:val="yellow"/>
              </w:rPr>
            </w:pPr>
            <w:smartTag w:uri="urn:schemas-microsoft-com:office:smarttags" w:element="PersonName">
              <w:r w:rsidRPr="00207FC3">
                <w:rPr>
                  <w:sz w:val="22"/>
                  <w:szCs w:val="22"/>
                </w:rPr>
                <w:t>VARAM</w:t>
              </w:r>
            </w:smartTag>
            <w:r w:rsidRPr="00207FC3">
              <w:rPr>
                <w:sz w:val="22"/>
                <w:szCs w:val="22"/>
              </w:rPr>
              <w:t>, EM, KP, FM</w:t>
            </w:r>
          </w:p>
        </w:tc>
      </w:tr>
      <w:tr w:rsidR="00F46973" w:rsidTr="00F46973">
        <w:tc>
          <w:tcPr>
            <w:tcW w:w="696" w:type="dxa"/>
          </w:tcPr>
          <w:p w:rsidR="00F46973" w:rsidRDefault="00F46973" w:rsidP="00F46973">
            <w:pPr>
              <w:jc w:val="center"/>
            </w:pPr>
            <w:r>
              <w:t>1.10.</w:t>
            </w:r>
          </w:p>
        </w:tc>
        <w:tc>
          <w:tcPr>
            <w:tcW w:w="4272" w:type="dxa"/>
          </w:tcPr>
          <w:p w:rsidR="00F46973" w:rsidRPr="00207FC3" w:rsidRDefault="00F46973" w:rsidP="00F46973">
            <w:pPr>
              <w:spacing w:line="276" w:lineRule="auto"/>
              <w:jc w:val="both"/>
              <w:rPr>
                <w:color w:val="FF0000"/>
                <w:sz w:val="22"/>
                <w:szCs w:val="22"/>
              </w:rPr>
            </w:pPr>
            <w:r w:rsidRPr="00207FC3">
              <w:rPr>
                <w:sz w:val="22"/>
                <w:szCs w:val="22"/>
              </w:rPr>
              <w:t xml:space="preserve">Izveidot datu bāzi, kas ietvertu informāciju par atkritumu apsaimniekotājiem izsniegtajām atļaujām, noslēgtajiem līgumiem ar pašvaldībām, tarifiem, atkritumu apsaimniekotāju apsaimniekoto atkritumu apjomiem, kopējo atkritumu apjomu pašvaldībās (sadzīves, šķirotajiem, bīstamajiem utt., cik savākts no iedzīvotājiem, cik – no komersantiem), </w:t>
            </w:r>
            <w:r w:rsidRPr="00207FC3">
              <w:rPr>
                <w:sz w:val="22"/>
                <w:szCs w:val="22"/>
              </w:rPr>
              <w:lastRenderedPageBreak/>
              <w:t>poligoniem (sadzīves un bīstamo) piegādāto atkritumu apjoms, poligonos (sadzīves un bīstamo) apglabāto atkritumu apjoms, pārstrādāto atkritumu apjoms, atkritumu apsaimniekošanas un apglabāšanas izmaksām u.c. būtiskajiem datiem.</w:t>
            </w:r>
          </w:p>
        </w:tc>
        <w:tc>
          <w:tcPr>
            <w:tcW w:w="1440" w:type="dxa"/>
          </w:tcPr>
          <w:p w:rsidR="00F46973" w:rsidRPr="00207FC3" w:rsidRDefault="00F46973" w:rsidP="00F46973">
            <w:pPr>
              <w:jc w:val="center"/>
              <w:rPr>
                <w:sz w:val="22"/>
                <w:szCs w:val="22"/>
              </w:rPr>
            </w:pPr>
            <w:r w:rsidRPr="00207FC3">
              <w:rPr>
                <w:sz w:val="22"/>
                <w:szCs w:val="22"/>
              </w:rPr>
              <w:lastRenderedPageBreak/>
              <w:t>2013.-2014.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r w:rsidRPr="00207FC3">
              <w:rPr>
                <w:sz w:val="22"/>
                <w:szCs w:val="22"/>
              </w:rPr>
              <w:t>, LVĢMC</w:t>
            </w:r>
          </w:p>
        </w:tc>
      </w:tr>
      <w:tr w:rsidR="00F46973" w:rsidTr="00F46973">
        <w:tc>
          <w:tcPr>
            <w:tcW w:w="696" w:type="dxa"/>
            <w:tcBorders>
              <w:bottom w:val="single" w:sz="4" w:space="0" w:color="auto"/>
            </w:tcBorders>
          </w:tcPr>
          <w:p w:rsidR="00F46973" w:rsidRDefault="00F46973" w:rsidP="00F46973">
            <w:pPr>
              <w:jc w:val="center"/>
            </w:pPr>
            <w:r>
              <w:lastRenderedPageBreak/>
              <w:t>1.11.</w:t>
            </w:r>
          </w:p>
        </w:tc>
        <w:tc>
          <w:tcPr>
            <w:tcW w:w="4272" w:type="dxa"/>
            <w:tcBorders>
              <w:bottom w:val="single" w:sz="4" w:space="0" w:color="auto"/>
            </w:tcBorders>
          </w:tcPr>
          <w:p w:rsidR="00F46973" w:rsidRPr="00207FC3" w:rsidRDefault="00F46973" w:rsidP="00F46973">
            <w:pPr>
              <w:spacing w:before="120" w:after="120" w:line="276" w:lineRule="auto"/>
              <w:jc w:val="both"/>
              <w:rPr>
                <w:sz w:val="22"/>
                <w:szCs w:val="22"/>
              </w:rPr>
            </w:pPr>
            <w:r w:rsidRPr="00207FC3">
              <w:rPr>
                <w:sz w:val="22"/>
                <w:szCs w:val="22"/>
              </w:rPr>
              <w:t>Sagatavot pētījumu par konkurences apstākļiem atkritumu nozarē, identificējot nepamatotus priekšlikumus un sniedzot priekšlikumus to novēršanai</w:t>
            </w:r>
          </w:p>
        </w:tc>
        <w:tc>
          <w:tcPr>
            <w:tcW w:w="1440" w:type="dxa"/>
            <w:tcBorders>
              <w:bottom w:val="single" w:sz="4" w:space="0" w:color="auto"/>
            </w:tcBorders>
          </w:tcPr>
          <w:p w:rsidR="00F46973" w:rsidRPr="00207FC3" w:rsidRDefault="00F46973" w:rsidP="00F46973">
            <w:pPr>
              <w:jc w:val="center"/>
              <w:rPr>
                <w:sz w:val="22"/>
                <w:szCs w:val="22"/>
                <w:highlight w:val="yellow"/>
              </w:rPr>
            </w:pPr>
            <w:r w:rsidRPr="00207FC3">
              <w:rPr>
                <w:sz w:val="22"/>
                <w:szCs w:val="22"/>
              </w:rPr>
              <w:t>2016.-2017.</w:t>
            </w:r>
            <w:r w:rsidRPr="00207FC3">
              <w:rPr>
                <w:rStyle w:val="FootnoteReference"/>
                <w:sz w:val="22"/>
                <w:szCs w:val="22"/>
              </w:rPr>
              <w:footnoteReference w:id="13"/>
            </w:r>
            <w:r w:rsidRPr="00207FC3">
              <w:rPr>
                <w:sz w:val="22"/>
                <w:szCs w:val="22"/>
              </w:rPr>
              <w:t xml:space="preserve"> gads</w:t>
            </w:r>
          </w:p>
        </w:tc>
        <w:tc>
          <w:tcPr>
            <w:tcW w:w="2114" w:type="dxa"/>
            <w:tcBorders>
              <w:bottom w:val="single" w:sz="4" w:space="0" w:color="auto"/>
            </w:tcBorders>
          </w:tcPr>
          <w:p w:rsidR="00F46973" w:rsidRPr="00207FC3" w:rsidRDefault="00F46973" w:rsidP="00F46973">
            <w:pPr>
              <w:jc w:val="center"/>
              <w:rPr>
                <w:sz w:val="22"/>
                <w:szCs w:val="22"/>
                <w:highlight w:val="yellow"/>
              </w:rPr>
            </w:pPr>
            <w:r w:rsidRPr="00207FC3">
              <w:rPr>
                <w:sz w:val="22"/>
                <w:szCs w:val="22"/>
              </w:rPr>
              <w:t xml:space="preserve">KP, </w:t>
            </w:r>
            <w:smartTag w:uri="urn:schemas-microsoft-com:office:smarttags" w:element="PersonName">
              <w:r w:rsidRPr="00207FC3">
                <w:rPr>
                  <w:sz w:val="22"/>
                  <w:szCs w:val="22"/>
                </w:rPr>
                <w:t>VARAM</w:t>
              </w:r>
            </w:smartTag>
            <w:r w:rsidRPr="00207FC3">
              <w:rPr>
                <w:sz w:val="22"/>
                <w:szCs w:val="22"/>
              </w:rPr>
              <w:t>, LPS</w:t>
            </w:r>
          </w:p>
        </w:tc>
      </w:tr>
      <w:tr w:rsidR="00F46973" w:rsidTr="00F46973">
        <w:tc>
          <w:tcPr>
            <w:tcW w:w="696" w:type="dxa"/>
            <w:shd w:val="clear" w:color="auto" w:fill="E0E0E0"/>
          </w:tcPr>
          <w:p w:rsidR="00F46973" w:rsidRPr="00207FC3" w:rsidRDefault="00F46973" w:rsidP="00F46973">
            <w:pPr>
              <w:jc w:val="center"/>
              <w:rPr>
                <w:b/>
              </w:rPr>
            </w:pPr>
            <w:r w:rsidRPr="00207FC3">
              <w:rPr>
                <w:b/>
              </w:rPr>
              <w:t>2.</w:t>
            </w:r>
          </w:p>
        </w:tc>
        <w:tc>
          <w:tcPr>
            <w:tcW w:w="7826" w:type="dxa"/>
            <w:gridSpan w:val="3"/>
            <w:shd w:val="clear" w:color="auto" w:fill="E0E0E0"/>
          </w:tcPr>
          <w:p w:rsidR="00F46973" w:rsidRPr="00207FC3" w:rsidRDefault="00F46973" w:rsidP="00F46973">
            <w:pPr>
              <w:jc w:val="center"/>
              <w:rPr>
                <w:b/>
              </w:rPr>
            </w:pPr>
            <w:r w:rsidRPr="00207FC3">
              <w:rPr>
                <w:b/>
                <w:sz w:val="22"/>
                <w:szCs w:val="22"/>
              </w:rPr>
              <w:t>Atkritumu rašanās novēršana</w:t>
            </w:r>
          </w:p>
        </w:tc>
      </w:tr>
      <w:tr w:rsidR="00F46973" w:rsidTr="00F46973">
        <w:tc>
          <w:tcPr>
            <w:tcW w:w="696" w:type="dxa"/>
            <w:tcBorders>
              <w:bottom w:val="single" w:sz="4" w:space="0" w:color="auto"/>
            </w:tcBorders>
          </w:tcPr>
          <w:p w:rsidR="00F46973" w:rsidRDefault="00F46973" w:rsidP="00F46973">
            <w:pPr>
              <w:jc w:val="center"/>
            </w:pPr>
            <w:r>
              <w:t>2.1.</w:t>
            </w:r>
          </w:p>
        </w:tc>
        <w:tc>
          <w:tcPr>
            <w:tcW w:w="4272" w:type="dxa"/>
            <w:tcBorders>
              <w:bottom w:val="single" w:sz="4" w:space="0" w:color="auto"/>
            </w:tcBorders>
          </w:tcPr>
          <w:p w:rsidR="00F46973" w:rsidRPr="00207FC3" w:rsidRDefault="00F46973" w:rsidP="00F46973">
            <w:pPr>
              <w:jc w:val="both"/>
              <w:rPr>
                <w:sz w:val="22"/>
                <w:szCs w:val="22"/>
              </w:rPr>
            </w:pPr>
            <w:r w:rsidRPr="00207FC3">
              <w:rPr>
                <w:sz w:val="22"/>
                <w:szCs w:val="22"/>
              </w:rPr>
              <w:t>Ierosināt ietvert Ministru kabineta rīkojuma projektā par prioritāriem zinātnes virzieniem fundamentālo un lietišķo pētījumu finansēšanai pētījumus attiecībā uz inovatīvām ražošanas tehnoloģijām, kuru mērķis ir panākt, ka preču un produktu ražošanā pēc iespējas mazāk tiek izmantoti dabas resursi un tos aizstāj ar atkārtoti izmantojamām izejvielām</w:t>
            </w:r>
          </w:p>
        </w:tc>
        <w:tc>
          <w:tcPr>
            <w:tcW w:w="1440" w:type="dxa"/>
            <w:tcBorders>
              <w:bottom w:val="single" w:sz="4" w:space="0" w:color="auto"/>
            </w:tcBorders>
          </w:tcPr>
          <w:p w:rsidR="00F46973" w:rsidRPr="00207FC3" w:rsidRDefault="00F46973" w:rsidP="00F46973">
            <w:pPr>
              <w:spacing w:before="75" w:after="75"/>
              <w:jc w:val="center"/>
              <w:rPr>
                <w:sz w:val="22"/>
                <w:szCs w:val="22"/>
              </w:rPr>
            </w:pPr>
            <w:r w:rsidRPr="00207FC3">
              <w:rPr>
                <w:sz w:val="22"/>
                <w:szCs w:val="22"/>
              </w:rPr>
              <w:t>2013. gads</w:t>
            </w:r>
          </w:p>
        </w:tc>
        <w:tc>
          <w:tcPr>
            <w:tcW w:w="2114" w:type="dxa"/>
            <w:tcBorders>
              <w:bottom w:val="single" w:sz="4" w:space="0" w:color="auto"/>
            </w:tcBorders>
          </w:tcPr>
          <w:p w:rsidR="00F46973" w:rsidRPr="00207FC3" w:rsidRDefault="00F46973" w:rsidP="00F46973">
            <w:pPr>
              <w:spacing w:before="75" w:after="75"/>
              <w:ind w:right="225"/>
              <w:jc w:val="center"/>
              <w:rPr>
                <w:sz w:val="22"/>
                <w:szCs w:val="22"/>
              </w:rPr>
            </w:pPr>
            <w:r w:rsidRPr="00207FC3">
              <w:rPr>
                <w:sz w:val="22"/>
                <w:szCs w:val="22"/>
              </w:rPr>
              <w:t xml:space="preserve">IZM, </w:t>
            </w:r>
            <w:smartTag w:uri="urn:schemas-microsoft-com:office:smarttags" w:element="PersonName">
              <w:r w:rsidRPr="00207FC3">
                <w:rPr>
                  <w:sz w:val="22"/>
                  <w:szCs w:val="22"/>
                </w:rPr>
                <w:t>VARAM</w:t>
              </w:r>
            </w:smartTag>
          </w:p>
        </w:tc>
      </w:tr>
      <w:tr w:rsidR="00F46973" w:rsidTr="00F46973">
        <w:tc>
          <w:tcPr>
            <w:tcW w:w="696" w:type="dxa"/>
            <w:shd w:val="clear" w:color="auto" w:fill="E0E0E0"/>
          </w:tcPr>
          <w:p w:rsidR="00F46973" w:rsidRPr="00207FC3" w:rsidRDefault="00F46973" w:rsidP="00F46973">
            <w:pPr>
              <w:jc w:val="center"/>
              <w:rPr>
                <w:b/>
              </w:rPr>
            </w:pPr>
            <w:r w:rsidRPr="00207FC3">
              <w:rPr>
                <w:b/>
              </w:rPr>
              <w:t>3.</w:t>
            </w:r>
          </w:p>
        </w:tc>
        <w:tc>
          <w:tcPr>
            <w:tcW w:w="7826" w:type="dxa"/>
            <w:gridSpan w:val="3"/>
            <w:shd w:val="clear" w:color="auto" w:fill="E0E0E0"/>
          </w:tcPr>
          <w:p w:rsidR="00F46973" w:rsidRPr="00207FC3" w:rsidRDefault="00F46973" w:rsidP="00F46973">
            <w:pPr>
              <w:jc w:val="center"/>
              <w:rPr>
                <w:b/>
              </w:rPr>
            </w:pPr>
            <w:r w:rsidRPr="00207FC3">
              <w:rPr>
                <w:b/>
                <w:sz w:val="22"/>
                <w:szCs w:val="22"/>
              </w:rPr>
              <w:t>Atkritumu dalītā vākšana</w:t>
            </w:r>
          </w:p>
        </w:tc>
      </w:tr>
      <w:tr w:rsidR="00F46973" w:rsidTr="00F46973">
        <w:tc>
          <w:tcPr>
            <w:tcW w:w="696" w:type="dxa"/>
            <w:tcBorders>
              <w:bottom w:val="single" w:sz="4" w:space="0" w:color="auto"/>
            </w:tcBorders>
          </w:tcPr>
          <w:p w:rsidR="00F46973" w:rsidRDefault="00F46973" w:rsidP="00F46973">
            <w:pPr>
              <w:jc w:val="center"/>
            </w:pPr>
            <w:r>
              <w:t>3.1.</w:t>
            </w:r>
          </w:p>
        </w:tc>
        <w:tc>
          <w:tcPr>
            <w:tcW w:w="4272" w:type="dxa"/>
            <w:tcBorders>
              <w:bottom w:val="single" w:sz="4" w:space="0" w:color="auto"/>
            </w:tcBorders>
          </w:tcPr>
          <w:p w:rsidR="00F46973" w:rsidRPr="00207FC3" w:rsidRDefault="00F46973" w:rsidP="00F46973">
            <w:pPr>
              <w:jc w:val="both"/>
              <w:rPr>
                <w:sz w:val="22"/>
                <w:szCs w:val="22"/>
              </w:rPr>
            </w:pPr>
            <w:r w:rsidRPr="00207FC3">
              <w:rPr>
                <w:sz w:val="22"/>
                <w:szCs w:val="22"/>
              </w:rPr>
              <w:t>Normatīvajos aktos noteikt atkritumu apsaimniekošanas komersantu pienākumu informēt atkritumu radītājus par tiem pieejamām atkritumu dalītās vākšanas iespējām (internets, informatīvie materiāli)</w:t>
            </w:r>
          </w:p>
        </w:tc>
        <w:tc>
          <w:tcPr>
            <w:tcW w:w="1440" w:type="dxa"/>
            <w:tcBorders>
              <w:bottom w:val="single" w:sz="4" w:space="0" w:color="auto"/>
            </w:tcBorders>
          </w:tcPr>
          <w:p w:rsidR="00F46973" w:rsidRPr="00207FC3" w:rsidRDefault="00F46973" w:rsidP="00F46973">
            <w:pPr>
              <w:jc w:val="center"/>
              <w:rPr>
                <w:sz w:val="22"/>
                <w:szCs w:val="22"/>
              </w:rPr>
            </w:pPr>
            <w:r w:rsidRPr="00207FC3">
              <w:rPr>
                <w:sz w:val="22"/>
                <w:szCs w:val="22"/>
              </w:rPr>
              <w:t>2013.-2014. gads</w:t>
            </w:r>
          </w:p>
        </w:tc>
        <w:tc>
          <w:tcPr>
            <w:tcW w:w="2114" w:type="dxa"/>
            <w:tcBorders>
              <w:bottom w:val="single" w:sz="4" w:space="0" w:color="auto"/>
            </w:tcBorders>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r w:rsidRPr="00207FC3">
              <w:rPr>
                <w:sz w:val="22"/>
                <w:szCs w:val="22"/>
              </w:rPr>
              <w:t>, pašvaldības</w:t>
            </w:r>
          </w:p>
        </w:tc>
      </w:tr>
      <w:tr w:rsidR="00F46973" w:rsidTr="00F46973">
        <w:tc>
          <w:tcPr>
            <w:tcW w:w="696" w:type="dxa"/>
          </w:tcPr>
          <w:p w:rsidR="00F46973" w:rsidRDefault="00F46973" w:rsidP="00F46973">
            <w:pPr>
              <w:jc w:val="center"/>
            </w:pPr>
            <w:r>
              <w:t>3.2.</w:t>
            </w:r>
          </w:p>
        </w:tc>
        <w:tc>
          <w:tcPr>
            <w:tcW w:w="4272" w:type="dxa"/>
          </w:tcPr>
          <w:p w:rsidR="00F46973" w:rsidRPr="00207FC3" w:rsidRDefault="00F46973" w:rsidP="00F46973">
            <w:pPr>
              <w:jc w:val="both"/>
              <w:rPr>
                <w:sz w:val="22"/>
                <w:szCs w:val="22"/>
              </w:rPr>
            </w:pPr>
            <w:r w:rsidRPr="00207FC3">
              <w:rPr>
                <w:sz w:val="22"/>
                <w:szCs w:val="22"/>
              </w:rPr>
              <w:t xml:space="preserve">Pārskatīt un noteikt stingrākus nosacījumus, uz kādiem tiek piemēroti nodokļa atbrīvojumi, kā arī izvērtēt nepieciešamību noteikt augstākus reģenerācijas mērķus tiem, kas saņem nodokļa atbrīvojumus. </w:t>
            </w:r>
          </w:p>
        </w:tc>
        <w:tc>
          <w:tcPr>
            <w:tcW w:w="1440" w:type="dxa"/>
          </w:tcPr>
          <w:p w:rsidR="00F46973" w:rsidRPr="00207FC3" w:rsidRDefault="00F46973" w:rsidP="00F46973">
            <w:pPr>
              <w:jc w:val="center"/>
              <w:rPr>
                <w:sz w:val="22"/>
                <w:szCs w:val="22"/>
              </w:rPr>
            </w:pPr>
            <w:r w:rsidRPr="00207FC3">
              <w:rPr>
                <w:sz w:val="22"/>
                <w:szCs w:val="22"/>
              </w:rPr>
              <w:t>2013.-2015.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p w:rsidR="00F46973" w:rsidRPr="00207FC3" w:rsidRDefault="00F46973" w:rsidP="00F46973">
            <w:pPr>
              <w:jc w:val="center"/>
              <w:rPr>
                <w:sz w:val="22"/>
                <w:szCs w:val="22"/>
              </w:rPr>
            </w:pPr>
          </w:p>
        </w:tc>
      </w:tr>
      <w:tr w:rsidR="00F46973" w:rsidTr="00F46973">
        <w:tc>
          <w:tcPr>
            <w:tcW w:w="696" w:type="dxa"/>
          </w:tcPr>
          <w:p w:rsidR="00F46973" w:rsidRDefault="00F46973" w:rsidP="00F46973">
            <w:pPr>
              <w:jc w:val="center"/>
            </w:pPr>
            <w:r>
              <w:t>3.3.</w:t>
            </w:r>
          </w:p>
        </w:tc>
        <w:tc>
          <w:tcPr>
            <w:tcW w:w="4272" w:type="dxa"/>
          </w:tcPr>
          <w:p w:rsidR="00F46973" w:rsidRPr="00207FC3" w:rsidRDefault="00F46973" w:rsidP="00F46973">
            <w:pPr>
              <w:jc w:val="both"/>
              <w:rPr>
                <w:sz w:val="22"/>
                <w:szCs w:val="22"/>
                <w:highlight w:val="yellow"/>
              </w:rPr>
            </w:pPr>
            <w:r w:rsidRPr="00207FC3">
              <w:rPr>
                <w:sz w:val="22"/>
                <w:szCs w:val="22"/>
              </w:rPr>
              <w:t>Izvērtēt nepieciešamos grozījumus normatīvajos aktos, lai noteiktu atbildību par dalītās savākšanas mērķu sasniegšanu</w:t>
            </w:r>
          </w:p>
        </w:tc>
        <w:tc>
          <w:tcPr>
            <w:tcW w:w="1440" w:type="dxa"/>
          </w:tcPr>
          <w:p w:rsidR="00F46973" w:rsidRPr="00207FC3" w:rsidRDefault="00F46973" w:rsidP="00F46973">
            <w:pPr>
              <w:jc w:val="center"/>
              <w:rPr>
                <w:sz w:val="22"/>
                <w:szCs w:val="22"/>
              </w:rPr>
            </w:pPr>
            <w:r w:rsidRPr="00207FC3">
              <w:rPr>
                <w:sz w:val="22"/>
                <w:szCs w:val="22"/>
              </w:rPr>
              <w:t>2013.-2014.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r w:rsidRPr="00207FC3">
              <w:rPr>
                <w:sz w:val="22"/>
                <w:szCs w:val="22"/>
              </w:rPr>
              <w:t>, LPS, pašvaldības</w:t>
            </w:r>
          </w:p>
        </w:tc>
      </w:tr>
      <w:tr w:rsidR="00F46973" w:rsidTr="00F46973">
        <w:tc>
          <w:tcPr>
            <w:tcW w:w="696" w:type="dxa"/>
          </w:tcPr>
          <w:p w:rsidR="00F46973" w:rsidRDefault="00F46973" w:rsidP="00F46973">
            <w:pPr>
              <w:jc w:val="center"/>
            </w:pPr>
            <w:r>
              <w:t>3.4.</w:t>
            </w:r>
          </w:p>
        </w:tc>
        <w:tc>
          <w:tcPr>
            <w:tcW w:w="4272" w:type="dxa"/>
          </w:tcPr>
          <w:p w:rsidR="00F46973" w:rsidRPr="00207FC3" w:rsidRDefault="00F46973" w:rsidP="00F46973">
            <w:pPr>
              <w:jc w:val="both"/>
              <w:rPr>
                <w:sz w:val="22"/>
                <w:szCs w:val="22"/>
              </w:rPr>
            </w:pPr>
            <w:r w:rsidRPr="00207FC3">
              <w:rPr>
                <w:sz w:val="22"/>
                <w:szCs w:val="22"/>
              </w:rPr>
              <w:t>Izvērtēt, vai nosakāmi administratīvie sodi, ja nav sasniegti atkritumu dalītās savākšanas mērķi</w:t>
            </w:r>
            <w:r w:rsidRPr="00207FC3">
              <w:rPr>
                <w:rStyle w:val="FootnoteReference"/>
                <w:sz w:val="22"/>
                <w:szCs w:val="22"/>
              </w:rPr>
              <w:footnoteReference w:id="14"/>
            </w:r>
          </w:p>
        </w:tc>
        <w:tc>
          <w:tcPr>
            <w:tcW w:w="1440" w:type="dxa"/>
          </w:tcPr>
          <w:p w:rsidR="00F46973" w:rsidRPr="00207FC3" w:rsidRDefault="00F46973" w:rsidP="00F46973">
            <w:pPr>
              <w:jc w:val="center"/>
              <w:rPr>
                <w:sz w:val="22"/>
                <w:szCs w:val="22"/>
              </w:rPr>
            </w:pPr>
            <w:r w:rsidRPr="00207FC3">
              <w:rPr>
                <w:sz w:val="22"/>
                <w:szCs w:val="22"/>
              </w:rPr>
              <w:t>2014.-2015.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3.5.</w:t>
            </w:r>
          </w:p>
        </w:tc>
        <w:tc>
          <w:tcPr>
            <w:tcW w:w="4272" w:type="dxa"/>
          </w:tcPr>
          <w:p w:rsidR="00F46973" w:rsidRPr="00207FC3" w:rsidRDefault="00F46973" w:rsidP="00F46973">
            <w:pPr>
              <w:jc w:val="both"/>
              <w:rPr>
                <w:sz w:val="22"/>
                <w:szCs w:val="22"/>
              </w:rPr>
            </w:pPr>
            <w:r w:rsidRPr="00207FC3">
              <w:rPr>
                <w:sz w:val="22"/>
                <w:szCs w:val="22"/>
              </w:rPr>
              <w:t>Normatīvajos aktos paredzēt administratīvos sodus par to, ka netiek šķiroti atkritumi</w:t>
            </w:r>
          </w:p>
        </w:tc>
        <w:tc>
          <w:tcPr>
            <w:tcW w:w="1440" w:type="dxa"/>
          </w:tcPr>
          <w:p w:rsidR="00F46973" w:rsidRPr="00207FC3" w:rsidRDefault="00F46973" w:rsidP="00F46973">
            <w:pPr>
              <w:jc w:val="center"/>
              <w:rPr>
                <w:sz w:val="22"/>
                <w:szCs w:val="22"/>
              </w:rPr>
            </w:pPr>
            <w:r w:rsidRPr="00207FC3">
              <w:rPr>
                <w:sz w:val="22"/>
                <w:szCs w:val="22"/>
              </w:rPr>
              <w:t>2014.-2015.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3.6.</w:t>
            </w:r>
          </w:p>
        </w:tc>
        <w:tc>
          <w:tcPr>
            <w:tcW w:w="4272" w:type="dxa"/>
          </w:tcPr>
          <w:p w:rsidR="00F46973" w:rsidRPr="00207FC3" w:rsidRDefault="00F46973" w:rsidP="00F46973">
            <w:pPr>
              <w:jc w:val="both"/>
              <w:rPr>
                <w:sz w:val="22"/>
                <w:szCs w:val="22"/>
              </w:rPr>
            </w:pPr>
            <w:r w:rsidRPr="00207FC3">
              <w:rPr>
                <w:sz w:val="22"/>
                <w:szCs w:val="22"/>
              </w:rPr>
              <w:t>Normatīvajos aktos pārskatīt un noteikt precīzāku atbildību par dalītas atkritumu savākšanas pakalpojuma pieejamības iedzīvotājiem nodrošināšanu</w:t>
            </w:r>
          </w:p>
        </w:tc>
        <w:tc>
          <w:tcPr>
            <w:tcW w:w="1440" w:type="dxa"/>
          </w:tcPr>
          <w:p w:rsidR="00F46973" w:rsidRPr="00207FC3" w:rsidRDefault="00F46973" w:rsidP="00F46973">
            <w:pPr>
              <w:spacing w:after="120"/>
              <w:ind w:right="225"/>
              <w:jc w:val="center"/>
              <w:rPr>
                <w:sz w:val="22"/>
                <w:szCs w:val="22"/>
              </w:rPr>
            </w:pPr>
            <w:r w:rsidRPr="00207FC3">
              <w:rPr>
                <w:sz w:val="22"/>
                <w:szCs w:val="22"/>
              </w:rPr>
              <w:t>2014. gads</w:t>
            </w:r>
          </w:p>
        </w:tc>
        <w:tc>
          <w:tcPr>
            <w:tcW w:w="2114" w:type="dxa"/>
          </w:tcPr>
          <w:p w:rsidR="00F46973" w:rsidRPr="00207FC3" w:rsidRDefault="00F46973" w:rsidP="00F46973">
            <w:pPr>
              <w:spacing w:after="120"/>
              <w:ind w:right="225"/>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Borders>
              <w:bottom w:val="single" w:sz="4" w:space="0" w:color="auto"/>
            </w:tcBorders>
          </w:tcPr>
          <w:p w:rsidR="00F46973" w:rsidRDefault="00F46973" w:rsidP="00F46973">
            <w:pPr>
              <w:jc w:val="center"/>
            </w:pPr>
            <w:r>
              <w:t>3.7.</w:t>
            </w:r>
          </w:p>
        </w:tc>
        <w:tc>
          <w:tcPr>
            <w:tcW w:w="4272" w:type="dxa"/>
            <w:tcBorders>
              <w:bottom w:val="single" w:sz="4" w:space="0" w:color="auto"/>
            </w:tcBorders>
          </w:tcPr>
          <w:p w:rsidR="00F46973" w:rsidRPr="00207FC3" w:rsidRDefault="00F46973" w:rsidP="00F46973">
            <w:pPr>
              <w:jc w:val="both"/>
              <w:rPr>
                <w:sz w:val="22"/>
                <w:szCs w:val="22"/>
              </w:rPr>
            </w:pPr>
            <w:r w:rsidRPr="00207FC3">
              <w:rPr>
                <w:sz w:val="22"/>
                <w:szCs w:val="22"/>
              </w:rPr>
              <w:t xml:space="preserve">Izstrādāt kritērijus dalītas atkritumu </w:t>
            </w:r>
            <w:r w:rsidRPr="00207FC3">
              <w:rPr>
                <w:sz w:val="22"/>
                <w:szCs w:val="22"/>
              </w:rPr>
              <w:lastRenderedPageBreak/>
              <w:t>savākšanas pakalpojuma pieejamības iedzīvotājiem novērtēšanai</w:t>
            </w:r>
          </w:p>
        </w:tc>
        <w:tc>
          <w:tcPr>
            <w:tcW w:w="1440" w:type="dxa"/>
            <w:tcBorders>
              <w:bottom w:val="single" w:sz="4" w:space="0" w:color="auto"/>
            </w:tcBorders>
          </w:tcPr>
          <w:p w:rsidR="00F46973" w:rsidRPr="00207FC3" w:rsidRDefault="00F46973" w:rsidP="00F46973">
            <w:pPr>
              <w:tabs>
                <w:tab w:val="left" w:pos="1092"/>
              </w:tabs>
              <w:spacing w:after="120"/>
              <w:jc w:val="center"/>
              <w:rPr>
                <w:sz w:val="22"/>
                <w:szCs w:val="22"/>
              </w:rPr>
            </w:pPr>
            <w:r w:rsidRPr="00207FC3">
              <w:rPr>
                <w:sz w:val="22"/>
                <w:szCs w:val="22"/>
              </w:rPr>
              <w:lastRenderedPageBreak/>
              <w:t xml:space="preserve">2013.-2014. </w:t>
            </w:r>
            <w:r w:rsidRPr="00207FC3">
              <w:rPr>
                <w:sz w:val="22"/>
                <w:szCs w:val="22"/>
              </w:rPr>
              <w:lastRenderedPageBreak/>
              <w:t>gads</w:t>
            </w:r>
          </w:p>
        </w:tc>
        <w:tc>
          <w:tcPr>
            <w:tcW w:w="2114" w:type="dxa"/>
            <w:tcBorders>
              <w:bottom w:val="single" w:sz="4" w:space="0" w:color="auto"/>
            </w:tcBorders>
          </w:tcPr>
          <w:p w:rsidR="00F46973" w:rsidRPr="00207FC3" w:rsidRDefault="00F46973" w:rsidP="00F46973">
            <w:pPr>
              <w:spacing w:after="120"/>
              <w:ind w:right="225"/>
              <w:jc w:val="center"/>
              <w:rPr>
                <w:sz w:val="22"/>
                <w:szCs w:val="22"/>
              </w:rPr>
            </w:pPr>
            <w:smartTag w:uri="urn:schemas-microsoft-com:office:smarttags" w:element="PersonName">
              <w:r w:rsidRPr="00207FC3">
                <w:rPr>
                  <w:sz w:val="22"/>
                  <w:szCs w:val="22"/>
                </w:rPr>
                <w:lastRenderedPageBreak/>
                <w:t>VARAM</w:t>
              </w:r>
            </w:smartTag>
          </w:p>
        </w:tc>
      </w:tr>
      <w:tr w:rsidR="00F46973" w:rsidTr="00F46973">
        <w:tc>
          <w:tcPr>
            <w:tcW w:w="696" w:type="dxa"/>
            <w:shd w:val="clear" w:color="auto" w:fill="E0E0E0"/>
          </w:tcPr>
          <w:p w:rsidR="00F46973" w:rsidRPr="00207FC3" w:rsidRDefault="00F46973" w:rsidP="00F46973">
            <w:pPr>
              <w:jc w:val="center"/>
              <w:rPr>
                <w:b/>
              </w:rPr>
            </w:pPr>
            <w:r>
              <w:rPr>
                <w:b/>
              </w:rPr>
              <w:lastRenderedPageBreak/>
              <w:t>4</w:t>
            </w:r>
            <w:r w:rsidRPr="00207FC3">
              <w:rPr>
                <w:b/>
              </w:rPr>
              <w:t>.</w:t>
            </w:r>
          </w:p>
        </w:tc>
        <w:tc>
          <w:tcPr>
            <w:tcW w:w="7826" w:type="dxa"/>
            <w:gridSpan w:val="3"/>
            <w:shd w:val="clear" w:color="auto" w:fill="E0E0E0"/>
          </w:tcPr>
          <w:p w:rsidR="00F46973" w:rsidRPr="00207FC3" w:rsidRDefault="00F46973" w:rsidP="00F46973">
            <w:pPr>
              <w:jc w:val="center"/>
              <w:rPr>
                <w:b/>
                <w:sz w:val="22"/>
                <w:szCs w:val="22"/>
              </w:rPr>
            </w:pPr>
            <w:r w:rsidRPr="00207FC3">
              <w:rPr>
                <w:b/>
                <w:sz w:val="22"/>
                <w:szCs w:val="22"/>
              </w:rPr>
              <w:t>Atkritumu sagatavošana reģenerācijai, atkritumu reģenerācija un pārstrāde</w:t>
            </w:r>
          </w:p>
        </w:tc>
      </w:tr>
      <w:tr w:rsidR="00F46973" w:rsidTr="00F46973">
        <w:tc>
          <w:tcPr>
            <w:tcW w:w="696" w:type="dxa"/>
          </w:tcPr>
          <w:p w:rsidR="00F46973" w:rsidRDefault="00F46973" w:rsidP="00F46973">
            <w:pPr>
              <w:jc w:val="center"/>
            </w:pPr>
            <w:r>
              <w:t>4.1.</w:t>
            </w:r>
          </w:p>
        </w:tc>
        <w:tc>
          <w:tcPr>
            <w:tcW w:w="4272" w:type="dxa"/>
          </w:tcPr>
          <w:p w:rsidR="00F46973" w:rsidRPr="00207FC3" w:rsidRDefault="00F46973" w:rsidP="00F46973">
            <w:pPr>
              <w:jc w:val="both"/>
              <w:rPr>
                <w:sz w:val="22"/>
                <w:szCs w:val="22"/>
              </w:rPr>
            </w:pPr>
            <w:r w:rsidRPr="00207FC3">
              <w:rPr>
                <w:sz w:val="22"/>
                <w:szCs w:val="22"/>
              </w:rPr>
              <w:t>Noteikt kvalitātes kritērijus kompostam/fermentācijas atliekām, lai to varētu izmantot citur tautsaimniecībā (lauksaimniecība, būvniecība, mežsaimniecība, ceļu būve, u.tml.)</w:t>
            </w:r>
          </w:p>
        </w:tc>
        <w:tc>
          <w:tcPr>
            <w:tcW w:w="1440" w:type="dxa"/>
          </w:tcPr>
          <w:p w:rsidR="00F46973" w:rsidRPr="00207FC3" w:rsidRDefault="00F46973" w:rsidP="00F46973">
            <w:pPr>
              <w:jc w:val="center"/>
              <w:rPr>
                <w:sz w:val="22"/>
                <w:szCs w:val="22"/>
              </w:rPr>
            </w:pPr>
            <w:r w:rsidRPr="00207FC3">
              <w:rPr>
                <w:sz w:val="22"/>
                <w:szCs w:val="22"/>
              </w:rPr>
              <w:t>2014.-2016.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r w:rsidRPr="00207FC3">
              <w:rPr>
                <w:sz w:val="22"/>
                <w:szCs w:val="22"/>
              </w:rPr>
              <w:t>, ZM</w:t>
            </w:r>
          </w:p>
        </w:tc>
      </w:tr>
      <w:tr w:rsidR="00F46973" w:rsidTr="00F46973">
        <w:tc>
          <w:tcPr>
            <w:tcW w:w="696" w:type="dxa"/>
          </w:tcPr>
          <w:p w:rsidR="00F46973" w:rsidRDefault="00F46973" w:rsidP="00F46973">
            <w:pPr>
              <w:jc w:val="center"/>
            </w:pPr>
            <w:r>
              <w:t>4.2.</w:t>
            </w:r>
          </w:p>
        </w:tc>
        <w:tc>
          <w:tcPr>
            <w:tcW w:w="4272" w:type="dxa"/>
          </w:tcPr>
          <w:p w:rsidR="00F46973" w:rsidRPr="00207FC3" w:rsidRDefault="00F46973" w:rsidP="00F46973">
            <w:pPr>
              <w:jc w:val="both"/>
              <w:rPr>
                <w:sz w:val="22"/>
                <w:szCs w:val="22"/>
              </w:rPr>
            </w:pPr>
            <w:r w:rsidRPr="00207FC3">
              <w:rPr>
                <w:sz w:val="22"/>
                <w:szCs w:val="22"/>
              </w:rPr>
              <w:t>Izvērtēt un noteikt diferencētas DRN likmes par atkritumu apglabāšanu (piemēram, bioloģiski noārdāmo atkritumu apsaimniekošanai), kā arī izvērtēt DRN likmju palielināšanu par atkritumu apglabāšanu poligonos un palielināt nodokļa likmes par atkritumu apglabāšanu poligonos</w:t>
            </w:r>
          </w:p>
        </w:tc>
        <w:tc>
          <w:tcPr>
            <w:tcW w:w="1440" w:type="dxa"/>
          </w:tcPr>
          <w:p w:rsidR="00F46973" w:rsidRPr="00207FC3" w:rsidRDefault="00F46973" w:rsidP="00F46973">
            <w:pPr>
              <w:jc w:val="center"/>
              <w:rPr>
                <w:sz w:val="22"/>
                <w:szCs w:val="22"/>
              </w:rPr>
            </w:pPr>
            <w:r w:rsidRPr="00207FC3">
              <w:rPr>
                <w:sz w:val="22"/>
                <w:szCs w:val="22"/>
              </w:rPr>
              <w:t>2013.-2015.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4.3.</w:t>
            </w:r>
          </w:p>
        </w:tc>
        <w:tc>
          <w:tcPr>
            <w:tcW w:w="4272" w:type="dxa"/>
          </w:tcPr>
          <w:p w:rsidR="00F46973" w:rsidRPr="00207FC3" w:rsidRDefault="00F46973" w:rsidP="00F46973">
            <w:pPr>
              <w:ind w:left="60"/>
              <w:jc w:val="both"/>
              <w:rPr>
                <w:sz w:val="22"/>
                <w:szCs w:val="22"/>
              </w:rPr>
            </w:pPr>
            <w:r w:rsidRPr="00207FC3">
              <w:rPr>
                <w:sz w:val="22"/>
                <w:szCs w:val="22"/>
              </w:rPr>
              <w:t>Izvērtēt nepieciešamību paplašināt ražotāju atbildības sistēmas piemērošanu (piemēram, preses izdevumiem un reklāmām), piemērojot tiem DRN</w:t>
            </w:r>
          </w:p>
        </w:tc>
        <w:tc>
          <w:tcPr>
            <w:tcW w:w="1440" w:type="dxa"/>
          </w:tcPr>
          <w:p w:rsidR="00F46973" w:rsidRPr="00207FC3" w:rsidRDefault="00F46973" w:rsidP="00F46973">
            <w:pPr>
              <w:jc w:val="center"/>
              <w:rPr>
                <w:sz w:val="22"/>
                <w:szCs w:val="22"/>
              </w:rPr>
            </w:pPr>
            <w:r w:rsidRPr="00207FC3">
              <w:rPr>
                <w:sz w:val="22"/>
                <w:szCs w:val="22"/>
              </w:rPr>
              <w:t>2015.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4.4.</w:t>
            </w:r>
          </w:p>
        </w:tc>
        <w:tc>
          <w:tcPr>
            <w:tcW w:w="4272" w:type="dxa"/>
          </w:tcPr>
          <w:p w:rsidR="00F46973" w:rsidRPr="00207FC3" w:rsidRDefault="00F46973" w:rsidP="00F46973">
            <w:pPr>
              <w:ind w:left="60"/>
              <w:jc w:val="both"/>
              <w:rPr>
                <w:sz w:val="22"/>
                <w:szCs w:val="22"/>
              </w:rPr>
            </w:pPr>
            <w:r w:rsidRPr="00207FC3">
              <w:rPr>
                <w:sz w:val="22"/>
                <w:szCs w:val="22"/>
              </w:rPr>
              <w:t>Izvērtēt DRN piemērošanas efektivitāti un nepieciešamību palielināt DRN likmes par videi kaitīgām precēm, iepakojumam, nolietotiem transportlīdzekļiem</w:t>
            </w:r>
          </w:p>
        </w:tc>
        <w:tc>
          <w:tcPr>
            <w:tcW w:w="1440" w:type="dxa"/>
          </w:tcPr>
          <w:p w:rsidR="00F46973" w:rsidRPr="00207FC3" w:rsidRDefault="00F46973" w:rsidP="00F46973">
            <w:pPr>
              <w:jc w:val="center"/>
              <w:rPr>
                <w:sz w:val="22"/>
                <w:szCs w:val="22"/>
              </w:rPr>
            </w:pPr>
            <w:r w:rsidRPr="00207FC3">
              <w:rPr>
                <w:sz w:val="22"/>
                <w:szCs w:val="22"/>
              </w:rPr>
              <w:t>2014.-2015.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4.5.</w:t>
            </w:r>
          </w:p>
        </w:tc>
        <w:tc>
          <w:tcPr>
            <w:tcW w:w="4272" w:type="dxa"/>
          </w:tcPr>
          <w:p w:rsidR="00F46973" w:rsidRPr="00207FC3" w:rsidRDefault="00F46973" w:rsidP="00F46973">
            <w:pPr>
              <w:ind w:left="60"/>
              <w:jc w:val="both"/>
              <w:rPr>
                <w:sz w:val="22"/>
                <w:szCs w:val="22"/>
              </w:rPr>
            </w:pPr>
            <w:r w:rsidRPr="00207FC3">
              <w:rPr>
                <w:sz w:val="22"/>
                <w:szCs w:val="22"/>
              </w:rPr>
              <w:t>Ieviest depozīta sistēmu iepakojumam</w:t>
            </w:r>
          </w:p>
        </w:tc>
        <w:tc>
          <w:tcPr>
            <w:tcW w:w="1440" w:type="dxa"/>
          </w:tcPr>
          <w:p w:rsidR="00F46973" w:rsidRPr="00207FC3" w:rsidRDefault="00F46973" w:rsidP="00F46973">
            <w:pPr>
              <w:jc w:val="center"/>
              <w:rPr>
                <w:sz w:val="22"/>
                <w:szCs w:val="22"/>
              </w:rPr>
            </w:pPr>
            <w:r w:rsidRPr="00207FC3">
              <w:rPr>
                <w:sz w:val="22"/>
                <w:szCs w:val="22"/>
              </w:rPr>
              <w:t>2015.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Borders>
              <w:bottom w:val="single" w:sz="4" w:space="0" w:color="auto"/>
            </w:tcBorders>
          </w:tcPr>
          <w:p w:rsidR="00F46973" w:rsidRDefault="00F46973" w:rsidP="00F46973">
            <w:pPr>
              <w:jc w:val="center"/>
            </w:pPr>
            <w:r>
              <w:t>4.6.</w:t>
            </w:r>
          </w:p>
        </w:tc>
        <w:tc>
          <w:tcPr>
            <w:tcW w:w="4272" w:type="dxa"/>
            <w:tcBorders>
              <w:bottom w:val="single" w:sz="4" w:space="0" w:color="auto"/>
            </w:tcBorders>
          </w:tcPr>
          <w:p w:rsidR="00F46973" w:rsidRPr="00207FC3" w:rsidRDefault="00F46973" w:rsidP="00F46973">
            <w:pPr>
              <w:jc w:val="both"/>
              <w:rPr>
                <w:sz w:val="22"/>
                <w:szCs w:val="22"/>
              </w:rPr>
            </w:pPr>
            <w:r w:rsidRPr="00207FC3">
              <w:rPr>
                <w:sz w:val="22"/>
                <w:szCs w:val="22"/>
              </w:rPr>
              <w:t>Normatīvajos aktos noteikt motivējošus nosacījumus un pasākumus, kas veicinātu komposta/fermentācijas atlieku izmantošanu un resursu efektīvu izmantošanu</w:t>
            </w:r>
          </w:p>
        </w:tc>
        <w:tc>
          <w:tcPr>
            <w:tcW w:w="1440" w:type="dxa"/>
            <w:tcBorders>
              <w:bottom w:val="single" w:sz="4" w:space="0" w:color="auto"/>
            </w:tcBorders>
          </w:tcPr>
          <w:p w:rsidR="00F46973" w:rsidRPr="00207FC3" w:rsidRDefault="00F46973" w:rsidP="00F46973">
            <w:pPr>
              <w:jc w:val="center"/>
              <w:rPr>
                <w:sz w:val="22"/>
                <w:szCs w:val="22"/>
              </w:rPr>
            </w:pPr>
            <w:r w:rsidRPr="00207FC3">
              <w:rPr>
                <w:sz w:val="22"/>
                <w:szCs w:val="22"/>
              </w:rPr>
              <w:t>2014.-2016. gads</w:t>
            </w:r>
          </w:p>
        </w:tc>
        <w:tc>
          <w:tcPr>
            <w:tcW w:w="2114" w:type="dxa"/>
            <w:tcBorders>
              <w:bottom w:val="single" w:sz="4" w:space="0" w:color="auto"/>
            </w:tcBorders>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shd w:val="clear" w:color="auto" w:fill="E0E0E0"/>
          </w:tcPr>
          <w:p w:rsidR="00F46973" w:rsidRPr="00207FC3" w:rsidRDefault="00F46973" w:rsidP="00F46973">
            <w:pPr>
              <w:jc w:val="center"/>
              <w:rPr>
                <w:b/>
              </w:rPr>
            </w:pPr>
            <w:r>
              <w:rPr>
                <w:b/>
              </w:rPr>
              <w:t>5</w:t>
            </w:r>
            <w:r w:rsidRPr="00207FC3">
              <w:rPr>
                <w:b/>
              </w:rPr>
              <w:t>.</w:t>
            </w:r>
          </w:p>
        </w:tc>
        <w:tc>
          <w:tcPr>
            <w:tcW w:w="7826" w:type="dxa"/>
            <w:gridSpan w:val="3"/>
            <w:shd w:val="clear" w:color="auto" w:fill="E0E0E0"/>
          </w:tcPr>
          <w:p w:rsidR="00F46973" w:rsidRPr="00207FC3" w:rsidRDefault="00F46973" w:rsidP="00F46973">
            <w:pPr>
              <w:jc w:val="center"/>
              <w:rPr>
                <w:b/>
              </w:rPr>
            </w:pPr>
            <w:r w:rsidRPr="00207FC3">
              <w:rPr>
                <w:b/>
                <w:sz w:val="22"/>
                <w:szCs w:val="22"/>
              </w:rPr>
              <w:t>Atkritumu apglabāšana</w:t>
            </w:r>
          </w:p>
        </w:tc>
      </w:tr>
      <w:tr w:rsidR="00F46973" w:rsidTr="00F46973">
        <w:tc>
          <w:tcPr>
            <w:tcW w:w="696" w:type="dxa"/>
          </w:tcPr>
          <w:p w:rsidR="00F46973" w:rsidRDefault="00F46973" w:rsidP="00F46973">
            <w:pPr>
              <w:jc w:val="center"/>
            </w:pPr>
            <w:r>
              <w:t>5.1.</w:t>
            </w:r>
          </w:p>
        </w:tc>
        <w:tc>
          <w:tcPr>
            <w:tcW w:w="4272" w:type="dxa"/>
          </w:tcPr>
          <w:p w:rsidR="00F46973" w:rsidRPr="00207FC3" w:rsidRDefault="00F46973" w:rsidP="00F46973">
            <w:pPr>
              <w:jc w:val="both"/>
              <w:rPr>
                <w:sz w:val="22"/>
                <w:szCs w:val="22"/>
              </w:rPr>
            </w:pPr>
            <w:r w:rsidRPr="00207FC3">
              <w:rPr>
                <w:sz w:val="22"/>
                <w:szCs w:val="22"/>
              </w:rPr>
              <w:t>Normatīvajos aktos noteik</w:t>
            </w:r>
            <w:r>
              <w:rPr>
                <w:sz w:val="22"/>
                <w:szCs w:val="22"/>
              </w:rPr>
              <w:t>t aizliegumu apglabāt bioloģiskos</w:t>
            </w:r>
            <w:r w:rsidRPr="00207FC3">
              <w:rPr>
                <w:sz w:val="22"/>
                <w:szCs w:val="22"/>
              </w:rPr>
              <w:t xml:space="preserve"> atkritumus poligonos</w:t>
            </w:r>
          </w:p>
        </w:tc>
        <w:tc>
          <w:tcPr>
            <w:tcW w:w="1440" w:type="dxa"/>
          </w:tcPr>
          <w:p w:rsidR="00F46973" w:rsidRPr="00207FC3" w:rsidRDefault="00F46973" w:rsidP="00F46973">
            <w:pPr>
              <w:jc w:val="center"/>
              <w:rPr>
                <w:sz w:val="22"/>
                <w:szCs w:val="22"/>
              </w:rPr>
            </w:pPr>
            <w:r w:rsidRPr="00207FC3">
              <w:rPr>
                <w:sz w:val="22"/>
                <w:szCs w:val="22"/>
              </w:rPr>
              <w:t>2017.-2018.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5.2.</w:t>
            </w:r>
          </w:p>
        </w:tc>
        <w:tc>
          <w:tcPr>
            <w:tcW w:w="4272" w:type="dxa"/>
          </w:tcPr>
          <w:p w:rsidR="00F46973" w:rsidRPr="00207FC3" w:rsidRDefault="00F46973" w:rsidP="00F46973">
            <w:pPr>
              <w:jc w:val="both"/>
              <w:rPr>
                <w:sz w:val="22"/>
                <w:szCs w:val="22"/>
              </w:rPr>
            </w:pPr>
            <w:r w:rsidRPr="00207FC3">
              <w:rPr>
                <w:sz w:val="22"/>
                <w:szCs w:val="22"/>
              </w:rPr>
              <w:t>Izvērtēt nepieciešamību normatīvajos aktos noteikt, ka atkritumu šķirošanas un pārkraušanas centru vai staciju apsaimniekotājiem ir jāveic regulāri apglabājamo atkritumu sastāva pētījumi</w:t>
            </w:r>
          </w:p>
        </w:tc>
        <w:tc>
          <w:tcPr>
            <w:tcW w:w="1440" w:type="dxa"/>
          </w:tcPr>
          <w:p w:rsidR="00F46973" w:rsidRPr="00207FC3" w:rsidRDefault="00F46973" w:rsidP="00F46973">
            <w:pPr>
              <w:jc w:val="center"/>
              <w:rPr>
                <w:sz w:val="22"/>
                <w:szCs w:val="22"/>
              </w:rPr>
            </w:pPr>
            <w:r w:rsidRPr="00207FC3">
              <w:rPr>
                <w:sz w:val="22"/>
                <w:szCs w:val="22"/>
              </w:rPr>
              <w:t>2013.-2014.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r w:rsidR="00F46973" w:rsidTr="00F46973">
        <w:tc>
          <w:tcPr>
            <w:tcW w:w="696" w:type="dxa"/>
          </w:tcPr>
          <w:p w:rsidR="00F46973" w:rsidRDefault="00F46973" w:rsidP="00F46973">
            <w:pPr>
              <w:jc w:val="center"/>
            </w:pPr>
            <w:r>
              <w:t>5.3.</w:t>
            </w:r>
          </w:p>
        </w:tc>
        <w:tc>
          <w:tcPr>
            <w:tcW w:w="4272" w:type="dxa"/>
          </w:tcPr>
          <w:p w:rsidR="00F46973" w:rsidRPr="00207FC3" w:rsidRDefault="00F46973" w:rsidP="00F46973">
            <w:pPr>
              <w:jc w:val="both"/>
              <w:rPr>
                <w:sz w:val="22"/>
                <w:szCs w:val="22"/>
              </w:rPr>
            </w:pPr>
            <w:r w:rsidRPr="00207FC3">
              <w:rPr>
                <w:sz w:val="22"/>
                <w:szCs w:val="22"/>
              </w:rPr>
              <w:t>Izvērtēt iespējas noteikt aizliegumus/ierobežojumus apglabāt tādus atkritumus, kuriem pastāv pārstrādes iespējas</w:t>
            </w:r>
          </w:p>
        </w:tc>
        <w:tc>
          <w:tcPr>
            <w:tcW w:w="1440" w:type="dxa"/>
          </w:tcPr>
          <w:p w:rsidR="00F46973" w:rsidRPr="00207FC3" w:rsidRDefault="00F46973" w:rsidP="00F46973">
            <w:pPr>
              <w:jc w:val="center"/>
              <w:rPr>
                <w:sz w:val="22"/>
                <w:szCs w:val="22"/>
              </w:rPr>
            </w:pPr>
            <w:r w:rsidRPr="00207FC3">
              <w:rPr>
                <w:sz w:val="22"/>
                <w:szCs w:val="22"/>
              </w:rPr>
              <w:t>2016.-2017. gads</w:t>
            </w:r>
          </w:p>
        </w:tc>
        <w:tc>
          <w:tcPr>
            <w:tcW w:w="2114" w:type="dxa"/>
          </w:tcPr>
          <w:p w:rsidR="00F46973" w:rsidRPr="00207FC3" w:rsidRDefault="00F46973" w:rsidP="00F46973">
            <w:pPr>
              <w:jc w:val="center"/>
              <w:rPr>
                <w:sz w:val="22"/>
                <w:szCs w:val="22"/>
              </w:rPr>
            </w:pPr>
            <w:smartTag w:uri="urn:schemas-microsoft-com:office:smarttags" w:element="PersonName">
              <w:r w:rsidRPr="00207FC3">
                <w:rPr>
                  <w:sz w:val="22"/>
                  <w:szCs w:val="22"/>
                </w:rPr>
                <w:t>VARAM</w:t>
              </w:r>
            </w:smartTag>
          </w:p>
        </w:tc>
      </w:tr>
    </w:tbl>
    <w:p w:rsidR="00AC3A53" w:rsidRPr="00125367" w:rsidRDefault="00AC3A53" w:rsidP="0056010A"/>
    <w:p w:rsidR="004860C4" w:rsidRPr="00125367" w:rsidRDefault="004860C4" w:rsidP="00EC32C9">
      <w:pPr>
        <w:pStyle w:val="Heading3"/>
        <w:numPr>
          <w:ilvl w:val="0"/>
          <w:numId w:val="0"/>
        </w:numPr>
        <w:jc w:val="both"/>
        <w:rPr>
          <w:rFonts w:ascii="Times New Roman" w:hAnsi="Times New Roman"/>
          <w:i/>
          <w:sz w:val="24"/>
          <w:szCs w:val="24"/>
        </w:rPr>
      </w:pPr>
      <w:bookmarkStart w:id="140" w:name="_Toc337338313"/>
      <w:bookmarkStart w:id="141" w:name="_Toc348528181"/>
      <w:r w:rsidRPr="00125367">
        <w:rPr>
          <w:rFonts w:ascii="Times New Roman" w:hAnsi="Times New Roman"/>
          <w:i/>
          <w:sz w:val="24"/>
          <w:szCs w:val="24"/>
        </w:rPr>
        <w:t>2.3.14. Pārskats par atkritumu apsaimniekošanas sistēmas valsts finansējumu un par plāna realizācijai veicamajiem pasākumiem</w:t>
      </w:r>
      <w:bookmarkEnd w:id="141"/>
    </w:p>
    <w:p w:rsidR="00EF3766" w:rsidRPr="00125367" w:rsidRDefault="00EF3766" w:rsidP="00EF3766">
      <w:pPr>
        <w:rPr>
          <w:lang/>
        </w:rPr>
      </w:pPr>
    </w:p>
    <w:p w:rsidR="004860C4" w:rsidRPr="00125367" w:rsidRDefault="004860C4" w:rsidP="00D97F7D">
      <w:pPr>
        <w:ind w:firstLine="720"/>
        <w:jc w:val="both"/>
      </w:pPr>
      <w:r w:rsidRPr="00125367">
        <w:rPr>
          <w:lang w:eastAsia="ja-JP"/>
        </w:rPr>
        <w:t xml:space="preserve">Plāna projektā ir sniegts </w:t>
      </w:r>
      <w:r w:rsidRPr="00125367">
        <w:t>pārskats par atkritumu apsaimniekošanas sistēmas valsts finansējumu un ES fondu ietekmi uz atkritumu apsaimniekošanas sistēmas attīstību</w:t>
      </w:r>
      <w:bookmarkEnd w:id="140"/>
      <w:r w:rsidRPr="00125367">
        <w:t>.</w:t>
      </w:r>
      <w:bookmarkEnd w:id="136"/>
      <w:bookmarkEnd w:id="137"/>
    </w:p>
    <w:p w:rsidR="004860C4" w:rsidRPr="00125367" w:rsidRDefault="004860C4" w:rsidP="00D97F7D">
      <w:pPr>
        <w:ind w:firstLine="360"/>
        <w:rPr>
          <w:lang w:eastAsia="ja-JP"/>
        </w:rPr>
      </w:pPr>
      <w:r w:rsidRPr="00125367">
        <w:t>Plāna projektā minētie pasākumi tiks finansēti:</w:t>
      </w:r>
    </w:p>
    <w:p w:rsidR="004860C4" w:rsidRPr="00125367" w:rsidRDefault="00EC32C9" w:rsidP="00EF3928">
      <w:pPr>
        <w:numPr>
          <w:ilvl w:val="0"/>
          <w:numId w:val="31"/>
        </w:numPr>
        <w:jc w:val="both"/>
      </w:pPr>
      <w:r w:rsidRPr="00125367">
        <w:t>2007.–2013.</w:t>
      </w:r>
      <w:r w:rsidR="004860C4" w:rsidRPr="00125367">
        <w:t>gada Eiropas Savienības finanšu plānošanas perioda ietvaros</w:t>
      </w:r>
    </w:p>
    <w:p w:rsidR="004860C4" w:rsidRPr="00125367" w:rsidRDefault="00EC32C9" w:rsidP="00EF3928">
      <w:pPr>
        <w:numPr>
          <w:ilvl w:val="0"/>
          <w:numId w:val="31"/>
        </w:numPr>
        <w:jc w:val="both"/>
      </w:pPr>
      <w:r w:rsidRPr="00125367">
        <w:t>2014.–2020.</w:t>
      </w:r>
      <w:r w:rsidR="004860C4" w:rsidRPr="00125367">
        <w:t>gada Eiropas Savienības finanšu plānošanas perioda ietvaros</w:t>
      </w:r>
      <w:r w:rsidR="004860C4" w:rsidRPr="00125367">
        <w:rPr>
          <w:rStyle w:val="FootnoteReference"/>
        </w:rPr>
        <w:footnoteReference w:id="15"/>
      </w:r>
      <w:r w:rsidR="004860C4" w:rsidRPr="00125367">
        <w:t xml:space="preserve">. </w:t>
      </w:r>
    </w:p>
    <w:p w:rsidR="00EF3766" w:rsidRPr="00125367" w:rsidRDefault="00EF3766" w:rsidP="00EF3766">
      <w:pPr>
        <w:ind w:left="360"/>
        <w:jc w:val="both"/>
      </w:pPr>
    </w:p>
    <w:p w:rsidR="004860C4" w:rsidRPr="00125367" w:rsidRDefault="0056010A" w:rsidP="004860C4">
      <w:pPr>
        <w:jc w:val="both"/>
      </w:pPr>
      <w:r w:rsidRPr="00125367">
        <w:t>3</w:t>
      </w:r>
      <w:r w:rsidR="004860C4" w:rsidRPr="00125367">
        <w:t>.tabula.</w:t>
      </w:r>
      <w:r w:rsidR="00EC32C9" w:rsidRPr="00125367">
        <w:t xml:space="preserve"> </w:t>
      </w:r>
      <w:r w:rsidR="00AC3A53" w:rsidRPr="00125367">
        <w:t>Atkritumu apsaimniekošanas sistēmas attīstība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261"/>
        <w:gridCol w:w="1275"/>
        <w:gridCol w:w="1843"/>
        <w:gridCol w:w="134"/>
        <w:gridCol w:w="2276"/>
      </w:tblGrid>
      <w:tr w:rsidR="00F46973" w:rsidRPr="00F46973" w:rsidTr="00F46973">
        <w:tc>
          <w:tcPr>
            <w:tcW w:w="675" w:type="dxa"/>
            <w:tcBorders>
              <w:bottom w:val="single" w:sz="4" w:space="0" w:color="auto"/>
            </w:tcBorders>
            <w:shd w:val="clear" w:color="auto" w:fill="FFFF99"/>
          </w:tcPr>
          <w:p w:rsidR="00F46973" w:rsidRPr="00F46973" w:rsidRDefault="00F46973" w:rsidP="00F46973">
            <w:pPr>
              <w:jc w:val="center"/>
              <w:rPr>
                <w:b/>
                <w:sz w:val="22"/>
                <w:szCs w:val="22"/>
              </w:rPr>
            </w:pPr>
          </w:p>
        </w:tc>
        <w:tc>
          <w:tcPr>
            <w:tcW w:w="3261" w:type="dxa"/>
            <w:tcBorders>
              <w:bottom w:val="single" w:sz="4" w:space="0" w:color="auto"/>
            </w:tcBorders>
            <w:shd w:val="clear" w:color="auto" w:fill="FFFF99"/>
            <w:vAlign w:val="center"/>
          </w:tcPr>
          <w:p w:rsidR="00F46973" w:rsidRPr="00F46973" w:rsidRDefault="00F46973" w:rsidP="00F46973">
            <w:pPr>
              <w:jc w:val="center"/>
              <w:rPr>
                <w:b/>
                <w:sz w:val="22"/>
                <w:szCs w:val="22"/>
              </w:rPr>
            </w:pPr>
            <w:r w:rsidRPr="00F46973">
              <w:rPr>
                <w:b/>
                <w:sz w:val="22"/>
                <w:szCs w:val="22"/>
              </w:rPr>
              <w:t>Veicamais pasākums</w:t>
            </w:r>
          </w:p>
        </w:tc>
        <w:tc>
          <w:tcPr>
            <w:tcW w:w="1275" w:type="dxa"/>
            <w:tcBorders>
              <w:bottom w:val="single" w:sz="4" w:space="0" w:color="auto"/>
            </w:tcBorders>
            <w:shd w:val="clear" w:color="auto" w:fill="FFFF99"/>
            <w:vAlign w:val="center"/>
          </w:tcPr>
          <w:p w:rsidR="00F46973" w:rsidRPr="00F46973" w:rsidRDefault="00F46973" w:rsidP="00F46973">
            <w:pPr>
              <w:jc w:val="center"/>
              <w:rPr>
                <w:b/>
                <w:sz w:val="22"/>
                <w:szCs w:val="22"/>
              </w:rPr>
            </w:pPr>
            <w:r w:rsidRPr="00F46973">
              <w:rPr>
                <w:b/>
                <w:sz w:val="22"/>
                <w:szCs w:val="22"/>
              </w:rPr>
              <w:t>Termiņš</w:t>
            </w:r>
          </w:p>
        </w:tc>
        <w:tc>
          <w:tcPr>
            <w:tcW w:w="1843" w:type="dxa"/>
            <w:tcBorders>
              <w:bottom w:val="single" w:sz="4" w:space="0" w:color="auto"/>
            </w:tcBorders>
            <w:shd w:val="clear" w:color="auto" w:fill="FFFF99"/>
            <w:vAlign w:val="center"/>
          </w:tcPr>
          <w:p w:rsidR="00F46973" w:rsidRPr="00F46973" w:rsidRDefault="00F46973" w:rsidP="00F46973">
            <w:pPr>
              <w:jc w:val="center"/>
              <w:rPr>
                <w:b/>
                <w:sz w:val="22"/>
                <w:szCs w:val="22"/>
              </w:rPr>
            </w:pPr>
            <w:r w:rsidRPr="00F46973">
              <w:rPr>
                <w:b/>
                <w:sz w:val="22"/>
                <w:szCs w:val="22"/>
              </w:rPr>
              <w:t xml:space="preserve">Atbildīgā </w:t>
            </w:r>
            <w:r w:rsidRPr="00F46973">
              <w:rPr>
                <w:b/>
                <w:sz w:val="22"/>
                <w:szCs w:val="22"/>
              </w:rPr>
              <w:lastRenderedPageBreak/>
              <w:t>iestāde/</w:t>
            </w:r>
          </w:p>
          <w:p w:rsidR="00F46973" w:rsidRPr="00F46973" w:rsidRDefault="00F46973" w:rsidP="00F46973">
            <w:pPr>
              <w:jc w:val="center"/>
              <w:rPr>
                <w:b/>
                <w:sz w:val="22"/>
                <w:szCs w:val="22"/>
              </w:rPr>
            </w:pPr>
            <w:r w:rsidRPr="00F46973">
              <w:rPr>
                <w:b/>
                <w:sz w:val="22"/>
                <w:szCs w:val="22"/>
              </w:rPr>
              <w:t>organizācija/</w:t>
            </w:r>
          </w:p>
          <w:p w:rsidR="00F46973" w:rsidRPr="00F46973" w:rsidRDefault="00F46973" w:rsidP="00F46973">
            <w:pPr>
              <w:jc w:val="center"/>
              <w:rPr>
                <w:b/>
                <w:sz w:val="22"/>
                <w:szCs w:val="22"/>
              </w:rPr>
            </w:pPr>
            <w:r w:rsidRPr="00F46973">
              <w:rPr>
                <w:b/>
                <w:sz w:val="22"/>
                <w:szCs w:val="22"/>
              </w:rPr>
              <w:t>privātpersonas</w:t>
            </w:r>
          </w:p>
        </w:tc>
        <w:tc>
          <w:tcPr>
            <w:tcW w:w="2410" w:type="dxa"/>
            <w:gridSpan w:val="2"/>
            <w:tcBorders>
              <w:bottom w:val="single" w:sz="4" w:space="0" w:color="auto"/>
            </w:tcBorders>
            <w:shd w:val="clear" w:color="auto" w:fill="FFFF99"/>
            <w:vAlign w:val="center"/>
          </w:tcPr>
          <w:p w:rsidR="00F46973" w:rsidRPr="00F46973" w:rsidRDefault="00F46973" w:rsidP="00F46973">
            <w:pPr>
              <w:tabs>
                <w:tab w:val="left" w:pos="4857"/>
              </w:tabs>
              <w:ind w:right="372"/>
              <w:jc w:val="center"/>
              <w:rPr>
                <w:b/>
                <w:sz w:val="22"/>
                <w:szCs w:val="22"/>
              </w:rPr>
            </w:pPr>
            <w:r w:rsidRPr="00F46973">
              <w:rPr>
                <w:b/>
                <w:sz w:val="22"/>
                <w:szCs w:val="22"/>
              </w:rPr>
              <w:lastRenderedPageBreak/>
              <w:t xml:space="preserve">Indikatīvs </w:t>
            </w:r>
            <w:r w:rsidRPr="00F46973">
              <w:rPr>
                <w:b/>
                <w:sz w:val="22"/>
                <w:szCs w:val="22"/>
              </w:rPr>
              <w:lastRenderedPageBreak/>
              <w:t>finansējuma avots*</w:t>
            </w:r>
          </w:p>
        </w:tc>
      </w:tr>
      <w:tr w:rsidR="00F46973" w:rsidRPr="00F46973" w:rsidTr="00F46973">
        <w:tc>
          <w:tcPr>
            <w:tcW w:w="675" w:type="dxa"/>
            <w:shd w:val="clear" w:color="auto" w:fill="F3F3F3"/>
          </w:tcPr>
          <w:p w:rsidR="00F46973" w:rsidRPr="00F46973" w:rsidRDefault="00F46973" w:rsidP="00F46973">
            <w:pPr>
              <w:spacing w:before="120" w:after="120"/>
              <w:jc w:val="center"/>
              <w:rPr>
                <w:b/>
                <w:sz w:val="22"/>
                <w:szCs w:val="22"/>
              </w:rPr>
            </w:pPr>
            <w:r w:rsidRPr="00F46973">
              <w:rPr>
                <w:b/>
                <w:sz w:val="22"/>
                <w:szCs w:val="22"/>
              </w:rPr>
              <w:lastRenderedPageBreak/>
              <w:t>1.</w:t>
            </w:r>
          </w:p>
        </w:tc>
        <w:tc>
          <w:tcPr>
            <w:tcW w:w="8789" w:type="dxa"/>
            <w:gridSpan w:val="5"/>
            <w:shd w:val="clear" w:color="auto" w:fill="F3F3F3"/>
          </w:tcPr>
          <w:p w:rsidR="00F46973" w:rsidRPr="00F46973" w:rsidRDefault="00F46973" w:rsidP="00F46973">
            <w:pPr>
              <w:tabs>
                <w:tab w:val="left" w:pos="2532"/>
                <w:tab w:val="left" w:pos="3852"/>
              </w:tabs>
              <w:spacing w:before="120" w:after="120"/>
              <w:jc w:val="center"/>
              <w:rPr>
                <w:b/>
                <w:sz w:val="22"/>
                <w:szCs w:val="22"/>
              </w:rPr>
            </w:pPr>
            <w:r w:rsidRPr="00F46973">
              <w:rPr>
                <w:b/>
                <w:sz w:val="22"/>
                <w:szCs w:val="22"/>
              </w:rPr>
              <w:t>Atkritumu apsaimniekošanas sistēma</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1.1.</w:t>
            </w:r>
          </w:p>
        </w:tc>
        <w:tc>
          <w:tcPr>
            <w:tcW w:w="3261" w:type="dxa"/>
          </w:tcPr>
          <w:p w:rsidR="00F46973" w:rsidRPr="00F46973" w:rsidRDefault="00F46973" w:rsidP="00F46973">
            <w:pPr>
              <w:jc w:val="both"/>
              <w:rPr>
                <w:sz w:val="22"/>
                <w:szCs w:val="22"/>
              </w:rPr>
            </w:pPr>
            <w:r w:rsidRPr="00F46973">
              <w:rPr>
                <w:sz w:val="22"/>
                <w:szCs w:val="22"/>
              </w:rPr>
              <w:t xml:space="preserve">Kontrolēt atkritumu apsaimniekošanas pakalpojumu atbilstību normatīvo aktu prasībām </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VVD</w:t>
            </w:r>
          </w:p>
        </w:tc>
        <w:tc>
          <w:tcPr>
            <w:tcW w:w="2410" w:type="dxa"/>
            <w:gridSpan w:val="2"/>
          </w:tcPr>
          <w:p w:rsidR="00F46973" w:rsidRPr="00F46973" w:rsidRDefault="00F46973" w:rsidP="00F46973">
            <w:pPr>
              <w:tabs>
                <w:tab w:val="left" w:pos="2532"/>
                <w:tab w:val="left" w:pos="3852"/>
              </w:tabs>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1.2.</w:t>
            </w:r>
          </w:p>
        </w:tc>
        <w:tc>
          <w:tcPr>
            <w:tcW w:w="3261" w:type="dxa"/>
          </w:tcPr>
          <w:p w:rsidR="00F46973" w:rsidRPr="00F46973" w:rsidRDefault="00F46973" w:rsidP="00F46973">
            <w:pPr>
              <w:jc w:val="both"/>
              <w:rPr>
                <w:sz w:val="22"/>
                <w:szCs w:val="22"/>
              </w:rPr>
            </w:pPr>
            <w:r w:rsidRPr="00F46973">
              <w:rPr>
                <w:sz w:val="22"/>
                <w:szCs w:val="22"/>
              </w:rPr>
              <w:t>Nodrošināt, ka kvalitatīvi atkritumu apsaimniekošanas pakalpojumi ir pieejami visiem iedzīvotājiem</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Pašvaldības,</w:t>
            </w:r>
          </w:p>
          <w:p w:rsidR="00F46973" w:rsidRPr="00F46973" w:rsidRDefault="00F46973" w:rsidP="00F46973">
            <w:pPr>
              <w:jc w:val="center"/>
              <w:rPr>
                <w:sz w:val="22"/>
                <w:szCs w:val="22"/>
              </w:rPr>
            </w:pPr>
            <w:r w:rsidRPr="00F46973">
              <w:rPr>
                <w:sz w:val="22"/>
                <w:szCs w:val="22"/>
              </w:rPr>
              <w:t>atkritumu apsaimniekošanas komersanti</w:t>
            </w:r>
          </w:p>
        </w:tc>
        <w:tc>
          <w:tcPr>
            <w:tcW w:w="2410" w:type="dxa"/>
            <w:gridSpan w:val="2"/>
          </w:tcPr>
          <w:p w:rsidR="00F46973" w:rsidRPr="00F46973" w:rsidRDefault="00F46973" w:rsidP="00F46973">
            <w:pPr>
              <w:jc w:val="both"/>
              <w:rPr>
                <w:sz w:val="22"/>
                <w:szCs w:val="22"/>
              </w:rPr>
            </w:pPr>
            <w:r w:rsidRPr="00F46973">
              <w:rPr>
                <w:sz w:val="22"/>
                <w:szCs w:val="22"/>
              </w:rPr>
              <w:t>Budžeta līdzekļu ietvaros,</w:t>
            </w:r>
          </w:p>
          <w:p w:rsidR="00F46973" w:rsidRPr="00F46973" w:rsidRDefault="00F46973" w:rsidP="00F46973">
            <w:pPr>
              <w:jc w:val="both"/>
              <w:rPr>
                <w:sz w:val="22"/>
                <w:szCs w:val="22"/>
              </w:rPr>
            </w:pPr>
            <w:r w:rsidRPr="00F46973">
              <w:rPr>
                <w:sz w:val="22"/>
                <w:szCs w:val="22"/>
              </w:rPr>
              <w:t>Komersantu līdzekļi</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1.3.</w:t>
            </w:r>
          </w:p>
        </w:tc>
        <w:tc>
          <w:tcPr>
            <w:tcW w:w="3261" w:type="dxa"/>
          </w:tcPr>
          <w:p w:rsidR="00F46973" w:rsidRPr="00F46973" w:rsidRDefault="00F46973" w:rsidP="00F46973">
            <w:pPr>
              <w:jc w:val="both"/>
              <w:rPr>
                <w:sz w:val="22"/>
                <w:szCs w:val="22"/>
              </w:rPr>
            </w:pPr>
            <w:r w:rsidRPr="00F46973">
              <w:rPr>
                <w:sz w:val="22"/>
                <w:szCs w:val="22"/>
              </w:rPr>
              <w:t>Pašvaldībām, kuras nav noslēgušas atkritumu apsaimniekošanas līgumus ar atkritumu apsaimniekotājiem, atbilstoši normatīvo aktu prasībām, veikt atbilstošās darbības un noslēgt atbilstošus līgumus</w:t>
            </w:r>
          </w:p>
        </w:tc>
        <w:tc>
          <w:tcPr>
            <w:tcW w:w="1275" w:type="dxa"/>
          </w:tcPr>
          <w:p w:rsidR="00F46973" w:rsidRPr="00F46973" w:rsidRDefault="00F46973" w:rsidP="00F46973">
            <w:pPr>
              <w:jc w:val="center"/>
              <w:rPr>
                <w:sz w:val="22"/>
                <w:szCs w:val="22"/>
              </w:rPr>
            </w:pPr>
            <w:r w:rsidRPr="00F46973">
              <w:rPr>
                <w:sz w:val="22"/>
                <w:szCs w:val="22"/>
              </w:rPr>
              <w:t>2013.gads</w:t>
            </w:r>
          </w:p>
        </w:tc>
        <w:tc>
          <w:tcPr>
            <w:tcW w:w="1843" w:type="dxa"/>
          </w:tcPr>
          <w:p w:rsidR="00F46973" w:rsidRPr="00F46973" w:rsidRDefault="00F46973" w:rsidP="00F46973">
            <w:pPr>
              <w:jc w:val="center"/>
              <w:rPr>
                <w:sz w:val="22"/>
                <w:szCs w:val="22"/>
              </w:rPr>
            </w:pPr>
            <w:r w:rsidRPr="00F46973">
              <w:rPr>
                <w:sz w:val="22"/>
                <w:szCs w:val="22"/>
              </w:rPr>
              <w:t xml:space="preserve">Pašvaldības </w:t>
            </w:r>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1.4.</w:t>
            </w:r>
          </w:p>
        </w:tc>
        <w:tc>
          <w:tcPr>
            <w:tcW w:w="3261" w:type="dxa"/>
          </w:tcPr>
          <w:p w:rsidR="00F46973" w:rsidRPr="00F46973" w:rsidRDefault="00F46973" w:rsidP="00F46973">
            <w:pPr>
              <w:jc w:val="both"/>
              <w:rPr>
                <w:sz w:val="22"/>
                <w:szCs w:val="22"/>
              </w:rPr>
            </w:pPr>
            <w:r w:rsidRPr="00F46973">
              <w:rPr>
                <w:sz w:val="22"/>
                <w:szCs w:val="22"/>
                <w:lang w:eastAsia="en-US"/>
              </w:rPr>
              <w:t>Veicināt zaļais publiskais iepirkuma, vides pārvaldības un tām līdzīgo sistēmu un ekomarķējumu izmantošanu atkritumu apsaimniekošanas politikas īstenošanā un atkritumu apsaimniekošanas jomā</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r w:rsidRPr="00F46973">
              <w:rPr>
                <w:sz w:val="22"/>
                <w:szCs w:val="22"/>
              </w:rPr>
              <w:t>, pašvaldības, komersanti</w:t>
            </w:r>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 ES Kohēzijas fonda līdzfinansējums 2014.-2020.gada plānošanas periodā</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1.5.</w:t>
            </w:r>
          </w:p>
        </w:tc>
        <w:tc>
          <w:tcPr>
            <w:tcW w:w="3261" w:type="dxa"/>
          </w:tcPr>
          <w:p w:rsidR="00F46973" w:rsidRPr="00F46973" w:rsidRDefault="00F46973" w:rsidP="00F46973">
            <w:pPr>
              <w:jc w:val="both"/>
              <w:rPr>
                <w:sz w:val="22"/>
                <w:szCs w:val="22"/>
              </w:rPr>
            </w:pPr>
            <w:r w:rsidRPr="00F46973">
              <w:rPr>
                <w:sz w:val="22"/>
                <w:szCs w:val="22"/>
              </w:rPr>
              <w:t>Pilnveidot un nodrošināt kvalitatīvu atkritumu statistikas vākšanu un apkopošanu</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r w:rsidRPr="00F46973">
              <w:rPr>
                <w:sz w:val="22"/>
                <w:szCs w:val="22"/>
              </w:rPr>
              <w:t xml:space="preserve"> LVĢMC</w:t>
            </w:r>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1.6.</w:t>
            </w:r>
          </w:p>
        </w:tc>
        <w:tc>
          <w:tcPr>
            <w:tcW w:w="3261" w:type="dxa"/>
          </w:tcPr>
          <w:p w:rsidR="00F46973" w:rsidRPr="00F46973" w:rsidRDefault="00F46973" w:rsidP="00F46973">
            <w:pPr>
              <w:jc w:val="both"/>
              <w:rPr>
                <w:sz w:val="22"/>
                <w:szCs w:val="22"/>
              </w:rPr>
            </w:pPr>
            <w:r w:rsidRPr="00F46973">
              <w:rPr>
                <w:sz w:val="22"/>
                <w:szCs w:val="22"/>
              </w:rPr>
              <w:t>Veikt atkritumu poligonu apglabāto atkritumu apjoma izvērtēšanu un pieejamo apjomu.</w:t>
            </w:r>
          </w:p>
        </w:tc>
        <w:tc>
          <w:tcPr>
            <w:tcW w:w="1275" w:type="dxa"/>
          </w:tcPr>
          <w:p w:rsidR="00F46973" w:rsidRPr="00F46973" w:rsidRDefault="00F46973" w:rsidP="00F46973">
            <w:pPr>
              <w:jc w:val="center"/>
              <w:rPr>
                <w:sz w:val="22"/>
                <w:szCs w:val="22"/>
              </w:rPr>
            </w:pPr>
            <w:r w:rsidRPr="00F46973">
              <w:rPr>
                <w:sz w:val="22"/>
                <w:szCs w:val="22"/>
              </w:rPr>
              <w:t>2018.gads</w:t>
            </w:r>
          </w:p>
        </w:tc>
        <w:tc>
          <w:tcPr>
            <w:tcW w:w="1843" w:type="dxa"/>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r w:rsidRPr="00F46973">
              <w:rPr>
                <w:sz w:val="22"/>
                <w:szCs w:val="22"/>
              </w:rPr>
              <w:t>, Pašvaldības,</w:t>
            </w:r>
          </w:p>
          <w:p w:rsidR="00F46973" w:rsidRPr="00F46973" w:rsidRDefault="00F46973" w:rsidP="00F46973">
            <w:pPr>
              <w:jc w:val="center"/>
              <w:rPr>
                <w:sz w:val="22"/>
                <w:szCs w:val="22"/>
              </w:rPr>
            </w:pPr>
            <w:r w:rsidRPr="00F46973">
              <w:rPr>
                <w:sz w:val="22"/>
                <w:szCs w:val="22"/>
              </w:rPr>
              <w:t>atkritumu apsaimniekošanas komersanti</w:t>
            </w:r>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Borders>
              <w:bottom w:val="single" w:sz="4" w:space="0" w:color="auto"/>
            </w:tcBorders>
          </w:tcPr>
          <w:p w:rsidR="00F46973" w:rsidRPr="00F46973" w:rsidRDefault="00F46973" w:rsidP="00F46973">
            <w:pPr>
              <w:jc w:val="center"/>
              <w:rPr>
                <w:sz w:val="22"/>
                <w:szCs w:val="22"/>
              </w:rPr>
            </w:pPr>
            <w:r w:rsidRPr="00F46973">
              <w:rPr>
                <w:sz w:val="22"/>
                <w:szCs w:val="22"/>
              </w:rPr>
              <w:t>1.7.</w:t>
            </w:r>
          </w:p>
        </w:tc>
        <w:tc>
          <w:tcPr>
            <w:tcW w:w="3261" w:type="dxa"/>
            <w:tcBorders>
              <w:bottom w:val="single" w:sz="4" w:space="0" w:color="auto"/>
            </w:tcBorders>
          </w:tcPr>
          <w:p w:rsidR="00F46973" w:rsidRPr="00F46973" w:rsidRDefault="00F46973" w:rsidP="00F46973">
            <w:pPr>
              <w:jc w:val="both"/>
              <w:rPr>
                <w:sz w:val="22"/>
                <w:szCs w:val="22"/>
              </w:rPr>
            </w:pPr>
            <w:r w:rsidRPr="00F46973">
              <w:rPr>
                <w:sz w:val="22"/>
                <w:szCs w:val="22"/>
              </w:rPr>
              <w:t xml:space="preserve">Nodrošināt 55 izgāztuvju rekultivāciju </w:t>
            </w:r>
          </w:p>
        </w:tc>
        <w:tc>
          <w:tcPr>
            <w:tcW w:w="1275" w:type="dxa"/>
            <w:tcBorders>
              <w:bottom w:val="single" w:sz="4" w:space="0" w:color="auto"/>
            </w:tcBorders>
          </w:tcPr>
          <w:p w:rsidR="00F46973" w:rsidRPr="00F46973" w:rsidRDefault="00F46973" w:rsidP="00F46973">
            <w:pPr>
              <w:jc w:val="center"/>
              <w:rPr>
                <w:sz w:val="22"/>
                <w:szCs w:val="22"/>
              </w:rPr>
            </w:pPr>
            <w:r w:rsidRPr="00F46973">
              <w:rPr>
                <w:sz w:val="22"/>
                <w:szCs w:val="22"/>
              </w:rPr>
              <w:t>2016.gads</w:t>
            </w:r>
          </w:p>
        </w:tc>
        <w:tc>
          <w:tcPr>
            <w:tcW w:w="1843" w:type="dxa"/>
            <w:tcBorders>
              <w:bottom w:val="single" w:sz="4" w:space="0" w:color="auto"/>
            </w:tcBorders>
          </w:tcPr>
          <w:p w:rsidR="00F46973" w:rsidRPr="00F46973" w:rsidRDefault="00F46973" w:rsidP="00F46973">
            <w:pPr>
              <w:jc w:val="center"/>
              <w:rPr>
                <w:sz w:val="22"/>
                <w:szCs w:val="22"/>
              </w:rPr>
            </w:pPr>
            <w:r w:rsidRPr="00F46973">
              <w:rPr>
                <w:sz w:val="22"/>
                <w:szCs w:val="22"/>
              </w:rPr>
              <w:t>Pašvaldības</w:t>
            </w:r>
          </w:p>
          <w:p w:rsidR="00F46973" w:rsidRPr="00F46973" w:rsidRDefault="00F46973" w:rsidP="00F46973">
            <w:pPr>
              <w:jc w:val="center"/>
              <w:rPr>
                <w:sz w:val="22"/>
                <w:szCs w:val="22"/>
              </w:rPr>
            </w:pPr>
          </w:p>
        </w:tc>
        <w:tc>
          <w:tcPr>
            <w:tcW w:w="2410" w:type="dxa"/>
            <w:gridSpan w:val="2"/>
            <w:tcBorders>
              <w:bottom w:val="single" w:sz="4" w:space="0" w:color="auto"/>
            </w:tcBorders>
          </w:tcPr>
          <w:p w:rsidR="00F46973" w:rsidRPr="00F46973" w:rsidRDefault="00F46973" w:rsidP="00F46973">
            <w:pPr>
              <w:jc w:val="both"/>
              <w:rPr>
                <w:sz w:val="22"/>
                <w:szCs w:val="22"/>
              </w:rPr>
            </w:pPr>
            <w:r w:rsidRPr="00F46973">
              <w:rPr>
                <w:sz w:val="22"/>
                <w:szCs w:val="22"/>
              </w:rPr>
              <w:t>Piešķirtā budžeta līdzekļu ietvaros (Kohēzijas fonda finansējums un pašvaldību budžeta līdzfinansējums 2007.-2013.gada plānošanas periodā)</w:t>
            </w:r>
          </w:p>
        </w:tc>
      </w:tr>
      <w:tr w:rsidR="00F46973" w:rsidRPr="00F46973" w:rsidTr="00F46973">
        <w:tc>
          <w:tcPr>
            <w:tcW w:w="675" w:type="dxa"/>
            <w:shd w:val="clear" w:color="auto" w:fill="F3F3F3"/>
          </w:tcPr>
          <w:p w:rsidR="00F46973" w:rsidRPr="00F46973" w:rsidRDefault="00F46973" w:rsidP="00F46973">
            <w:pPr>
              <w:spacing w:before="120" w:after="120"/>
              <w:jc w:val="center"/>
              <w:rPr>
                <w:b/>
                <w:sz w:val="22"/>
                <w:szCs w:val="22"/>
              </w:rPr>
            </w:pPr>
            <w:r w:rsidRPr="00F46973">
              <w:rPr>
                <w:b/>
                <w:sz w:val="22"/>
                <w:szCs w:val="22"/>
              </w:rPr>
              <w:t>2.</w:t>
            </w:r>
          </w:p>
        </w:tc>
        <w:tc>
          <w:tcPr>
            <w:tcW w:w="8789" w:type="dxa"/>
            <w:gridSpan w:val="5"/>
            <w:shd w:val="clear" w:color="auto" w:fill="F3F3F3"/>
          </w:tcPr>
          <w:p w:rsidR="00F46973" w:rsidRPr="00F46973" w:rsidRDefault="00F46973" w:rsidP="00F46973">
            <w:pPr>
              <w:spacing w:before="120" w:after="120"/>
              <w:jc w:val="center"/>
              <w:rPr>
                <w:b/>
                <w:sz w:val="22"/>
                <w:szCs w:val="22"/>
              </w:rPr>
            </w:pPr>
            <w:r w:rsidRPr="00F46973">
              <w:rPr>
                <w:b/>
                <w:sz w:val="22"/>
                <w:szCs w:val="22"/>
              </w:rPr>
              <w:t>Atkritumu rašanās novēršana</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2.1.</w:t>
            </w:r>
          </w:p>
        </w:tc>
        <w:tc>
          <w:tcPr>
            <w:tcW w:w="3261" w:type="dxa"/>
          </w:tcPr>
          <w:p w:rsidR="00F46973" w:rsidRPr="00F46973" w:rsidRDefault="00F46973" w:rsidP="00F46973">
            <w:pPr>
              <w:spacing w:before="120"/>
              <w:jc w:val="both"/>
              <w:rPr>
                <w:sz w:val="22"/>
                <w:szCs w:val="22"/>
              </w:rPr>
            </w:pPr>
            <w:r w:rsidRPr="00F46973">
              <w:rPr>
                <w:sz w:val="22"/>
                <w:szCs w:val="22"/>
              </w:rPr>
              <w:t xml:space="preserve">Izmantojot dažādu pieejamo finanšu instrumentu finansējumu, atbalstīt programmas </w:t>
            </w:r>
            <w:r w:rsidRPr="00F46973">
              <w:rPr>
                <w:iCs/>
                <w:sz w:val="22"/>
                <w:szCs w:val="22"/>
              </w:rPr>
              <w:t>„zaļās”</w:t>
            </w:r>
            <w:r w:rsidRPr="00F46973">
              <w:rPr>
                <w:i/>
                <w:iCs/>
                <w:sz w:val="22"/>
                <w:szCs w:val="22"/>
              </w:rPr>
              <w:t xml:space="preserve"> </w:t>
            </w:r>
            <w:r w:rsidRPr="00F46973">
              <w:rPr>
                <w:sz w:val="22"/>
                <w:szCs w:val="22"/>
              </w:rPr>
              <w:t xml:space="preserve">ražošanas sekmēšanu, piemēram: </w:t>
            </w:r>
          </w:p>
          <w:p w:rsidR="00F46973" w:rsidRPr="00F46973" w:rsidRDefault="00F46973" w:rsidP="00E203A8">
            <w:pPr>
              <w:pStyle w:val="ListParagraph"/>
              <w:numPr>
                <w:ilvl w:val="0"/>
                <w:numId w:val="21"/>
              </w:numPr>
              <w:tabs>
                <w:tab w:val="left" w:pos="374"/>
              </w:tabs>
              <w:spacing w:before="120"/>
              <w:ind w:left="56" w:hanging="120"/>
              <w:jc w:val="both"/>
              <w:rPr>
                <w:rFonts w:ascii="Times New Roman" w:eastAsia="Times New Roman" w:hAnsi="Times New Roman"/>
                <w:sz w:val="22"/>
                <w:szCs w:val="22"/>
              </w:rPr>
            </w:pPr>
            <w:r w:rsidRPr="00F46973">
              <w:rPr>
                <w:rFonts w:ascii="Times New Roman" w:eastAsia="Times New Roman" w:hAnsi="Times New Roman"/>
                <w:sz w:val="22"/>
                <w:szCs w:val="22"/>
              </w:rPr>
              <w:t xml:space="preserve">tehnoloģiju inkubatora izveide, kurā būs pieejams atbalsts pirms-inkubācijas un inkubācijas pakalpojumiem </w:t>
            </w:r>
            <w:r w:rsidRPr="00F46973">
              <w:rPr>
                <w:rFonts w:ascii="Times New Roman" w:eastAsia="Times New Roman" w:hAnsi="Times New Roman"/>
                <w:sz w:val="22"/>
                <w:szCs w:val="22"/>
              </w:rPr>
              <w:lastRenderedPageBreak/>
              <w:t>uzņēmējdarbības uzsācējiem, kuru biznesa idejas pamatā būs videi draudzīgāki produkti, tehnoloģijas vai procesi, kas nodrošina efektīvāku resursu izmantošanu un izmešu samazināšanu;</w:t>
            </w:r>
          </w:p>
          <w:p w:rsidR="00F46973" w:rsidRPr="00F46973" w:rsidRDefault="00F46973" w:rsidP="00E203A8">
            <w:pPr>
              <w:pStyle w:val="ListParagraph"/>
              <w:numPr>
                <w:ilvl w:val="0"/>
                <w:numId w:val="21"/>
              </w:numPr>
              <w:tabs>
                <w:tab w:val="left" w:pos="374"/>
              </w:tabs>
              <w:spacing w:before="120"/>
              <w:ind w:left="56" w:hanging="120"/>
              <w:jc w:val="both"/>
              <w:rPr>
                <w:rFonts w:ascii="Times New Roman" w:eastAsia="Times New Roman" w:hAnsi="Times New Roman"/>
                <w:sz w:val="22"/>
                <w:szCs w:val="22"/>
              </w:rPr>
            </w:pPr>
            <w:r w:rsidRPr="00F46973">
              <w:rPr>
                <w:rFonts w:ascii="Times New Roman" w:eastAsia="Times New Roman" w:hAnsi="Times New Roman"/>
                <w:sz w:val="22"/>
                <w:szCs w:val="22"/>
              </w:rPr>
              <w:t xml:space="preserve">atklāts projektu konkurss, kura ietvaros komersantiem būs pieejams atbalsts iekārtu iegādei, lai ieviestu ražošanā jaunus, videi draudzīgus produktus un risinājumus. </w:t>
            </w:r>
          </w:p>
        </w:tc>
        <w:tc>
          <w:tcPr>
            <w:tcW w:w="1275" w:type="dxa"/>
          </w:tcPr>
          <w:p w:rsidR="00F46973" w:rsidRPr="00F46973" w:rsidRDefault="00F46973" w:rsidP="00F46973">
            <w:pPr>
              <w:spacing w:before="120"/>
              <w:jc w:val="center"/>
              <w:rPr>
                <w:sz w:val="22"/>
                <w:szCs w:val="22"/>
              </w:rPr>
            </w:pPr>
            <w:r w:rsidRPr="00F46973">
              <w:rPr>
                <w:sz w:val="22"/>
                <w:szCs w:val="22"/>
              </w:rPr>
              <w:lastRenderedPageBreak/>
              <w:t>2013.-2016.gads</w:t>
            </w:r>
          </w:p>
        </w:tc>
        <w:tc>
          <w:tcPr>
            <w:tcW w:w="1977" w:type="dxa"/>
            <w:gridSpan w:val="2"/>
          </w:tcPr>
          <w:p w:rsidR="00F46973" w:rsidRPr="00F46973" w:rsidRDefault="00F46973" w:rsidP="00F46973">
            <w:pPr>
              <w:spacing w:before="120"/>
              <w:jc w:val="center"/>
              <w:rPr>
                <w:sz w:val="22"/>
                <w:szCs w:val="22"/>
              </w:rPr>
            </w:pPr>
            <w:r w:rsidRPr="00F46973">
              <w:rPr>
                <w:sz w:val="22"/>
                <w:szCs w:val="22"/>
              </w:rPr>
              <w:t xml:space="preserve">EM, </w:t>
            </w:r>
            <w:smartTag w:uri="urn:schemas-microsoft-com:office:smarttags" w:element="PersonName">
              <w:r w:rsidRPr="00F46973">
                <w:rPr>
                  <w:sz w:val="22"/>
                  <w:szCs w:val="22"/>
                </w:rPr>
                <w:t>VARAM</w:t>
              </w:r>
            </w:smartTag>
          </w:p>
        </w:tc>
        <w:tc>
          <w:tcPr>
            <w:tcW w:w="2276" w:type="dxa"/>
          </w:tcPr>
          <w:p w:rsidR="00F46973" w:rsidRPr="00F46973" w:rsidRDefault="00F46973" w:rsidP="00F46973">
            <w:pPr>
              <w:spacing w:before="120"/>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lastRenderedPageBreak/>
              <w:t>2.2.</w:t>
            </w:r>
          </w:p>
        </w:tc>
        <w:tc>
          <w:tcPr>
            <w:tcW w:w="3261" w:type="dxa"/>
          </w:tcPr>
          <w:p w:rsidR="00F46973" w:rsidRPr="00F46973" w:rsidRDefault="00F46973" w:rsidP="00F46973">
            <w:pPr>
              <w:jc w:val="both"/>
              <w:rPr>
                <w:sz w:val="22"/>
                <w:szCs w:val="22"/>
              </w:rPr>
            </w:pPr>
            <w:r w:rsidRPr="00F46973">
              <w:rPr>
                <w:sz w:val="22"/>
                <w:szCs w:val="22"/>
              </w:rPr>
              <w:t>Sadarboties ar augstākās izglītības iestādēm, veicinot pētījumus par atkritumu rašanās novēršanas pasākumiem un par resursu atguvi no atkritumiem.</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977" w:type="dxa"/>
            <w:gridSpan w:val="2"/>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r w:rsidRPr="00F46973">
              <w:rPr>
                <w:sz w:val="22"/>
                <w:szCs w:val="22"/>
              </w:rPr>
              <w:t>, IZM</w:t>
            </w:r>
          </w:p>
        </w:tc>
        <w:tc>
          <w:tcPr>
            <w:tcW w:w="2276" w:type="dxa"/>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2.3.</w:t>
            </w:r>
          </w:p>
        </w:tc>
        <w:tc>
          <w:tcPr>
            <w:tcW w:w="3261" w:type="dxa"/>
          </w:tcPr>
          <w:p w:rsidR="00F46973" w:rsidRPr="00F46973" w:rsidRDefault="00F46973" w:rsidP="00F46973">
            <w:pPr>
              <w:jc w:val="both"/>
              <w:rPr>
                <w:sz w:val="22"/>
                <w:szCs w:val="22"/>
              </w:rPr>
            </w:pPr>
            <w:r w:rsidRPr="00F46973">
              <w:rPr>
                <w:sz w:val="22"/>
                <w:szCs w:val="22"/>
              </w:rPr>
              <w:t>Pēc iespējas piedalīties ES mēroga pasākumos par atkritumu rašanās novēršanas un atkritumos esošo resursu atguvi.</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977" w:type="dxa"/>
            <w:gridSpan w:val="2"/>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r w:rsidRPr="00F46973">
              <w:rPr>
                <w:sz w:val="22"/>
                <w:szCs w:val="22"/>
              </w:rPr>
              <w:t>, komercsabiedrības (ražošana, atkritumu apsaimniekošana, nevalstiskās organizācijas, profesionālās asociācijas</w:t>
            </w:r>
          </w:p>
        </w:tc>
        <w:tc>
          <w:tcPr>
            <w:tcW w:w="2276" w:type="dxa"/>
          </w:tcPr>
          <w:p w:rsidR="00F46973" w:rsidRPr="00F46973" w:rsidRDefault="00F46973" w:rsidP="00F46973">
            <w:pPr>
              <w:jc w:val="both"/>
              <w:rPr>
                <w:sz w:val="22"/>
                <w:szCs w:val="22"/>
              </w:rPr>
            </w:pPr>
            <w:r w:rsidRPr="00F46973">
              <w:rPr>
                <w:sz w:val="22"/>
                <w:szCs w:val="22"/>
              </w:rPr>
              <w:t>Piešķirtā budžeta līdzekļu ietvaros,</w:t>
            </w:r>
          </w:p>
          <w:p w:rsidR="00F46973" w:rsidRPr="00F46973" w:rsidRDefault="00F46973" w:rsidP="00F46973">
            <w:pPr>
              <w:jc w:val="both"/>
              <w:rPr>
                <w:sz w:val="22"/>
                <w:szCs w:val="22"/>
              </w:rPr>
            </w:pPr>
            <w:r w:rsidRPr="00F46973">
              <w:rPr>
                <w:sz w:val="22"/>
                <w:szCs w:val="22"/>
              </w:rPr>
              <w:t>Komersantu līdzekļi</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2.4.</w:t>
            </w:r>
          </w:p>
        </w:tc>
        <w:tc>
          <w:tcPr>
            <w:tcW w:w="3261" w:type="dxa"/>
          </w:tcPr>
          <w:p w:rsidR="00F46973" w:rsidRPr="00F46973" w:rsidRDefault="00F46973" w:rsidP="00F46973">
            <w:pPr>
              <w:autoSpaceDE w:val="0"/>
              <w:autoSpaceDN w:val="0"/>
              <w:adjustRightInd w:val="0"/>
              <w:jc w:val="both"/>
              <w:rPr>
                <w:sz w:val="22"/>
                <w:szCs w:val="22"/>
              </w:rPr>
            </w:pPr>
            <w:r w:rsidRPr="00F46973">
              <w:rPr>
                <w:rFonts w:eastAsia="Calibri"/>
                <w:sz w:val="22"/>
                <w:szCs w:val="22"/>
              </w:rPr>
              <w:t>Veicināt videi draudzīgu izejvielu izmantošanu ražošanā, kā arī v</w:t>
            </w:r>
            <w:r w:rsidRPr="00F46973">
              <w:rPr>
                <w:sz w:val="22"/>
                <w:szCs w:val="22"/>
              </w:rPr>
              <w:t>eicināt resursu taupīšanu, iniciēt pasākumus, kas popularizē videi draudzīgu tehnoloģiju attīstību, tajā skaitā bioloģiskās lauksaimniecības attīstību</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977" w:type="dxa"/>
            <w:gridSpan w:val="2"/>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r w:rsidRPr="00F46973">
              <w:rPr>
                <w:sz w:val="22"/>
                <w:szCs w:val="22"/>
              </w:rPr>
              <w:t>, ZM</w:t>
            </w:r>
          </w:p>
        </w:tc>
        <w:tc>
          <w:tcPr>
            <w:tcW w:w="2276" w:type="dxa"/>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2.5.</w:t>
            </w:r>
          </w:p>
        </w:tc>
        <w:tc>
          <w:tcPr>
            <w:tcW w:w="3261" w:type="dxa"/>
          </w:tcPr>
          <w:p w:rsidR="00F46973" w:rsidRPr="00F46973" w:rsidRDefault="00F46973" w:rsidP="00F46973">
            <w:pPr>
              <w:autoSpaceDE w:val="0"/>
              <w:autoSpaceDN w:val="0"/>
              <w:adjustRightInd w:val="0"/>
              <w:jc w:val="both"/>
              <w:rPr>
                <w:rFonts w:eastAsia="Calibri"/>
                <w:sz w:val="22"/>
                <w:szCs w:val="22"/>
              </w:rPr>
            </w:pPr>
            <w:r w:rsidRPr="00F46973">
              <w:rPr>
                <w:rFonts w:eastAsia="Calibri"/>
                <w:sz w:val="22"/>
                <w:szCs w:val="22"/>
              </w:rPr>
              <w:t xml:space="preserve">Atbalstīt ražošanas metožu ieviešanu, kas veicina atkritumu rašanās novēršanu </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977" w:type="dxa"/>
            <w:gridSpan w:val="2"/>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p>
        </w:tc>
        <w:tc>
          <w:tcPr>
            <w:tcW w:w="2276" w:type="dxa"/>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2.6.</w:t>
            </w:r>
          </w:p>
        </w:tc>
        <w:tc>
          <w:tcPr>
            <w:tcW w:w="3261" w:type="dxa"/>
          </w:tcPr>
          <w:p w:rsidR="00F46973" w:rsidRPr="00F46973" w:rsidRDefault="00F46973" w:rsidP="00F46973">
            <w:pPr>
              <w:jc w:val="both"/>
              <w:rPr>
                <w:color w:val="000000"/>
                <w:sz w:val="22"/>
                <w:szCs w:val="22"/>
              </w:rPr>
            </w:pPr>
            <w:r w:rsidRPr="00F46973">
              <w:rPr>
                <w:color w:val="000000"/>
                <w:sz w:val="22"/>
                <w:szCs w:val="22"/>
              </w:rPr>
              <w:t>Nodrošināt iespējas  vākt no iedzīvotājiem un tekstilapstrādes uzņēmumiem ražošanas atlikumus un nevajadzīgās tekstila preces, nododot tās pārstrādei vai atkārtotai izmantošanai.</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977" w:type="dxa"/>
            <w:gridSpan w:val="2"/>
          </w:tcPr>
          <w:p w:rsidR="00F46973" w:rsidRPr="00F46973" w:rsidRDefault="00F46973" w:rsidP="00F46973">
            <w:pPr>
              <w:jc w:val="center"/>
              <w:rPr>
                <w:sz w:val="22"/>
                <w:szCs w:val="22"/>
              </w:rPr>
            </w:pPr>
            <w:r w:rsidRPr="00F46973">
              <w:rPr>
                <w:sz w:val="22"/>
                <w:szCs w:val="22"/>
              </w:rPr>
              <w:t>Pašvaldības, atkritumu apsaimniekoša-</w:t>
            </w:r>
          </w:p>
          <w:p w:rsidR="00F46973" w:rsidRPr="00F46973" w:rsidRDefault="00F46973" w:rsidP="00F46973">
            <w:pPr>
              <w:jc w:val="center"/>
              <w:rPr>
                <w:sz w:val="22"/>
                <w:szCs w:val="22"/>
              </w:rPr>
            </w:pPr>
            <w:r w:rsidRPr="00F46973">
              <w:rPr>
                <w:sz w:val="22"/>
                <w:szCs w:val="22"/>
              </w:rPr>
              <w:t xml:space="preserve">nas komersanti, </w:t>
            </w:r>
          </w:p>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p>
        </w:tc>
        <w:tc>
          <w:tcPr>
            <w:tcW w:w="2276" w:type="dxa"/>
          </w:tcPr>
          <w:p w:rsidR="00F46973" w:rsidRPr="00F46973" w:rsidRDefault="00F46973" w:rsidP="00F46973">
            <w:pPr>
              <w:rPr>
                <w:sz w:val="22"/>
                <w:szCs w:val="22"/>
              </w:rPr>
            </w:pPr>
            <w:r w:rsidRPr="00F46973">
              <w:rPr>
                <w:sz w:val="22"/>
                <w:szCs w:val="22"/>
              </w:rPr>
              <w:t>Piešķirtā budžeta līdzekļu ietvaros,</w:t>
            </w:r>
          </w:p>
          <w:p w:rsidR="00F46973" w:rsidRPr="00F46973" w:rsidRDefault="00F46973" w:rsidP="00F46973">
            <w:pPr>
              <w:rPr>
                <w:sz w:val="22"/>
                <w:szCs w:val="22"/>
              </w:rPr>
            </w:pPr>
            <w:r w:rsidRPr="00F46973">
              <w:rPr>
                <w:sz w:val="22"/>
                <w:szCs w:val="22"/>
              </w:rPr>
              <w:t>Komersantu līdzekļi</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2.7.</w:t>
            </w:r>
          </w:p>
        </w:tc>
        <w:tc>
          <w:tcPr>
            <w:tcW w:w="3261" w:type="dxa"/>
          </w:tcPr>
          <w:p w:rsidR="00F46973" w:rsidRPr="00F46973" w:rsidRDefault="00F46973" w:rsidP="00F46973">
            <w:pPr>
              <w:jc w:val="both"/>
              <w:rPr>
                <w:color w:val="000000"/>
                <w:sz w:val="22"/>
                <w:szCs w:val="22"/>
              </w:rPr>
            </w:pPr>
            <w:r w:rsidRPr="00F46973">
              <w:rPr>
                <w:sz w:val="22"/>
                <w:szCs w:val="22"/>
              </w:rPr>
              <w:t>Izvērtēt iespēju atbalstīt no ES struktūrfondiem komersantus (it īpaši mazos un vidējos uzņemumus), kuri veic atkritumos izmestu produktu vai lietotu produktu atkārtotu izmantošanu vai labošanu</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977" w:type="dxa"/>
            <w:gridSpan w:val="2"/>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r w:rsidRPr="00F46973">
              <w:rPr>
                <w:sz w:val="22"/>
                <w:szCs w:val="22"/>
              </w:rPr>
              <w:t>, pašvaldības</w:t>
            </w:r>
          </w:p>
        </w:tc>
        <w:tc>
          <w:tcPr>
            <w:tcW w:w="2276" w:type="dxa"/>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2.8.</w:t>
            </w:r>
          </w:p>
        </w:tc>
        <w:tc>
          <w:tcPr>
            <w:tcW w:w="3261" w:type="dxa"/>
          </w:tcPr>
          <w:p w:rsidR="00F46973" w:rsidRPr="00F46973" w:rsidRDefault="00F46973" w:rsidP="00F46973">
            <w:pPr>
              <w:jc w:val="both"/>
              <w:rPr>
                <w:color w:val="000000"/>
                <w:sz w:val="22"/>
                <w:szCs w:val="22"/>
              </w:rPr>
            </w:pPr>
            <w:r w:rsidRPr="00F46973">
              <w:rPr>
                <w:color w:val="000000"/>
                <w:sz w:val="22"/>
                <w:szCs w:val="22"/>
              </w:rPr>
              <w:t xml:space="preserve">Izglītot atkritumu radītājus, aicinot izvēlēties  videi draudzīgākus produktus, samazināt lieku preču iegādi un patēriņu, atbrīvoties no </w:t>
            </w:r>
            <w:r w:rsidRPr="00F46973">
              <w:rPr>
                <w:color w:val="000000"/>
                <w:sz w:val="22"/>
                <w:szCs w:val="22"/>
              </w:rPr>
              <w:lastRenderedPageBreak/>
              <w:t>atkritumiem atbilstoši normatīvo aktu prasībām.</w:t>
            </w:r>
          </w:p>
        </w:tc>
        <w:tc>
          <w:tcPr>
            <w:tcW w:w="1275" w:type="dxa"/>
          </w:tcPr>
          <w:p w:rsidR="00F46973" w:rsidRPr="00F46973" w:rsidRDefault="00F46973" w:rsidP="00F46973">
            <w:pPr>
              <w:jc w:val="center"/>
              <w:rPr>
                <w:sz w:val="22"/>
                <w:szCs w:val="22"/>
              </w:rPr>
            </w:pPr>
            <w:r w:rsidRPr="00F46973">
              <w:rPr>
                <w:sz w:val="22"/>
                <w:szCs w:val="22"/>
              </w:rPr>
              <w:lastRenderedPageBreak/>
              <w:t>Visā plāna darbības laikā</w:t>
            </w:r>
          </w:p>
        </w:tc>
        <w:tc>
          <w:tcPr>
            <w:tcW w:w="1977" w:type="dxa"/>
            <w:gridSpan w:val="2"/>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r w:rsidRPr="00F46973">
              <w:rPr>
                <w:sz w:val="22"/>
                <w:szCs w:val="22"/>
              </w:rPr>
              <w:t>, LVAFA, pašvaldības</w:t>
            </w:r>
          </w:p>
        </w:tc>
        <w:tc>
          <w:tcPr>
            <w:tcW w:w="2276" w:type="dxa"/>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lastRenderedPageBreak/>
              <w:t>2.9.</w:t>
            </w:r>
          </w:p>
        </w:tc>
        <w:tc>
          <w:tcPr>
            <w:tcW w:w="3261" w:type="dxa"/>
          </w:tcPr>
          <w:p w:rsidR="00F46973" w:rsidRPr="00F46973" w:rsidRDefault="00F46973" w:rsidP="00F46973">
            <w:pPr>
              <w:jc w:val="both"/>
              <w:rPr>
                <w:sz w:val="22"/>
                <w:szCs w:val="22"/>
              </w:rPr>
            </w:pPr>
            <w:r w:rsidRPr="00F46973">
              <w:rPr>
                <w:sz w:val="22"/>
                <w:szCs w:val="22"/>
              </w:rPr>
              <w:t>Atbalstīt atkritumu rašanās novēršanas pasākumus ārstniecības iestādēs (slimnīcas, doktorāti, veselības centri, rehabilitācijas centri) un veterinārmedicīniskās aprūpes prakses vietās</w:t>
            </w:r>
          </w:p>
        </w:tc>
        <w:tc>
          <w:tcPr>
            <w:tcW w:w="1275" w:type="dxa"/>
          </w:tcPr>
          <w:p w:rsidR="00F46973" w:rsidRPr="00F46973" w:rsidRDefault="00F46973" w:rsidP="00F46973">
            <w:pPr>
              <w:jc w:val="center"/>
              <w:rPr>
                <w:sz w:val="22"/>
                <w:szCs w:val="22"/>
              </w:rPr>
            </w:pPr>
            <w:r w:rsidRPr="00F46973">
              <w:rPr>
                <w:sz w:val="22"/>
                <w:szCs w:val="22"/>
              </w:rPr>
              <w:t>2014.gads</w:t>
            </w:r>
          </w:p>
        </w:tc>
        <w:tc>
          <w:tcPr>
            <w:tcW w:w="1977" w:type="dxa"/>
            <w:gridSpan w:val="2"/>
          </w:tcPr>
          <w:p w:rsidR="00F46973" w:rsidRPr="00F46973" w:rsidRDefault="00F46973" w:rsidP="00F46973">
            <w:pPr>
              <w:jc w:val="center"/>
              <w:rPr>
                <w:sz w:val="22"/>
                <w:szCs w:val="22"/>
              </w:rPr>
            </w:pPr>
            <w:r w:rsidRPr="00F46973">
              <w:rPr>
                <w:sz w:val="22"/>
                <w:szCs w:val="22"/>
              </w:rPr>
              <w:t xml:space="preserve">VM, ZM, </w:t>
            </w:r>
            <w:smartTag w:uri="urn:schemas-microsoft-com:office:smarttags" w:element="PersonName">
              <w:r w:rsidRPr="00F46973">
                <w:rPr>
                  <w:sz w:val="22"/>
                  <w:szCs w:val="22"/>
                </w:rPr>
                <w:t>VARAM</w:t>
              </w:r>
            </w:smartTag>
          </w:p>
        </w:tc>
        <w:tc>
          <w:tcPr>
            <w:tcW w:w="2276" w:type="dxa"/>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Borders>
              <w:bottom w:val="single" w:sz="4" w:space="0" w:color="auto"/>
            </w:tcBorders>
          </w:tcPr>
          <w:p w:rsidR="00F46973" w:rsidRPr="00F46973" w:rsidRDefault="00F46973" w:rsidP="00F46973">
            <w:pPr>
              <w:jc w:val="center"/>
              <w:rPr>
                <w:sz w:val="22"/>
                <w:szCs w:val="22"/>
              </w:rPr>
            </w:pPr>
            <w:r w:rsidRPr="00F46973">
              <w:rPr>
                <w:sz w:val="22"/>
                <w:szCs w:val="22"/>
              </w:rPr>
              <w:t>2.10.</w:t>
            </w:r>
          </w:p>
        </w:tc>
        <w:tc>
          <w:tcPr>
            <w:tcW w:w="3261" w:type="dxa"/>
            <w:tcBorders>
              <w:bottom w:val="single" w:sz="4" w:space="0" w:color="auto"/>
            </w:tcBorders>
          </w:tcPr>
          <w:p w:rsidR="00F46973" w:rsidRPr="00F46973" w:rsidRDefault="00F46973" w:rsidP="00F46973">
            <w:pPr>
              <w:pStyle w:val="Sarakstarindkopa"/>
              <w:ind w:left="0"/>
              <w:jc w:val="both"/>
              <w:rPr>
                <w:sz w:val="22"/>
                <w:szCs w:val="22"/>
              </w:rPr>
            </w:pPr>
            <w:r w:rsidRPr="00F46973">
              <w:rPr>
                <w:sz w:val="22"/>
                <w:szCs w:val="22"/>
              </w:rPr>
              <w:t>Atbalstīt</w:t>
            </w:r>
            <w:r w:rsidRPr="00F46973">
              <w:rPr>
                <w:rFonts w:eastAsia="Calibri"/>
                <w:sz w:val="22"/>
                <w:szCs w:val="22"/>
              </w:rPr>
              <w:t xml:space="preserve"> tādu ražošanas tehnoloģiju izstrādi un ieviešanu, kas radītu mazāku atkritumu daudzumu radošas preces, kā arī </w:t>
            </w:r>
            <w:r w:rsidRPr="00F46973">
              <w:rPr>
                <w:sz w:val="22"/>
                <w:szCs w:val="22"/>
              </w:rPr>
              <w:t xml:space="preserve">racionalizācijas priekšlikumu izstrādi ražošanas atkritumu otrreizējai izmantošanai un to </w:t>
            </w:r>
            <w:r w:rsidRPr="00F46973">
              <w:rPr>
                <w:rFonts w:eastAsia="Calibri"/>
                <w:sz w:val="22"/>
                <w:szCs w:val="22"/>
              </w:rPr>
              <w:t>pārstrādei</w:t>
            </w:r>
          </w:p>
        </w:tc>
        <w:tc>
          <w:tcPr>
            <w:tcW w:w="1275" w:type="dxa"/>
            <w:tcBorders>
              <w:bottom w:val="single" w:sz="4" w:space="0" w:color="auto"/>
            </w:tcBorders>
          </w:tcPr>
          <w:p w:rsidR="00F46973" w:rsidRPr="00F46973" w:rsidRDefault="00F46973" w:rsidP="00F46973">
            <w:pPr>
              <w:jc w:val="center"/>
              <w:rPr>
                <w:sz w:val="22"/>
                <w:szCs w:val="22"/>
              </w:rPr>
            </w:pPr>
            <w:r w:rsidRPr="00F46973">
              <w:rPr>
                <w:sz w:val="22"/>
                <w:szCs w:val="22"/>
              </w:rPr>
              <w:t>Visā plāna darbības laikā</w:t>
            </w:r>
          </w:p>
        </w:tc>
        <w:tc>
          <w:tcPr>
            <w:tcW w:w="1977" w:type="dxa"/>
            <w:gridSpan w:val="2"/>
            <w:tcBorders>
              <w:bottom w:val="single" w:sz="4" w:space="0" w:color="auto"/>
            </w:tcBorders>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p>
        </w:tc>
        <w:tc>
          <w:tcPr>
            <w:tcW w:w="2276" w:type="dxa"/>
            <w:tcBorders>
              <w:bottom w:val="single" w:sz="4" w:space="0" w:color="auto"/>
            </w:tcBorders>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shd w:val="clear" w:color="auto" w:fill="F3F3F3"/>
          </w:tcPr>
          <w:p w:rsidR="00F46973" w:rsidRPr="00F46973" w:rsidRDefault="00F46973" w:rsidP="00F46973">
            <w:pPr>
              <w:spacing w:before="120" w:after="120"/>
              <w:jc w:val="center"/>
              <w:rPr>
                <w:b/>
                <w:sz w:val="22"/>
                <w:szCs w:val="22"/>
              </w:rPr>
            </w:pPr>
            <w:r w:rsidRPr="00F46973">
              <w:rPr>
                <w:b/>
                <w:sz w:val="22"/>
                <w:szCs w:val="22"/>
              </w:rPr>
              <w:t>3.</w:t>
            </w:r>
          </w:p>
        </w:tc>
        <w:tc>
          <w:tcPr>
            <w:tcW w:w="8789" w:type="dxa"/>
            <w:gridSpan w:val="5"/>
            <w:shd w:val="clear" w:color="auto" w:fill="F3F3F3"/>
          </w:tcPr>
          <w:p w:rsidR="00F46973" w:rsidRPr="00F46973" w:rsidRDefault="00F46973" w:rsidP="00F46973">
            <w:pPr>
              <w:spacing w:before="120" w:after="120"/>
              <w:jc w:val="center"/>
              <w:rPr>
                <w:b/>
                <w:sz w:val="22"/>
                <w:szCs w:val="22"/>
              </w:rPr>
            </w:pPr>
            <w:r w:rsidRPr="00F46973">
              <w:rPr>
                <w:b/>
                <w:sz w:val="22"/>
                <w:szCs w:val="22"/>
              </w:rPr>
              <w:t>Atkritumu dalītā vākšana</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3.1.</w:t>
            </w:r>
          </w:p>
        </w:tc>
        <w:tc>
          <w:tcPr>
            <w:tcW w:w="3261" w:type="dxa"/>
          </w:tcPr>
          <w:p w:rsidR="00F46973" w:rsidRPr="00F46973" w:rsidRDefault="00F46973" w:rsidP="00F46973">
            <w:pPr>
              <w:jc w:val="both"/>
              <w:rPr>
                <w:sz w:val="22"/>
                <w:szCs w:val="22"/>
              </w:rPr>
            </w:pPr>
            <w:r w:rsidRPr="00F46973">
              <w:rPr>
                <w:sz w:val="22"/>
                <w:szCs w:val="22"/>
              </w:rPr>
              <w:t xml:space="preserve">Nodrošināt sadzīves atkritumu dalītas vākšanas pakalpojuma pieejamību iedzīvotājiem </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Pašvaldības, atkritumu apsaimniekošanas komersanti</w:t>
            </w:r>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 atkritumu apsaimniekošanas komersantu līdzekļi</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3.2.</w:t>
            </w:r>
          </w:p>
        </w:tc>
        <w:tc>
          <w:tcPr>
            <w:tcW w:w="3261" w:type="dxa"/>
          </w:tcPr>
          <w:p w:rsidR="00F46973" w:rsidRPr="00F46973" w:rsidRDefault="00F46973" w:rsidP="00F46973">
            <w:pPr>
              <w:jc w:val="both"/>
              <w:rPr>
                <w:sz w:val="22"/>
                <w:szCs w:val="22"/>
              </w:rPr>
            </w:pPr>
            <w:r w:rsidRPr="00F46973">
              <w:rPr>
                <w:sz w:val="22"/>
                <w:szCs w:val="22"/>
              </w:rPr>
              <w:t>Konsultēties ar profesionālajām asociācijām un citām interešu grupām par iespējām palielināt atkritumu dalīto vākšanu un attīstīt jaunas iespējas</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Pašvaldības,</w:t>
            </w:r>
          </w:p>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p w:rsidR="00F46973" w:rsidRPr="00F46973" w:rsidRDefault="00F46973" w:rsidP="00F46973">
            <w:pPr>
              <w:jc w:val="both"/>
              <w:rPr>
                <w:sz w:val="22"/>
                <w:szCs w:val="22"/>
              </w:rPr>
            </w:pP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3.3.</w:t>
            </w:r>
          </w:p>
        </w:tc>
        <w:tc>
          <w:tcPr>
            <w:tcW w:w="3261" w:type="dxa"/>
          </w:tcPr>
          <w:p w:rsidR="00F46973" w:rsidRPr="00F46973" w:rsidRDefault="00F46973" w:rsidP="00F46973">
            <w:pPr>
              <w:ind w:left="11"/>
              <w:jc w:val="both"/>
              <w:rPr>
                <w:sz w:val="22"/>
                <w:szCs w:val="22"/>
              </w:rPr>
            </w:pPr>
            <w:r w:rsidRPr="00F46973">
              <w:rPr>
                <w:sz w:val="22"/>
                <w:szCs w:val="22"/>
              </w:rPr>
              <w:t>Nodrošināt atkritumu dalītās savākšanas vietu izveidi, paredzot iespēju nodot lietotas preces to atkārtotai izmantošanai vai sagatavošanai atkārtotai izmantošanai</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Pašvaldības,</w:t>
            </w:r>
          </w:p>
          <w:p w:rsidR="00F46973" w:rsidRPr="00F46973" w:rsidRDefault="00F46973" w:rsidP="00F46973">
            <w:pPr>
              <w:jc w:val="center"/>
              <w:rPr>
                <w:sz w:val="22"/>
                <w:szCs w:val="22"/>
              </w:rPr>
            </w:pPr>
            <w:r w:rsidRPr="00F46973">
              <w:rPr>
                <w:sz w:val="22"/>
                <w:szCs w:val="22"/>
              </w:rPr>
              <w:t>atkritumu apsaimniekošanas komersanti,</w:t>
            </w:r>
          </w:p>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p w:rsidR="00F46973" w:rsidRPr="00F46973" w:rsidRDefault="00F46973" w:rsidP="00F46973">
            <w:pPr>
              <w:jc w:val="both"/>
              <w:rPr>
                <w:sz w:val="22"/>
                <w:szCs w:val="22"/>
              </w:rPr>
            </w:pPr>
            <w:r w:rsidRPr="00F46973">
              <w:rPr>
                <w:sz w:val="22"/>
                <w:szCs w:val="22"/>
              </w:rPr>
              <w:t>Atkritumu apsaimniekošanas komersantu līdzekļi,</w:t>
            </w:r>
          </w:p>
          <w:p w:rsidR="00F46973" w:rsidRPr="00F46973" w:rsidRDefault="00F46973" w:rsidP="00F46973">
            <w:pPr>
              <w:jc w:val="both"/>
              <w:rPr>
                <w:sz w:val="22"/>
                <w:szCs w:val="22"/>
              </w:rPr>
            </w:pPr>
            <w:r w:rsidRPr="00F46973">
              <w:rPr>
                <w:sz w:val="22"/>
                <w:szCs w:val="22"/>
              </w:rPr>
              <w:t>ES Kohēzijas fonda līdzfinansējums 2014.-2020.gada plānošanas periodā</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3.4.</w:t>
            </w:r>
          </w:p>
        </w:tc>
        <w:tc>
          <w:tcPr>
            <w:tcW w:w="3261" w:type="dxa"/>
          </w:tcPr>
          <w:p w:rsidR="00F46973" w:rsidRPr="00F46973" w:rsidRDefault="00F46973" w:rsidP="00F46973">
            <w:pPr>
              <w:ind w:left="60"/>
              <w:jc w:val="both"/>
              <w:rPr>
                <w:sz w:val="22"/>
                <w:szCs w:val="22"/>
              </w:rPr>
            </w:pPr>
            <w:r w:rsidRPr="00F46973">
              <w:rPr>
                <w:sz w:val="22"/>
                <w:szCs w:val="22"/>
              </w:rPr>
              <w:t>Informēt un izglītot sabiedrību par atkritumu dalīto vākšanu. Nodrošināt informācijas pieejamību mājsaimniecībām un citām interešu grupām par atkritumu dalītās vākšanas vietu izvietojumu un iespējām nodot atkritumus šajās savākšanas vietās</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Pašvaldības,</w:t>
            </w:r>
          </w:p>
          <w:p w:rsidR="00F46973" w:rsidRPr="00F46973" w:rsidRDefault="00F46973" w:rsidP="00F46973">
            <w:pPr>
              <w:jc w:val="center"/>
              <w:rPr>
                <w:sz w:val="22"/>
                <w:szCs w:val="22"/>
              </w:rPr>
            </w:pPr>
            <w:r w:rsidRPr="00F46973">
              <w:rPr>
                <w:sz w:val="22"/>
                <w:szCs w:val="22"/>
              </w:rPr>
              <w:t xml:space="preserve">atkritumu apsaimniekošanas komersanti, </w:t>
            </w:r>
            <w:smartTag w:uri="urn:schemas-microsoft-com:office:smarttags" w:element="PersonName">
              <w:r w:rsidRPr="00F46973">
                <w:rPr>
                  <w:sz w:val="22"/>
                  <w:szCs w:val="22"/>
                </w:rPr>
                <w:t>VARAM</w:t>
              </w:r>
            </w:smartTag>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p w:rsidR="00F46973" w:rsidRPr="00F46973" w:rsidRDefault="00F46973" w:rsidP="00F46973">
            <w:pPr>
              <w:jc w:val="both"/>
              <w:rPr>
                <w:sz w:val="22"/>
                <w:szCs w:val="22"/>
              </w:rPr>
            </w:pPr>
            <w:r w:rsidRPr="00F46973">
              <w:rPr>
                <w:sz w:val="22"/>
                <w:szCs w:val="22"/>
              </w:rPr>
              <w:t>atkritumu apsaimniekošanas komersantu līdzekļi</w:t>
            </w:r>
          </w:p>
        </w:tc>
      </w:tr>
      <w:tr w:rsidR="00F46973" w:rsidRPr="00F46973" w:rsidTr="00F46973">
        <w:tc>
          <w:tcPr>
            <w:tcW w:w="675" w:type="dxa"/>
            <w:tcBorders>
              <w:bottom w:val="single" w:sz="4" w:space="0" w:color="auto"/>
            </w:tcBorders>
          </w:tcPr>
          <w:p w:rsidR="00F46973" w:rsidRPr="00F46973" w:rsidRDefault="00F46973" w:rsidP="00F46973">
            <w:pPr>
              <w:jc w:val="center"/>
              <w:rPr>
                <w:sz w:val="22"/>
                <w:szCs w:val="22"/>
              </w:rPr>
            </w:pPr>
            <w:r w:rsidRPr="00F46973">
              <w:rPr>
                <w:sz w:val="22"/>
                <w:szCs w:val="22"/>
              </w:rPr>
              <w:t>3.5.</w:t>
            </w:r>
          </w:p>
        </w:tc>
        <w:tc>
          <w:tcPr>
            <w:tcW w:w="3261" w:type="dxa"/>
            <w:tcBorders>
              <w:bottom w:val="single" w:sz="4" w:space="0" w:color="auto"/>
            </w:tcBorders>
          </w:tcPr>
          <w:p w:rsidR="00F46973" w:rsidRPr="00F46973" w:rsidRDefault="00F46973" w:rsidP="00F46973">
            <w:pPr>
              <w:ind w:left="60"/>
              <w:jc w:val="both"/>
              <w:rPr>
                <w:sz w:val="22"/>
                <w:szCs w:val="22"/>
              </w:rPr>
            </w:pPr>
            <w:r w:rsidRPr="00F46973">
              <w:rPr>
                <w:color w:val="000000"/>
                <w:sz w:val="22"/>
                <w:szCs w:val="22"/>
              </w:rPr>
              <w:t>Nodrošināt, ka sadzīves atkritumu apsaimniekošanas maksa tiek noteikta, ievērojot principu, ka atkritumu radītājam jāmaksā par faktiski radīto atkritumu apjomu</w:t>
            </w:r>
          </w:p>
        </w:tc>
        <w:tc>
          <w:tcPr>
            <w:tcW w:w="1275" w:type="dxa"/>
            <w:tcBorders>
              <w:bottom w:val="single" w:sz="4" w:space="0" w:color="auto"/>
            </w:tcBorders>
          </w:tcPr>
          <w:p w:rsidR="00F46973" w:rsidRPr="00F46973" w:rsidRDefault="00F46973" w:rsidP="00F46973">
            <w:pPr>
              <w:jc w:val="center"/>
              <w:rPr>
                <w:sz w:val="22"/>
                <w:szCs w:val="22"/>
              </w:rPr>
            </w:pPr>
            <w:r w:rsidRPr="00F46973">
              <w:rPr>
                <w:sz w:val="22"/>
                <w:szCs w:val="22"/>
              </w:rPr>
              <w:t>Visā plāna darbības laikā</w:t>
            </w:r>
          </w:p>
        </w:tc>
        <w:tc>
          <w:tcPr>
            <w:tcW w:w="1843" w:type="dxa"/>
            <w:tcBorders>
              <w:bottom w:val="single" w:sz="4" w:space="0" w:color="auto"/>
            </w:tcBorders>
          </w:tcPr>
          <w:p w:rsidR="00F46973" w:rsidRPr="00F46973" w:rsidRDefault="00F46973" w:rsidP="00F46973">
            <w:pPr>
              <w:jc w:val="center"/>
              <w:rPr>
                <w:sz w:val="22"/>
                <w:szCs w:val="22"/>
              </w:rPr>
            </w:pPr>
            <w:r w:rsidRPr="00F46973">
              <w:rPr>
                <w:sz w:val="22"/>
                <w:szCs w:val="22"/>
              </w:rPr>
              <w:t xml:space="preserve">Pašvaldības </w:t>
            </w:r>
          </w:p>
        </w:tc>
        <w:tc>
          <w:tcPr>
            <w:tcW w:w="2410" w:type="dxa"/>
            <w:gridSpan w:val="2"/>
            <w:tcBorders>
              <w:bottom w:val="single" w:sz="4" w:space="0" w:color="auto"/>
            </w:tcBorders>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shd w:val="clear" w:color="auto" w:fill="F3F3F3"/>
          </w:tcPr>
          <w:p w:rsidR="00F46973" w:rsidRPr="00F46973" w:rsidRDefault="00F46973" w:rsidP="00F46973">
            <w:pPr>
              <w:jc w:val="center"/>
              <w:rPr>
                <w:b/>
                <w:sz w:val="22"/>
                <w:szCs w:val="22"/>
              </w:rPr>
            </w:pPr>
            <w:r w:rsidRPr="00F46973">
              <w:rPr>
                <w:b/>
                <w:sz w:val="22"/>
                <w:szCs w:val="22"/>
              </w:rPr>
              <w:t>4.</w:t>
            </w:r>
          </w:p>
        </w:tc>
        <w:tc>
          <w:tcPr>
            <w:tcW w:w="8789" w:type="dxa"/>
            <w:gridSpan w:val="5"/>
            <w:shd w:val="clear" w:color="auto" w:fill="F3F3F3"/>
          </w:tcPr>
          <w:p w:rsidR="00F46973" w:rsidRPr="00F46973" w:rsidRDefault="00F46973" w:rsidP="00F46973">
            <w:pPr>
              <w:jc w:val="center"/>
              <w:rPr>
                <w:b/>
                <w:sz w:val="22"/>
                <w:szCs w:val="22"/>
              </w:rPr>
            </w:pPr>
            <w:r w:rsidRPr="00F46973">
              <w:rPr>
                <w:b/>
                <w:sz w:val="22"/>
                <w:szCs w:val="22"/>
              </w:rPr>
              <w:t>Atkritumu sagatavošana reģenerācijai, atkritumu reģenerācija un pārstrāde un apglabājamo atkritumu apjoma samazināšana</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lastRenderedPageBreak/>
              <w:t>4.1.</w:t>
            </w:r>
          </w:p>
        </w:tc>
        <w:tc>
          <w:tcPr>
            <w:tcW w:w="3261" w:type="dxa"/>
          </w:tcPr>
          <w:p w:rsidR="00F46973" w:rsidRPr="00F46973" w:rsidRDefault="00F46973" w:rsidP="00F46973">
            <w:pPr>
              <w:jc w:val="both"/>
              <w:rPr>
                <w:sz w:val="22"/>
                <w:szCs w:val="22"/>
              </w:rPr>
            </w:pPr>
            <w:r w:rsidRPr="00F46973">
              <w:rPr>
                <w:sz w:val="22"/>
                <w:szCs w:val="22"/>
              </w:rPr>
              <w:t>Piedalīties ES vai citās starptautiskās darba grupās un forumos par bioloģisko atkritumu apsaimniekošanu</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Atkritumu apsaimniekošanas komersanti,</w:t>
            </w:r>
          </w:p>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r w:rsidRPr="00F46973">
              <w:rPr>
                <w:sz w:val="22"/>
                <w:szCs w:val="22"/>
              </w:rPr>
              <w:t>,</w:t>
            </w:r>
          </w:p>
          <w:p w:rsidR="00F46973" w:rsidRPr="00F46973" w:rsidRDefault="00F46973" w:rsidP="00F46973">
            <w:pPr>
              <w:jc w:val="center"/>
              <w:rPr>
                <w:sz w:val="22"/>
                <w:szCs w:val="22"/>
              </w:rPr>
            </w:pPr>
            <w:r w:rsidRPr="00F46973">
              <w:rPr>
                <w:sz w:val="22"/>
                <w:szCs w:val="22"/>
              </w:rPr>
              <w:t>ZM</w:t>
            </w:r>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p w:rsidR="00F46973" w:rsidRPr="00F46973" w:rsidRDefault="00F46973" w:rsidP="00F46973">
            <w:pPr>
              <w:rPr>
                <w:sz w:val="22"/>
                <w:szCs w:val="22"/>
              </w:rPr>
            </w:pPr>
            <w:r w:rsidRPr="00F46973">
              <w:rPr>
                <w:sz w:val="22"/>
                <w:szCs w:val="22"/>
              </w:rPr>
              <w:t>Atkritumu apsaimniekošanas komersantu līdzekļi</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4.2.</w:t>
            </w:r>
          </w:p>
        </w:tc>
        <w:tc>
          <w:tcPr>
            <w:tcW w:w="3261" w:type="dxa"/>
          </w:tcPr>
          <w:p w:rsidR="00F46973" w:rsidRPr="00F46973" w:rsidRDefault="00F46973" w:rsidP="00F46973">
            <w:pPr>
              <w:jc w:val="both"/>
              <w:rPr>
                <w:color w:val="000000"/>
                <w:sz w:val="22"/>
                <w:szCs w:val="22"/>
              </w:rPr>
            </w:pPr>
            <w:r w:rsidRPr="00F46973">
              <w:rPr>
                <w:sz w:val="22"/>
                <w:szCs w:val="22"/>
              </w:rPr>
              <w:t xml:space="preserve">Izmantot un izplatīt pilotprojektos iegūto pieredzi un materiālus par bioloģisko atkritumu apsaimniekošanu </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Atkritumu apsaimniekošanas komersanti, nevalstiskās organizācijas</w:t>
            </w:r>
          </w:p>
        </w:tc>
        <w:tc>
          <w:tcPr>
            <w:tcW w:w="2410" w:type="dxa"/>
            <w:gridSpan w:val="2"/>
          </w:tcPr>
          <w:p w:rsidR="00F46973" w:rsidRPr="00F46973" w:rsidRDefault="00F46973" w:rsidP="00F46973">
            <w:pPr>
              <w:rPr>
                <w:sz w:val="22"/>
                <w:szCs w:val="22"/>
                <w:highlight w:val="yellow"/>
              </w:rPr>
            </w:pP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4.3.</w:t>
            </w:r>
          </w:p>
        </w:tc>
        <w:tc>
          <w:tcPr>
            <w:tcW w:w="3261" w:type="dxa"/>
          </w:tcPr>
          <w:p w:rsidR="00F46973" w:rsidRPr="00F46973" w:rsidRDefault="00F46973" w:rsidP="00F46973">
            <w:pPr>
              <w:tabs>
                <w:tab w:val="num" w:pos="432"/>
              </w:tabs>
              <w:jc w:val="both"/>
              <w:rPr>
                <w:sz w:val="22"/>
                <w:szCs w:val="22"/>
              </w:rPr>
            </w:pPr>
            <w:r w:rsidRPr="00F46973">
              <w:rPr>
                <w:sz w:val="22"/>
                <w:szCs w:val="22"/>
              </w:rPr>
              <w:t>Atbalstīt ieguldījumus:</w:t>
            </w:r>
          </w:p>
          <w:p w:rsidR="00F46973" w:rsidRPr="00F46973" w:rsidRDefault="00F46973" w:rsidP="00E203A8">
            <w:pPr>
              <w:numPr>
                <w:ilvl w:val="0"/>
                <w:numId w:val="75"/>
              </w:numPr>
              <w:tabs>
                <w:tab w:val="clear" w:pos="720"/>
              </w:tabs>
              <w:ind w:left="405"/>
              <w:jc w:val="both"/>
              <w:rPr>
                <w:sz w:val="22"/>
                <w:szCs w:val="22"/>
              </w:rPr>
            </w:pPr>
            <w:r w:rsidRPr="00F46973">
              <w:rPr>
                <w:sz w:val="22"/>
                <w:szCs w:val="22"/>
              </w:rPr>
              <w:t>atkritumu sagatavošanai atkārtotai izmantošanai</w:t>
            </w:r>
          </w:p>
          <w:p w:rsidR="00F46973" w:rsidRPr="00F46973" w:rsidRDefault="00F46973" w:rsidP="00E203A8">
            <w:pPr>
              <w:numPr>
                <w:ilvl w:val="0"/>
                <w:numId w:val="75"/>
              </w:numPr>
              <w:tabs>
                <w:tab w:val="clear" w:pos="720"/>
              </w:tabs>
              <w:ind w:left="405"/>
              <w:jc w:val="both"/>
              <w:rPr>
                <w:sz w:val="22"/>
                <w:szCs w:val="22"/>
              </w:rPr>
            </w:pPr>
            <w:r w:rsidRPr="00F46973">
              <w:rPr>
                <w:sz w:val="22"/>
                <w:szCs w:val="22"/>
              </w:rPr>
              <w:t>atkritumu sagatavošanai pārstrādei vai reģenerācijai</w:t>
            </w:r>
          </w:p>
          <w:p w:rsidR="00F46973" w:rsidRPr="00F46973" w:rsidRDefault="00F46973" w:rsidP="00E203A8">
            <w:pPr>
              <w:numPr>
                <w:ilvl w:val="0"/>
                <w:numId w:val="75"/>
              </w:numPr>
              <w:tabs>
                <w:tab w:val="clear" w:pos="720"/>
              </w:tabs>
              <w:ind w:left="405"/>
              <w:jc w:val="both"/>
              <w:rPr>
                <w:sz w:val="22"/>
                <w:szCs w:val="22"/>
              </w:rPr>
            </w:pPr>
            <w:r w:rsidRPr="00F46973">
              <w:rPr>
                <w:sz w:val="22"/>
                <w:szCs w:val="22"/>
              </w:rPr>
              <w:t>esošo atkritumu pārstrādes vai reģenerācijas uzņēmumu jaudu palielināšanā</w:t>
            </w:r>
          </w:p>
          <w:p w:rsidR="00F46973" w:rsidRPr="00F46973" w:rsidRDefault="00F46973" w:rsidP="00E203A8">
            <w:pPr>
              <w:numPr>
                <w:ilvl w:val="0"/>
                <w:numId w:val="75"/>
              </w:numPr>
              <w:tabs>
                <w:tab w:val="clear" w:pos="720"/>
              </w:tabs>
              <w:ind w:left="405"/>
              <w:jc w:val="both"/>
              <w:rPr>
                <w:sz w:val="22"/>
                <w:szCs w:val="22"/>
              </w:rPr>
            </w:pPr>
            <w:r w:rsidRPr="00F46973">
              <w:rPr>
                <w:sz w:val="22"/>
                <w:szCs w:val="22"/>
              </w:rPr>
              <w:t>atkritumu pārstrādi vai reģenerāciju atbalstošās infrastruktūras veidošanā (loģistika)</w:t>
            </w:r>
          </w:p>
          <w:p w:rsidR="00F46973" w:rsidRPr="00F46973" w:rsidRDefault="00F46973" w:rsidP="00E203A8">
            <w:pPr>
              <w:numPr>
                <w:ilvl w:val="0"/>
                <w:numId w:val="75"/>
              </w:numPr>
              <w:tabs>
                <w:tab w:val="clear" w:pos="720"/>
              </w:tabs>
              <w:ind w:left="405"/>
              <w:jc w:val="both"/>
              <w:rPr>
                <w:sz w:val="22"/>
                <w:szCs w:val="22"/>
              </w:rPr>
            </w:pPr>
            <w:r w:rsidRPr="00F46973">
              <w:rPr>
                <w:sz w:val="22"/>
                <w:szCs w:val="22"/>
              </w:rPr>
              <w:t xml:space="preserve"> jaunu atkritumu pārstrādes vai reģenerācijas uzņēmumu izveidē, ja tas ir tehniski un ekonomiski pamatoti.</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p w:rsidR="00F46973" w:rsidRPr="00F46973" w:rsidRDefault="00F46973" w:rsidP="00F46973">
            <w:pPr>
              <w:jc w:val="both"/>
              <w:rPr>
                <w:sz w:val="22"/>
                <w:szCs w:val="22"/>
              </w:rPr>
            </w:pPr>
            <w:r w:rsidRPr="00F46973">
              <w:rPr>
                <w:sz w:val="22"/>
                <w:szCs w:val="22"/>
              </w:rPr>
              <w:t>Atkritumu apsaimniekošanas komersantu līdzekļi;</w:t>
            </w:r>
          </w:p>
          <w:p w:rsidR="00F46973" w:rsidRPr="00F46973" w:rsidRDefault="00F46973" w:rsidP="00F46973">
            <w:pPr>
              <w:rPr>
                <w:sz w:val="22"/>
                <w:szCs w:val="22"/>
              </w:rPr>
            </w:pPr>
            <w:r w:rsidRPr="00F46973">
              <w:rPr>
                <w:sz w:val="22"/>
                <w:szCs w:val="22"/>
              </w:rPr>
              <w:t>ES fondu projektu finansējums 2014.- 2020.gadam.</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4.4.</w:t>
            </w:r>
          </w:p>
        </w:tc>
        <w:tc>
          <w:tcPr>
            <w:tcW w:w="3261" w:type="dxa"/>
          </w:tcPr>
          <w:p w:rsidR="00F46973" w:rsidRPr="00F46973" w:rsidRDefault="00F46973" w:rsidP="00F46973">
            <w:pPr>
              <w:tabs>
                <w:tab w:val="num" w:pos="432"/>
              </w:tabs>
              <w:jc w:val="both"/>
              <w:rPr>
                <w:sz w:val="22"/>
                <w:szCs w:val="22"/>
              </w:rPr>
            </w:pPr>
            <w:r w:rsidRPr="00F46973">
              <w:rPr>
                <w:rStyle w:val="tvhtml1"/>
                <w:rFonts w:ascii="Times New Roman" w:eastAsia="Calibri" w:hAnsi="Times New Roman"/>
                <w:sz w:val="22"/>
                <w:szCs w:val="22"/>
              </w:rPr>
              <w:t>Izanalizēt un novērtēt attiecīgās atkritumu plūsmas (apjomi, rašanās avoti u.c.), iespējas atbalstīt pārstrādes jaudas izveidi vai attīstību, ņemot vērā novērtējumu par esošajām pārstrādes jaudām tuvākajās kaimiņvalstīs un tur radītajām attiecīgajām atkritumu plūsmām</w:t>
            </w:r>
          </w:p>
        </w:tc>
        <w:tc>
          <w:tcPr>
            <w:tcW w:w="1275" w:type="dxa"/>
          </w:tcPr>
          <w:p w:rsidR="00F46973" w:rsidRPr="00F46973" w:rsidRDefault="00F46973" w:rsidP="00F46973">
            <w:pPr>
              <w:jc w:val="center"/>
              <w:rPr>
                <w:sz w:val="22"/>
                <w:szCs w:val="22"/>
              </w:rPr>
            </w:pPr>
            <w:r w:rsidRPr="00F46973">
              <w:rPr>
                <w:rStyle w:val="tvhtml1"/>
                <w:rFonts w:ascii="Times New Roman" w:eastAsia="Calibri" w:hAnsi="Times New Roman"/>
                <w:sz w:val="22"/>
                <w:szCs w:val="22"/>
              </w:rPr>
              <w:t>2013.-2015.gads</w:t>
            </w:r>
          </w:p>
        </w:tc>
        <w:tc>
          <w:tcPr>
            <w:tcW w:w="1843" w:type="dxa"/>
          </w:tcPr>
          <w:p w:rsidR="00F46973" w:rsidRPr="00F46973" w:rsidRDefault="00F46973" w:rsidP="00F46973">
            <w:pPr>
              <w:jc w:val="center"/>
              <w:rPr>
                <w:sz w:val="22"/>
                <w:szCs w:val="22"/>
              </w:rPr>
            </w:pPr>
            <w:smartTag w:uri="urn:schemas-microsoft-com:office:smarttags" w:element="PersonName">
              <w:r w:rsidRPr="00F46973">
                <w:rPr>
                  <w:rStyle w:val="tvhtml1"/>
                  <w:rFonts w:ascii="Times New Roman" w:eastAsia="Calibri" w:hAnsi="Times New Roman"/>
                  <w:sz w:val="22"/>
                  <w:szCs w:val="22"/>
                </w:rPr>
                <w:t>VARAM</w:t>
              </w:r>
            </w:smartTag>
            <w:r w:rsidRPr="00F46973">
              <w:rPr>
                <w:rStyle w:val="tvhtml1"/>
                <w:rFonts w:ascii="Times New Roman" w:eastAsia="Calibri" w:hAnsi="Times New Roman"/>
                <w:sz w:val="22"/>
                <w:szCs w:val="22"/>
              </w:rPr>
              <w:t>, ZM</w:t>
            </w:r>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4.5</w:t>
            </w:r>
          </w:p>
        </w:tc>
        <w:tc>
          <w:tcPr>
            <w:tcW w:w="3261" w:type="dxa"/>
          </w:tcPr>
          <w:p w:rsidR="00F46973" w:rsidRPr="00F46973" w:rsidRDefault="00F46973" w:rsidP="00F46973">
            <w:pPr>
              <w:pStyle w:val="ListParagraph"/>
              <w:ind w:left="0"/>
              <w:jc w:val="both"/>
              <w:rPr>
                <w:rFonts w:ascii="Times New Roman" w:eastAsia="Times New Roman" w:hAnsi="Times New Roman"/>
                <w:sz w:val="22"/>
                <w:szCs w:val="22"/>
              </w:rPr>
            </w:pPr>
            <w:r w:rsidRPr="00F46973">
              <w:rPr>
                <w:rFonts w:ascii="Times New Roman" w:eastAsia="Times New Roman" w:hAnsi="Times New Roman"/>
                <w:sz w:val="22"/>
                <w:szCs w:val="22"/>
              </w:rPr>
              <w:t xml:space="preserve">Izvērtēt NAIK ražošanas un turpmākās izmantošanas iespējas </w:t>
            </w:r>
          </w:p>
        </w:tc>
        <w:tc>
          <w:tcPr>
            <w:tcW w:w="1275" w:type="dxa"/>
          </w:tcPr>
          <w:p w:rsidR="00F46973" w:rsidRPr="00F46973" w:rsidRDefault="00F46973" w:rsidP="00F46973">
            <w:pPr>
              <w:jc w:val="center"/>
              <w:rPr>
                <w:sz w:val="22"/>
                <w:szCs w:val="22"/>
              </w:rPr>
            </w:pPr>
            <w:r w:rsidRPr="00F46973">
              <w:rPr>
                <w:sz w:val="22"/>
                <w:szCs w:val="22"/>
              </w:rPr>
              <w:t>2013.-2015.gads</w:t>
            </w:r>
          </w:p>
        </w:tc>
        <w:tc>
          <w:tcPr>
            <w:tcW w:w="1843" w:type="dxa"/>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p w:rsidR="00F46973" w:rsidRPr="00F46973" w:rsidRDefault="00F46973" w:rsidP="00F46973">
            <w:pPr>
              <w:rPr>
                <w:sz w:val="22"/>
                <w:szCs w:val="22"/>
              </w:rPr>
            </w:pPr>
            <w:r w:rsidRPr="00F46973">
              <w:rPr>
                <w:sz w:val="22"/>
                <w:szCs w:val="22"/>
              </w:rPr>
              <w:t>Atkritumu apsaimniekošanas komersantu līdzekļi</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4.6.</w:t>
            </w:r>
          </w:p>
        </w:tc>
        <w:tc>
          <w:tcPr>
            <w:tcW w:w="3261" w:type="dxa"/>
          </w:tcPr>
          <w:p w:rsidR="00F46973" w:rsidRPr="00F46973" w:rsidRDefault="00F46973" w:rsidP="00F46973">
            <w:pPr>
              <w:jc w:val="both"/>
              <w:rPr>
                <w:sz w:val="22"/>
                <w:szCs w:val="22"/>
              </w:rPr>
            </w:pPr>
            <w:r w:rsidRPr="00F46973">
              <w:rPr>
                <w:sz w:val="22"/>
                <w:szCs w:val="22"/>
              </w:rPr>
              <w:t>Novērtēt bioloģisko atkritumu izmantošanas potenciālu, kas izmantojams enerģijas ražošanai</w:t>
            </w:r>
          </w:p>
        </w:tc>
        <w:tc>
          <w:tcPr>
            <w:tcW w:w="1275" w:type="dxa"/>
          </w:tcPr>
          <w:p w:rsidR="00F46973" w:rsidRPr="00F46973" w:rsidRDefault="00F46973" w:rsidP="00F46973">
            <w:pPr>
              <w:jc w:val="center"/>
              <w:rPr>
                <w:sz w:val="22"/>
                <w:szCs w:val="22"/>
              </w:rPr>
            </w:pPr>
            <w:r w:rsidRPr="00F46973">
              <w:rPr>
                <w:sz w:val="22"/>
                <w:szCs w:val="22"/>
              </w:rPr>
              <w:t>2015.gads</w:t>
            </w:r>
          </w:p>
        </w:tc>
        <w:tc>
          <w:tcPr>
            <w:tcW w:w="1843" w:type="dxa"/>
          </w:tcPr>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4.7.</w:t>
            </w:r>
          </w:p>
        </w:tc>
        <w:tc>
          <w:tcPr>
            <w:tcW w:w="3261" w:type="dxa"/>
          </w:tcPr>
          <w:p w:rsidR="00F46973" w:rsidRPr="00F46973" w:rsidRDefault="00F46973" w:rsidP="00F46973">
            <w:pPr>
              <w:ind w:left="-60"/>
              <w:jc w:val="both"/>
              <w:rPr>
                <w:sz w:val="22"/>
                <w:szCs w:val="22"/>
              </w:rPr>
            </w:pPr>
            <w:r w:rsidRPr="00F46973">
              <w:rPr>
                <w:sz w:val="22"/>
                <w:szCs w:val="22"/>
              </w:rPr>
              <w:t>Izvērtēt iespēju sadarboties ar Latvijas Mākslas Akadēmijas, Rīgas Tehniskās universitātes jaunajiem dizaineriem par šķiroto atkritumu izmantošanu vides objektos u.c. augstākas pievienotas vērtības produktos</w:t>
            </w:r>
          </w:p>
        </w:tc>
        <w:tc>
          <w:tcPr>
            <w:tcW w:w="1275" w:type="dxa"/>
          </w:tcPr>
          <w:p w:rsidR="00F46973" w:rsidRPr="00F46973" w:rsidRDefault="00F46973" w:rsidP="00F46973">
            <w:pPr>
              <w:ind w:left="-60"/>
              <w:jc w:val="center"/>
              <w:rPr>
                <w:sz w:val="22"/>
                <w:szCs w:val="22"/>
              </w:rPr>
            </w:pPr>
            <w:r w:rsidRPr="00F46973">
              <w:rPr>
                <w:sz w:val="22"/>
                <w:szCs w:val="22"/>
              </w:rPr>
              <w:t>2014.gads</w:t>
            </w:r>
          </w:p>
        </w:tc>
        <w:tc>
          <w:tcPr>
            <w:tcW w:w="1843" w:type="dxa"/>
          </w:tcPr>
          <w:p w:rsidR="00F46973" w:rsidRPr="00F46973" w:rsidRDefault="00F46973" w:rsidP="00F46973">
            <w:pPr>
              <w:ind w:left="-60"/>
              <w:jc w:val="center"/>
              <w:rPr>
                <w:sz w:val="22"/>
                <w:szCs w:val="22"/>
              </w:rPr>
            </w:pPr>
            <w:smartTag w:uri="urn:schemas-microsoft-com:office:smarttags" w:element="PersonName">
              <w:r w:rsidRPr="00F46973">
                <w:rPr>
                  <w:sz w:val="22"/>
                  <w:szCs w:val="22"/>
                </w:rPr>
                <w:t>VARAM</w:t>
              </w:r>
            </w:smartTag>
            <w:r w:rsidRPr="00F46973">
              <w:rPr>
                <w:sz w:val="22"/>
                <w:szCs w:val="22"/>
              </w:rPr>
              <w:t xml:space="preserve"> </w:t>
            </w:r>
          </w:p>
        </w:tc>
        <w:tc>
          <w:tcPr>
            <w:tcW w:w="2410" w:type="dxa"/>
            <w:gridSpan w:val="2"/>
          </w:tcPr>
          <w:p w:rsidR="00F46973" w:rsidRPr="00F46973" w:rsidRDefault="00F46973" w:rsidP="00F46973">
            <w:pPr>
              <w:ind w:left="-60"/>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4.8.</w:t>
            </w:r>
          </w:p>
        </w:tc>
        <w:tc>
          <w:tcPr>
            <w:tcW w:w="3261" w:type="dxa"/>
          </w:tcPr>
          <w:p w:rsidR="00F46973" w:rsidRPr="00F46973" w:rsidRDefault="00F46973" w:rsidP="00F46973">
            <w:pPr>
              <w:jc w:val="both"/>
              <w:rPr>
                <w:color w:val="000000"/>
                <w:sz w:val="22"/>
                <w:szCs w:val="22"/>
              </w:rPr>
            </w:pPr>
            <w:r w:rsidRPr="00F46973">
              <w:rPr>
                <w:sz w:val="22"/>
                <w:szCs w:val="22"/>
              </w:rPr>
              <w:t xml:space="preserve"> Nodrošināt, ka pašvaldības un pašvaldību iestādēs tiek dalīti vākts izlietotais papīrs, nolietotās EEI un nolietotās baterijas un akumulatori un nodots pārstrādei</w:t>
            </w:r>
          </w:p>
        </w:tc>
        <w:tc>
          <w:tcPr>
            <w:tcW w:w="1275" w:type="dxa"/>
          </w:tcPr>
          <w:p w:rsidR="00F46973" w:rsidRPr="00F46973" w:rsidRDefault="00F46973" w:rsidP="00F46973">
            <w:pPr>
              <w:jc w:val="center"/>
              <w:rPr>
                <w:sz w:val="22"/>
                <w:szCs w:val="22"/>
              </w:rPr>
            </w:pPr>
            <w:r w:rsidRPr="00F46973">
              <w:rPr>
                <w:sz w:val="22"/>
                <w:szCs w:val="22"/>
              </w:rPr>
              <w:t>2013.gads</w:t>
            </w:r>
          </w:p>
        </w:tc>
        <w:tc>
          <w:tcPr>
            <w:tcW w:w="1843" w:type="dxa"/>
          </w:tcPr>
          <w:p w:rsidR="00F46973" w:rsidRPr="00F46973" w:rsidRDefault="00F46973" w:rsidP="00F46973">
            <w:pPr>
              <w:jc w:val="center"/>
              <w:rPr>
                <w:sz w:val="22"/>
                <w:szCs w:val="22"/>
              </w:rPr>
            </w:pPr>
            <w:r w:rsidRPr="00F46973">
              <w:rPr>
                <w:sz w:val="22"/>
                <w:szCs w:val="22"/>
              </w:rPr>
              <w:t>Pašvaldības</w:t>
            </w:r>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lastRenderedPageBreak/>
              <w:t>4.9.</w:t>
            </w:r>
          </w:p>
        </w:tc>
        <w:tc>
          <w:tcPr>
            <w:tcW w:w="3261" w:type="dxa"/>
          </w:tcPr>
          <w:p w:rsidR="00F46973" w:rsidRPr="00F46973" w:rsidRDefault="00F46973" w:rsidP="00F46973">
            <w:pPr>
              <w:jc w:val="both"/>
              <w:rPr>
                <w:sz w:val="22"/>
                <w:szCs w:val="22"/>
              </w:rPr>
            </w:pPr>
            <w:r w:rsidRPr="00F46973">
              <w:rPr>
                <w:color w:val="000000"/>
                <w:sz w:val="22"/>
                <w:szCs w:val="22"/>
              </w:rPr>
              <w:t>Popularizēt otrreizējo izejvielu „biržu”- viena uzņēmuma atkritumi vai blakusprodukti ir otra uzņēmuma izejviela.</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Komersanti</w:t>
            </w:r>
          </w:p>
        </w:tc>
        <w:tc>
          <w:tcPr>
            <w:tcW w:w="2410" w:type="dxa"/>
            <w:gridSpan w:val="2"/>
          </w:tcPr>
          <w:p w:rsidR="00F46973" w:rsidRPr="00F46973" w:rsidRDefault="00F46973" w:rsidP="00F46973">
            <w:pPr>
              <w:jc w:val="both"/>
              <w:rPr>
                <w:sz w:val="22"/>
                <w:szCs w:val="22"/>
              </w:rPr>
            </w:pPr>
            <w:r w:rsidRPr="00F46973">
              <w:rPr>
                <w:sz w:val="22"/>
                <w:szCs w:val="22"/>
              </w:rPr>
              <w:t>Komersantu līdzekļi</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4.10.</w:t>
            </w:r>
          </w:p>
        </w:tc>
        <w:tc>
          <w:tcPr>
            <w:tcW w:w="3261" w:type="dxa"/>
          </w:tcPr>
          <w:p w:rsidR="00F46973" w:rsidRPr="00F46973" w:rsidRDefault="00F46973" w:rsidP="00F46973">
            <w:pPr>
              <w:jc w:val="both"/>
              <w:rPr>
                <w:color w:val="000000"/>
                <w:sz w:val="22"/>
                <w:szCs w:val="22"/>
              </w:rPr>
            </w:pPr>
            <w:r w:rsidRPr="00F46973">
              <w:rPr>
                <w:color w:val="000000"/>
                <w:sz w:val="22"/>
                <w:szCs w:val="22"/>
              </w:rPr>
              <w:t>Piedalīties ES vai citās starptautiskās darba grupās un forumos par bioloģisko atkritumu apsaimniekošanu</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 xml:space="preserve">Atkritumu apsaimniekošanas komersanti, </w:t>
            </w:r>
            <w:smartTag w:uri="urn:schemas-microsoft-com:office:smarttags" w:element="PersonName">
              <w:r w:rsidRPr="00F46973">
                <w:rPr>
                  <w:sz w:val="22"/>
                  <w:szCs w:val="22"/>
                </w:rPr>
                <w:t>VARAM</w:t>
              </w:r>
            </w:smartTag>
            <w:r w:rsidRPr="00F46973">
              <w:rPr>
                <w:sz w:val="22"/>
                <w:szCs w:val="22"/>
              </w:rPr>
              <w:t>, ZM</w:t>
            </w:r>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 Atkritumu apsaimniekošanas komersantu līdzekļi</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4.11.</w:t>
            </w:r>
          </w:p>
        </w:tc>
        <w:tc>
          <w:tcPr>
            <w:tcW w:w="3261" w:type="dxa"/>
          </w:tcPr>
          <w:p w:rsidR="00F46973" w:rsidRPr="00F46973" w:rsidRDefault="00F46973" w:rsidP="00F46973">
            <w:pPr>
              <w:jc w:val="both"/>
              <w:rPr>
                <w:sz w:val="22"/>
                <w:szCs w:val="22"/>
              </w:rPr>
            </w:pPr>
            <w:r w:rsidRPr="00F46973">
              <w:rPr>
                <w:sz w:val="22"/>
                <w:szCs w:val="22"/>
              </w:rPr>
              <w:t>Piedalīties ES vai citās starptautiskās darba grupās un forumos par bioloģisko atkritumu apsaimniekošanu</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Atkritumu apsaimniekošanas komersanti,</w:t>
            </w:r>
          </w:p>
          <w:p w:rsidR="00F46973" w:rsidRPr="00F46973" w:rsidRDefault="00F46973" w:rsidP="00F46973">
            <w:pPr>
              <w:jc w:val="center"/>
              <w:rPr>
                <w:sz w:val="22"/>
                <w:szCs w:val="22"/>
              </w:rPr>
            </w:pPr>
            <w:smartTag w:uri="urn:schemas-microsoft-com:office:smarttags" w:element="PersonName">
              <w:r w:rsidRPr="00F46973">
                <w:rPr>
                  <w:sz w:val="22"/>
                  <w:szCs w:val="22"/>
                </w:rPr>
                <w:t>VARAM</w:t>
              </w:r>
            </w:smartTag>
            <w:r w:rsidRPr="00F46973">
              <w:rPr>
                <w:sz w:val="22"/>
                <w:szCs w:val="22"/>
              </w:rPr>
              <w:t>,</w:t>
            </w:r>
          </w:p>
          <w:p w:rsidR="00F46973" w:rsidRPr="00F46973" w:rsidRDefault="00F46973" w:rsidP="00F46973">
            <w:pPr>
              <w:jc w:val="center"/>
              <w:rPr>
                <w:sz w:val="22"/>
                <w:szCs w:val="22"/>
              </w:rPr>
            </w:pPr>
            <w:r w:rsidRPr="00F46973">
              <w:rPr>
                <w:sz w:val="22"/>
                <w:szCs w:val="22"/>
              </w:rPr>
              <w:t>ZM</w:t>
            </w:r>
          </w:p>
        </w:tc>
        <w:tc>
          <w:tcPr>
            <w:tcW w:w="2410" w:type="dxa"/>
            <w:gridSpan w:val="2"/>
          </w:tcPr>
          <w:p w:rsidR="00F46973" w:rsidRPr="00F46973" w:rsidRDefault="00F46973" w:rsidP="00F46973">
            <w:pPr>
              <w:jc w:val="both"/>
              <w:rPr>
                <w:sz w:val="22"/>
                <w:szCs w:val="22"/>
              </w:rPr>
            </w:pPr>
            <w:r w:rsidRPr="00F46973">
              <w:rPr>
                <w:sz w:val="22"/>
                <w:szCs w:val="22"/>
              </w:rPr>
              <w:t>Piešķirtā budžeta līdzekļu ietvaros,</w:t>
            </w:r>
          </w:p>
          <w:p w:rsidR="00F46973" w:rsidRPr="00F46973" w:rsidRDefault="00F46973" w:rsidP="00F46973">
            <w:pPr>
              <w:rPr>
                <w:sz w:val="22"/>
                <w:szCs w:val="22"/>
              </w:rPr>
            </w:pPr>
            <w:r w:rsidRPr="00F46973">
              <w:rPr>
                <w:sz w:val="22"/>
                <w:szCs w:val="22"/>
              </w:rPr>
              <w:t>Atkritumu apsaimniekošanas komersantu līdzekļi</w:t>
            </w:r>
          </w:p>
        </w:tc>
      </w:tr>
      <w:tr w:rsidR="00F46973" w:rsidRPr="00F46973" w:rsidTr="00F46973">
        <w:tc>
          <w:tcPr>
            <w:tcW w:w="675" w:type="dxa"/>
          </w:tcPr>
          <w:p w:rsidR="00F46973" w:rsidRPr="00F46973" w:rsidRDefault="00F46973" w:rsidP="00F46973">
            <w:pPr>
              <w:jc w:val="center"/>
              <w:rPr>
                <w:sz w:val="22"/>
                <w:szCs w:val="22"/>
              </w:rPr>
            </w:pPr>
            <w:r w:rsidRPr="00F46973">
              <w:rPr>
                <w:sz w:val="22"/>
                <w:szCs w:val="22"/>
              </w:rPr>
              <w:t>4.11.</w:t>
            </w:r>
          </w:p>
        </w:tc>
        <w:tc>
          <w:tcPr>
            <w:tcW w:w="3261" w:type="dxa"/>
          </w:tcPr>
          <w:p w:rsidR="00F46973" w:rsidRPr="00F46973" w:rsidRDefault="00F46973" w:rsidP="00F46973">
            <w:pPr>
              <w:jc w:val="both"/>
              <w:rPr>
                <w:color w:val="000000"/>
                <w:sz w:val="22"/>
                <w:szCs w:val="22"/>
              </w:rPr>
            </w:pPr>
            <w:r w:rsidRPr="00F46973">
              <w:rPr>
                <w:sz w:val="22"/>
                <w:szCs w:val="22"/>
              </w:rPr>
              <w:t xml:space="preserve">Izmantot un izplatīt pilotprojektos iegūto pieredzi un materiālus par bioloģiski noārdāmo atkritumu apsaimniekošanu </w:t>
            </w:r>
          </w:p>
        </w:tc>
        <w:tc>
          <w:tcPr>
            <w:tcW w:w="1275" w:type="dxa"/>
          </w:tcPr>
          <w:p w:rsidR="00F46973" w:rsidRPr="00F46973" w:rsidRDefault="00F46973" w:rsidP="00F46973">
            <w:pPr>
              <w:jc w:val="center"/>
              <w:rPr>
                <w:sz w:val="22"/>
                <w:szCs w:val="22"/>
              </w:rPr>
            </w:pPr>
            <w:r w:rsidRPr="00F46973">
              <w:rPr>
                <w:sz w:val="22"/>
                <w:szCs w:val="22"/>
              </w:rPr>
              <w:t>Visā plāna darbības laikā</w:t>
            </w:r>
          </w:p>
        </w:tc>
        <w:tc>
          <w:tcPr>
            <w:tcW w:w="1843" w:type="dxa"/>
          </w:tcPr>
          <w:p w:rsidR="00F46973" w:rsidRPr="00F46973" w:rsidRDefault="00F46973" w:rsidP="00F46973">
            <w:pPr>
              <w:jc w:val="center"/>
              <w:rPr>
                <w:sz w:val="22"/>
                <w:szCs w:val="22"/>
              </w:rPr>
            </w:pPr>
            <w:r w:rsidRPr="00F46973">
              <w:rPr>
                <w:sz w:val="22"/>
                <w:szCs w:val="22"/>
              </w:rPr>
              <w:t>Atkritumu apsaimniekošanas komersanti, nevalstiskās organizācijas</w:t>
            </w:r>
          </w:p>
        </w:tc>
        <w:tc>
          <w:tcPr>
            <w:tcW w:w="2410" w:type="dxa"/>
            <w:gridSpan w:val="2"/>
          </w:tcPr>
          <w:p w:rsidR="00F46973" w:rsidRPr="00F46973" w:rsidRDefault="00F46973" w:rsidP="00F46973">
            <w:pPr>
              <w:rPr>
                <w:sz w:val="22"/>
                <w:szCs w:val="22"/>
                <w:highlight w:val="yellow"/>
              </w:rPr>
            </w:pPr>
          </w:p>
        </w:tc>
      </w:tr>
    </w:tbl>
    <w:p w:rsidR="004860C4" w:rsidRPr="00125367" w:rsidRDefault="004860C4" w:rsidP="004860C4">
      <w:pPr>
        <w:jc w:val="both"/>
        <w:rPr>
          <w:b/>
        </w:rPr>
      </w:pPr>
    </w:p>
    <w:p w:rsidR="004860C4" w:rsidRPr="00125367" w:rsidRDefault="004860C4" w:rsidP="008A3176">
      <w:pPr>
        <w:pStyle w:val="Heading3"/>
        <w:numPr>
          <w:ilvl w:val="0"/>
          <w:numId w:val="0"/>
        </w:numPr>
        <w:rPr>
          <w:rFonts w:ascii="Times New Roman" w:hAnsi="Times New Roman"/>
          <w:i/>
          <w:sz w:val="24"/>
          <w:szCs w:val="24"/>
        </w:rPr>
      </w:pPr>
      <w:bookmarkStart w:id="142" w:name="_Toc335037053"/>
      <w:bookmarkStart w:id="143" w:name="_Toc336611422"/>
      <w:bookmarkStart w:id="144" w:name="_Toc337338315"/>
      <w:bookmarkStart w:id="145" w:name="_Toc348528182"/>
      <w:r w:rsidRPr="00125367">
        <w:rPr>
          <w:rFonts w:ascii="Times New Roman" w:hAnsi="Times New Roman"/>
          <w:i/>
          <w:sz w:val="24"/>
          <w:szCs w:val="24"/>
        </w:rPr>
        <w:t>2.3.15. Stratēģija apglabājamo bioloģiski noārdāmo atkritumu apjomu samazināšanai</w:t>
      </w:r>
      <w:bookmarkEnd w:id="145"/>
    </w:p>
    <w:p w:rsidR="00EF3766" w:rsidRPr="00125367" w:rsidRDefault="00EF3766" w:rsidP="00EF3766">
      <w:pPr>
        <w:rPr>
          <w:lang/>
        </w:rPr>
      </w:pPr>
    </w:p>
    <w:p w:rsidR="004860C4" w:rsidRPr="00125367" w:rsidRDefault="004860C4" w:rsidP="004860C4">
      <w:pPr>
        <w:ind w:firstLine="720"/>
        <w:jc w:val="both"/>
      </w:pPr>
      <w:r w:rsidRPr="00125367">
        <w:t xml:space="preserve">Saskaņā ar </w:t>
      </w:r>
      <w:r w:rsidR="00EC32C9" w:rsidRPr="00125367">
        <w:t>d</w:t>
      </w:r>
      <w:r w:rsidRPr="00125367">
        <w:t xml:space="preserve">irektīvu Nr.1999/31/EK par atkritumu poligoniem (turpmāk – </w:t>
      </w:r>
      <w:r w:rsidR="00EC32C9" w:rsidRPr="00125367">
        <w:t>d</w:t>
      </w:r>
      <w:r w:rsidRPr="00125367">
        <w:t xml:space="preserve">irektīva 1999/31/EK), par bioloģiski noārdāmiem atkritumiem uzskata atkritumus, kuru bioloģiskā noārdīšanās var notikt gan aerobos, gan anaerobos apstākļos, piemēram, pārtikas atkritumi, parku un dārzu atkritumi, papīrs un kartons. </w:t>
      </w:r>
    </w:p>
    <w:p w:rsidR="004860C4" w:rsidRPr="00125367" w:rsidRDefault="004860C4" w:rsidP="004860C4">
      <w:pPr>
        <w:ind w:firstLine="720"/>
        <w:jc w:val="both"/>
      </w:pPr>
      <w:r w:rsidRPr="00125367">
        <w:t xml:space="preserve">Saskaņā ar </w:t>
      </w:r>
      <w:r w:rsidR="00EC32C9" w:rsidRPr="00125367">
        <w:t>d</w:t>
      </w:r>
      <w:r w:rsidRPr="00125367">
        <w:t xml:space="preserve">irektīvu 1999/31/EK, “sadzīves atkritumi” nozīmē mājturības atkritumus vai jebkurus citus atkritumus, kas pēc to īpašībām vai sastāva ir līdzīgi sadzīves atkritumiem. </w:t>
      </w:r>
    </w:p>
    <w:p w:rsidR="004860C4" w:rsidRPr="00125367" w:rsidRDefault="004860C4" w:rsidP="004860C4">
      <w:pPr>
        <w:pStyle w:val="BodyText"/>
        <w:ind w:firstLine="720"/>
        <w:rPr>
          <w:rFonts w:ascii="Times New Roman" w:hAnsi="Times New Roman"/>
          <w:sz w:val="24"/>
        </w:rPr>
      </w:pPr>
      <w:r w:rsidRPr="00125367">
        <w:rPr>
          <w:rFonts w:ascii="Times New Roman" w:hAnsi="Times New Roman"/>
          <w:sz w:val="24"/>
        </w:rPr>
        <w:t>Saskaņā ar Direktīvas 1991/31/EK 5.panta 1.punktu, dalībvalstīm ir jāizveido nacionāla līmeņa stratēģija, lai samazinātus tos bioloģiski noārdāmu atkritumu daudzumus, kuri tiek apglabāti poligonos. Stratēģijai ir jāsatur pasākumi, lai sasniegtu direktīvā noteiktos mērķus, it īpaši, izmantojot atkritumu pārstrādi, kompostēšanu, biogāzes ieguvi vai materiālu/enerģijas reģenerāciju.</w:t>
      </w:r>
    </w:p>
    <w:p w:rsidR="004860C4" w:rsidRPr="00125367" w:rsidRDefault="004860C4" w:rsidP="004860C4">
      <w:pPr>
        <w:pStyle w:val="BodyText"/>
        <w:ind w:firstLine="720"/>
        <w:rPr>
          <w:rFonts w:ascii="Times New Roman" w:hAnsi="Times New Roman"/>
          <w:sz w:val="24"/>
          <w:lang w:val="pt-BR"/>
        </w:rPr>
      </w:pPr>
      <w:r w:rsidRPr="00125367">
        <w:rPr>
          <w:rFonts w:ascii="Times New Roman" w:hAnsi="Times New Roman"/>
          <w:sz w:val="24"/>
        </w:rPr>
        <w:t>Dalībvalstis, kuras 1995.</w:t>
      </w:r>
      <w:r w:rsidR="00D97F7D">
        <w:rPr>
          <w:rFonts w:ascii="Times New Roman" w:hAnsi="Times New Roman"/>
          <w:sz w:val="24"/>
        </w:rPr>
        <w:t xml:space="preserve"> </w:t>
      </w:r>
      <w:r w:rsidRPr="00125367">
        <w:rPr>
          <w:rFonts w:ascii="Times New Roman" w:hAnsi="Times New Roman"/>
          <w:sz w:val="24"/>
        </w:rPr>
        <w:t>gadā vai pēdējā gadā pirms 1995.</w:t>
      </w:r>
      <w:r w:rsidR="00D97F7D">
        <w:rPr>
          <w:rFonts w:ascii="Times New Roman" w:hAnsi="Times New Roman"/>
          <w:sz w:val="24"/>
        </w:rPr>
        <w:t xml:space="preserve"> </w:t>
      </w:r>
      <w:r w:rsidRPr="00125367">
        <w:rPr>
          <w:rFonts w:ascii="Times New Roman" w:hAnsi="Times New Roman"/>
          <w:sz w:val="24"/>
        </w:rPr>
        <w:t xml:space="preserve">gada, par kuru ir atbilstoši standartizēti EUROSTAT dati, vairāk nekā 80% no savāktajiem sadzīves atkritumiem ir apglabājušas poligonos, var atlikt šo mērķu sasniegšanu uz laika posmu, kas nav garāks par 4 gadiem. </w:t>
      </w:r>
      <w:r w:rsidRPr="00125367">
        <w:rPr>
          <w:rFonts w:ascii="Times New Roman" w:hAnsi="Times New Roman"/>
          <w:sz w:val="24"/>
          <w:lang w:val="pt-BR"/>
        </w:rPr>
        <w:t xml:space="preserve">Dalībvalstis, kuras ir paredzējušas izmantot šo nosacījumu, par to informē EK. </w:t>
      </w:r>
    </w:p>
    <w:p w:rsidR="004860C4" w:rsidRPr="00125367" w:rsidRDefault="004860C4" w:rsidP="004860C4">
      <w:pPr>
        <w:ind w:firstLine="720"/>
        <w:jc w:val="both"/>
      </w:pPr>
      <w:r w:rsidRPr="00125367">
        <w:t>Atbilstoši Atkritumu apsaimniekošanas likumam, bioloģiskie atkritumi ir bioloģiski noārdāmi dārzu vai parku atkritumi, mājsaimniecību, restorānu, sabiedriskās ēdināšanas iestāžu un mazumtirdzniecības telpu pārtikas un virtuves atkritumi un citi tiem pielīdzināmi pārtikas ražošanas atkritumi. Atkritumu apsaimniekošanas valsts plānā un reģionālajos plānos paredz pasākumus, kas veicina no bioloģiskajiem atkritumiem ražotu videi nekaitīgu materiālu izmantošanu, bioloģisko atkritumu atsevišķu savākšanu to reģenerācijai, kompostēšanai un pārstrādei, kā arī pasākumus bioloģisko atkritumu apstrādei. Bioloģiskos atkritumus kompostē sadzīves atkritumu poligonos vai vietās, kuras speciāli ierīkotas bioloģisko atkritumu kompostēšanai.</w:t>
      </w:r>
    </w:p>
    <w:p w:rsidR="004860C4" w:rsidRDefault="004860C4" w:rsidP="004860C4">
      <w:pPr>
        <w:rPr>
          <w:lang w:eastAsia="ja-JP"/>
        </w:rPr>
      </w:pPr>
    </w:p>
    <w:p w:rsidR="00D97F7D" w:rsidRPr="00125367" w:rsidRDefault="00D97F7D" w:rsidP="004860C4">
      <w:pPr>
        <w:rPr>
          <w:lang w:eastAsia="ja-JP"/>
        </w:rPr>
      </w:pPr>
    </w:p>
    <w:p w:rsidR="004860C4" w:rsidRPr="00125367" w:rsidRDefault="004860C4" w:rsidP="00707DEF">
      <w:pPr>
        <w:pStyle w:val="Heading3"/>
        <w:numPr>
          <w:ilvl w:val="0"/>
          <w:numId w:val="0"/>
        </w:numPr>
        <w:rPr>
          <w:rFonts w:ascii="Times New Roman" w:hAnsi="Times New Roman"/>
          <w:i/>
          <w:sz w:val="24"/>
          <w:szCs w:val="24"/>
        </w:rPr>
      </w:pPr>
      <w:bookmarkStart w:id="146" w:name="_Toc335037059"/>
      <w:bookmarkStart w:id="147" w:name="_Toc336611427"/>
      <w:bookmarkStart w:id="148" w:name="_Toc337338319"/>
      <w:bookmarkStart w:id="149" w:name="_Toc348528183"/>
      <w:bookmarkEnd w:id="142"/>
      <w:bookmarkEnd w:id="143"/>
      <w:bookmarkEnd w:id="144"/>
      <w:r w:rsidRPr="00125367">
        <w:rPr>
          <w:rFonts w:ascii="Times New Roman" w:hAnsi="Times New Roman"/>
          <w:i/>
          <w:sz w:val="24"/>
          <w:szCs w:val="24"/>
        </w:rPr>
        <w:lastRenderedPageBreak/>
        <w:t>2.3.16. Atkritumu rašanās novēršanas valsts programma</w:t>
      </w:r>
      <w:bookmarkEnd w:id="149"/>
    </w:p>
    <w:p w:rsidR="00EF3766" w:rsidRPr="00125367" w:rsidRDefault="00EF3766" w:rsidP="00EF3766">
      <w:pPr>
        <w:rPr>
          <w:lang/>
        </w:rPr>
      </w:pPr>
    </w:p>
    <w:p w:rsidR="004860C4" w:rsidRPr="00125367" w:rsidRDefault="004860C4" w:rsidP="002D7972">
      <w:r w:rsidRPr="00125367">
        <w:t>Plāna projektā ir iekļauta atkritumu rašanās novēršanas valsts programma</w:t>
      </w:r>
      <w:bookmarkEnd w:id="146"/>
      <w:bookmarkEnd w:id="147"/>
      <w:bookmarkEnd w:id="148"/>
      <w:r w:rsidRPr="00125367">
        <w:t>, kurai ir šādi mērķi:</w:t>
      </w:r>
    </w:p>
    <w:p w:rsidR="004860C4" w:rsidRPr="00125367" w:rsidRDefault="004860C4" w:rsidP="004860C4">
      <w:pPr>
        <w:ind w:firstLine="720"/>
        <w:jc w:val="both"/>
      </w:pPr>
      <w:r w:rsidRPr="00125367">
        <w:t>Atkritumu rašanās novēršanas programmai ir šādi mērķi:</w:t>
      </w:r>
    </w:p>
    <w:p w:rsidR="004860C4" w:rsidRPr="00125367" w:rsidRDefault="004860C4" w:rsidP="00C056FC">
      <w:pPr>
        <w:numPr>
          <w:ilvl w:val="1"/>
          <w:numId w:val="40"/>
        </w:numPr>
        <w:jc w:val="both"/>
      </w:pPr>
      <w:r w:rsidRPr="00125367">
        <w:t>saraut saikni starp ekonomikas izaugsmi un ar atkritumu radīšanu saistīto ietekmi uz vidi;</w:t>
      </w:r>
    </w:p>
    <w:p w:rsidR="004860C4" w:rsidRPr="00125367" w:rsidRDefault="004860C4" w:rsidP="00C056FC">
      <w:pPr>
        <w:numPr>
          <w:ilvl w:val="1"/>
          <w:numId w:val="40"/>
        </w:numPr>
        <w:jc w:val="both"/>
      </w:pPr>
      <w:r w:rsidRPr="00125367">
        <w:t>samazināt radīto atkritumu apjomu, veicinot produktu atkārtotu izmantošanu vai ilgāku izmantošanu;</w:t>
      </w:r>
    </w:p>
    <w:p w:rsidR="004860C4" w:rsidRPr="00125367" w:rsidRDefault="004860C4" w:rsidP="00C056FC">
      <w:pPr>
        <w:numPr>
          <w:ilvl w:val="1"/>
          <w:numId w:val="40"/>
        </w:numPr>
        <w:jc w:val="both"/>
      </w:pPr>
      <w:r w:rsidRPr="00125367">
        <w:t xml:space="preserve">samazināt materiālu un produktu ražošanā izmantoto kaitīgo vielu daudzumus. </w:t>
      </w:r>
    </w:p>
    <w:p w:rsidR="004860C4" w:rsidRPr="00125367" w:rsidRDefault="00D97F7D" w:rsidP="00D97F7D">
      <w:pPr>
        <w:spacing w:before="120"/>
        <w:ind w:firstLine="720"/>
      </w:pPr>
      <w:r>
        <w:t xml:space="preserve">Plāna projektā ir izvērtēti </w:t>
      </w:r>
      <w:r w:rsidR="004860C4" w:rsidRPr="00125367">
        <w:t>spēkā esošie atkritumu rašanās novēršanas pasākumi un sniegti priekšlikumi plānotajiem atkritumu rašanās novēršanas pasākumiem.</w:t>
      </w:r>
    </w:p>
    <w:p w:rsidR="004860C4" w:rsidRPr="00125367" w:rsidRDefault="004860C4" w:rsidP="002D7972">
      <w:r w:rsidRPr="00125367">
        <w:t xml:space="preserve">Plāna projektā ir ietverti atkritumu rašanās novēršanas kvantitatīvie un kvalitatīvie indikatori. </w:t>
      </w:r>
    </w:p>
    <w:p w:rsidR="00E54C11" w:rsidRPr="00125367" w:rsidRDefault="00E54C11" w:rsidP="00E54C11">
      <w:pPr>
        <w:spacing w:before="60" w:after="60"/>
        <w:jc w:val="both"/>
        <w:rPr>
          <w:b/>
        </w:rPr>
      </w:pPr>
    </w:p>
    <w:p w:rsidR="00E54C11" w:rsidRPr="00125367" w:rsidRDefault="00E54C11" w:rsidP="00372927">
      <w:pPr>
        <w:pStyle w:val="Heading2"/>
        <w:rPr>
          <w:rFonts w:ascii="Times New Roman" w:hAnsi="Times New Roman"/>
          <w:i w:val="0"/>
          <w:sz w:val="24"/>
          <w:szCs w:val="24"/>
        </w:rPr>
      </w:pPr>
      <w:bookmarkStart w:id="150" w:name="_Toc348528184"/>
      <w:r w:rsidRPr="00125367">
        <w:rPr>
          <w:rFonts w:ascii="Times New Roman" w:hAnsi="Times New Roman"/>
          <w:i w:val="0"/>
          <w:sz w:val="24"/>
          <w:szCs w:val="24"/>
        </w:rPr>
        <w:t>2.4. Saistība ar citiem plānošanas dokumentiem</w:t>
      </w:r>
      <w:bookmarkEnd w:id="150"/>
    </w:p>
    <w:p w:rsidR="006C1B43" w:rsidRPr="00125367" w:rsidRDefault="006C1B43" w:rsidP="00E54C11">
      <w:pPr>
        <w:spacing w:before="60" w:after="60"/>
        <w:jc w:val="both"/>
        <w:rPr>
          <w:b/>
        </w:rPr>
      </w:pPr>
    </w:p>
    <w:p w:rsidR="00C26265" w:rsidRPr="00125367" w:rsidRDefault="00E54C11" w:rsidP="006C1B43">
      <w:pPr>
        <w:ind w:firstLine="720"/>
        <w:jc w:val="both"/>
      </w:pPr>
      <w:r w:rsidRPr="00125367">
        <w:t>Plāna projekts ir izstrādāts atbilstoši Atkritumu apsaimniekošanas likuma 9.</w:t>
      </w:r>
      <w:r w:rsidR="00D97F7D">
        <w:t xml:space="preserve"> </w:t>
      </w:r>
      <w:r w:rsidRPr="00125367">
        <w:t>panta trešajai daļai.</w:t>
      </w:r>
      <w:r w:rsidR="00C26265" w:rsidRPr="00125367">
        <w:t xml:space="preserve"> Plāna projekts aizstās Atkritumu apsaimniekošanas valsts plānu 2006.</w:t>
      </w:r>
      <w:r w:rsidR="00D97F7D">
        <w:t xml:space="preserve"> </w:t>
      </w:r>
      <w:r w:rsidR="00C26265" w:rsidRPr="00125367">
        <w:t>-2012.</w:t>
      </w:r>
      <w:r w:rsidR="00D97F7D">
        <w:t> </w:t>
      </w:r>
      <w:r w:rsidR="00C26265" w:rsidRPr="00125367">
        <w:t>gadam.</w:t>
      </w:r>
      <w:r w:rsidRPr="00125367">
        <w:t xml:space="preserve"> </w:t>
      </w:r>
    </w:p>
    <w:p w:rsidR="00E54C11" w:rsidRPr="00125367" w:rsidRDefault="00E54C11" w:rsidP="006C1B43">
      <w:pPr>
        <w:ind w:firstLine="720"/>
        <w:jc w:val="both"/>
        <w:rPr>
          <w:lang w:eastAsia="en-US"/>
        </w:rPr>
      </w:pPr>
      <w:r w:rsidRPr="00125367">
        <w:t>Saskaņā ar Atkritumu apsaimniekošanas likuma 6.</w:t>
      </w:r>
      <w:r w:rsidR="00D97F7D">
        <w:t xml:space="preserve"> </w:t>
      </w:r>
      <w:r w:rsidRPr="00125367">
        <w:t>punktu un 7.</w:t>
      </w:r>
      <w:r w:rsidR="00D97F7D">
        <w:t xml:space="preserve"> </w:t>
      </w:r>
      <w:r w:rsidRPr="00125367">
        <w:t xml:space="preserve">punktu </w:t>
      </w:r>
      <w:r w:rsidRPr="00125367">
        <w:rPr>
          <w:lang w:eastAsia="en-US"/>
        </w:rPr>
        <w:t>atkritumu apsaimniekošanas valsts plāns 2006.</w:t>
      </w:r>
      <w:r w:rsidR="00D97F7D">
        <w:rPr>
          <w:lang w:eastAsia="en-US"/>
        </w:rPr>
        <w:t xml:space="preserve"> </w:t>
      </w:r>
      <w:r w:rsidRPr="00125367">
        <w:rPr>
          <w:lang w:eastAsia="en-US"/>
        </w:rPr>
        <w:t>—</w:t>
      </w:r>
      <w:r w:rsidR="00D97F7D">
        <w:rPr>
          <w:lang w:eastAsia="en-US"/>
        </w:rPr>
        <w:t xml:space="preserve"> </w:t>
      </w:r>
      <w:r w:rsidRPr="00125367">
        <w:rPr>
          <w:lang w:eastAsia="en-US"/>
        </w:rPr>
        <w:t xml:space="preserve">2012.gadam un atkritumu apsaimniekošanas reģionālie plāni, kas izdoti līdz šā likuma spēkā stāšanās dienai, ir spēkā līdz to termiņa beigām. </w:t>
      </w:r>
    </w:p>
    <w:p w:rsidR="00E54C11" w:rsidRPr="00125367" w:rsidRDefault="00E54C11" w:rsidP="00E54C11">
      <w:pPr>
        <w:rPr>
          <w:lang w:eastAsia="en-US"/>
        </w:rPr>
      </w:pPr>
      <w:r w:rsidRPr="00125367">
        <w:rPr>
          <w:lang w:eastAsia="en-US"/>
        </w:rPr>
        <w:t>Līdz 2013.</w:t>
      </w:r>
      <w:r w:rsidR="00D97F7D">
        <w:rPr>
          <w:lang w:eastAsia="en-US"/>
        </w:rPr>
        <w:t xml:space="preserve"> </w:t>
      </w:r>
      <w:r w:rsidRPr="00125367">
        <w:rPr>
          <w:lang w:eastAsia="en-US"/>
        </w:rPr>
        <w:t>gada 31.</w:t>
      </w:r>
      <w:r w:rsidR="00D97F7D">
        <w:rPr>
          <w:lang w:eastAsia="en-US"/>
        </w:rPr>
        <w:t xml:space="preserve"> </w:t>
      </w:r>
      <w:r w:rsidRPr="00125367">
        <w:rPr>
          <w:lang w:eastAsia="en-US"/>
        </w:rPr>
        <w:t>decembrim ir spēkā šādi reģionālie plāni:</w:t>
      </w:r>
    </w:p>
    <w:p w:rsidR="00E54C11" w:rsidRPr="00125367" w:rsidRDefault="00E54C11" w:rsidP="00C056FC">
      <w:pPr>
        <w:pStyle w:val="ListParagraph"/>
        <w:numPr>
          <w:ilvl w:val="0"/>
          <w:numId w:val="24"/>
        </w:numPr>
        <w:jc w:val="both"/>
        <w:rPr>
          <w:rStyle w:val="Strong"/>
          <w:rFonts w:ascii="Times New Roman" w:hAnsi="Times New Roman"/>
          <w:b w:val="0"/>
          <w:bCs w:val="0"/>
        </w:rPr>
      </w:pPr>
      <w:r w:rsidRPr="00125367">
        <w:rPr>
          <w:rStyle w:val="Strong"/>
          <w:rFonts w:ascii="Times New Roman" w:hAnsi="Times New Roman"/>
          <w:b w:val="0"/>
        </w:rPr>
        <w:t xml:space="preserve">Austrumlatgales reģionālais atkritumu apsaimniekošanas plāns 2007.-2013.gadam (apstiprināts ar </w:t>
      </w:r>
      <w:r w:rsidRPr="00125367">
        <w:rPr>
          <w:rFonts w:ascii="Times New Roman" w:hAnsi="Times New Roman"/>
        </w:rPr>
        <w:t>Ministru kabineta 2007.gada 7.jūnija rīkojumu Nr.354)</w:t>
      </w:r>
      <w:r w:rsidRPr="00125367">
        <w:rPr>
          <w:rStyle w:val="Strong"/>
          <w:rFonts w:ascii="Times New Roman" w:hAnsi="Times New Roman"/>
          <w:b w:val="0"/>
        </w:rPr>
        <w:t xml:space="preserve">; </w:t>
      </w:r>
    </w:p>
    <w:p w:rsidR="00E54C11" w:rsidRPr="00125367" w:rsidRDefault="00E54C11" w:rsidP="00C056FC">
      <w:pPr>
        <w:pStyle w:val="ListParagraph"/>
        <w:numPr>
          <w:ilvl w:val="0"/>
          <w:numId w:val="24"/>
        </w:numPr>
        <w:jc w:val="both"/>
        <w:rPr>
          <w:rFonts w:ascii="Times New Roman" w:hAnsi="Times New Roman"/>
        </w:rPr>
      </w:pPr>
      <w:r w:rsidRPr="00125367">
        <w:rPr>
          <w:rStyle w:val="Strong"/>
          <w:rFonts w:ascii="Times New Roman" w:hAnsi="Times New Roman"/>
          <w:b w:val="0"/>
        </w:rPr>
        <w:t xml:space="preserve">Dienvidlatgales reģionālais atkritumu apsaimniekošanas plāns 2007.-2013.gadam (apstiprināts ar </w:t>
      </w:r>
      <w:r w:rsidRPr="00125367">
        <w:rPr>
          <w:rFonts w:ascii="Times New Roman" w:hAnsi="Times New Roman"/>
        </w:rPr>
        <w:t>Ministru kabineta 2007.gada 7.jūnija rīkojumu Nr.353)</w:t>
      </w:r>
      <w:r w:rsidRPr="00125367">
        <w:rPr>
          <w:rStyle w:val="Strong"/>
          <w:rFonts w:ascii="Times New Roman" w:hAnsi="Times New Roman"/>
          <w:b w:val="0"/>
        </w:rPr>
        <w:t xml:space="preserve">;  </w:t>
      </w:r>
    </w:p>
    <w:p w:rsidR="00E54C11" w:rsidRPr="00125367" w:rsidRDefault="00E54C11" w:rsidP="00EF3928">
      <w:pPr>
        <w:pStyle w:val="ListParagraph"/>
        <w:numPr>
          <w:ilvl w:val="0"/>
          <w:numId w:val="24"/>
        </w:numPr>
        <w:jc w:val="both"/>
        <w:rPr>
          <w:rFonts w:ascii="Times New Roman" w:hAnsi="Times New Roman"/>
        </w:rPr>
      </w:pPr>
      <w:r w:rsidRPr="00125367">
        <w:rPr>
          <w:rStyle w:val="Strong"/>
          <w:rFonts w:ascii="Times New Roman" w:hAnsi="Times New Roman"/>
          <w:b w:val="0"/>
        </w:rPr>
        <w:t xml:space="preserve">Malienas reģionālais atkritumu apsaimniekošanas plāns 2008.-2013.gadam (apstiprināts ar </w:t>
      </w:r>
      <w:r w:rsidRPr="00125367">
        <w:rPr>
          <w:rFonts w:ascii="Times New Roman" w:hAnsi="Times New Roman"/>
        </w:rPr>
        <w:t>Ministru kabineta 2008.gada 6.marta rīkojumu Nr.114)</w:t>
      </w:r>
      <w:r w:rsidRPr="00125367">
        <w:rPr>
          <w:rStyle w:val="Strong"/>
          <w:rFonts w:ascii="Times New Roman" w:hAnsi="Times New Roman"/>
          <w:b w:val="0"/>
        </w:rPr>
        <w:t>;   </w:t>
      </w:r>
    </w:p>
    <w:p w:rsidR="00E54C11" w:rsidRPr="00125367" w:rsidRDefault="00E54C11" w:rsidP="00EF3928">
      <w:pPr>
        <w:pStyle w:val="ListParagraph"/>
        <w:numPr>
          <w:ilvl w:val="0"/>
          <w:numId w:val="24"/>
        </w:numPr>
        <w:jc w:val="both"/>
        <w:rPr>
          <w:rFonts w:ascii="Times New Roman" w:hAnsi="Times New Roman"/>
        </w:rPr>
      </w:pPr>
      <w:r w:rsidRPr="00125367">
        <w:rPr>
          <w:rStyle w:val="Strong"/>
          <w:rFonts w:ascii="Times New Roman" w:hAnsi="Times New Roman"/>
          <w:b w:val="0"/>
        </w:rPr>
        <w:t xml:space="preserve">Liepājas reģionālais atkritumu apsaimniekošanas plāns 2008.-2013.gadam (apstiprināts ar </w:t>
      </w:r>
      <w:r w:rsidRPr="00125367">
        <w:rPr>
          <w:rFonts w:ascii="Times New Roman" w:hAnsi="Times New Roman"/>
        </w:rPr>
        <w:t>Ministru kabineta 2008.gada 19.novembra rīkojumu Nr.718)</w:t>
      </w:r>
      <w:r w:rsidRPr="00125367">
        <w:rPr>
          <w:rStyle w:val="Strong"/>
          <w:rFonts w:ascii="Times New Roman" w:hAnsi="Times New Roman"/>
          <w:b w:val="0"/>
        </w:rPr>
        <w:t xml:space="preserve">; </w:t>
      </w:r>
    </w:p>
    <w:p w:rsidR="00E54C11" w:rsidRPr="00125367" w:rsidRDefault="00E54C11" w:rsidP="00EF3928">
      <w:pPr>
        <w:pStyle w:val="ListParagraph"/>
        <w:numPr>
          <w:ilvl w:val="0"/>
          <w:numId w:val="24"/>
        </w:numPr>
        <w:jc w:val="both"/>
        <w:rPr>
          <w:rFonts w:ascii="Times New Roman" w:hAnsi="Times New Roman"/>
        </w:rPr>
      </w:pPr>
      <w:r w:rsidRPr="00125367">
        <w:rPr>
          <w:rStyle w:val="Strong"/>
          <w:rFonts w:ascii="Times New Roman" w:hAnsi="Times New Roman"/>
          <w:b w:val="0"/>
        </w:rPr>
        <w:t xml:space="preserve">Piejūras reģionālais atkritumu apsaimniekošanas plāns 2007.-2013.gadam (apstiprināts ar </w:t>
      </w:r>
      <w:r w:rsidRPr="00125367">
        <w:rPr>
          <w:rFonts w:ascii="Times New Roman" w:hAnsi="Times New Roman"/>
        </w:rPr>
        <w:t>Ministru kabineta 2007.gada 7.jūnija rīkojumu Nr.355)</w:t>
      </w:r>
      <w:r w:rsidRPr="00125367">
        <w:rPr>
          <w:rStyle w:val="Strong"/>
          <w:rFonts w:ascii="Times New Roman" w:hAnsi="Times New Roman"/>
          <w:b w:val="0"/>
        </w:rPr>
        <w:t xml:space="preserve">; </w:t>
      </w:r>
    </w:p>
    <w:p w:rsidR="00E54C11" w:rsidRPr="00125367" w:rsidRDefault="00E54C11" w:rsidP="00EF3928">
      <w:pPr>
        <w:pStyle w:val="ListParagraph"/>
        <w:numPr>
          <w:ilvl w:val="0"/>
          <w:numId w:val="24"/>
        </w:numPr>
        <w:jc w:val="both"/>
        <w:rPr>
          <w:rFonts w:ascii="Times New Roman" w:hAnsi="Times New Roman"/>
        </w:rPr>
      </w:pPr>
      <w:r w:rsidRPr="00125367">
        <w:rPr>
          <w:rStyle w:val="Strong"/>
          <w:rFonts w:ascii="Times New Roman" w:hAnsi="Times New Roman"/>
          <w:b w:val="0"/>
        </w:rPr>
        <w:t xml:space="preserve">Pierīgas reģionālais atkritumu apsaimniekošanas plāns 2007.-2013.gadam (apstiprināts ar </w:t>
      </w:r>
      <w:r w:rsidRPr="00125367">
        <w:rPr>
          <w:rFonts w:ascii="Times New Roman" w:hAnsi="Times New Roman"/>
        </w:rPr>
        <w:t>Ministru kabineta 2007.gada 19.septembra rīkojumu Nr.589)</w:t>
      </w:r>
      <w:r w:rsidRPr="00125367">
        <w:rPr>
          <w:rStyle w:val="Strong"/>
          <w:rFonts w:ascii="Times New Roman" w:hAnsi="Times New Roman"/>
          <w:b w:val="0"/>
        </w:rPr>
        <w:t xml:space="preserve">; </w:t>
      </w:r>
    </w:p>
    <w:p w:rsidR="00E54C11" w:rsidRPr="00125367" w:rsidRDefault="00E54C11" w:rsidP="00EF3928">
      <w:pPr>
        <w:pStyle w:val="ListParagraph"/>
        <w:numPr>
          <w:ilvl w:val="0"/>
          <w:numId w:val="24"/>
        </w:numPr>
        <w:jc w:val="both"/>
        <w:rPr>
          <w:rFonts w:ascii="Times New Roman" w:hAnsi="Times New Roman"/>
        </w:rPr>
      </w:pPr>
      <w:r w:rsidRPr="00125367">
        <w:rPr>
          <w:rStyle w:val="Strong"/>
          <w:rFonts w:ascii="Times New Roman" w:hAnsi="Times New Roman"/>
          <w:b w:val="0"/>
        </w:rPr>
        <w:t xml:space="preserve">Ventspils reģionālais atkritumu apsaimniekošanas plāns 2008.-2013.gadam (apstiprināts ar </w:t>
      </w:r>
      <w:r w:rsidRPr="00125367">
        <w:rPr>
          <w:rFonts w:ascii="Times New Roman" w:hAnsi="Times New Roman"/>
        </w:rPr>
        <w:t>Ministru kabineta 2008.gada 22.oktobra rīkojumu Nr.641)</w:t>
      </w:r>
      <w:r w:rsidRPr="00125367">
        <w:rPr>
          <w:rStyle w:val="Strong"/>
          <w:rFonts w:ascii="Times New Roman" w:hAnsi="Times New Roman"/>
          <w:b w:val="0"/>
        </w:rPr>
        <w:t xml:space="preserve">; </w:t>
      </w:r>
    </w:p>
    <w:p w:rsidR="00E54C11" w:rsidRPr="00125367" w:rsidRDefault="00E54C11" w:rsidP="00EF3928">
      <w:pPr>
        <w:pStyle w:val="ListParagraph"/>
        <w:numPr>
          <w:ilvl w:val="0"/>
          <w:numId w:val="24"/>
        </w:numPr>
        <w:jc w:val="both"/>
        <w:rPr>
          <w:rFonts w:ascii="Times New Roman" w:hAnsi="Times New Roman"/>
        </w:rPr>
      </w:pPr>
      <w:r w:rsidRPr="00125367">
        <w:rPr>
          <w:rStyle w:val="Strong"/>
          <w:rFonts w:ascii="Times New Roman" w:hAnsi="Times New Roman"/>
          <w:b w:val="0"/>
        </w:rPr>
        <w:t xml:space="preserve">Vidusdaugavas reģionālais atkritumu apsaimniekošanas plāns 2008.-2013.gadam (apstiprināts ar </w:t>
      </w:r>
      <w:r w:rsidRPr="00125367">
        <w:rPr>
          <w:rFonts w:ascii="Times New Roman" w:hAnsi="Times New Roman"/>
        </w:rPr>
        <w:t>Ministru kabineta 2008.gada 19.augusta rīkojumu Nr.494)</w:t>
      </w:r>
      <w:r w:rsidRPr="00125367">
        <w:rPr>
          <w:rStyle w:val="Strong"/>
          <w:rFonts w:ascii="Times New Roman" w:hAnsi="Times New Roman"/>
          <w:b w:val="0"/>
        </w:rPr>
        <w:t xml:space="preserve">; </w:t>
      </w:r>
    </w:p>
    <w:p w:rsidR="00E54C11" w:rsidRPr="00125367" w:rsidRDefault="00E54C11" w:rsidP="00EF3928">
      <w:pPr>
        <w:pStyle w:val="ListParagraph"/>
        <w:numPr>
          <w:ilvl w:val="0"/>
          <w:numId w:val="24"/>
        </w:numPr>
        <w:jc w:val="both"/>
        <w:rPr>
          <w:rFonts w:ascii="Times New Roman" w:hAnsi="Times New Roman"/>
        </w:rPr>
      </w:pPr>
      <w:r w:rsidRPr="00125367">
        <w:rPr>
          <w:rStyle w:val="Strong"/>
          <w:rFonts w:ascii="Times New Roman" w:hAnsi="Times New Roman"/>
          <w:b w:val="0"/>
        </w:rPr>
        <w:t xml:space="preserve">Zemgales reģionālais atkritumu apsaimniekošanas plāns 2007.-2013.gadam (apstiprināts ar </w:t>
      </w:r>
      <w:r w:rsidRPr="00125367">
        <w:rPr>
          <w:rFonts w:ascii="Times New Roman" w:hAnsi="Times New Roman"/>
        </w:rPr>
        <w:t>Ministru kabineta 2007.gada 3.oktobra rīkojumu Nr.613)</w:t>
      </w:r>
      <w:r w:rsidRPr="00125367">
        <w:rPr>
          <w:rStyle w:val="Strong"/>
          <w:rFonts w:ascii="Times New Roman" w:hAnsi="Times New Roman"/>
          <w:b w:val="0"/>
        </w:rPr>
        <w:t xml:space="preserve">; </w:t>
      </w:r>
    </w:p>
    <w:p w:rsidR="00E54C11" w:rsidRPr="00125367" w:rsidRDefault="00E54C11" w:rsidP="00C056FC">
      <w:pPr>
        <w:pStyle w:val="ListParagraph"/>
        <w:numPr>
          <w:ilvl w:val="0"/>
          <w:numId w:val="24"/>
        </w:numPr>
        <w:jc w:val="both"/>
        <w:rPr>
          <w:rFonts w:ascii="Times New Roman" w:hAnsi="Times New Roman"/>
        </w:rPr>
      </w:pPr>
      <w:r w:rsidRPr="00125367">
        <w:rPr>
          <w:rFonts w:ascii="Times New Roman" w:hAnsi="Times New Roman"/>
        </w:rPr>
        <w:t xml:space="preserve">Ministru kabineta 2006.gada 26.septembra noteikumi Nr.797 </w:t>
      </w:r>
      <w:r w:rsidRPr="00125367">
        <w:rPr>
          <w:rStyle w:val="Strong"/>
          <w:rFonts w:ascii="Times New Roman" w:hAnsi="Times New Roman"/>
          <w:b w:val="0"/>
        </w:rPr>
        <w:t>„Noteikumi par Ziemeļvidzemes reģionālo atkritumu apsaimniekošanas plānu 2006.-2013.gadam”.</w:t>
      </w:r>
    </w:p>
    <w:p w:rsidR="003C3B58" w:rsidRPr="00125367" w:rsidRDefault="003C3B58" w:rsidP="00EC32C9">
      <w:pPr>
        <w:pStyle w:val="Heading1"/>
        <w:jc w:val="both"/>
        <w:rPr>
          <w:rFonts w:ascii="Times New Roman" w:hAnsi="Times New Roman"/>
          <w:sz w:val="24"/>
          <w:szCs w:val="24"/>
        </w:rPr>
      </w:pPr>
      <w:bookmarkStart w:id="151" w:name="_Toc348528185"/>
      <w:r w:rsidRPr="00125367">
        <w:rPr>
          <w:rFonts w:ascii="Times New Roman" w:hAnsi="Times New Roman"/>
          <w:sz w:val="24"/>
          <w:szCs w:val="24"/>
        </w:rPr>
        <w:lastRenderedPageBreak/>
        <w:t xml:space="preserve">3. </w:t>
      </w:r>
      <w:r w:rsidR="001401EB" w:rsidRPr="00125367">
        <w:rPr>
          <w:rFonts w:ascii="Times New Roman" w:hAnsi="Times New Roman"/>
          <w:sz w:val="24"/>
          <w:szCs w:val="24"/>
        </w:rPr>
        <w:t>Starptautiskie un nacionālie vides aizsardzības mērķi un to saistība ar plānošanas dokumentu</w:t>
      </w:r>
      <w:bookmarkEnd w:id="151"/>
      <w:r w:rsidR="001401EB" w:rsidRPr="00125367">
        <w:rPr>
          <w:rFonts w:ascii="Times New Roman" w:hAnsi="Times New Roman"/>
          <w:sz w:val="24"/>
          <w:szCs w:val="24"/>
        </w:rPr>
        <w:t xml:space="preserve"> </w:t>
      </w:r>
    </w:p>
    <w:p w:rsidR="001401EB" w:rsidRPr="00125367" w:rsidRDefault="003C3B58" w:rsidP="00372927">
      <w:pPr>
        <w:pStyle w:val="Heading2"/>
        <w:rPr>
          <w:rFonts w:ascii="Times New Roman" w:hAnsi="Times New Roman"/>
          <w:i w:val="0"/>
          <w:sz w:val="24"/>
          <w:szCs w:val="24"/>
        </w:rPr>
      </w:pPr>
      <w:bookmarkStart w:id="152" w:name="_Toc348528186"/>
      <w:r w:rsidRPr="00125367">
        <w:rPr>
          <w:rFonts w:ascii="Times New Roman" w:hAnsi="Times New Roman"/>
          <w:i w:val="0"/>
          <w:sz w:val="24"/>
          <w:szCs w:val="24"/>
        </w:rPr>
        <w:t xml:space="preserve">3.1. </w:t>
      </w:r>
      <w:r w:rsidR="001401EB" w:rsidRPr="00125367">
        <w:rPr>
          <w:rFonts w:ascii="Times New Roman" w:hAnsi="Times New Roman"/>
          <w:i w:val="0"/>
          <w:sz w:val="24"/>
          <w:szCs w:val="24"/>
        </w:rPr>
        <w:t>Starptautiskie vides aizsardzības mērķi</w:t>
      </w:r>
      <w:bookmarkEnd w:id="152"/>
    </w:p>
    <w:p w:rsidR="00AC68AF" w:rsidRPr="00125367" w:rsidRDefault="00AC68AF" w:rsidP="00AC68AF">
      <w:pPr>
        <w:jc w:val="both"/>
        <w:rPr>
          <w:b/>
        </w:rPr>
      </w:pPr>
    </w:p>
    <w:p w:rsidR="001401EB" w:rsidRPr="00125367" w:rsidRDefault="00C57775" w:rsidP="00AC68AF">
      <w:pPr>
        <w:ind w:firstLine="720"/>
        <w:jc w:val="both"/>
        <w:rPr>
          <w:b/>
        </w:rPr>
      </w:pPr>
      <w:r w:rsidRPr="00125367">
        <w:t>Atkritumu apsaimniekošanas jautājumi ir iekļauti</w:t>
      </w:r>
      <w:r w:rsidRPr="00125367">
        <w:rPr>
          <w:b/>
        </w:rPr>
        <w:t xml:space="preserve"> </w:t>
      </w:r>
      <w:r w:rsidRPr="00125367">
        <w:t>stratēģijā</w:t>
      </w:r>
      <w:r w:rsidR="001401EB" w:rsidRPr="00125367">
        <w:t xml:space="preserve"> „Eiropa 2020” (</w:t>
      </w:r>
      <w:r w:rsidR="001401EB" w:rsidRPr="00125367">
        <w:rPr>
          <w:bCs/>
          <w:lang w:eastAsia="en-US"/>
        </w:rPr>
        <w:t xml:space="preserve">Eiropas Komisijas paziņojums </w:t>
      </w:r>
      <w:r w:rsidR="001401EB" w:rsidRPr="00125367">
        <w:rPr>
          <w:bCs/>
          <w:i/>
          <w:iCs/>
          <w:lang w:eastAsia="en-US"/>
        </w:rPr>
        <w:t xml:space="preserve">EIROPA 2020; </w:t>
      </w:r>
      <w:hyperlink r:id="rId13" w:history="1">
        <w:r w:rsidR="001401EB" w:rsidRPr="00125367">
          <w:rPr>
            <w:rStyle w:val="Hyperlink"/>
            <w:bCs/>
            <w:i/>
            <w:iCs/>
            <w:lang w:eastAsia="en-US"/>
          </w:rPr>
          <w:t>http://eur-lex.europa.eu/LexUriServ/LexUriServ.do?uri=COM:2010:2020:FIN:LV:PDF</w:t>
        </w:r>
      </w:hyperlink>
      <w:r w:rsidR="001401EB" w:rsidRPr="00125367">
        <w:rPr>
          <w:bCs/>
          <w:i/>
          <w:iCs/>
          <w:lang w:eastAsia="en-US"/>
        </w:rPr>
        <w:t xml:space="preserve">) </w:t>
      </w:r>
    </w:p>
    <w:p w:rsidR="001401EB" w:rsidRPr="00125367" w:rsidRDefault="001401EB" w:rsidP="00AC68AF">
      <w:pPr>
        <w:autoSpaceDE w:val="0"/>
        <w:autoSpaceDN w:val="0"/>
        <w:adjustRightInd w:val="0"/>
        <w:ind w:left="525"/>
        <w:rPr>
          <w:lang w:eastAsia="en-US"/>
        </w:rPr>
      </w:pPr>
      <w:r w:rsidRPr="00125367">
        <w:rPr>
          <w:i/>
          <w:iCs/>
          <w:lang w:eastAsia="en-US"/>
        </w:rPr>
        <w:t xml:space="preserve">Eiropa 2020 </w:t>
      </w:r>
      <w:r w:rsidRPr="00125367">
        <w:rPr>
          <w:lang w:eastAsia="en-US"/>
        </w:rPr>
        <w:t>izvirza trīs prioritātes, kuras savstarpēji pastiprina cita citu.</w:t>
      </w:r>
    </w:p>
    <w:p w:rsidR="001401EB" w:rsidRPr="00125367" w:rsidRDefault="001401EB" w:rsidP="00E203A8">
      <w:pPr>
        <w:numPr>
          <w:ilvl w:val="0"/>
          <w:numId w:val="76"/>
        </w:numPr>
        <w:autoSpaceDE w:val="0"/>
        <w:autoSpaceDN w:val="0"/>
        <w:adjustRightInd w:val="0"/>
        <w:ind w:left="360"/>
        <w:jc w:val="both"/>
        <w:rPr>
          <w:lang w:eastAsia="en-US"/>
        </w:rPr>
      </w:pPr>
      <w:r w:rsidRPr="00125367">
        <w:rPr>
          <w:lang w:eastAsia="en-US"/>
        </w:rPr>
        <w:t>Gudra izaugsme - uz zināšanām un inovāciju balstītas ekonomikas attīstība.</w:t>
      </w:r>
    </w:p>
    <w:p w:rsidR="001401EB" w:rsidRPr="00125367" w:rsidRDefault="001401EB" w:rsidP="00E203A8">
      <w:pPr>
        <w:numPr>
          <w:ilvl w:val="0"/>
          <w:numId w:val="76"/>
        </w:numPr>
        <w:autoSpaceDE w:val="0"/>
        <w:autoSpaceDN w:val="0"/>
        <w:adjustRightInd w:val="0"/>
        <w:ind w:left="360"/>
        <w:jc w:val="both"/>
        <w:rPr>
          <w:lang w:eastAsia="en-US"/>
        </w:rPr>
      </w:pPr>
      <w:r w:rsidRPr="00125367">
        <w:rPr>
          <w:lang w:eastAsia="en-US"/>
        </w:rPr>
        <w:t>Ilgtspējīga izaugsme - resursu ziņā efektīvākas, videi nekaitīgākas un konkurētspējīgākas ekonomikas veicināšana.</w:t>
      </w:r>
    </w:p>
    <w:p w:rsidR="001401EB" w:rsidRPr="00125367" w:rsidRDefault="001401EB" w:rsidP="00E203A8">
      <w:pPr>
        <w:numPr>
          <w:ilvl w:val="0"/>
          <w:numId w:val="76"/>
        </w:numPr>
        <w:autoSpaceDE w:val="0"/>
        <w:autoSpaceDN w:val="0"/>
        <w:adjustRightInd w:val="0"/>
        <w:ind w:left="360"/>
        <w:jc w:val="both"/>
        <w:rPr>
          <w:lang w:eastAsia="en-US"/>
        </w:rPr>
      </w:pPr>
      <w:r w:rsidRPr="00125367">
        <w:rPr>
          <w:lang w:eastAsia="en-US"/>
        </w:rPr>
        <w:t>Integrējoša izaugsme - tādas ekonomikas veicināšana, kurā ir augsts nodarbinātības līmenis un kas nodrošina sociālo un teritoriālo kohēziju.</w:t>
      </w:r>
    </w:p>
    <w:p w:rsidR="001401EB" w:rsidRPr="00125367" w:rsidRDefault="001401EB" w:rsidP="00E203A8">
      <w:pPr>
        <w:numPr>
          <w:ilvl w:val="0"/>
          <w:numId w:val="76"/>
        </w:numPr>
        <w:autoSpaceDE w:val="0"/>
        <w:autoSpaceDN w:val="0"/>
        <w:adjustRightInd w:val="0"/>
        <w:ind w:left="360"/>
        <w:jc w:val="both"/>
        <w:rPr>
          <w:lang w:eastAsia="en-US"/>
        </w:rPr>
      </w:pPr>
      <w:r w:rsidRPr="00125367">
        <w:rPr>
          <w:lang w:eastAsia="en-US"/>
        </w:rPr>
        <w:t>ES ir jānosaka, ko tā grib sasniegt līdz 2020. gadam. Šai nolūkā Komisija ierosina šādus ES pamatmērķus.</w:t>
      </w:r>
    </w:p>
    <w:p w:rsidR="001401EB" w:rsidRPr="00125367" w:rsidRDefault="001401EB" w:rsidP="00E203A8">
      <w:pPr>
        <w:numPr>
          <w:ilvl w:val="0"/>
          <w:numId w:val="76"/>
        </w:numPr>
        <w:autoSpaceDE w:val="0"/>
        <w:autoSpaceDN w:val="0"/>
        <w:adjustRightInd w:val="0"/>
        <w:ind w:left="360"/>
        <w:jc w:val="both"/>
        <w:rPr>
          <w:lang w:eastAsia="en-US"/>
        </w:rPr>
      </w:pPr>
      <w:r w:rsidRPr="00125367">
        <w:rPr>
          <w:lang w:eastAsia="en-US"/>
        </w:rPr>
        <w:t>Jābūt nodarbinātiem 75 % iedzīvotāju vecuma grupā no 20 līdz 64 gadiem.</w:t>
      </w:r>
    </w:p>
    <w:p w:rsidR="001401EB" w:rsidRPr="00125367" w:rsidRDefault="001401EB" w:rsidP="00E203A8">
      <w:pPr>
        <w:numPr>
          <w:ilvl w:val="0"/>
          <w:numId w:val="76"/>
        </w:numPr>
        <w:autoSpaceDE w:val="0"/>
        <w:autoSpaceDN w:val="0"/>
        <w:adjustRightInd w:val="0"/>
        <w:ind w:left="360"/>
        <w:jc w:val="both"/>
        <w:rPr>
          <w:lang w:eastAsia="en-US"/>
        </w:rPr>
      </w:pPr>
      <w:r w:rsidRPr="00125367">
        <w:rPr>
          <w:lang w:eastAsia="en-US"/>
        </w:rPr>
        <w:t>3 % no ES IKP jāiegulda pētniecībā un attīstībā.</w:t>
      </w:r>
    </w:p>
    <w:p w:rsidR="001401EB" w:rsidRPr="00125367" w:rsidRDefault="001401EB" w:rsidP="00E203A8">
      <w:pPr>
        <w:numPr>
          <w:ilvl w:val="0"/>
          <w:numId w:val="76"/>
        </w:numPr>
        <w:autoSpaceDE w:val="0"/>
        <w:autoSpaceDN w:val="0"/>
        <w:adjustRightInd w:val="0"/>
        <w:ind w:left="360"/>
        <w:jc w:val="both"/>
        <w:rPr>
          <w:lang w:eastAsia="en-US"/>
        </w:rPr>
      </w:pPr>
      <w:r w:rsidRPr="00125367">
        <w:rPr>
          <w:lang w:eastAsia="en-US"/>
        </w:rPr>
        <w:t>Jāizpilda "20/20/20" mērķi klimata/enerģētikas jomā (tostarp par 30 % jāpaaugstina</w:t>
      </w:r>
    </w:p>
    <w:p w:rsidR="001401EB" w:rsidRPr="00125367" w:rsidRDefault="001401EB" w:rsidP="00E203A8">
      <w:pPr>
        <w:numPr>
          <w:ilvl w:val="0"/>
          <w:numId w:val="76"/>
        </w:numPr>
        <w:autoSpaceDE w:val="0"/>
        <w:autoSpaceDN w:val="0"/>
        <w:adjustRightInd w:val="0"/>
        <w:ind w:left="360"/>
        <w:jc w:val="both"/>
        <w:rPr>
          <w:lang w:eastAsia="en-US"/>
        </w:rPr>
      </w:pPr>
      <w:r w:rsidRPr="00125367">
        <w:rPr>
          <w:lang w:eastAsia="en-US"/>
        </w:rPr>
        <w:t>emisiju samazināšanas mērķis, ja apstākļi tam ir piemēroti).</w:t>
      </w:r>
    </w:p>
    <w:p w:rsidR="001401EB" w:rsidRPr="00125367" w:rsidRDefault="001401EB" w:rsidP="00E203A8">
      <w:pPr>
        <w:numPr>
          <w:ilvl w:val="0"/>
          <w:numId w:val="76"/>
        </w:numPr>
        <w:autoSpaceDE w:val="0"/>
        <w:autoSpaceDN w:val="0"/>
        <w:adjustRightInd w:val="0"/>
        <w:ind w:left="360"/>
        <w:jc w:val="both"/>
        <w:rPr>
          <w:lang w:eastAsia="en-US"/>
        </w:rPr>
      </w:pPr>
      <w:r w:rsidRPr="00125367">
        <w:rPr>
          <w:lang w:eastAsia="en-US"/>
        </w:rPr>
        <w:t>To iedzīvotāju īpatsvaram, kuri priekšlaicīgi pamet skolu, jābūt mazākam par 10 %, un</w:t>
      </w:r>
    </w:p>
    <w:p w:rsidR="001401EB" w:rsidRPr="00125367" w:rsidRDefault="001401EB" w:rsidP="00E203A8">
      <w:pPr>
        <w:numPr>
          <w:ilvl w:val="0"/>
          <w:numId w:val="76"/>
        </w:numPr>
        <w:autoSpaceDE w:val="0"/>
        <w:autoSpaceDN w:val="0"/>
        <w:adjustRightInd w:val="0"/>
        <w:ind w:left="360"/>
        <w:jc w:val="both"/>
        <w:rPr>
          <w:lang w:eastAsia="en-US"/>
        </w:rPr>
      </w:pPr>
      <w:r w:rsidRPr="00125367">
        <w:rPr>
          <w:lang w:eastAsia="en-US"/>
        </w:rPr>
        <w:t>vismaz 40 % jaunākās paaudzes iedzīvotāju jābūt augstākajai izglītībai.</w:t>
      </w:r>
    </w:p>
    <w:p w:rsidR="001401EB" w:rsidRPr="00125367" w:rsidRDefault="001401EB" w:rsidP="00E203A8">
      <w:pPr>
        <w:numPr>
          <w:ilvl w:val="0"/>
          <w:numId w:val="76"/>
        </w:numPr>
        <w:spacing w:before="60" w:after="60"/>
        <w:ind w:left="360"/>
        <w:jc w:val="both"/>
        <w:rPr>
          <w:b/>
        </w:rPr>
      </w:pPr>
      <w:r w:rsidRPr="00125367">
        <w:rPr>
          <w:lang w:eastAsia="en-US"/>
        </w:rPr>
        <w:t>Par 20 miljoniem jāsamazina to cilvēku skaits, kuriem draud nabadzība.</w:t>
      </w:r>
    </w:p>
    <w:p w:rsidR="001401EB" w:rsidRPr="00125367" w:rsidRDefault="001401EB" w:rsidP="00AC68AF">
      <w:pPr>
        <w:ind w:firstLine="720"/>
        <w:jc w:val="both"/>
      </w:pPr>
    </w:p>
    <w:p w:rsidR="001401EB" w:rsidRPr="00125367" w:rsidRDefault="00C57775" w:rsidP="00AC68AF">
      <w:pPr>
        <w:ind w:firstLine="720"/>
        <w:jc w:val="both"/>
        <w:rPr>
          <w:b/>
          <w:bCs/>
        </w:rPr>
      </w:pPr>
      <w:r w:rsidRPr="00125367">
        <w:rPr>
          <w:rStyle w:val="Strong"/>
          <w:b w:val="0"/>
        </w:rPr>
        <w:t xml:space="preserve">Atkritumu apsaimniekošana ir saistīta arī ar resursu efektīvu izmantošanu. Ceļvedī </w:t>
      </w:r>
      <w:r w:rsidR="001401EB" w:rsidRPr="00125367">
        <w:rPr>
          <w:rStyle w:val="Strong"/>
          <w:b w:val="0"/>
        </w:rPr>
        <w:t>par resursu efektīvu izmantošanu Eiropā (Eiropas Komisijas paziņojums Eiropas Parlamentam, Padomei, Eiropas Ekonomikas un sociālo lietu komitejai un Reģionu komitejai;</w:t>
      </w:r>
      <w:r w:rsidR="001401EB" w:rsidRPr="00125367">
        <w:rPr>
          <w:rStyle w:val="Strong"/>
        </w:rPr>
        <w:t xml:space="preserve"> </w:t>
      </w:r>
      <w:hyperlink r:id="rId14" w:history="1">
        <w:r w:rsidR="001401EB" w:rsidRPr="00125367">
          <w:rPr>
            <w:rStyle w:val="Hyperlink"/>
          </w:rPr>
          <w:t>http://eur-lex.europa.eu/LexUriServ/LexUriServ.do?uri=COM:2011:0571:FIN:LV:HTML</w:t>
        </w:r>
      </w:hyperlink>
      <w:r w:rsidR="001401EB" w:rsidRPr="00125367">
        <w:rPr>
          <w:rStyle w:val="Strong"/>
          <w:b w:val="0"/>
        </w:rPr>
        <w:t>)</w:t>
      </w:r>
      <w:r w:rsidRPr="00125367">
        <w:rPr>
          <w:rStyle w:val="Strong"/>
          <w:b w:val="0"/>
        </w:rPr>
        <w:t xml:space="preserve"> ir norādīts, ka r</w:t>
      </w:r>
      <w:r w:rsidR="001401EB" w:rsidRPr="00125367">
        <w:t>esursu efektīva Eiropa ir viena no stratēģijas Eiropa 2020 vadošajām iniciatīvām. Komisijas Paziņojums Eiropas Parlamentam, Padomei, Eiropas Ekonomikas un sociālo lietu komitejai un Reģionu komitejai - Ceļvedis par resursu efektīvu izm</w:t>
      </w:r>
      <w:r w:rsidR="00EC32C9" w:rsidRPr="00125367">
        <w:t>antošanu Eiropā publicēts 2011.</w:t>
      </w:r>
      <w:r w:rsidR="00D97F7D">
        <w:t xml:space="preserve"> </w:t>
      </w:r>
      <w:r w:rsidR="00EC32C9" w:rsidRPr="00125367">
        <w:t>gada 20.</w:t>
      </w:r>
      <w:r w:rsidR="00D97F7D">
        <w:t xml:space="preserve"> </w:t>
      </w:r>
      <w:r w:rsidR="001401EB" w:rsidRPr="00125367">
        <w:t xml:space="preserve">septembrī un ir vadošais ES politikas plānošanas dokuments resursu efektivitātes jomā. </w:t>
      </w:r>
    </w:p>
    <w:p w:rsidR="001401EB" w:rsidRPr="00125367" w:rsidRDefault="001401EB" w:rsidP="004F3FF7">
      <w:pPr>
        <w:pStyle w:val="EntEmet"/>
        <w:spacing w:before="0"/>
        <w:ind w:firstLine="680"/>
        <w:jc w:val="both"/>
      </w:pPr>
      <w:r w:rsidRPr="00125367">
        <w:t>Ceļvedis analizē resursu patēriņa problēmas Eiropā un piedāvā risinājumus, kas sabalansētu resursu patēriņu tādā mērā, lai nodrošinātu ilgtspējīgu izaugsmi pieejamo planētas resursu robežās.</w:t>
      </w:r>
    </w:p>
    <w:p w:rsidR="001401EB" w:rsidRPr="00125367" w:rsidRDefault="00EC32C9" w:rsidP="00AC68AF">
      <w:pPr>
        <w:autoSpaceDE w:val="0"/>
        <w:autoSpaceDN w:val="0"/>
        <w:adjustRightInd w:val="0"/>
        <w:ind w:firstLine="720"/>
        <w:jc w:val="both"/>
        <w:rPr>
          <w:bCs/>
          <w:i/>
          <w:iCs/>
          <w:lang w:eastAsia="en-US"/>
        </w:rPr>
      </w:pPr>
      <w:r w:rsidRPr="00125367">
        <w:rPr>
          <w:bCs/>
          <w:i/>
          <w:iCs/>
          <w:lang w:eastAsia="en-US"/>
        </w:rPr>
        <w:t>Robežzīme. Līdz 2020.</w:t>
      </w:r>
      <w:r w:rsidR="00D97F7D">
        <w:rPr>
          <w:bCs/>
          <w:i/>
          <w:iCs/>
          <w:lang w:eastAsia="en-US"/>
        </w:rPr>
        <w:t xml:space="preserve"> </w:t>
      </w:r>
      <w:r w:rsidR="001401EB" w:rsidRPr="00125367">
        <w:rPr>
          <w:bCs/>
          <w:i/>
          <w:iCs/>
          <w:lang w:eastAsia="en-US"/>
        </w:rPr>
        <w:t>gadam jāpanāk, ka atkritumi tiek pārvaldīti tāpat kā resursi.</w:t>
      </w:r>
    </w:p>
    <w:p w:rsidR="001401EB" w:rsidRPr="00125367" w:rsidRDefault="001401EB" w:rsidP="006A6934">
      <w:pPr>
        <w:autoSpaceDE w:val="0"/>
        <w:autoSpaceDN w:val="0"/>
        <w:adjustRightInd w:val="0"/>
        <w:ind w:firstLine="720"/>
        <w:jc w:val="both"/>
        <w:rPr>
          <w:bCs/>
          <w:i/>
          <w:iCs/>
          <w:lang w:eastAsia="en-US"/>
        </w:rPr>
      </w:pPr>
      <w:r w:rsidRPr="00125367">
        <w:rPr>
          <w:bCs/>
          <w:i/>
          <w:iCs/>
          <w:lang w:eastAsia="en-US"/>
        </w:rPr>
        <w:t>Atkritumu daudzums absolūtos skaitļos uz vienu personu samazināsies. Atkritumu pārstrāde un atkārtota izmantošana gan publiskajā sektorā, gan privātajā jomā būs ekonomiski pievilcīga alternatīva, jo selektīva atkritumu savākšana būs padarīta par vispārēju parādību un būs ieviesti funkcionāli otrreizējo izejvielu tirgi. Tiks pārstrādāts vairāk materiālu, jo īpaši tādu, kam ir ievērojama ietekme uz vidi, un tādu, kuru krājumu sarukšana sasniegusi kritisku slieksni. Tiesību akti attiecībā uz atkritumiem tiks pilnībā īstenoti. Nelegāla atkritumu pārvadāšana būs pilnībā novērsta. Reģenerācijai enerģijā izmantos tikai nepārstrādājamus atkritumus, atkritumu izgāztuves būs gandrīz pilnībā likvidētas, un tiks nodrošināta augstas kvalitātes otrreizēja pārstrāde.</w:t>
      </w:r>
    </w:p>
    <w:p w:rsidR="001401EB" w:rsidRPr="00125367" w:rsidRDefault="001401EB" w:rsidP="006A6934">
      <w:pPr>
        <w:autoSpaceDE w:val="0"/>
        <w:autoSpaceDN w:val="0"/>
        <w:adjustRightInd w:val="0"/>
        <w:ind w:firstLine="720"/>
        <w:jc w:val="both"/>
        <w:rPr>
          <w:lang w:eastAsia="en-US"/>
        </w:rPr>
      </w:pPr>
      <w:r w:rsidRPr="00125367">
        <w:rPr>
          <w:lang w:eastAsia="en-US"/>
        </w:rPr>
        <w:t xml:space="preserve">Dalībvalstīm būtu jānodrošina pilnīga ES </w:t>
      </w:r>
      <w:r w:rsidRPr="00125367">
        <w:rPr>
          <w:i/>
          <w:iCs/>
          <w:lang w:eastAsia="en-US"/>
        </w:rPr>
        <w:t xml:space="preserve">acquis </w:t>
      </w:r>
      <w:r w:rsidRPr="00125367">
        <w:rPr>
          <w:lang w:eastAsia="en-US"/>
        </w:rPr>
        <w:t>īstenošana attiecībā uz atkritumiem, konkrētāk, jānosaka obligātie mērķi savas valsts atkritumu novēršanas un pārvaldības stratēģijā (pastāvīgi).</w:t>
      </w:r>
    </w:p>
    <w:p w:rsidR="00C056FC" w:rsidRPr="00125367" w:rsidRDefault="001401EB" w:rsidP="007A6A8F">
      <w:pPr>
        <w:autoSpaceDE w:val="0"/>
        <w:autoSpaceDN w:val="0"/>
        <w:adjustRightInd w:val="0"/>
        <w:ind w:firstLine="720"/>
        <w:jc w:val="both"/>
        <w:rPr>
          <w:lang w:eastAsia="en-US"/>
        </w:rPr>
      </w:pPr>
      <w:r w:rsidRPr="00125367">
        <w:rPr>
          <w:lang w:eastAsia="en-US"/>
        </w:rPr>
        <w:lastRenderedPageBreak/>
        <w:t xml:space="preserve">Eiropas Savienības normatīvajos aktos </w:t>
      </w:r>
      <w:r w:rsidR="00C57775" w:rsidRPr="00125367">
        <w:rPr>
          <w:lang w:eastAsia="en-US"/>
        </w:rPr>
        <w:t xml:space="preserve">ir noteikti šādi </w:t>
      </w:r>
      <w:r w:rsidRPr="00125367">
        <w:rPr>
          <w:lang w:eastAsia="en-US"/>
        </w:rPr>
        <w:t>atkritumu apsaimniekošanas mērķi</w:t>
      </w:r>
      <w:r w:rsidR="0056010A" w:rsidRPr="00125367">
        <w:rPr>
          <w:lang w:eastAsia="en-US"/>
        </w:rPr>
        <w:t xml:space="preserve"> (sk.4</w:t>
      </w:r>
      <w:r w:rsidR="00C57775" w:rsidRPr="00125367">
        <w:rPr>
          <w:lang w:eastAsia="en-US"/>
        </w:rPr>
        <w:t>.</w:t>
      </w:r>
      <w:r w:rsidR="00D97F7D">
        <w:rPr>
          <w:lang w:eastAsia="en-US"/>
        </w:rPr>
        <w:t xml:space="preserve"> </w:t>
      </w:r>
      <w:r w:rsidR="00C57775" w:rsidRPr="00125367">
        <w:rPr>
          <w:lang w:eastAsia="en-US"/>
        </w:rPr>
        <w:t>tabulu)</w:t>
      </w:r>
      <w:r w:rsidRPr="00125367">
        <w:rPr>
          <w:lang w:eastAsia="en-US"/>
        </w:rPr>
        <w:t>:</w:t>
      </w:r>
    </w:p>
    <w:p w:rsidR="007A6A8F" w:rsidRPr="00125367" w:rsidRDefault="007A6A8F" w:rsidP="007A6A8F">
      <w:pPr>
        <w:autoSpaceDE w:val="0"/>
        <w:autoSpaceDN w:val="0"/>
        <w:adjustRightInd w:val="0"/>
        <w:ind w:firstLine="720"/>
        <w:jc w:val="both"/>
        <w:rPr>
          <w:lang w:eastAsia="en-US"/>
        </w:rPr>
      </w:pPr>
    </w:p>
    <w:p w:rsidR="00C056FC" w:rsidRPr="00125367" w:rsidRDefault="00C056FC" w:rsidP="00C056FC">
      <w:pPr>
        <w:autoSpaceDE w:val="0"/>
        <w:autoSpaceDN w:val="0"/>
        <w:adjustRightInd w:val="0"/>
        <w:jc w:val="both"/>
        <w:rPr>
          <w:lang w:eastAsia="en-US"/>
        </w:rPr>
      </w:pPr>
      <w:r w:rsidRPr="00125367">
        <w:rPr>
          <w:lang w:eastAsia="en-US"/>
        </w:rPr>
        <w:t>4.</w:t>
      </w:r>
      <w:r w:rsidR="00D97F7D">
        <w:rPr>
          <w:lang w:eastAsia="en-US"/>
        </w:rPr>
        <w:t xml:space="preserve"> </w:t>
      </w:r>
      <w:r w:rsidRPr="00125367">
        <w:rPr>
          <w:lang w:eastAsia="en-US"/>
        </w:rPr>
        <w:t>tabula. Eiropas Savienības normatīvajos aktos noteiktie atkritumu apsaimniekošanas mērķi: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8"/>
        <w:gridCol w:w="4313"/>
        <w:gridCol w:w="2376"/>
      </w:tblGrid>
      <w:tr w:rsidR="00C056FC" w:rsidRPr="00125367" w:rsidTr="00C056FC">
        <w:trPr>
          <w:tblHeader/>
        </w:trPr>
        <w:tc>
          <w:tcPr>
            <w:tcW w:w="1399" w:type="pct"/>
            <w:shd w:val="clear" w:color="auto" w:fill="F3F3F3"/>
          </w:tcPr>
          <w:p w:rsidR="00C056FC" w:rsidRPr="00125367" w:rsidRDefault="00C056FC" w:rsidP="00C056FC">
            <w:pPr>
              <w:spacing w:before="60" w:after="60"/>
              <w:jc w:val="center"/>
              <w:rPr>
                <w:sz w:val="22"/>
                <w:szCs w:val="22"/>
              </w:rPr>
            </w:pPr>
            <w:r w:rsidRPr="00125367">
              <w:rPr>
                <w:sz w:val="22"/>
                <w:szCs w:val="22"/>
              </w:rPr>
              <w:t>Direktīva</w:t>
            </w:r>
          </w:p>
        </w:tc>
        <w:tc>
          <w:tcPr>
            <w:tcW w:w="2322" w:type="pct"/>
            <w:shd w:val="clear" w:color="auto" w:fill="F3F3F3"/>
          </w:tcPr>
          <w:p w:rsidR="00C056FC" w:rsidRPr="00125367" w:rsidRDefault="00C056FC" w:rsidP="00C056FC">
            <w:pPr>
              <w:spacing w:before="60" w:after="60"/>
              <w:jc w:val="center"/>
              <w:rPr>
                <w:sz w:val="22"/>
                <w:szCs w:val="22"/>
              </w:rPr>
            </w:pPr>
            <w:r w:rsidRPr="00125367">
              <w:rPr>
                <w:sz w:val="22"/>
                <w:szCs w:val="22"/>
              </w:rPr>
              <w:t>Rezultāts</w:t>
            </w:r>
          </w:p>
        </w:tc>
        <w:tc>
          <w:tcPr>
            <w:tcW w:w="1279" w:type="pct"/>
            <w:shd w:val="clear" w:color="auto" w:fill="F3F3F3"/>
          </w:tcPr>
          <w:p w:rsidR="00C056FC" w:rsidRPr="00125367" w:rsidRDefault="00C056FC" w:rsidP="00C056FC">
            <w:pPr>
              <w:spacing w:before="60" w:after="60"/>
              <w:jc w:val="center"/>
              <w:rPr>
                <w:sz w:val="22"/>
                <w:szCs w:val="22"/>
              </w:rPr>
            </w:pPr>
            <w:r w:rsidRPr="00125367">
              <w:rPr>
                <w:sz w:val="22"/>
                <w:szCs w:val="22"/>
              </w:rPr>
              <w:t>Jāsasniedz līdz:</w:t>
            </w:r>
          </w:p>
        </w:tc>
      </w:tr>
      <w:tr w:rsidR="00C056FC" w:rsidRPr="00125367" w:rsidTr="00C056FC">
        <w:tc>
          <w:tcPr>
            <w:tcW w:w="1399" w:type="pct"/>
            <w:vMerge w:val="restart"/>
          </w:tcPr>
          <w:p w:rsidR="00C056FC" w:rsidRPr="00125367" w:rsidRDefault="00C056FC" w:rsidP="00C056FC">
            <w:pPr>
              <w:jc w:val="both"/>
              <w:rPr>
                <w:sz w:val="22"/>
                <w:szCs w:val="22"/>
              </w:rPr>
            </w:pPr>
            <w:r w:rsidRPr="00125367">
              <w:rPr>
                <w:sz w:val="22"/>
                <w:szCs w:val="22"/>
              </w:rPr>
              <w:t>Eiropas Parlamenta un Padomes 2008. gada 19.</w:t>
            </w:r>
            <w:r w:rsidR="00D97F7D">
              <w:rPr>
                <w:sz w:val="22"/>
                <w:szCs w:val="22"/>
              </w:rPr>
              <w:t> </w:t>
            </w:r>
            <w:r w:rsidRPr="00125367">
              <w:rPr>
                <w:sz w:val="22"/>
                <w:szCs w:val="22"/>
              </w:rPr>
              <w:t xml:space="preserve">novembra direktīvas 2008/98/EK par atkritumiem un par dažu direktīvu atcelšanu </w:t>
            </w:r>
          </w:p>
          <w:p w:rsidR="00C056FC" w:rsidRPr="00125367" w:rsidRDefault="00C056FC" w:rsidP="00C056FC">
            <w:pPr>
              <w:spacing w:before="60" w:after="60"/>
              <w:jc w:val="both"/>
              <w:rPr>
                <w:sz w:val="22"/>
                <w:szCs w:val="22"/>
              </w:rPr>
            </w:pPr>
          </w:p>
        </w:tc>
        <w:tc>
          <w:tcPr>
            <w:tcW w:w="2322" w:type="pct"/>
          </w:tcPr>
          <w:p w:rsidR="00C056FC" w:rsidRPr="00125367" w:rsidRDefault="00C056FC" w:rsidP="00C056FC">
            <w:pPr>
              <w:spacing w:before="60" w:after="60"/>
              <w:jc w:val="both"/>
              <w:rPr>
                <w:sz w:val="22"/>
                <w:szCs w:val="22"/>
              </w:rPr>
            </w:pPr>
            <w:r w:rsidRPr="00125367">
              <w:rPr>
                <w:sz w:val="22"/>
                <w:szCs w:val="22"/>
              </w:rPr>
              <w:t>Līdz 2015. gadam izveidot atsevišķas savākšanas sistēmu vismaz papīram, metālam, plastmasai un stiklam.</w:t>
            </w:r>
          </w:p>
        </w:tc>
        <w:tc>
          <w:tcPr>
            <w:tcW w:w="1279" w:type="pct"/>
          </w:tcPr>
          <w:p w:rsidR="00C056FC" w:rsidRPr="00125367" w:rsidRDefault="00C056FC" w:rsidP="00C056FC">
            <w:pPr>
              <w:spacing w:before="60" w:after="60"/>
              <w:jc w:val="center"/>
              <w:rPr>
                <w:sz w:val="22"/>
                <w:szCs w:val="22"/>
              </w:rPr>
            </w:pPr>
            <w:r w:rsidRPr="00125367">
              <w:rPr>
                <w:sz w:val="22"/>
                <w:szCs w:val="22"/>
              </w:rPr>
              <w:t>Līdz 2014.</w:t>
            </w:r>
            <w:r w:rsidR="00D97F7D">
              <w:rPr>
                <w:sz w:val="22"/>
                <w:szCs w:val="22"/>
              </w:rPr>
              <w:t xml:space="preserve"> </w:t>
            </w:r>
            <w:r w:rsidRPr="00125367">
              <w:rPr>
                <w:sz w:val="22"/>
                <w:szCs w:val="22"/>
              </w:rPr>
              <w:t>gada 31.</w:t>
            </w:r>
            <w:r w:rsidR="00D97F7D">
              <w:rPr>
                <w:sz w:val="22"/>
                <w:szCs w:val="22"/>
              </w:rPr>
              <w:t xml:space="preserve"> </w:t>
            </w:r>
            <w:r w:rsidRPr="00125367">
              <w:rPr>
                <w:sz w:val="22"/>
                <w:szCs w:val="22"/>
              </w:rPr>
              <w:t>decembrim</w:t>
            </w:r>
          </w:p>
        </w:tc>
      </w:tr>
      <w:tr w:rsidR="00C056FC" w:rsidRPr="00125367" w:rsidTr="00C056FC">
        <w:tc>
          <w:tcPr>
            <w:tcW w:w="1399" w:type="pct"/>
            <w:vMerge/>
          </w:tcPr>
          <w:p w:rsidR="00C056FC" w:rsidRPr="00125367" w:rsidRDefault="00C056FC" w:rsidP="00C056FC">
            <w:pPr>
              <w:spacing w:before="60" w:after="60"/>
              <w:jc w:val="both"/>
              <w:rPr>
                <w:sz w:val="22"/>
                <w:szCs w:val="22"/>
              </w:rPr>
            </w:pPr>
          </w:p>
        </w:tc>
        <w:tc>
          <w:tcPr>
            <w:tcW w:w="2322" w:type="pct"/>
          </w:tcPr>
          <w:p w:rsidR="00C056FC" w:rsidRPr="00125367" w:rsidRDefault="00C056FC" w:rsidP="00C056FC">
            <w:pPr>
              <w:spacing w:before="60" w:after="60"/>
              <w:jc w:val="both"/>
              <w:rPr>
                <w:sz w:val="22"/>
                <w:szCs w:val="22"/>
              </w:rPr>
            </w:pPr>
            <w:r w:rsidRPr="00125367">
              <w:rPr>
                <w:sz w:val="22"/>
                <w:szCs w:val="22"/>
              </w:rPr>
              <w:t>līdz 2020. gadam sagatavot vismaz tādu materiālu otrreizēju izmantošanu un pārstrādi kā papīrs, metāls, plastmasa un stikls no mājsaimniecībām un, iespējams, citiem avotiem, ciktāl šīs atkritumu plūsmas ir līdzīgas sadzīves atkritumiem, lai šī otrreizējā izmantošana un pārst</w:t>
            </w:r>
            <w:r w:rsidR="00D97F7D">
              <w:rPr>
                <w:sz w:val="22"/>
                <w:szCs w:val="22"/>
              </w:rPr>
              <w:t>rāde kopumā sasniegtu vismaz 50</w:t>
            </w:r>
            <w:r w:rsidRPr="00125367">
              <w:rPr>
                <w:sz w:val="22"/>
                <w:szCs w:val="22"/>
              </w:rPr>
              <w:t>% pēc svara</w:t>
            </w:r>
          </w:p>
        </w:tc>
        <w:tc>
          <w:tcPr>
            <w:tcW w:w="1279" w:type="pct"/>
          </w:tcPr>
          <w:p w:rsidR="00C056FC" w:rsidRPr="00125367" w:rsidRDefault="00C056FC" w:rsidP="00C056FC">
            <w:pPr>
              <w:spacing w:before="60" w:after="60"/>
              <w:jc w:val="center"/>
              <w:rPr>
                <w:sz w:val="22"/>
                <w:szCs w:val="22"/>
              </w:rPr>
            </w:pPr>
            <w:r w:rsidRPr="00125367">
              <w:rPr>
                <w:sz w:val="22"/>
                <w:szCs w:val="22"/>
              </w:rPr>
              <w:t>Līdz 2019.</w:t>
            </w:r>
            <w:r w:rsidR="00D97F7D">
              <w:rPr>
                <w:sz w:val="22"/>
                <w:szCs w:val="22"/>
              </w:rPr>
              <w:t xml:space="preserve"> </w:t>
            </w:r>
            <w:r w:rsidRPr="00125367">
              <w:rPr>
                <w:sz w:val="22"/>
                <w:szCs w:val="22"/>
              </w:rPr>
              <w:t>gada 31.</w:t>
            </w:r>
            <w:r w:rsidR="00D97F7D">
              <w:rPr>
                <w:sz w:val="22"/>
                <w:szCs w:val="22"/>
              </w:rPr>
              <w:t xml:space="preserve"> </w:t>
            </w:r>
            <w:r w:rsidRPr="00125367">
              <w:rPr>
                <w:sz w:val="22"/>
                <w:szCs w:val="22"/>
              </w:rPr>
              <w:t>decembrim</w:t>
            </w:r>
          </w:p>
        </w:tc>
      </w:tr>
      <w:tr w:rsidR="00C056FC" w:rsidRPr="00125367" w:rsidTr="00C056FC">
        <w:tc>
          <w:tcPr>
            <w:tcW w:w="1399" w:type="pct"/>
            <w:vMerge/>
          </w:tcPr>
          <w:p w:rsidR="00C056FC" w:rsidRPr="00125367" w:rsidRDefault="00C056FC" w:rsidP="00C056FC">
            <w:pPr>
              <w:spacing w:before="60" w:after="60"/>
              <w:jc w:val="both"/>
              <w:rPr>
                <w:sz w:val="22"/>
                <w:szCs w:val="22"/>
              </w:rPr>
            </w:pPr>
          </w:p>
        </w:tc>
        <w:tc>
          <w:tcPr>
            <w:tcW w:w="2322" w:type="pct"/>
          </w:tcPr>
          <w:p w:rsidR="00C056FC" w:rsidRPr="00125367" w:rsidRDefault="00C056FC" w:rsidP="00C056FC">
            <w:pPr>
              <w:spacing w:before="60" w:after="60"/>
              <w:jc w:val="both"/>
              <w:rPr>
                <w:sz w:val="22"/>
                <w:szCs w:val="22"/>
              </w:rPr>
            </w:pPr>
            <w:r w:rsidRPr="00125367">
              <w:rPr>
                <w:sz w:val="22"/>
                <w:szCs w:val="22"/>
              </w:rPr>
              <w:t>līd</w:t>
            </w:r>
            <w:r w:rsidR="00D97F7D">
              <w:rPr>
                <w:sz w:val="22"/>
                <w:szCs w:val="22"/>
              </w:rPr>
              <w:t>z 2020. gadam līdz vismaz 70</w:t>
            </w:r>
            <w:r w:rsidRPr="00125367">
              <w:rPr>
                <w:sz w:val="22"/>
                <w:szCs w:val="22"/>
              </w:rPr>
              <w:t>% pēc svara palielināt sagatavošanu atkārtotai izmantošanai, pārstrādei un citai materiālai reģenerācijai, tostarp aizbēršanai, izmantojot atkritumus kā citu materiālu aizstājējus</w:t>
            </w:r>
          </w:p>
        </w:tc>
        <w:tc>
          <w:tcPr>
            <w:tcW w:w="1279" w:type="pct"/>
          </w:tcPr>
          <w:p w:rsidR="00C056FC" w:rsidRPr="00125367" w:rsidRDefault="00C056FC" w:rsidP="00C056FC">
            <w:pPr>
              <w:spacing w:before="60" w:after="60"/>
              <w:jc w:val="center"/>
              <w:rPr>
                <w:sz w:val="22"/>
                <w:szCs w:val="22"/>
              </w:rPr>
            </w:pPr>
            <w:r w:rsidRPr="00125367">
              <w:rPr>
                <w:sz w:val="22"/>
                <w:szCs w:val="22"/>
              </w:rPr>
              <w:t>Līdz 2019.</w:t>
            </w:r>
            <w:r w:rsidR="00D97F7D">
              <w:rPr>
                <w:sz w:val="22"/>
                <w:szCs w:val="22"/>
              </w:rPr>
              <w:t xml:space="preserve"> </w:t>
            </w:r>
            <w:r w:rsidRPr="00125367">
              <w:rPr>
                <w:sz w:val="22"/>
                <w:szCs w:val="22"/>
              </w:rPr>
              <w:t>gada 31.</w:t>
            </w:r>
            <w:r w:rsidR="00D97F7D">
              <w:rPr>
                <w:sz w:val="22"/>
                <w:szCs w:val="22"/>
              </w:rPr>
              <w:t xml:space="preserve"> </w:t>
            </w:r>
            <w:r w:rsidRPr="00125367">
              <w:rPr>
                <w:sz w:val="22"/>
                <w:szCs w:val="22"/>
              </w:rPr>
              <w:t>decembrim</w:t>
            </w:r>
          </w:p>
        </w:tc>
      </w:tr>
      <w:tr w:rsidR="00C056FC" w:rsidRPr="00125367" w:rsidTr="00C056FC">
        <w:trPr>
          <w:trHeight w:val="1085"/>
        </w:trPr>
        <w:tc>
          <w:tcPr>
            <w:tcW w:w="1399" w:type="pct"/>
            <w:vMerge w:val="restart"/>
          </w:tcPr>
          <w:p w:rsidR="00C056FC" w:rsidRPr="00125367" w:rsidRDefault="00C056FC" w:rsidP="00C056FC">
            <w:pPr>
              <w:jc w:val="both"/>
              <w:rPr>
                <w:sz w:val="22"/>
                <w:szCs w:val="22"/>
              </w:rPr>
            </w:pPr>
            <w:r w:rsidRPr="00125367">
              <w:rPr>
                <w:sz w:val="22"/>
                <w:szCs w:val="22"/>
              </w:rPr>
              <w:t>Padomes 1999.</w:t>
            </w:r>
            <w:r w:rsidR="00D97F7D">
              <w:rPr>
                <w:sz w:val="22"/>
                <w:szCs w:val="22"/>
              </w:rPr>
              <w:t xml:space="preserve"> </w:t>
            </w:r>
            <w:r w:rsidRPr="00125367">
              <w:rPr>
                <w:sz w:val="22"/>
                <w:szCs w:val="22"/>
              </w:rPr>
              <w:t>gada 26.</w:t>
            </w:r>
            <w:r w:rsidR="00D97F7D">
              <w:rPr>
                <w:sz w:val="22"/>
                <w:szCs w:val="22"/>
              </w:rPr>
              <w:t xml:space="preserve"> </w:t>
            </w:r>
            <w:r w:rsidRPr="00125367">
              <w:rPr>
                <w:sz w:val="22"/>
                <w:szCs w:val="22"/>
              </w:rPr>
              <w:t xml:space="preserve">aprīļa direktīva 1999/31/EK par atkritumu poligoniem </w:t>
            </w:r>
          </w:p>
          <w:p w:rsidR="00C056FC" w:rsidRPr="00125367" w:rsidRDefault="00C056FC" w:rsidP="00C056FC">
            <w:pPr>
              <w:spacing w:before="60"/>
              <w:rPr>
                <w:sz w:val="22"/>
                <w:szCs w:val="22"/>
              </w:rPr>
            </w:pPr>
          </w:p>
        </w:tc>
        <w:tc>
          <w:tcPr>
            <w:tcW w:w="2322" w:type="pct"/>
          </w:tcPr>
          <w:p w:rsidR="00C056FC" w:rsidRPr="00125367" w:rsidRDefault="00C056FC" w:rsidP="00C056FC">
            <w:pPr>
              <w:jc w:val="both"/>
              <w:rPr>
                <w:sz w:val="22"/>
                <w:szCs w:val="22"/>
              </w:rPr>
            </w:pPr>
            <w:r w:rsidRPr="00125367">
              <w:rPr>
                <w:sz w:val="22"/>
                <w:szCs w:val="22"/>
              </w:rPr>
              <w:t>Apglabājamo bioloģiski noārdāmo atkritumu daudzuma samazināšana līdz 50% no 1995.</w:t>
            </w:r>
            <w:r w:rsidR="00D97F7D">
              <w:rPr>
                <w:sz w:val="22"/>
                <w:szCs w:val="22"/>
              </w:rPr>
              <w:t xml:space="preserve"> </w:t>
            </w:r>
            <w:r w:rsidRPr="00125367">
              <w:rPr>
                <w:sz w:val="22"/>
                <w:szCs w:val="22"/>
              </w:rPr>
              <w:t>gadā apglabātā bioloģiski noārdāmo atkritumu daudzuma</w:t>
            </w:r>
          </w:p>
        </w:tc>
        <w:tc>
          <w:tcPr>
            <w:tcW w:w="1279" w:type="pct"/>
          </w:tcPr>
          <w:p w:rsidR="00C056FC" w:rsidRPr="00125367" w:rsidRDefault="00C056FC" w:rsidP="00C056FC">
            <w:pPr>
              <w:spacing w:before="60"/>
              <w:jc w:val="center"/>
              <w:rPr>
                <w:sz w:val="22"/>
                <w:szCs w:val="22"/>
              </w:rPr>
            </w:pPr>
            <w:r w:rsidRPr="00125367">
              <w:rPr>
                <w:sz w:val="22"/>
                <w:szCs w:val="22"/>
              </w:rPr>
              <w:t>Līdz 2013.</w:t>
            </w:r>
            <w:r w:rsidR="00D97F7D">
              <w:rPr>
                <w:sz w:val="22"/>
                <w:szCs w:val="22"/>
              </w:rPr>
              <w:t xml:space="preserve"> </w:t>
            </w:r>
            <w:r w:rsidRPr="00125367">
              <w:rPr>
                <w:sz w:val="22"/>
                <w:szCs w:val="22"/>
              </w:rPr>
              <w:t>gada 16.</w:t>
            </w:r>
            <w:r w:rsidR="00D97F7D">
              <w:rPr>
                <w:sz w:val="22"/>
                <w:szCs w:val="22"/>
              </w:rPr>
              <w:t xml:space="preserve"> </w:t>
            </w:r>
            <w:r w:rsidRPr="00125367">
              <w:rPr>
                <w:sz w:val="22"/>
                <w:szCs w:val="22"/>
              </w:rPr>
              <w:t>jūlijam</w:t>
            </w:r>
          </w:p>
        </w:tc>
      </w:tr>
      <w:tr w:rsidR="00C056FC" w:rsidRPr="00125367" w:rsidTr="00C056FC">
        <w:tc>
          <w:tcPr>
            <w:tcW w:w="1399" w:type="pct"/>
            <w:vMerge/>
          </w:tcPr>
          <w:p w:rsidR="00C056FC" w:rsidRPr="00125367" w:rsidRDefault="00C056FC" w:rsidP="00C056FC">
            <w:pPr>
              <w:spacing w:before="60"/>
              <w:rPr>
                <w:sz w:val="22"/>
                <w:szCs w:val="22"/>
              </w:rPr>
            </w:pPr>
          </w:p>
        </w:tc>
        <w:tc>
          <w:tcPr>
            <w:tcW w:w="2322" w:type="pct"/>
          </w:tcPr>
          <w:p w:rsidR="00C056FC" w:rsidRPr="00125367" w:rsidRDefault="00C056FC" w:rsidP="00C056FC">
            <w:pPr>
              <w:spacing w:before="60"/>
              <w:jc w:val="both"/>
              <w:rPr>
                <w:sz w:val="22"/>
                <w:szCs w:val="22"/>
              </w:rPr>
            </w:pPr>
            <w:r w:rsidRPr="00125367">
              <w:rPr>
                <w:sz w:val="22"/>
                <w:szCs w:val="22"/>
              </w:rPr>
              <w:t>Apglabājamo bioloģiski noārdāmo atkritum</w:t>
            </w:r>
            <w:r w:rsidR="00D97F7D">
              <w:rPr>
                <w:sz w:val="22"/>
                <w:szCs w:val="22"/>
              </w:rPr>
              <w:t>u daudzuma samazināšana līdz 35</w:t>
            </w:r>
            <w:r w:rsidRPr="00125367">
              <w:rPr>
                <w:sz w:val="22"/>
                <w:szCs w:val="22"/>
              </w:rPr>
              <w:t>% no 1995.</w:t>
            </w:r>
            <w:r w:rsidR="00D97F7D">
              <w:rPr>
                <w:sz w:val="22"/>
                <w:szCs w:val="22"/>
              </w:rPr>
              <w:t xml:space="preserve"> </w:t>
            </w:r>
            <w:r w:rsidRPr="00125367">
              <w:rPr>
                <w:sz w:val="22"/>
                <w:szCs w:val="22"/>
              </w:rPr>
              <w:t>gadā apglabātā bioloģiski noārdāmo atkritumu daudzuma</w:t>
            </w:r>
          </w:p>
        </w:tc>
        <w:tc>
          <w:tcPr>
            <w:tcW w:w="1279" w:type="pct"/>
          </w:tcPr>
          <w:p w:rsidR="00C056FC" w:rsidRPr="00125367" w:rsidRDefault="00C056FC" w:rsidP="00C056FC">
            <w:pPr>
              <w:spacing w:before="60"/>
              <w:jc w:val="center"/>
              <w:rPr>
                <w:sz w:val="22"/>
                <w:szCs w:val="22"/>
              </w:rPr>
            </w:pPr>
            <w:r w:rsidRPr="00125367">
              <w:rPr>
                <w:sz w:val="22"/>
                <w:szCs w:val="22"/>
              </w:rPr>
              <w:t>Līdz 2020.</w:t>
            </w:r>
            <w:r w:rsidR="00D97F7D">
              <w:rPr>
                <w:sz w:val="22"/>
                <w:szCs w:val="22"/>
              </w:rPr>
              <w:t xml:space="preserve"> </w:t>
            </w:r>
            <w:r w:rsidRPr="00125367">
              <w:rPr>
                <w:sz w:val="22"/>
                <w:szCs w:val="22"/>
              </w:rPr>
              <w:t>gada 16.</w:t>
            </w:r>
            <w:r w:rsidR="00D97F7D">
              <w:rPr>
                <w:sz w:val="22"/>
                <w:szCs w:val="22"/>
              </w:rPr>
              <w:t xml:space="preserve"> </w:t>
            </w:r>
            <w:r w:rsidRPr="00125367">
              <w:rPr>
                <w:sz w:val="22"/>
                <w:szCs w:val="22"/>
              </w:rPr>
              <w:t>jūlijam</w:t>
            </w:r>
          </w:p>
        </w:tc>
      </w:tr>
      <w:tr w:rsidR="00C056FC" w:rsidRPr="00125367" w:rsidTr="00C056FC">
        <w:trPr>
          <w:trHeight w:val="2482"/>
        </w:trPr>
        <w:tc>
          <w:tcPr>
            <w:tcW w:w="1399" w:type="pct"/>
          </w:tcPr>
          <w:p w:rsidR="00C056FC" w:rsidRPr="00125367" w:rsidRDefault="00C056FC" w:rsidP="00C056FC">
            <w:pPr>
              <w:jc w:val="both"/>
              <w:rPr>
                <w:sz w:val="22"/>
                <w:szCs w:val="22"/>
              </w:rPr>
            </w:pPr>
            <w:r w:rsidRPr="00125367">
              <w:rPr>
                <w:sz w:val="22"/>
                <w:szCs w:val="22"/>
              </w:rPr>
              <w:t>Eiropas Parlamenta un Padomes 1994.</w:t>
            </w:r>
            <w:r w:rsidR="00D97F7D">
              <w:rPr>
                <w:sz w:val="22"/>
                <w:szCs w:val="22"/>
              </w:rPr>
              <w:t xml:space="preserve"> </w:t>
            </w:r>
            <w:r w:rsidRPr="00125367">
              <w:rPr>
                <w:sz w:val="22"/>
                <w:szCs w:val="22"/>
              </w:rPr>
              <w:t>gada 20.</w:t>
            </w:r>
            <w:r w:rsidR="00D97F7D">
              <w:rPr>
                <w:sz w:val="22"/>
                <w:szCs w:val="22"/>
              </w:rPr>
              <w:t xml:space="preserve"> </w:t>
            </w:r>
            <w:r w:rsidRPr="00125367">
              <w:rPr>
                <w:sz w:val="22"/>
                <w:szCs w:val="22"/>
              </w:rPr>
              <w:t xml:space="preserve">decembra direktīva 94/62/EEK par iepakojumu un iepakojuma atkritumiem </w:t>
            </w:r>
          </w:p>
          <w:p w:rsidR="00C056FC" w:rsidRPr="00125367" w:rsidRDefault="00C056FC" w:rsidP="00C056FC">
            <w:pPr>
              <w:spacing w:before="60"/>
              <w:rPr>
                <w:sz w:val="22"/>
                <w:szCs w:val="22"/>
              </w:rPr>
            </w:pPr>
          </w:p>
        </w:tc>
        <w:tc>
          <w:tcPr>
            <w:tcW w:w="2322" w:type="pct"/>
          </w:tcPr>
          <w:p w:rsidR="00C056FC" w:rsidRPr="00125367" w:rsidRDefault="00C056FC" w:rsidP="00C056FC">
            <w:pPr>
              <w:pStyle w:val="BlockText"/>
              <w:keepNext/>
              <w:keepLines/>
              <w:spacing w:before="40" w:after="40"/>
              <w:ind w:left="0"/>
              <w:rPr>
                <w:szCs w:val="22"/>
                <w:lang w:val="lv-LV"/>
              </w:rPr>
            </w:pPr>
            <w:r w:rsidRPr="00125367">
              <w:rPr>
                <w:szCs w:val="22"/>
                <w:lang w:val="lv-LV"/>
              </w:rPr>
              <w:t>Nodrošināt, ka tiek reģenerēti 60% no izlietotā iepakojuma un ka tiek sasniegti šādi minimāli pārstrādes mērķi:</w:t>
            </w:r>
          </w:p>
          <w:p w:rsidR="00C056FC" w:rsidRPr="00125367" w:rsidRDefault="00C056FC" w:rsidP="00C056FC">
            <w:pPr>
              <w:pStyle w:val="BlockText"/>
              <w:keepNext/>
              <w:keepLines/>
              <w:spacing w:before="40" w:after="40"/>
              <w:ind w:left="0"/>
              <w:rPr>
                <w:szCs w:val="22"/>
                <w:lang w:val="lv-LV"/>
              </w:rPr>
            </w:pPr>
            <w:r w:rsidRPr="00125367">
              <w:rPr>
                <w:szCs w:val="22"/>
                <w:lang w:val="lv-LV"/>
              </w:rPr>
              <w:t>- 60% pēc svara stiklam;</w:t>
            </w:r>
          </w:p>
          <w:p w:rsidR="00C056FC" w:rsidRPr="00125367" w:rsidRDefault="00C056FC" w:rsidP="00C056FC">
            <w:pPr>
              <w:pStyle w:val="BlockText"/>
              <w:keepNext/>
              <w:keepLines/>
              <w:spacing w:before="40" w:after="40"/>
              <w:ind w:left="0"/>
              <w:rPr>
                <w:szCs w:val="22"/>
                <w:lang w:val="lv-LV"/>
              </w:rPr>
            </w:pPr>
            <w:r w:rsidRPr="00125367">
              <w:rPr>
                <w:szCs w:val="22"/>
                <w:lang w:val="lv-LV"/>
              </w:rPr>
              <w:t>- 60% pēc svara papīram un kartonam;</w:t>
            </w:r>
          </w:p>
          <w:p w:rsidR="00C056FC" w:rsidRPr="00125367" w:rsidRDefault="00C056FC" w:rsidP="00C056FC">
            <w:pPr>
              <w:pStyle w:val="BlockText"/>
              <w:keepNext/>
              <w:keepLines/>
              <w:spacing w:before="40" w:after="40"/>
              <w:ind w:left="0"/>
              <w:rPr>
                <w:szCs w:val="22"/>
                <w:lang w:val="lv-LV"/>
              </w:rPr>
            </w:pPr>
            <w:r w:rsidRPr="00125367">
              <w:rPr>
                <w:szCs w:val="22"/>
                <w:lang w:val="lv-LV"/>
              </w:rPr>
              <w:t>- 50% pēc svara metāliem;</w:t>
            </w:r>
          </w:p>
          <w:p w:rsidR="00C056FC" w:rsidRPr="00125367" w:rsidRDefault="00C056FC" w:rsidP="00C056FC">
            <w:pPr>
              <w:pStyle w:val="BlockText"/>
              <w:keepNext/>
              <w:keepLines/>
              <w:spacing w:before="40" w:after="40"/>
              <w:ind w:left="0"/>
              <w:rPr>
                <w:szCs w:val="22"/>
                <w:lang w:val="lv-LV"/>
              </w:rPr>
            </w:pPr>
            <w:r w:rsidRPr="00125367">
              <w:rPr>
                <w:szCs w:val="22"/>
                <w:lang w:val="lv-LV"/>
              </w:rPr>
              <w:t>- 22.5% pēc svara plastmasām, uzskaitot tikai tādus materiālus, kas pārstrādāti plastmasā;</w:t>
            </w:r>
          </w:p>
          <w:p w:rsidR="00C056FC" w:rsidRPr="00125367" w:rsidRDefault="00C056FC" w:rsidP="00C056FC">
            <w:pPr>
              <w:spacing w:before="60"/>
              <w:rPr>
                <w:sz w:val="22"/>
                <w:szCs w:val="22"/>
              </w:rPr>
            </w:pPr>
            <w:r w:rsidRPr="00125367">
              <w:rPr>
                <w:sz w:val="22"/>
                <w:szCs w:val="22"/>
              </w:rPr>
              <w:t>- 15% pēc svara kokam.</w:t>
            </w:r>
          </w:p>
        </w:tc>
        <w:tc>
          <w:tcPr>
            <w:tcW w:w="1279" w:type="pct"/>
          </w:tcPr>
          <w:p w:rsidR="00C056FC" w:rsidRPr="00125367" w:rsidRDefault="00C056FC" w:rsidP="00C056FC">
            <w:pPr>
              <w:spacing w:before="60"/>
              <w:jc w:val="center"/>
              <w:rPr>
                <w:sz w:val="22"/>
                <w:szCs w:val="22"/>
              </w:rPr>
            </w:pPr>
          </w:p>
          <w:p w:rsidR="00C056FC" w:rsidRPr="00125367" w:rsidRDefault="00C056FC" w:rsidP="00C056FC">
            <w:pPr>
              <w:spacing w:before="60"/>
              <w:rPr>
                <w:sz w:val="22"/>
                <w:szCs w:val="22"/>
              </w:rPr>
            </w:pPr>
          </w:p>
          <w:p w:rsidR="00C056FC" w:rsidRPr="00125367" w:rsidRDefault="00C056FC" w:rsidP="00C056FC">
            <w:pPr>
              <w:spacing w:before="60"/>
              <w:jc w:val="center"/>
              <w:rPr>
                <w:sz w:val="22"/>
                <w:szCs w:val="22"/>
              </w:rPr>
            </w:pPr>
            <w:r w:rsidRPr="00125367">
              <w:rPr>
                <w:sz w:val="22"/>
                <w:szCs w:val="22"/>
              </w:rPr>
              <w:t>Līdz 2015.</w:t>
            </w:r>
            <w:r w:rsidR="00D97F7D">
              <w:rPr>
                <w:sz w:val="22"/>
                <w:szCs w:val="22"/>
              </w:rPr>
              <w:t xml:space="preserve"> gada </w:t>
            </w:r>
            <w:r w:rsidRPr="00125367">
              <w:rPr>
                <w:sz w:val="22"/>
                <w:szCs w:val="22"/>
              </w:rPr>
              <w:t>31.</w:t>
            </w:r>
            <w:r w:rsidR="00D97F7D">
              <w:rPr>
                <w:sz w:val="22"/>
                <w:szCs w:val="22"/>
              </w:rPr>
              <w:t xml:space="preserve"> </w:t>
            </w:r>
            <w:r w:rsidRPr="00125367">
              <w:rPr>
                <w:sz w:val="22"/>
                <w:szCs w:val="22"/>
              </w:rPr>
              <w:t>decembrim</w:t>
            </w:r>
          </w:p>
        </w:tc>
      </w:tr>
      <w:tr w:rsidR="00C056FC" w:rsidRPr="00125367" w:rsidTr="00C056FC">
        <w:trPr>
          <w:trHeight w:val="2094"/>
        </w:trPr>
        <w:tc>
          <w:tcPr>
            <w:tcW w:w="1399" w:type="pct"/>
          </w:tcPr>
          <w:p w:rsidR="00C056FC" w:rsidRPr="00125367" w:rsidRDefault="00C056FC" w:rsidP="00C056FC">
            <w:pPr>
              <w:jc w:val="both"/>
              <w:rPr>
                <w:sz w:val="22"/>
                <w:szCs w:val="22"/>
              </w:rPr>
            </w:pPr>
            <w:r w:rsidRPr="00125367">
              <w:rPr>
                <w:sz w:val="22"/>
                <w:szCs w:val="22"/>
              </w:rPr>
              <w:t>Eiropas Parlamenta un Padomes 2000.</w:t>
            </w:r>
            <w:r w:rsidR="00D97F7D">
              <w:rPr>
                <w:sz w:val="22"/>
                <w:szCs w:val="22"/>
              </w:rPr>
              <w:t xml:space="preserve"> </w:t>
            </w:r>
            <w:r w:rsidRPr="00125367">
              <w:rPr>
                <w:sz w:val="22"/>
                <w:szCs w:val="22"/>
              </w:rPr>
              <w:t>gada 18.</w:t>
            </w:r>
            <w:r w:rsidR="00D97F7D">
              <w:rPr>
                <w:sz w:val="22"/>
                <w:szCs w:val="22"/>
              </w:rPr>
              <w:t xml:space="preserve"> </w:t>
            </w:r>
            <w:r w:rsidRPr="00125367">
              <w:rPr>
                <w:sz w:val="22"/>
                <w:szCs w:val="22"/>
              </w:rPr>
              <w:t>septembra direktīva 2000/53/EK par nolietotiem transportlīdzekļiem</w:t>
            </w:r>
          </w:p>
        </w:tc>
        <w:tc>
          <w:tcPr>
            <w:tcW w:w="2322" w:type="pct"/>
          </w:tcPr>
          <w:p w:rsidR="00C056FC" w:rsidRPr="00125367" w:rsidRDefault="00C056FC" w:rsidP="00C056FC">
            <w:pPr>
              <w:spacing w:before="60"/>
              <w:jc w:val="both"/>
              <w:rPr>
                <w:sz w:val="22"/>
                <w:szCs w:val="22"/>
              </w:rPr>
            </w:pPr>
            <w:r w:rsidRPr="00125367">
              <w:rPr>
                <w:sz w:val="22"/>
                <w:szCs w:val="22"/>
              </w:rPr>
              <w:t xml:space="preserve"> Visu nolietoto transportlīdzekļu un materiālu otrreizēja izmantošana un pārstrāde gadā vismaz 95% apmērā no nolietotu transportlīdzekļu vidējās pašmasas;</w:t>
            </w:r>
          </w:p>
          <w:p w:rsidR="00C056FC" w:rsidRPr="00125367" w:rsidRDefault="00C056FC" w:rsidP="00C056FC">
            <w:pPr>
              <w:spacing w:before="60"/>
              <w:jc w:val="both"/>
              <w:rPr>
                <w:sz w:val="22"/>
                <w:szCs w:val="22"/>
              </w:rPr>
            </w:pPr>
            <w:r w:rsidRPr="00125367">
              <w:rPr>
                <w:sz w:val="22"/>
                <w:szCs w:val="22"/>
              </w:rPr>
              <w:t xml:space="preserve">Visu nolietoto transportlīdzekļu sastāvdaļu un materiālu otrreizēja izmantošana un reģenerācija gadā vismaz 85% apmērā no nolietotu transportlīdzekļu vidējās pašmasas. </w:t>
            </w:r>
          </w:p>
        </w:tc>
        <w:tc>
          <w:tcPr>
            <w:tcW w:w="1279" w:type="pct"/>
          </w:tcPr>
          <w:p w:rsidR="00C056FC" w:rsidRPr="00125367" w:rsidRDefault="00C056FC" w:rsidP="00C056FC">
            <w:pPr>
              <w:spacing w:before="60"/>
              <w:jc w:val="center"/>
              <w:rPr>
                <w:sz w:val="22"/>
                <w:szCs w:val="22"/>
              </w:rPr>
            </w:pPr>
            <w:r w:rsidRPr="00125367">
              <w:rPr>
                <w:sz w:val="22"/>
                <w:szCs w:val="22"/>
              </w:rPr>
              <w:t>Līdz 2015.</w:t>
            </w:r>
            <w:r w:rsidR="00D97F7D">
              <w:rPr>
                <w:sz w:val="22"/>
                <w:szCs w:val="22"/>
              </w:rPr>
              <w:t xml:space="preserve"> </w:t>
            </w:r>
            <w:r w:rsidRPr="00125367">
              <w:rPr>
                <w:sz w:val="22"/>
                <w:szCs w:val="22"/>
              </w:rPr>
              <w:t>g</w:t>
            </w:r>
            <w:r w:rsidR="00D97F7D">
              <w:rPr>
                <w:sz w:val="22"/>
                <w:szCs w:val="22"/>
              </w:rPr>
              <w:t xml:space="preserve">ada </w:t>
            </w:r>
            <w:r w:rsidRPr="00125367">
              <w:rPr>
                <w:sz w:val="22"/>
                <w:szCs w:val="22"/>
              </w:rPr>
              <w:t>1.</w:t>
            </w:r>
            <w:r w:rsidR="00D97F7D">
              <w:rPr>
                <w:sz w:val="22"/>
                <w:szCs w:val="22"/>
              </w:rPr>
              <w:t xml:space="preserve"> </w:t>
            </w:r>
            <w:r w:rsidRPr="00125367">
              <w:rPr>
                <w:sz w:val="22"/>
                <w:szCs w:val="22"/>
              </w:rPr>
              <w:t>janvārim</w:t>
            </w:r>
          </w:p>
        </w:tc>
      </w:tr>
      <w:tr w:rsidR="00C056FC" w:rsidRPr="00125367" w:rsidTr="00C056FC">
        <w:tc>
          <w:tcPr>
            <w:tcW w:w="1399" w:type="pct"/>
            <w:vMerge w:val="restart"/>
          </w:tcPr>
          <w:p w:rsidR="00C056FC" w:rsidRPr="00125367" w:rsidRDefault="00C056FC" w:rsidP="00C056FC">
            <w:pPr>
              <w:jc w:val="both"/>
              <w:rPr>
                <w:sz w:val="22"/>
                <w:szCs w:val="22"/>
              </w:rPr>
            </w:pPr>
            <w:r w:rsidRPr="00125367">
              <w:rPr>
                <w:sz w:val="22"/>
                <w:szCs w:val="22"/>
              </w:rPr>
              <w:t>Eiropas Parlamenta un Padomes 2012.</w:t>
            </w:r>
            <w:r w:rsidR="00D97F7D">
              <w:rPr>
                <w:sz w:val="22"/>
                <w:szCs w:val="22"/>
              </w:rPr>
              <w:t xml:space="preserve"> </w:t>
            </w:r>
            <w:r w:rsidRPr="00125367">
              <w:rPr>
                <w:sz w:val="22"/>
                <w:szCs w:val="22"/>
              </w:rPr>
              <w:t>gada 4.</w:t>
            </w:r>
            <w:r w:rsidR="00D97F7D">
              <w:rPr>
                <w:sz w:val="22"/>
                <w:szCs w:val="22"/>
              </w:rPr>
              <w:t xml:space="preserve"> </w:t>
            </w:r>
            <w:r w:rsidRPr="00125367">
              <w:rPr>
                <w:sz w:val="22"/>
                <w:szCs w:val="22"/>
              </w:rPr>
              <w:t xml:space="preserve">jūlija direktīva 2012/19/EK par elektrisko un elektronisko iekārtu </w:t>
            </w:r>
            <w:r w:rsidRPr="00125367">
              <w:rPr>
                <w:sz w:val="22"/>
                <w:szCs w:val="22"/>
              </w:rPr>
              <w:lastRenderedPageBreak/>
              <w:t>atkritumiem (pārstrādātā redakcija)</w:t>
            </w:r>
          </w:p>
        </w:tc>
        <w:tc>
          <w:tcPr>
            <w:tcW w:w="2322" w:type="pct"/>
          </w:tcPr>
          <w:p w:rsidR="00C056FC" w:rsidRPr="00125367" w:rsidRDefault="00C056FC" w:rsidP="00C056FC">
            <w:pPr>
              <w:spacing w:before="75" w:after="75"/>
              <w:ind w:right="21"/>
              <w:jc w:val="both"/>
              <w:rPr>
                <w:sz w:val="22"/>
                <w:szCs w:val="22"/>
              </w:rPr>
            </w:pPr>
            <w:r w:rsidRPr="00125367">
              <w:rPr>
                <w:noProof/>
                <w:sz w:val="22"/>
                <w:szCs w:val="22"/>
                <w:lang w:bidi="sa-IN"/>
              </w:rPr>
              <w:lastRenderedPageBreak/>
              <w:t xml:space="preserve"> minimālais savākšanas apjoms ir 45%, un</w:t>
            </w:r>
            <w:r w:rsidRPr="00125367">
              <w:rPr>
                <w:b/>
                <w:i/>
                <w:noProof/>
                <w:sz w:val="22"/>
                <w:szCs w:val="22"/>
                <w:lang w:bidi="sa-IN"/>
              </w:rPr>
              <w:t xml:space="preserve"> </w:t>
            </w:r>
            <w:r w:rsidRPr="00125367">
              <w:rPr>
                <w:noProof/>
                <w:sz w:val="22"/>
                <w:szCs w:val="22"/>
                <w:lang w:bidi="sa-IN"/>
              </w:rPr>
              <w:t xml:space="preserve">to aprēķina, izmantojot to EEIA kopējo svaru, kas attiecīgajā gadā un dalībvalstī savākti un izsakot to kā procentuālo daļu no to EEI vidējā svara, kas attiecīgajā dalībvalstī ir </w:t>
            </w:r>
            <w:r w:rsidRPr="00125367">
              <w:rPr>
                <w:noProof/>
                <w:sz w:val="22"/>
                <w:szCs w:val="22"/>
                <w:lang w:bidi="sa-IN"/>
              </w:rPr>
              <w:lastRenderedPageBreak/>
              <w:t>laistas tirgū trīs iepriekšējos gados.</w:t>
            </w:r>
          </w:p>
        </w:tc>
        <w:tc>
          <w:tcPr>
            <w:tcW w:w="1279" w:type="pct"/>
          </w:tcPr>
          <w:p w:rsidR="00C056FC" w:rsidRPr="00125367" w:rsidRDefault="00C056FC" w:rsidP="00C056FC">
            <w:pPr>
              <w:jc w:val="center"/>
              <w:rPr>
                <w:sz w:val="22"/>
                <w:szCs w:val="22"/>
              </w:rPr>
            </w:pPr>
            <w:r w:rsidRPr="00125367">
              <w:rPr>
                <w:sz w:val="22"/>
                <w:szCs w:val="22"/>
              </w:rPr>
              <w:lastRenderedPageBreak/>
              <w:t>No 2016. gada 14.</w:t>
            </w:r>
            <w:r w:rsidR="00D97F7D">
              <w:rPr>
                <w:sz w:val="22"/>
                <w:szCs w:val="22"/>
              </w:rPr>
              <w:t xml:space="preserve"> </w:t>
            </w:r>
            <w:r w:rsidRPr="00125367">
              <w:rPr>
                <w:sz w:val="22"/>
                <w:szCs w:val="22"/>
              </w:rPr>
              <w:t>augusta</w:t>
            </w:r>
          </w:p>
          <w:p w:rsidR="00C056FC" w:rsidRPr="00125367" w:rsidRDefault="00C056FC" w:rsidP="00C056FC">
            <w:pPr>
              <w:jc w:val="center"/>
              <w:rPr>
                <w:sz w:val="22"/>
                <w:szCs w:val="22"/>
              </w:rPr>
            </w:pPr>
          </w:p>
          <w:p w:rsidR="00C056FC" w:rsidRPr="00125367" w:rsidRDefault="00C056FC" w:rsidP="00C056FC">
            <w:pPr>
              <w:jc w:val="center"/>
              <w:rPr>
                <w:sz w:val="22"/>
                <w:szCs w:val="22"/>
              </w:rPr>
            </w:pPr>
          </w:p>
        </w:tc>
      </w:tr>
      <w:tr w:rsidR="00C056FC" w:rsidRPr="00125367" w:rsidTr="00C056FC">
        <w:tc>
          <w:tcPr>
            <w:tcW w:w="1399" w:type="pct"/>
            <w:vMerge/>
          </w:tcPr>
          <w:p w:rsidR="00C056FC" w:rsidRPr="00125367" w:rsidRDefault="00C056FC" w:rsidP="00C056FC">
            <w:pPr>
              <w:spacing w:before="60"/>
              <w:jc w:val="both"/>
              <w:rPr>
                <w:sz w:val="22"/>
                <w:szCs w:val="22"/>
              </w:rPr>
            </w:pPr>
          </w:p>
        </w:tc>
        <w:tc>
          <w:tcPr>
            <w:tcW w:w="2322" w:type="pct"/>
          </w:tcPr>
          <w:p w:rsidR="00C056FC" w:rsidRPr="00125367" w:rsidRDefault="00C056FC" w:rsidP="00E203A8">
            <w:pPr>
              <w:pStyle w:val="Text1"/>
              <w:numPr>
                <w:ilvl w:val="0"/>
                <w:numId w:val="77"/>
              </w:numPr>
              <w:tabs>
                <w:tab w:val="clear" w:pos="720"/>
              </w:tabs>
              <w:spacing w:before="0" w:after="0" w:line="240" w:lineRule="auto"/>
              <w:ind w:left="282"/>
              <w:rPr>
                <w:sz w:val="22"/>
                <w:szCs w:val="22"/>
                <w:lang w:bidi="sa-IN"/>
              </w:rPr>
            </w:pPr>
            <w:r w:rsidRPr="00125367">
              <w:rPr>
                <w:sz w:val="22"/>
                <w:szCs w:val="22"/>
                <w:lang w:bidi="sa-IN"/>
              </w:rPr>
              <w:t xml:space="preserve">minimālais savākšanas apjoms, kas ir jāsasniedz katru gadu, ir 65 % no </w:t>
            </w:r>
            <w:r w:rsidRPr="00125367">
              <w:rPr>
                <w:noProof/>
                <w:sz w:val="22"/>
                <w:szCs w:val="22"/>
                <w:lang w:bidi="sa-IN"/>
              </w:rPr>
              <w:t xml:space="preserve">to </w:t>
            </w:r>
            <w:r w:rsidRPr="00125367">
              <w:rPr>
                <w:sz w:val="22"/>
                <w:szCs w:val="22"/>
                <w:lang w:bidi="sa-IN"/>
              </w:rPr>
              <w:t>EEI</w:t>
            </w:r>
            <w:r w:rsidRPr="00125367">
              <w:rPr>
                <w:noProof/>
                <w:sz w:val="22"/>
                <w:szCs w:val="22"/>
                <w:lang w:bidi="sa-IN"/>
              </w:rPr>
              <w:t xml:space="preserve"> vidējā svara, kuras attiecīgajā dalībvalstī </w:t>
            </w:r>
            <w:r w:rsidRPr="00125367">
              <w:rPr>
                <w:sz w:val="22"/>
                <w:szCs w:val="22"/>
                <w:lang w:bidi="sa-IN"/>
              </w:rPr>
              <w:t>ir laistas tirgū trīs iepriekšējos gados, vai arī 85 % no minētās dalībvalsts teritorijā radītajiem EEIA.</w:t>
            </w:r>
          </w:p>
        </w:tc>
        <w:tc>
          <w:tcPr>
            <w:tcW w:w="1279" w:type="pct"/>
          </w:tcPr>
          <w:p w:rsidR="00C056FC" w:rsidRPr="00125367" w:rsidRDefault="00C056FC" w:rsidP="00C056FC">
            <w:pPr>
              <w:jc w:val="center"/>
              <w:rPr>
                <w:sz w:val="22"/>
                <w:szCs w:val="22"/>
              </w:rPr>
            </w:pPr>
            <w:r w:rsidRPr="00125367">
              <w:rPr>
                <w:sz w:val="22"/>
                <w:szCs w:val="22"/>
              </w:rPr>
              <w:t>No 2021.</w:t>
            </w:r>
            <w:r w:rsidR="00D97F7D">
              <w:rPr>
                <w:sz w:val="22"/>
                <w:szCs w:val="22"/>
              </w:rPr>
              <w:t xml:space="preserve"> </w:t>
            </w:r>
            <w:r w:rsidRPr="00125367">
              <w:rPr>
                <w:sz w:val="22"/>
                <w:szCs w:val="22"/>
              </w:rPr>
              <w:t>gada 31.</w:t>
            </w:r>
            <w:r w:rsidR="00D97F7D">
              <w:rPr>
                <w:sz w:val="22"/>
                <w:szCs w:val="22"/>
              </w:rPr>
              <w:t xml:space="preserve"> </w:t>
            </w:r>
            <w:r w:rsidRPr="00125367">
              <w:rPr>
                <w:sz w:val="22"/>
                <w:szCs w:val="22"/>
              </w:rPr>
              <w:t>decembra</w:t>
            </w:r>
          </w:p>
          <w:p w:rsidR="00C056FC" w:rsidRPr="00125367" w:rsidRDefault="00C056FC" w:rsidP="00C056FC">
            <w:pPr>
              <w:jc w:val="center"/>
              <w:rPr>
                <w:b/>
                <w:sz w:val="22"/>
                <w:szCs w:val="22"/>
              </w:rPr>
            </w:pPr>
          </w:p>
          <w:p w:rsidR="00C056FC" w:rsidRPr="00125367" w:rsidRDefault="00C056FC" w:rsidP="00C056FC">
            <w:pPr>
              <w:jc w:val="center"/>
              <w:rPr>
                <w:b/>
                <w:sz w:val="22"/>
                <w:szCs w:val="22"/>
              </w:rPr>
            </w:pPr>
          </w:p>
        </w:tc>
      </w:tr>
      <w:tr w:rsidR="00C056FC" w:rsidRPr="00125367" w:rsidTr="00C056FC">
        <w:trPr>
          <w:trHeight w:val="1952"/>
        </w:trPr>
        <w:tc>
          <w:tcPr>
            <w:tcW w:w="1399" w:type="pct"/>
            <w:vMerge/>
          </w:tcPr>
          <w:p w:rsidR="00C056FC" w:rsidRPr="00125367" w:rsidRDefault="00C056FC" w:rsidP="00C056FC">
            <w:pPr>
              <w:spacing w:before="60"/>
              <w:jc w:val="both"/>
              <w:rPr>
                <w:sz w:val="22"/>
                <w:szCs w:val="22"/>
              </w:rPr>
            </w:pPr>
          </w:p>
        </w:tc>
        <w:tc>
          <w:tcPr>
            <w:tcW w:w="2322" w:type="pct"/>
          </w:tcPr>
          <w:p w:rsidR="00C056FC" w:rsidRPr="00125367" w:rsidRDefault="00C056FC" w:rsidP="00E203A8">
            <w:pPr>
              <w:pStyle w:val="Text1"/>
              <w:numPr>
                <w:ilvl w:val="0"/>
                <w:numId w:val="5"/>
              </w:numPr>
              <w:tabs>
                <w:tab w:val="clear" w:pos="1984"/>
              </w:tabs>
              <w:spacing w:before="0" w:after="0" w:line="240" w:lineRule="auto"/>
              <w:ind w:left="282" w:hanging="180"/>
              <w:rPr>
                <w:sz w:val="22"/>
                <w:szCs w:val="22"/>
                <w:lang w:bidi="sa-IN"/>
              </w:rPr>
            </w:pPr>
            <w:r w:rsidRPr="00125367">
              <w:rPr>
                <w:noProof/>
                <w:sz w:val="22"/>
                <w:szCs w:val="22"/>
                <w:lang w:bidi="sa-IN"/>
              </w:rPr>
              <w:t>turpina piemērot prasību, ka dalītas atkritumu savākšanas apjoms no privātām mājsaimniecībām ir vidēji vismaz četri kilogrami EEIA uz iedzīvotāju gadā vai arī tāds pats EEIA apjoms kā svars, kas šajā dalībvalstī vidēji tika savākts trīs iepriekšējos gados — atkarībā no tā, kurš no šiem abiem rādītājiem ir lielāks.</w:t>
            </w:r>
          </w:p>
        </w:tc>
        <w:tc>
          <w:tcPr>
            <w:tcW w:w="1279" w:type="pct"/>
          </w:tcPr>
          <w:p w:rsidR="00C056FC" w:rsidRPr="00125367" w:rsidRDefault="00C056FC" w:rsidP="00C056FC">
            <w:pPr>
              <w:jc w:val="center"/>
              <w:rPr>
                <w:sz w:val="22"/>
                <w:szCs w:val="22"/>
              </w:rPr>
            </w:pPr>
            <w:r w:rsidRPr="00125367">
              <w:rPr>
                <w:sz w:val="22"/>
                <w:szCs w:val="22"/>
              </w:rPr>
              <w:t>No 2013.</w:t>
            </w:r>
            <w:r w:rsidR="00D97F7D">
              <w:rPr>
                <w:sz w:val="22"/>
                <w:szCs w:val="22"/>
              </w:rPr>
              <w:t xml:space="preserve"> </w:t>
            </w:r>
            <w:r w:rsidRPr="00125367">
              <w:rPr>
                <w:sz w:val="22"/>
                <w:szCs w:val="22"/>
              </w:rPr>
              <w:t>gada līdz 2016.</w:t>
            </w:r>
            <w:r w:rsidR="00D97F7D">
              <w:rPr>
                <w:sz w:val="22"/>
                <w:szCs w:val="22"/>
              </w:rPr>
              <w:t xml:space="preserve"> </w:t>
            </w:r>
            <w:r w:rsidRPr="00125367">
              <w:rPr>
                <w:sz w:val="22"/>
                <w:szCs w:val="22"/>
              </w:rPr>
              <w:t>gada 31.</w:t>
            </w:r>
            <w:r w:rsidR="00D97F7D">
              <w:rPr>
                <w:sz w:val="22"/>
                <w:szCs w:val="22"/>
              </w:rPr>
              <w:t xml:space="preserve"> </w:t>
            </w:r>
            <w:r w:rsidRPr="00125367">
              <w:rPr>
                <w:sz w:val="22"/>
                <w:szCs w:val="22"/>
              </w:rPr>
              <w:t>decembrim</w:t>
            </w:r>
          </w:p>
          <w:p w:rsidR="00C056FC" w:rsidRPr="00125367" w:rsidRDefault="00C056FC" w:rsidP="00C056FC">
            <w:pPr>
              <w:jc w:val="center"/>
              <w:rPr>
                <w:b/>
                <w:sz w:val="22"/>
                <w:szCs w:val="22"/>
              </w:rPr>
            </w:pPr>
          </w:p>
          <w:p w:rsidR="00C056FC" w:rsidRPr="00125367" w:rsidRDefault="00C056FC" w:rsidP="00C056FC">
            <w:pPr>
              <w:jc w:val="center"/>
              <w:rPr>
                <w:b/>
                <w:sz w:val="22"/>
                <w:szCs w:val="22"/>
              </w:rPr>
            </w:pPr>
          </w:p>
        </w:tc>
      </w:tr>
      <w:tr w:rsidR="00C056FC" w:rsidRPr="00125367" w:rsidTr="00C056FC">
        <w:tc>
          <w:tcPr>
            <w:tcW w:w="1399" w:type="pct"/>
            <w:vMerge/>
          </w:tcPr>
          <w:p w:rsidR="00C056FC" w:rsidRPr="00125367" w:rsidRDefault="00C056FC" w:rsidP="00C056FC">
            <w:pPr>
              <w:spacing w:before="60"/>
              <w:jc w:val="both"/>
              <w:rPr>
                <w:sz w:val="22"/>
                <w:szCs w:val="22"/>
              </w:rPr>
            </w:pPr>
          </w:p>
        </w:tc>
        <w:tc>
          <w:tcPr>
            <w:tcW w:w="2322" w:type="pct"/>
          </w:tcPr>
          <w:p w:rsidR="00C056FC" w:rsidRPr="00125367" w:rsidRDefault="00C056FC" w:rsidP="00E203A8">
            <w:pPr>
              <w:pStyle w:val="Point1"/>
              <w:numPr>
                <w:ilvl w:val="0"/>
                <w:numId w:val="77"/>
              </w:numPr>
              <w:tabs>
                <w:tab w:val="clear" w:pos="720"/>
              </w:tabs>
              <w:spacing w:before="0" w:after="0" w:line="240" w:lineRule="auto"/>
              <w:ind w:left="462"/>
              <w:jc w:val="both"/>
              <w:rPr>
                <w:sz w:val="22"/>
                <w:szCs w:val="22"/>
                <w:lang w:bidi="sa-IN"/>
              </w:rPr>
            </w:pPr>
            <w:r w:rsidRPr="00125367">
              <w:rPr>
                <w:noProof/>
                <w:sz w:val="22"/>
                <w:szCs w:val="22"/>
                <w:lang w:bidi="sa-IN"/>
              </w:rPr>
              <w:t>attiecībā uz EEIA, kas atbilst 1.</w:t>
            </w:r>
            <w:r w:rsidRPr="00125367">
              <w:rPr>
                <w:sz w:val="22"/>
                <w:szCs w:val="22"/>
                <w:lang w:bidi="sa-IN"/>
              </w:rPr>
              <w:t xml:space="preserve"> </w:t>
            </w:r>
            <w:r w:rsidRPr="00125367">
              <w:rPr>
                <w:noProof/>
                <w:sz w:val="22"/>
                <w:szCs w:val="22"/>
                <w:lang w:bidi="sa-IN"/>
              </w:rPr>
              <w:t>vai 10.</w:t>
            </w:r>
            <w:r w:rsidRPr="00125367">
              <w:rPr>
                <w:sz w:val="22"/>
                <w:szCs w:val="22"/>
                <w:lang w:bidi="sa-IN"/>
              </w:rPr>
              <w:t xml:space="preserve"> </w:t>
            </w:r>
            <w:r w:rsidRPr="00125367">
              <w:rPr>
                <w:noProof/>
                <w:sz w:val="22"/>
                <w:szCs w:val="22"/>
                <w:lang w:bidi="sa-IN"/>
              </w:rPr>
              <w:t>kategorijai I pielikumā:</w:t>
            </w:r>
          </w:p>
          <w:p w:rsidR="00C056FC" w:rsidRPr="00125367" w:rsidRDefault="00301084" w:rsidP="00E203A8">
            <w:pPr>
              <w:pStyle w:val="Tiret2"/>
              <w:numPr>
                <w:ilvl w:val="0"/>
                <w:numId w:val="77"/>
              </w:numPr>
              <w:tabs>
                <w:tab w:val="clear" w:pos="720"/>
              </w:tabs>
              <w:spacing w:before="0" w:after="0" w:line="240" w:lineRule="auto"/>
              <w:ind w:left="462"/>
              <w:jc w:val="both"/>
              <w:rPr>
                <w:sz w:val="22"/>
                <w:szCs w:val="22"/>
                <w:lang w:bidi="sa-IN"/>
              </w:rPr>
            </w:pPr>
            <w:r>
              <w:rPr>
                <w:noProof/>
                <w:sz w:val="22"/>
                <w:szCs w:val="22"/>
                <w:lang w:bidi="sa-IN"/>
              </w:rPr>
              <w:t>reģenerē 80</w:t>
            </w:r>
            <w:r w:rsidR="00C056FC" w:rsidRPr="00125367">
              <w:rPr>
                <w:noProof/>
                <w:sz w:val="22"/>
                <w:szCs w:val="22"/>
                <w:lang w:bidi="sa-IN"/>
              </w:rPr>
              <w:t>% un</w:t>
            </w:r>
            <w:r w:rsidR="00C056FC" w:rsidRPr="00125367">
              <w:rPr>
                <w:sz w:val="22"/>
                <w:szCs w:val="22"/>
                <w:lang w:bidi="sa-IN"/>
              </w:rPr>
              <w:t xml:space="preserve"> </w:t>
            </w:r>
            <w:r>
              <w:rPr>
                <w:noProof/>
                <w:sz w:val="22"/>
                <w:szCs w:val="22"/>
                <w:lang w:bidi="sa-IN"/>
              </w:rPr>
              <w:t>75</w:t>
            </w:r>
            <w:r w:rsidR="00C056FC" w:rsidRPr="00125367">
              <w:rPr>
                <w:noProof/>
                <w:sz w:val="22"/>
                <w:szCs w:val="22"/>
                <w:lang w:bidi="sa-IN"/>
              </w:rPr>
              <w:t>% veic pārstrādi.</w:t>
            </w:r>
            <w:r w:rsidR="00C056FC" w:rsidRPr="00125367">
              <w:rPr>
                <w:sz w:val="22"/>
                <w:szCs w:val="22"/>
                <w:lang w:bidi="sa-IN"/>
              </w:rPr>
              <w:t xml:space="preserve"> </w:t>
            </w:r>
          </w:p>
          <w:p w:rsidR="00C056FC" w:rsidRPr="00125367" w:rsidRDefault="00C056FC" w:rsidP="00E203A8">
            <w:pPr>
              <w:pStyle w:val="Point1"/>
              <w:numPr>
                <w:ilvl w:val="0"/>
                <w:numId w:val="77"/>
              </w:numPr>
              <w:tabs>
                <w:tab w:val="clear" w:pos="720"/>
              </w:tabs>
              <w:spacing w:before="0" w:after="0" w:line="240" w:lineRule="auto"/>
              <w:ind w:left="462"/>
              <w:jc w:val="both"/>
              <w:rPr>
                <w:sz w:val="22"/>
                <w:szCs w:val="22"/>
                <w:lang w:bidi="sa-IN"/>
              </w:rPr>
            </w:pPr>
            <w:r w:rsidRPr="00125367">
              <w:rPr>
                <w:noProof/>
                <w:sz w:val="22"/>
                <w:szCs w:val="22"/>
                <w:lang w:bidi="sa-IN"/>
              </w:rPr>
              <w:t>attiecībā uz EEIA, kas atbilst 3.</w:t>
            </w:r>
            <w:r w:rsidRPr="00125367">
              <w:rPr>
                <w:sz w:val="22"/>
                <w:szCs w:val="22"/>
                <w:lang w:bidi="sa-IN"/>
              </w:rPr>
              <w:t xml:space="preserve"> </w:t>
            </w:r>
            <w:r w:rsidRPr="00125367">
              <w:rPr>
                <w:noProof/>
                <w:sz w:val="22"/>
                <w:szCs w:val="22"/>
                <w:lang w:bidi="sa-IN"/>
              </w:rPr>
              <w:t>vai 4.</w:t>
            </w:r>
            <w:r w:rsidRPr="00125367">
              <w:rPr>
                <w:sz w:val="22"/>
                <w:szCs w:val="22"/>
                <w:lang w:bidi="sa-IN"/>
              </w:rPr>
              <w:t xml:space="preserve"> </w:t>
            </w:r>
            <w:r w:rsidRPr="00125367">
              <w:rPr>
                <w:noProof/>
                <w:sz w:val="22"/>
                <w:szCs w:val="22"/>
                <w:lang w:bidi="sa-IN"/>
              </w:rPr>
              <w:t>kategorijai I pielikumā:</w:t>
            </w:r>
          </w:p>
          <w:p w:rsidR="00C056FC" w:rsidRPr="00125367" w:rsidRDefault="00301084" w:rsidP="00E203A8">
            <w:pPr>
              <w:pStyle w:val="Tiret2"/>
              <w:numPr>
                <w:ilvl w:val="0"/>
                <w:numId w:val="77"/>
              </w:numPr>
              <w:tabs>
                <w:tab w:val="clear" w:pos="720"/>
              </w:tabs>
              <w:spacing w:before="0" w:after="0" w:line="240" w:lineRule="auto"/>
              <w:ind w:left="462"/>
              <w:jc w:val="both"/>
              <w:rPr>
                <w:sz w:val="22"/>
                <w:szCs w:val="22"/>
                <w:lang w:bidi="sa-IN"/>
              </w:rPr>
            </w:pPr>
            <w:r>
              <w:rPr>
                <w:noProof/>
                <w:sz w:val="22"/>
                <w:szCs w:val="22"/>
                <w:lang w:bidi="sa-IN"/>
              </w:rPr>
              <w:t>reģenerē 75% un 65</w:t>
            </w:r>
            <w:r w:rsidR="00C056FC" w:rsidRPr="00125367">
              <w:rPr>
                <w:noProof/>
                <w:sz w:val="22"/>
                <w:szCs w:val="22"/>
                <w:lang w:bidi="sa-IN"/>
              </w:rPr>
              <w:t>% veic  pārstrādi.</w:t>
            </w:r>
          </w:p>
          <w:p w:rsidR="00C056FC" w:rsidRPr="00125367" w:rsidRDefault="00C056FC" w:rsidP="00E203A8">
            <w:pPr>
              <w:pStyle w:val="Point1"/>
              <w:numPr>
                <w:ilvl w:val="0"/>
                <w:numId w:val="77"/>
              </w:numPr>
              <w:tabs>
                <w:tab w:val="clear" w:pos="720"/>
              </w:tabs>
              <w:spacing w:before="0" w:after="0" w:line="240" w:lineRule="auto"/>
              <w:ind w:left="462"/>
              <w:jc w:val="both"/>
              <w:rPr>
                <w:sz w:val="22"/>
                <w:szCs w:val="22"/>
                <w:lang w:bidi="sa-IN"/>
              </w:rPr>
            </w:pPr>
            <w:r w:rsidRPr="00125367">
              <w:rPr>
                <w:noProof/>
                <w:sz w:val="22"/>
                <w:szCs w:val="22"/>
                <w:lang w:bidi="sa-IN"/>
              </w:rPr>
              <w:t>attiecībā uz EEIA, kas atbilst 2., 5., 6., 7., 8.</w:t>
            </w:r>
            <w:r w:rsidRPr="00125367">
              <w:rPr>
                <w:sz w:val="22"/>
                <w:szCs w:val="22"/>
                <w:lang w:bidi="sa-IN"/>
              </w:rPr>
              <w:t xml:space="preserve"> </w:t>
            </w:r>
            <w:r w:rsidRPr="00125367">
              <w:rPr>
                <w:noProof/>
                <w:sz w:val="22"/>
                <w:szCs w:val="22"/>
                <w:lang w:bidi="sa-IN"/>
              </w:rPr>
              <w:t>vai 9. kategorijai I pielikumā:</w:t>
            </w:r>
          </w:p>
          <w:p w:rsidR="00C056FC" w:rsidRPr="00125367" w:rsidRDefault="00301084" w:rsidP="00E203A8">
            <w:pPr>
              <w:pStyle w:val="Tiret2"/>
              <w:numPr>
                <w:ilvl w:val="0"/>
                <w:numId w:val="77"/>
              </w:numPr>
              <w:tabs>
                <w:tab w:val="clear" w:pos="720"/>
              </w:tabs>
              <w:spacing w:before="0" w:after="0" w:line="240" w:lineRule="auto"/>
              <w:ind w:left="462"/>
              <w:jc w:val="both"/>
              <w:rPr>
                <w:sz w:val="22"/>
                <w:szCs w:val="22"/>
                <w:lang w:bidi="sa-IN"/>
              </w:rPr>
            </w:pPr>
            <w:r>
              <w:rPr>
                <w:noProof/>
                <w:sz w:val="22"/>
                <w:szCs w:val="22"/>
                <w:lang w:bidi="sa-IN"/>
              </w:rPr>
              <w:t>reģenerē 70</w:t>
            </w:r>
            <w:r w:rsidR="00C056FC" w:rsidRPr="00125367">
              <w:rPr>
                <w:noProof/>
                <w:sz w:val="22"/>
                <w:szCs w:val="22"/>
                <w:lang w:bidi="sa-IN"/>
              </w:rPr>
              <w:t>% un</w:t>
            </w:r>
            <w:r w:rsidR="00C056FC" w:rsidRPr="00125367">
              <w:rPr>
                <w:sz w:val="22"/>
                <w:szCs w:val="22"/>
                <w:lang w:bidi="sa-IN"/>
              </w:rPr>
              <w:t xml:space="preserve"> </w:t>
            </w:r>
            <w:r>
              <w:rPr>
                <w:noProof/>
                <w:sz w:val="22"/>
                <w:szCs w:val="22"/>
                <w:lang w:bidi="sa-IN"/>
              </w:rPr>
              <w:t>50</w:t>
            </w:r>
            <w:r w:rsidR="00C056FC" w:rsidRPr="00125367">
              <w:rPr>
                <w:noProof/>
                <w:sz w:val="22"/>
                <w:szCs w:val="22"/>
                <w:lang w:bidi="sa-IN"/>
              </w:rPr>
              <w:t>% veic pārstrādi.</w:t>
            </w:r>
            <w:r w:rsidR="00C056FC" w:rsidRPr="00125367">
              <w:rPr>
                <w:sz w:val="22"/>
                <w:szCs w:val="22"/>
                <w:lang w:bidi="sa-IN"/>
              </w:rPr>
              <w:t xml:space="preserve"> </w:t>
            </w:r>
          </w:p>
          <w:p w:rsidR="00C056FC" w:rsidRPr="00125367" w:rsidRDefault="00C056FC" w:rsidP="00E203A8">
            <w:pPr>
              <w:pStyle w:val="Point1"/>
              <w:numPr>
                <w:ilvl w:val="0"/>
                <w:numId w:val="77"/>
              </w:numPr>
              <w:tabs>
                <w:tab w:val="clear" w:pos="720"/>
              </w:tabs>
              <w:spacing w:before="0" w:after="0" w:line="240" w:lineRule="auto"/>
              <w:ind w:left="462"/>
              <w:jc w:val="both"/>
              <w:rPr>
                <w:sz w:val="22"/>
                <w:szCs w:val="22"/>
                <w:lang w:bidi="sa-IN"/>
              </w:rPr>
            </w:pPr>
            <w:r w:rsidRPr="00125367">
              <w:rPr>
                <w:noProof/>
                <w:sz w:val="22"/>
                <w:szCs w:val="22"/>
                <w:lang w:bidi="sa-IN"/>
              </w:rPr>
              <w:t>d)</w:t>
            </w:r>
            <w:r w:rsidRPr="00125367">
              <w:rPr>
                <w:sz w:val="22"/>
                <w:szCs w:val="22"/>
                <w:lang w:bidi="sa-IN"/>
              </w:rPr>
              <w:tab/>
            </w:r>
            <w:r w:rsidRPr="00125367">
              <w:rPr>
                <w:noProof/>
                <w:sz w:val="22"/>
                <w:szCs w:val="22"/>
                <w:lang w:bidi="sa-IN"/>
              </w:rPr>
              <w:t>attiecībā uz gāzizlād</w:t>
            </w:r>
            <w:r w:rsidR="00301084">
              <w:rPr>
                <w:noProof/>
                <w:sz w:val="22"/>
                <w:szCs w:val="22"/>
                <w:lang w:bidi="sa-IN"/>
              </w:rPr>
              <w:t>es lampām 80</w:t>
            </w:r>
            <w:r w:rsidRPr="00125367">
              <w:rPr>
                <w:noProof/>
                <w:sz w:val="22"/>
                <w:szCs w:val="22"/>
                <w:lang w:bidi="sa-IN"/>
              </w:rPr>
              <w:t>% veic pārstrādi.</w:t>
            </w:r>
            <w:r w:rsidRPr="00125367">
              <w:rPr>
                <w:sz w:val="22"/>
                <w:szCs w:val="22"/>
                <w:lang w:bidi="sa-IN"/>
              </w:rPr>
              <w:t xml:space="preserve"> </w:t>
            </w:r>
          </w:p>
        </w:tc>
        <w:tc>
          <w:tcPr>
            <w:tcW w:w="1279" w:type="pct"/>
          </w:tcPr>
          <w:p w:rsidR="00C056FC" w:rsidRPr="00125367" w:rsidRDefault="00C056FC" w:rsidP="00C056FC">
            <w:pPr>
              <w:jc w:val="center"/>
              <w:rPr>
                <w:sz w:val="22"/>
                <w:szCs w:val="22"/>
              </w:rPr>
            </w:pPr>
            <w:r w:rsidRPr="00125367">
              <w:rPr>
                <w:sz w:val="22"/>
                <w:szCs w:val="22"/>
              </w:rPr>
              <w:t>Līdz 2015.</w:t>
            </w:r>
            <w:r w:rsidR="00301084">
              <w:rPr>
                <w:sz w:val="22"/>
                <w:szCs w:val="22"/>
              </w:rPr>
              <w:t xml:space="preserve"> </w:t>
            </w:r>
            <w:r w:rsidRPr="00125367">
              <w:rPr>
                <w:sz w:val="22"/>
                <w:szCs w:val="22"/>
              </w:rPr>
              <w:t>gada 31.</w:t>
            </w:r>
            <w:r w:rsidR="00301084">
              <w:rPr>
                <w:sz w:val="22"/>
                <w:szCs w:val="22"/>
              </w:rPr>
              <w:t xml:space="preserve"> </w:t>
            </w:r>
            <w:r w:rsidRPr="00125367">
              <w:rPr>
                <w:sz w:val="22"/>
                <w:szCs w:val="22"/>
              </w:rPr>
              <w:t>decembrim</w:t>
            </w:r>
          </w:p>
          <w:p w:rsidR="00C056FC" w:rsidRPr="00125367" w:rsidRDefault="00C056FC" w:rsidP="00C056FC">
            <w:pPr>
              <w:jc w:val="center"/>
              <w:rPr>
                <w:b/>
                <w:sz w:val="22"/>
                <w:szCs w:val="22"/>
              </w:rPr>
            </w:pPr>
          </w:p>
        </w:tc>
      </w:tr>
      <w:tr w:rsidR="00C056FC" w:rsidRPr="00125367" w:rsidTr="00C056FC">
        <w:tc>
          <w:tcPr>
            <w:tcW w:w="1399" w:type="pct"/>
            <w:vMerge/>
          </w:tcPr>
          <w:p w:rsidR="00C056FC" w:rsidRPr="00125367" w:rsidRDefault="00C056FC" w:rsidP="00C056FC">
            <w:pPr>
              <w:spacing w:before="60"/>
              <w:jc w:val="both"/>
              <w:rPr>
                <w:sz w:val="22"/>
                <w:szCs w:val="22"/>
              </w:rPr>
            </w:pPr>
          </w:p>
        </w:tc>
        <w:tc>
          <w:tcPr>
            <w:tcW w:w="2322" w:type="pct"/>
          </w:tcPr>
          <w:p w:rsidR="00C056FC" w:rsidRPr="00125367" w:rsidRDefault="00C056FC" w:rsidP="00E203A8">
            <w:pPr>
              <w:pStyle w:val="Point1"/>
              <w:numPr>
                <w:ilvl w:val="0"/>
                <w:numId w:val="78"/>
              </w:numPr>
              <w:tabs>
                <w:tab w:val="clear" w:pos="1440"/>
              </w:tabs>
              <w:spacing w:before="0" w:after="0" w:line="240" w:lineRule="auto"/>
              <w:ind w:left="462"/>
              <w:rPr>
                <w:sz w:val="22"/>
                <w:szCs w:val="22"/>
                <w:lang w:bidi="sa-IN"/>
              </w:rPr>
            </w:pPr>
            <w:r w:rsidRPr="00125367">
              <w:rPr>
                <w:noProof/>
                <w:sz w:val="22"/>
                <w:szCs w:val="22"/>
                <w:lang w:bidi="sa-IN"/>
              </w:rPr>
              <w:t>attiecībā uz EEIA, kas atbilst 1.</w:t>
            </w:r>
            <w:r w:rsidRPr="00125367">
              <w:rPr>
                <w:sz w:val="22"/>
                <w:szCs w:val="22"/>
                <w:lang w:bidi="sa-IN"/>
              </w:rPr>
              <w:t xml:space="preserve"> </w:t>
            </w:r>
            <w:r w:rsidRPr="00125367">
              <w:rPr>
                <w:noProof/>
                <w:sz w:val="22"/>
                <w:szCs w:val="22"/>
                <w:lang w:bidi="sa-IN"/>
              </w:rPr>
              <w:t>vai 10.</w:t>
            </w:r>
            <w:r w:rsidRPr="00125367">
              <w:rPr>
                <w:sz w:val="22"/>
                <w:szCs w:val="22"/>
                <w:lang w:bidi="sa-IN"/>
              </w:rPr>
              <w:t xml:space="preserve"> </w:t>
            </w:r>
            <w:r w:rsidRPr="00125367">
              <w:rPr>
                <w:noProof/>
                <w:sz w:val="22"/>
                <w:szCs w:val="22"/>
                <w:lang w:bidi="sa-IN"/>
              </w:rPr>
              <w:t>kategorijai I pielikumā:</w:t>
            </w:r>
          </w:p>
          <w:p w:rsidR="00C056FC" w:rsidRPr="00125367" w:rsidRDefault="00C056FC" w:rsidP="00E203A8">
            <w:pPr>
              <w:pStyle w:val="Tiret2"/>
              <w:numPr>
                <w:ilvl w:val="0"/>
                <w:numId w:val="78"/>
              </w:numPr>
              <w:tabs>
                <w:tab w:val="clear" w:pos="1440"/>
              </w:tabs>
              <w:spacing w:before="0" w:after="0" w:line="240" w:lineRule="auto"/>
              <w:ind w:left="462"/>
              <w:rPr>
                <w:sz w:val="22"/>
                <w:szCs w:val="22"/>
                <w:lang w:bidi="sa-IN"/>
              </w:rPr>
            </w:pPr>
            <w:r w:rsidRPr="00125367">
              <w:rPr>
                <w:sz w:val="22"/>
                <w:szCs w:val="22"/>
                <w:lang w:bidi="sa-IN"/>
              </w:rPr>
              <w:t>reģenerē</w:t>
            </w:r>
            <w:r w:rsidR="00301084">
              <w:rPr>
                <w:noProof/>
                <w:sz w:val="22"/>
                <w:szCs w:val="22"/>
                <w:lang w:bidi="sa-IN"/>
              </w:rPr>
              <w:t> 85</w:t>
            </w:r>
            <w:r w:rsidRPr="00125367">
              <w:rPr>
                <w:noProof/>
                <w:sz w:val="22"/>
                <w:szCs w:val="22"/>
                <w:lang w:bidi="sa-IN"/>
              </w:rPr>
              <w:t>% un</w:t>
            </w:r>
            <w:r w:rsidRPr="00125367">
              <w:rPr>
                <w:sz w:val="22"/>
                <w:szCs w:val="22"/>
                <w:lang w:bidi="sa-IN"/>
              </w:rPr>
              <w:t xml:space="preserve"> </w:t>
            </w:r>
            <w:r w:rsidR="00301084">
              <w:rPr>
                <w:noProof/>
                <w:sz w:val="22"/>
                <w:szCs w:val="22"/>
                <w:lang w:bidi="sa-IN"/>
              </w:rPr>
              <w:t>80</w:t>
            </w:r>
            <w:r w:rsidRPr="00125367">
              <w:rPr>
                <w:noProof/>
                <w:sz w:val="22"/>
                <w:szCs w:val="22"/>
                <w:lang w:bidi="sa-IN"/>
              </w:rPr>
              <w:t xml:space="preserve">% </w:t>
            </w:r>
            <w:r w:rsidRPr="00125367">
              <w:rPr>
                <w:sz w:val="22"/>
                <w:szCs w:val="22"/>
                <w:lang w:bidi="sa-IN"/>
              </w:rPr>
              <w:t>sagatavo</w:t>
            </w:r>
            <w:r w:rsidRPr="00125367">
              <w:rPr>
                <w:noProof/>
                <w:sz w:val="22"/>
                <w:szCs w:val="22"/>
                <w:lang w:bidi="sa-IN"/>
              </w:rPr>
              <w:t xml:space="preserve"> atkārtotai izmantošanai un veic to pārstrādi;</w:t>
            </w:r>
          </w:p>
          <w:p w:rsidR="00C056FC" w:rsidRPr="00125367" w:rsidRDefault="00C056FC" w:rsidP="00E203A8">
            <w:pPr>
              <w:pStyle w:val="Point1"/>
              <w:numPr>
                <w:ilvl w:val="0"/>
                <w:numId w:val="78"/>
              </w:numPr>
              <w:tabs>
                <w:tab w:val="clear" w:pos="1440"/>
              </w:tabs>
              <w:spacing w:before="0" w:after="0" w:line="240" w:lineRule="auto"/>
              <w:ind w:left="462"/>
              <w:rPr>
                <w:sz w:val="22"/>
                <w:szCs w:val="22"/>
                <w:lang w:bidi="sa-IN"/>
              </w:rPr>
            </w:pPr>
            <w:r w:rsidRPr="00125367">
              <w:rPr>
                <w:sz w:val="22"/>
                <w:szCs w:val="22"/>
                <w:lang w:bidi="sa-IN"/>
              </w:rPr>
              <w:t xml:space="preserve">b) </w:t>
            </w:r>
            <w:r w:rsidRPr="00125367">
              <w:rPr>
                <w:noProof/>
                <w:sz w:val="22"/>
                <w:szCs w:val="22"/>
                <w:lang w:bidi="sa-IN"/>
              </w:rPr>
              <w:t>attiecībā uz EEIA, kas atbilst 3.</w:t>
            </w:r>
            <w:r w:rsidRPr="00125367">
              <w:rPr>
                <w:sz w:val="22"/>
                <w:szCs w:val="22"/>
                <w:lang w:bidi="sa-IN"/>
              </w:rPr>
              <w:t xml:space="preserve"> </w:t>
            </w:r>
            <w:r w:rsidRPr="00125367">
              <w:rPr>
                <w:noProof/>
                <w:sz w:val="22"/>
                <w:szCs w:val="22"/>
                <w:lang w:bidi="sa-IN"/>
              </w:rPr>
              <w:t>vai 4.</w:t>
            </w:r>
            <w:r w:rsidRPr="00125367">
              <w:rPr>
                <w:sz w:val="22"/>
                <w:szCs w:val="22"/>
                <w:lang w:bidi="sa-IN"/>
              </w:rPr>
              <w:t xml:space="preserve"> </w:t>
            </w:r>
            <w:r w:rsidRPr="00125367">
              <w:rPr>
                <w:noProof/>
                <w:sz w:val="22"/>
                <w:szCs w:val="22"/>
                <w:lang w:bidi="sa-IN"/>
              </w:rPr>
              <w:t>kategorijai I pielikumā:</w:t>
            </w:r>
          </w:p>
          <w:p w:rsidR="00C056FC" w:rsidRPr="00125367" w:rsidRDefault="00301084" w:rsidP="00E203A8">
            <w:pPr>
              <w:pStyle w:val="Tiret2"/>
              <w:numPr>
                <w:ilvl w:val="0"/>
                <w:numId w:val="78"/>
              </w:numPr>
              <w:tabs>
                <w:tab w:val="clear" w:pos="1440"/>
              </w:tabs>
              <w:spacing w:before="0" w:after="0" w:line="240" w:lineRule="auto"/>
              <w:ind w:left="462"/>
              <w:rPr>
                <w:sz w:val="22"/>
                <w:szCs w:val="22"/>
                <w:lang w:bidi="sa-IN"/>
              </w:rPr>
            </w:pPr>
            <w:r>
              <w:rPr>
                <w:noProof/>
                <w:sz w:val="22"/>
                <w:szCs w:val="22"/>
                <w:lang w:bidi="sa-IN"/>
              </w:rPr>
              <w:t>reģenerē 80</w:t>
            </w:r>
            <w:r w:rsidR="00C056FC" w:rsidRPr="00125367">
              <w:rPr>
                <w:noProof/>
                <w:sz w:val="22"/>
                <w:szCs w:val="22"/>
                <w:lang w:bidi="sa-IN"/>
              </w:rPr>
              <w:t>% un</w:t>
            </w:r>
            <w:r w:rsidR="00C056FC" w:rsidRPr="00125367">
              <w:rPr>
                <w:sz w:val="22"/>
                <w:szCs w:val="22"/>
                <w:lang w:bidi="sa-IN"/>
              </w:rPr>
              <w:t xml:space="preserve"> </w:t>
            </w:r>
            <w:r>
              <w:rPr>
                <w:noProof/>
                <w:sz w:val="22"/>
                <w:szCs w:val="22"/>
                <w:lang w:bidi="sa-IN"/>
              </w:rPr>
              <w:t>70</w:t>
            </w:r>
            <w:r w:rsidR="00C056FC" w:rsidRPr="00125367">
              <w:rPr>
                <w:noProof/>
                <w:sz w:val="22"/>
                <w:szCs w:val="22"/>
                <w:lang w:bidi="sa-IN"/>
              </w:rPr>
              <w:t>% sagatavo atkārtotai izmantošanai un veic to pārstrādi;</w:t>
            </w:r>
          </w:p>
          <w:p w:rsidR="00C056FC" w:rsidRPr="00125367" w:rsidRDefault="00C056FC" w:rsidP="00E203A8">
            <w:pPr>
              <w:pStyle w:val="Point1"/>
              <w:numPr>
                <w:ilvl w:val="0"/>
                <w:numId w:val="78"/>
              </w:numPr>
              <w:tabs>
                <w:tab w:val="clear" w:pos="1440"/>
              </w:tabs>
              <w:spacing w:before="0" w:after="0" w:line="240" w:lineRule="auto"/>
              <w:ind w:left="462"/>
              <w:rPr>
                <w:sz w:val="22"/>
                <w:szCs w:val="22"/>
                <w:lang w:bidi="sa-IN"/>
              </w:rPr>
            </w:pPr>
            <w:r w:rsidRPr="00125367">
              <w:rPr>
                <w:sz w:val="22"/>
                <w:szCs w:val="22"/>
                <w:lang w:bidi="sa-IN"/>
              </w:rPr>
              <w:t xml:space="preserve">c) </w:t>
            </w:r>
            <w:r w:rsidRPr="00125367">
              <w:rPr>
                <w:noProof/>
                <w:sz w:val="22"/>
                <w:szCs w:val="22"/>
                <w:lang w:bidi="sa-IN"/>
              </w:rPr>
              <w:t>attiecībā uz EEIA, kas atbilst 2., 5., 6., 7., 8.</w:t>
            </w:r>
            <w:r w:rsidRPr="00125367">
              <w:rPr>
                <w:sz w:val="22"/>
                <w:szCs w:val="22"/>
                <w:lang w:bidi="sa-IN"/>
              </w:rPr>
              <w:t xml:space="preserve"> </w:t>
            </w:r>
            <w:r w:rsidRPr="00125367">
              <w:rPr>
                <w:noProof/>
                <w:sz w:val="22"/>
                <w:szCs w:val="22"/>
                <w:lang w:bidi="sa-IN"/>
              </w:rPr>
              <w:t>vai 9. kategorijai I pielikumā:</w:t>
            </w:r>
          </w:p>
          <w:p w:rsidR="00C056FC" w:rsidRPr="00125367" w:rsidRDefault="00301084" w:rsidP="00E203A8">
            <w:pPr>
              <w:pStyle w:val="Tiret2"/>
              <w:numPr>
                <w:ilvl w:val="0"/>
                <w:numId w:val="78"/>
              </w:numPr>
              <w:tabs>
                <w:tab w:val="clear" w:pos="1440"/>
              </w:tabs>
              <w:spacing w:before="0" w:after="0" w:line="240" w:lineRule="auto"/>
              <w:ind w:left="462"/>
              <w:rPr>
                <w:sz w:val="22"/>
                <w:szCs w:val="22"/>
                <w:lang w:bidi="sa-IN"/>
              </w:rPr>
            </w:pPr>
            <w:r>
              <w:rPr>
                <w:noProof/>
                <w:sz w:val="22"/>
                <w:szCs w:val="22"/>
                <w:lang w:bidi="sa-IN"/>
              </w:rPr>
              <w:t>reģenerē 75</w:t>
            </w:r>
            <w:r w:rsidR="00C056FC" w:rsidRPr="00125367">
              <w:rPr>
                <w:noProof/>
                <w:sz w:val="22"/>
                <w:szCs w:val="22"/>
                <w:lang w:bidi="sa-IN"/>
              </w:rPr>
              <w:t>% un</w:t>
            </w:r>
            <w:r w:rsidR="00C056FC" w:rsidRPr="00125367">
              <w:rPr>
                <w:sz w:val="22"/>
                <w:szCs w:val="22"/>
                <w:lang w:bidi="sa-IN"/>
              </w:rPr>
              <w:t xml:space="preserve"> </w:t>
            </w:r>
            <w:r>
              <w:rPr>
                <w:noProof/>
                <w:sz w:val="22"/>
                <w:szCs w:val="22"/>
                <w:lang w:bidi="sa-IN"/>
              </w:rPr>
              <w:t>55</w:t>
            </w:r>
            <w:r w:rsidR="00C056FC" w:rsidRPr="00125367">
              <w:rPr>
                <w:noProof/>
                <w:sz w:val="22"/>
                <w:szCs w:val="22"/>
                <w:lang w:bidi="sa-IN"/>
              </w:rPr>
              <w:t>% sagatavo atkārtotai izmantošanai un veic to pārstrādi;</w:t>
            </w:r>
            <w:r w:rsidR="00C056FC" w:rsidRPr="00125367">
              <w:rPr>
                <w:sz w:val="22"/>
                <w:szCs w:val="22"/>
                <w:lang w:bidi="sa-IN"/>
              </w:rPr>
              <w:t xml:space="preserve"> </w:t>
            </w:r>
          </w:p>
          <w:p w:rsidR="00C056FC" w:rsidRPr="00125367" w:rsidRDefault="00C056FC" w:rsidP="00E203A8">
            <w:pPr>
              <w:pStyle w:val="Point1"/>
              <w:numPr>
                <w:ilvl w:val="0"/>
                <w:numId w:val="78"/>
              </w:numPr>
              <w:tabs>
                <w:tab w:val="clear" w:pos="1440"/>
              </w:tabs>
              <w:spacing w:before="0" w:after="0" w:line="240" w:lineRule="auto"/>
              <w:ind w:left="462"/>
              <w:rPr>
                <w:sz w:val="22"/>
                <w:szCs w:val="22"/>
                <w:lang w:bidi="sa-IN"/>
              </w:rPr>
            </w:pPr>
            <w:r w:rsidRPr="00125367">
              <w:rPr>
                <w:noProof/>
                <w:sz w:val="22"/>
                <w:szCs w:val="22"/>
                <w:lang w:bidi="sa-IN"/>
              </w:rPr>
              <w:t>d)</w:t>
            </w:r>
            <w:r w:rsidRPr="00125367">
              <w:rPr>
                <w:sz w:val="22"/>
                <w:szCs w:val="22"/>
                <w:lang w:bidi="sa-IN"/>
              </w:rPr>
              <w:tab/>
              <w:t xml:space="preserve">d) </w:t>
            </w:r>
            <w:r w:rsidRPr="00125367">
              <w:rPr>
                <w:noProof/>
                <w:sz w:val="22"/>
                <w:szCs w:val="22"/>
                <w:lang w:bidi="sa-IN"/>
              </w:rPr>
              <w:t>at</w:t>
            </w:r>
            <w:r w:rsidR="00301084">
              <w:rPr>
                <w:noProof/>
                <w:sz w:val="22"/>
                <w:szCs w:val="22"/>
                <w:lang w:bidi="sa-IN"/>
              </w:rPr>
              <w:t>tiecībā uz gāzizlādes lampām 80</w:t>
            </w:r>
            <w:r w:rsidRPr="00125367">
              <w:rPr>
                <w:noProof/>
                <w:sz w:val="22"/>
                <w:szCs w:val="22"/>
                <w:lang w:bidi="sa-IN"/>
              </w:rPr>
              <w:t>% veic pārstrādi.</w:t>
            </w:r>
            <w:r w:rsidRPr="00125367">
              <w:rPr>
                <w:sz w:val="22"/>
                <w:szCs w:val="22"/>
                <w:lang w:bidi="sa-IN"/>
              </w:rPr>
              <w:t xml:space="preserve"> </w:t>
            </w:r>
          </w:p>
        </w:tc>
        <w:tc>
          <w:tcPr>
            <w:tcW w:w="1279" w:type="pct"/>
          </w:tcPr>
          <w:p w:rsidR="00C056FC" w:rsidRPr="00125367" w:rsidRDefault="00C056FC" w:rsidP="00C056FC">
            <w:pPr>
              <w:jc w:val="center"/>
              <w:rPr>
                <w:sz w:val="22"/>
                <w:szCs w:val="22"/>
              </w:rPr>
            </w:pPr>
            <w:r w:rsidRPr="00125367">
              <w:rPr>
                <w:sz w:val="22"/>
                <w:szCs w:val="22"/>
              </w:rPr>
              <w:t>No 2016.</w:t>
            </w:r>
            <w:r w:rsidR="00301084">
              <w:rPr>
                <w:sz w:val="22"/>
                <w:szCs w:val="22"/>
              </w:rPr>
              <w:t xml:space="preserve"> </w:t>
            </w:r>
            <w:r w:rsidRPr="00125367">
              <w:rPr>
                <w:sz w:val="22"/>
                <w:szCs w:val="22"/>
              </w:rPr>
              <w:t>gada 1.</w:t>
            </w:r>
            <w:r w:rsidR="00301084">
              <w:rPr>
                <w:sz w:val="22"/>
                <w:szCs w:val="22"/>
              </w:rPr>
              <w:t xml:space="preserve"> </w:t>
            </w:r>
            <w:r w:rsidRPr="00125367">
              <w:rPr>
                <w:sz w:val="22"/>
                <w:szCs w:val="22"/>
              </w:rPr>
              <w:t>janvāra līdz 2018.</w:t>
            </w:r>
            <w:r w:rsidR="00301084">
              <w:rPr>
                <w:sz w:val="22"/>
                <w:szCs w:val="22"/>
              </w:rPr>
              <w:t xml:space="preserve"> </w:t>
            </w:r>
            <w:r w:rsidRPr="00125367">
              <w:rPr>
                <w:sz w:val="22"/>
                <w:szCs w:val="22"/>
              </w:rPr>
              <w:t>gada 31.</w:t>
            </w:r>
            <w:r w:rsidR="00301084">
              <w:rPr>
                <w:sz w:val="22"/>
                <w:szCs w:val="22"/>
              </w:rPr>
              <w:t xml:space="preserve"> </w:t>
            </w:r>
            <w:r w:rsidRPr="00125367">
              <w:rPr>
                <w:sz w:val="22"/>
                <w:szCs w:val="22"/>
              </w:rPr>
              <w:t>decembrim</w:t>
            </w:r>
          </w:p>
          <w:p w:rsidR="00C056FC" w:rsidRPr="00125367" w:rsidRDefault="00C056FC" w:rsidP="00C056FC">
            <w:pPr>
              <w:jc w:val="both"/>
              <w:rPr>
                <w:b/>
                <w:sz w:val="22"/>
                <w:szCs w:val="22"/>
              </w:rPr>
            </w:pPr>
          </w:p>
        </w:tc>
      </w:tr>
      <w:tr w:rsidR="00C056FC" w:rsidRPr="00125367" w:rsidTr="00C056FC">
        <w:tc>
          <w:tcPr>
            <w:tcW w:w="1399" w:type="pct"/>
            <w:vMerge/>
          </w:tcPr>
          <w:p w:rsidR="00C056FC" w:rsidRPr="00125367" w:rsidRDefault="00C056FC" w:rsidP="00C056FC">
            <w:pPr>
              <w:spacing w:before="60"/>
              <w:jc w:val="both"/>
              <w:rPr>
                <w:sz w:val="22"/>
                <w:szCs w:val="22"/>
              </w:rPr>
            </w:pPr>
          </w:p>
        </w:tc>
        <w:tc>
          <w:tcPr>
            <w:tcW w:w="2322" w:type="pct"/>
          </w:tcPr>
          <w:p w:rsidR="00C056FC" w:rsidRPr="00125367" w:rsidRDefault="00C056FC" w:rsidP="00C056FC">
            <w:pPr>
              <w:pStyle w:val="Point1"/>
              <w:spacing w:before="0" w:after="0" w:line="240" w:lineRule="auto"/>
              <w:ind w:left="0" w:firstLine="0"/>
              <w:rPr>
                <w:noProof/>
                <w:sz w:val="22"/>
                <w:szCs w:val="22"/>
                <w:lang w:bidi="sa-IN"/>
              </w:rPr>
            </w:pPr>
            <w:r w:rsidRPr="00125367">
              <w:rPr>
                <w:noProof/>
                <w:sz w:val="22"/>
                <w:szCs w:val="22"/>
                <w:lang w:bidi="sa-IN"/>
              </w:rPr>
              <w:t>a)</w:t>
            </w:r>
            <w:r w:rsidRPr="00125367">
              <w:rPr>
                <w:sz w:val="22"/>
                <w:szCs w:val="22"/>
                <w:lang w:bidi="sa-IN"/>
              </w:rPr>
              <w:t xml:space="preserve"> </w:t>
            </w:r>
            <w:r w:rsidRPr="00125367">
              <w:rPr>
                <w:noProof/>
                <w:sz w:val="22"/>
                <w:szCs w:val="22"/>
                <w:lang w:bidi="sa-IN"/>
              </w:rPr>
              <w:t>attiecībā uz EEIA, kas atbilst 1.</w:t>
            </w:r>
            <w:r w:rsidRPr="00125367">
              <w:rPr>
                <w:sz w:val="22"/>
                <w:szCs w:val="22"/>
                <w:lang w:bidi="sa-IN"/>
              </w:rPr>
              <w:t xml:space="preserve"> </w:t>
            </w:r>
            <w:r w:rsidRPr="00125367">
              <w:rPr>
                <w:noProof/>
                <w:sz w:val="22"/>
                <w:szCs w:val="22"/>
                <w:lang w:bidi="sa-IN"/>
              </w:rPr>
              <w:t>vai 4. kategorijai III pielikumā:</w:t>
            </w:r>
          </w:p>
          <w:p w:rsidR="00C056FC" w:rsidRPr="00125367" w:rsidRDefault="00C056FC" w:rsidP="00C056FC">
            <w:pPr>
              <w:pStyle w:val="Point1"/>
              <w:spacing w:before="0" w:after="0" w:line="240" w:lineRule="auto"/>
              <w:ind w:left="0" w:firstLine="0"/>
              <w:rPr>
                <w:sz w:val="22"/>
                <w:szCs w:val="22"/>
                <w:lang w:bidi="sa-IN"/>
              </w:rPr>
            </w:pPr>
            <w:r w:rsidRPr="00125367">
              <w:rPr>
                <w:sz w:val="22"/>
                <w:szCs w:val="22"/>
                <w:lang w:bidi="sa-IN"/>
              </w:rPr>
              <w:t>- reģenerē</w:t>
            </w:r>
            <w:r w:rsidR="00301084">
              <w:rPr>
                <w:noProof/>
                <w:sz w:val="22"/>
                <w:szCs w:val="22"/>
                <w:lang w:bidi="sa-IN"/>
              </w:rPr>
              <w:t> 85% un 80</w:t>
            </w:r>
            <w:r w:rsidRPr="00125367">
              <w:rPr>
                <w:noProof/>
                <w:sz w:val="22"/>
                <w:szCs w:val="22"/>
                <w:lang w:bidi="sa-IN"/>
              </w:rPr>
              <w:t xml:space="preserve">% </w:t>
            </w:r>
            <w:r w:rsidRPr="00125367">
              <w:rPr>
                <w:sz w:val="22"/>
                <w:szCs w:val="22"/>
                <w:lang w:bidi="sa-IN"/>
              </w:rPr>
              <w:t>sagatavo</w:t>
            </w:r>
            <w:r w:rsidRPr="00125367">
              <w:rPr>
                <w:noProof/>
                <w:sz w:val="22"/>
                <w:szCs w:val="22"/>
                <w:lang w:bidi="sa-IN"/>
              </w:rPr>
              <w:t xml:space="preserve"> atkārtotai izmantošanai un veic to pārstrādi;</w:t>
            </w:r>
            <w:r w:rsidRPr="00125367">
              <w:rPr>
                <w:sz w:val="22"/>
                <w:szCs w:val="22"/>
                <w:lang w:bidi="sa-IN"/>
              </w:rPr>
              <w:t xml:space="preserve"> </w:t>
            </w:r>
          </w:p>
          <w:p w:rsidR="00C056FC" w:rsidRPr="00125367" w:rsidRDefault="00C056FC" w:rsidP="00C056FC">
            <w:pPr>
              <w:pStyle w:val="Point1"/>
              <w:spacing w:before="0" w:after="0" w:line="240" w:lineRule="auto"/>
              <w:ind w:left="0" w:firstLine="0"/>
              <w:rPr>
                <w:sz w:val="22"/>
                <w:szCs w:val="22"/>
                <w:lang w:bidi="sa-IN"/>
              </w:rPr>
            </w:pPr>
            <w:r w:rsidRPr="00125367">
              <w:rPr>
                <w:noProof/>
                <w:sz w:val="22"/>
                <w:szCs w:val="22"/>
                <w:lang w:bidi="sa-IN"/>
              </w:rPr>
              <w:t>b)</w:t>
            </w:r>
            <w:r w:rsidRPr="00125367">
              <w:rPr>
                <w:sz w:val="22"/>
                <w:szCs w:val="22"/>
                <w:lang w:bidi="sa-IN"/>
              </w:rPr>
              <w:t xml:space="preserve"> </w:t>
            </w:r>
            <w:r w:rsidRPr="00125367">
              <w:rPr>
                <w:noProof/>
                <w:sz w:val="22"/>
                <w:szCs w:val="22"/>
                <w:lang w:bidi="sa-IN"/>
              </w:rPr>
              <w:t>attiecībā uz EEIA, kas atbilst 2.</w:t>
            </w:r>
            <w:r w:rsidRPr="00125367">
              <w:rPr>
                <w:sz w:val="22"/>
                <w:szCs w:val="22"/>
                <w:lang w:bidi="sa-IN"/>
              </w:rPr>
              <w:t xml:space="preserve"> </w:t>
            </w:r>
            <w:r w:rsidRPr="00125367">
              <w:rPr>
                <w:noProof/>
                <w:sz w:val="22"/>
                <w:szCs w:val="22"/>
                <w:lang w:bidi="sa-IN"/>
              </w:rPr>
              <w:t>kategorijai III pielikumā:</w:t>
            </w:r>
          </w:p>
          <w:p w:rsidR="00C056FC" w:rsidRPr="00125367" w:rsidRDefault="00C056FC" w:rsidP="00C056FC">
            <w:pPr>
              <w:pStyle w:val="Tiret2"/>
              <w:numPr>
                <w:ilvl w:val="0"/>
                <w:numId w:val="0"/>
              </w:numPr>
              <w:spacing w:before="0" w:after="0" w:line="240" w:lineRule="auto"/>
              <w:rPr>
                <w:sz w:val="22"/>
                <w:szCs w:val="22"/>
                <w:lang w:bidi="sa-IN"/>
              </w:rPr>
            </w:pPr>
            <w:r w:rsidRPr="00125367">
              <w:rPr>
                <w:sz w:val="22"/>
                <w:szCs w:val="22"/>
                <w:lang w:bidi="sa-IN"/>
              </w:rPr>
              <w:t>- reģenerē</w:t>
            </w:r>
            <w:r w:rsidR="00301084">
              <w:rPr>
                <w:noProof/>
                <w:sz w:val="22"/>
                <w:szCs w:val="22"/>
                <w:lang w:bidi="sa-IN"/>
              </w:rPr>
              <w:t> 80</w:t>
            </w:r>
            <w:r w:rsidRPr="00125367">
              <w:rPr>
                <w:noProof/>
                <w:sz w:val="22"/>
                <w:szCs w:val="22"/>
                <w:lang w:bidi="sa-IN"/>
              </w:rPr>
              <w:t>% un</w:t>
            </w:r>
            <w:r w:rsidRPr="00125367">
              <w:rPr>
                <w:sz w:val="22"/>
                <w:szCs w:val="22"/>
                <w:lang w:bidi="sa-IN"/>
              </w:rPr>
              <w:t xml:space="preserve"> </w:t>
            </w:r>
            <w:r w:rsidR="00301084">
              <w:rPr>
                <w:noProof/>
                <w:sz w:val="22"/>
                <w:szCs w:val="22"/>
                <w:lang w:bidi="sa-IN"/>
              </w:rPr>
              <w:t>70</w:t>
            </w:r>
            <w:r w:rsidRPr="00125367">
              <w:rPr>
                <w:noProof/>
                <w:sz w:val="22"/>
                <w:szCs w:val="22"/>
                <w:lang w:bidi="sa-IN"/>
              </w:rPr>
              <w:t xml:space="preserve">% </w:t>
            </w:r>
            <w:r w:rsidRPr="00125367">
              <w:rPr>
                <w:sz w:val="22"/>
                <w:szCs w:val="22"/>
                <w:lang w:bidi="sa-IN"/>
              </w:rPr>
              <w:t>sagatavo</w:t>
            </w:r>
            <w:r w:rsidRPr="00125367">
              <w:rPr>
                <w:noProof/>
                <w:sz w:val="22"/>
                <w:szCs w:val="22"/>
                <w:lang w:bidi="sa-IN"/>
              </w:rPr>
              <w:t xml:space="preserve"> atkārtotai izmantošanai un veic to pārstrādi;</w:t>
            </w:r>
          </w:p>
          <w:p w:rsidR="00C056FC" w:rsidRPr="00125367" w:rsidRDefault="00C056FC" w:rsidP="00C056FC">
            <w:pPr>
              <w:pStyle w:val="Point1"/>
              <w:spacing w:before="0" w:after="0" w:line="240" w:lineRule="auto"/>
              <w:ind w:left="0" w:firstLine="0"/>
              <w:rPr>
                <w:sz w:val="22"/>
                <w:szCs w:val="22"/>
                <w:lang w:bidi="sa-IN"/>
              </w:rPr>
            </w:pPr>
            <w:r w:rsidRPr="00125367">
              <w:rPr>
                <w:noProof/>
                <w:sz w:val="22"/>
                <w:szCs w:val="22"/>
                <w:lang w:bidi="sa-IN"/>
              </w:rPr>
              <w:t>c)</w:t>
            </w:r>
            <w:r w:rsidRPr="00125367">
              <w:rPr>
                <w:sz w:val="22"/>
                <w:szCs w:val="22"/>
                <w:lang w:bidi="sa-IN"/>
              </w:rPr>
              <w:t xml:space="preserve"> </w:t>
            </w:r>
            <w:r w:rsidRPr="00125367">
              <w:rPr>
                <w:noProof/>
                <w:sz w:val="22"/>
                <w:szCs w:val="22"/>
                <w:lang w:bidi="sa-IN"/>
              </w:rPr>
              <w:t>attiecībā uz EEIA, kas atbilst 5.</w:t>
            </w:r>
            <w:r w:rsidRPr="00125367">
              <w:rPr>
                <w:sz w:val="22"/>
                <w:szCs w:val="22"/>
                <w:lang w:bidi="sa-IN"/>
              </w:rPr>
              <w:t xml:space="preserve"> </w:t>
            </w:r>
            <w:r w:rsidRPr="00125367">
              <w:rPr>
                <w:noProof/>
                <w:sz w:val="22"/>
                <w:szCs w:val="22"/>
                <w:lang w:bidi="sa-IN"/>
              </w:rPr>
              <w:t>Vai 6. kategorijai III pielikumā:</w:t>
            </w:r>
          </w:p>
          <w:p w:rsidR="00C056FC" w:rsidRPr="00125367" w:rsidRDefault="00C056FC" w:rsidP="00C056FC">
            <w:pPr>
              <w:pStyle w:val="Tiret2"/>
              <w:numPr>
                <w:ilvl w:val="0"/>
                <w:numId w:val="0"/>
              </w:numPr>
              <w:spacing w:before="0" w:after="0" w:line="240" w:lineRule="auto"/>
              <w:rPr>
                <w:sz w:val="22"/>
                <w:szCs w:val="22"/>
                <w:lang w:bidi="sa-IN"/>
              </w:rPr>
            </w:pPr>
            <w:r w:rsidRPr="00125367">
              <w:rPr>
                <w:sz w:val="22"/>
                <w:szCs w:val="22"/>
                <w:lang w:bidi="sa-IN"/>
              </w:rPr>
              <w:lastRenderedPageBreak/>
              <w:t>reģenerē</w:t>
            </w:r>
            <w:r w:rsidR="00301084">
              <w:rPr>
                <w:noProof/>
                <w:sz w:val="22"/>
                <w:szCs w:val="22"/>
                <w:lang w:bidi="sa-IN"/>
              </w:rPr>
              <w:t> 75</w:t>
            </w:r>
            <w:r w:rsidRPr="00125367">
              <w:rPr>
                <w:noProof/>
                <w:sz w:val="22"/>
                <w:szCs w:val="22"/>
                <w:lang w:bidi="sa-IN"/>
              </w:rPr>
              <w:t>% un</w:t>
            </w:r>
            <w:r w:rsidRPr="00125367">
              <w:rPr>
                <w:sz w:val="22"/>
                <w:szCs w:val="22"/>
                <w:lang w:bidi="sa-IN"/>
              </w:rPr>
              <w:t xml:space="preserve"> </w:t>
            </w:r>
            <w:r w:rsidR="00301084">
              <w:rPr>
                <w:noProof/>
                <w:sz w:val="22"/>
                <w:szCs w:val="22"/>
                <w:lang w:bidi="sa-IN"/>
              </w:rPr>
              <w:t>55</w:t>
            </w:r>
            <w:r w:rsidRPr="00125367">
              <w:rPr>
                <w:noProof/>
                <w:sz w:val="22"/>
                <w:szCs w:val="22"/>
                <w:lang w:bidi="sa-IN"/>
              </w:rPr>
              <w:t>% sagatavo atkārtotai izmantošanai un veic to pārstrādi;</w:t>
            </w:r>
          </w:p>
          <w:p w:rsidR="00C056FC" w:rsidRPr="00125367" w:rsidRDefault="00C056FC" w:rsidP="00C056FC">
            <w:pPr>
              <w:pStyle w:val="Point1"/>
              <w:spacing w:before="0" w:after="0" w:line="240" w:lineRule="auto"/>
              <w:ind w:left="0" w:firstLine="0"/>
              <w:rPr>
                <w:sz w:val="22"/>
                <w:szCs w:val="22"/>
                <w:lang w:bidi="sa-IN"/>
              </w:rPr>
            </w:pPr>
            <w:r w:rsidRPr="00125367">
              <w:rPr>
                <w:noProof/>
                <w:sz w:val="22"/>
                <w:szCs w:val="22"/>
                <w:lang w:bidi="sa-IN"/>
              </w:rPr>
              <w:t>d)</w:t>
            </w:r>
            <w:r w:rsidRPr="00125367">
              <w:rPr>
                <w:sz w:val="22"/>
                <w:szCs w:val="22"/>
                <w:lang w:bidi="sa-IN"/>
              </w:rPr>
              <w:t xml:space="preserve"> </w:t>
            </w:r>
            <w:r w:rsidRPr="00125367">
              <w:rPr>
                <w:noProof/>
                <w:sz w:val="22"/>
                <w:szCs w:val="22"/>
                <w:lang w:bidi="sa-IN"/>
              </w:rPr>
              <w:t>attiecībā uz EEIA, kas atbilst 3.</w:t>
            </w:r>
            <w:r w:rsidRPr="00125367">
              <w:rPr>
                <w:sz w:val="22"/>
                <w:szCs w:val="22"/>
                <w:lang w:bidi="sa-IN"/>
              </w:rPr>
              <w:t xml:space="preserve"> </w:t>
            </w:r>
            <w:r w:rsidRPr="00125367">
              <w:rPr>
                <w:noProof/>
                <w:sz w:val="22"/>
                <w:szCs w:val="22"/>
                <w:lang w:bidi="sa-IN"/>
              </w:rPr>
              <w:t>kategori</w:t>
            </w:r>
            <w:r w:rsidR="00301084">
              <w:rPr>
                <w:noProof/>
                <w:sz w:val="22"/>
                <w:szCs w:val="22"/>
                <w:lang w:bidi="sa-IN"/>
              </w:rPr>
              <w:t>jai III pielikumā, 80</w:t>
            </w:r>
            <w:r w:rsidRPr="00125367">
              <w:rPr>
                <w:noProof/>
                <w:sz w:val="22"/>
                <w:szCs w:val="22"/>
                <w:lang w:bidi="sa-IN"/>
              </w:rPr>
              <w:t>% veic pārstrādi.</w:t>
            </w:r>
          </w:p>
        </w:tc>
        <w:tc>
          <w:tcPr>
            <w:tcW w:w="1279" w:type="pct"/>
          </w:tcPr>
          <w:p w:rsidR="00C056FC" w:rsidRPr="00125367" w:rsidRDefault="00C056FC" w:rsidP="00C056FC">
            <w:pPr>
              <w:jc w:val="center"/>
              <w:rPr>
                <w:sz w:val="22"/>
                <w:szCs w:val="22"/>
              </w:rPr>
            </w:pPr>
            <w:r w:rsidRPr="00125367">
              <w:rPr>
                <w:sz w:val="22"/>
                <w:szCs w:val="22"/>
              </w:rPr>
              <w:lastRenderedPageBreak/>
              <w:t>No 2019.</w:t>
            </w:r>
            <w:r w:rsidR="00301084">
              <w:rPr>
                <w:sz w:val="22"/>
                <w:szCs w:val="22"/>
              </w:rPr>
              <w:t xml:space="preserve"> </w:t>
            </w:r>
            <w:r w:rsidRPr="00125367">
              <w:rPr>
                <w:sz w:val="22"/>
                <w:szCs w:val="22"/>
              </w:rPr>
              <w:t>gada 1.</w:t>
            </w:r>
            <w:r w:rsidR="00301084">
              <w:rPr>
                <w:sz w:val="22"/>
                <w:szCs w:val="22"/>
              </w:rPr>
              <w:t xml:space="preserve"> </w:t>
            </w:r>
            <w:r w:rsidRPr="00125367">
              <w:rPr>
                <w:sz w:val="22"/>
                <w:szCs w:val="22"/>
              </w:rPr>
              <w:t>janvāra</w:t>
            </w:r>
          </w:p>
          <w:p w:rsidR="00C056FC" w:rsidRPr="00125367" w:rsidRDefault="00C056FC" w:rsidP="00C056FC">
            <w:pPr>
              <w:jc w:val="center"/>
              <w:rPr>
                <w:b/>
                <w:sz w:val="22"/>
                <w:szCs w:val="22"/>
              </w:rPr>
            </w:pPr>
          </w:p>
          <w:p w:rsidR="00C056FC" w:rsidRPr="00125367" w:rsidRDefault="00C056FC" w:rsidP="00C056FC">
            <w:pPr>
              <w:jc w:val="center"/>
              <w:rPr>
                <w:b/>
                <w:sz w:val="22"/>
                <w:szCs w:val="22"/>
                <w:highlight w:val="yellow"/>
              </w:rPr>
            </w:pPr>
          </w:p>
        </w:tc>
      </w:tr>
      <w:tr w:rsidR="00C056FC" w:rsidRPr="00125367" w:rsidTr="00C056FC">
        <w:trPr>
          <w:trHeight w:val="60"/>
        </w:trPr>
        <w:tc>
          <w:tcPr>
            <w:tcW w:w="1399" w:type="pct"/>
          </w:tcPr>
          <w:p w:rsidR="00C056FC" w:rsidRPr="00125367" w:rsidRDefault="00C056FC" w:rsidP="00C056FC">
            <w:pPr>
              <w:spacing w:before="60" w:after="60"/>
              <w:jc w:val="both"/>
              <w:rPr>
                <w:b/>
                <w:sz w:val="22"/>
                <w:szCs w:val="22"/>
              </w:rPr>
            </w:pPr>
            <w:r w:rsidRPr="00125367">
              <w:rPr>
                <w:sz w:val="22"/>
                <w:szCs w:val="22"/>
              </w:rPr>
              <w:lastRenderedPageBreak/>
              <w:t>Eiropas Parlamenta un Padomes 2006. gada 6. Septembra Direktīvas 2006/66/EK par baterijām un akumulatoriem, un bateriju un akumulatoru atkritumiem un ar ko atceļ Direktīvu 91/157/</w:t>
            </w:r>
            <w:smartTag w:uri="schemas-tilde-lv/tildestengine" w:element="currency2">
              <w:smartTagPr>
                <w:attr w:name="currency_text" w:val="EEK"/>
                <w:attr w:name="currency_value" w:val="1"/>
                <w:attr w:name="currency_key" w:val="EEK"/>
                <w:attr w:name="currency_id" w:val="14"/>
              </w:smartTagPr>
              <w:r w:rsidRPr="00125367">
                <w:rPr>
                  <w:sz w:val="22"/>
                  <w:szCs w:val="22"/>
                </w:rPr>
                <w:t>EEK</w:t>
              </w:r>
            </w:smartTag>
          </w:p>
        </w:tc>
        <w:tc>
          <w:tcPr>
            <w:tcW w:w="2322" w:type="pct"/>
          </w:tcPr>
          <w:p w:rsidR="00C056FC" w:rsidRPr="00125367" w:rsidRDefault="00C056FC" w:rsidP="00C056FC">
            <w:pPr>
              <w:spacing w:before="75" w:after="75"/>
              <w:ind w:right="21"/>
              <w:jc w:val="both"/>
              <w:rPr>
                <w:sz w:val="22"/>
                <w:szCs w:val="22"/>
              </w:rPr>
            </w:pPr>
            <w:r w:rsidRPr="00125367">
              <w:rPr>
                <w:sz w:val="22"/>
                <w:szCs w:val="22"/>
              </w:rPr>
              <w:t>Dalībvalstis panāk šādas minimālās savākšanas normas:</w:t>
            </w:r>
          </w:p>
          <w:p w:rsidR="00C056FC" w:rsidRPr="00125367" w:rsidRDefault="00C056FC" w:rsidP="00C056FC">
            <w:pPr>
              <w:spacing w:before="75" w:after="150"/>
              <w:ind w:right="21"/>
              <w:jc w:val="both"/>
              <w:rPr>
                <w:sz w:val="22"/>
                <w:szCs w:val="22"/>
              </w:rPr>
            </w:pPr>
            <w:r w:rsidRPr="00125367">
              <w:rPr>
                <w:sz w:val="22"/>
                <w:szCs w:val="22"/>
              </w:rPr>
              <w:t xml:space="preserve">b) 45% no iepriekšējos trīs gados tirgū laistā pārnēsājamo bateriju un akumulatoru vidējā svara, </w:t>
            </w:r>
          </w:p>
        </w:tc>
        <w:tc>
          <w:tcPr>
            <w:tcW w:w="1279" w:type="pct"/>
          </w:tcPr>
          <w:p w:rsidR="00C056FC" w:rsidRPr="00125367" w:rsidRDefault="00C056FC" w:rsidP="00C056FC">
            <w:pPr>
              <w:jc w:val="center"/>
              <w:rPr>
                <w:b/>
                <w:sz w:val="22"/>
                <w:szCs w:val="22"/>
              </w:rPr>
            </w:pPr>
            <w:r w:rsidRPr="00125367">
              <w:rPr>
                <w:sz w:val="22"/>
                <w:szCs w:val="22"/>
              </w:rPr>
              <w:t>2016.</w:t>
            </w:r>
            <w:r w:rsidR="00301084">
              <w:rPr>
                <w:sz w:val="22"/>
                <w:szCs w:val="22"/>
              </w:rPr>
              <w:t xml:space="preserve"> </w:t>
            </w:r>
            <w:r w:rsidRPr="00125367">
              <w:rPr>
                <w:sz w:val="22"/>
                <w:szCs w:val="22"/>
              </w:rPr>
              <w:t>gada 26.</w:t>
            </w:r>
            <w:r w:rsidR="00301084">
              <w:rPr>
                <w:sz w:val="22"/>
                <w:szCs w:val="22"/>
              </w:rPr>
              <w:t xml:space="preserve"> </w:t>
            </w:r>
            <w:r w:rsidRPr="00125367">
              <w:rPr>
                <w:sz w:val="22"/>
                <w:szCs w:val="22"/>
              </w:rPr>
              <w:t>septembris</w:t>
            </w:r>
          </w:p>
        </w:tc>
      </w:tr>
    </w:tbl>
    <w:p w:rsidR="003C3B58" w:rsidRPr="00125367" w:rsidRDefault="003C3B58" w:rsidP="00BB18EA">
      <w:pPr>
        <w:spacing w:before="60" w:after="60"/>
        <w:jc w:val="both"/>
        <w:rPr>
          <w:b/>
        </w:rPr>
      </w:pPr>
    </w:p>
    <w:p w:rsidR="001401EB" w:rsidRPr="00125367" w:rsidRDefault="003C3B58" w:rsidP="00372927">
      <w:pPr>
        <w:pStyle w:val="Heading2"/>
        <w:rPr>
          <w:rFonts w:ascii="Times New Roman" w:hAnsi="Times New Roman"/>
          <w:i w:val="0"/>
          <w:sz w:val="24"/>
          <w:szCs w:val="24"/>
        </w:rPr>
      </w:pPr>
      <w:bookmarkStart w:id="153" w:name="_Toc348528187"/>
      <w:r w:rsidRPr="00125367">
        <w:rPr>
          <w:rFonts w:ascii="Times New Roman" w:hAnsi="Times New Roman"/>
          <w:i w:val="0"/>
          <w:sz w:val="24"/>
          <w:szCs w:val="24"/>
        </w:rPr>
        <w:t xml:space="preserve">3.2. </w:t>
      </w:r>
      <w:r w:rsidR="001401EB" w:rsidRPr="00125367">
        <w:rPr>
          <w:rFonts w:ascii="Times New Roman" w:hAnsi="Times New Roman"/>
          <w:i w:val="0"/>
          <w:sz w:val="24"/>
          <w:szCs w:val="24"/>
        </w:rPr>
        <w:t>Nacionālie vides aizsardzības mērķi</w:t>
      </w:r>
      <w:bookmarkEnd w:id="153"/>
      <w:r w:rsidR="001401EB" w:rsidRPr="00125367">
        <w:rPr>
          <w:rFonts w:ascii="Times New Roman" w:hAnsi="Times New Roman"/>
          <w:i w:val="0"/>
          <w:sz w:val="24"/>
          <w:szCs w:val="24"/>
        </w:rPr>
        <w:t xml:space="preserve"> </w:t>
      </w:r>
    </w:p>
    <w:p w:rsidR="003C3B58" w:rsidRPr="00125367" w:rsidRDefault="003C3B58" w:rsidP="00F96687">
      <w:pPr>
        <w:jc w:val="both"/>
        <w:rPr>
          <w:b/>
        </w:rPr>
      </w:pPr>
    </w:p>
    <w:p w:rsidR="001401EB" w:rsidRPr="00125367" w:rsidRDefault="00C57775" w:rsidP="00F96687">
      <w:pPr>
        <w:ind w:right="-49" w:firstLine="720"/>
        <w:jc w:val="both"/>
      </w:pPr>
      <w:r w:rsidRPr="00125367">
        <w:t xml:space="preserve">Atkritumu apsaimniekošanas jautājumi ir ietverti </w:t>
      </w:r>
      <w:r w:rsidR="001401EB" w:rsidRPr="00125367">
        <w:t>Latvijas il</w:t>
      </w:r>
      <w:r w:rsidRPr="00125367">
        <w:t>gtspējīgas attīstības stratēģijā</w:t>
      </w:r>
      <w:r w:rsidR="001401EB" w:rsidRPr="00125367">
        <w:t xml:space="preserve"> līdz 2030.</w:t>
      </w:r>
      <w:r w:rsidR="001C7D30">
        <w:t xml:space="preserve"> </w:t>
      </w:r>
      <w:r w:rsidR="001401EB" w:rsidRPr="00125367">
        <w:t>gadam (apstiprināta Saeimā 2010.</w:t>
      </w:r>
      <w:r w:rsidR="001C7D30">
        <w:t xml:space="preserve"> </w:t>
      </w:r>
      <w:r w:rsidR="001401EB" w:rsidRPr="00125367">
        <w:t>gada 10.</w:t>
      </w:r>
      <w:r w:rsidR="001C7D30">
        <w:t xml:space="preserve"> </w:t>
      </w:r>
      <w:r w:rsidR="001401EB" w:rsidRPr="00125367">
        <w:t>jūnijā).</w:t>
      </w:r>
    </w:p>
    <w:p w:rsidR="001401EB" w:rsidRPr="00125367" w:rsidRDefault="001401EB" w:rsidP="00F96687">
      <w:pPr>
        <w:autoSpaceDE w:val="0"/>
        <w:autoSpaceDN w:val="0"/>
        <w:adjustRightInd w:val="0"/>
        <w:ind w:firstLine="720"/>
        <w:jc w:val="both"/>
        <w:rPr>
          <w:lang w:eastAsia="en-US"/>
        </w:rPr>
      </w:pPr>
      <w:r w:rsidRPr="00125367">
        <w:rPr>
          <w:bCs/>
          <w:u w:val="single"/>
          <w:lang w:eastAsia="en-US"/>
        </w:rPr>
        <w:t>Mērķis:</w:t>
      </w:r>
      <w:r w:rsidRPr="00125367">
        <w:rPr>
          <w:lang w:eastAsia="en-US"/>
        </w:rPr>
        <w:t xml:space="preserve"> Nodrošināt valsts enerģētisko neatkarību, palielinot energoresursu pašnodrošinājumu un integrējoties ES enerģijas tīklos.</w:t>
      </w:r>
    </w:p>
    <w:p w:rsidR="001401EB" w:rsidRPr="00125367" w:rsidRDefault="001401EB" w:rsidP="00F96687">
      <w:pPr>
        <w:ind w:right="-49" w:firstLine="720"/>
        <w:jc w:val="both"/>
        <w:rPr>
          <w:u w:val="single"/>
        </w:rPr>
      </w:pPr>
      <w:r w:rsidRPr="00125367">
        <w:rPr>
          <w:bCs/>
          <w:lang w:eastAsia="en-US"/>
        </w:rPr>
        <w:t>Atjaunojamo enerģijas resursu izmantošana un inovācija</w:t>
      </w:r>
    </w:p>
    <w:p w:rsidR="001401EB" w:rsidRPr="00125367" w:rsidRDefault="001401EB" w:rsidP="00F96687">
      <w:pPr>
        <w:autoSpaceDE w:val="0"/>
        <w:autoSpaceDN w:val="0"/>
        <w:adjustRightInd w:val="0"/>
        <w:ind w:firstLine="720"/>
        <w:jc w:val="both"/>
        <w:rPr>
          <w:lang w:eastAsia="en-US"/>
        </w:rPr>
      </w:pPr>
      <w:r w:rsidRPr="00125367">
        <w:rPr>
          <w:lang w:eastAsia="en-US"/>
        </w:rPr>
        <w:t xml:space="preserve">(224) </w:t>
      </w:r>
      <w:r w:rsidRPr="00125367">
        <w:rPr>
          <w:i/>
          <w:iCs/>
          <w:lang w:eastAsia="en-US"/>
        </w:rPr>
        <w:t xml:space="preserve">Biogāzes resursu izmantošana. </w:t>
      </w:r>
      <w:r w:rsidRPr="00125367">
        <w:rPr>
          <w:lang w:eastAsia="en-US"/>
        </w:rPr>
        <w:t>Viens no potenciālajiem resursiem biogāzes ražošanai ir</w:t>
      </w:r>
      <w:r w:rsidR="00F96687" w:rsidRPr="00125367">
        <w:rPr>
          <w:lang w:eastAsia="en-US"/>
        </w:rPr>
        <w:t xml:space="preserve"> </w:t>
      </w:r>
      <w:r w:rsidRPr="00125367">
        <w:rPr>
          <w:lang w:eastAsia="en-US"/>
        </w:rPr>
        <w:t>bioloģiskie atkritumi. Attīstot biogāzes ražošanu, to iespējams izmantot sabiedriskā transporta sektorā, lauksaimniecībā, kā arī siltumenerģijas ražošanā</w:t>
      </w:r>
    </w:p>
    <w:p w:rsidR="001401EB" w:rsidRPr="00125367" w:rsidRDefault="001401EB" w:rsidP="00F96687">
      <w:pPr>
        <w:ind w:right="-49"/>
        <w:rPr>
          <w:lang w:eastAsia="en-US"/>
        </w:rPr>
      </w:pPr>
    </w:p>
    <w:p w:rsidR="001401EB" w:rsidRPr="00125367" w:rsidRDefault="001401EB" w:rsidP="00F96687">
      <w:pPr>
        <w:ind w:right="-49"/>
        <w:rPr>
          <w:bCs/>
          <w:lang w:eastAsia="en-US"/>
        </w:rPr>
      </w:pPr>
      <w:r w:rsidRPr="00125367">
        <w:rPr>
          <w:bCs/>
          <w:lang w:eastAsia="en-US"/>
        </w:rPr>
        <w:t>Energoefektīva un videi draudzīga transporta politika</w:t>
      </w:r>
    </w:p>
    <w:p w:rsidR="001401EB" w:rsidRPr="00125367" w:rsidRDefault="001401EB" w:rsidP="00F96687">
      <w:pPr>
        <w:autoSpaceDE w:val="0"/>
        <w:autoSpaceDN w:val="0"/>
        <w:adjustRightInd w:val="0"/>
        <w:rPr>
          <w:color w:val="000000"/>
          <w:lang w:eastAsia="en-US"/>
        </w:rPr>
      </w:pPr>
      <w:r w:rsidRPr="00125367">
        <w:rPr>
          <w:color w:val="000000"/>
          <w:lang w:eastAsia="en-US"/>
        </w:rPr>
        <w:t xml:space="preserve"> (236) </w:t>
      </w:r>
      <w:r w:rsidRPr="00125367">
        <w:rPr>
          <w:i/>
          <w:iCs/>
          <w:color w:val="000000"/>
          <w:lang w:eastAsia="en-US"/>
        </w:rPr>
        <w:t>Videi draudzīgs transports</w:t>
      </w:r>
      <w:r w:rsidRPr="00125367">
        <w:rPr>
          <w:color w:val="000000"/>
          <w:lang w:eastAsia="en-US"/>
        </w:rPr>
        <w:t>.</w:t>
      </w:r>
    </w:p>
    <w:p w:rsidR="001401EB" w:rsidRPr="00125367" w:rsidRDefault="001401EB" w:rsidP="00EC32C9">
      <w:pPr>
        <w:autoSpaceDE w:val="0"/>
        <w:autoSpaceDN w:val="0"/>
        <w:adjustRightInd w:val="0"/>
        <w:jc w:val="both"/>
        <w:rPr>
          <w:color w:val="000000"/>
          <w:lang w:eastAsia="en-US"/>
        </w:rPr>
      </w:pPr>
      <w:r w:rsidRPr="00125367">
        <w:rPr>
          <w:color w:val="000000"/>
          <w:lang w:eastAsia="en-US"/>
        </w:rPr>
        <w:t>...Kravu transportēšanai pēc iespējas vairāk jāizmanto dzelzceļš un ostas, mazāk – autoceļi, tādēļ jāparedz investīcijas ostu infrastruktūrā, elektrificējot piestātnes, uzlabojot atkritumu un piesārņojuma savākšanu.....</w:t>
      </w:r>
    </w:p>
    <w:p w:rsidR="001401EB" w:rsidRPr="00125367" w:rsidRDefault="001401EB" w:rsidP="001401EB">
      <w:pPr>
        <w:ind w:right="-49"/>
        <w:rPr>
          <w:color w:val="000000"/>
          <w:lang w:eastAsia="en-US"/>
        </w:rPr>
      </w:pPr>
    </w:p>
    <w:p w:rsidR="001401EB" w:rsidRPr="00125367" w:rsidRDefault="001401EB" w:rsidP="001401EB">
      <w:pPr>
        <w:ind w:right="-49"/>
        <w:jc w:val="both"/>
        <w:rPr>
          <w:lang w:eastAsia="en-US"/>
        </w:rPr>
      </w:pPr>
      <w:r w:rsidRPr="00125367">
        <w:rPr>
          <w:u w:val="single"/>
          <w:lang w:eastAsia="en-US"/>
        </w:rPr>
        <w:t>Mērķis.</w:t>
      </w:r>
      <w:r w:rsidRPr="00125367">
        <w:rPr>
          <w:lang w:eastAsia="en-US"/>
        </w:rPr>
        <w:t xml:space="preserve"> Būt ES līderei dabas kapitāla saglabāšanā, palielināšanā un ilgtspējīgā izmantošanā.</w:t>
      </w:r>
    </w:p>
    <w:p w:rsidR="001401EB" w:rsidRPr="00125367" w:rsidRDefault="001401EB" w:rsidP="001401EB">
      <w:pPr>
        <w:autoSpaceDE w:val="0"/>
        <w:autoSpaceDN w:val="0"/>
        <w:adjustRightInd w:val="0"/>
        <w:jc w:val="both"/>
        <w:rPr>
          <w:lang w:eastAsia="en-US"/>
        </w:rPr>
      </w:pPr>
      <w:r w:rsidRPr="00125367">
        <w:rPr>
          <w:lang w:eastAsia="en-US"/>
        </w:rPr>
        <w:t>(244) Līdzšinējie tirgus mehānismi, politikas un atbalsta programmas nav bijušas efektīvas dabas kapitāla saglabāšanā un atjaunošanā. Lai situāciju mainītu, ir jāievieš dabas kapitāla pārvaldības pieeja ekosistēmu preču un pakalpojumu vērtības, dabas un antropogēnu radīto risku un zaudējumu identificēšanai un novērtēšanai. Šī pieeja paredz piesārņojuma un atkritumu plūsmu samazināšanu, ilgtspējīgu dabas resursu apsaimniekošanu un ekosistēmu pakalpojumu attīstību. Tā apvieno vides un ekonomikas aksiomas, ļaujot kombinēt dabas kapitāla pārvaldību ar ekonomisku lēmumu pieņemšanas un attīstības praksēm. Pasaules pieredze rāda, ka tikai ar valsts pūliņiem vien nav iespējams novērst pieaugošo apdraudējumu dabai un tās sniegtajiem ekosistēmu pakalpojumiem. Papildus ir jārada tirgus dabas daudzveidību saglabājošām aktivitātēm. Valsts institūcijām ir jāievieš tirgus instrumenti, kas radītu ekosistēmu pakalpojumu un produktu tirgu un veicinātu tautsaimniecības ekoefektivitātes celšanos. Šie instrumenti ļautu attīstīt arī dažādus jaunus pakalpojumus, kas veicinātu uzņēmēju un zemes īpašnieku iesaisti dabas daudzveidības atjaunošanā, piesaistot privāto finansējumu dabas kapitāla saglabāšanai un atjaunošanai.</w:t>
      </w:r>
    </w:p>
    <w:p w:rsidR="001401EB" w:rsidRPr="00125367" w:rsidRDefault="001401EB" w:rsidP="001401EB">
      <w:pPr>
        <w:autoSpaceDE w:val="0"/>
        <w:autoSpaceDN w:val="0"/>
        <w:adjustRightInd w:val="0"/>
        <w:jc w:val="both"/>
        <w:rPr>
          <w:lang w:eastAsia="en-US"/>
        </w:rPr>
      </w:pPr>
      <w:r w:rsidRPr="00125367">
        <w:rPr>
          <w:lang w:eastAsia="en-US"/>
        </w:rPr>
        <w:t xml:space="preserve">(255) </w:t>
      </w:r>
      <w:r w:rsidRPr="00125367">
        <w:rPr>
          <w:i/>
          <w:iCs/>
          <w:lang w:eastAsia="en-US"/>
        </w:rPr>
        <w:t xml:space="preserve">Nodokļi un nodevas par dabas kapitāla izmantošanu. </w:t>
      </w:r>
      <w:r w:rsidRPr="00125367">
        <w:rPr>
          <w:lang w:eastAsia="en-US"/>
        </w:rPr>
        <w:t>Ir jānodrošina principa „piesārņotājs maksā” ievērošanu attiecībā uz uzņēmējiem un zemes īpašniekiem, ja to veiktās aktivitātes samazina dabas kapitāla vērtību. Daļa iekasēto līdzekļu jānovirza dabas atjaunošanas fondā ar mērķi saglabāt un atjaunot dabas kapitālu.</w:t>
      </w:r>
    </w:p>
    <w:p w:rsidR="001401EB" w:rsidRPr="00125367" w:rsidRDefault="001401EB" w:rsidP="001C7D30">
      <w:pPr>
        <w:autoSpaceDE w:val="0"/>
        <w:autoSpaceDN w:val="0"/>
        <w:adjustRightInd w:val="0"/>
        <w:spacing w:before="120" w:after="120"/>
        <w:jc w:val="both"/>
        <w:rPr>
          <w:lang w:eastAsia="en-US"/>
        </w:rPr>
      </w:pPr>
      <w:r w:rsidRPr="00125367">
        <w:rPr>
          <w:lang w:eastAsia="en-US"/>
        </w:rPr>
        <w:lastRenderedPageBreak/>
        <w:t xml:space="preserve">(259) </w:t>
      </w:r>
      <w:r w:rsidRPr="00125367">
        <w:rPr>
          <w:i/>
          <w:iCs/>
          <w:lang w:eastAsia="en-US"/>
        </w:rPr>
        <w:t xml:space="preserve">Zināšanu pārneses un atbalsta tīkli. </w:t>
      </w:r>
      <w:r w:rsidRPr="00125367">
        <w:rPr>
          <w:lang w:eastAsia="en-US"/>
        </w:rPr>
        <w:t>Videi draudzīgu uzņēmējdarbību veicina plaši zināšanu pārneses un atbalsta tīkli. To izveide stiprinātu dabas aktīvu kapitalizāciju, jo palielinātos uzņēmēju piekļuves iespējas jaunākajām zināšanām, uzņēmējdarbības praksēm un tehnoloģijām, kā arī paplašinātu videi draudzīgas uzņēmējdarbības eksporta spējas.</w:t>
      </w:r>
    </w:p>
    <w:p w:rsidR="001401EB" w:rsidRPr="00125367" w:rsidRDefault="001401EB" w:rsidP="001401EB">
      <w:pPr>
        <w:autoSpaceDE w:val="0"/>
        <w:autoSpaceDN w:val="0"/>
        <w:adjustRightInd w:val="0"/>
        <w:jc w:val="both"/>
        <w:rPr>
          <w:lang w:eastAsia="en-US"/>
        </w:rPr>
      </w:pPr>
      <w:r w:rsidRPr="00125367">
        <w:rPr>
          <w:lang w:eastAsia="en-US"/>
        </w:rPr>
        <w:t xml:space="preserve">(260) </w:t>
      </w:r>
      <w:r w:rsidRPr="00125367">
        <w:rPr>
          <w:i/>
          <w:iCs/>
          <w:lang w:eastAsia="en-US"/>
        </w:rPr>
        <w:t xml:space="preserve">Inovāciju programma. </w:t>
      </w:r>
      <w:r w:rsidRPr="00125367">
        <w:rPr>
          <w:lang w:eastAsia="en-US"/>
        </w:rPr>
        <w:t>Šai programmai būtu jāveicina inovāciju (pakalpojumu un produktu) un jaunu ideju rašanās un izplatīšanās dabas aktīvu kapitalizējošas uzņēmējdarbības vidē. Programmā būtu jāiesaista pēc iespējas vairāk uzņēmumu no iespējami dažādām nozarēm, kas gūst vai var gūt ekonomisko labumu no dabas aktīvu kapitalizēšanas. Programmai būtu jāstiprina „zaļās ekonomikas” attīstība un ilgtspējīga dabas kapitāla izmantošana.</w:t>
      </w:r>
    </w:p>
    <w:p w:rsidR="001401EB" w:rsidRPr="00125367" w:rsidRDefault="001401EB" w:rsidP="001C7D30">
      <w:pPr>
        <w:autoSpaceDE w:val="0"/>
        <w:autoSpaceDN w:val="0"/>
        <w:adjustRightInd w:val="0"/>
        <w:spacing w:before="120"/>
        <w:jc w:val="both"/>
        <w:rPr>
          <w:lang w:eastAsia="en-US"/>
        </w:rPr>
      </w:pPr>
      <w:r w:rsidRPr="00125367">
        <w:rPr>
          <w:lang w:eastAsia="en-US"/>
        </w:rPr>
        <w:t xml:space="preserve">(264) </w:t>
      </w:r>
      <w:r w:rsidRPr="00125367">
        <w:rPr>
          <w:i/>
          <w:iCs/>
          <w:lang w:eastAsia="en-US"/>
        </w:rPr>
        <w:t xml:space="preserve">Ilgtspējīgu produktu sertificēšana. </w:t>
      </w:r>
      <w:r w:rsidRPr="00125367">
        <w:rPr>
          <w:lang w:eastAsia="en-US"/>
        </w:rPr>
        <w:t>Ilgtspējīgu patēriņu var veicināt, attīstot un pilnveidojot produktu sertificēšanas sistēmu, sniedzot informāciju pircējam par to, kāda ir produkta un tā ražošanas ietekme uz dabas kapitālu. Šāda sistēma palielina iedzīvotāju iespējas ikdienā līdzdarboties ilgtspējīgas prakses veicināšanā.</w:t>
      </w:r>
    </w:p>
    <w:p w:rsidR="001401EB" w:rsidRPr="00125367" w:rsidRDefault="001401EB" w:rsidP="001401EB">
      <w:pPr>
        <w:ind w:right="-49"/>
        <w:rPr>
          <w:lang w:eastAsia="en-US"/>
        </w:rPr>
      </w:pPr>
    </w:p>
    <w:p w:rsidR="001401EB" w:rsidRPr="00125367" w:rsidRDefault="001401EB" w:rsidP="001401EB">
      <w:pPr>
        <w:ind w:right="-49"/>
        <w:rPr>
          <w:bCs/>
          <w:lang w:eastAsia="en-US"/>
        </w:rPr>
      </w:pPr>
      <w:r w:rsidRPr="00125367">
        <w:rPr>
          <w:bCs/>
          <w:lang w:eastAsia="en-US"/>
        </w:rPr>
        <w:t>„Latvija</w:t>
      </w:r>
      <w:r w:rsidR="001C7D30">
        <w:rPr>
          <w:bCs/>
          <w:lang w:eastAsia="en-US"/>
        </w:rPr>
        <w:t xml:space="preserve"> </w:t>
      </w:r>
      <w:r w:rsidRPr="00125367">
        <w:rPr>
          <w:bCs/>
          <w:lang w:eastAsia="en-US"/>
        </w:rPr>
        <w:t>2030” stratēģiskie indikatori</w:t>
      </w:r>
      <w:r w:rsidR="00732B1D" w:rsidRPr="00125367">
        <w:rPr>
          <w:bCs/>
          <w:lang w:eastAsia="en-US"/>
        </w:rPr>
        <w:t xml:space="preserve"> minēti 5.</w:t>
      </w:r>
      <w:r w:rsidR="001C7D30">
        <w:rPr>
          <w:bCs/>
          <w:lang w:eastAsia="en-US"/>
        </w:rPr>
        <w:t xml:space="preserve"> </w:t>
      </w:r>
      <w:r w:rsidR="00732B1D" w:rsidRPr="00125367">
        <w:rPr>
          <w:bCs/>
          <w:lang w:eastAsia="en-US"/>
        </w:rPr>
        <w:t>tabulā.</w:t>
      </w:r>
    </w:p>
    <w:p w:rsidR="00EF3766" w:rsidRPr="00125367" w:rsidRDefault="00EF3766" w:rsidP="001401EB">
      <w:pPr>
        <w:ind w:right="-49"/>
        <w:rPr>
          <w:bCs/>
          <w:lang w:eastAsia="en-US"/>
        </w:rPr>
      </w:pPr>
    </w:p>
    <w:p w:rsidR="00BB18EA" w:rsidRPr="00125367" w:rsidRDefault="00732B1D" w:rsidP="001401EB">
      <w:pPr>
        <w:ind w:right="-49"/>
        <w:rPr>
          <w:bCs/>
          <w:i/>
          <w:lang w:eastAsia="en-US"/>
        </w:rPr>
      </w:pPr>
      <w:r w:rsidRPr="00125367">
        <w:rPr>
          <w:bCs/>
          <w:i/>
          <w:lang w:eastAsia="en-US"/>
        </w:rPr>
        <w:t>5</w:t>
      </w:r>
      <w:r w:rsidR="00BB18EA" w:rsidRPr="00125367">
        <w:rPr>
          <w:bCs/>
          <w:i/>
          <w:lang w:eastAsia="en-US"/>
        </w:rPr>
        <w:t>.</w:t>
      </w:r>
      <w:r w:rsidR="001C7D30">
        <w:rPr>
          <w:bCs/>
          <w:i/>
          <w:lang w:eastAsia="en-US"/>
        </w:rPr>
        <w:t xml:space="preserve"> </w:t>
      </w:r>
      <w:r w:rsidR="00BB18EA" w:rsidRPr="00125367">
        <w:rPr>
          <w:bCs/>
          <w:i/>
          <w:lang w:eastAsia="en-US"/>
        </w:rPr>
        <w:t xml:space="preserve">tabula </w:t>
      </w:r>
      <w:r w:rsidRPr="00125367">
        <w:rPr>
          <w:bCs/>
          <w:lang w:eastAsia="en-US"/>
        </w:rPr>
        <w:t>„Latvija</w:t>
      </w:r>
      <w:r w:rsidR="001C7D30">
        <w:rPr>
          <w:bCs/>
          <w:lang w:eastAsia="en-US"/>
        </w:rPr>
        <w:t xml:space="preserve"> </w:t>
      </w:r>
      <w:r w:rsidRPr="00125367">
        <w:rPr>
          <w:bCs/>
          <w:lang w:eastAsia="en-US"/>
        </w:rPr>
        <w:t>2030” stratēģiskie indikatori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4"/>
        <w:gridCol w:w="2321"/>
        <w:gridCol w:w="2321"/>
        <w:gridCol w:w="2321"/>
      </w:tblGrid>
      <w:tr w:rsidR="001401EB" w:rsidRPr="00125367">
        <w:tc>
          <w:tcPr>
            <w:tcW w:w="2324" w:type="dxa"/>
          </w:tcPr>
          <w:p w:rsidR="001401EB" w:rsidRPr="00125367" w:rsidRDefault="001401EB" w:rsidP="003976B3">
            <w:pPr>
              <w:jc w:val="center"/>
              <w:rPr>
                <w:lang w:eastAsia="en-US"/>
              </w:rPr>
            </w:pPr>
            <w:r w:rsidRPr="00125367">
              <w:rPr>
                <w:lang w:eastAsia="en-US"/>
              </w:rPr>
              <w:t>Indikators</w:t>
            </w:r>
          </w:p>
        </w:tc>
        <w:tc>
          <w:tcPr>
            <w:tcW w:w="2321" w:type="dxa"/>
          </w:tcPr>
          <w:p w:rsidR="001401EB" w:rsidRPr="00125367" w:rsidRDefault="001401EB" w:rsidP="003976B3">
            <w:pPr>
              <w:jc w:val="center"/>
              <w:rPr>
                <w:lang w:eastAsia="en-US"/>
              </w:rPr>
            </w:pPr>
            <w:r w:rsidRPr="00125367">
              <w:rPr>
                <w:lang w:eastAsia="en-US"/>
              </w:rPr>
              <w:t>Sākot no</w:t>
            </w:r>
          </w:p>
        </w:tc>
        <w:tc>
          <w:tcPr>
            <w:tcW w:w="2321" w:type="dxa"/>
          </w:tcPr>
          <w:p w:rsidR="001401EB" w:rsidRPr="00125367" w:rsidRDefault="001401EB" w:rsidP="003976B3">
            <w:pPr>
              <w:jc w:val="center"/>
              <w:rPr>
                <w:lang w:eastAsia="en-US"/>
              </w:rPr>
            </w:pPr>
            <w:r w:rsidRPr="00125367">
              <w:rPr>
                <w:lang w:eastAsia="en-US"/>
              </w:rPr>
              <w:t>2030</w:t>
            </w:r>
          </w:p>
        </w:tc>
        <w:tc>
          <w:tcPr>
            <w:tcW w:w="2321" w:type="dxa"/>
          </w:tcPr>
          <w:p w:rsidR="001401EB" w:rsidRPr="00125367" w:rsidRDefault="001401EB" w:rsidP="003976B3">
            <w:pPr>
              <w:jc w:val="center"/>
              <w:rPr>
                <w:lang w:eastAsia="en-US"/>
              </w:rPr>
            </w:pPr>
            <w:r w:rsidRPr="00125367">
              <w:rPr>
                <w:lang w:eastAsia="en-US"/>
              </w:rPr>
              <w:t>Avots, gads</w:t>
            </w:r>
          </w:p>
        </w:tc>
      </w:tr>
      <w:tr w:rsidR="001401EB" w:rsidRPr="00125367">
        <w:tc>
          <w:tcPr>
            <w:tcW w:w="2324" w:type="dxa"/>
          </w:tcPr>
          <w:p w:rsidR="001401EB" w:rsidRPr="00125367" w:rsidRDefault="001401EB" w:rsidP="007404A5">
            <w:pPr>
              <w:rPr>
                <w:lang w:eastAsia="en-US"/>
              </w:rPr>
            </w:pPr>
            <w:r w:rsidRPr="00125367">
              <w:rPr>
                <w:lang w:eastAsia="en-US"/>
              </w:rPr>
              <w:t>Pārstrādāto atkritumu īpatsvars (%</w:t>
            </w:r>
            <w:r w:rsidR="001C7D30">
              <w:rPr>
                <w:lang w:eastAsia="en-US"/>
              </w:rPr>
              <w:t xml:space="preserve"> </w:t>
            </w:r>
            <w:r w:rsidRPr="00125367">
              <w:rPr>
                <w:lang w:eastAsia="en-US"/>
              </w:rPr>
              <w:t>no savāktajiem atkritumiem gadā)</w:t>
            </w:r>
          </w:p>
        </w:tc>
        <w:tc>
          <w:tcPr>
            <w:tcW w:w="2321" w:type="dxa"/>
          </w:tcPr>
          <w:p w:rsidR="001401EB" w:rsidRPr="00125367" w:rsidRDefault="001401EB" w:rsidP="003976B3">
            <w:pPr>
              <w:jc w:val="center"/>
              <w:rPr>
                <w:lang w:eastAsia="en-US"/>
              </w:rPr>
            </w:pPr>
            <w:r w:rsidRPr="00125367">
              <w:rPr>
                <w:lang w:eastAsia="en-US"/>
              </w:rPr>
              <w:t>34</w:t>
            </w:r>
          </w:p>
        </w:tc>
        <w:tc>
          <w:tcPr>
            <w:tcW w:w="2321" w:type="dxa"/>
          </w:tcPr>
          <w:p w:rsidR="001401EB" w:rsidRPr="00125367" w:rsidRDefault="001401EB" w:rsidP="003976B3">
            <w:pPr>
              <w:jc w:val="center"/>
              <w:rPr>
                <w:lang w:eastAsia="en-US"/>
              </w:rPr>
            </w:pPr>
            <w:r w:rsidRPr="00125367">
              <w:rPr>
                <w:lang w:eastAsia="en-US"/>
              </w:rPr>
              <w:t>&gt;80</w:t>
            </w:r>
          </w:p>
        </w:tc>
        <w:tc>
          <w:tcPr>
            <w:tcW w:w="2321" w:type="dxa"/>
          </w:tcPr>
          <w:p w:rsidR="001401EB" w:rsidRPr="00125367" w:rsidRDefault="001401EB" w:rsidP="003976B3">
            <w:pPr>
              <w:ind w:right="-49"/>
              <w:jc w:val="center"/>
              <w:rPr>
                <w:lang w:eastAsia="en-US"/>
              </w:rPr>
            </w:pPr>
            <w:r w:rsidRPr="00125367">
              <w:rPr>
                <w:lang w:eastAsia="en-US"/>
              </w:rPr>
              <w:t>CSP, 2008</w:t>
            </w:r>
          </w:p>
          <w:p w:rsidR="001401EB" w:rsidRPr="00125367" w:rsidRDefault="001401EB" w:rsidP="007404A5">
            <w:pPr>
              <w:rPr>
                <w:lang w:eastAsia="en-US"/>
              </w:rPr>
            </w:pPr>
          </w:p>
        </w:tc>
      </w:tr>
    </w:tbl>
    <w:p w:rsidR="001401EB" w:rsidRPr="00125367" w:rsidRDefault="00732B1D" w:rsidP="00732B1D">
      <w:pPr>
        <w:rPr>
          <w:lang w:eastAsia="en-US"/>
        </w:rPr>
      </w:pPr>
      <w:r w:rsidRPr="00125367">
        <w:rPr>
          <w:lang w:eastAsia="en-US"/>
        </w:rPr>
        <w:t xml:space="preserve">Avots: </w:t>
      </w:r>
      <w:r w:rsidRPr="00125367">
        <w:t>Latvijas ilgtspējīgas attīstības stratēģijā līdz 2030.gadam</w:t>
      </w:r>
    </w:p>
    <w:p w:rsidR="00732B1D" w:rsidRPr="00125367" w:rsidRDefault="00732B1D" w:rsidP="00732B1D">
      <w:pPr>
        <w:rPr>
          <w:lang w:eastAsia="en-US"/>
        </w:rPr>
      </w:pPr>
    </w:p>
    <w:p w:rsidR="001401EB" w:rsidRPr="00125367" w:rsidRDefault="001401EB" w:rsidP="003976B3">
      <w:pPr>
        <w:jc w:val="both"/>
        <w:rPr>
          <w:b/>
        </w:rPr>
      </w:pPr>
      <w:r w:rsidRPr="00125367">
        <w:rPr>
          <w:lang w:eastAsia="en-US"/>
        </w:rPr>
        <w:t>Latvi</w:t>
      </w:r>
      <w:r w:rsidR="00C57775" w:rsidRPr="00125367">
        <w:rPr>
          <w:lang w:eastAsia="en-US"/>
        </w:rPr>
        <w:t>jas Nacionālais attīstības plānā</w:t>
      </w:r>
      <w:r w:rsidRPr="00125367">
        <w:rPr>
          <w:lang w:eastAsia="en-US"/>
        </w:rPr>
        <w:t xml:space="preserve"> 2007.-2013.gadam (</w:t>
      </w:r>
      <w:r w:rsidRPr="00125367">
        <w:t>Ministru kabineta 2006.gada 4.jūlija noteikumi Nr.</w:t>
      </w:r>
      <w:r w:rsidR="001C7D30">
        <w:t xml:space="preserve"> </w:t>
      </w:r>
      <w:r w:rsidRPr="00125367">
        <w:t xml:space="preserve">564 </w:t>
      </w:r>
      <w:r w:rsidR="001C7D30">
        <w:t>„</w:t>
      </w:r>
      <w:r w:rsidRPr="00125367">
        <w:t>Noteikumi par Latvijas Nacionālo attīstības plānu 2007.-2013.gadam</w:t>
      </w:r>
      <w:r w:rsidR="001C7D30">
        <w:t>”</w:t>
      </w:r>
      <w:r w:rsidRPr="00125367">
        <w:t>)</w:t>
      </w:r>
      <w:r w:rsidR="00C57775" w:rsidRPr="00125367">
        <w:rPr>
          <w:b/>
        </w:rPr>
        <w:t xml:space="preserve"> </w:t>
      </w:r>
      <w:r w:rsidR="00C57775" w:rsidRPr="00125367">
        <w:t>ir ietverti arī vairāki aspekti, kas skar atkritumu apsaimniekošanu.</w:t>
      </w:r>
    </w:p>
    <w:p w:rsidR="001401EB" w:rsidRPr="00125367" w:rsidRDefault="001401EB" w:rsidP="001C7D30">
      <w:pPr>
        <w:pStyle w:val="tvhtml"/>
        <w:spacing w:before="120" w:beforeAutospacing="0" w:after="120" w:afterAutospacing="0"/>
        <w:rPr>
          <w:rFonts w:ascii="Times New Roman" w:hAnsi="Times New Roman"/>
          <w:bCs/>
          <w:sz w:val="24"/>
          <w:szCs w:val="24"/>
          <w:lang w:val="lv-LV"/>
        </w:rPr>
      </w:pPr>
      <w:r w:rsidRPr="00125367">
        <w:rPr>
          <w:rFonts w:ascii="Times New Roman" w:hAnsi="Times New Roman"/>
          <w:bCs/>
          <w:sz w:val="24"/>
          <w:szCs w:val="24"/>
          <w:lang w:val="lv-LV"/>
        </w:rPr>
        <w:t xml:space="preserve">Sadaļa </w:t>
      </w:r>
      <w:r w:rsidRPr="001C7D30">
        <w:rPr>
          <w:rFonts w:ascii="Times New Roman" w:hAnsi="Times New Roman"/>
          <w:bCs/>
          <w:i/>
          <w:sz w:val="24"/>
          <w:szCs w:val="24"/>
          <w:lang w:val="lv-LV"/>
        </w:rPr>
        <w:t>2.5. Dabas un enerģētisko resursu ilgtspējīga un efektīva izmantošana</w:t>
      </w:r>
      <w:r w:rsidRPr="00125367">
        <w:rPr>
          <w:rFonts w:ascii="Times New Roman" w:hAnsi="Times New Roman"/>
          <w:bCs/>
          <w:sz w:val="24"/>
          <w:szCs w:val="24"/>
          <w:lang w:val="lv-LV"/>
        </w:rPr>
        <w:t xml:space="preserve"> </w:t>
      </w:r>
    </w:p>
    <w:p w:rsidR="001401EB" w:rsidRPr="00125367" w:rsidRDefault="001401EB" w:rsidP="001401EB">
      <w:pPr>
        <w:jc w:val="both"/>
      </w:pPr>
      <w:r w:rsidRPr="00125367">
        <w:t>Risināmie uzdevumi:</w:t>
      </w:r>
    </w:p>
    <w:p w:rsidR="001401EB" w:rsidRPr="00125367" w:rsidRDefault="001401EB" w:rsidP="00E203A8">
      <w:pPr>
        <w:numPr>
          <w:ilvl w:val="0"/>
          <w:numId w:val="3"/>
        </w:numPr>
        <w:tabs>
          <w:tab w:val="clear" w:pos="720"/>
          <w:tab w:val="num" w:pos="360"/>
        </w:tabs>
        <w:ind w:left="360"/>
        <w:jc w:val="both"/>
        <w:rPr>
          <w:bCs/>
        </w:rPr>
      </w:pPr>
      <w:r w:rsidRPr="00125367">
        <w:rPr>
          <w:bCs/>
        </w:rPr>
        <w:t>attīstīt augstākas pievienotās vērtības radīšanu, īpaši mežsaimniecības un lauksaimniecības nozarēs, efektīvi un ilgtspējīgi izmantojot pieejamos dabas resursus;</w:t>
      </w:r>
    </w:p>
    <w:p w:rsidR="001401EB" w:rsidRPr="00125367" w:rsidRDefault="001401EB" w:rsidP="00E203A8">
      <w:pPr>
        <w:numPr>
          <w:ilvl w:val="0"/>
          <w:numId w:val="3"/>
        </w:numPr>
        <w:tabs>
          <w:tab w:val="clear" w:pos="720"/>
          <w:tab w:val="num" w:pos="360"/>
        </w:tabs>
        <w:ind w:left="360"/>
        <w:jc w:val="both"/>
        <w:rPr>
          <w:bCs/>
        </w:rPr>
      </w:pPr>
      <w:r w:rsidRPr="00125367">
        <w:rPr>
          <w:bCs/>
        </w:rPr>
        <w:t xml:space="preserve">stimulēt ar dabas un energoresursu intensīvu izmantošanu nesaistītu inovatīvu uzņēmējdarbības veidu attīstību un </w:t>
      </w:r>
      <w:r w:rsidRPr="00125367">
        <w:t>samazināt vidē novadīto piesārņojumu,</w:t>
      </w:r>
      <w:r w:rsidRPr="00125367">
        <w:rPr>
          <w:bCs/>
        </w:rPr>
        <w:t xml:space="preserve"> v</w:t>
      </w:r>
      <w:r w:rsidRPr="00125367">
        <w:t>eicinot labāko tehnisko risinājumu un jaunāko tehnoloģiju ieviešanu ražošanā</w:t>
      </w:r>
      <w:r w:rsidRPr="00125367">
        <w:rPr>
          <w:bCs/>
        </w:rPr>
        <w:t>;</w:t>
      </w:r>
    </w:p>
    <w:p w:rsidR="001401EB" w:rsidRPr="00125367" w:rsidRDefault="001401EB" w:rsidP="00E203A8">
      <w:pPr>
        <w:numPr>
          <w:ilvl w:val="0"/>
          <w:numId w:val="3"/>
        </w:numPr>
        <w:tabs>
          <w:tab w:val="clear" w:pos="720"/>
          <w:tab w:val="num" w:pos="360"/>
        </w:tabs>
        <w:ind w:left="360"/>
        <w:jc w:val="both"/>
        <w:rPr>
          <w:bCs/>
        </w:rPr>
      </w:pPr>
      <w:r w:rsidRPr="00125367">
        <w:rPr>
          <w:bCs/>
        </w:rPr>
        <w:t xml:space="preserve">veicināt atjaunojamo dabas resursu un alternatīvās enerģijas avotu izmantošanu siltumapgādē un enerģijas ražošanā, tajā skaitā veicināt biomasas izmantošanu koģenerācijā; </w:t>
      </w:r>
    </w:p>
    <w:p w:rsidR="001401EB" w:rsidRPr="00125367" w:rsidRDefault="001401EB" w:rsidP="00E203A8">
      <w:pPr>
        <w:numPr>
          <w:ilvl w:val="0"/>
          <w:numId w:val="3"/>
        </w:numPr>
        <w:tabs>
          <w:tab w:val="clear" w:pos="720"/>
          <w:tab w:val="num" w:pos="360"/>
        </w:tabs>
        <w:ind w:left="360"/>
        <w:jc w:val="both"/>
        <w:rPr>
          <w:bCs/>
        </w:rPr>
      </w:pPr>
      <w:r w:rsidRPr="00125367">
        <w:rPr>
          <w:bCs/>
        </w:rPr>
        <w:t>ieviest ekodizaina principus ražošanā un patērētāju izglītošanā;</w:t>
      </w:r>
    </w:p>
    <w:p w:rsidR="001401EB" w:rsidRPr="00125367" w:rsidRDefault="001401EB" w:rsidP="00E203A8">
      <w:pPr>
        <w:numPr>
          <w:ilvl w:val="0"/>
          <w:numId w:val="3"/>
        </w:numPr>
        <w:tabs>
          <w:tab w:val="clear" w:pos="720"/>
          <w:tab w:val="num" w:pos="360"/>
        </w:tabs>
        <w:ind w:left="360"/>
        <w:jc w:val="both"/>
        <w:rPr>
          <w:bCs/>
        </w:rPr>
      </w:pPr>
      <w:r w:rsidRPr="00125367">
        <w:rPr>
          <w:bCs/>
        </w:rPr>
        <w:t xml:space="preserve">veicināt resursu atkārtotu vai otrreizēju izmantošanu, kā arī </w:t>
      </w:r>
      <w:r w:rsidRPr="00125367">
        <w:t>atkritumu, t.sk. pārtikas pārstrādes blakus produktu, utilizāciju un pārstrādi</w:t>
      </w:r>
      <w:r w:rsidRPr="00125367">
        <w:rPr>
          <w:bCs/>
        </w:rPr>
        <w:t>;</w:t>
      </w:r>
    </w:p>
    <w:p w:rsidR="001401EB" w:rsidRPr="00125367" w:rsidRDefault="001401EB" w:rsidP="00E203A8">
      <w:pPr>
        <w:numPr>
          <w:ilvl w:val="0"/>
          <w:numId w:val="3"/>
        </w:numPr>
        <w:tabs>
          <w:tab w:val="clear" w:pos="720"/>
          <w:tab w:val="num" w:pos="360"/>
        </w:tabs>
        <w:ind w:left="360"/>
        <w:jc w:val="both"/>
        <w:rPr>
          <w:bCs/>
        </w:rPr>
      </w:pPr>
      <w:r w:rsidRPr="00125367">
        <w:rPr>
          <w:bCs/>
        </w:rPr>
        <w:t>atbalstīt vides pārvaldības sistēmu un citu brīvprātīgu uz vides aizsardzību vērstu instrumentu ieviešanu uzņēmumos un iestādēs, kā arī turpināt vides aspektu integrēšanu nozaru politikās.</w:t>
      </w:r>
    </w:p>
    <w:p w:rsidR="001401EB" w:rsidRPr="00125367" w:rsidRDefault="001401EB" w:rsidP="001401EB">
      <w:pPr>
        <w:numPr>
          <w:ilvl w:val="2"/>
          <w:numId w:val="0"/>
        </w:numPr>
        <w:tabs>
          <w:tab w:val="left" w:pos="180"/>
          <w:tab w:val="num" w:pos="720"/>
        </w:tabs>
        <w:ind w:left="720" w:hanging="720"/>
        <w:jc w:val="both"/>
        <w:rPr>
          <w:b/>
          <w:bCs/>
        </w:rPr>
      </w:pPr>
    </w:p>
    <w:p w:rsidR="001401EB" w:rsidRPr="00125367" w:rsidRDefault="001401EB" w:rsidP="00BB18EA">
      <w:pPr>
        <w:numPr>
          <w:ilvl w:val="2"/>
          <w:numId w:val="0"/>
        </w:numPr>
        <w:tabs>
          <w:tab w:val="left" w:pos="180"/>
          <w:tab w:val="num" w:pos="540"/>
        </w:tabs>
        <w:jc w:val="both"/>
        <w:rPr>
          <w:bCs/>
        </w:rPr>
      </w:pPr>
      <w:r w:rsidRPr="00125367">
        <w:rPr>
          <w:bCs/>
        </w:rPr>
        <w:t xml:space="preserve">Sadaļa </w:t>
      </w:r>
      <w:r w:rsidRPr="001C7D30">
        <w:rPr>
          <w:bCs/>
          <w:i/>
        </w:rPr>
        <w:t>5.2.4. Sabiedrisko pakalpojumu</w:t>
      </w:r>
      <w:r w:rsidRPr="00125367">
        <w:rPr>
          <w:bCs/>
        </w:rPr>
        <w:t xml:space="preserve"> (ūdenssaimniecība, atkritumu apsaimniekošana, siltumapgāde u.c.) attīstība</w:t>
      </w:r>
    </w:p>
    <w:p w:rsidR="001401EB" w:rsidRPr="00125367" w:rsidRDefault="001401EB" w:rsidP="001401EB">
      <w:pPr>
        <w:jc w:val="both"/>
        <w:rPr>
          <w:bCs/>
        </w:rPr>
      </w:pPr>
    </w:p>
    <w:p w:rsidR="001401EB" w:rsidRPr="00125367" w:rsidRDefault="001401EB" w:rsidP="001C7D30">
      <w:pPr>
        <w:ind w:firstLine="720"/>
        <w:jc w:val="both"/>
        <w:rPr>
          <w:bCs/>
        </w:rPr>
      </w:pPr>
      <w:r w:rsidRPr="00125367">
        <w:rPr>
          <w:bCs/>
        </w:rPr>
        <w:lastRenderedPageBreak/>
        <w:t>Sabiedrisko pakalpojumu kopums ietver ūdenssaimniecības, atkritumu apsaimniekošanas, siltumapgādes un citus līdzīga veida pakalpojumus un to infrastruktūru. Šo pakalpojumu esamība uzlabo dzīves vides kvalitāti, palielina saimnieciskās darbības aktivitāti, veicina efektīvu un ilgtspējīgu energoresursu izmantošanu.</w:t>
      </w:r>
    </w:p>
    <w:p w:rsidR="001401EB" w:rsidRPr="00125367" w:rsidRDefault="001401EB" w:rsidP="001401EB">
      <w:pPr>
        <w:jc w:val="both"/>
        <w:rPr>
          <w:bCs/>
        </w:rPr>
      </w:pPr>
    </w:p>
    <w:p w:rsidR="001401EB" w:rsidRPr="00125367" w:rsidRDefault="001401EB" w:rsidP="0043501E">
      <w:r w:rsidRPr="00125367">
        <w:t>Risināmie uzdevumi:</w:t>
      </w:r>
    </w:p>
    <w:p w:rsidR="001401EB" w:rsidRPr="00125367" w:rsidRDefault="001401EB" w:rsidP="00E203A8">
      <w:pPr>
        <w:numPr>
          <w:ilvl w:val="0"/>
          <w:numId w:val="79"/>
        </w:numPr>
        <w:tabs>
          <w:tab w:val="clear" w:pos="3240"/>
        </w:tabs>
        <w:ind w:left="540"/>
        <w:jc w:val="both"/>
      </w:pPr>
      <w:r w:rsidRPr="00125367">
        <w:t>izveidot ilgtspējīgu atkritumu apsaimniekošanas sistēmu, t.sk. sadzīves, bīstamo un radioaktīvo atkritumu apsaimniekošanas atbalsta infrastruktūru valsts, reģionālajā un vietējā līmenī;</w:t>
      </w:r>
    </w:p>
    <w:p w:rsidR="001401EB" w:rsidRPr="00125367" w:rsidRDefault="001401EB" w:rsidP="00E203A8">
      <w:pPr>
        <w:numPr>
          <w:ilvl w:val="0"/>
          <w:numId w:val="79"/>
        </w:numPr>
        <w:tabs>
          <w:tab w:val="clear" w:pos="3240"/>
        </w:tabs>
        <w:ind w:left="540"/>
      </w:pPr>
      <w:r w:rsidRPr="00125367">
        <w:t>nodrošināt līdzvērtīgus komunālos pakalpojumus visiem valsts iedzīvotājiem atbilstoši valsts apdzīvojuma struktūrai.</w:t>
      </w:r>
    </w:p>
    <w:p w:rsidR="001401EB" w:rsidRPr="00125367" w:rsidRDefault="001401EB" w:rsidP="0043501E"/>
    <w:p w:rsidR="001401EB" w:rsidRPr="00125367" w:rsidRDefault="001401EB" w:rsidP="0043501E">
      <w:r w:rsidRPr="00125367">
        <w:t xml:space="preserve">Sadaļa </w:t>
      </w:r>
      <w:r w:rsidRPr="001C7D30">
        <w:rPr>
          <w:i/>
        </w:rPr>
        <w:t>6.3.4. Saprātīgi izmantota un saglabāta dabas vide</w:t>
      </w:r>
    </w:p>
    <w:p w:rsidR="001401EB" w:rsidRPr="00125367" w:rsidRDefault="001401EB" w:rsidP="0043501E">
      <w:pPr>
        <w:rPr>
          <w:bCs/>
        </w:rPr>
      </w:pPr>
      <w:r w:rsidRPr="00125367">
        <w:rPr>
          <w:bCs/>
        </w:rPr>
        <w:t>Risināmie uzdevumi:</w:t>
      </w:r>
    </w:p>
    <w:p w:rsidR="001401EB" w:rsidRPr="00125367" w:rsidRDefault="001401EB" w:rsidP="00E203A8">
      <w:pPr>
        <w:numPr>
          <w:ilvl w:val="0"/>
          <w:numId w:val="80"/>
        </w:numPr>
        <w:tabs>
          <w:tab w:val="clear" w:pos="720"/>
        </w:tabs>
        <w:ind w:left="540"/>
        <w:jc w:val="both"/>
      </w:pPr>
      <w:r w:rsidRPr="00125367">
        <w:t>sekmēt degradēto (t.sk. piesārņoto) teritoriju sanāciju un revitalizāciju;</w:t>
      </w:r>
    </w:p>
    <w:p w:rsidR="001401EB" w:rsidRPr="00125367" w:rsidRDefault="001401EB" w:rsidP="00E203A8">
      <w:pPr>
        <w:numPr>
          <w:ilvl w:val="0"/>
          <w:numId w:val="80"/>
        </w:numPr>
        <w:tabs>
          <w:tab w:val="clear" w:pos="720"/>
        </w:tabs>
        <w:ind w:left="540"/>
        <w:jc w:val="both"/>
      </w:pPr>
      <w:r w:rsidRPr="00125367">
        <w:t>sekmēt iedzīvotāju informētību par ūdens, energoresursu taupīgu izmantošanu un sadzīves atkritumu šķirošanu.</w:t>
      </w:r>
    </w:p>
    <w:p w:rsidR="001401EB" w:rsidRPr="00125367" w:rsidRDefault="001401EB" w:rsidP="0043501E">
      <w:pPr>
        <w:rPr>
          <w:bCs/>
        </w:rPr>
      </w:pPr>
    </w:p>
    <w:p w:rsidR="001401EB" w:rsidRPr="00125367" w:rsidRDefault="00C57775" w:rsidP="00F67B61">
      <w:pPr>
        <w:jc w:val="both"/>
      </w:pPr>
      <w:r w:rsidRPr="00125367">
        <w:rPr>
          <w:bCs/>
        </w:rPr>
        <w:t>Atkritumu apsaimniekošanas jautājumi ir ietverti arī</w:t>
      </w:r>
      <w:r w:rsidRPr="00125367">
        <w:rPr>
          <w:b/>
          <w:bCs/>
        </w:rPr>
        <w:t xml:space="preserve"> </w:t>
      </w:r>
      <w:r w:rsidR="001401EB" w:rsidRPr="00125367">
        <w:rPr>
          <w:bCs/>
        </w:rPr>
        <w:t>Latvijas Stratēģiskās attīstības plāns 2010.</w:t>
      </w:r>
      <w:r w:rsidR="001C7D30">
        <w:rPr>
          <w:bCs/>
        </w:rPr>
        <w:t xml:space="preserve"> </w:t>
      </w:r>
      <w:r w:rsidR="001401EB" w:rsidRPr="00125367">
        <w:rPr>
          <w:bCs/>
        </w:rPr>
        <w:t>–</w:t>
      </w:r>
      <w:r w:rsidR="001C7D30">
        <w:rPr>
          <w:bCs/>
        </w:rPr>
        <w:t xml:space="preserve"> </w:t>
      </w:r>
      <w:r w:rsidR="001401EB" w:rsidRPr="00125367">
        <w:rPr>
          <w:bCs/>
        </w:rPr>
        <w:t>2013.gadam (</w:t>
      </w:r>
      <w:r w:rsidR="001401EB" w:rsidRPr="00125367">
        <w:t>Apstiprināts ar Ministru kabineta 2010.</w:t>
      </w:r>
      <w:r w:rsidR="001C7D30">
        <w:t xml:space="preserve"> </w:t>
      </w:r>
      <w:r w:rsidR="001401EB" w:rsidRPr="00125367">
        <w:t>gada 9.</w:t>
      </w:r>
      <w:r w:rsidR="001C7D30">
        <w:t xml:space="preserve"> </w:t>
      </w:r>
      <w:r w:rsidR="001401EB" w:rsidRPr="00125367">
        <w:t>aprīļa rīkojumu Nr.</w:t>
      </w:r>
      <w:r w:rsidR="001C7D30">
        <w:t xml:space="preserve"> </w:t>
      </w:r>
      <w:r w:rsidR="001401EB" w:rsidRPr="00125367">
        <w:t>203)</w:t>
      </w:r>
    </w:p>
    <w:p w:rsidR="00615259" w:rsidRPr="00125367" w:rsidRDefault="00615259" w:rsidP="001401EB"/>
    <w:p w:rsidR="001401EB" w:rsidRPr="00125367" w:rsidRDefault="00732B1D" w:rsidP="001401EB">
      <w:pPr>
        <w:rPr>
          <w:bCs/>
        </w:rPr>
      </w:pPr>
      <w:r w:rsidRPr="00125367">
        <w:rPr>
          <w:bCs/>
          <w:i/>
        </w:rPr>
        <w:t>6</w:t>
      </w:r>
      <w:r w:rsidR="00AD7F36" w:rsidRPr="00125367">
        <w:rPr>
          <w:bCs/>
          <w:i/>
        </w:rPr>
        <w:t>.</w:t>
      </w:r>
      <w:r w:rsidR="001C7D30">
        <w:rPr>
          <w:bCs/>
          <w:i/>
        </w:rPr>
        <w:t xml:space="preserve"> </w:t>
      </w:r>
      <w:r w:rsidR="00AD7F36" w:rsidRPr="00125367">
        <w:rPr>
          <w:bCs/>
          <w:i/>
        </w:rPr>
        <w:t>tabula.</w:t>
      </w:r>
      <w:r w:rsidR="00AD7F36" w:rsidRPr="00125367">
        <w:rPr>
          <w:bCs/>
        </w:rPr>
        <w:t xml:space="preserve"> </w:t>
      </w:r>
      <w:r w:rsidR="001401EB" w:rsidRPr="00125367">
        <w:rPr>
          <w:bCs/>
        </w:rPr>
        <w:t>Latvijas Stratēģiskās attīstības plāna 2010.</w:t>
      </w:r>
      <w:r w:rsidR="001C7D30">
        <w:rPr>
          <w:bCs/>
        </w:rPr>
        <w:t xml:space="preserve"> </w:t>
      </w:r>
      <w:r w:rsidR="001401EB" w:rsidRPr="00125367">
        <w:rPr>
          <w:bCs/>
        </w:rPr>
        <w:t>-</w:t>
      </w:r>
      <w:r w:rsidR="001C7D30">
        <w:rPr>
          <w:bCs/>
        </w:rPr>
        <w:t xml:space="preserve"> </w:t>
      </w:r>
      <w:r w:rsidR="001401EB" w:rsidRPr="00125367">
        <w:rPr>
          <w:bCs/>
        </w:rPr>
        <w:t>2013.gadam rīcības virzieni un politikas rezultāti</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3291"/>
        <w:gridCol w:w="4165"/>
        <w:gridCol w:w="1645"/>
      </w:tblGrid>
      <w:tr w:rsidR="001401EB" w:rsidRPr="00125367">
        <w:tc>
          <w:tcPr>
            <w:tcW w:w="0" w:type="auto"/>
            <w:tcBorders>
              <w:top w:val="single" w:sz="8" w:space="0" w:color="000000"/>
              <w:left w:val="single" w:sz="8" w:space="0" w:color="000000"/>
              <w:bottom w:val="single" w:sz="8" w:space="0" w:color="000000"/>
              <w:right w:val="single" w:sz="8" w:space="0" w:color="000000"/>
            </w:tcBorders>
            <w:vAlign w:val="center"/>
          </w:tcPr>
          <w:p w:rsidR="001401EB" w:rsidRPr="00125367" w:rsidRDefault="001401EB" w:rsidP="001522F6">
            <w:pPr>
              <w:spacing w:before="100" w:beforeAutospacing="1" w:after="100" w:afterAutospacing="1"/>
              <w:jc w:val="center"/>
            </w:pPr>
            <w:r w:rsidRPr="00125367">
              <w:rPr>
                <w:bCs/>
              </w:rPr>
              <w:t>Prioritātes, rīcības virzieni un uzdevumi</w:t>
            </w:r>
          </w:p>
        </w:tc>
        <w:tc>
          <w:tcPr>
            <w:tcW w:w="0" w:type="auto"/>
            <w:tcBorders>
              <w:top w:val="single" w:sz="8" w:space="0" w:color="000000"/>
              <w:left w:val="single" w:sz="8" w:space="0" w:color="000000"/>
              <w:bottom w:val="single" w:sz="8" w:space="0" w:color="000000"/>
              <w:right w:val="single" w:sz="8" w:space="0" w:color="000000"/>
            </w:tcBorders>
            <w:vAlign w:val="center"/>
          </w:tcPr>
          <w:p w:rsidR="001401EB" w:rsidRPr="00125367" w:rsidRDefault="001401EB" w:rsidP="001522F6">
            <w:pPr>
              <w:spacing w:before="100" w:beforeAutospacing="1" w:after="100" w:afterAutospacing="1"/>
              <w:jc w:val="center"/>
            </w:pPr>
            <w:r w:rsidRPr="00125367">
              <w:rPr>
                <w:bCs/>
              </w:rPr>
              <w:t>Politikas rezultāts 2013.</w:t>
            </w:r>
            <w:r w:rsidR="001C7D30">
              <w:rPr>
                <w:bCs/>
              </w:rPr>
              <w:t xml:space="preserve"> </w:t>
            </w:r>
            <w:r w:rsidRPr="00125367">
              <w:rPr>
                <w:bCs/>
              </w:rPr>
              <w:t>gadā</w:t>
            </w:r>
          </w:p>
        </w:tc>
        <w:tc>
          <w:tcPr>
            <w:tcW w:w="0" w:type="auto"/>
            <w:tcBorders>
              <w:top w:val="single" w:sz="8" w:space="0" w:color="000000"/>
              <w:left w:val="single" w:sz="8" w:space="0" w:color="000000"/>
              <w:bottom w:val="single" w:sz="8" w:space="0" w:color="000000"/>
              <w:right w:val="single" w:sz="8" w:space="0" w:color="000000"/>
            </w:tcBorders>
            <w:vAlign w:val="center"/>
          </w:tcPr>
          <w:p w:rsidR="001401EB" w:rsidRPr="00125367" w:rsidRDefault="001401EB" w:rsidP="001522F6">
            <w:pPr>
              <w:spacing w:before="100" w:beforeAutospacing="1" w:after="100" w:afterAutospacing="1"/>
              <w:jc w:val="center"/>
            </w:pPr>
            <w:r w:rsidRPr="00125367">
              <w:rPr>
                <w:bCs/>
              </w:rPr>
              <w:t>Galvenā atbildīgā un iesaistītās institūcijas</w:t>
            </w:r>
          </w:p>
        </w:tc>
      </w:tr>
      <w:tr w:rsidR="001401EB" w:rsidRPr="00125367">
        <w:tc>
          <w:tcPr>
            <w:tcW w:w="0" w:type="auto"/>
            <w:tcBorders>
              <w:top w:val="single" w:sz="8" w:space="0" w:color="000000"/>
              <w:left w:val="single" w:sz="8" w:space="0" w:color="000000"/>
              <w:bottom w:val="single" w:sz="8" w:space="0" w:color="000000"/>
              <w:right w:val="single" w:sz="8" w:space="0" w:color="000000"/>
            </w:tcBorders>
            <w:vAlign w:val="center"/>
          </w:tcPr>
          <w:p w:rsidR="001401EB" w:rsidRPr="00125367" w:rsidRDefault="001401EB" w:rsidP="007404A5">
            <w:pPr>
              <w:spacing w:before="100" w:beforeAutospacing="1" w:after="100" w:afterAutospacing="1"/>
              <w:jc w:val="center"/>
              <w:rPr>
                <w:b/>
                <w:bCs/>
              </w:rPr>
            </w:pPr>
            <w:r w:rsidRPr="00125367">
              <w:t>1.2.6.2. Nodrošināt vides aizsardzības prasībām atbilstošus atkritumu apsaimniekošanas pakalpojumus</w:t>
            </w:r>
          </w:p>
        </w:tc>
        <w:tc>
          <w:tcPr>
            <w:tcW w:w="0" w:type="auto"/>
            <w:tcBorders>
              <w:top w:val="single" w:sz="8" w:space="0" w:color="000000"/>
              <w:left w:val="single" w:sz="8" w:space="0" w:color="000000"/>
              <w:bottom w:val="single" w:sz="8" w:space="0" w:color="000000"/>
              <w:right w:val="single" w:sz="8" w:space="0" w:color="000000"/>
            </w:tcBorders>
          </w:tcPr>
          <w:p w:rsidR="001401EB" w:rsidRPr="00125367" w:rsidRDefault="001401EB" w:rsidP="003976B3">
            <w:pPr>
              <w:jc w:val="both"/>
            </w:pPr>
            <w:r w:rsidRPr="00125367">
              <w:t>Iedzīvotāju īpatsvars, kuriem nodrošināti normatīvo aktu prasībām atbilstoši atkritumu apsaimniekošanas pakalpojumi, % no kopējā iedzīvotāju skaita:</w:t>
            </w:r>
          </w:p>
          <w:p w:rsidR="001401EB" w:rsidRPr="00125367" w:rsidRDefault="001C7D30" w:rsidP="003976B3">
            <w:pPr>
              <w:jc w:val="both"/>
            </w:pPr>
            <w:r>
              <w:t>2013.gadā 90</w:t>
            </w:r>
            <w:r w:rsidR="001401EB" w:rsidRPr="00125367">
              <w:t>%</w:t>
            </w:r>
            <w:r w:rsidR="001522F6" w:rsidRPr="00125367">
              <w:t xml:space="preserve"> </w:t>
            </w:r>
            <w:r w:rsidR="001401EB" w:rsidRPr="00125367">
              <w:t>(bāzes vē</w:t>
            </w:r>
            <w:r>
              <w:t>rtība 2009. gadā 80</w:t>
            </w:r>
            <w:r w:rsidR="001401EB" w:rsidRPr="00125367">
              <w:t>%)</w:t>
            </w:r>
          </w:p>
        </w:tc>
        <w:tc>
          <w:tcPr>
            <w:tcW w:w="0" w:type="auto"/>
            <w:tcBorders>
              <w:top w:val="single" w:sz="8" w:space="0" w:color="000000"/>
              <w:left w:val="single" w:sz="8" w:space="0" w:color="000000"/>
              <w:bottom w:val="single" w:sz="8" w:space="0" w:color="000000"/>
              <w:right w:val="single" w:sz="8" w:space="0" w:color="000000"/>
            </w:tcBorders>
          </w:tcPr>
          <w:p w:rsidR="001401EB" w:rsidRPr="00125367" w:rsidRDefault="001401EB" w:rsidP="007404A5">
            <w:pPr>
              <w:spacing w:before="100" w:beforeAutospacing="1" w:after="100" w:afterAutospacing="1"/>
              <w:jc w:val="center"/>
              <w:rPr>
                <w:bCs/>
              </w:rPr>
            </w:pPr>
            <w:smartTag w:uri="urn:schemas-microsoft-com:office:smarttags" w:element="PersonName">
              <w:r w:rsidRPr="00125367">
                <w:rPr>
                  <w:bCs/>
                </w:rPr>
                <w:t>VARAM</w:t>
              </w:r>
            </w:smartTag>
          </w:p>
        </w:tc>
      </w:tr>
    </w:tbl>
    <w:p w:rsidR="001401EB" w:rsidRPr="00125367" w:rsidRDefault="001401EB" w:rsidP="001401EB">
      <w:pPr>
        <w:spacing w:line="360" w:lineRule="auto"/>
        <w:jc w:val="center"/>
        <w:rPr>
          <w:b/>
          <w:bCs/>
        </w:rPr>
      </w:pPr>
    </w:p>
    <w:p w:rsidR="001401EB" w:rsidRPr="00125367" w:rsidRDefault="00615259" w:rsidP="001401EB">
      <w:pPr>
        <w:rPr>
          <w:bCs/>
        </w:rPr>
      </w:pPr>
      <w:r w:rsidRPr="00125367">
        <w:rPr>
          <w:bCs/>
          <w:i/>
        </w:rPr>
        <w:t>7</w:t>
      </w:r>
      <w:r w:rsidR="00AD7F36" w:rsidRPr="00125367">
        <w:rPr>
          <w:bCs/>
          <w:i/>
        </w:rPr>
        <w:t>.</w:t>
      </w:r>
      <w:r w:rsidR="001C7D30">
        <w:rPr>
          <w:bCs/>
          <w:i/>
        </w:rPr>
        <w:t xml:space="preserve"> </w:t>
      </w:r>
      <w:r w:rsidR="00AD7F36" w:rsidRPr="00125367">
        <w:rPr>
          <w:bCs/>
          <w:i/>
        </w:rPr>
        <w:t>tabula.</w:t>
      </w:r>
      <w:r w:rsidR="00AD7F36" w:rsidRPr="00125367">
        <w:rPr>
          <w:bCs/>
        </w:rPr>
        <w:t xml:space="preserve"> </w:t>
      </w:r>
      <w:r w:rsidR="001401EB" w:rsidRPr="00125367">
        <w:rPr>
          <w:bCs/>
        </w:rPr>
        <w:t>Latvijas Stratēģiskās attīstības plāna 2010.</w:t>
      </w:r>
      <w:r w:rsidR="001C7D30">
        <w:rPr>
          <w:bCs/>
        </w:rPr>
        <w:t xml:space="preserve"> </w:t>
      </w:r>
      <w:r w:rsidR="001401EB" w:rsidRPr="00125367">
        <w:rPr>
          <w:bCs/>
        </w:rPr>
        <w:t>-</w:t>
      </w:r>
      <w:r w:rsidR="001C7D30">
        <w:rPr>
          <w:bCs/>
        </w:rPr>
        <w:t xml:space="preserve"> </w:t>
      </w:r>
      <w:r w:rsidR="001401EB" w:rsidRPr="00125367">
        <w:rPr>
          <w:bCs/>
        </w:rPr>
        <w:t>2013.gadam uzdevumi un darbības rezultāti</w:t>
      </w:r>
    </w:p>
    <w:tbl>
      <w:tblPr>
        <w:tblW w:w="4999"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31"/>
        <w:gridCol w:w="1795"/>
        <w:gridCol w:w="2658"/>
        <w:gridCol w:w="1086"/>
        <w:gridCol w:w="1200"/>
        <w:gridCol w:w="1559"/>
      </w:tblGrid>
      <w:tr w:rsidR="001401EB" w:rsidRPr="00125367">
        <w:trPr>
          <w:trHeight w:val="315"/>
        </w:trPr>
        <w:tc>
          <w:tcPr>
            <w:tcW w:w="455" w:type="pct"/>
            <w:tcBorders>
              <w:top w:val="outset" w:sz="6" w:space="0" w:color="auto"/>
              <w:left w:val="outset" w:sz="6" w:space="0" w:color="auto"/>
              <w:bottom w:val="outset" w:sz="6" w:space="0" w:color="auto"/>
              <w:right w:val="outset" w:sz="6" w:space="0" w:color="auto"/>
            </w:tcBorders>
            <w:vAlign w:val="center"/>
          </w:tcPr>
          <w:p w:rsidR="001401EB" w:rsidRPr="00125367" w:rsidRDefault="001401EB" w:rsidP="007404A5">
            <w:pPr>
              <w:spacing w:before="100" w:beforeAutospacing="1" w:after="100" w:afterAutospacing="1"/>
              <w:jc w:val="center"/>
            </w:pPr>
            <w:r w:rsidRPr="00125367">
              <w:rPr>
                <w:bCs/>
              </w:rPr>
              <w:t>N.p.k.</w:t>
            </w:r>
          </w:p>
        </w:tc>
        <w:tc>
          <w:tcPr>
            <w:tcW w:w="983" w:type="pct"/>
            <w:tcBorders>
              <w:top w:val="outset" w:sz="6" w:space="0" w:color="auto"/>
              <w:left w:val="outset" w:sz="6" w:space="0" w:color="auto"/>
              <w:bottom w:val="outset" w:sz="6" w:space="0" w:color="auto"/>
              <w:right w:val="outset" w:sz="6" w:space="0" w:color="auto"/>
            </w:tcBorders>
            <w:vAlign w:val="center"/>
          </w:tcPr>
          <w:p w:rsidR="001401EB" w:rsidRPr="00125367" w:rsidRDefault="001401EB" w:rsidP="007404A5">
            <w:pPr>
              <w:spacing w:before="100" w:beforeAutospacing="1" w:after="100" w:afterAutospacing="1"/>
              <w:jc w:val="center"/>
            </w:pPr>
            <w:r w:rsidRPr="00125367">
              <w:rPr>
                <w:bCs/>
              </w:rPr>
              <w:t>Uzdevums</w:t>
            </w:r>
          </w:p>
        </w:tc>
        <w:tc>
          <w:tcPr>
            <w:tcW w:w="1456" w:type="pct"/>
            <w:tcBorders>
              <w:top w:val="outset" w:sz="6" w:space="0" w:color="auto"/>
              <w:left w:val="outset" w:sz="6" w:space="0" w:color="auto"/>
              <w:bottom w:val="outset" w:sz="6" w:space="0" w:color="auto"/>
              <w:right w:val="outset" w:sz="6" w:space="0" w:color="auto"/>
            </w:tcBorders>
            <w:vAlign w:val="center"/>
          </w:tcPr>
          <w:p w:rsidR="001401EB" w:rsidRPr="00125367" w:rsidRDefault="001401EB" w:rsidP="007404A5">
            <w:pPr>
              <w:spacing w:before="100" w:beforeAutospacing="1" w:after="100" w:afterAutospacing="1"/>
              <w:jc w:val="center"/>
            </w:pPr>
            <w:r w:rsidRPr="00125367">
              <w:rPr>
                <w:bCs/>
              </w:rPr>
              <w:t>Darbības rezultāts</w:t>
            </w:r>
          </w:p>
        </w:tc>
        <w:tc>
          <w:tcPr>
            <w:tcW w:w="595" w:type="pct"/>
            <w:tcBorders>
              <w:top w:val="outset" w:sz="6" w:space="0" w:color="auto"/>
              <w:left w:val="outset" w:sz="6" w:space="0" w:color="auto"/>
              <w:bottom w:val="outset" w:sz="6" w:space="0" w:color="auto"/>
              <w:right w:val="outset" w:sz="6" w:space="0" w:color="auto"/>
            </w:tcBorders>
            <w:vAlign w:val="center"/>
          </w:tcPr>
          <w:p w:rsidR="001401EB" w:rsidRPr="00125367" w:rsidRDefault="001401EB" w:rsidP="007404A5">
            <w:pPr>
              <w:spacing w:before="100" w:beforeAutospacing="1" w:after="100" w:afterAutospacing="1"/>
              <w:jc w:val="center"/>
            </w:pPr>
            <w:r w:rsidRPr="00125367">
              <w:rPr>
                <w:bCs/>
              </w:rPr>
              <w:t>Atbildīgā institūcija</w:t>
            </w:r>
          </w:p>
        </w:tc>
        <w:tc>
          <w:tcPr>
            <w:tcW w:w="657" w:type="pct"/>
            <w:tcBorders>
              <w:top w:val="outset" w:sz="6" w:space="0" w:color="auto"/>
              <w:left w:val="outset" w:sz="6" w:space="0" w:color="auto"/>
              <w:bottom w:val="outset" w:sz="6" w:space="0" w:color="auto"/>
              <w:right w:val="outset" w:sz="6" w:space="0" w:color="auto"/>
            </w:tcBorders>
            <w:vAlign w:val="center"/>
          </w:tcPr>
          <w:p w:rsidR="001401EB" w:rsidRPr="00125367" w:rsidRDefault="001401EB" w:rsidP="007404A5">
            <w:pPr>
              <w:spacing w:before="100" w:beforeAutospacing="1" w:after="100" w:afterAutospacing="1"/>
              <w:jc w:val="center"/>
            </w:pPr>
            <w:r w:rsidRPr="00125367">
              <w:rPr>
                <w:bCs/>
              </w:rPr>
              <w:t>Termiņš</w:t>
            </w:r>
          </w:p>
        </w:tc>
        <w:tc>
          <w:tcPr>
            <w:tcW w:w="854" w:type="pct"/>
            <w:tcBorders>
              <w:top w:val="outset" w:sz="6" w:space="0" w:color="auto"/>
              <w:left w:val="outset" w:sz="6" w:space="0" w:color="auto"/>
              <w:bottom w:val="outset" w:sz="6" w:space="0" w:color="auto"/>
              <w:right w:val="outset" w:sz="6" w:space="0" w:color="auto"/>
            </w:tcBorders>
            <w:vAlign w:val="center"/>
          </w:tcPr>
          <w:p w:rsidR="001401EB" w:rsidRPr="00125367" w:rsidRDefault="001401EB" w:rsidP="007404A5">
            <w:pPr>
              <w:spacing w:before="100" w:beforeAutospacing="1" w:after="100" w:afterAutospacing="1"/>
              <w:jc w:val="center"/>
            </w:pPr>
            <w:r w:rsidRPr="00125367">
              <w:rPr>
                <w:bCs/>
              </w:rPr>
              <w:t>Atsauce</w:t>
            </w:r>
          </w:p>
        </w:tc>
      </w:tr>
      <w:tr w:rsidR="001401EB" w:rsidRPr="00125367">
        <w:trPr>
          <w:trHeight w:val="540"/>
        </w:trPr>
        <w:tc>
          <w:tcPr>
            <w:tcW w:w="455" w:type="pct"/>
            <w:tcBorders>
              <w:top w:val="outset" w:sz="6" w:space="0" w:color="auto"/>
              <w:left w:val="outset" w:sz="6" w:space="0" w:color="auto"/>
              <w:bottom w:val="outset" w:sz="6" w:space="0" w:color="auto"/>
              <w:right w:val="outset" w:sz="6" w:space="0" w:color="auto"/>
            </w:tcBorders>
          </w:tcPr>
          <w:p w:rsidR="001401EB" w:rsidRPr="00125367" w:rsidRDefault="001401EB" w:rsidP="007404A5">
            <w:r w:rsidRPr="00125367">
              <w:t>1.2.6.2.</w:t>
            </w:r>
          </w:p>
        </w:tc>
        <w:tc>
          <w:tcPr>
            <w:tcW w:w="983" w:type="pct"/>
            <w:tcBorders>
              <w:top w:val="outset" w:sz="6" w:space="0" w:color="auto"/>
              <w:left w:val="outset" w:sz="6" w:space="0" w:color="auto"/>
              <w:bottom w:val="outset" w:sz="6" w:space="0" w:color="auto"/>
              <w:right w:val="outset" w:sz="6" w:space="0" w:color="auto"/>
            </w:tcBorders>
          </w:tcPr>
          <w:p w:rsidR="001401EB" w:rsidRPr="00125367" w:rsidRDefault="001401EB" w:rsidP="007404A5">
            <w:r w:rsidRPr="00125367">
              <w:t>Nodrošināt vides aizsardzības prasībām atbilstošus atkritumu apsaimniekošanas pakalpojumus</w:t>
            </w:r>
          </w:p>
        </w:tc>
        <w:tc>
          <w:tcPr>
            <w:tcW w:w="1456" w:type="pct"/>
            <w:tcBorders>
              <w:top w:val="outset" w:sz="6" w:space="0" w:color="auto"/>
              <w:left w:val="outset" w:sz="6" w:space="0" w:color="auto"/>
              <w:bottom w:val="outset" w:sz="6" w:space="0" w:color="auto"/>
              <w:right w:val="outset" w:sz="6" w:space="0" w:color="auto"/>
            </w:tcBorders>
          </w:tcPr>
          <w:p w:rsidR="001401EB" w:rsidRPr="00125367" w:rsidRDefault="001401EB" w:rsidP="007404A5">
            <w:r w:rsidRPr="00125367">
              <w:t xml:space="preserve">Rekultivēto izgāztuvju skaits: 70 </w:t>
            </w:r>
          </w:p>
          <w:p w:rsidR="001401EB" w:rsidRPr="00125367" w:rsidRDefault="001401EB" w:rsidP="007404A5">
            <w:pPr>
              <w:spacing w:before="100" w:beforeAutospacing="1" w:after="100" w:afterAutospacing="1"/>
            </w:pPr>
            <w:r w:rsidRPr="00125367">
              <w:t>Sanēto vēsturiski piesārņoto teritoriju skaits: 2</w:t>
            </w:r>
          </w:p>
        </w:tc>
        <w:tc>
          <w:tcPr>
            <w:tcW w:w="595" w:type="pct"/>
            <w:tcBorders>
              <w:top w:val="outset" w:sz="6" w:space="0" w:color="auto"/>
              <w:left w:val="outset" w:sz="6" w:space="0" w:color="auto"/>
              <w:bottom w:val="outset" w:sz="6" w:space="0" w:color="auto"/>
              <w:right w:val="outset" w:sz="6" w:space="0" w:color="auto"/>
            </w:tcBorders>
          </w:tcPr>
          <w:p w:rsidR="001401EB" w:rsidRPr="00125367" w:rsidRDefault="001401EB" w:rsidP="007404A5">
            <w:pPr>
              <w:jc w:val="center"/>
            </w:pPr>
            <w:smartTag w:uri="urn:schemas-microsoft-com:office:smarttags" w:element="PersonName">
              <w:r w:rsidRPr="00125367">
                <w:t>VARAM</w:t>
              </w:r>
            </w:smartTag>
          </w:p>
        </w:tc>
        <w:tc>
          <w:tcPr>
            <w:tcW w:w="657" w:type="pct"/>
            <w:tcBorders>
              <w:top w:val="outset" w:sz="6" w:space="0" w:color="auto"/>
              <w:left w:val="outset" w:sz="6" w:space="0" w:color="auto"/>
              <w:bottom w:val="outset" w:sz="6" w:space="0" w:color="auto"/>
              <w:right w:val="outset" w:sz="6" w:space="0" w:color="auto"/>
            </w:tcBorders>
          </w:tcPr>
          <w:p w:rsidR="001401EB" w:rsidRPr="00125367" w:rsidRDefault="001401EB" w:rsidP="007404A5">
            <w:r w:rsidRPr="00125367">
              <w:t>31.12.2013.</w:t>
            </w:r>
          </w:p>
        </w:tc>
        <w:tc>
          <w:tcPr>
            <w:tcW w:w="854" w:type="pct"/>
            <w:tcBorders>
              <w:top w:val="outset" w:sz="6" w:space="0" w:color="auto"/>
              <w:left w:val="outset" w:sz="6" w:space="0" w:color="auto"/>
              <w:bottom w:val="outset" w:sz="6" w:space="0" w:color="auto"/>
              <w:right w:val="outset" w:sz="6" w:space="0" w:color="auto"/>
            </w:tcBorders>
          </w:tcPr>
          <w:p w:rsidR="001401EB" w:rsidRPr="00125367" w:rsidRDefault="001401EB" w:rsidP="007404A5"/>
        </w:tc>
      </w:tr>
    </w:tbl>
    <w:p w:rsidR="00C415E4" w:rsidRPr="00125367" w:rsidRDefault="00732B1D" w:rsidP="00732B1D">
      <w:pPr>
        <w:rPr>
          <w:bCs/>
        </w:rPr>
      </w:pPr>
      <w:r w:rsidRPr="00125367">
        <w:t xml:space="preserve">Avots: </w:t>
      </w:r>
      <w:r w:rsidRPr="00125367">
        <w:rPr>
          <w:bCs/>
        </w:rPr>
        <w:t>Latvijas Stratēģiskās attīstības plāns 2010.</w:t>
      </w:r>
      <w:r w:rsidR="001C7D30">
        <w:rPr>
          <w:bCs/>
        </w:rPr>
        <w:t xml:space="preserve"> </w:t>
      </w:r>
      <w:r w:rsidRPr="00125367">
        <w:rPr>
          <w:bCs/>
        </w:rPr>
        <w:t>-</w:t>
      </w:r>
      <w:r w:rsidR="001C7D30">
        <w:rPr>
          <w:bCs/>
        </w:rPr>
        <w:t xml:space="preserve"> </w:t>
      </w:r>
      <w:r w:rsidRPr="00125367">
        <w:rPr>
          <w:bCs/>
        </w:rPr>
        <w:t>2013.</w:t>
      </w:r>
      <w:r w:rsidR="001C7D30">
        <w:rPr>
          <w:bCs/>
        </w:rPr>
        <w:t xml:space="preserve"> </w:t>
      </w:r>
      <w:r w:rsidRPr="00125367">
        <w:rPr>
          <w:bCs/>
        </w:rPr>
        <w:t xml:space="preserve">gadam </w:t>
      </w:r>
    </w:p>
    <w:p w:rsidR="00732B1D" w:rsidRPr="00125367" w:rsidRDefault="00732B1D" w:rsidP="00732B1D">
      <w:pPr>
        <w:rPr>
          <w:u w:val="single"/>
        </w:rPr>
      </w:pPr>
    </w:p>
    <w:p w:rsidR="001401EB" w:rsidRPr="00125367" w:rsidRDefault="001401EB" w:rsidP="00C415E4">
      <w:pPr>
        <w:ind w:right="-49"/>
        <w:jc w:val="both"/>
      </w:pPr>
      <w:r w:rsidRPr="00125367">
        <w:rPr>
          <w:u w:val="single"/>
        </w:rPr>
        <w:t>Vides politikas pamatnostādn</w:t>
      </w:r>
      <w:smartTag w:uri="urn:schemas-microsoft-com:office:smarttags" w:element="PersonName">
        <w:r w:rsidRPr="00125367">
          <w:rPr>
            <w:u w:val="single"/>
          </w:rPr>
          <w:t>es</w:t>
        </w:r>
      </w:smartTag>
      <w:r w:rsidRPr="00125367">
        <w:rPr>
          <w:u w:val="single"/>
        </w:rPr>
        <w:t xml:space="preserve"> 2009.</w:t>
      </w:r>
      <w:r w:rsidR="001C7D30">
        <w:rPr>
          <w:u w:val="single"/>
        </w:rPr>
        <w:t xml:space="preserve"> </w:t>
      </w:r>
      <w:r w:rsidRPr="00125367">
        <w:rPr>
          <w:u w:val="single"/>
        </w:rPr>
        <w:t>-</w:t>
      </w:r>
      <w:r w:rsidR="001C7D30">
        <w:rPr>
          <w:u w:val="single"/>
        </w:rPr>
        <w:t xml:space="preserve"> </w:t>
      </w:r>
      <w:r w:rsidRPr="00125367">
        <w:rPr>
          <w:u w:val="single"/>
        </w:rPr>
        <w:t>2015.gadam</w:t>
      </w:r>
      <w:r w:rsidRPr="00125367">
        <w:t xml:space="preserve"> (apstiprinātas ar Ministru kabineta 2</w:t>
      </w:r>
      <w:r w:rsidR="003976B3" w:rsidRPr="00125367">
        <w:t>009.</w:t>
      </w:r>
      <w:r w:rsidR="001C7D30">
        <w:t xml:space="preserve"> </w:t>
      </w:r>
      <w:r w:rsidR="003976B3" w:rsidRPr="00125367">
        <w:t>gada 31.</w:t>
      </w:r>
      <w:r w:rsidR="001C7D30">
        <w:t xml:space="preserve"> </w:t>
      </w:r>
      <w:r w:rsidR="003976B3" w:rsidRPr="00125367">
        <w:t>jūlija rīkojumu Nr.</w:t>
      </w:r>
      <w:r w:rsidR="001C7D30">
        <w:t xml:space="preserve"> </w:t>
      </w:r>
      <w:r w:rsidRPr="00125367">
        <w:t>517) </w:t>
      </w:r>
      <w:r w:rsidR="00C57775" w:rsidRPr="00125367">
        <w:t>ietver šādus atkritumu apsaimniekošanas aspektus:</w:t>
      </w:r>
      <w:r w:rsidRPr="00125367">
        <w:t>        </w:t>
      </w:r>
    </w:p>
    <w:p w:rsidR="001401EB" w:rsidRPr="00125367" w:rsidRDefault="001401EB" w:rsidP="00C415E4">
      <w:pPr>
        <w:ind w:firstLine="720"/>
        <w:jc w:val="both"/>
        <w:rPr>
          <w:b/>
        </w:rPr>
      </w:pPr>
      <w:r w:rsidRPr="00125367">
        <w:rPr>
          <w:u w:val="single"/>
        </w:rPr>
        <w:lastRenderedPageBreak/>
        <w:t>Politikas mērķis:</w:t>
      </w:r>
      <w:r w:rsidRPr="00125367">
        <w:rPr>
          <w:b/>
        </w:rPr>
        <w:t xml:space="preserve"> </w:t>
      </w:r>
      <w:r w:rsidRPr="00125367">
        <w:t>Nodrošināt zem</w:t>
      </w:r>
      <w:smartTag w:uri="urn:schemas-microsoft-com:office:smarttags" w:element="PersonName">
        <w:r w:rsidRPr="00125367">
          <w:t>es</w:t>
        </w:r>
      </w:smartTag>
      <w:r w:rsidRPr="00125367">
        <w:t xml:space="preserve"> r</w:t>
      </w:r>
      <w:smartTag w:uri="urn:schemas-microsoft-com:office:smarttags" w:element="PersonName">
        <w:r w:rsidRPr="00125367">
          <w:t>es</w:t>
        </w:r>
      </w:smartTag>
      <w:r w:rsidRPr="00125367">
        <w:t>ursu ilgtspējīgu izmantošanu un aizsardzību, veicinot ilgtspējīga patēriņa un ražošanas principa īstenošanu.</w:t>
      </w:r>
    </w:p>
    <w:p w:rsidR="001401EB" w:rsidRPr="00125367" w:rsidRDefault="001401EB" w:rsidP="00C415E4">
      <w:pPr>
        <w:ind w:firstLine="720"/>
        <w:jc w:val="both"/>
      </w:pPr>
      <w:r w:rsidRPr="00125367">
        <w:rPr>
          <w:i/>
        </w:rPr>
        <w:t xml:space="preserve">Politikas rezultāti: </w:t>
      </w:r>
      <w:r w:rsidRPr="00125367">
        <w:t>Nodrošināta racionāla, vidi saudzējoša un ilgtspējīga zem</w:t>
      </w:r>
      <w:smartTag w:uri="urn:schemas-microsoft-com:office:smarttags" w:element="PersonName">
        <w:r w:rsidRPr="00125367">
          <w:t>es</w:t>
        </w:r>
      </w:smartTag>
      <w:r w:rsidRPr="00125367">
        <w:t xml:space="preserve"> r</w:t>
      </w:r>
      <w:smartTag w:uri="urn:schemas-microsoft-com:office:smarttags" w:element="PersonName">
        <w:r w:rsidRPr="00125367">
          <w:t>es</w:t>
        </w:r>
      </w:smartTag>
      <w:r w:rsidRPr="00125367">
        <w:t>ursu, zem</w:t>
      </w:r>
      <w:smartTag w:uri="urn:schemas-microsoft-com:office:smarttags" w:element="PersonName">
        <w:r w:rsidRPr="00125367">
          <w:t>es</w:t>
        </w:r>
      </w:smartTag>
      <w:r w:rsidRPr="00125367">
        <w:t xml:space="preserve"> dzīļu un augsn</w:t>
      </w:r>
      <w:smartTag w:uri="urn:schemas-microsoft-com:office:smarttags" w:element="PersonName">
        <w:r w:rsidRPr="00125367">
          <w:t>es</w:t>
        </w:r>
      </w:smartTag>
      <w:r w:rsidRPr="00125367">
        <w:t xml:space="preserve"> izmantošana</w:t>
      </w:r>
    </w:p>
    <w:p w:rsidR="001401EB" w:rsidRPr="00125367" w:rsidRDefault="001401EB" w:rsidP="001401EB">
      <w:pPr>
        <w:jc w:val="both"/>
      </w:pPr>
    </w:p>
    <w:p w:rsidR="001401EB" w:rsidRPr="00125367" w:rsidRDefault="001401EB" w:rsidP="001401EB">
      <w:pPr>
        <w:jc w:val="both"/>
      </w:pPr>
      <w:r w:rsidRPr="00125367">
        <w:t>Pasākumi politikas mērķa sasniegšanai:</w:t>
      </w:r>
    </w:p>
    <w:p w:rsidR="001401EB" w:rsidRPr="00125367" w:rsidRDefault="001401EB" w:rsidP="001C7D30">
      <w:pPr>
        <w:ind w:left="540" w:hanging="180"/>
        <w:jc w:val="both"/>
      </w:pPr>
      <w:r w:rsidRPr="00125367">
        <w:t>1. utilizēt PHB saturošās iekārtas videi draudzīgā veidā;</w:t>
      </w:r>
    </w:p>
    <w:p w:rsidR="001401EB" w:rsidRPr="00125367" w:rsidRDefault="001401EB" w:rsidP="001C7D30">
      <w:pPr>
        <w:ind w:left="540" w:hanging="180"/>
        <w:jc w:val="both"/>
      </w:pPr>
      <w:r w:rsidRPr="00125367">
        <w:t>2. nodrošināt papīra, plastmasas, metāla, stikla un koksn</w:t>
      </w:r>
      <w:smartTag w:uri="urn:schemas-microsoft-com:office:smarttags" w:element="PersonName">
        <w:r w:rsidRPr="00125367">
          <w:t>es</w:t>
        </w:r>
      </w:smartTag>
      <w:r w:rsidRPr="00125367">
        <w:t xml:space="preserve"> reģenerācijas mērķu sasniegšanu;</w:t>
      </w:r>
    </w:p>
    <w:p w:rsidR="001401EB" w:rsidRPr="00125367" w:rsidRDefault="001401EB" w:rsidP="001C7D30">
      <w:pPr>
        <w:ind w:left="540" w:hanging="180"/>
        <w:jc w:val="both"/>
      </w:pPr>
      <w:r w:rsidRPr="00125367">
        <w:t>3. nodrošināt bīstamo atkritumu apsaimniekošanas sistēmas darbību;</w:t>
      </w:r>
    </w:p>
    <w:p w:rsidR="001401EB" w:rsidRPr="00125367" w:rsidRDefault="001401EB" w:rsidP="001C7D30">
      <w:pPr>
        <w:ind w:left="540" w:hanging="180"/>
        <w:jc w:val="both"/>
      </w:pPr>
      <w:r w:rsidRPr="00125367">
        <w:t>4. pabeigt visu sadzīv</w:t>
      </w:r>
      <w:smartTag w:uri="urn:schemas-microsoft-com:office:smarttags" w:element="PersonName">
        <w:r w:rsidRPr="00125367">
          <w:t>es</w:t>
        </w:r>
      </w:smartTag>
      <w:r w:rsidRPr="00125367">
        <w:t xml:space="preserve"> atkritumu reģionālo poligonu būvniecību;</w:t>
      </w:r>
    </w:p>
    <w:p w:rsidR="001401EB" w:rsidRPr="00125367" w:rsidRDefault="001401EB" w:rsidP="001C7D30">
      <w:pPr>
        <w:ind w:left="540" w:hanging="180"/>
        <w:jc w:val="both"/>
      </w:pPr>
      <w:r w:rsidRPr="00125367">
        <w:t>5. izstrādāt un ievi</w:t>
      </w:r>
      <w:smartTag w:uri="urn:schemas-microsoft-com:office:smarttags" w:element="PersonName">
        <w:r w:rsidRPr="00125367">
          <w:t>es</w:t>
        </w:r>
      </w:smartTag>
      <w:r w:rsidRPr="00125367">
        <w:t>t depozīta sistēmu iepakojumam;</w:t>
      </w:r>
    </w:p>
    <w:p w:rsidR="001401EB" w:rsidRPr="00125367" w:rsidRDefault="001401EB" w:rsidP="001C7D30">
      <w:pPr>
        <w:ind w:left="540" w:hanging="180"/>
        <w:jc w:val="both"/>
      </w:pPr>
      <w:r w:rsidRPr="00125367">
        <w:t>6. izveidot sadzīv</w:t>
      </w:r>
      <w:smartTag w:uri="urn:schemas-microsoft-com:office:smarttags" w:element="PersonName">
        <w:r w:rsidRPr="00125367">
          <w:t>es</w:t>
        </w:r>
      </w:smartTag>
      <w:r w:rsidRPr="00125367">
        <w:t xml:space="preserve"> atkritumu šķirošanas un dalītas savākšanas sistēmas visos atkritumu apsaimniekošanas reģionos un nodrošināt atkritumu savākšanas pakalpojumu pieejamību;</w:t>
      </w:r>
    </w:p>
    <w:p w:rsidR="001401EB" w:rsidRPr="00125367" w:rsidRDefault="001401EB" w:rsidP="001C7D30">
      <w:pPr>
        <w:ind w:left="540" w:hanging="180"/>
        <w:jc w:val="both"/>
      </w:pPr>
      <w:r w:rsidRPr="00125367">
        <w:t>7. samazināt bioloģiski degradējamo atkritumu apglabāšanas apjomu;</w:t>
      </w:r>
    </w:p>
    <w:p w:rsidR="001401EB" w:rsidRPr="00125367" w:rsidRDefault="001401EB" w:rsidP="001C7D30">
      <w:pPr>
        <w:ind w:left="540" w:hanging="180"/>
        <w:jc w:val="both"/>
      </w:pPr>
      <w:r w:rsidRPr="00125367">
        <w:t>8. veicināt izlietotā iepakojuma, elektrisko un elektronisko iekārtu atkritumu, bateriju un akumulatoru apsaimniekošanas mērķu sasniegšanu;</w:t>
      </w:r>
    </w:p>
    <w:p w:rsidR="001401EB" w:rsidRPr="00125367" w:rsidRDefault="001401EB" w:rsidP="001C7D30">
      <w:pPr>
        <w:ind w:left="540" w:hanging="180"/>
        <w:jc w:val="both"/>
      </w:pPr>
      <w:r w:rsidRPr="00125367">
        <w:t>9. izvērtēt ekonomisko instrumentu nepieciešamību, kas veicinātu notekūdeņu dūņu apsaimniekošanā.</w:t>
      </w:r>
    </w:p>
    <w:p w:rsidR="00C415E4" w:rsidRPr="00125367" w:rsidRDefault="00C415E4" w:rsidP="00C415E4">
      <w:pPr>
        <w:spacing w:before="60" w:after="60"/>
        <w:jc w:val="both"/>
      </w:pPr>
    </w:p>
    <w:p w:rsidR="00375B06" w:rsidRPr="00125367" w:rsidRDefault="00B65D68" w:rsidP="00615259">
      <w:pPr>
        <w:pStyle w:val="Heading1"/>
        <w:rPr>
          <w:rFonts w:ascii="Times New Roman" w:hAnsi="Times New Roman"/>
          <w:sz w:val="24"/>
          <w:szCs w:val="24"/>
        </w:rPr>
      </w:pPr>
      <w:bookmarkStart w:id="154" w:name="_Toc348528188"/>
      <w:r w:rsidRPr="00125367">
        <w:rPr>
          <w:rFonts w:ascii="Times New Roman" w:hAnsi="Times New Roman"/>
          <w:sz w:val="24"/>
          <w:szCs w:val="24"/>
        </w:rPr>
        <w:t xml:space="preserve">4. </w:t>
      </w:r>
      <w:r w:rsidR="001401EB" w:rsidRPr="00125367">
        <w:rPr>
          <w:rFonts w:ascii="Times New Roman" w:hAnsi="Times New Roman"/>
          <w:sz w:val="24"/>
          <w:szCs w:val="24"/>
        </w:rPr>
        <w:t>Esošā vides stāvokļa apraksts</w:t>
      </w:r>
      <w:bookmarkEnd w:id="154"/>
    </w:p>
    <w:p w:rsidR="008A565C" w:rsidRPr="00125367" w:rsidRDefault="005C337F" w:rsidP="003976B3">
      <w:pPr>
        <w:ind w:firstLine="720"/>
        <w:jc w:val="both"/>
      </w:pPr>
      <w:r w:rsidRPr="00125367">
        <w:rPr>
          <w:bCs/>
        </w:rPr>
        <w:t>Saskaņā ar Atkritumu apsaimniekošanas likuma 4.</w:t>
      </w:r>
      <w:r w:rsidR="001C7D30">
        <w:rPr>
          <w:bCs/>
        </w:rPr>
        <w:t xml:space="preserve"> </w:t>
      </w:r>
      <w:r w:rsidRPr="00125367">
        <w:rPr>
          <w:bCs/>
        </w:rPr>
        <w:t>pantu</w:t>
      </w:r>
      <w:r w:rsidR="00B54708" w:rsidRPr="00125367">
        <w:t xml:space="preserve"> </w:t>
      </w:r>
      <w:r w:rsidR="002D4C29" w:rsidRPr="00125367">
        <w:t>a</w:t>
      </w:r>
      <w:r w:rsidR="00B54708" w:rsidRPr="00125367">
        <w:t>tkritumu apsaimniekošana nedrīkst negat</w:t>
      </w:r>
      <w:r w:rsidRPr="00125367">
        <w:t xml:space="preserve">īvi ietekmēt vidi, tai skaitā: </w:t>
      </w:r>
    </w:p>
    <w:p w:rsidR="008A565C" w:rsidRPr="00125367" w:rsidRDefault="00B54708" w:rsidP="003976B3">
      <w:pPr>
        <w:ind w:firstLine="720"/>
        <w:jc w:val="both"/>
      </w:pPr>
      <w:r w:rsidRPr="00125367">
        <w:t>1) radīt apdraudējumu ūdeņiem, gaisam, augsnei,</w:t>
      </w:r>
      <w:r w:rsidR="005C337F" w:rsidRPr="00125367">
        <w:t xml:space="preserve"> kā arī augiem un dzīvniekiem; </w:t>
      </w:r>
    </w:p>
    <w:p w:rsidR="008A565C" w:rsidRPr="00125367" w:rsidRDefault="00B54708" w:rsidP="003976B3">
      <w:pPr>
        <w:ind w:firstLine="720"/>
        <w:jc w:val="both"/>
      </w:pPr>
      <w:r w:rsidRPr="00125367">
        <w:t>2) radīt tr</w:t>
      </w:r>
      <w:r w:rsidR="005C337F" w:rsidRPr="00125367">
        <w:t xml:space="preserve">aucējošus trokšņus vai smakas; </w:t>
      </w:r>
    </w:p>
    <w:p w:rsidR="008A565C" w:rsidRPr="00125367" w:rsidRDefault="00B54708" w:rsidP="003976B3">
      <w:pPr>
        <w:ind w:firstLine="720"/>
        <w:jc w:val="both"/>
      </w:pPr>
      <w:r w:rsidRPr="00125367">
        <w:t>3) nelabvēlīgi ietekmēt ainavas un īpaši ai</w:t>
      </w:r>
      <w:r w:rsidR="005C337F" w:rsidRPr="00125367">
        <w:t xml:space="preserve">zsargājamās dabas teritorijas; </w:t>
      </w:r>
    </w:p>
    <w:p w:rsidR="00DE1A1E" w:rsidRPr="00125367" w:rsidRDefault="00B54708" w:rsidP="003976B3">
      <w:pPr>
        <w:ind w:firstLine="720"/>
        <w:jc w:val="both"/>
      </w:pPr>
      <w:r w:rsidRPr="00125367">
        <w:t>4) piesārņot un piegružot vidi.</w:t>
      </w:r>
    </w:p>
    <w:p w:rsidR="005C337F" w:rsidRPr="00125367" w:rsidRDefault="005C337F" w:rsidP="001C7D30">
      <w:pPr>
        <w:spacing w:before="120"/>
        <w:ind w:firstLine="720"/>
        <w:jc w:val="both"/>
      </w:pPr>
      <w:r w:rsidRPr="00125367">
        <w:t xml:space="preserve">Tādejādi Atkritumu apsaimniekošanas likumā ir </w:t>
      </w:r>
      <w:r w:rsidR="002D4C29" w:rsidRPr="00125367">
        <w:t>norādīti tie vides stāvokļa elementi, kurus atkritumu apsaimniekošana nedrīkst negatīvi ietekmēt.</w:t>
      </w:r>
    </w:p>
    <w:p w:rsidR="002D4C29" w:rsidRPr="00125367" w:rsidRDefault="00C57775" w:rsidP="00A929CA">
      <w:pPr>
        <w:pStyle w:val="Heading2"/>
        <w:rPr>
          <w:rFonts w:ascii="Times New Roman" w:hAnsi="Times New Roman"/>
          <w:sz w:val="24"/>
          <w:szCs w:val="24"/>
        </w:rPr>
      </w:pPr>
      <w:bookmarkStart w:id="155" w:name="_Toc233107458"/>
      <w:bookmarkStart w:id="156" w:name="_Toc233107459"/>
      <w:bookmarkStart w:id="157" w:name="_Toc348528189"/>
      <w:r w:rsidRPr="00125367">
        <w:rPr>
          <w:rFonts w:ascii="Times New Roman" w:hAnsi="Times New Roman"/>
          <w:sz w:val="24"/>
          <w:szCs w:val="24"/>
        </w:rPr>
        <w:t>4.1.</w:t>
      </w:r>
      <w:r w:rsidR="002D4C29" w:rsidRPr="00125367">
        <w:rPr>
          <w:rFonts w:ascii="Times New Roman" w:hAnsi="Times New Roman"/>
          <w:sz w:val="24"/>
          <w:szCs w:val="24"/>
        </w:rPr>
        <w:t xml:space="preserve"> Ūdens</w:t>
      </w:r>
      <w:bookmarkEnd w:id="156"/>
      <w:r w:rsidRPr="00125367">
        <w:rPr>
          <w:rFonts w:ascii="Times New Roman" w:hAnsi="Times New Roman"/>
          <w:sz w:val="24"/>
          <w:szCs w:val="24"/>
        </w:rPr>
        <w:t xml:space="preserve"> resursi</w:t>
      </w:r>
      <w:bookmarkEnd w:id="157"/>
    </w:p>
    <w:p w:rsidR="00375B06" w:rsidRPr="00125367" w:rsidRDefault="00375B06" w:rsidP="00375B06"/>
    <w:p w:rsidR="002D4C29" w:rsidRPr="00125367" w:rsidRDefault="002D4C29" w:rsidP="002D4C29">
      <w:pPr>
        <w:pStyle w:val="NormalWeb"/>
        <w:spacing w:before="0" w:beforeAutospacing="0" w:after="0" w:afterAutospacing="0"/>
        <w:ind w:firstLine="720"/>
        <w:jc w:val="both"/>
        <w:rPr>
          <w:lang w:val="pt-BR"/>
        </w:rPr>
      </w:pPr>
      <w:r w:rsidRPr="00125367">
        <w:rPr>
          <w:lang w:val="pt-BR"/>
        </w:rPr>
        <w:t>Latvija ir bagāta ar ūdens r</w:t>
      </w:r>
      <w:smartTag w:uri="urn:schemas-microsoft-com:office:smarttags" w:element="PersonName">
        <w:r w:rsidRPr="00125367">
          <w:rPr>
            <w:lang w:val="pt-BR"/>
          </w:rPr>
          <w:t>es</w:t>
        </w:r>
      </w:smartTag>
      <w:r w:rsidRPr="00125367">
        <w:rPr>
          <w:lang w:val="pt-BR"/>
        </w:rPr>
        <w:t>ursiem, kas pilnībā nodrošina valsts vajadzības. Vairāk nekā 12 400 upju, ap 4000 ezeru un ūdenskrātuv</w:t>
      </w:r>
      <w:r w:rsidR="001C7D30">
        <w:rPr>
          <w:lang w:val="pt-BR"/>
        </w:rPr>
        <w:t>ju kopā aizņem 3,7</w:t>
      </w:r>
      <w:r w:rsidRPr="00125367">
        <w:rPr>
          <w:lang w:val="pt-BR"/>
        </w:rPr>
        <w:t>% valsts teritorijas. N</w:t>
      </w:r>
      <w:smartTag w:uri="urn:schemas-microsoft-com:office:smarttags" w:element="PersonName">
        <w:r w:rsidRPr="00125367">
          <w:rPr>
            <w:lang w:val="pt-BR"/>
          </w:rPr>
          <w:t>es</w:t>
        </w:r>
      </w:smartTag>
      <w:r w:rsidRPr="00125367">
        <w:rPr>
          <w:lang w:val="pt-BR"/>
        </w:rPr>
        <w:t>katoti</w:t>
      </w:r>
      <w:smartTag w:uri="urn:schemas-microsoft-com:office:smarttags" w:element="PersonName">
        <w:r w:rsidRPr="00125367">
          <w:rPr>
            <w:lang w:val="pt-BR"/>
          </w:rPr>
          <w:t>es</w:t>
        </w:r>
      </w:smartTag>
      <w:r w:rsidRPr="00125367">
        <w:rPr>
          <w:lang w:val="pt-BR"/>
        </w:rPr>
        <w:t xml:space="preserve"> uz bagātajiem virszem</w:t>
      </w:r>
      <w:smartTag w:uri="urn:schemas-microsoft-com:office:smarttags" w:element="PersonName">
        <w:r w:rsidRPr="00125367">
          <w:rPr>
            <w:lang w:val="pt-BR"/>
          </w:rPr>
          <w:t>es</w:t>
        </w:r>
      </w:smartTag>
      <w:r w:rsidRPr="00125367">
        <w:rPr>
          <w:lang w:val="pt-BR"/>
        </w:rPr>
        <w:t xml:space="preserve"> ūdens krājumiem (aptuveni 33</w:t>
      </w:r>
      <w:r w:rsidR="001C7D30">
        <w:rPr>
          <w:lang w:val="pt-BR"/>
        </w:rPr>
        <w:t xml:space="preserve"> </w:t>
      </w:r>
      <w:r w:rsidRPr="00125367">
        <w:rPr>
          <w:lang w:val="pt-BR"/>
        </w:rPr>
        <w:t>-</w:t>
      </w:r>
      <w:r w:rsidR="001C7D30">
        <w:rPr>
          <w:lang w:val="pt-BR"/>
        </w:rPr>
        <w:t xml:space="preserve"> </w:t>
      </w:r>
      <w:r w:rsidRPr="00125367">
        <w:rPr>
          <w:lang w:val="pt-BR"/>
        </w:rPr>
        <w:t>35 km</w:t>
      </w:r>
      <w:r w:rsidRPr="00125367">
        <w:rPr>
          <w:vertAlign w:val="superscript"/>
          <w:lang w:val="pt-BR"/>
        </w:rPr>
        <w:t>3</w:t>
      </w:r>
      <w:r w:rsidRPr="00125367">
        <w:rPr>
          <w:lang w:val="pt-BR"/>
        </w:rPr>
        <w:t>) un i</w:t>
      </w:r>
      <w:smartTag w:uri="urn:schemas-microsoft-com:office:smarttags" w:element="PersonName">
        <w:r w:rsidRPr="00125367">
          <w:rPr>
            <w:lang w:val="pt-BR"/>
          </w:rPr>
          <w:t>es</w:t>
        </w:r>
      </w:smartTag>
      <w:r w:rsidRPr="00125367">
        <w:rPr>
          <w:lang w:val="pt-BR"/>
        </w:rPr>
        <w:t>pēju nodrošināt praktiski visu Latvijas teritorijas ūdensapgādi no pazem</w:t>
      </w:r>
      <w:smartTag w:uri="urn:schemas-microsoft-com:office:smarttags" w:element="PersonName">
        <w:r w:rsidRPr="00125367">
          <w:rPr>
            <w:lang w:val="pt-BR"/>
          </w:rPr>
          <w:t>es</w:t>
        </w:r>
      </w:smartTag>
      <w:r w:rsidRPr="00125367">
        <w:rPr>
          <w:lang w:val="pt-BR"/>
        </w:rPr>
        <w:t xml:space="preserve"> ūdens avotiem (1,3 milj.m</w:t>
      </w:r>
      <w:r w:rsidRPr="00125367">
        <w:rPr>
          <w:vertAlign w:val="superscript"/>
          <w:lang w:val="pt-BR"/>
        </w:rPr>
        <w:t>3</w:t>
      </w:r>
      <w:r w:rsidRPr="00125367">
        <w:rPr>
          <w:lang w:val="pt-BR"/>
        </w:rPr>
        <w:t>/diennaktī), ūdens krājumu taupīšana un to saprātīga izmantošana ir aktuāla vid</w:t>
      </w:r>
      <w:smartTag w:uri="urn:schemas-microsoft-com:office:smarttags" w:element="PersonName">
        <w:r w:rsidRPr="00125367">
          <w:rPr>
            <w:lang w:val="pt-BR"/>
          </w:rPr>
          <w:t>es</w:t>
        </w:r>
      </w:smartTag>
      <w:r w:rsidRPr="00125367">
        <w:rPr>
          <w:lang w:val="pt-BR"/>
        </w:rPr>
        <w:t xml:space="preserve"> problēma.</w:t>
      </w:r>
    </w:p>
    <w:p w:rsidR="002D4C29" w:rsidRPr="00125367" w:rsidRDefault="002D4C29" w:rsidP="00F532AD">
      <w:pPr>
        <w:autoSpaceDE w:val="0"/>
        <w:autoSpaceDN w:val="0"/>
        <w:adjustRightInd w:val="0"/>
        <w:ind w:firstLine="720"/>
        <w:jc w:val="both"/>
      </w:pPr>
      <w:r w:rsidRPr="00125367">
        <w:t>Tā kā Latvijas teritorija atrodas Baltijas jūras sateces baseinā Latvijas vides stāvokli lielā mērā ietekmē kaimiņvalstu radītais pārrobežu piesārņojums. No Latvijas upju kopējās gada notec</w:t>
      </w:r>
      <w:smartTag w:uri="urn:schemas-microsoft-com:office:smarttags" w:element="PersonName">
        <w:r w:rsidRPr="00125367">
          <w:t>es</w:t>
        </w:r>
      </w:smartTag>
      <w:r w:rsidRPr="00125367">
        <w:t xml:space="preserve"> (apmēram 34,7 km</w:t>
      </w:r>
      <w:r w:rsidRPr="00125367">
        <w:rPr>
          <w:vertAlign w:val="superscript"/>
        </w:rPr>
        <w:t>3</w:t>
      </w:r>
      <w:r w:rsidRPr="00125367">
        <w:t>) tikai 44% veido</w:t>
      </w:r>
      <w:r w:rsidR="001C7D30">
        <w:t>jas Latvijas teritorijā, bet 56</w:t>
      </w:r>
      <w:r w:rsidRPr="00125367">
        <w:t>% tek no Lietuvas, Baltkrievijas un Krievijas kopā ar šo valstu tautsaimniecības radīto pi</w:t>
      </w:r>
      <w:smartTag w:uri="urn:schemas-microsoft-com:office:smarttags" w:element="PersonName">
        <w:r w:rsidRPr="00125367">
          <w:t>es</w:t>
        </w:r>
      </w:smartTag>
      <w:r w:rsidRPr="00125367">
        <w:t>ārņojumu. Upju ūdens režīmam ir raksturīgi pavasara pali un periodiski uzplūdi, kā arī mazūdens periodi vasarā un ziemā. Salīdzinoši lēzenie lielo upju satec</w:t>
      </w:r>
      <w:smartTag w:uri="urn:schemas-microsoft-com:office:smarttags" w:element="PersonName">
        <w:r w:rsidRPr="00125367">
          <w:t>es</w:t>
        </w:r>
      </w:smartTag>
      <w:r w:rsidRPr="00125367">
        <w:t xml:space="preserve"> baseini, kā arī ievērojamās ezeru, purvu un mitrāju platības, kas darbojas kā uzkrāšanas rezervuāri un palēnina ūdens pieplūdi upēm, Latviju ir pasargājuši no tādiem katastrofāliem plūdiem, kādi piemeklēja Centrālo Eiropu pēdējo d</w:t>
      </w:r>
      <w:smartTag w:uri="urn:schemas-microsoft-com:office:smarttags" w:element="PersonName">
        <w:r w:rsidRPr="00125367">
          <w:t>es</w:t>
        </w:r>
      </w:smartTag>
      <w:r w:rsidRPr="00125367">
        <w:t xml:space="preserve">mit gadu laikā. Valdošo straumju un vēju ietekmē Latvijas teritoriālajos Baltijas jūras ūdeņos un piekrastē nonāk arī piesārņojums no Lietuvas. Tādējādi Latvijas upju, Rīgas </w:t>
      </w:r>
      <w:r w:rsidRPr="00125367">
        <w:lastRenderedPageBreak/>
        <w:t>līča un Baltijas jūras ūdeņu kvalitāti, ietekmē ne tikai Latvijā, bet arī kaimiņvalstīs radītais pārrobežu piesārņojums.</w:t>
      </w:r>
    </w:p>
    <w:p w:rsidR="002D4C29" w:rsidRPr="00125367" w:rsidRDefault="002D4C29" w:rsidP="00F532AD">
      <w:pPr>
        <w:ind w:firstLine="720"/>
        <w:jc w:val="both"/>
      </w:pPr>
      <w:r w:rsidRPr="00125367">
        <w:t>Pazem</w:t>
      </w:r>
      <w:smartTag w:uri="urn:schemas-microsoft-com:office:smarttags" w:element="PersonName">
        <w:r w:rsidRPr="00125367">
          <w:t>es</w:t>
        </w:r>
      </w:smartTag>
      <w:r w:rsidRPr="00125367">
        <w:t xml:space="preserve"> saldūdeņu dabiskie pieejamie r</w:t>
      </w:r>
      <w:smartTag w:uri="urn:schemas-microsoft-com:office:smarttags" w:element="PersonName">
        <w:r w:rsidRPr="00125367">
          <w:t>es</w:t>
        </w:r>
      </w:smartTag>
      <w:r w:rsidRPr="00125367">
        <w:t>ursi aptuveni 4 reiz</w:t>
      </w:r>
      <w:smartTag w:uri="urn:schemas-microsoft-com:office:smarttags" w:element="PersonName">
        <w:r w:rsidRPr="00125367">
          <w:t>es</w:t>
        </w:r>
      </w:smartTag>
      <w:r w:rsidRPr="00125367">
        <w:t xml:space="preserve"> pārsniedz pašreizējo kopējo pazem</w:t>
      </w:r>
      <w:smartTag w:uri="urn:schemas-microsoft-com:office:smarttags" w:element="PersonName">
        <w:r w:rsidRPr="00125367">
          <w:t>es</w:t>
        </w:r>
      </w:smartTag>
      <w:r w:rsidRPr="00125367">
        <w:t xml:space="preserve"> ūdens ieguvi ūdensapgād</w:t>
      </w:r>
      <w:smartTag w:uri="urn:schemas-microsoft-com:office:smarttags" w:element="PersonName">
        <w:r w:rsidRPr="00125367">
          <w:t>es</w:t>
        </w:r>
      </w:smartTag>
      <w:r w:rsidRPr="00125367">
        <w:t xml:space="preserve"> vajadzībām un 1,5 reiz</w:t>
      </w:r>
      <w:smartTag w:uri="urn:schemas-microsoft-com:office:smarttags" w:element="PersonName">
        <w:r w:rsidRPr="00125367">
          <w:t>es</w:t>
        </w:r>
      </w:smartTag>
      <w:r w:rsidRPr="00125367">
        <w:t xml:space="preserve"> pārsniedz maksimālo ūdens ieguvi Latvijā, kas 1989. gadā sasniedza 868 tūkstoši m</w:t>
      </w:r>
      <w:r w:rsidRPr="00125367">
        <w:rPr>
          <w:vertAlign w:val="superscript"/>
        </w:rPr>
        <w:t>3</w:t>
      </w:r>
      <w:r w:rsidRPr="00125367">
        <w:t>/diennaktī. Dabiskā saldūdens atjaunošanās pārsniedz to ieguvi, taču grūtības rada nevienmērīgais r</w:t>
      </w:r>
      <w:smartTag w:uri="urn:schemas-microsoft-com:office:smarttags" w:element="PersonName">
        <w:r w:rsidRPr="00125367">
          <w:t>es</w:t>
        </w:r>
      </w:smartTag>
      <w:r w:rsidRPr="00125367">
        <w:t xml:space="preserve">ursu un patērētāju izvietojums valsts teritorijā. </w:t>
      </w:r>
    </w:p>
    <w:p w:rsidR="002D4C29" w:rsidRPr="00125367" w:rsidRDefault="002D4C29" w:rsidP="00F532AD">
      <w:pPr>
        <w:ind w:firstLine="720"/>
        <w:jc w:val="both"/>
      </w:pPr>
      <w:r w:rsidRPr="00125367">
        <w:t>Latvijai ir pietiekami pazem</w:t>
      </w:r>
      <w:smartTag w:uri="urn:schemas-microsoft-com:office:smarttags" w:element="PersonName">
        <w:r w:rsidRPr="00125367">
          <w:t>es</w:t>
        </w:r>
      </w:smartTag>
      <w:r w:rsidRPr="00125367">
        <w:t xml:space="preserve"> ūdeņu krājumi, lai nodrošinātu kvalitatīvu dzeramo ūdeni. Centralizētai ūdens apgādei galvenokārt izmanto artēziskos ūdeņus, bet viensētās un nelielās apdzīvotās vietās plaši izmanto gruntsūdeņus. Rīgā izmanto arī mākslīgi infiltrēto Baltezera ūdeni un no Rīgas hidroelektrostacijas ūdenskrātuv</w:t>
      </w:r>
      <w:smartTag w:uri="urn:schemas-microsoft-com:office:smarttags" w:element="PersonName">
        <w:r w:rsidRPr="00125367">
          <w:t>es</w:t>
        </w:r>
      </w:smartTag>
      <w:r w:rsidRPr="00125367">
        <w:t xml:space="preserve"> ņemto Daugavas ūdeni, kas tiek sagatavots attīrīšanas stacijā</w:t>
      </w:r>
      <w:r w:rsidRPr="00125367">
        <w:rPr>
          <w:b/>
        </w:rPr>
        <w:t xml:space="preserve"> </w:t>
      </w:r>
      <w:r w:rsidRPr="00125367">
        <w:t>“Daugava”. Tomēr Daugavas ūdens kvalitāte jau tagad ir atkarīga no pārrobežu pi</w:t>
      </w:r>
      <w:smartTag w:uri="urn:schemas-microsoft-com:office:smarttags" w:element="PersonName">
        <w:r w:rsidRPr="00125367">
          <w:t>es</w:t>
        </w:r>
      </w:smartTag>
      <w:r w:rsidRPr="00125367">
        <w:t>ārņojuma.</w:t>
      </w:r>
    </w:p>
    <w:p w:rsidR="002D4C29" w:rsidRPr="00125367" w:rsidRDefault="002D4C29" w:rsidP="00F532AD">
      <w:pPr>
        <w:autoSpaceDE w:val="0"/>
        <w:autoSpaceDN w:val="0"/>
        <w:adjustRightInd w:val="0"/>
        <w:ind w:firstLine="567"/>
        <w:jc w:val="both"/>
      </w:pPr>
      <w:r w:rsidRPr="00125367">
        <w:tab/>
        <w:t>Latvijas jūras krasta līnijas kopējais garums ir gandrīz 500 km un tās jurisdikcijā atrodas teritoriālā jūra 12 jūras jūdžu platumā un ekskluzīvā ekonomiskā zona un kontinentālais šelfs 28 tūkstoši km</w:t>
      </w:r>
      <w:r w:rsidRPr="00125367">
        <w:rPr>
          <w:vertAlign w:val="superscript"/>
        </w:rPr>
        <w:t>2</w:t>
      </w:r>
      <w:r w:rsidRPr="00125367">
        <w:t xml:space="preserve"> platībā.</w:t>
      </w:r>
      <w:r w:rsidRPr="00125367">
        <w:rPr>
          <w:color w:val="FF0000"/>
        </w:rPr>
        <w:t xml:space="preserve"> </w:t>
      </w:r>
    </w:p>
    <w:p w:rsidR="002D4C29" w:rsidRPr="00125367" w:rsidRDefault="002D4C29" w:rsidP="00F532AD">
      <w:pPr>
        <w:autoSpaceDE w:val="0"/>
        <w:autoSpaceDN w:val="0"/>
        <w:adjustRightInd w:val="0"/>
        <w:ind w:firstLine="567"/>
        <w:jc w:val="both"/>
        <w:rPr>
          <w:color w:val="000000"/>
        </w:rPr>
      </w:pPr>
      <w:r w:rsidRPr="00125367">
        <w:rPr>
          <w:color w:val="000000"/>
        </w:rPr>
        <w:t>Tā kā upju, ezeru un Baltijas jūras eitrofikācija ir viena no prioritārākajām vides problēmām, visa Latvijas teritorija ir noteikta kā īpaši jutīga teritorija, uz kuru attiecas paaugstinātas prasības komunālo notekūdeņu attīrīšanai.</w:t>
      </w:r>
    </w:p>
    <w:p w:rsidR="002D4C29" w:rsidRPr="00125367" w:rsidRDefault="002D4C29" w:rsidP="00A77772">
      <w:pPr>
        <w:autoSpaceDE w:val="0"/>
        <w:autoSpaceDN w:val="0"/>
        <w:adjustRightInd w:val="0"/>
        <w:ind w:firstLine="567"/>
        <w:jc w:val="both"/>
      </w:pPr>
      <w:r w:rsidRPr="00125367">
        <w:rPr>
          <w:color w:val="000000"/>
        </w:rPr>
        <w:t xml:space="preserve">Latvijā noteiktas 88 aglomerācijas (apdzīvotas vietas ar pietiekoši lielu iedzīvotāju skaitu un ekonomisko aktivitāti, kas </w:t>
      </w:r>
      <w:r w:rsidRPr="00125367">
        <w:t>Padom</w:t>
      </w:r>
      <w:smartTag w:uri="urn:schemas-microsoft-com:office:smarttags" w:element="PersonName">
        <w:r w:rsidRPr="00125367">
          <w:t>es</w:t>
        </w:r>
      </w:smartTag>
      <w:r w:rsidR="003976B3" w:rsidRPr="00125367">
        <w:t xml:space="preserve"> 1991.</w:t>
      </w:r>
      <w:r w:rsidR="001C7D30">
        <w:t xml:space="preserve"> </w:t>
      </w:r>
      <w:r w:rsidRPr="00125367">
        <w:t>gada 21.</w:t>
      </w:r>
      <w:r w:rsidR="001C7D30">
        <w:t xml:space="preserve"> </w:t>
      </w:r>
      <w:r w:rsidRPr="00125367">
        <w:t>maija Direktīvas 91/271/</w:t>
      </w:r>
      <w:smartTag w:uri="schemas-tilde-lv/tildestengine" w:element="currency2">
        <w:smartTagPr>
          <w:attr w:name="currency_text" w:val="EEK"/>
          <w:attr w:name="currency_value" w:val="1"/>
          <w:attr w:name="currency_key" w:val="EEK"/>
          <w:attr w:name="currency_id" w:val="14"/>
        </w:smartTagPr>
        <w:smartTag w:uri="schemas-tilde-lv/tildestengine" w:element="currency">
          <w:smartTagPr>
            <w:attr w:name="currency_id" w:val="14"/>
            <w:attr w:name="currency_key" w:val="EEK"/>
            <w:attr w:name="currency_value" w:val="1"/>
            <w:attr w:name="currency_text" w:val="EEK"/>
          </w:smartTagPr>
          <w:r w:rsidRPr="00125367">
            <w:t>EEK</w:t>
          </w:r>
        </w:smartTag>
      </w:smartTag>
      <w:r w:rsidRPr="00125367">
        <w:t xml:space="preserve"> par komunālo notekūdeņu attīrīšanu izpratnē ir vides pārvaldības pamatvienības komunālo notekūdeņu jomā un uz kurām ir attiecināmas direktīvas prasības ar mērķi samazināt aglomerācijas notekūdeņu radīto kopējo slodzi). Izmantojot ikgadējos statistikas datus par apdzīvoto vietu notekūdeņu attīrīšanu un novadīšanu virszemes ūdensobjektos (turpmāk – ŪO), tika aprēķināts, ka tieši šīs aglomerācijas novada vidē lielāko daļu komunālo notekūdeņu un kopā ar lielākajām pārtikas ražotnēm rada arī lielāko daļu organiskā piesārņojuma. 88 aglomerācijās nacionālās programmas „Ūdenssaimniecības infrastruktūras attīstībai apdzīvotās vietās ar cilvēku ekvivalentu līdz 2000” ietvaros tiek īstenoti investīciju projekti, kas ietver </w:t>
      </w:r>
      <w:r w:rsidRPr="00125367">
        <w:rPr>
          <w:color w:val="000000"/>
        </w:rPr>
        <w:t xml:space="preserve">kā dzeramā ūdens apgādi, tā arī notekūdeņu savākšanu un attīrīšanu. </w:t>
      </w:r>
    </w:p>
    <w:p w:rsidR="002D4C29" w:rsidRPr="00125367" w:rsidRDefault="002D4C29" w:rsidP="00375B06">
      <w:pPr>
        <w:pStyle w:val="NormalWeb"/>
        <w:spacing w:before="0" w:beforeAutospacing="0" w:after="0" w:afterAutospacing="0"/>
        <w:ind w:firstLine="720"/>
        <w:jc w:val="both"/>
        <w:rPr>
          <w:lang w:val="lv-LV"/>
        </w:rPr>
      </w:pPr>
      <w:r w:rsidRPr="00125367">
        <w:rPr>
          <w:lang w:val="lv-LV"/>
        </w:rPr>
        <w:t>Virszem</w:t>
      </w:r>
      <w:smartTag w:uri="urn:schemas-microsoft-com:office:smarttags" w:element="PersonName">
        <w:r w:rsidRPr="00125367">
          <w:rPr>
            <w:lang w:val="lv-LV"/>
          </w:rPr>
          <w:t>es</w:t>
        </w:r>
      </w:smartTag>
      <w:r w:rsidRPr="00125367">
        <w:rPr>
          <w:lang w:val="lv-LV"/>
        </w:rPr>
        <w:t xml:space="preserve"> ūdeņi (Iekšzem</w:t>
      </w:r>
      <w:smartTag w:uri="urn:schemas-microsoft-com:office:smarttags" w:element="PersonName">
        <w:r w:rsidRPr="00125367">
          <w:rPr>
            <w:lang w:val="lv-LV"/>
          </w:rPr>
          <w:t>es</w:t>
        </w:r>
      </w:smartTag>
      <w:r w:rsidRPr="00125367">
        <w:rPr>
          <w:lang w:val="lv-LV"/>
        </w:rPr>
        <w:t xml:space="preserve"> ūdeņi). ŪSD prasības nosaka, ka ūdeņu aizsardzības pasākumi jāplāno un jāīsteno un ka to izpilde, efektivitāte un lietderība jākontrolē nevis administratī</w:t>
      </w:r>
      <w:r w:rsidR="003976B3" w:rsidRPr="00125367">
        <w:rPr>
          <w:lang w:val="lv-LV"/>
        </w:rPr>
        <w:t>vajās, bet upju baseinu robežās.</w:t>
      </w:r>
      <w:r w:rsidRPr="00125367">
        <w:rPr>
          <w:lang w:val="lv-LV"/>
        </w:rPr>
        <w:t xml:space="preserve"> </w:t>
      </w:r>
      <w:r w:rsidRPr="00125367">
        <w:rPr>
          <w:bCs/>
          <w:lang w:val="lv-LV"/>
        </w:rPr>
        <w:t>Virszem</w:t>
      </w:r>
      <w:smartTag w:uri="urn:schemas-microsoft-com:office:smarttags" w:element="PersonName">
        <w:r w:rsidRPr="00125367">
          <w:rPr>
            <w:bCs/>
            <w:lang w:val="lv-LV"/>
          </w:rPr>
          <w:t>es</w:t>
        </w:r>
      </w:smartTag>
      <w:r w:rsidRPr="00125367">
        <w:rPr>
          <w:bCs/>
          <w:lang w:val="lv-LV"/>
        </w:rPr>
        <w:t xml:space="preserve"> ŪO</w:t>
      </w:r>
      <w:r w:rsidRPr="00125367">
        <w:rPr>
          <w:b/>
          <w:bCs/>
          <w:lang w:val="lv-LV"/>
        </w:rPr>
        <w:t xml:space="preserve"> </w:t>
      </w:r>
      <w:r w:rsidRPr="00125367">
        <w:rPr>
          <w:lang w:val="lv-LV"/>
        </w:rPr>
        <w:t>ir nodalīts un nozīmīgs virszem</w:t>
      </w:r>
      <w:smartTag w:uri="urn:schemas-microsoft-com:office:smarttags" w:element="PersonName">
        <w:r w:rsidRPr="00125367">
          <w:rPr>
            <w:lang w:val="lv-LV"/>
          </w:rPr>
          <w:t>es</w:t>
        </w:r>
      </w:smartTag>
      <w:r w:rsidRPr="00125367">
        <w:rPr>
          <w:lang w:val="lv-LV"/>
        </w:rPr>
        <w:t xml:space="preserve"> ūdens hidrogrāfiskā tīkla elements: ūdenstece (upe, strauts, kanāls vai to daļa), ūdenstilpe (ezers, dīķis, ūdenskrātuve vai to daļa), kā arī pārejas ūdeņi vai piekrast</w:t>
      </w:r>
      <w:smartTag w:uri="urn:schemas-microsoft-com:office:smarttags" w:element="PersonName">
        <w:r w:rsidRPr="00125367">
          <w:rPr>
            <w:lang w:val="lv-LV"/>
          </w:rPr>
          <w:t>es</w:t>
        </w:r>
      </w:smartTag>
      <w:r w:rsidRPr="00125367">
        <w:rPr>
          <w:lang w:val="lv-LV"/>
        </w:rPr>
        <w:t xml:space="preserve"> ūdeņu posms. </w:t>
      </w:r>
    </w:p>
    <w:p w:rsidR="002D4C29" w:rsidRPr="00125367" w:rsidRDefault="002D4C29" w:rsidP="00375B06">
      <w:pPr>
        <w:pStyle w:val="NormalWeb"/>
        <w:spacing w:before="0" w:beforeAutospacing="0" w:after="0" w:afterAutospacing="0"/>
        <w:jc w:val="both"/>
        <w:rPr>
          <w:lang w:val="lv-LV"/>
        </w:rPr>
      </w:pPr>
      <w:r w:rsidRPr="00125367">
        <w:rPr>
          <w:lang w:val="lv-LV"/>
        </w:rPr>
        <w:tab/>
        <w:t>Samazinājies</w:t>
      </w:r>
      <w:r w:rsidR="003E025A" w:rsidRPr="00125367">
        <w:rPr>
          <w:lang w:val="lv-LV"/>
        </w:rPr>
        <w:t xml:space="preserve"> </w:t>
      </w:r>
      <w:r w:rsidRPr="00125367">
        <w:rPr>
          <w:lang w:val="lv-LV"/>
        </w:rPr>
        <w:t>ar notekūdeņiem novadītais pi</w:t>
      </w:r>
      <w:smartTag w:uri="urn:schemas-microsoft-com:office:smarttags" w:element="PersonName">
        <w:r w:rsidRPr="00125367">
          <w:rPr>
            <w:lang w:val="lv-LV"/>
          </w:rPr>
          <w:t>es</w:t>
        </w:r>
      </w:smartTag>
      <w:r w:rsidR="00615259" w:rsidRPr="00125367">
        <w:rPr>
          <w:lang w:val="lv-LV"/>
        </w:rPr>
        <w:t>ārņojums (skatīt 1</w:t>
      </w:r>
      <w:r w:rsidRPr="00125367">
        <w:rPr>
          <w:lang w:val="lv-LV"/>
        </w:rPr>
        <w:t>.attēlu). Ūdenī šķīstošie slāpekļa un fosfora savienojumi ir galvenās augu barības vielas (biogēnās vielas jeb biogēni), kuru nonākšana virszem</w:t>
      </w:r>
      <w:smartTag w:uri="urn:schemas-microsoft-com:office:smarttags" w:element="PersonName">
        <w:r w:rsidRPr="00125367">
          <w:rPr>
            <w:lang w:val="lv-LV"/>
          </w:rPr>
          <w:t>es</w:t>
        </w:r>
      </w:smartTag>
      <w:r w:rsidRPr="00125367">
        <w:rPr>
          <w:lang w:val="lv-LV"/>
        </w:rPr>
        <w:t xml:space="preserve"> ūdeņos izsauc to eitrofikāciju un ekosistēmas degradāciju. </w:t>
      </w:r>
    </w:p>
    <w:p w:rsidR="002D4C29" w:rsidRPr="00125367" w:rsidRDefault="00A96DEA" w:rsidP="00375B06">
      <w:pPr>
        <w:pStyle w:val="NormalWeb"/>
        <w:spacing w:before="0" w:beforeAutospacing="0" w:after="0" w:afterAutospacing="0"/>
        <w:jc w:val="both"/>
      </w:pPr>
      <w:r>
        <w:rPr>
          <w:noProof/>
          <w:lang w:val="lv-LV" w:eastAsia="lv-LV"/>
        </w:rPr>
        <w:lastRenderedPageBreak/>
        <w:drawing>
          <wp:inline distT="0" distB="0" distL="0" distR="0">
            <wp:extent cx="4908550" cy="245110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4908550" cy="2451100"/>
                    </a:xfrm>
                    <a:prstGeom prst="rect">
                      <a:avLst/>
                    </a:prstGeom>
                    <a:noFill/>
                    <a:ln w="9525">
                      <a:noFill/>
                      <a:miter lim="800000"/>
                      <a:headEnd/>
                      <a:tailEnd/>
                    </a:ln>
                  </pic:spPr>
                </pic:pic>
              </a:graphicData>
            </a:graphic>
          </wp:inline>
        </w:drawing>
      </w:r>
    </w:p>
    <w:p w:rsidR="001A4DB9" w:rsidRPr="00125367" w:rsidRDefault="00615259" w:rsidP="001A4DB9">
      <w:pPr>
        <w:pStyle w:val="NormalWeb"/>
        <w:spacing w:before="0" w:beforeAutospacing="0" w:after="0" w:afterAutospacing="0"/>
        <w:jc w:val="both"/>
        <w:rPr>
          <w:lang w:val="lv-LV"/>
        </w:rPr>
      </w:pPr>
      <w:r w:rsidRPr="00125367">
        <w:t>1</w:t>
      </w:r>
      <w:r w:rsidR="001A4DB9" w:rsidRPr="00125367">
        <w:rPr>
          <w:lang w:val="lv-LV"/>
        </w:rPr>
        <w:t>.</w:t>
      </w:r>
      <w:r w:rsidR="001C7D30">
        <w:rPr>
          <w:lang w:val="lv-LV"/>
        </w:rPr>
        <w:t xml:space="preserve"> a</w:t>
      </w:r>
      <w:r w:rsidR="001C7D30" w:rsidRPr="00125367">
        <w:rPr>
          <w:lang w:val="lv-LV"/>
        </w:rPr>
        <w:t>ttēls</w:t>
      </w:r>
      <w:r w:rsidR="002D4C29" w:rsidRPr="00125367">
        <w:rPr>
          <w:lang w:val="lv-LV"/>
        </w:rPr>
        <w:t>. No punktveida pi</w:t>
      </w:r>
      <w:smartTag w:uri="urn:schemas-microsoft-com:office:smarttags" w:element="PersonName">
        <w:r w:rsidR="002D4C29" w:rsidRPr="00125367">
          <w:rPr>
            <w:lang w:val="lv-LV"/>
          </w:rPr>
          <w:t>es</w:t>
        </w:r>
      </w:smartTag>
      <w:r w:rsidR="002D4C29" w:rsidRPr="00125367">
        <w:rPr>
          <w:lang w:val="lv-LV"/>
        </w:rPr>
        <w:t>ārņojuma avotiem ar notekūdeņiem novadītais biogēnu paliekošais pi</w:t>
      </w:r>
      <w:smartTag w:uri="urn:schemas-microsoft-com:office:smarttags" w:element="PersonName">
        <w:r w:rsidR="002D4C29" w:rsidRPr="00125367">
          <w:rPr>
            <w:lang w:val="lv-LV"/>
          </w:rPr>
          <w:t>es</w:t>
        </w:r>
      </w:smartTag>
      <w:r w:rsidR="002D4C29" w:rsidRPr="00125367">
        <w:rPr>
          <w:lang w:val="lv-LV"/>
        </w:rPr>
        <w:t>ārņojums (N</w:t>
      </w:r>
      <w:r w:rsidR="002D4C29" w:rsidRPr="00125367">
        <w:rPr>
          <w:vertAlign w:val="subscript"/>
          <w:lang w:val="lv-LV"/>
        </w:rPr>
        <w:t>kop</w:t>
      </w:r>
      <w:r w:rsidR="002D4C29" w:rsidRPr="00125367">
        <w:rPr>
          <w:lang w:val="lv-LV"/>
        </w:rPr>
        <w:t xml:space="preserve"> un P</w:t>
      </w:r>
      <w:r w:rsidR="002D4C29" w:rsidRPr="00125367">
        <w:rPr>
          <w:vertAlign w:val="subscript"/>
          <w:lang w:val="lv-LV"/>
        </w:rPr>
        <w:t>kop</w:t>
      </w:r>
      <w:r w:rsidR="002D4C29" w:rsidRPr="00125367">
        <w:rPr>
          <w:lang w:val="lv-LV"/>
        </w:rPr>
        <w:t xml:space="preserve"> slodz</w:t>
      </w:r>
      <w:smartTag w:uri="urn:schemas-microsoft-com:office:smarttags" w:element="PersonName">
        <w:r w:rsidR="002D4C29" w:rsidRPr="00125367">
          <w:rPr>
            <w:lang w:val="lv-LV"/>
          </w:rPr>
          <w:t>es</w:t>
        </w:r>
      </w:smartTag>
      <w:r w:rsidR="002D4C29" w:rsidRPr="00125367">
        <w:rPr>
          <w:lang w:val="lv-LV"/>
        </w:rPr>
        <w:t>)</w:t>
      </w:r>
    </w:p>
    <w:p w:rsidR="002D4C29" w:rsidRPr="00125367" w:rsidRDefault="001A4DB9" w:rsidP="001A4DB9">
      <w:pPr>
        <w:pStyle w:val="NormalWeb"/>
        <w:spacing w:before="0" w:beforeAutospacing="0" w:after="0" w:afterAutospacing="0"/>
        <w:jc w:val="both"/>
        <w:rPr>
          <w:lang w:val="lv-LV"/>
        </w:rPr>
      </w:pPr>
      <w:r w:rsidRPr="00125367">
        <w:rPr>
          <w:lang w:val="lv-LV"/>
        </w:rPr>
        <w:t xml:space="preserve">Datu avots: </w:t>
      </w:r>
      <w:r w:rsidR="006C6F1F" w:rsidRPr="00125367">
        <w:rPr>
          <w:lang w:val="lv-LV"/>
        </w:rPr>
        <w:t>LVĢMC</w:t>
      </w:r>
    </w:p>
    <w:p w:rsidR="002D4C29" w:rsidRPr="00125367" w:rsidRDefault="002D4C29" w:rsidP="002D4C29">
      <w:pPr>
        <w:pStyle w:val="NormalWeb"/>
        <w:spacing w:before="0" w:beforeAutospacing="0" w:after="0" w:afterAutospacing="0"/>
        <w:jc w:val="both"/>
        <w:rPr>
          <w:lang w:val="lv-LV"/>
        </w:rPr>
      </w:pPr>
    </w:p>
    <w:p w:rsidR="002D4C29" w:rsidRPr="00125367" w:rsidRDefault="002D4C29" w:rsidP="002D4C29">
      <w:pPr>
        <w:pStyle w:val="NormalWeb"/>
        <w:spacing w:before="0" w:beforeAutospacing="0" w:after="0" w:afterAutospacing="0"/>
        <w:jc w:val="both"/>
        <w:rPr>
          <w:lang w:val="lv-LV"/>
        </w:rPr>
      </w:pPr>
      <w:r w:rsidRPr="00125367">
        <w:rPr>
          <w:lang w:val="lv-LV"/>
        </w:rPr>
        <w:tab/>
        <w:t>Galvenais šo vielu avots ir lielāko pilsētu un apdzīvoto vietu komunālo saimniecību notekūdeņi, kuri pēc attīrīšanas notekūdeņu attīrīšanas iekārtās tiek novadīti virszem</w:t>
      </w:r>
      <w:smartTag w:uri="urn:schemas-microsoft-com:office:smarttags" w:element="PersonName">
        <w:r w:rsidRPr="00125367">
          <w:rPr>
            <w:lang w:val="lv-LV"/>
          </w:rPr>
          <w:t>es</w:t>
        </w:r>
      </w:smartTag>
      <w:r w:rsidRPr="00125367">
        <w:rPr>
          <w:lang w:val="lv-LV"/>
        </w:rPr>
        <w:t xml:space="preserve"> ūdens objektos. Slāpekļa un fosfora daudzumu, kas ar notekūdeņiem nonāk virszem</w:t>
      </w:r>
      <w:smartTag w:uri="urn:schemas-microsoft-com:office:smarttags" w:element="PersonName">
        <w:r w:rsidRPr="00125367">
          <w:rPr>
            <w:lang w:val="lv-LV"/>
          </w:rPr>
          <w:t>es</w:t>
        </w:r>
      </w:smartTag>
      <w:r w:rsidRPr="00125367">
        <w:rPr>
          <w:lang w:val="lv-LV"/>
        </w:rPr>
        <w:t xml:space="preserve"> ūdeņos gada laikā, raksturo, nosakot kopējā slāpekļa (N</w:t>
      </w:r>
      <w:r w:rsidRPr="00125367">
        <w:rPr>
          <w:vertAlign w:val="subscript"/>
          <w:lang w:val="lv-LV"/>
        </w:rPr>
        <w:t>kop</w:t>
      </w:r>
      <w:r w:rsidRPr="00125367">
        <w:rPr>
          <w:lang w:val="lv-LV"/>
        </w:rPr>
        <w:t>) un kopējā fosfora (P</w:t>
      </w:r>
      <w:r w:rsidRPr="00125367">
        <w:rPr>
          <w:vertAlign w:val="subscript"/>
          <w:lang w:val="lv-LV"/>
        </w:rPr>
        <w:t>kop</w:t>
      </w:r>
      <w:r w:rsidRPr="00125367">
        <w:rPr>
          <w:lang w:val="lv-LV"/>
        </w:rPr>
        <w:t>) saturu notekūdeņos un izsakot to kā slāpekļa un fosfora slodzi noteiktā laika posmā (tonnas/gadā).</w:t>
      </w:r>
    </w:p>
    <w:p w:rsidR="002D4C29" w:rsidRPr="00125367" w:rsidRDefault="002D4C29" w:rsidP="002D4C29">
      <w:pPr>
        <w:pStyle w:val="NormalWeb"/>
        <w:spacing w:before="0" w:beforeAutospacing="0" w:after="0" w:afterAutospacing="0"/>
        <w:jc w:val="both"/>
        <w:rPr>
          <w:rStyle w:val="Strong"/>
          <w:b w:val="0"/>
          <w:color w:val="000000"/>
          <w:lang w:val="lv-LV"/>
        </w:rPr>
      </w:pPr>
      <w:r w:rsidRPr="00125367">
        <w:rPr>
          <w:lang w:val="lv-LV"/>
        </w:rPr>
        <w:tab/>
        <w:t>Latvijā noteikti četri upju baseinu apgabali: Ventas, Lielup</w:t>
      </w:r>
      <w:smartTag w:uri="urn:schemas-microsoft-com:office:smarttags" w:element="PersonName">
        <w:r w:rsidRPr="00125367">
          <w:rPr>
            <w:lang w:val="lv-LV"/>
          </w:rPr>
          <w:t>es</w:t>
        </w:r>
      </w:smartTag>
      <w:r w:rsidRPr="00125367">
        <w:rPr>
          <w:lang w:val="lv-LV"/>
        </w:rPr>
        <w:t xml:space="preserve">, Daugavas un Gaujas. </w:t>
      </w:r>
      <w:r w:rsidRPr="00125367">
        <w:rPr>
          <w:rStyle w:val="Strong"/>
          <w:b w:val="0"/>
          <w:color w:val="000000"/>
          <w:lang w:val="lv-LV"/>
        </w:rPr>
        <w:t xml:space="preserve">Upju baseinu </w:t>
      </w:r>
      <w:r w:rsidR="00615259" w:rsidRPr="00125367">
        <w:rPr>
          <w:rStyle w:val="Strong"/>
          <w:b w:val="0"/>
          <w:color w:val="000000"/>
          <w:lang w:val="lv-LV"/>
        </w:rPr>
        <w:t>apgabalu raksturojums dots 8</w:t>
      </w:r>
      <w:r w:rsidRPr="00125367">
        <w:rPr>
          <w:rStyle w:val="Strong"/>
          <w:b w:val="0"/>
          <w:color w:val="000000"/>
          <w:lang w:val="lv-LV"/>
        </w:rPr>
        <w:t>.tabulā.</w:t>
      </w:r>
    </w:p>
    <w:p w:rsidR="002D4C29" w:rsidRPr="00125367" w:rsidRDefault="002D4C29" w:rsidP="002D4C29">
      <w:pPr>
        <w:rPr>
          <w:color w:val="000000"/>
        </w:rPr>
      </w:pPr>
    </w:p>
    <w:p w:rsidR="002D4C29" w:rsidRPr="00125367" w:rsidRDefault="00615259" w:rsidP="00AD7F36">
      <w:r w:rsidRPr="00125367">
        <w:rPr>
          <w:i/>
        </w:rPr>
        <w:t>8</w:t>
      </w:r>
      <w:r w:rsidR="00AD7F36" w:rsidRPr="00125367">
        <w:rPr>
          <w:i/>
        </w:rPr>
        <w:t>.</w:t>
      </w:r>
      <w:r w:rsidR="001C7D30">
        <w:rPr>
          <w:i/>
        </w:rPr>
        <w:t xml:space="preserve"> </w:t>
      </w:r>
      <w:r w:rsidR="00AD7F36" w:rsidRPr="00125367">
        <w:rPr>
          <w:i/>
        </w:rPr>
        <w:t>tabula.</w:t>
      </w:r>
      <w:r w:rsidR="00AD7F36" w:rsidRPr="00125367">
        <w:t xml:space="preserve"> </w:t>
      </w:r>
      <w:r w:rsidR="002D4C29" w:rsidRPr="00125367">
        <w:t>Upju baseinu apgabalu sadalījums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419"/>
        <w:gridCol w:w="2070"/>
        <w:gridCol w:w="2070"/>
      </w:tblGrid>
      <w:tr w:rsidR="002D4C29" w:rsidRPr="00125367">
        <w:tc>
          <w:tcPr>
            <w:tcW w:w="1728" w:type="dxa"/>
            <w:vAlign w:val="center"/>
          </w:tcPr>
          <w:p w:rsidR="002D4C29" w:rsidRPr="00125367" w:rsidRDefault="002D4C29" w:rsidP="00543A7F">
            <w:pPr>
              <w:jc w:val="center"/>
            </w:pPr>
            <w:r w:rsidRPr="00125367">
              <w:t>Upju baseinu apgabala nosaukums</w:t>
            </w:r>
          </w:p>
        </w:tc>
        <w:tc>
          <w:tcPr>
            <w:tcW w:w="3420" w:type="dxa"/>
            <w:vAlign w:val="center"/>
          </w:tcPr>
          <w:p w:rsidR="002D4C29" w:rsidRPr="00125367" w:rsidRDefault="002D4C29" w:rsidP="00543A7F">
            <w:pPr>
              <w:jc w:val="center"/>
            </w:pPr>
            <w:r w:rsidRPr="00125367">
              <w:t>Upju baseinu apgabalā ietvertie upju baseini</w:t>
            </w:r>
          </w:p>
          <w:p w:rsidR="002D4C29" w:rsidRPr="00125367" w:rsidRDefault="002D4C29" w:rsidP="00543A7F">
            <w:pPr>
              <w:jc w:val="center"/>
            </w:pPr>
          </w:p>
        </w:tc>
        <w:tc>
          <w:tcPr>
            <w:tcW w:w="2070" w:type="dxa"/>
            <w:vAlign w:val="center"/>
          </w:tcPr>
          <w:p w:rsidR="002D4C29" w:rsidRPr="00125367" w:rsidRDefault="002D4C29" w:rsidP="00543A7F">
            <w:pPr>
              <w:jc w:val="center"/>
            </w:pPr>
            <w:r w:rsidRPr="00125367">
              <w:t>Platība (km</w:t>
            </w:r>
            <w:r w:rsidRPr="00125367">
              <w:rPr>
                <w:vertAlign w:val="superscript"/>
              </w:rPr>
              <w:t>2</w:t>
            </w:r>
            <w:r w:rsidRPr="00125367">
              <w:t>)</w:t>
            </w:r>
          </w:p>
        </w:tc>
        <w:tc>
          <w:tcPr>
            <w:tcW w:w="2070" w:type="dxa"/>
            <w:vAlign w:val="center"/>
          </w:tcPr>
          <w:p w:rsidR="002D4C29" w:rsidRPr="00125367" w:rsidRDefault="002D4C29" w:rsidP="00543A7F">
            <w:pPr>
              <w:jc w:val="center"/>
            </w:pPr>
            <w:r w:rsidRPr="00125367">
              <w:t>Valsts teritorijas sadalījums pa upju baseinu apgabaliem (%)</w:t>
            </w:r>
          </w:p>
        </w:tc>
      </w:tr>
      <w:tr w:rsidR="002D4C29" w:rsidRPr="00125367">
        <w:tc>
          <w:tcPr>
            <w:tcW w:w="1728" w:type="dxa"/>
          </w:tcPr>
          <w:p w:rsidR="002D4C29" w:rsidRPr="00125367" w:rsidRDefault="002D4C29" w:rsidP="00543A7F">
            <w:r w:rsidRPr="00125367">
              <w:t>Ventas</w:t>
            </w:r>
          </w:p>
        </w:tc>
        <w:tc>
          <w:tcPr>
            <w:tcW w:w="3420" w:type="dxa"/>
          </w:tcPr>
          <w:p w:rsidR="002D4C29" w:rsidRPr="00125367" w:rsidRDefault="002D4C29" w:rsidP="003976B3">
            <w:pPr>
              <w:jc w:val="both"/>
            </w:pPr>
            <w:r w:rsidRPr="00125367">
              <w:t>Ventas baseins, kā arī Baltijas jūras un Rīgas līča Kurzem</w:t>
            </w:r>
            <w:smartTag w:uri="urn:schemas-microsoft-com:office:smarttags" w:element="PersonName">
              <w:r w:rsidRPr="00125367">
                <w:t>es</w:t>
              </w:r>
            </w:smartTag>
            <w:r w:rsidRPr="00125367">
              <w:t xml:space="preserve"> daļas mazo upju baseini Latvijas teritorijā, sākot no Šventojas up</w:t>
            </w:r>
            <w:smartTag w:uri="urn:schemas-microsoft-com:office:smarttags" w:element="PersonName">
              <w:r w:rsidRPr="00125367">
                <w:t>es</w:t>
              </w:r>
            </w:smartTag>
            <w:r w:rsidRPr="00125367">
              <w:t xml:space="preserve"> līdz Lielup</w:t>
            </w:r>
            <w:smartTag w:uri="urn:schemas-microsoft-com:office:smarttags" w:element="PersonName">
              <w:r w:rsidRPr="00125367">
                <w:t>es</w:t>
              </w:r>
            </w:smartTag>
            <w:r w:rsidRPr="00125367">
              <w:t xml:space="preserve"> ietekai Rīgas līcī</w:t>
            </w:r>
          </w:p>
        </w:tc>
        <w:tc>
          <w:tcPr>
            <w:tcW w:w="2070" w:type="dxa"/>
          </w:tcPr>
          <w:p w:rsidR="002D4C29" w:rsidRPr="00125367" w:rsidRDefault="002D4C29" w:rsidP="00543A7F">
            <w:pPr>
              <w:jc w:val="center"/>
            </w:pPr>
            <w:r w:rsidRPr="00125367">
              <w:t>15</w:t>
            </w:r>
            <w:r w:rsidR="001C7D30">
              <w:t> </w:t>
            </w:r>
            <w:r w:rsidRPr="00125367">
              <w:t>625,24</w:t>
            </w:r>
          </w:p>
        </w:tc>
        <w:tc>
          <w:tcPr>
            <w:tcW w:w="2070" w:type="dxa"/>
          </w:tcPr>
          <w:p w:rsidR="002D4C29" w:rsidRPr="00125367" w:rsidRDefault="002D4C29" w:rsidP="00543A7F">
            <w:pPr>
              <w:jc w:val="center"/>
            </w:pPr>
            <w:r w:rsidRPr="00125367">
              <w:t>24,2</w:t>
            </w:r>
          </w:p>
        </w:tc>
      </w:tr>
      <w:tr w:rsidR="002D4C29" w:rsidRPr="00125367">
        <w:tc>
          <w:tcPr>
            <w:tcW w:w="1728" w:type="dxa"/>
          </w:tcPr>
          <w:p w:rsidR="002D4C29" w:rsidRPr="00125367" w:rsidRDefault="002D4C29" w:rsidP="00543A7F">
            <w:r w:rsidRPr="00125367">
              <w:t>Lielup</w:t>
            </w:r>
            <w:smartTag w:uri="urn:schemas-microsoft-com:office:smarttags" w:element="PersonName">
              <w:r w:rsidRPr="00125367">
                <w:t>es</w:t>
              </w:r>
            </w:smartTag>
          </w:p>
        </w:tc>
        <w:tc>
          <w:tcPr>
            <w:tcW w:w="3420" w:type="dxa"/>
          </w:tcPr>
          <w:p w:rsidR="002D4C29" w:rsidRPr="00125367" w:rsidRDefault="002D4C29" w:rsidP="003976B3">
            <w:pPr>
              <w:jc w:val="both"/>
            </w:pPr>
            <w:r w:rsidRPr="00125367">
              <w:t>Lielup</w:t>
            </w:r>
            <w:smartTag w:uri="urn:schemas-microsoft-com:office:smarttags" w:element="PersonName">
              <w:r w:rsidRPr="00125367">
                <w:t>es</w:t>
              </w:r>
            </w:smartTag>
            <w:r w:rsidRPr="00125367">
              <w:t xml:space="preserve"> baseins un neliela Nemunas up</w:t>
            </w:r>
            <w:smartTag w:uri="urn:schemas-microsoft-com:office:smarttags" w:element="PersonName">
              <w:r w:rsidRPr="00125367">
                <w:t>es</w:t>
              </w:r>
            </w:smartTag>
            <w:r w:rsidRPr="00125367">
              <w:t xml:space="preserve"> baseina daļa Latvijas teritorijā</w:t>
            </w:r>
          </w:p>
        </w:tc>
        <w:tc>
          <w:tcPr>
            <w:tcW w:w="2070" w:type="dxa"/>
          </w:tcPr>
          <w:p w:rsidR="002D4C29" w:rsidRPr="00125367" w:rsidRDefault="002D4C29" w:rsidP="00543A7F">
            <w:pPr>
              <w:jc w:val="center"/>
            </w:pPr>
            <w:r w:rsidRPr="00125367">
              <w:t>8849,27</w:t>
            </w:r>
          </w:p>
        </w:tc>
        <w:tc>
          <w:tcPr>
            <w:tcW w:w="2070" w:type="dxa"/>
          </w:tcPr>
          <w:p w:rsidR="002D4C29" w:rsidRPr="00125367" w:rsidRDefault="002D4C29" w:rsidP="00543A7F">
            <w:pPr>
              <w:jc w:val="center"/>
            </w:pPr>
            <w:r w:rsidRPr="00125367">
              <w:t>13,7</w:t>
            </w:r>
          </w:p>
        </w:tc>
      </w:tr>
      <w:tr w:rsidR="002D4C29" w:rsidRPr="00125367">
        <w:tc>
          <w:tcPr>
            <w:tcW w:w="1728" w:type="dxa"/>
          </w:tcPr>
          <w:p w:rsidR="002D4C29" w:rsidRPr="00125367" w:rsidRDefault="002D4C29" w:rsidP="00543A7F">
            <w:r w:rsidRPr="00125367">
              <w:t>Daugavas</w:t>
            </w:r>
          </w:p>
        </w:tc>
        <w:tc>
          <w:tcPr>
            <w:tcW w:w="3420" w:type="dxa"/>
          </w:tcPr>
          <w:p w:rsidR="002D4C29" w:rsidRPr="00125367" w:rsidRDefault="002D4C29" w:rsidP="003976B3">
            <w:pPr>
              <w:jc w:val="both"/>
            </w:pPr>
            <w:r w:rsidRPr="00125367">
              <w:t>Daugavas un Veļikajas up</w:t>
            </w:r>
            <w:smartTag w:uri="urn:schemas-microsoft-com:office:smarttags" w:element="PersonName">
              <w:r w:rsidRPr="00125367">
                <w:t>es</w:t>
              </w:r>
            </w:smartTag>
            <w:r w:rsidRPr="00125367">
              <w:t xml:space="preserve"> baseins Latvijas teritorijā</w:t>
            </w:r>
          </w:p>
        </w:tc>
        <w:tc>
          <w:tcPr>
            <w:tcW w:w="2070" w:type="dxa"/>
          </w:tcPr>
          <w:p w:rsidR="002D4C29" w:rsidRPr="00125367" w:rsidRDefault="002D4C29" w:rsidP="00543A7F">
            <w:pPr>
              <w:jc w:val="center"/>
            </w:pPr>
            <w:r w:rsidRPr="00125367">
              <w:t>27</w:t>
            </w:r>
            <w:r w:rsidR="001C7D30">
              <w:t> </w:t>
            </w:r>
            <w:r w:rsidRPr="00125367">
              <w:t>062,10</w:t>
            </w:r>
          </w:p>
        </w:tc>
        <w:tc>
          <w:tcPr>
            <w:tcW w:w="2070" w:type="dxa"/>
          </w:tcPr>
          <w:p w:rsidR="002D4C29" w:rsidRPr="00125367" w:rsidRDefault="002D4C29" w:rsidP="00543A7F">
            <w:pPr>
              <w:jc w:val="center"/>
            </w:pPr>
            <w:r w:rsidRPr="00125367">
              <w:t>41,9</w:t>
            </w:r>
          </w:p>
        </w:tc>
      </w:tr>
      <w:tr w:rsidR="002D4C29" w:rsidRPr="00125367">
        <w:tc>
          <w:tcPr>
            <w:tcW w:w="1728" w:type="dxa"/>
          </w:tcPr>
          <w:p w:rsidR="002D4C29" w:rsidRPr="00125367" w:rsidRDefault="002D4C29" w:rsidP="00543A7F">
            <w:r w:rsidRPr="00125367">
              <w:t>Gaujas</w:t>
            </w:r>
          </w:p>
        </w:tc>
        <w:tc>
          <w:tcPr>
            <w:tcW w:w="3420" w:type="dxa"/>
          </w:tcPr>
          <w:p w:rsidR="002D4C29" w:rsidRPr="00125367" w:rsidRDefault="002D4C29" w:rsidP="003976B3">
            <w:pPr>
              <w:jc w:val="both"/>
            </w:pPr>
            <w:r w:rsidRPr="00125367">
              <w:t>Gaujas, Salacas un Rīgas līča Vidzem</w:t>
            </w:r>
            <w:smartTag w:uri="urn:schemas-microsoft-com:office:smarttags" w:element="PersonName">
              <w:r w:rsidRPr="00125367">
                <w:t>es</w:t>
              </w:r>
            </w:smartTag>
            <w:r w:rsidRPr="00125367">
              <w:t xml:space="preserve"> daļas mazo upju baseini</w:t>
            </w:r>
          </w:p>
        </w:tc>
        <w:tc>
          <w:tcPr>
            <w:tcW w:w="2070" w:type="dxa"/>
          </w:tcPr>
          <w:p w:rsidR="002D4C29" w:rsidRPr="00125367" w:rsidRDefault="002D4C29" w:rsidP="00543A7F">
            <w:pPr>
              <w:jc w:val="center"/>
            </w:pPr>
            <w:r w:rsidRPr="00125367">
              <w:t>13</w:t>
            </w:r>
            <w:r w:rsidR="001C7D30">
              <w:t> </w:t>
            </w:r>
            <w:r w:rsidRPr="00125367">
              <w:t>050,94</w:t>
            </w:r>
          </w:p>
        </w:tc>
        <w:tc>
          <w:tcPr>
            <w:tcW w:w="2070" w:type="dxa"/>
          </w:tcPr>
          <w:p w:rsidR="002D4C29" w:rsidRPr="00125367" w:rsidRDefault="002D4C29" w:rsidP="00543A7F">
            <w:pPr>
              <w:jc w:val="center"/>
            </w:pPr>
            <w:r w:rsidRPr="00125367">
              <w:t>20,2</w:t>
            </w:r>
          </w:p>
        </w:tc>
      </w:tr>
    </w:tbl>
    <w:p w:rsidR="002D4C29" w:rsidRPr="00125367" w:rsidRDefault="002D4C29" w:rsidP="002D4C29">
      <w:pPr>
        <w:pStyle w:val="Default"/>
        <w:ind w:firstLine="720"/>
        <w:jc w:val="both"/>
        <w:rPr>
          <w:b/>
        </w:rPr>
      </w:pPr>
    </w:p>
    <w:p w:rsidR="002D4C29" w:rsidRPr="00125367" w:rsidRDefault="003976B3" w:rsidP="002D4C29">
      <w:pPr>
        <w:pStyle w:val="NormalWeb"/>
        <w:spacing w:before="0" w:beforeAutospacing="0" w:after="0" w:afterAutospacing="0"/>
        <w:ind w:firstLine="720"/>
        <w:jc w:val="both"/>
        <w:rPr>
          <w:lang w:val="lv-LV"/>
        </w:rPr>
      </w:pPr>
      <w:r w:rsidRPr="00125367">
        <w:rPr>
          <w:lang w:val="lv-LV"/>
        </w:rPr>
        <w:t>Kopumā no 2004.-2007.</w:t>
      </w:r>
      <w:r w:rsidR="002D4C29" w:rsidRPr="00125367">
        <w:rPr>
          <w:lang w:val="lv-LV"/>
        </w:rPr>
        <w:t xml:space="preserve">gadam Latvijā labas un augstas kvalitātes ūdeņu īpatsvars ir ar nelielām izmaiņām </w:t>
      </w:r>
      <w:r w:rsidR="00615259" w:rsidRPr="00125367">
        <w:rPr>
          <w:lang w:val="lv-LV"/>
        </w:rPr>
        <w:t>un sasniedz vidēji 40% (skatīt 2</w:t>
      </w:r>
      <w:r w:rsidR="002D4C29" w:rsidRPr="00125367">
        <w:rPr>
          <w:lang w:val="lv-LV"/>
        </w:rPr>
        <w:t>.attēlu).</w:t>
      </w:r>
    </w:p>
    <w:p w:rsidR="002D4C29" w:rsidRPr="00125367" w:rsidRDefault="002D4C29" w:rsidP="002D4C29">
      <w:pPr>
        <w:autoSpaceDE w:val="0"/>
        <w:autoSpaceDN w:val="0"/>
        <w:adjustRightInd w:val="0"/>
        <w:ind w:firstLine="567"/>
        <w:rPr>
          <w:b/>
          <w:bCs/>
        </w:rPr>
      </w:pPr>
    </w:p>
    <w:p w:rsidR="002D4C29" w:rsidRPr="00125367" w:rsidRDefault="00A96DEA" w:rsidP="002D4C29">
      <w:r>
        <w:rPr>
          <w:noProof/>
        </w:rPr>
        <w:lastRenderedPageBreak/>
        <w:drawing>
          <wp:inline distT="0" distB="0" distL="0" distR="0">
            <wp:extent cx="5486400" cy="24130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5486400" cy="2413000"/>
                    </a:xfrm>
                    <a:prstGeom prst="rect">
                      <a:avLst/>
                    </a:prstGeom>
                    <a:noFill/>
                    <a:ln w="9525">
                      <a:noFill/>
                      <a:miter lim="800000"/>
                      <a:headEnd/>
                      <a:tailEnd/>
                    </a:ln>
                  </pic:spPr>
                </pic:pic>
              </a:graphicData>
            </a:graphic>
          </wp:inline>
        </w:drawing>
      </w:r>
    </w:p>
    <w:p w:rsidR="002D4C29" w:rsidRPr="00125367" w:rsidRDefault="00615259" w:rsidP="00AD7F36">
      <w:pPr>
        <w:autoSpaceDE w:val="0"/>
        <w:autoSpaceDN w:val="0"/>
        <w:adjustRightInd w:val="0"/>
      </w:pPr>
      <w:r w:rsidRPr="00125367">
        <w:rPr>
          <w:bCs/>
        </w:rPr>
        <w:t>2</w:t>
      </w:r>
      <w:r w:rsidR="00AD7F36" w:rsidRPr="00125367">
        <w:rPr>
          <w:bCs/>
        </w:rPr>
        <w:t>.</w:t>
      </w:r>
      <w:r w:rsidR="001C7D30">
        <w:rPr>
          <w:bCs/>
        </w:rPr>
        <w:t xml:space="preserve"> </w:t>
      </w:r>
      <w:r w:rsidR="002D4C29" w:rsidRPr="00125367">
        <w:rPr>
          <w:bCs/>
        </w:rPr>
        <w:t>attēls. Labas un augstas kvalitātes ūdeņu procentuālais īpatsvars upju baseinu</w:t>
      </w:r>
      <w:r w:rsidR="002D4C29" w:rsidRPr="00125367">
        <w:rPr>
          <w:b/>
          <w:bCs/>
        </w:rPr>
        <w:t xml:space="preserve"> </w:t>
      </w:r>
      <w:r w:rsidR="002D4C29" w:rsidRPr="00125367">
        <w:rPr>
          <w:bCs/>
        </w:rPr>
        <w:t xml:space="preserve">apgabalos </w:t>
      </w:r>
      <w:r w:rsidR="00204070" w:rsidRPr="00125367">
        <w:t>Datu avots:</w:t>
      </w:r>
      <w:r w:rsidR="002D4C29" w:rsidRPr="00125367">
        <w:t xml:space="preserve"> </w:t>
      </w:r>
      <w:r w:rsidR="006C6F1F" w:rsidRPr="00125367">
        <w:t>LVĢMC</w:t>
      </w:r>
    </w:p>
    <w:p w:rsidR="002D4C29" w:rsidRPr="00125367" w:rsidRDefault="002D4C29" w:rsidP="002D4C29">
      <w:pPr>
        <w:pStyle w:val="NormalWeb"/>
        <w:spacing w:before="0" w:beforeAutospacing="0" w:after="0" w:afterAutospacing="0"/>
        <w:jc w:val="both"/>
        <w:rPr>
          <w:lang w:val="lv-LV"/>
        </w:rPr>
      </w:pPr>
    </w:p>
    <w:p w:rsidR="002D4C29" w:rsidRPr="00125367" w:rsidRDefault="002D4C29" w:rsidP="002D4C29">
      <w:pPr>
        <w:pStyle w:val="NormalWeb"/>
        <w:spacing w:before="0" w:beforeAutospacing="0" w:after="0" w:afterAutospacing="0"/>
        <w:ind w:firstLine="567"/>
        <w:jc w:val="both"/>
        <w:rPr>
          <w:lang w:val="lv-LV"/>
        </w:rPr>
      </w:pPr>
      <w:r w:rsidRPr="00125367">
        <w:rPr>
          <w:lang w:val="lv-LV"/>
        </w:rPr>
        <w:t>Pazem</w:t>
      </w:r>
      <w:smartTag w:uri="urn:schemas-microsoft-com:office:smarttags" w:element="PersonName">
        <w:r w:rsidRPr="00125367">
          <w:rPr>
            <w:lang w:val="lv-LV"/>
          </w:rPr>
          <w:t>es</w:t>
        </w:r>
      </w:smartTag>
      <w:r w:rsidRPr="00125367">
        <w:rPr>
          <w:lang w:val="lv-LV"/>
        </w:rPr>
        <w:t xml:space="preserve"> ūdeņi.</w:t>
      </w:r>
      <w:r w:rsidRPr="00125367">
        <w:rPr>
          <w:b/>
          <w:lang w:val="lv-LV"/>
        </w:rPr>
        <w:t xml:space="preserve"> </w:t>
      </w:r>
      <w:r w:rsidRPr="00125367">
        <w:rPr>
          <w:lang w:val="lv-LV"/>
        </w:rPr>
        <w:t>Pazem</w:t>
      </w:r>
      <w:smartTag w:uri="urn:schemas-microsoft-com:office:smarttags" w:element="PersonName">
        <w:r w:rsidRPr="00125367">
          <w:rPr>
            <w:lang w:val="lv-LV"/>
          </w:rPr>
          <w:t>es</w:t>
        </w:r>
      </w:smartTag>
      <w:r w:rsidRPr="00125367">
        <w:rPr>
          <w:lang w:val="lv-LV"/>
        </w:rPr>
        <w:t xml:space="preserve"> ūdeņu punktveida pi</w:t>
      </w:r>
      <w:smartTag w:uri="urn:schemas-microsoft-com:office:smarttags" w:element="PersonName">
        <w:r w:rsidRPr="00125367">
          <w:rPr>
            <w:lang w:val="lv-LV"/>
          </w:rPr>
          <w:t>es</w:t>
        </w:r>
      </w:smartTag>
      <w:r w:rsidRPr="00125367">
        <w:rPr>
          <w:lang w:val="lv-LV"/>
        </w:rPr>
        <w:t>ārņojums ir viens no nozīmīgākajiem pi</w:t>
      </w:r>
      <w:smartTag w:uri="urn:schemas-microsoft-com:office:smarttags" w:element="PersonName">
        <w:r w:rsidRPr="00125367">
          <w:rPr>
            <w:lang w:val="lv-LV"/>
          </w:rPr>
          <w:t>es</w:t>
        </w:r>
      </w:smartTag>
      <w:r w:rsidRPr="00125367">
        <w:rPr>
          <w:lang w:val="lv-LV"/>
        </w:rPr>
        <w:t xml:space="preserve">ārņojuma avotiem. Saskaņā ar </w:t>
      </w:r>
      <w:smartTag w:uri="urn:schemas-microsoft-com:office:smarttags" w:element="PersonName">
        <w:r w:rsidRPr="00125367">
          <w:rPr>
            <w:lang w:val="lv-LV"/>
          </w:rPr>
          <w:t>es</w:t>
        </w:r>
      </w:smartTag>
      <w:r w:rsidRPr="00125367">
        <w:rPr>
          <w:lang w:val="lv-LV"/>
        </w:rPr>
        <w:t>ošajiem vid</w:t>
      </w:r>
      <w:smartTag w:uri="urn:schemas-microsoft-com:office:smarttags" w:element="PersonName">
        <w:r w:rsidRPr="00125367">
          <w:rPr>
            <w:lang w:val="lv-LV"/>
          </w:rPr>
          <w:t>es</w:t>
        </w:r>
      </w:smartTag>
      <w:r w:rsidRPr="00125367">
        <w:rPr>
          <w:lang w:val="lv-LV"/>
        </w:rPr>
        <w:t xml:space="preserve"> normatīvajiem aktiem daudzos punktveida pi</w:t>
      </w:r>
      <w:smartTag w:uri="urn:schemas-microsoft-com:office:smarttags" w:element="PersonName">
        <w:r w:rsidRPr="00125367">
          <w:rPr>
            <w:lang w:val="lv-LV"/>
          </w:rPr>
          <w:t>es</w:t>
        </w:r>
      </w:smartTag>
      <w:r w:rsidRPr="00125367">
        <w:rPr>
          <w:lang w:val="lv-LV"/>
        </w:rPr>
        <w:t>ārņojuma objektos (</w:t>
      </w:r>
      <w:r w:rsidRPr="00125367">
        <w:rPr>
          <w:b/>
          <w:lang w:val="lv-LV"/>
        </w:rPr>
        <w:t>cieto sadzīv</w:t>
      </w:r>
      <w:smartTag w:uri="urn:schemas-microsoft-com:office:smarttags" w:element="PersonName">
        <w:r w:rsidRPr="00125367">
          <w:rPr>
            <w:b/>
            <w:lang w:val="lv-LV"/>
          </w:rPr>
          <w:t>es</w:t>
        </w:r>
      </w:smartTag>
      <w:r w:rsidRPr="00125367">
        <w:rPr>
          <w:b/>
          <w:lang w:val="lv-LV"/>
        </w:rPr>
        <w:t xml:space="preserve"> atkritumu izgāztuvēs</w:t>
      </w:r>
      <w:r w:rsidR="00314714" w:rsidRPr="00125367">
        <w:rPr>
          <w:b/>
          <w:lang w:val="lv-LV"/>
        </w:rPr>
        <w:t xml:space="preserve"> un poligonos</w:t>
      </w:r>
      <w:r w:rsidRPr="00125367">
        <w:rPr>
          <w:b/>
          <w:lang w:val="lv-LV"/>
        </w:rPr>
        <w:t>,</w:t>
      </w:r>
      <w:r w:rsidRPr="00125367">
        <w:rPr>
          <w:lang w:val="lv-LV"/>
        </w:rPr>
        <w:t xml:space="preserve"> degvielas uzpild</w:t>
      </w:r>
      <w:smartTag w:uri="urn:schemas-microsoft-com:office:smarttags" w:element="PersonName">
        <w:r w:rsidRPr="00125367">
          <w:rPr>
            <w:lang w:val="lv-LV"/>
          </w:rPr>
          <w:t>es</w:t>
        </w:r>
      </w:smartTag>
      <w:r w:rsidRPr="00125367">
        <w:rPr>
          <w:lang w:val="lv-LV"/>
        </w:rPr>
        <w:t xml:space="preserve"> stacijās un naftas bāzēs, minerālmēslu noliktavās, cūku fermās u.c.) tiek veikti pētījumi un novērojumi (skatīt </w:t>
      </w:r>
      <w:r w:rsidR="00615259" w:rsidRPr="00125367">
        <w:rPr>
          <w:lang w:val="lv-LV"/>
        </w:rPr>
        <w:t>3</w:t>
      </w:r>
      <w:r w:rsidR="002816FB" w:rsidRPr="00125367">
        <w:rPr>
          <w:lang w:val="lv-LV"/>
        </w:rPr>
        <w:t>.</w:t>
      </w:r>
      <w:r w:rsidR="001C7D30">
        <w:rPr>
          <w:lang w:val="lv-LV"/>
        </w:rPr>
        <w:t xml:space="preserve"> </w:t>
      </w:r>
      <w:r w:rsidRPr="00125367">
        <w:rPr>
          <w:lang w:val="lv-LV"/>
        </w:rPr>
        <w:t>attēlu).</w:t>
      </w:r>
    </w:p>
    <w:p w:rsidR="002D4C29" w:rsidRPr="00125367" w:rsidRDefault="00A96DEA" w:rsidP="00566795">
      <w:pPr>
        <w:pStyle w:val="BodyText"/>
        <w:spacing w:after="0"/>
        <w:jc w:val="center"/>
        <w:rPr>
          <w:rFonts w:ascii="Times New Roman" w:hAnsi="Times New Roman"/>
          <w:sz w:val="24"/>
        </w:rPr>
      </w:pPr>
      <w:r>
        <w:rPr>
          <w:rFonts w:ascii="Times New Roman" w:hAnsi="Times New Roman"/>
          <w:noProof/>
          <w:sz w:val="24"/>
          <w:lang w:eastAsia="lv-LV"/>
        </w:rPr>
        <w:drawing>
          <wp:inline distT="0" distB="0" distL="0" distR="0">
            <wp:extent cx="3079750" cy="5086350"/>
            <wp:effectExtent l="1028700" t="0" r="99695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rot="5400000">
                      <a:off x="0" y="0"/>
                      <a:ext cx="3079750" cy="5086350"/>
                    </a:xfrm>
                    <a:prstGeom prst="rect">
                      <a:avLst/>
                    </a:prstGeom>
                    <a:noFill/>
                    <a:ln w="9525">
                      <a:noFill/>
                      <a:miter lim="800000"/>
                      <a:headEnd/>
                      <a:tailEnd/>
                    </a:ln>
                  </pic:spPr>
                </pic:pic>
              </a:graphicData>
            </a:graphic>
          </wp:inline>
        </w:drawing>
      </w:r>
    </w:p>
    <w:p w:rsidR="00566795" w:rsidRPr="00125367" w:rsidRDefault="00566795" w:rsidP="00512A3F">
      <w:pPr>
        <w:pStyle w:val="BodyText"/>
        <w:spacing w:after="0"/>
        <w:rPr>
          <w:rFonts w:ascii="Times New Roman" w:hAnsi="Times New Roman"/>
          <w:sz w:val="24"/>
        </w:rPr>
      </w:pPr>
    </w:p>
    <w:p w:rsidR="00512A3F" w:rsidRPr="00125367" w:rsidRDefault="00615259" w:rsidP="00512A3F">
      <w:pPr>
        <w:pStyle w:val="BodyText"/>
        <w:spacing w:after="0"/>
        <w:rPr>
          <w:rFonts w:ascii="Times New Roman" w:hAnsi="Times New Roman"/>
          <w:sz w:val="24"/>
        </w:rPr>
      </w:pPr>
      <w:r w:rsidRPr="00125367">
        <w:rPr>
          <w:rFonts w:ascii="Times New Roman" w:hAnsi="Times New Roman"/>
          <w:sz w:val="24"/>
        </w:rPr>
        <w:t>3</w:t>
      </w:r>
      <w:r w:rsidR="002816FB" w:rsidRPr="00125367">
        <w:rPr>
          <w:rFonts w:ascii="Times New Roman" w:hAnsi="Times New Roman"/>
          <w:sz w:val="24"/>
        </w:rPr>
        <w:t>.</w:t>
      </w:r>
      <w:r w:rsidR="001C7D30">
        <w:rPr>
          <w:rFonts w:ascii="Times New Roman" w:hAnsi="Times New Roman"/>
          <w:sz w:val="24"/>
        </w:rPr>
        <w:t xml:space="preserve"> </w:t>
      </w:r>
      <w:r w:rsidR="002D4C29" w:rsidRPr="00125367">
        <w:rPr>
          <w:rFonts w:ascii="Times New Roman" w:hAnsi="Times New Roman"/>
          <w:sz w:val="24"/>
        </w:rPr>
        <w:t>attēls. Punktveida pi</w:t>
      </w:r>
      <w:smartTag w:uri="urn:schemas-microsoft-com:office:smarttags" w:element="PersonName">
        <w:r w:rsidR="002D4C29" w:rsidRPr="00125367">
          <w:rPr>
            <w:rFonts w:ascii="Times New Roman" w:hAnsi="Times New Roman"/>
            <w:sz w:val="24"/>
          </w:rPr>
          <w:t>es</w:t>
        </w:r>
      </w:smartTag>
      <w:r w:rsidR="002D4C29" w:rsidRPr="00125367">
        <w:rPr>
          <w:rFonts w:ascii="Times New Roman" w:hAnsi="Times New Roman"/>
          <w:sz w:val="24"/>
        </w:rPr>
        <w:t>ārņojums</w:t>
      </w:r>
      <w:r w:rsidR="006C6F1F" w:rsidRPr="00125367">
        <w:rPr>
          <w:rFonts w:ascii="Times New Roman" w:hAnsi="Times New Roman"/>
          <w:sz w:val="24"/>
        </w:rPr>
        <w:t xml:space="preserve"> </w:t>
      </w:r>
    </w:p>
    <w:p w:rsidR="002D4C29" w:rsidRPr="00125367" w:rsidRDefault="00512A3F" w:rsidP="00512A3F">
      <w:pPr>
        <w:pStyle w:val="BodyText"/>
        <w:spacing w:after="0"/>
        <w:rPr>
          <w:rFonts w:ascii="Times New Roman" w:hAnsi="Times New Roman"/>
          <w:sz w:val="24"/>
        </w:rPr>
      </w:pPr>
      <w:r w:rsidRPr="00125367">
        <w:rPr>
          <w:rFonts w:ascii="Times New Roman" w:hAnsi="Times New Roman"/>
          <w:sz w:val="24"/>
        </w:rPr>
        <w:t>Datu avots:</w:t>
      </w:r>
      <w:r w:rsidR="006C6F1F" w:rsidRPr="00125367">
        <w:rPr>
          <w:rFonts w:ascii="Times New Roman" w:hAnsi="Times New Roman"/>
          <w:sz w:val="24"/>
        </w:rPr>
        <w:t xml:space="preserve"> LVĢMC</w:t>
      </w:r>
    </w:p>
    <w:p w:rsidR="002D4C29" w:rsidRPr="00125367" w:rsidRDefault="002D4C29" w:rsidP="002D4C29">
      <w:pPr>
        <w:pStyle w:val="BodyText"/>
        <w:spacing w:after="0"/>
        <w:ind w:firstLine="720"/>
        <w:rPr>
          <w:rFonts w:ascii="Times New Roman" w:hAnsi="Times New Roman"/>
          <w:sz w:val="24"/>
        </w:rPr>
      </w:pPr>
    </w:p>
    <w:p w:rsidR="002D4C29" w:rsidRPr="00125367" w:rsidRDefault="002D4C29" w:rsidP="002D4C29">
      <w:pPr>
        <w:pStyle w:val="BodyText"/>
        <w:spacing w:after="0"/>
        <w:ind w:firstLine="720"/>
        <w:rPr>
          <w:rFonts w:ascii="Times New Roman" w:hAnsi="Times New Roman"/>
          <w:sz w:val="24"/>
        </w:rPr>
      </w:pPr>
      <w:r w:rsidRPr="00125367">
        <w:rPr>
          <w:rFonts w:ascii="Times New Roman" w:hAnsi="Times New Roman"/>
          <w:sz w:val="24"/>
        </w:rPr>
        <w:t>Izkliedētais jeb difūzais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ūdeņu pi</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ārņojums, galvenokārt, ir saistīts ar 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izmantošanas veidu un ar dabīgo pi</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ārņojumu, kas rodas, nokrišņiem nonākot uz 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virsmas. Latvijas teritorijā raksturīgā augsn</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un iežu nokrišņu neitralizētspēja ir iem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ls, kāpēc atmosfēras radītais pi</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ārņojums un augsn</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paskābināšanās ir nenozīmīga. Daudz būtiskāks izkliedētais pi</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ārņojums Latvijā ir konstatēts apdzīvoto vietu teritorijās, kā arī intensīvi izmantotās lauksaimniecības zemēs (skatīt </w:t>
      </w:r>
      <w:r w:rsidR="00615259" w:rsidRPr="00125367">
        <w:rPr>
          <w:rFonts w:ascii="Times New Roman" w:hAnsi="Times New Roman"/>
          <w:sz w:val="24"/>
        </w:rPr>
        <w:t>4</w:t>
      </w:r>
      <w:r w:rsidR="002816FB" w:rsidRPr="00125367">
        <w:rPr>
          <w:rFonts w:ascii="Times New Roman" w:hAnsi="Times New Roman"/>
          <w:sz w:val="24"/>
        </w:rPr>
        <w:t>.</w:t>
      </w:r>
      <w:r w:rsidR="001C7D30">
        <w:rPr>
          <w:rFonts w:ascii="Times New Roman" w:hAnsi="Times New Roman"/>
          <w:sz w:val="24"/>
        </w:rPr>
        <w:t xml:space="preserve"> </w:t>
      </w:r>
      <w:r w:rsidRPr="00125367">
        <w:rPr>
          <w:rFonts w:ascii="Times New Roman" w:hAnsi="Times New Roman"/>
          <w:sz w:val="24"/>
        </w:rPr>
        <w:t xml:space="preserve">attēlu). </w:t>
      </w:r>
    </w:p>
    <w:p w:rsidR="002D4C29" w:rsidRPr="00125367" w:rsidRDefault="00A96DEA" w:rsidP="002D4C29">
      <w:pPr>
        <w:pStyle w:val="BodyText"/>
        <w:spacing w:after="0"/>
        <w:jc w:val="center"/>
        <w:rPr>
          <w:rFonts w:ascii="Times New Roman" w:hAnsi="Times New Roman"/>
          <w:sz w:val="24"/>
        </w:rPr>
      </w:pPr>
      <w:r>
        <w:rPr>
          <w:rFonts w:ascii="Times New Roman" w:hAnsi="Times New Roman"/>
          <w:noProof/>
          <w:sz w:val="24"/>
          <w:lang w:eastAsia="lv-LV"/>
        </w:rPr>
        <w:lastRenderedPageBreak/>
        <w:drawing>
          <wp:inline distT="0" distB="0" distL="0" distR="0">
            <wp:extent cx="3238500" cy="5327650"/>
            <wp:effectExtent l="1066800" t="0" r="104775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rot="5400000">
                      <a:off x="0" y="0"/>
                      <a:ext cx="3238500" cy="5327650"/>
                    </a:xfrm>
                    <a:prstGeom prst="rect">
                      <a:avLst/>
                    </a:prstGeom>
                    <a:noFill/>
                    <a:ln w="9525">
                      <a:noFill/>
                      <a:miter lim="800000"/>
                      <a:headEnd/>
                      <a:tailEnd/>
                    </a:ln>
                  </pic:spPr>
                </pic:pic>
              </a:graphicData>
            </a:graphic>
          </wp:inline>
        </w:drawing>
      </w:r>
    </w:p>
    <w:p w:rsidR="00BD0F71" w:rsidRPr="00125367" w:rsidRDefault="00615259" w:rsidP="00BD0F71">
      <w:pPr>
        <w:pStyle w:val="BodyText"/>
        <w:spacing w:after="0"/>
        <w:rPr>
          <w:rFonts w:ascii="Times New Roman" w:hAnsi="Times New Roman"/>
          <w:sz w:val="24"/>
        </w:rPr>
      </w:pPr>
      <w:r w:rsidRPr="00125367">
        <w:rPr>
          <w:rFonts w:ascii="Times New Roman" w:hAnsi="Times New Roman"/>
          <w:sz w:val="24"/>
        </w:rPr>
        <w:t>4</w:t>
      </w:r>
      <w:r w:rsidR="002816FB" w:rsidRPr="00125367">
        <w:rPr>
          <w:rFonts w:ascii="Times New Roman" w:hAnsi="Times New Roman"/>
          <w:sz w:val="24"/>
        </w:rPr>
        <w:t>.</w:t>
      </w:r>
      <w:r w:rsidR="001C7D30">
        <w:rPr>
          <w:rFonts w:ascii="Times New Roman" w:hAnsi="Times New Roman"/>
          <w:sz w:val="24"/>
        </w:rPr>
        <w:t xml:space="preserve"> </w:t>
      </w:r>
      <w:r w:rsidR="002D4C29" w:rsidRPr="00125367">
        <w:rPr>
          <w:rFonts w:ascii="Times New Roman" w:hAnsi="Times New Roman"/>
          <w:sz w:val="24"/>
        </w:rPr>
        <w:t>attēls. Izkliedētais pi</w:t>
      </w:r>
      <w:smartTag w:uri="urn:schemas-microsoft-com:office:smarttags" w:element="PersonName">
        <w:r w:rsidR="002D4C29" w:rsidRPr="00125367">
          <w:rPr>
            <w:rFonts w:ascii="Times New Roman" w:hAnsi="Times New Roman"/>
            <w:sz w:val="24"/>
          </w:rPr>
          <w:t>es</w:t>
        </w:r>
      </w:smartTag>
      <w:r w:rsidR="002D4C29" w:rsidRPr="00125367">
        <w:rPr>
          <w:rFonts w:ascii="Times New Roman" w:hAnsi="Times New Roman"/>
          <w:sz w:val="24"/>
        </w:rPr>
        <w:t>ārņojums</w:t>
      </w:r>
      <w:r w:rsidR="006C6F1F" w:rsidRPr="00125367">
        <w:rPr>
          <w:rFonts w:ascii="Times New Roman" w:hAnsi="Times New Roman"/>
          <w:sz w:val="24"/>
        </w:rPr>
        <w:t xml:space="preserve"> </w:t>
      </w:r>
    </w:p>
    <w:p w:rsidR="002D4C29" w:rsidRPr="00125367" w:rsidRDefault="00BD0F71" w:rsidP="00BD0F71">
      <w:pPr>
        <w:pStyle w:val="BodyText"/>
        <w:spacing w:after="0"/>
        <w:rPr>
          <w:rFonts w:ascii="Times New Roman" w:hAnsi="Times New Roman"/>
          <w:sz w:val="24"/>
        </w:rPr>
      </w:pPr>
      <w:r w:rsidRPr="00125367">
        <w:rPr>
          <w:rFonts w:ascii="Times New Roman" w:hAnsi="Times New Roman"/>
          <w:sz w:val="24"/>
        </w:rPr>
        <w:t>Datu avots:</w:t>
      </w:r>
      <w:r w:rsidR="006C6F1F" w:rsidRPr="00125367">
        <w:rPr>
          <w:rFonts w:ascii="Times New Roman" w:hAnsi="Times New Roman"/>
          <w:sz w:val="24"/>
        </w:rPr>
        <w:t xml:space="preserve"> LVĢMC</w:t>
      </w:r>
    </w:p>
    <w:p w:rsidR="002D4C29" w:rsidRPr="00125367" w:rsidRDefault="002D4C29" w:rsidP="002D4C29">
      <w:pPr>
        <w:pStyle w:val="BodyText"/>
        <w:spacing w:after="0"/>
        <w:ind w:firstLine="720"/>
        <w:rPr>
          <w:rFonts w:ascii="Times New Roman" w:hAnsi="Times New Roman"/>
          <w:sz w:val="24"/>
        </w:rPr>
      </w:pPr>
    </w:p>
    <w:p w:rsidR="002D4C29" w:rsidRPr="00125367" w:rsidRDefault="002D4C29" w:rsidP="002D4C29">
      <w:pPr>
        <w:pStyle w:val="BodyText"/>
        <w:spacing w:after="0"/>
        <w:ind w:firstLine="720"/>
        <w:rPr>
          <w:rFonts w:ascii="Times New Roman" w:hAnsi="Times New Roman"/>
          <w:sz w:val="24"/>
        </w:rPr>
      </w:pPr>
      <w:r w:rsidRPr="00125367">
        <w:rPr>
          <w:rFonts w:ascii="Times New Roman" w:hAnsi="Times New Roman"/>
          <w:sz w:val="24"/>
        </w:rPr>
        <w:t>Apdzīvotajās vietās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ūdeņi vairāk vai mazāk ir pi</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ārņoti. Ar komunālo saimniecību notekūdeņiem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ūdeņos var nonākt dažādi organiskie savienojumi, amonija un hlora joni, no transporta objektiem - naftas produkti, no rūpniecības uzņēmumiem – specifiskas vielas, kas raksturīgas konkrētam ražošanas proc</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am. Visās intensīvi izmantotās lauksaimniecības zemēs, jo īpaši, pastiprināti mēslotās aramzemēs,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ūdeņi ir pi</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ārņoti ar nitrātiem un - nedaudz mazāk - ar p</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ticīdiem.</w:t>
      </w:r>
    </w:p>
    <w:p w:rsidR="002D4C29" w:rsidRPr="00125367" w:rsidRDefault="002D4C29" w:rsidP="002D4C29">
      <w:pPr>
        <w:pStyle w:val="BodyText"/>
        <w:spacing w:after="0"/>
        <w:ind w:firstLine="720"/>
        <w:rPr>
          <w:rFonts w:ascii="Times New Roman" w:hAnsi="Times New Roman"/>
          <w:sz w:val="24"/>
        </w:rPr>
      </w:pPr>
      <w:r w:rsidRPr="00125367">
        <w:rPr>
          <w:rFonts w:ascii="Times New Roman" w:hAnsi="Times New Roman"/>
          <w:sz w:val="24"/>
        </w:rPr>
        <w:t>Galvenie slodzi izraisošie faktori, kas ietekmē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ūdens r</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ursu kvantitāti, ir ūdens ieguve, meliorācija, ūdens novadīšana no karjeriem, kā arī ūdenskrātuvju izraisītās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ūdeņu līmeņu svārstības. Meliorācijas sistēmas un ūdens novadīšana no karjeriem ievērojami samazina tikai seklo ūdens horizontu r</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ursus atsevišķās teritorijās, kuru ietekme uz kopējiem ūdens r</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ursiem ir niecīga.</w:t>
      </w:r>
    </w:p>
    <w:p w:rsidR="002D4C29" w:rsidRPr="00125367" w:rsidRDefault="002D4C29" w:rsidP="002D4C29">
      <w:pPr>
        <w:pStyle w:val="BodyText"/>
        <w:spacing w:after="0"/>
        <w:ind w:firstLine="720"/>
        <w:rPr>
          <w:rFonts w:ascii="Times New Roman" w:hAnsi="Times New Roman"/>
          <w:sz w:val="24"/>
        </w:rPr>
      </w:pPr>
      <w:r w:rsidRPr="00125367">
        <w:rPr>
          <w:rFonts w:ascii="Times New Roman" w:hAnsi="Times New Roman"/>
          <w:sz w:val="24"/>
        </w:rPr>
        <w:t>Ūdenskrātuvju ietekmētajās teritorijās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ūdeņu līmenis paceļas, proti, ūdenskrātuve papildina, nevis samazina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ūdeņu r</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ursus. Tomēr virszem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ūdeņu i</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ūkšanās pazemē ūdenskrātuvju apkārtnē paaugstina organisko vielu koncentrāciju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ūdeņos, kā arī palēnina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ūdeņu apmaiņu. Šie proc</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i var izraisīt pi</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ārņojošo vielu akumulāciju atsevišķos pazem</w:t>
      </w:r>
      <w:smartTag w:uri="urn:schemas-microsoft-com:office:smarttags" w:element="PersonName">
        <w:r w:rsidRPr="00125367">
          <w:rPr>
            <w:rFonts w:ascii="Times New Roman" w:hAnsi="Times New Roman"/>
            <w:sz w:val="24"/>
          </w:rPr>
          <w:t>es</w:t>
        </w:r>
      </w:smartTag>
      <w:r w:rsidRPr="00125367">
        <w:rPr>
          <w:rFonts w:ascii="Times New Roman" w:hAnsi="Times New Roman"/>
          <w:sz w:val="24"/>
        </w:rPr>
        <w:t xml:space="preserve"> ūdeņu horizontos.</w:t>
      </w:r>
    </w:p>
    <w:p w:rsidR="002D4C29" w:rsidRPr="00125367" w:rsidRDefault="002D4C29" w:rsidP="002D00CC">
      <w:pPr>
        <w:pStyle w:val="NormalWeb"/>
        <w:spacing w:before="120" w:beforeAutospacing="0" w:after="0" w:afterAutospacing="0"/>
        <w:ind w:firstLine="720"/>
        <w:jc w:val="both"/>
        <w:rPr>
          <w:lang w:val="lv-LV"/>
        </w:rPr>
      </w:pPr>
      <w:r w:rsidRPr="00125367">
        <w:rPr>
          <w:b/>
          <w:lang w:val="lv-LV"/>
        </w:rPr>
        <w:t xml:space="preserve">Jūras vide. </w:t>
      </w:r>
      <w:r w:rsidRPr="00125367">
        <w:rPr>
          <w:lang w:val="lv-LV"/>
        </w:rPr>
        <w:t>Baltijas jūrai kā iekšzem</w:t>
      </w:r>
      <w:smartTag w:uri="urn:schemas-microsoft-com:office:smarttags" w:element="PersonName">
        <w:r w:rsidRPr="00125367">
          <w:rPr>
            <w:lang w:val="lv-LV"/>
          </w:rPr>
          <w:t>es</w:t>
        </w:r>
      </w:smartTag>
      <w:r w:rsidRPr="00125367">
        <w:rPr>
          <w:lang w:val="lv-LV"/>
        </w:rPr>
        <w:t xml:space="preserve"> jūrai ir raksturīga samērā lēna sāļā ūdens apmaiņa ar Ziemeļjūru, bet lielā biogēno elementu pieplūde no upēm būtiski ietekmē eitrofikācijas proc</w:t>
      </w:r>
      <w:smartTag w:uri="urn:schemas-microsoft-com:office:smarttags" w:element="PersonName">
        <w:r w:rsidRPr="00125367">
          <w:rPr>
            <w:lang w:val="lv-LV"/>
          </w:rPr>
          <w:t>es</w:t>
        </w:r>
      </w:smartTag>
      <w:r w:rsidRPr="00125367">
        <w:rPr>
          <w:lang w:val="lv-LV"/>
        </w:rPr>
        <w:t>u. Pēdējās d</w:t>
      </w:r>
      <w:smartTag w:uri="urn:schemas-microsoft-com:office:smarttags" w:element="PersonName">
        <w:r w:rsidRPr="00125367">
          <w:rPr>
            <w:lang w:val="lv-LV"/>
          </w:rPr>
          <w:t>es</w:t>
        </w:r>
      </w:smartTag>
      <w:r w:rsidRPr="00125367">
        <w:rPr>
          <w:lang w:val="lv-LV"/>
        </w:rPr>
        <w:t xml:space="preserve">mitgadēs sāļā ūdens apmaiņa starp Baltijas jūru un Ziemeļjūru samazinās, kas varētu būt saistīts ar klimata pārmaiņu ietekmi. </w:t>
      </w:r>
    </w:p>
    <w:p w:rsidR="002D4C29" w:rsidRPr="00125367" w:rsidRDefault="002D4C29" w:rsidP="002D00CC">
      <w:pPr>
        <w:ind w:firstLine="720"/>
        <w:jc w:val="both"/>
      </w:pPr>
      <w:r w:rsidRPr="00125367">
        <w:t>Kopumā Baltijas jūras vid</w:t>
      </w:r>
      <w:smartTag w:uri="urn:schemas-microsoft-com:office:smarttags" w:element="PersonName">
        <w:r w:rsidRPr="00125367">
          <w:t>es</w:t>
        </w:r>
      </w:smartTag>
      <w:r w:rsidRPr="00125367">
        <w:t xml:space="preserve"> kvalitāte neuzlabojas, tomēr Latvijas piekrast</w:t>
      </w:r>
      <w:smartTag w:uri="urn:schemas-microsoft-com:office:smarttags" w:element="PersonName">
        <w:r w:rsidRPr="00125367">
          <w:t>es</w:t>
        </w:r>
      </w:smartTag>
      <w:r w:rsidRPr="00125367">
        <w:t xml:space="preserve"> un Rīgas jūras līča ūdens kvalitāte uzrāda ilgstošas nelielas uzlabošanās tendenc</w:t>
      </w:r>
      <w:smartTag w:uri="urn:schemas-microsoft-com:office:smarttags" w:element="PersonName">
        <w:r w:rsidRPr="00125367">
          <w:t>es</w:t>
        </w:r>
      </w:smartTag>
      <w:r w:rsidRPr="00125367">
        <w:t>, būtiski samazinoti</w:t>
      </w:r>
      <w:smartTag w:uri="urn:schemas-microsoft-com:office:smarttags" w:element="PersonName">
        <w:r w:rsidRPr="00125367">
          <w:t>es</w:t>
        </w:r>
      </w:smartTag>
      <w:r w:rsidRPr="00125367">
        <w:t xml:space="preserve"> slāpekļa koncentrācijai. Daļēji tas izskaidrojums ar Latvijas rūpniecības un lauksaimniecības aktivitāšu samazināšanos postpadomju periodā, bet visnozīmīgākie panākumi vid</w:t>
      </w:r>
      <w:smartTag w:uri="urn:schemas-microsoft-com:office:smarttags" w:element="PersonName">
        <w:r w:rsidRPr="00125367">
          <w:t>es</w:t>
        </w:r>
      </w:smartTag>
      <w:r w:rsidRPr="00125367">
        <w:t xml:space="preserve"> jomā ir notekūdeņu attīrīšanas sektorā un labas praks</w:t>
      </w:r>
      <w:smartTag w:uri="urn:schemas-microsoft-com:office:smarttags" w:element="PersonName">
        <w:r w:rsidRPr="00125367">
          <w:t>es</w:t>
        </w:r>
      </w:smartTag>
      <w:r w:rsidRPr="00125367">
        <w:t xml:space="preserve"> ieviešana lauksaimniecībā, izbūvējot kūtsmēslu krātuv</w:t>
      </w:r>
      <w:smartTag w:uri="urn:schemas-microsoft-com:office:smarttags" w:element="PersonName">
        <w:r w:rsidRPr="00125367">
          <w:t>es</w:t>
        </w:r>
      </w:smartTag>
      <w:r w:rsidRPr="00125367">
        <w:t xml:space="preserve"> un ierobežojot mēslošanas līdzekļu pielietošanu. Tanī pat laikā fosfora koncentrācijas ir turpinājušas pieaugt. To varēja radīt saimnieciskās darbības uzsvara pārvietošanās no lauksaimniecības uz mežizstrādi, kas veicina vasaras atmosfēras slāpekli asimilējošo zilaļģu attīstību. Uzlabojoti</w:t>
      </w:r>
      <w:smartTag w:uri="urn:schemas-microsoft-com:office:smarttags" w:element="PersonName">
        <w:r w:rsidRPr="00125367">
          <w:t>es</w:t>
        </w:r>
      </w:smartTag>
      <w:r w:rsidRPr="00125367">
        <w:t xml:space="preserve"> Rīgas līča sedimentu stāvoklim, ir sagaidāms, ka </w:t>
      </w:r>
      <w:r w:rsidRPr="00125367">
        <w:lastRenderedPageBreak/>
        <w:t>tuvākajos gados fosfora koncentrācija pamazām sāks samazināti</w:t>
      </w:r>
      <w:smartTag w:uri="urn:schemas-microsoft-com:office:smarttags" w:element="PersonName">
        <w:r w:rsidRPr="00125367">
          <w:t>es</w:t>
        </w:r>
      </w:smartTag>
      <w:r w:rsidRPr="00125367">
        <w:t>, fosforam pastiprināti akumulējoti</w:t>
      </w:r>
      <w:smartTag w:uri="urn:schemas-microsoft-com:office:smarttags" w:element="PersonName">
        <w:r w:rsidRPr="00125367">
          <w:t>es</w:t>
        </w:r>
      </w:smartTag>
      <w:r w:rsidRPr="00125367">
        <w:t xml:space="preserve"> sedimentos. Tomēr, ņemot vērā ilgstošo pi</w:t>
      </w:r>
      <w:smartTag w:uri="urn:schemas-microsoft-com:office:smarttags" w:element="PersonName">
        <w:r w:rsidRPr="00125367">
          <w:t>es</w:t>
        </w:r>
      </w:smartTag>
      <w:r w:rsidRPr="00125367">
        <w:t>ārņojumu ar fosforu Rīgas līcī, sagaidāms, ka fosfora koncentrācijas samazināšanās un līdz ar to Rīgas līča vid</w:t>
      </w:r>
      <w:smartTag w:uri="urn:schemas-microsoft-com:office:smarttags" w:element="PersonName">
        <w:r w:rsidRPr="00125367">
          <w:t>es</w:t>
        </w:r>
      </w:smartTag>
      <w:r w:rsidRPr="00125367">
        <w:t xml:space="preserve"> stāvokļa izmaiņas notiks ļoti lēni. Būtiski šo proc</w:t>
      </w:r>
      <w:smartTag w:uri="urn:schemas-microsoft-com:office:smarttags" w:element="PersonName">
        <w:r w:rsidRPr="00125367">
          <w:t>es</w:t>
        </w:r>
      </w:smartTag>
      <w:r w:rsidRPr="00125367">
        <w:t>u paātrinātu pārdomāta pieeja mežizstrādei, piemēram, nepieļaujot kailcirt</w:t>
      </w:r>
      <w:smartTag w:uri="urn:schemas-microsoft-com:office:smarttags" w:element="PersonName">
        <w:r w:rsidRPr="00125367">
          <w:t>es</w:t>
        </w:r>
      </w:smartTag>
      <w:r w:rsidRPr="00125367">
        <w:t>, kas veicina biogēno vielu noplūd</w:t>
      </w:r>
      <w:smartTag w:uri="urn:schemas-microsoft-com:office:smarttags" w:element="PersonName">
        <w:r w:rsidRPr="00125367">
          <w:t>es</w:t>
        </w:r>
      </w:smartTag>
      <w:r w:rsidRPr="00125367">
        <w:t>, vai arī ierobežojot cirsmas upju tuvumā.</w:t>
      </w:r>
    </w:p>
    <w:p w:rsidR="003A220F" w:rsidRPr="00125367" w:rsidRDefault="003A220F" w:rsidP="002D4C29">
      <w:pPr>
        <w:ind w:firstLine="720"/>
      </w:pPr>
    </w:p>
    <w:p w:rsidR="00314714" w:rsidRPr="00125367" w:rsidRDefault="000D0D21" w:rsidP="005C192C">
      <w:pPr>
        <w:ind w:firstLine="720"/>
        <w:jc w:val="both"/>
      </w:pPr>
      <w:r w:rsidRPr="00125367">
        <w:t xml:space="preserve">Plāna projektā paredzēto </w:t>
      </w:r>
      <w:r w:rsidR="003A220F" w:rsidRPr="00125367">
        <w:rPr>
          <w:b/>
        </w:rPr>
        <w:t xml:space="preserve">atkritumu novēršanas un </w:t>
      </w:r>
      <w:r w:rsidR="00AB6F86" w:rsidRPr="00125367">
        <w:rPr>
          <w:b/>
        </w:rPr>
        <w:t xml:space="preserve">atkritumu </w:t>
      </w:r>
      <w:r w:rsidR="003A220F" w:rsidRPr="00125367">
        <w:rPr>
          <w:b/>
        </w:rPr>
        <w:t>apsaimniekošana</w:t>
      </w:r>
      <w:r w:rsidR="00AB6F86" w:rsidRPr="00125367">
        <w:rPr>
          <w:b/>
        </w:rPr>
        <w:t>s</w:t>
      </w:r>
      <w:r w:rsidR="003A220F" w:rsidRPr="00125367">
        <w:rPr>
          <w:b/>
        </w:rPr>
        <w:t xml:space="preserve"> </w:t>
      </w:r>
      <w:r w:rsidR="00AB6F86" w:rsidRPr="00125367">
        <w:rPr>
          <w:b/>
        </w:rPr>
        <w:t>sistēmas pilnveidošanas</w:t>
      </w:r>
      <w:r w:rsidR="00AB6F86" w:rsidRPr="00125367">
        <w:t xml:space="preserve"> </w:t>
      </w:r>
      <w:r w:rsidRPr="00125367">
        <w:t xml:space="preserve">pasākumu īstenošanas rezultātā </w:t>
      </w:r>
      <w:r w:rsidR="00AB6F86" w:rsidRPr="00125367">
        <w:t>ne tikai netiks radīti jauni apdraudējumi ūdeņiem, bet</w:t>
      </w:r>
      <w:r w:rsidR="00183BD5" w:rsidRPr="00125367">
        <w:t xml:space="preserve"> </w:t>
      </w:r>
      <w:r w:rsidR="00CC249C" w:rsidRPr="00125367">
        <w:t xml:space="preserve">tie tiks </w:t>
      </w:r>
      <w:r w:rsidR="00183BD5" w:rsidRPr="00125367">
        <w:t xml:space="preserve">samazināti līdz minimumam. </w:t>
      </w:r>
      <w:r w:rsidR="0052474D" w:rsidRPr="00125367">
        <w:t>Plāna (2013.</w:t>
      </w:r>
      <w:r w:rsidR="001C7D30">
        <w:t xml:space="preserve"> </w:t>
      </w:r>
      <w:r w:rsidR="0052474D" w:rsidRPr="00125367">
        <w:t>-</w:t>
      </w:r>
      <w:r w:rsidR="001C7D30">
        <w:t xml:space="preserve"> </w:t>
      </w:r>
      <w:r w:rsidR="0052474D" w:rsidRPr="00125367">
        <w:t>2020.gadam) īstenošanas gaitā e</w:t>
      </w:r>
      <w:r w:rsidR="00CC249C" w:rsidRPr="00125367">
        <w:t>kspluatējot atkritumu apglabāšanas poligonus atbilstoši tiem piesārņojošās darbības atļaujā izvirzītajiem nosac</w:t>
      </w:r>
      <w:r w:rsidR="0052474D" w:rsidRPr="00125367">
        <w:t>ījumiem, ūdeņu resursiem netiks</w:t>
      </w:r>
      <w:r w:rsidR="001C7D30">
        <w:t xml:space="preserve"> radīts papildus apdraudējums. </w:t>
      </w:r>
      <w:r w:rsidR="0052474D" w:rsidRPr="00125367">
        <w:t>Tas pats ir attiecināms uz atkritumu pieņemšanas, šķirošanas laukumiem un stacijām. Jāatzīmē, ka pilnā mērā ieviešot dalīto atkritumu vākšanu, b</w:t>
      </w:r>
      <w:r w:rsidR="00153E01" w:rsidRPr="00125367">
        <w:t>ūtiski ti</w:t>
      </w:r>
      <w:r w:rsidR="0052474D" w:rsidRPr="00125367">
        <w:t>k</w:t>
      </w:r>
      <w:r w:rsidR="00153E01" w:rsidRPr="00125367">
        <w:t>s</w:t>
      </w:r>
      <w:r w:rsidR="0052474D" w:rsidRPr="00125367">
        <w:t xml:space="preserve"> samazināts </w:t>
      </w:r>
      <w:r w:rsidR="00153E01" w:rsidRPr="00125367">
        <w:t xml:space="preserve">atkritumu poligonos apglabājamais atkritumu daudzums, kā rezultātā tiks pagarināts atkritumu poligonu ekspluatācijas ilgums. </w:t>
      </w:r>
      <w:r w:rsidR="00192F07" w:rsidRPr="00125367">
        <w:t>Tādejādi nebūs nepieciešamība veidot jaunus atkritumu poligonus</w:t>
      </w:r>
      <w:r w:rsidR="00873EAD" w:rsidRPr="00125367">
        <w:t xml:space="preserve">, kas ir jauns piesārņojuma avots, tajā skaitā ūdeņu resursu piesārņojuma avots. Savukārt, veicot atkritumu poligonu un slēgto izgāztuvju pēcaprūpi, rekultivāciju un monitoringu ilgstoša laika periodā (30 gadi), </w:t>
      </w:r>
      <w:r w:rsidR="00644364" w:rsidRPr="00125367">
        <w:t xml:space="preserve">tiek samazināti un novērsti visi iespējamie riski un kaitējumi ūdeņu resursiem. Pēc visām aplēsēm un, ņemot vērā citu valstu pieredzi, var prognozēt, ka, ieviešot depozīta sistēmu dzērienu iepakojumam, samazināsies apkārtējās vides, tajā skaitā </w:t>
      </w:r>
      <w:r w:rsidR="005C192C" w:rsidRPr="00125367">
        <w:t>ū</w:t>
      </w:r>
      <w:r w:rsidR="00644364" w:rsidRPr="00125367">
        <w:t>d</w:t>
      </w:r>
      <w:r w:rsidR="005C192C" w:rsidRPr="00125367">
        <w:t>e</w:t>
      </w:r>
      <w:r w:rsidR="00644364" w:rsidRPr="00125367">
        <w:t>ņu resursu</w:t>
      </w:r>
      <w:r w:rsidR="005C192C" w:rsidRPr="00125367">
        <w:t xml:space="preserve"> un tiem piegulošo teritoriju piesārņošana un piegružošana ar atkritumiem.</w:t>
      </w:r>
    </w:p>
    <w:p w:rsidR="00DE1A1E" w:rsidRPr="00125367" w:rsidRDefault="00C57775" w:rsidP="00A929CA">
      <w:pPr>
        <w:pStyle w:val="Heading1"/>
        <w:rPr>
          <w:rFonts w:ascii="Times New Roman" w:hAnsi="Times New Roman"/>
          <w:sz w:val="24"/>
          <w:szCs w:val="24"/>
        </w:rPr>
      </w:pPr>
      <w:bookmarkStart w:id="158" w:name="_Toc348528190"/>
      <w:r w:rsidRPr="00125367">
        <w:rPr>
          <w:rFonts w:ascii="Times New Roman" w:hAnsi="Times New Roman"/>
          <w:sz w:val="24"/>
          <w:szCs w:val="24"/>
        </w:rPr>
        <w:t xml:space="preserve">4.2. </w:t>
      </w:r>
      <w:r w:rsidR="00DE1A1E" w:rsidRPr="00125367">
        <w:rPr>
          <w:rFonts w:ascii="Times New Roman" w:hAnsi="Times New Roman"/>
          <w:sz w:val="24"/>
          <w:szCs w:val="24"/>
        </w:rPr>
        <w:t>Gaiss</w:t>
      </w:r>
      <w:bookmarkEnd w:id="155"/>
      <w:bookmarkEnd w:id="158"/>
    </w:p>
    <w:p w:rsidR="00DE1A1E" w:rsidRPr="00125367" w:rsidRDefault="00DE1A1E" w:rsidP="002816FB">
      <w:pPr>
        <w:ind w:firstLine="720"/>
        <w:jc w:val="both"/>
      </w:pPr>
      <w:r w:rsidRPr="00125367">
        <w:t>Gaisa kvalitāti Latvijā kopumā var uzskatīt par labu. Gaisa kvalitāti Latvijā raksturo galvenie pi</w:t>
      </w:r>
      <w:smartTag w:uri="urn:schemas-microsoft-com:office:smarttags" w:element="PersonName">
        <w:r w:rsidRPr="00125367">
          <w:t>es</w:t>
        </w:r>
      </w:smartTag>
      <w:r w:rsidRPr="00125367">
        <w:t>ārņojošo vielu rādītāji – sēra dioksīds (SO</w:t>
      </w:r>
      <w:r w:rsidRPr="00125367">
        <w:rPr>
          <w:vertAlign w:val="subscript"/>
        </w:rPr>
        <w:t>2</w:t>
      </w:r>
      <w:r w:rsidRPr="00125367">
        <w:t>), slāpekļa dioksīds (NO</w:t>
      </w:r>
      <w:r w:rsidRPr="00125367">
        <w:rPr>
          <w:vertAlign w:val="subscript"/>
        </w:rPr>
        <w:t>2</w:t>
      </w:r>
      <w:r w:rsidRPr="00125367">
        <w:t>), ozons, oglekļa oksīds (CO) un cietās daļiņas (PM</w:t>
      </w:r>
      <w:r w:rsidRPr="00125367">
        <w:rPr>
          <w:vertAlign w:val="subscript"/>
        </w:rPr>
        <w:t>2,5</w:t>
      </w:r>
      <w:r w:rsidRPr="00125367">
        <w:t xml:space="preserve"> un PM</w:t>
      </w:r>
      <w:r w:rsidRPr="00125367">
        <w:rPr>
          <w:vertAlign w:val="subscript"/>
        </w:rPr>
        <w:t>10</w:t>
      </w:r>
      <w:r w:rsidRPr="00125367">
        <w:t>). Pi</w:t>
      </w:r>
      <w:smartTag w:uri="urn:schemas-microsoft-com:office:smarttags" w:element="PersonName">
        <w:r w:rsidRPr="00125367">
          <w:t>es</w:t>
        </w:r>
      </w:smartTag>
      <w:r w:rsidRPr="00125367">
        <w:t>ārņojošo vielu paaugstinātā koncentrācijas ietekmē gan cilvēka v</w:t>
      </w:r>
      <w:smartTag w:uri="urn:schemas-microsoft-com:office:smarttags" w:element="PersonName">
        <w:r w:rsidRPr="00125367">
          <w:t>es</w:t>
        </w:r>
      </w:smartTag>
      <w:r w:rsidRPr="00125367">
        <w:t>elību, gan veģetācij</w:t>
      </w:r>
      <w:r w:rsidR="003976B3" w:rsidRPr="00125367">
        <w:t>u. Laika periodā no 2004.-2007.g</w:t>
      </w:r>
      <w:r w:rsidRPr="00125367">
        <w:t>adam visā Latvijas teritorijā netika novēroti SO</w:t>
      </w:r>
      <w:r w:rsidRPr="00125367">
        <w:rPr>
          <w:vertAlign w:val="subscript"/>
        </w:rPr>
        <w:t>2</w:t>
      </w:r>
      <w:r w:rsidRPr="00125367">
        <w:t>, ozona un CO pi</w:t>
      </w:r>
      <w:smartTag w:uri="urn:schemas-microsoft-com:office:smarttags" w:element="PersonName">
        <w:r w:rsidRPr="00125367">
          <w:t>es</w:t>
        </w:r>
      </w:smartTag>
      <w:r w:rsidRPr="00125367">
        <w:t>ārņojošo vielu robežlieluma pārsniegšanas gadījumi cilvēka v</w:t>
      </w:r>
      <w:smartTag w:uri="urn:schemas-microsoft-com:office:smarttags" w:element="PersonName">
        <w:r w:rsidRPr="00125367">
          <w:t>es</w:t>
        </w:r>
      </w:smartTag>
      <w:r w:rsidRPr="00125367">
        <w:t>elības aizsardzībai.</w:t>
      </w:r>
    </w:p>
    <w:p w:rsidR="00F77817" w:rsidRPr="00125367" w:rsidRDefault="00F77817" w:rsidP="002816FB">
      <w:pPr>
        <w:ind w:firstLine="720"/>
        <w:jc w:val="both"/>
      </w:pPr>
      <w:r w:rsidRPr="00125367">
        <w:t xml:space="preserve">„Pārskats par gaisa kvalitāti Latvijā 2010.gadā” gan Rīgā, gan pārējā Latvijas teritorijā uzrāda  gaisa kvalitātes uzlabošanos, salīdzinot ar  iepriekšējo pārskatu datiem. </w:t>
      </w:r>
      <w:r w:rsidR="00993A4E" w:rsidRPr="00125367">
        <w:t>Tomēr s</w:t>
      </w:r>
      <w:r w:rsidRPr="00125367">
        <w:t>uspendēto cieto daļiņu PM10 vidējās koncentrācijas Rīgas centrā pārsniedz cilvēka veselības aizsardzības diennakts robežlielumu. Jāatzīmē, ka šo lielumu (50µg/m3) ir atļauts pārsniegt ne vairāk kā 35 dienas gadā. Jāatzīmē, ka PM10 augšējais un apakšējais piesārņojuma novērtēšanas slieksnis cilvēka veselības aizsardzībai tika pārsniegts arī monitoringa stacijās Liepājā, Ventspilī, Rucavā un Zosēnos. Tika novēroti  arī ozona ilgtermiņa mērķa cilvēka veselības aizsardzībai  (8st.) pārsniegumi vasarā – jūlijā gan Rīgā, gan arī  ārpus Rīgas .</w:t>
      </w:r>
    </w:p>
    <w:p w:rsidR="00DE1A1E" w:rsidRPr="00125367" w:rsidRDefault="00DE1A1E" w:rsidP="002816FB">
      <w:pPr>
        <w:autoSpaceDE w:val="0"/>
        <w:autoSpaceDN w:val="0"/>
        <w:adjustRightInd w:val="0"/>
        <w:ind w:firstLine="720"/>
        <w:jc w:val="both"/>
      </w:pPr>
      <w:r w:rsidRPr="00125367">
        <w:t>Piesārņojošo vielu emisijas gaisā ietekmē gaisa kvalitāti, nokrišņu ķīmisko sastāvu, vielu nosēdumus uz augsn</w:t>
      </w:r>
      <w:smartTag w:uri="urn:schemas-microsoft-com:office:smarttags" w:element="PersonName">
        <w:r w:rsidRPr="00125367">
          <w:t>es</w:t>
        </w:r>
      </w:smartTag>
      <w:r w:rsidRPr="00125367">
        <w:t xml:space="preserve"> un ūdenī, un rada tādas vid</w:t>
      </w:r>
      <w:smartTag w:uri="urn:schemas-microsoft-com:office:smarttags" w:element="PersonName">
        <w:r w:rsidRPr="00125367">
          <w:t>es</w:t>
        </w:r>
      </w:smartTag>
      <w:r w:rsidRPr="00125367">
        <w:t xml:space="preserve"> problēmas kā paskābināšanās (SO</w:t>
      </w:r>
      <w:r w:rsidRPr="00125367">
        <w:rPr>
          <w:vertAlign w:val="subscript"/>
        </w:rPr>
        <w:t>2</w:t>
      </w:r>
      <w:r w:rsidRPr="00125367">
        <w:t>, NO</w:t>
      </w:r>
      <w:r w:rsidRPr="00125367">
        <w:rPr>
          <w:vertAlign w:val="subscript"/>
        </w:rPr>
        <w:t>x</w:t>
      </w:r>
      <w:r w:rsidRPr="00125367">
        <w:t>, NH</w:t>
      </w:r>
      <w:r w:rsidRPr="00125367">
        <w:rPr>
          <w:vertAlign w:val="subscript"/>
        </w:rPr>
        <w:t>3</w:t>
      </w:r>
      <w:r w:rsidRPr="00125367">
        <w:t>), eitrofikācija (NO</w:t>
      </w:r>
      <w:r w:rsidRPr="00125367">
        <w:rPr>
          <w:vertAlign w:val="subscript"/>
        </w:rPr>
        <w:t>x</w:t>
      </w:r>
      <w:r w:rsidRPr="00125367">
        <w:t>, NH</w:t>
      </w:r>
      <w:r w:rsidRPr="00125367">
        <w:rPr>
          <w:vertAlign w:val="subscript"/>
        </w:rPr>
        <w:t>3</w:t>
      </w:r>
      <w:r w:rsidRPr="00125367">
        <w:t>) un piezem</w:t>
      </w:r>
      <w:smartTag w:uri="urn:schemas-microsoft-com:office:smarttags" w:element="PersonName">
        <w:r w:rsidRPr="00125367">
          <w:t>es</w:t>
        </w:r>
      </w:smartTag>
      <w:r w:rsidRPr="00125367">
        <w:t xml:space="preserve"> ozona veidošanās (NMGOS, NO</w:t>
      </w:r>
      <w:r w:rsidRPr="00125367">
        <w:rPr>
          <w:vertAlign w:val="subscript"/>
        </w:rPr>
        <w:t>x</w:t>
      </w:r>
      <w:r w:rsidRPr="00125367">
        <w:t xml:space="preserve">). </w:t>
      </w:r>
    </w:p>
    <w:p w:rsidR="002816FB" w:rsidRPr="00125367" w:rsidRDefault="002816FB" w:rsidP="002816FB">
      <w:pPr>
        <w:autoSpaceDE w:val="0"/>
        <w:autoSpaceDN w:val="0"/>
        <w:adjustRightInd w:val="0"/>
        <w:ind w:firstLine="720"/>
        <w:jc w:val="both"/>
      </w:pPr>
    </w:p>
    <w:p w:rsidR="00AA65F8" w:rsidRPr="00125367" w:rsidRDefault="00A96DEA" w:rsidP="003976B3">
      <w:pPr>
        <w:tabs>
          <w:tab w:val="left" w:pos="1485"/>
        </w:tabs>
        <w:jc w:val="right"/>
      </w:pPr>
      <w:r>
        <w:rPr>
          <w:noProof/>
        </w:rPr>
        <w:lastRenderedPageBreak/>
        <w:drawing>
          <wp:inline distT="0" distB="0" distL="0" distR="0">
            <wp:extent cx="4832350" cy="2813050"/>
            <wp:effectExtent l="1905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4832350" cy="2813050"/>
                    </a:xfrm>
                    <a:prstGeom prst="rect">
                      <a:avLst/>
                    </a:prstGeom>
                    <a:noFill/>
                    <a:ln w="9525">
                      <a:noFill/>
                      <a:miter lim="800000"/>
                      <a:headEnd/>
                      <a:tailEnd/>
                    </a:ln>
                  </pic:spPr>
                </pic:pic>
              </a:graphicData>
            </a:graphic>
          </wp:inline>
        </w:drawing>
      </w:r>
    </w:p>
    <w:p w:rsidR="00493F4F" w:rsidRPr="00125367" w:rsidRDefault="00615259" w:rsidP="00493F4F">
      <w:pPr>
        <w:autoSpaceDE w:val="0"/>
        <w:autoSpaceDN w:val="0"/>
        <w:adjustRightInd w:val="0"/>
      </w:pPr>
      <w:r w:rsidRPr="00125367">
        <w:t>5</w:t>
      </w:r>
      <w:r w:rsidR="00AA65F8" w:rsidRPr="00125367">
        <w:t>.</w:t>
      </w:r>
      <w:r w:rsidR="001C7D30">
        <w:t xml:space="preserve"> </w:t>
      </w:r>
      <w:r w:rsidR="00AA65F8" w:rsidRPr="00125367">
        <w:t xml:space="preserve">attēls. </w:t>
      </w:r>
      <w:r w:rsidR="00DE1A1E" w:rsidRPr="00125367">
        <w:t>NO</w:t>
      </w:r>
      <w:r w:rsidR="00DE1A1E" w:rsidRPr="00125367">
        <w:rPr>
          <w:vertAlign w:val="subscript"/>
        </w:rPr>
        <w:t>X</w:t>
      </w:r>
      <w:r w:rsidR="00AA65F8" w:rsidRPr="00125367">
        <w:t xml:space="preserve"> </w:t>
      </w:r>
      <w:r w:rsidR="00493F4F" w:rsidRPr="00125367">
        <w:t xml:space="preserve">emisijas </w:t>
      </w:r>
    </w:p>
    <w:p w:rsidR="00DE1A1E" w:rsidRPr="00125367" w:rsidRDefault="00493F4F" w:rsidP="00493F4F">
      <w:pPr>
        <w:autoSpaceDE w:val="0"/>
        <w:autoSpaceDN w:val="0"/>
        <w:adjustRightInd w:val="0"/>
      </w:pPr>
      <w:r w:rsidRPr="00125367">
        <w:t xml:space="preserve">Datu </w:t>
      </w:r>
      <w:r w:rsidR="00DE1A1E" w:rsidRPr="00125367">
        <w:t>avots</w:t>
      </w:r>
      <w:r w:rsidRPr="00125367">
        <w:t>:</w:t>
      </w:r>
      <w:r w:rsidR="00DE1A1E" w:rsidRPr="00125367">
        <w:t xml:space="preserve"> </w:t>
      </w:r>
      <w:r w:rsidR="006C6F1F" w:rsidRPr="00125367">
        <w:t>LVĢMC</w:t>
      </w:r>
    </w:p>
    <w:p w:rsidR="00DE1A1E" w:rsidRPr="00125367" w:rsidRDefault="00DE1A1E" w:rsidP="00DE1A1E">
      <w:pPr>
        <w:ind w:firstLine="720"/>
      </w:pPr>
    </w:p>
    <w:p w:rsidR="00DE1A1E" w:rsidRPr="00125367" w:rsidRDefault="00DE1A1E" w:rsidP="002816FB">
      <w:pPr>
        <w:ind w:firstLine="720"/>
        <w:jc w:val="both"/>
      </w:pPr>
      <w:r w:rsidRPr="00125367">
        <w:t>Enerģētikas sektors ir galvenais SO</w:t>
      </w:r>
      <w:r w:rsidRPr="00125367">
        <w:rPr>
          <w:vertAlign w:val="subscript"/>
        </w:rPr>
        <w:t>2</w:t>
      </w:r>
      <w:r w:rsidRPr="00125367">
        <w:t>, NMGOS un NO</w:t>
      </w:r>
      <w:r w:rsidRPr="00125367">
        <w:rPr>
          <w:vertAlign w:val="subscript"/>
        </w:rPr>
        <w:t>x</w:t>
      </w:r>
      <w:r w:rsidRPr="00125367">
        <w:t xml:space="preserve"> emisiju avots. Tomēr NMGOS emisijas lielā mērā ietekmē arī šķīdinātāju, krāsvielu un citu produktu izmantošana, kā arī rūpnieciskā ražošana (</w:t>
      </w:r>
      <w:r w:rsidR="00615259" w:rsidRPr="00125367">
        <w:t>6</w:t>
      </w:r>
      <w:r w:rsidR="002816FB" w:rsidRPr="00125367">
        <w:t>.</w:t>
      </w:r>
      <w:r w:rsidRPr="00125367">
        <w:t>attēls).</w:t>
      </w:r>
    </w:p>
    <w:p w:rsidR="002010FC" w:rsidRPr="00125367" w:rsidRDefault="00A96DEA" w:rsidP="00DE1A1E">
      <w:pPr>
        <w:ind w:firstLine="720"/>
      </w:pPr>
      <w:r>
        <w:rPr>
          <w:noProof/>
        </w:rPr>
        <w:drawing>
          <wp:inline distT="0" distB="0" distL="0" distR="0">
            <wp:extent cx="4832350" cy="2451100"/>
            <wp:effectExtent l="1905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4832350" cy="2451100"/>
                    </a:xfrm>
                    <a:prstGeom prst="rect">
                      <a:avLst/>
                    </a:prstGeom>
                    <a:noFill/>
                    <a:ln w="9525">
                      <a:noFill/>
                      <a:miter lim="800000"/>
                      <a:headEnd/>
                      <a:tailEnd/>
                    </a:ln>
                  </pic:spPr>
                </pic:pic>
              </a:graphicData>
            </a:graphic>
          </wp:inline>
        </w:drawing>
      </w:r>
    </w:p>
    <w:p w:rsidR="00493F4F" w:rsidRPr="00125367" w:rsidRDefault="00615259" w:rsidP="00493F4F">
      <w:r w:rsidRPr="00125367">
        <w:t>6</w:t>
      </w:r>
      <w:r w:rsidR="002816FB" w:rsidRPr="00125367">
        <w:t>.</w:t>
      </w:r>
      <w:r w:rsidR="001C7D30">
        <w:t xml:space="preserve"> </w:t>
      </w:r>
      <w:r w:rsidR="002816FB" w:rsidRPr="00125367">
        <w:t xml:space="preserve">attēls. </w:t>
      </w:r>
      <w:r w:rsidR="002010FC" w:rsidRPr="00125367">
        <w:t>GOS emisijas Latvijā</w:t>
      </w:r>
      <w:r w:rsidR="002816FB" w:rsidRPr="00125367">
        <w:t xml:space="preserve"> </w:t>
      </w:r>
    </w:p>
    <w:p w:rsidR="002010FC" w:rsidRPr="00125367" w:rsidRDefault="00493F4F" w:rsidP="00493F4F">
      <w:r w:rsidRPr="00125367">
        <w:t>Datu avots: LVĢMC</w:t>
      </w:r>
    </w:p>
    <w:p w:rsidR="002010FC" w:rsidRPr="00125367" w:rsidRDefault="002010FC" w:rsidP="00DE1A1E">
      <w:pPr>
        <w:ind w:firstLine="720"/>
      </w:pPr>
    </w:p>
    <w:p w:rsidR="002010FC" w:rsidRPr="00125367" w:rsidRDefault="00A96DEA" w:rsidP="00DE1A1E">
      <w:pPr>
        <w:ind w:firstLine="720"/>
        <w:rPr>
          <w:b/>
        </w:rPr>
      </w:pPr>
      <w:r>
        <w:rPr>
          <w:b/>
          <w:noProof/>
        </w:rPr>
        <w:lastRenderedPageBreak/>
        <w:drawing>
          <wp:inline distT="0" distB="0" distL="0" distR="0">
            <wp:extent cx="5060950" cy="2514600"/>
            <wp:effectExtent l="1905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060950" cy="2514600"/>
                    </a:xfrm>
                    <a:prstGeom prst="rect">
                      <a:avLst/>
                    </a:prstGeom>
                    <a:noFill/>
                    <a:ln w="9525">
                      <a:noFill/>
                      <a:miter lim="800000"/>
                      <a:headEnd/>
                      <a:tailEnd/>
                    </a:ln>
                  </pic:spPr>
                </pic:pic>
              </a:graphicData>
            </a:graphic>
          </wp:inline>
        </w:drawing>
      </w:r>
    </w:p>
    <w:p w:rsidR="00493F4F" w:rsidRPr="00125367" w:rsidRDefault="00615259" w:rsidP="00493F4F">
      <w:r w:rsidRPr="00125367">
        <w:t>7</w:t>
      </w:r>
      <w:r w:rsidR="00DE1A1E" w:rsidRPr="00125367">
        <w:t>.</w:t>
      </w:r>
      <w:r w:rsidR="001C7D30">
        <w:t xml:space="preserve"> </w:t>
      </w:r>
      <w:r w:rsidR="00DE1A1E" w:rsidRPr="00125367">
        <w:t xml:space="preserve">attēls. </w:t>
      </w:r>
      <w:r w:rsidR="002010FC" w:rsidRPr="00125367">
        <w:t>SO2 emisijas Latvijā</w:t>
      </w:r>
      <w:r w:rsidR="006C6F1F" w:rsidRPr="00125367">
        <w:t xml:space="preserve"> </w:t>
      </w:r>
    </w:p>
    <w:p w:rsidR="00DE1A1E" w:rsidRPr="00125367" w:rsidRDefault="00493F4F" w:rsidP="00493F4F">
      <w:r w:rsidRPr="00125367">
        <w:t>Datu avots: LVĢMC</w:t>
      </w:r>
    </w:p>
    <w:p w:rsidR="002816FB" w:rsidRPr="00125367" w:rsidRDefault="002816FB" w:rsidP="00DE1A1E">
      <w:pPr>
        <w:ind w:firstLine="720"/>
      </w:pPr>
    </w:p>
    <w:p w:rsidR="00DE1A1E" w:rsidRPr="00125367" w:rsidRDefault="00DE1A1E" w:rsidP="009E50BA">
      <w:pPr>
        <w:ind w:firstLine="720"/>
        <w:jc w:val="both"/>
      </w:pPr>
      <w:r w:rsidRPr="00125367">
        <w:t>Pilsētās galvenais gaisa pi</w:t>
      </w:r>
      <w:smartTag w:uri="urn:schemas-microsoft-com:office:smarttags" w:element="PersonName">
        <w:r w:rsidRPr="00125367">
          <w:t>es</w:t>
        </w:r>
      </w:smartTag>
      <w:r w:rsidRPr="00125367">
        <w:t>ārņojuma avots ir transports. ES transports ir galvenais NOX radītā pi</w:t>
      </w:r>
      <w:smartTag w:uri="urn:schemas-microsoft-com:office:smarttags" w:element="PersonName">
        <w:r w:rsidRPr="00125367">
          <w:t>es</w:t>
        </w:r>
      </w:smartTag>
      <w:r w:rsidRPr="00125367">
        <w:t>ārņojuma avots un nozīm</w:t>
      </w:r>
      <w:smartTag w:uri="urn:schemas-microsoft-com:office:smarttags" w:element="PersonName">
        <w:r w:rsidRPr="00125367">
          <w:t>es</w:t>
        </w:r>
      </w:smartTag>
      <w:r w:rsidRPr="00125367">
        <w:t xml:space="preserve"> ziņā otrs svarīgākais PM</w:t>
      </w:r>
      <w:r w:rsidRPr="00125367">
        <w:rPr>
          <w:vertAlign w:val="subscript"/>
        </w:rPr>
        <w:t>10</w:t>
      </w:r>
      <w:r w:rsidRPr="00125367">
        <w:t xml:space="preserve"> un PM</w:t>
      </w:r>
      <w:r w:rsidRPr="00125367">
        <w:rPr>
          <w:vertAlign w:val="subscript"/>
        </w:rPr>
        <w:t>2,5</w:t>
      </w:r>
      <w:r w:rsidRPr="00125367">
        <w:t xml:space="preserve"> emisiju avots. Autotransporta radīto pi</w:t>
      </w:r>
      <w:smartTag w:uri="urn:schemas-microsoft-com:office:smarttags" w:element="PersonName">
        <w:r w:rsidRPr="00125367">
          <w:t>es</w:t>
        </w:r>
      </w:smartTag>
      <w:r w:rsidRPr="00125367">
        <w:t xml:space="preserve">ārņojumu ietekmē vairāki faktori – automašīnu vecums, dzinēja darba tilpums un tips, izmantotās degvielas tips. </w:t>
      </w:r>
    </w:p>
    <w:p w:rsidR="00DE1A1E" w:rsidRPr="00125367" w:rsidRDefault="00DE1A1E" w:rsidP="009E50BA">
      <w:pPr>
        <w:ind w:firstLine="720"/>
        <w:jc w:val="both"/>
      </w:pPr>
      <w:r w:rsidRPr="00125367">
        <w:t>Latvijā kopumā ir novērojama ozona slāni noārdošo vielu lietošanas apjoma samazināšanās. Ozona slāni noārdošās vielas, galvenokārt, tiek izmantotas saldēšanas iekārtās, dažos gadījumos tās lieto kā efektīvas li</w:t>
      </w:r>
      <w:smartTag w:uri="urn:schemas-microsoft-com:office:smarttags" w:element="PersonName">
        <w:r w:rsidRPr="00125367">
          <w:t>es</w:t>
        </w:r>
      </w:smartTag>
      <w:r w:rsidRPr="00125367">
        <w:t>mas slāpētājas specifiskās ugunsdzēšanas sistēmās (piemēram, lidmašīnās un uz kuģiem), kā arī ķīmiskās sintēz</w:t>
      </w:r>
      <w:smartTag w:uri="urn:schemas-microsoft-com:office:smarttags" w:element="PersonName">
        <w:r w:rsidRPr="00125367">
          <w:t>es</w:t>
        </w:r>
      </w:smartTag>
      <w:r w:rsidRPr="00125367">
        <w:t xml:space="preserve"> proc</w:t>
      </w:r>
      <w:smartTag w:uri="urn:schemas-microsoft-com:office:smarttags" w:element="PersonName">
        <w:r w:rsidRPr="00125367">
          <w:t>es</w:t>
        </w:r>
      </w:smartTag>
      <w:r w:rsidRPr="00125367">
        <w:t>os kā izejvielas. Saskaņā ar zinātniskajiem pētījumiem, ozona slāņa atlabšanas uzsākšan</w:t>
      </w:r>
      <w:r w:rsidR="003976B3" w:rsidRPr="00125367">
        <w:t>ās ir paredzēta tikai pēc 2010.</w:t>
      </w:r>
      <w:r w:rsidRPr="00125367">
        <w:t xml:space="preserve">gada un saskaņā ar optimistiskām prognozēm, tas </w:t>
      </w:r>
      <w:r w:rsidR="00566795" w:rsidRPr="00125367">
        <w:t>pilnībā atlabs ap 2060.–</w:t>
      </w:r>
      <w:r w:rsidR="003976B3" w:rsidRPr="00125367">
        <w:t>2080.</w:t>
      </w:r>
      <w:r w:rsidRPr="00125367">
        <w:t>gadu. Latvijā veikto ozona slāni noārdošo vielu izņemšana no saimnieciskās aprit</w:t>
      </w:r>
      <w:smartTag w:uri="urn:schemas-microsoft-com:office:smarttags" w:element="PersonName">
        <w:r w:rsidRPr="00125367">
          <w:t>es</w:t>
        </w:r>
      </w:smartTag>
      <w:r w:rsidRPr="00125367">
        <w:t xml:space="preserve"> patlaban notiek saskaņā ar laika grafikiem, ko ir noteikusi </w:t>
      </w:r>
      <w:smartTag w:uri="urn:schemas-tilde-lv/tildestengine" w:element="firmas">
        <w:r w:rsidRPr="00125367">
          <w:t>ANO</w:t>
        </w:r>
      </w:smartTag>
      <w:r w:rsidRPr="00125367">
        <w:t xml:space="preserve"> Vid</w:t>
      </w:r>
      <w:smartTag w:uri="urn:schemas-microsoft-com:office:smarttags" w:element="PersonName">
        <w:r w:rsidRPr="00125367">
          <w:t>es</w:t>
        </w:r>
      </w:smartTag>
      <w:r w:rsidRPr="00125367">
        <w:t xml:space="preserve"> programma un ES. Tomēr, lai paātrinātu ozona slāņa atv</w:t>
      </w:r>
      <w:smartTag w:uri="urn:schemas-microsoft-com:office:smarttags" w:element="PersonName">
        <w:r w:rsidRPr="00125367">
          <w:t>es</w:t>
        </w:r>
      </w:smartTag>
      <w:r w:rsidRPr="00125367">
        <w:t xml:space="preserve">eļošanos, ir sagaidāmi papildus </w:t>
      </w:r>
      <w:smartTag w:uri="urn:schemas-tilde-lv/tildestengine" w:element="firmas">
        <w:r w:rsidRPr="00125367">
          <w:t>ANO</w:t>
        </w:r>
      </w:smartTag>
      <w:r w:rsidRPr="00125367">
        <w:t xml:space="preserve"> un ES pasākumi, lai pārtrauktu izmantot ozona slāni noārdošās vielas nozarēs, kurās tās joprojām tiek izmantotas un kurām šobrīd nav tehniski pieņemamu alternatīvu. </w:t>
      </w:r>
    </w:p>
    <w:p w:rsidR="005D28CA" w:rsidRPr="00125367" w:rsidRDefault="005D28CA" w:rsidP="009E50BA">
      <w:pPr>
        <w:ind w:firstLine="720"/>
        <w:jc w:val="both"/>
      </w:pPr>
    </w:p>
    <w:p w:rsidR="002816FB" w:rsidRDefault="00BF4F30" w:rsidP="006A4D00">
      <w:pPr>
        <w:ind w:firstLine="720"/>
        <w:jc w:val="both"/>
      </w:pPr>
      <w:r w:rsidRPr="00125367">
        <w:t xml:space="preserve">Plāna projektā paredzēto </w:t>
      </w:r>
      <w:r w:rsidRPr="00125367">
        <w:rPr>
          <w:b/>
        </w:rPr>
        <w:t>atkritumu novēršanas un atkritumu apsaimniekošanas</w:t>
      </w:r>
      <w:r w:rsidRPr="00125367">
        <w:t xml:space="preserve"> sistēmas pilnveidošanas pasākumu īstenošanas rezultātā ne tikai netiks radīti jauni apdraudējumi</w:t>
      </w:r>
      <w:r w:rsidR="00CB77F0" w:rsidRPr="00125367">
        <w:t xml:space="preserve"> gaisa kvalitātei</w:t>
      </w:r>
      <w:r w:rsidRPr="00125367">
        <w:t>, bet tie tiks samazināti līdz minimumam. Plāna (2013.</w:t>
      </w:r>
      <w:r w:rsidR="001C7D30">
        <w:t> </w:t>
      </w:r>
      <w:r w:rsidRPr="00125367">
        <w:t>-2020.</w:t>
      </w:r>
      <w:r w:rsidR="001C7D30">
        <w:t> </w:t>
      </w:r>
      <w:r w:rsidRPr="00125367">
        <w:t xml:space="preserve">gadam) īstenošanas gaitā ekspluatējot atkritumu apglabāšanas poligonus atbilstoši tiem piesārņojošās darbības atļaujā izvirzītajiem nosacījumiem, </w:t>
      </w:r>
      <w:r w:rsidR="00FE469F" w:rsidRPr="00125367">
        <w:t xml:space="preserve">gaisa kvalitātei </w:t>
      </w:r>
      <w:r w:rsidRPr="00125367">
        <w:t xml:space="preserve">netiks radīts papildus apdraudējums. </w:t>
      </w:r>
      <w:r w:rsidR="006A773D" w:rsidRPr="00125367">
        <w:t>Vairākos atkritumu poligonos</w:t>
      </w:r>
      <w:r w:rsidR="00822D9E" w:rsidRPr="00125367">
        <w:t xml:space="preserve"> jau šobrīd notiek poligonu gāzu savākšana un izmantošana.</w:t>
      </w:r>
      <w:r w:rsidR="006A773D" w:rsidRPr="00125367">
        <w:t xml:space="preserve"> </w:t>
      </w:r>
      <w:r w:rsidR="00822D9E" w:rsidRPr="00125367">
        <w:t>D</w:t>
      </w:r>
      <w:r w:rsidRPr="00125367">
        <w:t>al</w:t>
      </w:r>
      <w:r w:rsidR="00822D9E" w:rsidRPr="00125367">
        <w:t>ītās</w:t>
      </w:r>
      <w:r w:rsidRPr="00125367">
        <w:t xml:space="preserve"> atkritumu vāk</w:t>
      </w:r>
      <w:r w:rsidR="00822D9E" w:rsidRPr="00125367">
        <w:t>šanas rezultātā</w:t>
      </w:r>
      <w:r w:rsidRPr="00125367">
        <w:t xml:space="preserve">, būtiski tiks samazināts atkritumu poligonos apglabājamais atkritumu daudzums, kā rezultātā tiks pagarināts atkritumu poligonu ekspluatācijas ilgums. </w:t>
      </w:r>
      <w:r w:rsidR="006A4D00" w:rsidRPr="00125367">
        <w:t xml:space="preserve">Veicot atbilstošu bioloģiski noārdāmo atkritumu kompostēšanu un gāzu savākšanu, ir iespējams samazināt gaisā nonākošo gāzu apjomu, kas ietekmē gaisa kvalitāti. </w:t>
      </w:r>
      <w:r w:rsidR="00670AE7" w:rsidRPr="00125367">
        <w:t>Optimizējot un pilnveidojot atkritumu savāk</w:t>
      </w:r>
      <w:r w:rsidR="006A4D00" w:rsidRPr="00125367">
        <w:t>šanas, pārvadāšanas un šķirošanas sistēmu pašvaldībās, ir iespējams panākt efektīvu atkritumu transportēšanas loģistiku, tādejādi samazinot transporta radīto izmešu apjomus.</w:t>
      </w:r>
    </w:p>
    <w:p w:rsidR="001C7D30" w:rsidRDefault="001C7D30" w:rsidP="006A4D00">
      <w:pPr>
        <w:ind w:firstLine="720"/>
        <w:jc w:val="both"/>
      </w:pPr>
    </w:p>
    <w:p w:rsidR="001C7D30" w:rsidRDefault="001C7D30" w:rsidP="006A4D00">
      <w:pPr>
        <w:ind w:firstLine="720"/>
        <w:jc w:val="both"/>
      </w:pPr>
    </w:p>
    <w:p w:rsidR="001C7D30" w:rsidRPr="00125367" w:rsidRDefault="001C7D30" w:rsidP="006A4D00">
      <w:pPr>
        <w:ind w:firstLine="720"/>
        <w:jc w:val="both"/>
      </w:pPr>
    </w:p>
    <w:p w:rsidR="002D4C29" w:rsidRPr="00125367" w:rsidRDefault="00C57775" w:rsidP="00A929CA">
      <w:pPr>
        <w:pStyle w:val="Heading1"/>
        <w:rPr>
          <w:rFonts w:ascii="Times New Roman" w:hAnsi="Times New Roman"/>
          <w:sz w:val="24"/>
          <w:szCs w:val="24"/>
        </w:rPr>
      </w:pPr>
      <w:bookmarkStart w:id="159" w:name="_Toc348528191"/>
      <w:r w:rsidRPr="00125367">
        <w:rPr>
          <w:rFonts w:ascii="Times New Roman" w:hAnsi="Times New Roman"/>
          <w:sz w:val="24"/>
          <w:szCs w:val="24"/>
        </w:rPr>
        <w:lastRenderedPageBreak/>
        <w:t xml:space="preserve">4.3. </w:t>
      </w:r>
      <w:r w:rsidR="002D4C29" w:rsidRPr="00125367">
        <w:rPr>
          <w:rFonts w:ascii="Times New Roman" w:hAnsi="Times New Roman"/>
          <w:sz w:val="24"/>
          <w:szCs w:val="24"/>
        </w:rPr>
        <w:t>Troksnis</w:t>
      </w:r>
      <w:bookmarkEnd w:id="159"/>
    </w:p>
    <w:p w:rsidR="00327C87" w:rsidRPr="00125367" w:rsidRDefault="00327C87" w:rsidP="00F1137A">
      <w:pPr>
        <w:spacing w:after="120"/>
        <w:rPr>
          <w:b/>
        </w:rPr>
      </w:pPr>
    </w:p>
    <w:p w:rsidR="007034B8" w:rsidRPr="00125367" w:rsidRDefault="00DE1A1E" w:rsidP="00F1137A">
      <w:pPr>
        <w:spacing w:after="120"/>
        <w:jc w:val="both"/>
      </w:pPr>
      <w:r w:rsidRPr="00125367">
        <w:tab/>
        <w:t>Vid</w:t>
      </w:r>
      <w:smartTag w:uri="urn:schemas-microsoft-com:office:smarttags" w:element="PersonName">
        <w:r w:rsidRPr="00125367">
          <w:t>es</w:t>
        </w:r>
      </w:smartTag>
      <w:r w:rsidRPr="00125367">
        <w:t xml:space="preserve"> trokšņa jomā ir izstrādāti normatīvie </w:t>
      </w:r>
      <w:smartTag w:uri="schemas-tilde-lv/tildestengine" w:element="veidnes">
        <w:smartTagPr>
          <w:attr w:name="text" w:val="akti"/>
          <w:attr w:name="id" w:val="-1"/>
          <w:attr w:name="baseform" w:val="akt|s"/>
        </w:smartTagPr>
        <w:r w:rsidRPr="00125367">
          <w:t>akti</w:t>
        </w:r>
      </w:smartTag>
      <w:r w:rsidRPr="00125367">
        <w:t xml:space="preserve"> atbilstoši ES prasībām, nosakot konkrētus uzdevumus trokšņa karšu un rīcības </w:t>
      </w:r>
      <w:smartTag w:uri="schemas-tilde-lv/tildestengine" w:element="veidnes">
        <w:smartTagPr>
          <w:attr w:name="text" w:val="plānu"/>
          <w:attr w:name="id" w:val="-1"/>
          <w:attr w:name="baseform" w:val="plān|s"/>
        </w:smartTagPr>
        <w:r w:rsidRPr="00125367">
          <w:t>plānu</w:t>
        </w:r>
      </w:smartTag>
      <w:r w:rsidRPr="00125367">
        <w:t xml:space="preserve"> trokšņa samazināšanai izstrādei. Ik pēc 5 gadiem šīs kart</w:t>
      </w:r>
      <w:smartTag w:uri="urn:schemas-microsoft-com:office:smarttags" w:element="PersonName">
        <w:r w:rsidRPr="00125367">
          <w:t>es</w:t>
        </w:r>
      </w:smartTag>
      <w:r w:rsidRPr="00125367">
        <w:t xml:space="preserve"> un rīcības </w:t>
      </w:r>
      <w:smartTag w:uri="schemas-tilde-lv/tildestengine" w:element="veidnes">
        <w:smartTagPr>
          <w:attr w:name="text" w:val="plāni"/>
          <w:attr w:name="id" w:val="-1"/>
          <w:attr w:name="baseform" w:val="plān|s"/>
        </w:smartTagPr>
        <w:r w:rsidRPr="00125367">
          <w:t>plāni</w:t>
        </w:r>
      </w:smartTag>
      <w:r w:rsidRPr="00125367">
        <w:t xml:space="preserve"> jāpārskata. Trokšņa kartēs jāatspoguļo ceļu satiksm</w:t>
      </w:r>
      <w:smartTag w:uri="urn:schemas-microsoft-com:office:smarttags" w:element="PersonName">
        <w:r w:rsidRPr="00125367">
          <w:t>es</w:t>
        </w:r>
      </w:smartTag>
      <w:r w:rsidRPr="00125367">
        <w:t>, dzelzceļa satiksm</w:t>
      </w:r>
      <w:smartTag w:uri="urn:schemas-microsoft-com:office:smarttags" w:element="PersonName">
        <w:r w:rsidRPr="00125367">
          <w:t>es</w:t>
        </w:r>
      </w:smartTag>
      <w:r w:rsidRPr="00125367">
        <w:t>, gaisa satiksm</w:t>
      </w:r>
      <w:smartTag w:uri="urn:schemas-microsoft-com:office:smarttags" w:element="PersonName">
        <w:r w:rsidRPr="00125367">
          <w:t>es</w:t>
        </w:r>
      </w:smartTag>
      <w:r w:rsidRPr="00125367">
        <w:t xml:space="preserve"> un rūpniecisko objektu ietekmi ar konkrētām trokšņa rādītāju vērtībām, trokšņa pi</w:t>
      </w:r>
      <w:smartTag w:uri="urn:schemas-microsoft-com:office:smarttags" w:element="PersonName">
        <w:r w:rsidRPr="00125367">
          <w:t>es</w:t>
        </w:r>
      </w:smartTag>
      <w:r w:rsidRPr="00125367">
        <w:t xml:space="preserve">ārņojuma pārsniegumus, cilvēku skaitu, uz kuriem konkrētajā rajonā iedarbojas troksnis. </w:t>
      </w:r>
      <w:bookmarkStart w:id="160" w:name="OLE_LINK7"/>
      <w:r w:rsidR="007034B8" w:rsidRPr="00125367">
        <w:t>Aglomerācijām kart</w:t>
      </w:r>
      <w:smartTag w:uri="urn:schemas-microsoft-com:office:smarttags" w:element="PersonName">
        <w:r w:rsidR="007034B8" w:rsidRPr="00125367">
          <w:t>es</w:t>
        </w:r>
      </w:smartTag>
      <w:r w:rsidR="007034B8" w:rsidRPr="00125367">
        <w:t xml:space="preserve"> un rīcības </w:t>
      </w:r>
      <w:smartTag w:uri="schemas-tilde-lv/tildestengine" w:element="veidnes">
        <w:smartTagPr>
          <w:attr w:name="baseform" w:val="plān|s"/>
          <w:attr w:name="id" w:val="-1"/>
          <w:attr w:name="text" w:val="plānus"/>
        </w:smartTagPr>
        <w:r w:rsidR="007034B8" w:rsidRPr="00125367">
          <w:t>plānus</w:t>
        </w:r>
      </w:smartTag>
      <w:r w:rsidR="007034B8" w:rsidRPr="00125367">
        <w:t xml:space="preserve"> izstrādā pašvaldības, bet ceļiem, dzelzceļiem un lidostām, kurās satiksmes intensitāte ir vairāk nekā 50 000 gaisakuģu gadā – </w:t>
      </w:r>
      <w:smartTag w:uri="urn:schemas-tilde-lv/tildestengine" w:element="firmas">
        <w:r w:rsidR="007034B8" w:rsidRPr="00125367">
          <w:t>Satiksm</w:t>
        </w:r>
        <w:smartTag w:uri="urn:schemas-microsoft-com:office:smarttags" w:element="PersonName">
          <w:r w:rsidR="007034B8" w:rsidRPr="00125367">
            <w:t>es</w:t>
          </w:r>
        </w:smartTag>
        <w:r w:rsidR="007034B8" w:rsidRPr="00125367">
          <w:t xml:space="preserve"> ministrija</w:t>
        </w:r>
      </w:smartTag>
      <w:r w:rsidR="007034B8" w:rsidRPr="00125367">
        <w:t xml:space="preserve">. </w:t>
      </w:r>
    </w:p>
    <w:bookmarkEnd w:id="160"/>
    <w:p w:rsidR="00D843C9" w:rsidRPr="00125367" w:rsidRDefault="00D843C9" w:rsidP="00F1137A">
      <w:pPr>
        <w:spacing w:after="120"/>
        <w:ind w:firstLine="720"/>
        <w:jc w:val="both"/>
      </w:pPr>
      <w:r w:rsidRPr="00125367">
        <w:t>Plāna (2013.</w:t>
      </w:r>
      <w:r w:rsidR="001C7D30">
        <w:t xml:space="preserve"> </w:t>
      </w:r>
      <w:r w:rsidRPr="00125367">
        <w:t>-</w:t>
      </w:r>
      <w:r w:rsidR="001C7D30">
        <w:t xml:space="preserve"> </w:t>
      </w:r>
      <w:r w:rsidRPr="00125367">
        <w:t>2020.</w:t>
      </w:r>
      <w:r w:rsidR="001C7D30">
        <w:t xml:space="preserve"> </w:t>
      </w:r>
      <w:r w:rsidRPr="00125367">
        <w:t>gadam)</w:t>
      </w:r>
      <w:r w:rsidR="00DE45A6" w:rsidRPr="00125367">
        <w:t xml:space="preserve"> īstenošanas periodā,</w:t>
      </w:r>
      <w:r w:rsidRPr="00125367">
        <w:t xml:space="preserve"> </w:t>
      </w:r>
      <w:r w:rsidR="00DE45A6" w:rsidRPr="00125367">
        <w:t>o</w:t>
      </w:r>
      <w:r w:rsidRPr="00125367">
        <w:t xml:space="preserve">ptimizējot un pilnveidojot </w:t>
      </w:r>
      <w:r w:rsidRPr="00125367">
        <w:rPr>
          <w:b/>
        </w:rPr>
        <w:t xml:space="preserve">atkritumu </w:t>
      </w:r>
      <w:r w:rsidR="003577AD" w:rsidRPr="00125367">
        <w:rPr>
          <w:b/>
        </w:rPr>
        <w:t xml:space="preserve">savākšanu un </w:t>
      </w:r>
      <w:r w:rsidRPr="00125367">
        <w:rPr>
          <w:b/>
        </w:rPr>
        <w:t>pārvadā</w:t>
      </w:r>
      <w:r w:rsidR="003577AD" w:rsidRPr="00125367">
        <w:rPr>
          <w:b/>
        </w:rPr>
        <w:t>šanu</w:t>
      </w:r>
      <w:r w:rsidRPr="00125367">
        <w:rPr>
          <w:b/>
        </w:rPr>
        <w:t xml:space="preserve"> sistēmu</w:t>
      </w:r>
      <w:r w:rsidRPr="00125367">
        <w:t xml:space="preserve"> pašvaldībās, ir iespējams panākt efektīvu atkritumu transportēšanas loģistiku, samazinot transporta radīto</w:t>
      </w:r>
      <w:r w:rsidR="003577AD" w:rsidRPr="00125367">
        <w:t xml:space="preserve"> troksni</w:t>
      </w:r>
      <w:r w:rsidRPr="00125367">
        <w:t>.</w:t>
      </w:r>
      <w:r w:rsidR="005B40F9" w:rsidRPr="00125367">
        <w:t xml:space="preserve"> Šeit būtiska loma ir pašvald</w:t>
      </w:r>
      <w:r w:rsidR="00F11F89" w:rsidRPr="00125367">
        <w:t>ības</w:t>
      </w:r>
      <w:r w:rsidR="005B40F9" w:rsidRPr="00125367">
        <w:t xml:space="preserve"> atbildīgai rīcībai, izvēloties sadzīves atkritumu apsaimniekotāju savai administratīvajai teritorijai, kā arī noslēgtajam līgumam starp pašvaldību un atkritumu apsaimniekotāju.</w:t>
      </w:r>
    </w:p>
    <w:p w:rsidR="002816FB" w:rsidRPr="00125367" w:rsidRDefault="002816FB" w:rsidP="002816FB">
      <w:pPr>
        <w:rPr>
          <w:lang w:eastAsia="en-US"/>
        </w:rPr>
      </w:pPr>
    </w:p>
    <w:p w:rsidR="00CF5040" w:rsidRPr="00125367" w:rsidRDefault="00C57775" w:rsidP="00A929CA">
      <w:pPr>
        <w:pStyle w:val="Heading2"/>
        <w:rPr>
          <w:rFonts w:ascii="Times New Roman" w:hAnsi="Times New Roman"/>
          <w:i w:val="0"/>
          <w:sz w:val="24"/>
          <w:szCs w:val="24"/>
        </w:rPr>
      </w:pPr>
      <w:bookmarkStart w:id="161" w:name="_Toc348528192"/>
      <w:r w:rsidRPr="00125367">
        <w:rPr>
          <w:rFonts w:ascii="Times New Roman" w:hAnsi="Times New Roman"/>
          <w:i w:val="0"/>
          <w:sz w:val="24"/>
          <w:szCs w:val="24"/>
        </w:rPr>
        <w:t xml:space="preserve">4.4. </w:t>
      </w:r>
      <w:r w:rsidR="00DE1A1E" w:rsidRPr="00125367">
        <w:rPr>
          <w:rFonts w:ascii="Times New Roman" w:hAnsi="Times New Roman"/>
          <w:i w:val="0"/>
          <w:sz w:val="24"/>
          <w:szCs w:val="24"/>
        </w:rPr>
        <w:t>Zemes resursi, zemes dzīles un augsnes aizsardzība</w:t>
      </w:r>
      <w:bookmarkEnd w:id="161"/>
    </w:p>
    <w:p w:rsidR="00327C87" w:rsidRPr="00125367" w:rsidRDefault="00327C87" w:rsidP="002816FB">
      <w:pPr>
        <w:rPr>
          <w:b/>
        </w:rPr>
      </w:pPr>
    </w:p>
    <w:p w:rsidR="00DE1A1E" w:rsidRPr="00125367" w:rsidRDefault="00DE1A1E" w:rsidP="009E50BA">
      <w:pPr>
        <w:ind w:firstLine="720"/>
        <w:jc w:val="both"/>
      </w:pPr>
      <w:r w:rsidRPr="00125367">
        <w:rPr>
          <w:b/>
        </w:rPr>
        <w:t xml:space="preserve"> </w:t>
      </w:r>
      <w:r w:rsidRPr="00125367">
        <w:t>Zemes lietošana ilgākā laika posmā atspoguļo galvenās izmaiņas ainavā un dabas resursu izmantošanā. Lielākās platības Latvijas teritorijā aizņem meži un lauksaimniecības zemes, to kopējais īpatsvars pēdējo gadu laikā būtiski nav mainījies.</w:t>
      </w:r>
    </w:p>
    <w:p w:rsidR="00BB4E13" w:rsidRPr="00125367" w:rsidRDefault="00A96DEA" w:rsidP="009E50BA">
      <w:pPr>
        <w:ind w:firstLine="720"/>
        <w:jc w:val="both"/>
      </w:pPr>
      <w:r>
        <w:rPr>
          <w:noProof/>
        </w:rPr>
        <w:drawing>
          <wp:inline distT="0" distB="0" distL="0" distR="0">
            <wp:extent cx="4552950" cy="2794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4552950" cy="2794000"/>
                    </a:xfrm>
                    <a:prstGeom prst="rect">
                      <a:avLst/>
                    </a:prstGeom>
                    <a:noFill/>
                    <a:ln w="9525">
                      <a:noFill/>
                      <a:miter lim="800000"/>
                      <a:headEnd/>
                      <a:tailEnd/>
                    </a:ln>
                  </pic:spPr>
                </pic:pic>
              </a:graphicData>
            </a:graphic>
          </wp:inline>
        </w:drawing>
      </w:r>
    </w:p>
    <w:p w:rsidR="00222CC0" w:rsidRPr="00125367" w:rsidRDefault="00615259" w:rsidP="00222CC0">
      <w:pPr>
        <w:jc w:val="both"/>
      </w:pPr>
      <w:r w:rsidRPr="00125367">
        <w:t>8</w:t>
      </w:r>
      <w:r w:rsidR="002816FB" w:rsidRPr="00125367">
        <w:t>.</w:t>
      </w:r>
      <w:r w:rsidR="001C7D30">
        <w:t xml:space="preserve"> </w:t>
      </w:r>
      <w:r w:rsidR="002816FB" w:rsidRPr="00125367">
        <w:t xml:space="preserve">attēls. Zemes lietojuma izmaiņas Latvijā </w:t>
      </w:r>
    </w:p>
    <w:p w:rsidR="002816FB" w:rsidRPr="00125367" w:rsidRDefault="00222CC0" w:rsidP="00222CC0">
      <w:pPr>
        <w:jc w:val="both"/>
      </w:pPr>
      <w:r w:rsidRPr="00125367">
        <w:t>Datu avots:</w:t>
      </w:r>
      <w:r w:rsidR="002816FB" w:rsidRPr="00125367">
        <w:t xml:space="preserve"> </w:t>
      </w:r>
      <w:r w:rsidR="00E31F1E" w:rsidRPr="00125367">
        <w:t>CSP</w:t>
      </w:r>
      <w:r w:rsidRPr="00125367">
        <w:t xml:space="preserve"> </w:t>
      </w:r>
    </w:p>
    <w:p w:rsidR="002816FB" w:rsidRPr="00125367" w:rsidRDefault="002816FB" w:rsidP="009E50BA">
      <w:pPr>
        <w:ind w:firstLine="720"/>
        <w:jc w:val="both"/>
      </w:pPr>
    </w:p>
    <w:p w:rsidR="00DE1A1E" w:rsidRPr="00125367" w:rsidRDefault="00DE1A1E" w:rsidP="002816FB">
      <w:pPr>
        <w:autoSpaceDE w:val="0"/>
        <w:autoSpaceDN w:val="0"/>
        <w:adjustRightInd w:val="0"/>
        <w:ind w:firstLine="720"/>
        <w:jc w:val="both"/>
      </w:pPr>
      <w:r w:rsidRPr="00125367">
        <w:t xml:space="preserve">Latvijā lielās platībās saglabājušās sugas un biotopi, kuri citās Eiropas zemēs ir reti vai pat gandrīz izzuduši. </w:t>
      </w:r>
    </w:p>
    <w:p w:rsidR="005C54E8" w:rsidRPr="00125367" w:rsidRDefault="005C54E8" w:rsidP="00083BAE">
      <w:pPr>
        <w:autoSpaceDE w:val="0"/>
        <w:autoSpaceDN w:val="0"/>
        <w:adjustRightInd w:val="0"/>
        <w:jc w:val="both"/>
        <w:rPr>
          <w:highlight w:val="yellow"/>
        </w:rPr>
      </w:pPr>
    </w:p>
    <w:p w:rsidR="005C54E8" w:rsidRPr="00125367" w:rsidRDefault="00A96DEA" w:rsidP="00566795">
      <w:pPr>
        <w:pStyle w:val="BodyText2"/>
        <w:spacing w:after="0"/>
        <w:jc w:val="center"/>
        <w:rPr>
          <w:noProof/>
          <w:lang w:val="en-US" w:eastAsia="en-US"/>
        </w:rPr>
      </w:pPr>
      <w:r>
        <w:rPr>
          <w:noProof/>
        </w:rPr>
        <w:lastRenderedPageBreak/>
        <w:drawing>
          <wp:inline distT="0" distB="0" distL="0" distR="0">
            <wp:extent cx="4480866" cy="3384567"/>
            <wp:effectExtent l="9956" t="4677" r="4978" b="1656"/>
            <wp:docPr id="1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C54E8" w:rsidRPr="00125367" w:rsidRDefault="00615259" w:rsidP="005C54E8">
      <w:pPr>
        <w:pStyle w:val="BodyText2"/>
        <w:spacing w:after="0" w:line="240" w:lineRule="auto"/>
        <w:jc w:val="both"/>
      </w:pPr>
      <w:r w:rsidRPr="00125367">
        <w:t>9</w:t>
      </w:r>
      <w:r w:rsidR="005C54E8" w:rsidRPr="00125367">
        <w:t>.</w:t>
      </w:r>
      <w:r w:rsidR="001C7D30">
        <w:t xml:space="preserve"> </w:t>
      </w:r>
      <w:r w:rsidR="005C54E8" w:rsidRPr="00125367">
        <w:t xml:space="preserve">attēls. </w:t>
      </w:r>
      <w:r w:rsidR="009E50BA" w:rsidRPr="00125367">
        <w:t>Svarīgāko derīgo izrakteņu ieguve 2000.</w:t>
      </w:r>
      <w:r w:rsidR="001C7D30">
        <w:t xml:space="preserve"> </w:t>
      </w:r>
      <w:r w:rsidR="009E50BA" w:rsidRPr="00125367">
        <w:t>-</w:t>
      </w:r>
      <w:r w:rsidR="001C7D30">
        <w:t xml:space="preserve"> </w:t>
      </w:r>
      <w:r w:rsidR="009E50BA" w:rsidRPr="00125367">
        <w:t>2008.</w:t>
      </w:r>
      <w:r w:rsidR="001C7D30">
        <w:t xml:space="preserve"> </w:t>
      </w:r>
      <w:r w:rsidR="009E50BA" w:rsidRPr="00125367">
        <w:t>gadā</w:t>
      </w:r>
    </w:p>
    <w:p w:rsidR="009E50BA" w:rsidRPr="00125367" w:rsidRDefault="009E50BA" w:rsidP="005C54E8">
      <w:pPr>
        <w:pStyle w:val="BodyText2"/>
        <w:spacing w:after="0" w:line="240" w:lineRule="auto"/>
        <w:jc w:val="both"/>
      </w:pPr>
      <w:r w:rsidRPr="00125367">
        <w:t>Datu avots: CSP</w:t>
      </w:r>
    </w:p>
    <w:p w:rsidR="009E50BA" w:rsidRPr="00125367" w:rsidRDefault="009E50BA" w:rsidP="005C54E8">
      <w:pPr>
        <w:ind w:firstLine="720"/>
        <w:jc w:val="both"/>
      </w:pPr>
    </w:p>
    <w:p w:rsidR="007F0927" w:rsidRPr="00125367" w:rsidRDefault="007F0927" w:rsidP="005C54E8">
      <w:pPr>
        <w:ind w:firstLine="720"/>
        <w:jc w:val="both"/>
      </w:pPr>
      <w:r w:rsidRPr="00125367">
        <w:t>Lai saglabātu nozīmīgākos ģeoloģiskos objektus gan kā skaistas ainavas elementus, gan arī zinātniskiem pētījumiem, ir apstiprināts Latvijas aizsargājamo ģeoloģisko un ģeomorfoloģisko pieminekļu saraksts, kurā iekļauti 88 iežu atsegumi vai klintis, 34 dižakmeņi, 32 alas, 29 ģeomorfoloģiski objekti, 21 avots, 8 kvartāra un holocēna veidojumi, 7 ūdenskritumi, viena devona bruņu zivju iegula un viens cilvēku rakts alu labirints pie Riežupes.</w:t>
      </w:r>
    </w:p>
    <w:p w:rsidR="007F0927" w:rsidRPr="00125367" w:rsidRDefault="007F0927" w:rsidP="007F0927">
      <w:pPr>
        <w:pStyle w:val="BodyText2"/>
        <w:spacing w:after="0" w:line="240" w:lineRule="auto"/>
        <w:ind w:firstLine="720"/>
        <w:jc w:val="both"/>
      </w:pPr>
      <w:r w:rsidRPr="00125367">
        <w:t>Eksodinamiskie ģeoloģiskie procesi norisinās zemes garozas virskārtas iežos upju, jūras, vēja, nokrišņu un pazemes ūdeņu ģeoloģiskās darbības, organismu dzīves norišu, Zemes smaguma spēka un Saules radiācijas ietekmē. Mūsdienās eksodinamisko procesu paātrināšanos sekmē cilvēka saimnieciskā darbība un Zemes vidējās globālās temperatūras paaugstināšanās. Pie bīstamajiem ģeoloģiskajiem procesiem var pieskaitīt karsta un sufozijas procesus, jūras un ūdenskrātuvju krastu noskalošanu, nogāžu procesus (noslīdeņus, noplūdeņus, nogruvumus), tekoša ūdens pastāvīgo un īslaicīgo straumju (upju un gravu) eroziju un eolos (vēja darbības) procesus.</w:t>
      </w:r>
    </w:p>
    <w:p w:rsidR="00DE1A1E" w:rsidRPr="00125367" w:rsidRDefault="00DE1A1E" w:rsidP="00DE1A1E"/>
    <w:p w:rsidR="00DA7DF7" w:rsidRPr="00125367" w:rsidRDefault="000E0740" w:rsidP="000E0740">
      <w:pPr>
        <w:ind w:firstLine="720"/>
        <w:jc w:val="both"/>
      </w:pPr>
      <w:r w:rsidRPr="00125367">
        <w:t xml:space="preserve">Plāna projektā paredzēto </w:t>
      </w:r>
      <w:r w:rsidRPr="00125367">
        <w:rPr>
          <w:b/>
        </w:rPr>
        <w:t>atkritumu novēršanas un atkritumu apsaimniekošanas sistēmas pilnveidošanas</w:t>
      </w:r>
      <w:r w:rsidRPr="00125367">
        <w:t xml:space="preserve"> pasākumu īstenošanas rezultātā apdraudējumi</w:t>
      </w:r>
      <w:r w:rsidRPr="00125367">
        <w:rPr>
          <w:i/>
        </w:rPr>
        <w:t xml:space="preserve"> </w:t>
      </w:r>
      <w:r w:rsidR="009D682D" w:rsidRPr="00125367">
        <w:t>zemes resursiem, zemes dzīlēm un augsnei</w:t>
      </w:r>
      <w:r w:rsidR="009D682D" w:rsidRPr="00125367">
        <w:rPr>
          <w:i/>
        </w:rPr>
        <w:t xml:space="preserve"> </w:t>
      </w:r>
      <w:r w:rsidRPr="00125367">
        <w:t xml:space="preserve">tiks samazināti līdz minimumam. </w:t>
      </w:r>
      <w:r w:rsidR="009D682D" w:rsidRPr="00125367">
        <w:t>E</w:t>
      </w:r>
      <w:r w:rsidRPr="00125367">
        <w:t xml:space="preserve">kspluatējot atkritumu apglabāšanas poligonus atbilstoši tiem piesārņojošās darbības atļaujā izvirzītajiem nosacījumiem, </w:t>
      </w:r>
      <w:r w:rsidR="009D682D" w:rsidRPr="00125367">
        <w:t>šajā apakšnodaļā minētajiem</w:t>
      </w:r>
      <w:r w:rsidRPr="00125367">
        <w:t xml:space="preserve"> resursiem netiks radīts papildus apdraudējums. </w:t>
      </w:r>
      <w:r w:rsidR="009D682D" w:rsidRPr="00125367">
        <w:t>I</w:t>
      </w:r>
      <w:r w:rsidRPr="00125367">
        <w:t>eviešot dalīto atkritumu vākšanu</w:t>
      </w:r>
      <w:r w:rsidR="009D682D" w:rsidRPr="00125367">
        <w:t xml:space="preserve"> pilnā mērā visā Latvijā</w:t>
      </w:r>
      <w:r w:rsidRPr="00125367">
        <w:t xml:space="preserve">, tiks </w:t>
      </w:r>
      <w:r w:rsidR="00A01428" w:rsidRPr="00125367">
        <w:t xml:space="preserve">būtiski </w:t>
      </w:r>
      <w:r w:rsidRPr="00125367">
        <w:t>samazināts atkritumu poligonos apglabājamais atkritumu daudzums, kā rezultātā tiks pagarināts atkritumu poligonu ekspluatācijas ilgums. Tādejādi nebūs nepieciešamība veidot jaunus atkritumu poligonus</w:t>
      </w:r>
      <w:r w:rsidR="00A01428" w:rsidRPr="00125367">
        <w:t>, kas samazina efektīvi izmantojamu zemes resursu, zemes dzīļu un augsnes izmantojamo apjomu</w:t>
      </w:r>
      <w:r w:rsidRPr="00125367">
        <w:t xml:space="preserve">. </w:t>
      </w:r>
      <w:r w:rsidR="00A01428" w:rsidRPr="00125367">
        <w:t>V</w:t>
      </w:r>
      <w:r w:rsidRPr="00125367">
        <w:t>eicot atkritumu poligonu un slēgto izgāztuvju rekultivāciju un monitoringu ilgsto</w:t>
      </w:r>
      <w:r w:rsidR="00A01428" w:rsidRPr="00125367">
        <w:t>šā</w:t>
      </w:r>
      <w:r w:rsidRPr="00125367">
        <w:t xml:space="preserve"> laika periodā (30 gadi), tiek samazināti un novērsti kaitējumi </w:t>
      </w:r>
      <w:r w:rsidR="00A01428" w:rsidRPr="00125367">
        <w:t>zemes resurs</w:t>
      </w:r>
      <w:r w:rsidR="00DA7DF7" w:rsidRPr="00125367">
        <w:t>iem</w:t>
      </w:r>
      <w:r w:rsidR="00A01428" w:rsidRPr="00125367">
        <w:t>, zemes dzīļu un augsnes</w:t>
      </w:r>
      <w:r w:rsidRPr="00125367">
        <w:t xml:space="preserve"> resursiem.</w:t>
      </w:r>
      <w:r w:rsidR="00A01428" w:rsidRPr="00125367">
        <w:t xml:space="preserve"> Kā jau iepriekš šajā nodaļā tika norādīts</w:t>
      </w:r>
      <w:r w:rsidRPr="00125367">
        <w:t xml:space="preserve">, ieviešot depozīta sistēmu </w:t>
      </w:r>
      <w:r w:rsidRPr="00125367">
        <w:lastRenderedPageBreak/>
        <w:t xml:space="preserve">dzērienu iepakojumam, samazināsies apkārtējās vides, tajā skaitā </w:t>
      </w:r>
      <w:r w:rsidR="00A01428" w:rsidRPr="00125367">
        <w:t xml:space="preserve">zemes resursu </w:t>
      </w:r>
      <w:r w:rsidRPr="00125367">
        <w:t>piesārņošana un piegružošana ar atkritumiem.</w:t>
      </w:r>
      <w:r w:rsidR="00DA7DF7" w:rsidRPr="00125367">
        <w:t xml:space="preserve"> </w:t>
      </w:r>
    </w:p>
    <w:p w:rsidR="000E0740" w:rsidRPr="00125367" w:rsidRDefault="00DA7DF7" w:rsidP="000E0740">
      <w:pPr>
        <w:ind w:firstLine="720"/>
        <w:jc w:val="both"/>
      </w:pPr>
      <w:r w:rsidRPr="00125367">
        <w:t>Palielinot administratīvos sodus par atkritumu apsaimniekošanas prasību neievērošanu, tajā skaitā par piesārņojuma avotu likvidēšanu un attiecīgo darbību neveikšanu atbilstoši piesārņoto vietu apsaimniekošanai izvirzītajām prasībām, iespējams panākt lielāku personu atbildību par veiktajām darbībām vai bezdarbību attiecībā pret zemes resursiem, zemes dzīļu un augsnes resursiem.</w:t>
      </w:r>
    </w:p>
    <w:p w:rsidR="001C0A81" w:rsidRPr="00125367" w:rsidRDefault="001C0A81" w:rsidP="00DE1A1E"/>
    <w:p w:rsidR="007F0927" w:rsidRPr="00125367" w:rsidRDefault="00C57775" w:rsidP="00123487">
      <w:pPr>
        <w:pStyle w:val="Heading2"/>
        <w:rPr>
          <w:rFonts w:ascii="Times New Roman" w:hAnsi="Times New Roman"/>
          <w:i w:val="0"/>
          <w:sz w:val="24"/>
          <w:szCs w:val="24"/>
        </w:rPr>
      </w:pPr>
      <w:bookmarkStart w:id="162" w:name="_Toc348528193"/>
      <w:r w:rsidRPr="00125367">
        <w:rPr>
          <w:rFonts w:ascii="Times New Roman" w:hAnsi="Times New Roman"/>
          <w:i w:val="0"/>
          <w:sz w:val="24"/>
          <w:szCs w:val="24"/>
        </w:rPr>
        <w:t xml:space="preserve">4.5. </w:t>
      </w:r>
      <w:r w:rsidR="00DE1A1E" w:rsidRPr="00125367">
        <w:rPr>
          <w:rFonts w:ascii="Times New Roman" w:hAnsi="Times New Roman"/>
          <w:i w:val="0"/>
          <w:sz w:val="24"/>
          <w:szCs w:val="24"/>
        </w:rPr>
        <w:t>Piesārņoto vietu apsaimniekošana</w:t>
      </w:r>
      <w:bookmarkEnd w:id="162"/>
    </w:p>
    <w:p w:rsidR="005C54E8" w:rsidRPr="00125367" w:rsidRDefault="005C54E8" w:rsidP="005C54E8">
      <w:pPr>
        <w:pStyle w:val="BodyText2"/>
        <w:spacing w:after="0" w:line="240" w:lineRule="auto"/>
        <w:jc w:val="both"/>
        <w:rPr>
          <w:b/>
        </w:rPr>
      </w:pPr>
    </w:p>
    <w:p w:rsidR="00DE1A1E" w:rsidRPr="00125367" w:rsidRDefault="00DE1A1E" w:rsidP="009E50BA">
      <w:pPr>
        <w:pStyle w:val="BodyText2"/>
        <w:spacing w:after="0" w:line="240" w:lineRule="auto"/>
        <w:ind w:firstLine="720"/>
        <w:jc w:val="both"/>
        <w:rPr>
          <w:b/>
        </w:rPr>
      </w:pPr>
      <w:r w:rsidRPr="00125367">
        <w:t>Pi</w:t>
      </w:r>
      <w:smartTag w:uri="urn:schemas-microsoft-com:office:smarttags" w:element="PersonName">
        <w:r w:rsidRPr="00125367">
          <w:t>es</w:t>
        </w:r>
      </w:smartTag>
      <w:r w:rsidRPr="00125367">
        <w:t>ārņoto un potenciāli pi</w:t>
      </w:r>
      <w:smartTag w:uri="urn:schemas-microsoft-com:office:smarttags" w:element="PersonName">
        <w:r w:rsidRPr="00125367">
          <w:t>es</w:t>
        </w:r>
      </w:smartTag>
      <w:r w:rsidRPr="00125367">
        <w:t>ārņoto vietu apzināšana</w:t>
      </w:r>
      <w:r w:rsidR="003976B3" w:rsidRPr="00125367">
        <w:t xml:space="preserve"> ir veikta laikā no 2003.</w:t>
      </w:r>
      <w:r w:rsidR="001C7D30">
        <w:t> </w:t>
      </w:r>
      <w:r w:rsidR="003976B3" w:rsidRPr="00125367">
        <w:t>-2005.</w:t>
      </w:r>
      <w:r w:rsidR="001C7D30">
        <w:t xml:space="preserve"> </w:t>
      </w:r>
      <w:r w:rsidRPr="00125367">
        <w:t>gadam un tās ietvertas pi</w:t>
      </w:r>
      <w:smartTag w:uri="urn:schemas-microsoft-com:office:smarttags" w:element="PersonName">
        <w:r w:rsidRPr="00125367">
          <w:t>es</w:t>
        </w:r>
      </w:smartTag>
      <w:r w:rsidRPr="00125367">
        <w:t>ārņoto un potenciāli pi</w:t>
      </w:r>
      <w:smartTag w:uri="urn:schemas-microsoft-com:office:smarttags" w:element="PersonName">
        <w:r w:rsidRPr="00125367">
          <w:t>es</w:t>
        </w:r>
      </w:smartTag>
      <w:r w:rsidRPr="00125367">
        <w:t xml:space="preserve">ārņoto vietu reģistrā, kurš publiski pieejams Latvijas Vides, ģeoloģijas un meteoroloģijas aģentūra (turpmāk – </w:t>
      </w:r>
      <w:r w:rsidR="006C6F1F" w:rsidRPr="00125367">
        <w:t>LVĢMC</w:t>
      </w:r>
      <w:r w:rsidRPr="00125367">
        <w:t>) interneta mājas lapā. Reģistra izveidē piedalījās gan pašvaldības, gan eksperti, un reģistrā ietvertā informācija atspoguļo pašvaldību tā laika vēlmi un iespējas i</w:t>
      </w:r>
      <w:smartTag w:uri="urn:schemas-microsoft-com:office:smarttags" w:element="PersonName">
        <w:r w:rsidRPr="00125367">
          <w:t>es</w:t>
        </w:r>
      </w:smartTag>
      <w:r w:rsidRPr="00125367">
        <w:t>aistīties piesārņoto vietu apzināšanā. Reģistrs sniedz vispārēju i</w:t>
      </w:r>
      <w:smartTag w:uri="urn:schemas-microsoft-com:office:smarttags" w:element="PersonName">
        <w:r w:rsidRPr="00125367">
          <w:t>es</w:t>
        </w:r>
      </w:smartTag>
      <w:r w:rsidRPr="00125367">
        <w:t>katu par stāvokli valstī, kā arī dod informāciju teritorijas plānošanas vajadzībām. Vērtējot no teritorijas plānošanas prasībām, reģistrs ir vispārīgs un nedod precīzu informāciju teritoriju attīstības plānošanai, tādēļ ir nepieciešana reģistra aktualizācija, i</w:t>
      </w:r>
      <w:smartTag w:uri="urn:schemas-microsoft-com:office:smarttags" w:element="PersonName">
        <w:r w:rsidRPr="00125367">
          <w:t>es</w:t>
        </w:r>
      </w:smartTag>
      <w:r w:rsidRPr="00125367">
        <w:t>aistot šajā darbā pašvaldības.</w:t>
      </w:r>
    </w:p>
    <w:p w:rsidR="00D8671D" w:rsidRPr="00125367" w:rsidRDefault="00D8671D" w:rsidP="00D8671D">
      <w:pPr>
        <w:ind w:firstLine="720"/>
        <w:jc w:val="both"/>
      </w:pPr>
      <w:r w:rsidRPr="00125367">
        <w:t>Šobrīd pi</w:t>
      </w:r>
      <w:smartTag w:uri="urn:schemas-microsoft-com:office:smarttags" w:element="PersonName">
        <w:r w:rsidRPr="00125367">
          <w:t>es</w:t>
        </w:r>
      </w:smartTag>
      <w:r w:rsidRPr="00125367">
        <w:t>ārņoto un potenciāli pi</w:t>
      </w:r>
      <w:smartTag w:uri="urn:schemas-microsoft-com:office:smarttags" w:element="PersonName">
        <w:r w:rsidRPr="00125367">
          <w:t>es</w:t>
        </w:r>
      </w:smartTag>
      <w:r w:rsidRPr="00125367">
        <w:t>ārņoto vietu reģistrā ir iekļautas 3562 pi</w:t>
      </w:r>
      <w:smartTag w:uri="urn:schemas-microsoft-com:office:smarttags" w:element="PersonName">
        <w:r w:rsidRPr="00125367">
          <w:t>es</w:t>
        </w:r>
      </w:smartTag>
      <w:r w:rsidRPr="00125367">
        <w:t>ārņotas un potenciāli pi</w:t>
      </w:r>
      <w:smartTag w:uri="urn:schemas-microsoft-com:office:smarttags" w:element="PersonName">
        <w:r w:rsidRPr="00125367">
          <w:t>es</w:t>
        </w:r>
      </w:smartTag>
      <w:r w:rsidRPr="00125367">
        <w:t>ārņotas vietas, no kurām 242 atzītas kā pi</w:t>
      </w:r>
      <w:smartTag w:uri="urn:schemas-microsoft-com:office:smarttags" w:element="PersonName">
        <w:r w:rsidRPr="00125367">
          <w:t>es</w:t>
        </w:r>
      </w:smartTag>
      <w:r w:rsidRPr="00125367">
        <w:t>ārņotas (skatīt 12. attēlu). No šīm 242 piesārņotajām vietām platība ir apzināta 219 vietām, kas kopā veid</w:t>
      </w:r>
      <w:r w:rsidR="001C7D30">
        <w:t>o 2114,09ha un tas atbilst 0,03</w:t>
      </w:r>
      <w:r w:rsidRPr="00125367">
        <w:t>% Latvijas teritorijas. Visvairāk piesārņoto vietu ir reģistrēts Rīgas pilsētā – 84, Ventspilī – 24, Jūrmalā – 7. Salīdzinot novadus, Rīgas novadā – 36, Ogres novadā – 11, Cēsu novadā – 8, Jēkabpils novadā – 7, Aizkraukles novadā – 6. Kopumā 31 Latvijas administratīvi teritoriālajā vienībā (pilsētās un novados) ir reģistrēta vismaz viena piesārņota vieta.</w:t>
      </w:r>
    </w:p>
    <w:p w:rsidR="00DE1A1E" w:rsidRPr="00125367" w:rsidRDefault="00DE1A1E" w:rsidP="00DE1A1E">
      <w:pPr>
        <w:ind w:firstLine="720"/>
      </w:pPr>
    </w:p>
    <w:p w:rsidR="00DE1A1E" w:rsidRPr="00125367" w:rsidRDefault="00A96DEA" w:rsidP="00DE1A1E">
      <w:pPr>
        <w:jc w:val="center"/>
      </w:pPr>
      <w:r>
        <w:rPr>
          <w:noProof/>
        </w:rPr>
        <w:drawing>
          <wp:inline distT="0" distB="0" distL="0" distR="0">
            <wp:extent cx="3600450" cy="2870200"/>
            <wp:effectExtent l="19050" t="0" r="0" b="0"/>
            <wp:docPr id="11" name="Picture 33" descr="PV skaits un sadalijums pa veid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V skaits un sadalijums pa veidiem"/>
                    <pic:cNvPicPr>
                      <a:picLocks noChangeAspect="1" noChangeArrowheads="1"/>
                    </pic:cNvPicPr>
                  </pic:nvPicPr>
                  <pic:blipFill>
                    <a:blip r:embed="rId24" cstate="print"/>
                    <a:srcRect/>
                    <a:stretch>
                      <a:fillRect/>
                    </a:stretch>
                  </pic:blipFill>
                  <pic:spPr bwMode="auto">
                    <a:xfrm>
                      <a:off x="0" y="0"/>
                      <a:ext cx="3600450" cy="2870200"/>
                    </a:xfrm>
                    <a:prstGeom prst="rect">
                      <a:avLst/>
                    </a:prstGeom>
                    <a:noFill/>
                    <a:ln w="9525">
                      <a:noFill/>
                      <a:miter lim="800000"/>
                      <a:headEnd/>
                      <a:tailEnd/>
                    </a:ln>
                  </pic:spPr>
                </pic:pic>
              </a:graphicData>
            </a:graphic>
          </wp:inline>
        </w:drawing>
      </w:r>
    </w:p>
    <w:p w:rsidR="00D93659" w:rsidRPr="00125367" w:rsidRDefault="00615259" w:rsidP="00566795">
      <w:pPr>
        <w:rPr>
          <w:b/>
        </w:rPr>
      </w:pPr>
      <w:r w:rsidRPr="00125367">
        <w:t>10</w:t>
      </w:r>
      <w:r w:rsidR="00DE1A1E" w:rsidRPr="00125367">
        <w:t>.</w:t>
      </w:r>
      <w:r w:rsidR="001C7D30">
        <w:t xml:space="preserve"> </w:t>
      </w:r>
      <w:r w:rsidR="00DE1A1E" w:rsidRPr="00125367">
        <w:t>attēls. Piesārņoto vietu skaits un sadalījums pa veidiem</w:t>
      </w:r>
      <w:r w:rsidR="00DE1A1E" w:rsidRPr="00125367">
        <w:rPr>
          <w:b/>
        </w:rPr>
        <w:t xml:space="preserve"> </w:t>
      </w:r>
    </w:p>
    <w:p w:rsidR="00DE1A1E" w:rsidRPr="00125367" w:rsidRDefault="00D93659" w:rsidP="00566795">
      <w:pPr>
        <w:rPr>
          <w:b/>
        </w:rPr>
      </w:pPr>
      <w:r w:rsidRPr="00125367">
        <w:t>Datu avots:</w:t>
      </w:r>
      <w:r w:rsidR="00DE1A1E" w:rsidRPr="00125367">
        <w:t xml:space="preserve"> </w:t>
      </w:r>
      <w:r w:rsidR="006C6F1F" w:rsidRPr="00125367">
        <w:t>LVĢMC</w:t>
      </w:r>
    </w:p>
    <w:p w:rsidR="00DE1A1E" w:rsidRPr="00125367" w:rsidRDefault="00DE1A1E" w:rsidP="00DE1A1E">
      <w:pPr>
        <w:ind w:firstLine="720"/>
      </w:pPr>
    </w:p>
    <w:p w:rsidR="00DE1A1E" w:rsidRPr="00125367" w:rsidRDefault="00DE1A1E" w:rsidP="009E50BA">
      <w:pPr>
        <w:ind w:firstLine="720"/>
        <w:jc w:val="both"/>
      </w:pPr>
      <w:r w:rsidRPr="00125367">
        <w:t>Līdz šim detalizēti projekti sagatavoti lielākajiem piesārņoto vietu objektiem, kuri izveidojušies agrākās saimniekošanas rezultātā bijušās Padomju Savienības laikā. Ir veikti daudzi un atkārtoti pētījumi, tai skaitā, i</w:t>
      </w:r>
      <w:smartTag w:uri="urn:schemas-microsoft-com:office:smarttags" w:element="PersonName">
        <w:r w:rsidRPr="00125367">
          <w:t>es</w:t>
        </w:r>
      </w:smartTag>
      <w:r w:rsidRPr="00125367">
        <w:t>aistot ārvalstu speciālistus un ekspertus, un, pi</w:t>
      </w:r>
      <w:smartTag w:uri="urn:schemas-microsoft-com:office:smarttags" w:element="PersonName">
        <w:r w:rsidRPr="00125367">
          <w:t>es</w:t>
        </w:r>
      </w:smartTag>
      <w:r w:rsidRPr="00125367">
        <w:t xml:space="preserve">aistot ES finansējumu, lai sagatavotu projektus sanācijas darbu veikšanai un izvēlētos </w:t>
      </w:r>
      <w:r w:rsidRPr="00125367">
        <w:lastRenderedPageBreak/>
        <w:t>labākās tehnoloģijas. Pi</w:t>
      </w:r>
      <w:smartTag w:uri="urn:schemas-microsoft-com:office:smarttags" w:element="PersonName">
        <w:r w:rsidRPr="00125367">
          <w:t>es</w:t>
        </w:r>
      </w:smartTag>
      <w:r w:rsidRPr="00125367">
        <w:t>ārņoto gruntsūdeņu un grunts sanācijas darbi ierobežotos apmēros ir veikti Rumbulas un Lielvārd</w:t>
      </w:r>
      <w:smartTag w:uri="urn:schemas-microsoft-com:office:smarttags" w:element="PersonName">
        <w:r w:rsidRPr="00125367">
          <w:t>es</w:t>
        </w:r>
      </w:smartTag>
      <w:r w:rsidRPr="00125367">
        <w:t xml:space="preserve"> militārajos lidlaukos un Mīlgrāvja rūpnieciskajā zonā, bet Inčukalna gudrona dīķos ir veikta daļēja gudrona izsmelšana, nogādājot to sadedzināšanai Brocēnu cementa rūpnīcā. Inčukalna gudrona dīķu, Olain</w:t>
      </w:r>
      <w:smartTag w:uri="urn:schemas-microsoft-com:office:smarttags" w:element="PersonName">
        <w:r w:rsidRPr="00125367">
          <w:t>es</w:t>
        </w:r>
      </w:smartTag>
      <w:r w:rsidRPr="00125367">
        <w:t xml:space="preserve"> šķidro toksisko atkritumu izgāztuvju, Liepājas karostas kanāla un Jelgavas ,,Kosmoss” bīstamo atkritumu izgāztuves sanācija plānota 2007.</w:t>
      </w:r>
      <w:r w:rsidR="001C7D30">
        <w:t xml:space="preserve"> </w:t>
      </w:r>
      <w:r w:rsidRPr="00125367">
        <w:t>-</w:t>
      </w:r>
      <w:r w:rsidR="001C7D30">
        <w:t xml:space="preserve"> </w:t>
      </w:r>
      <w:r w:rsidRPr="00125367">
        <w:t>2013.</w:t>
      </w:r>
      <w:r w:rsidR="001C7D30">
        <w:t xml:space="preserve"> </w:t>
      </w:r>
      <w:r w:rsidRPr="00125367">
        <w:t>gada finanšu plānošanas periodā un projekti realizēti līdz 2015.gadam.</w:t>
      </w:r>
    </w:p>
    <w:p w:rsidR="00A669A0" w:rsidRPr="00125367" w:rsidRDefault="007831A9" w:rsidP="007831A9">
      <w:pPr>
        <w:ind w:firstLine="709"/>
        <w:jc w:val="both"/>
      </w:pPr>
      <w:r w:rsidRPr="00125367">
        <w:t xml:space="preserve">Turpinot slēgto </w:t>
      </w:r>
      <w:r w:rsidRPr="00125367">
        <w:rPr>
          <w:b/>
        </w:rPr>
        <w:t>atkritumu izgāztuvju</w:t>
      </w:r>
      <w:r w:rsidRPr="00125367">
        <w:t xml:space="preserve"> sanācijas darbus, </w:t>
      </w:r>
      <w:bookmarkStart w:id="163" w:name="_Toc233107461"/>
      <w:r w:rsidR="004B557B" w:rsidRPr="00125367">
        <w:t xml:space="preserve">tiek samazināts piesārņoto un potenciāli piesārņoto vietu daudzums un platību apjoms un samazināts piesārņojums, kas rada būtisku ietekmi videi. </w:t>
      </w:r>
      <w:r w:rsidR="00C327DB" w:rsidRPr="00125367">
        <w:t xml:space="preserve">Palielinot administratīvos sodus par atkritumu apsaimniekošanas prasību neievērošanu, </w:t>
      </w:r>
      <w:r w:rsidR="008D178C" w:rsidRPr="00125367">
        <w:t>tajā skaitā par piesārņojuma avotu likvidēšanu un attiecīgo darbību neveikšanu atbilstoši piesārņoto vietu apsaimniekošanai izvirzītajām prasībām, i</w:t>
      </w:r>
      <w:r w:rsidR="00C327DB" w:rsidRPr="00125367">
        <w:t xml:space="preserve">espējams panākt lielāku </w:t>
      </w:r>
      <w:r w:rsidR="008D178C" w:rsidRPr="00125367">
        <w:t>piesārņotāju atbildību.</w:t>
      </w:r>
    </w:p>
    <w:p w:rsidR="007831A9" w:rsidRPr="00125367" w:rsidRDefault="007831A9" w:rsidP="007831A9">
      <w:pPr>
        <w:ind w:firstLine="709"/>
        <w:jc w:val="both"/>
      </w:pPr>
    </w:p>
    <w:p w:rsidR="00DE1A1E" w:rsidRPr="00125367" w:rsidRDefault="00C57775" w:rsidP="00123487">
      <w:pPr>
        <w:pStyle w:val="Heading2"/>
        <w:rPr>
          <w:rFonts w:ascii="Times New Roman" w:hAnsi="Times New Roman"/>
          <w:i w:val="0"/>
          <w:sz w:val="24"/>
          <w:szCs w:val="24"/>
        </w:rPr>
      </w:pPr>
      <w:bookmarkStart w:id="164" w:name="_Toc348528194"/>
      <w:r w:rsidRPr="00125367">
        <w:rPr>
          <w:rFonts w:ascii="Times New Roman" w:hAnsi="Times New Roman"/>
          <w:i w:val="0"/>
          <w:sz w:val="24"/>
          <w:szCs w:val="24"/>
        </w:rPr>
        <w:t xml:space="preserve">4.6. </w:t>
      </w:r>
      <w:r w:rsidR="00DE1A1E" w:rsidRPr="00125367">
        <w:rPr>
          <w:rFonts w:ascii="Times New Roman" w:hAnsi="Times New Roman"/>
          <w:i w:val="0"/>
          <w:sz w:val="24"/>
          <w:szCs w:val="24"/>
        </w:rPr>
        <w:t>Daba</w:t>
      </w:r>
      <w:bookmarkEnd w:id="163"/>
      <w:bookmarkEnd w:id="164"/>
    </w:p>
    <w:p w:rsidR="00E40C5A" w:rsidRPr="00125367" w:rsidRDefault="00E40C5A" w:rsidP="00E40C5A"/>
    <w:p w:rsidR="00DE1A1E" w:rsidRPr="00125367" w:rsidRDefault="00DE1A1E" w:rsidP="009E50BA">
      <w:pPr>
        <w:ind w:firstLine="720"/>
        <w:jc w:val="both"/>
      </w:pPr>
      <w:r w:rsidRPr="00125367">
        <w:t xml:space="preserve">Latvijas bioloģisko daudzveidību ievērojami bagātina Baltijas jūras un Rīgas līča piekrastes ūdeņi, kur ir bagāti zivju resursi un ir izveidojusies savdabīga sugu daudzveidība. Bioloģiskās daudzveidības saglabāšana tajos ir iespējama, tikai sabalansējot dažādu nozaru, tai skaitā, zivsaimniecības, transporta un dabas aizsardzības intereses. </w:t>
      </w:r>
    </w:p>
    <w:p w:rsidR="00DE1A1E" w:rsidRPr="00125367" w:rsidRDefault="00DE1A1E" w:rsidP="009E50BA">
      <w:pPr>
        <w:ind w:firstLine="720"/>
        <w:jc w:val="both"/>
      </w:pPr>
      <w:r w:rsidRPr="00125367">
        <w:t>Latvijā ir daudz upju un ezeru, bet bioloģiskās daudzveidības saglabāšanai īpaši nozīmīgi ir seklie piejūras ezeri, kuru ekosistēmas ir ļoti produktīvas un nodrošina barības bāzi ūdensputniem un citām dzīvnieku sugām. Vērtīgi ir ezeri, kuros saglabājušās piegrunts augu sabiedrības, kas mīl dzidrus, organiskajām vielām nabadzīgus ūdeņus. Tos apdraud piesārņojums un intensīva atpūtas vietu attīstība. Līdzenumos un zemienēs lieli upju posmi ir regulēti, iznīcinot tiem raksturīgas ekosistēmas.</w:t>
      </w:r>
    </w:p>
    <w:p w:rsidR="00DE1A1E" w:rsidRPr="00125367" w:rsidRDefault="00DE1A1E" w:rsidP="009E50BA">
      <w:pPr>
        <w:pStyle w:val="BodyTextIndent2"/>
        <w:rPr>
          <w:sz w:val="24"/>
          <w:szCs w:val="24"/>
        </w:rPr>
      </w:pPr>
      <w:r w:rsidRPr="00125367">
        <w:rPr>
          <w:sz w:val="24"/>
          <w:szCs w:val="24"/>
        </w:rPr>
        <w:t>Meži aizņem gandrīz pusi valsts teritorijas un apmēram divas trešdaļas mežu platību veido skujkoki. Saimnieciskās darbības rezultātā ir izmainījušās proporcijas starp dažādu mežu aizņemtajām platībām. Lielās platībās aug bērzu, baltalkšņu un apšu meži, bet nelielā platībā saglabājušās vecas ozolu un ošu audzes. Pavisam maz ir vietu, kurās mežs ilgstoši nav ticis izmantots, bet pēdējos gados ir pieaugusi mežu izmantošanas intensitāte.</w:t>
      </w:r>
    </w:p>
    <w:p w:rsidR="00DE1A1E" w:rsidRPr="00125367" w:rsidRDefault="00DE1A1E" w:rsidP="009E50BA">
      <w:pPr>
        <w:numPr>
          <w:ilvl w:val="12"/>
          <w:numId w:val="0"/>
        </w:numPr>
        <w:ind w:firstLine="720"/>
        <w:jc w:val="both"/>
      </w:pPr>
      <w:r w:rsidRPr="00125367">
        <w:t>Purvi aizņem apmēram 10 % valsts teritorijas. Purvu ekosistēmas ir nozīmīgas gan klimata, gan ūdens režīma uzturēšanai. Purvos ir izveidojusies specifiska augu un dzīvnieku valsts, bet tajos saglabājušās sugas ir pēcl</w:t>
      </w:r>
      <w:r w:rsidR="001C7D30">
        <w:t>edus laikmeta relikti. Ap 12</w:t>
      </w:r>
      <w:r w:rsidRPr="00125367">
        <w:t xml:space="preserve">% purvu platību pašlaik atrodas valsts aizsardzībā. </w:t>
      </w:r>
    </w:p>
    <w:p w:rsidR="00DE1A1E" w:rsidRPr="00125367" w:rsidRDefault="001C7D30" w:rsidP="009E50BA">
      <w:pPr>
        <w:ind w:firstLine="720"/>
        <w:jc w:val="both"/>
      </w:pPr>
      <w:r>
        <w:t>Aramzeme aizņem 74</w:t>
      </w:r>
      <w:r w:rsidR="00DE1A1E" w:rsidRPr="00125367">
        <w:t xml:space="preserve">% no kopējās lauksaimniecībā izmantojamo zemju platības. Tīrumos veidojas noteiktiem augsnes un klimatiskajiem apstākļiem piemērojušās nezāļu sugas. Ar tām savukārt ir saistīts noteiktu kukaiņu sugu komplekss, tai skaitā, apputeksnētāji un kultūraugu kaitēkļu dabīgie ienaidnieki. Tīrumi ir mājvieta un barošanās vieta arī savvaļas dzīvnieku sugām - putniem un zīdītājiem. Sugu daudzveidība tīrumos ir tieši atkarīga no regulāras cilvēka darbības. Mūsdienu intensīvās lauksaimniecības metodes iznīcina tās sugas, kas gadsimtu gaitā piemērojušās izdzīvošanai tradicionālās saimniekošanas apstākļos. </w:t>
      </w:r>
    </w:p>
    <w:p w:rsidR="00DE1A1E" w:rsidRPr="00125367" w:rsidRDefault="001C7D30" w:rsidP="009E50BA">
      <w:pPr>
        <w:ind w:firstLine="720"/>
        <w:jc w:val="both"/>
      </w:pPr>
      <w:r>
        <w:t>Pļavas un ganības aizņem 26</w:t>
      </w:r>
      <w:r w:rsidR="00DE1A1E" w:rsidRPr="00125367">
        <w:t xml:space="preserve">% no kopējās lauksaimniecībā izmantojamo zemju platības. Lielākā daļa no tām ir kultivētas pļavas, daudzgadīgo zālāju sējumi vai atmatas, kuras izmanto siena pļaušanai. Apsaimniekojot pļavas un ganības, saglabājas tradicionālās Latvijas lauku ainavas mozaīka. </w:t>
      </w:r>
    </w:p>
    <w:p w:rsidR="00DE1A1E" w:rsidRPr="00125367" w:rsidRDefault="00DE1A1E" w:rsidP="009E50BA">
      <w:pPr>
        <w:ind w:firstLine="720"/>
        <w:jc w:val="both"/>
      </w:pPr>
      <w:r w:rsidRPr="00125367">
        <w:t>Augu, kukaiņu un citu bezmugurkaulnieku sugu sastāvs kultivētajās zālāju platībās ir nabadzīgs un vienveidīgs. Dabīgajās pļavās kopumā aug aptuveni viena trešdaļa Latvijā sastopamo ziedaugu un p</w:t>
      </w:r>
      <w:r w:rsidR="001C7D30">
        <w:t>aparžaugu sugu, 40</w:t>
      </w:r>
      <w:r w:rsidRPr="00125367">
        <w:t xml:space="preserve">% reto un izzūdošo sugu. Tās ir vairāku putnu </w:t>
      </w:r>
      <w:r w:rsidRPr="00125367">
        <w:lastRenderedPageBreak/>
        <w:t xml:space="preserve">sugu ligzdošanas un barošanās vietas. Diemžēl lauksaimniecībā neizmantojamās zemes daļa ir ievērojami samazinājusies. </w:t>
      </w:r>
    </w:p>
    <w:p w:rsidR="00DE1A1E" w:rsidRPr="00125367" w:rsidRDefault="00DE1A1E" w:rsidP="009E50BA">
      <w:pPr>
        <w:pStyle w:val="BodyTextIndent2"/>
        <w:rPr>
          <w:sz w:val="24"/>
          <w:szCs w:val="24"/>
        </w:rPr>
      </w:pPr>
      <w:r w:rsidRPr="00125367">
        <w:rPr>
          <w:sz w:val="24"/>
          <w:szCs w:val="24"/>
        </w:rPr>
        <w:t xml:space="preserve">Upju ielejās reģistrēti vairāki tūkstoši pamatiežu atsegumu un pāris simtu dabīgo alu. Augšanai uz iežu atsegumiem pielāgojušās vairākas retas aļģu, ķērpju un augstāko augu sugas. Alas Latvijas apstākļos ir unikāls dabas objekts. Vairākas alas ir nozīmīgas sikspārņu ziemošanas vietas. </w:t>
      </w:r>
    </w:p>
    <w:p w:rsidR="00DE1A1E" w:rsidRPr="00125367" w:rsidRDefault="00DE1A1E" w:rsidP="009E50BA">
      <w:pPr>
        <w:pStyle w:val="NormalWeb"/>
        <w:spacing w:before="0" w:beforeAutospacing="0" w:after="0" w:afterAutospacing="0"/>
        <w:ind w:firstLine="720"/>
        <w:jc w:val="both"/>
        <w:rPr>
          <w:lang w:val="lv-LV"/>
        </w:rPr>
      </w:pPr>
      <w:r w:rsidRPr="00125367">
        <w:rPr>
          <w:lang w:val="lv-LV"/>
        </w:rPr>
        <w:t>Latvijā līdz šim zinātnieki ir uzskaitījuši kopumā vairāk kā 27 tūkstošus sugu un atzīst, ka reāli i</w:t>
      </w:r>
      <w:r w:rsidR="001C7D30">
        <w:rPr>
          <w:lang w:val="lv-LV"/>
        </w:rPr>
        <w:t>r uzskaitītas tikai aptuveni 75</w:t>
      </w:r>
      <w:r w:rsidRPr="00125367">
        <w:rPr>
          <w:lang w:val="lv-LV"/>
        </w:rPr>
        <w:t>% kuka</w:t>
      </w:r>
      <w:r w:rsidR="001C7D30">
        <w:rPr>
          <w:lang w:val="lv-LV"/>
        </w:rPr>
        <w:t>iņu sugu, apzināti tikai 60</w:t>
      </w:r>
      <w:r w:rsidRPr="00125367">
        <w:rPr>
          <w:lang w:val="lv-LV"/>
        </w:rPr>
        <w:t xml:space="preserve">% vienšūņu. Maz zināms arī par mikroskopiskajām sēnēm un augsnē dzīvojošiem bezmugurkaulniekiem. </w:t>
      </w:r>
    </w:p>
    <w:p w:rsidR="00DE1A1E" w:rsidRPr="00125367" w:rsidRDefault="00DE1A1E" w:rsidP="00DE1A1E">
      <w:pPr>
        <w:pStyle w:val="NormalWeb"/>
        <w:spacing w:before="0" w:beforeAutospacing="0" w:after="0" w:afterAutospacing="0"/>
        <w:ind w:firstLine="720"/>
        <w:jc w:val="both"/>
        <w:rPr>
          <w:lang w:val="lv-LV"/>
        </w:rPr>
      </w:pPr>
      <w:r w:rsidRPr="00125367">
        <w:rPr>
          <w:lang w:val="lv-LV"/>
        </w:rPr>
        <w:t>Latvijā vēl ir saglabājusies liela dabīgo ekosistēmu daudzveidība, kas veidojusies atšķirīgu augsnes un klimatisko faktoru ietekmē, kā arī atšķirīgu cilvēka saimnieciskās darbības intensitātes un atšķirīgu tradīciju rezultātā. Tomēr dažādi cilvēka darbības veidi jau ir izmainījuši sugu sastāvu un to proporcijas lielā Latvijas daļā.</w:t>
      </w:r>
    </w:p>
    <w:p w:rsidR="00DE1A1E" w:rsidRPr="00125367" w:rsidRDefault="00DE1A1E" w:rsidP="004D070E">
      <w:pPr>
        <w:pStyle w:val="NormalWeb"/>
        <w:spacing w:before="0" w:beforeAutospacing="0" w:after="0" w:afterAutospacing="0"/>
        <w:ind w:firstLine="720"/>
        <w:jc w:val="both"/>
        <w:rPr>
          <w:lang w:val="lv-LV"/>
        </w:rPr>
      </w:pPr>
      <w:r w:rsidRPr="00125367">
        <w:rPr>
          <w:lang w:val="lv-LV"/>
        </w:rPr>
        <w:t>Kaut gan Latvijā ir konstatētas 18 047 dzīvnieku, 5396 augu un aptuveni 4000 sēņu sugas, zinātnieki uzsk</w:t>
      </w:r>
      <w:r w:rsidR="001C7D30">
        <w:rPr>
          <w:lang w:val="lv-LV"/>
        </w:rPr>
        <w:t>ata, ka aptuveni 907 sugas (3,3</w:t>
      </w:r>
      <w:r w:rsidRPr="00125367">
        <w:rPr>
          <w:lang w:val="lv-LV"/>
        </w:rPr>
        <w:t xml:space="preserve">% no kopējā sugu skaita) ir retas un apdraudētas. 31 augu un dzīvnieku suga Latvijā, domājams, jau ir izzudusi. Izzušanu veicinājis piemērotu biotopu trūkums, to būtiska degradācija, vides piesārņojums. Augu un dzīvnieku sugu pilnvērtīga eksistence ir iespējama tikai dabiskos apstākļos to dabiskajās dzīvotnēs. </w:t>
      </w:r>
    </w:p>
    <w:p w:rsidR="00DE1A1E" w:rsidRPr="00125367" w:rsidRDefault="00DE1A1E" w:rsidP="009E50BA">
      <w:pPr>
        <w:pStyle w:val="NormalWeb"/>
        <w:spacing w:before="0" w:beforeAutospacing="0" w:after="0" w:afterAutospacing="0"/>
        <w:ind w:firstLine="720"/>
        <w:jc w:val="both"/>
        <w:rPr>
          <w:lang w:val="lv-LV"/>
        </w:rPr>
      </w:pPr>
      <w:r w:rsidRPr="00125367">
        <w:rPr>
          <w:lang w:val="lv-LV"/>
        </w:rPr>
        <w:t xml:space="preserve">Latvijā izveidotas 689 īpaši aizsargājamas dabas teritorijas (ĪADT), tai skaitā, 355 dabas pieminekļi. Kopējā ĪADT </w:t>
      </w:r>
      <w:r w:rsidR="001C7D30">
        <w:rPr>
          <w:lang w:val="lv-LV"/>
        </w:rPr>
        <w:t>aizņemtā platība 16</w:t>
      </w:r>
      <w:r w:rsidRPr="00125367">
        <w:rPr>
          <w:lang w:val="lv-LV"/>
        </w:rPr>
        <w:t>% valsts teritorijas. Savukārt nozīmīgu sugu un biotopu aizsardzībai ārpus ĪADT var veidot mikroliegumus.</w:t>
      </w:r>
    </w:p>
    <w:p w:rsidR="00DE1A1E" w:rsidRPr="00125367" w:rsidRDefault="00DE1A1E" w:rsidP="009E50BA">
      <w:pPr>
        <w:pStyle w:val="NormalWeb"/>
        <w:spacing w:before="0" w:beforeAutospacing="0" w:after="0" w:afterAutospacing="0"/>
        <w:ind w:firstLine="720"/>
        <w:jc w:val="both"/>
        <w:rPr>
          <w:lang w:val="lv-LV"/>
        </w:rPr>
      </w:pPr>
      <w:r w:rsidRPr="00125367">
        <w:rPr>
          <w:lang w:val="lv-LV"/>
        </w:rPr>
        <w:t xml:space="preserve">Lai saglabātu un aizsargātu retas, apdraudētas sugas un biotopus, ES ir izveidots Natura 2000 (Eiropas īpaši aizsargājamo dabas teritoriju) tīkls. Putnu sugu saraksti, kuriem jāveido Natura 2000 teritorijas, ir iekļauti direktīvā 79/409/EEK </w:t>
      </w:r>
      <w:r w:rsidRPr="00125367">
        <w:rPr>
          <w:i/>
          <w:lang w:val="lv-LV"/>
        </w:rPr>
        <w:t>Par savvaļas putnu aizsardzību</w:t>
      </w:r>
      <w:r w:rsidRPr="00125367">
        <w:rPr>
          <w:lang w:val="lv-LV"/>
        </w:rPr>
        <w:t xml:space="preserve">, attiecīgi biotopu un citu organismu sugu sarakstus nosaka direktīva 92/43/EEK </w:t>
      </w:r>
      <w:r w:rsidRPr="00125367">
        <w:rPr>
          <w:i/>
          <w:lang w:val="lv-LV"/>
        </w:rPr>
        <w:t>par dabisko biotopu un savvaļas dzīvnieku un augu aizsardzību</w:t>
      </w:r>
      <w:r w:rsidRPr="00125367">
        <w:rPr>
          <w:lang w:val="lv-LV"/>
        </w:rPr>
        <w:t>. Šo sugu un biotopu aizsardzība ir saistoša visām ES dalībvalstīm.</w:t>
      </w:r>
    </w:p>
    <w:p w:rsidR="00DE1A1E" w:rsidRPr="00125367" w:rsidRDefault="00DE1A1E" w:rsidP="009E50BA">
      <w:pPr>
        <w:pStyle w:val="NormalWeb"/>
        <w:spacing w:before="0" w:beforeAutospacing="0" w:after="0" w:afterAutospacing="0"/>
        <w:ind w:firstLine="720"/>
        <w:jc w:val="both"/>
        <w:rPr>
          <w:lang w:val="lv-LV"/>
        </w:rPr>
      </w:pPr>
      <w:r w:rsidRPr="00125367">
        <w:rPr>
          <w:lang w:val="lv-LV"/>
        </w:rPr>
        <w:t>Kopš 2004. gada arī Latvija ir izveidojusi savu aizsargājamo teritoriju daļu, kas ietilpst Natura 2000 tīklā. Tā tika veidota no jau esošajām ĪADT, pievienojot klāt vēl 122 jaunas teritorijas. Latvijā Natura 2000 tīklā ir iekļaut</w:t>
      </w:r>
      <w:r w:rsidR="00615259" w:rsidRPr="00125367">
        <w:rPr>
          <w:lang w:val="lv-LV"/>
        </w:rPr>
        <w:t>as 336 teritorijas (skatīt 11</w:t>
      </w:r>
      <w:r w:rsidRPr="00125367">
        <w:rPr>
          <w:lang w:val="lv-LV"/>
        </w:rPr>
        <w:t>.</w:t>
      </w:r>
      <w:r w:rsidR="001C7D30">
        <w:rPr>
          <w:lang w:val="lv-LV"/>
        </w:rPr>
        <w:t xml:space="preserve"> </w:t>
      </w:r>
      <w:r w:rsidRPr="00125367">
        <w:rPr>
          <w:lang w:val="lv-LV"/>
        </w:rPr>
        <w:t xml:space="preserve">attēlu) un kopā tās aizņem 769 342 ha, tai skaitā, jūras teritorijas daļa 52 404ha, kas savukārt nav iekļauta ĪADT platībā. Šīm teritorijām ir atšķirīgi aizsardzības un apsaimniekošanas režīmi – no minimāliem ierobežojumiem aizsargājamo ainavu apvidos līdz pat pilnīgam saimnieciskās darbības aizliegumam dabas rezervātos. </w:t>
      </w:r>
    </w:p>
    <w:p w:rsidR="007A08E1" w:rsidRPr="00125367" w:rsidRDefault="007A08E1" w:rsidP="007A08E1">
      <w:pPr>
        <w:pStyle w:val="NormalWeb"/>
      </w:pPr>
      <w:bookmarkStart w:id="165" w:name="_ftnref1"/>
      <w:r w:rsidRPr="00125367">
        <w:rPr>
          <w:lang w:val="lv-LV"/>
        </w:rPr>
        <w:lastRenderedPageBreak/>
        <w:br w:type="textWrapping" w:clear="all"/>
      </w:r>
      <w:bookmarkEnd w:id="165"/>
      <w:r w:rsidR="00A96DEA">
        <w:rPr>
          <w:b/>
          <w:noProof/>
          <w:color w:val="0000FF"/>
          <w:lang w:val="lv-LV" w:eastAsia="lv-LV"/>
        </w:rPr>
        <w:drawing>
          <wp:inline distT="0" distB="0" distL="0" distR="0">
            <wp:extent cx="5480050" cy="3168650"/>
            <wp:effectExtent l="19050" t="0" r="6350" b="0"/>
            <wp:docPr id="12" name="Picture 1" descr="http://www.daba.gov.lv/upload/Image/Ilustracijas/IADT_visa_LV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aba.gov.lv/upload/Image/Ilustracijas/IADT_visa_LV_XXL.jpg"/>
                    <pic:cNvPicPr>
                      <a:picLocks noChangeAspect="1" noChangeArrowheads="1"/>
                    </pic:cNvPicPr>
                  </pic:nvPicPr>
                  <pic:blipFill>
                    <a:blip r:embed="rId25" cstate="print"/>
                    <a:srcRect/>
                    <a:stretch>
                      <a:fillRect/>
                    </a:stretch>
                  </pic:blipFill>
                  <pic:spPr bwMode="auto">
                    <a:xfrm>
                      <a:off x="0" y="0"/>
                      <a:ext cx="5480050" cy="3168650"/>
                    </a:xfrm>
                    <a:prstGeom prst="rect">
                      <a:avLst/>
                    </a:prstGeom>
                    <a:noFill/>
                    <a:ln w="9525">
                      <a:noFill/>
                      <a:miter lim="800000"/>
                      <a:headEnd/>
                      <a:tailEnd/>
                    </a:ln>
                  </pic:spPr>
                </pic:pic>
              </a:graphicData>
            </a:graphic>
          </wp:inline>
        </w:drawing>
      </w:r>
    </w:p>
    <w:p w:rsidR="00C73486" w:rsidRPr="00125367" w:rsidRDefault="00615259" w:rsidP="00DE1A1E">
      <w:r w:rsidRPr="00125367">
        <w:t>11</w:t>
      </w:r>
      <w:r w:rsidR="00E40C5A" w:rsidRPr="00125367">
        <w:t>.</w:t>
      </w:r>
      <w:r w:rsidR="001C7D30">
        <w:t xml:space="preserve"> </w:t>
      </w:r>
      <w:r w:rsidR="00E40C5A" w:rsidRPr="00125367">
        <w:t xml:space="preserve">attēls. </w:t>
      </w:r>
      <w:r w:rsidR="003E025A" w:rsidRPr="00125367">
        <w:t>Īpaši aizsargājamās dabas teritorijas</w:t>
      </w:r>
      <w:r w:rsidR="000B2645" w:rsidRPr="00125367">
        <w:t xml:space="preserve"> </w:t>
      </w:r>
    </w:p>
    <w:p w:rsidR="00DE1A1E" w:rsidRPr="00125367" w:rsidRDefault="00C73486" w:rsidP="00DE1A1E">
      <w:r w:rsidRPr="00125367">
        <w:t>Datu a</w:t>
      </w:r>
      <w:r w:rsidR="000B2645" w:rsidRPr="00125367">
        <w:t>vo</w:t>
      </w:r>
      <w:r w:rsidRPr="00125367">
        <w:t>ts: Dabas aizsardzības pārvalde</w:t>
      </w:r>
    </w:p>
    <w:p w:rsidR="00E40C5A" w:rsidRPr="00125367" w:rsidRDefault="00E40C5A" w:rsidP="00DE1A1E">
      <w:pPr>
        <w:rPr>
          <w:u w:val="single"/>
        </w:rPr>
      </w:pPr>
    </w:p>
    <w:p w:rsidR="00DE1A1E" w:rsidRPr="00125367" w:rsidRDefault="00DE1A1E" w:rsidP="004D070E">
      <w:pPr>
        <w:pStyle w:val="normnumpar"/>
        <w:numPr>
          <w:ilvl w:val="0"/>
          <w:numId w:val="0"/>
        </w:numPr>
        <w:ind w:firstLine="720"/>
      </w:pPr>
      <w:r w:rsidRPr="00125367">
        <w:t xml:space="preserve">Natura 2000 teritorijās ir noteikti dažādi saimnieciskās darbības ierobežojumi. Tāpēc, katrai teritorijai tiek izstrādāts dabas aizsardzības </w:t>
      </w:r>
      <w:smartTag w:uri="schemas-tilde-lv/tildestengine" w:element="veidnes">
        <w:smartTagPr>
          <w:attr w:name="baseform" w:val="plān|s"/>
          <w:attr w:name="id" w:val="-1"/>
          <w:attr w:name="text" w:val="plāns"/>
        </w:smartTagPr>
        <w:r w:rsidRPr="00125367">
          <w:t>plāns</w:t>
        </w:r>
      </w:smartTag>
      <w:r w:rsidRPr="00125367">
        <w:t>, kas vienlaicīgi nodrošinātu gan dabas daudzveidības saglabāšanu, gan apsaimniekošanas iespējas. Natura 2000 teritoriju tīkla izveide ir pozitīvi ietekmējusi bioloģiskās daudzveidības saglabāšanas pasā</w:t>
      </w:r>
      <w:r w:rsidR="004D070E" w:rsidRPr="00125367">
        <w:t>kumu un mērķu īstenošanu Latvijā.</w:t>
      </w:r>
    </w:p>
    <w:p w:rsidR="004D070E" w:rsidRPr="00125367" w:rsidRDefault="004D070E" w:rsidP="004D070E">
      <w:pPr>
        <w:pStyle w:val="normnumpar"/>
        <w:numPr>
          <w:ilvl w:val="0"/>
          <w:numId w:val="0"/>
        </w:numPr>
        <w:ind w:firstLine="720"/>
      </w:pPr>
    </w:p>
    <w:p w:rsidR="00855E54" w:rsidRPr="00125367" w:rsidRDefault="00EF73FF" w:rsidP="00855E54">
      <w:pPr>
        <w:ind w:firstLine="720"/>
        <w:jc w:val="both"/>
      </w:pPr>
      <w:r w:rsidRPr="00125367">
        <w:t>Visām normatīvo aktu prasībām atbilstoša</w:t>
      </w:r>
      <w:r w:rsidRPr="00125367">
        <w:rPr>
          <w:b/>
        </w:rPr>
        <w:t xml:space="preserve"> </w:t>
      </w:r>
      <w:r w:rsidR="00855E54" w:rsidRPr="00125367">
        <w:rPr>
          <w:b/>
        </w:rPr>
        <w:t>atkritumu</w:t>
      </w:r>
      <w:r w:rsidR="00906686" w:rsidRPr="00125367">
        <w:rPr>
          <w:b/>
        </w:rPr>
        <w:t xml:space="preserve"> apsaimniekošana</w:t>
      </w:r>
      <w:r w:rsidR="00906686" w:rsidRPr="00125367">
        <w:t>, depozīta sistēmas ieviešana dzērienu iepakojumam un personu atbildības palielināšana par savu darbību vai bezdarbību, ļaus efektīvā</w:t>
      </w:r>
      <w:r w:rsidR="00D86C9B" w:rsidRPr="00125367">
        <w:t>k</w:t>
      </w:r>
      <w:r w:rsidR="00906686" w:rsidRPr="00125367">
        <w:t xml:space="preserve"> risināt atkritumu apsaimniekošanas jautājumus</w:t>
      </w:r>
      <w:r w:rsidR="00D86C9B" w:rsidRPr="00125367">
        <w:t xml:space="preserve"> un pēc iespējas samazināt negatīvo atkritumu un darbību ar tiem ietekmi uz dabu.</w:t>
      </w:r>
    </w:p>
    <w:p w:rsidR="00855E54" w:rsidRPr="00125367" w:rsidRDefault="00855E54" w:rsidP="004D070E">
      <w:pPr>
        <w:pStyle w:val="normnumpar"/>
        <w:numPr>
          <w:ilvl w:val="0"/>
          <w:numId w:val="0"/>
        </w:numPr>
        <w:ind w:firstLine="720"/>
      </w:pPr>
    </w:p>
    <w:p w:rsidR="007F0927" w:rsidRPr="00125367" w:rsidRDefault="00C57775" w:rsidP="00F3668A">
      <w:pPr>
        <w:pStyle w:val="Heading2"/>
        <w:rPr>
          <w:rFonts w:ascii="Times New Roman" w:hAnsi="Times New Roman"/>
          <w:i w:val="0"/>
          <w:sz w:val="24"/>
          <w:szCs w:val="24"/>
        </w:rPr>
      </w:pPr>
      <w:bookmarkStart w:id="166" w:name="_Toc348528195"/>
      <w:r w:rsidRPr="00125367">
        <w:rPr>
          <w:rFonts w:ascii="Times New Roman" w:hAnsi="Times New Roman"/>
          <w:i w:val="0"/>
          <w:sz w:val="24"/>
          <w:szCs w:val="24"/>
        </w:rPr>
        <w:t xml:space="preserve">4.7. </w:t>
      </w:r>
      <w:r w:rsidR="007F0927" w:rsidRPr="00125367">
        <w:rPr>
          <w:rFonts w:ascii="Times New Roman" w:hAnsi="Times New Roman"/>
          <w:i w:val="0"/>
          <w:sz w:val="24"/>
          <w:szCs w:val="24"/>
        </w:rPr>
        <w:t>Ainavas</w:t>
      </w:r>
      <w:bookmarkEnd w:id="166"/>
    </w:p>
    <w:p w:rsidR="00E40C5A" w:rsidRPr="00125367" w:rsidRDefault="00E40C5A" w:rsidP="00E40C5A">
      <w:pPr>
        <w:rPr>
          <w:b/>
          <w:bCs/>
        </w:rPr>
      </w:pPr>
    </w:p>
    <w:p w:rsidR="00DE1A1E" w:rsidRPr="00125367" w:rsidRDefault="00DE1A1E" w:rsidP="00E40C5A">
      <w:pPr>
        <w:shd w:val="clear" w:color="auto" w:fill="FFFFFF"/>
        <w:autoSpaceDE w:val="0"/>
        <w:autoSpaceDN w:val="0"/>
        <w:adjustRightInd w:val="0"/>
        <w:ind w:firstLine="720"/>
        <w:jc w:val="both"/>
      </w:pPr>
      <w:r w:rsidRPr="00125367">
        <w:rPr>
          <w:color w:val="000000"/>
        </w:rPr>
        <w:t>Ainavu apsaimniekošana un aizsardzība ir ļoti komplicētu pasākumu kopums, kurā jāprot saskaņot dažādu interešu grupu vēlmes. Tai jābalstās uz ilgtspējīgas attīstības principiem, mēģinot savienot ainavu kontrolētu attīstību ar ekonomiskajām un sociālajām izmaiņām, kas parasti izraisa būtiskas izmaiņas arī ainavā. Svarīgi ir apzināties, ka ainavas veidošana ir nepārtraukts process.</w:t>
      </w:r>
    </w:p>
    <w:p w:rsidR="00DE1A1E" w:rsidRPr="00125367" w:rsidRDefault="00DE1A1E" w:rsidP="00E40C5A">
      <w:pPr>
        <w:shd w:val="clear" w:color="auto" w:fill="FFFFFF"/>
        <w:autoSpaceDE w:val="0"/>
        <w:autoSpaceDN w:val="0"/>
        <w:adjustRightInd w:val="0"/>
        <w:ind w:firstLine="720"/>
        <w:jc w:val="both"/>
      </w:pPr>
      <w:r w:rsidRPr="00125367">
        <w:rPr>
          <w:color w:val="000000"/>
        </w:rPr>
        <w:t xml:space="preserve">Ainavu ekoloģiskā plānošana ir vērsta uz dzīvotspējīgu sugu populāciju saglabāšanu ilgtermiņā. Tas ir daudz sarežģītāks uzdevums nekā sugu un biotopu aizsardzība īstermiņā. Tai jānodrošina bioloģiskās daudzveidības saglabāšana, kultūrvēsturiskās ainavas un tās elementu aizsardzība, ainavu estētiskās kvalitātes aizsardzība, vienlaikus sekmējot vietu un reģionu ilgtspējīgu attīstību. </w:t>
      </w:r>
      <w:r w:rsidRPr="00125367">
        <w:t xml:space="preserve">Tradicionālās ainavas saglabāšanas jautājums pašlaik tiek regulēts ar ietekmes uz vidi novērtējuma mehānisma palīdzību. Tomēr pašlaik spēkā esošie normatīvie </w:t>
      </w:r>
      <w:smartTag w:uri="schemas-tilde-lv/tildestengine" w:element="veidnes">
        <w:smartTagPr>
          <w:attr w:name="text" w:val="akti"/>
          <w:attr w:name="id" w:val="-1"/>
          <w:attr w:name="baseform" w:val="akt|s"/>
        </w:smartTagPr>
        <w:r w:rsidRPr="00125367">
          <w:t>akti</w:t>
        </w:r>
      </w:smartTag>
      <w:r w:rsidRPr="00125367">
        <w:t xml:space="preserve"> neizslēdz iespēju vietējā mērogā „upurēt” ainavu saimnieciskās attīstības dēļ.</w:t>
      </w:r>
    </w:p>
    <w:p w:rsidR="005E3F2A" w:rsidRPr="00125367" w:rsidRDefault="005E3F2A" w:rsidP="005E3F2A">
      <w:pPr>
        <w:ind w:firstLine="720"/>
        <w:jc w:val="both"/>
      </w:pPr>
      <w:r w:rsidRPr="00125367">
        <w:t>Visām normatīvo aktu prasībām atbilstoša</w:t>
      </w:r>
      <w:r w:rsidRPr="00125367">
        <w:rPr>
          <w:b/>
        </w:rPr>
        <w:t xml:space="preserve"> atkritumu apsaimniekošana</w:t>
      </w:r>
      <w:r w:rsidRPr="00125367">
        <w:t xml:space="preserve">, depozīta sistēmas ieviešana dzērienu iepakojumam un personu atbildības palielināšana par savu </w:t>
      </w:r>
      <w:r w:rsidRPr="00125367">
        <w:lastRenderedPageBreak/>
        <w:t>darbību vai bezdarbību, ļaus efektīvāk risināt atkritumu apsaimniekošanas jautājumus un pēc iespējas samazināt negatīvo atkritumu un darbību ar tiem ietekmi uz ainavu.</w:t>
      </w:r>
    </w:p>
    <w:p w:rsidR="00353A92" w:rsidRPr="00125367" w:rsidRDefault="00353A92" w:rsidP="00E40C5A">
      <w:pPr>
        <w:shd w:val="clear" w:color="auto" w:fill="FFFFFF"/>
        <w:autoSpaceDE w:val="0"/>
        <w:autoSpaceDN w:val="0"/>
        <w:adjustRightInd w:val="0"/>
        <w:ind w:firstLine="720"/>
        <w:jc w:val="both"/>
      </w:pPr>
    </w:p>
    <w:p w:rsidR="00DE1A1E" w:rsidRPr="00125367" w:rsidRDefault="00C57775" w:rsidP="00F3668A">
      <w:pPr>
        <w:pStyle w:val="Heading2"/>
        <w:rPr>
          <w:rFonts w:ascii="Times New Roman" w:hAnsi="Times New Roman"/>
          <w:i w:val="0"/>
          <w:sz w:val="24"/>
          <w:szCs w:val="24"/>
        </w:rPr>
      </w:pPr>
      <w:bookmarkStart w:id="167" w:name="_Toc233107462"/>
      <w:bookmarkStart w:id="168" w:name="_Toc348528196"/>
      <w:r w:rsidRPr="00125367">
        <w:rPr>
          <w:rFonts w:ascii="Times New Roman" w:hAnsi="Times New Roman"/>
          <w:i w:val="0"/>
          <w:sz w:val="24"/>
          <w:szCs w:val="24"/>
        </w:rPr>
        <w:t xml:space="preserve">4.8. </w:t>
      </w:r>
      <w:r w:rsidR="00DE1A1E" w:rsidRPr="00125367">
        <w:rPr>
          <w:rFonts w:ascii="Times New Roman" w:hAnsi="Times New Roman"/>
          <w:i w:val="0"/>
          <w:sz w:val="24"/>
          <w:szCs w:val="24"/>
        </w:rPr>
        <w:t>Klimats</w:t>
      </w:r>
      <w:bookmarkEnd w:id="167"/>
      <w:bookmarkEnd w:id="168"/>
    </w:p>
    <w:p w:rsidR="00EB73F0" w:rsidRPr="00125367" w:rsidRDefault="00EB73F0" w:rsidP="00EB73F0"/>
    <w:p w:rsidR="00DE1A1E" w:rsidRPr="00125367" w:rsidRDefault="00DE1A1E" w:rsidP="00DE1A1E">
      <w:pPr>
        <w:pStyle w:val="NormalWeb"/>
        <w:spacing w:before="0" w:beforeAutospacing="0" w:after="0" w:afterAutospacing="0"/>
        <w:ind w:firstLine="720"/>
        <w:jc w:val="both"/>
        <w:rPr>
          <w:rFonts w:eastAsia="BaltFrutigerCE-Light"/>
          <w:lang w:val="lv-LV"/>
        </w:rPr>
      </w:pPr>
      <w:r w:rsidRPr="00125367">
        <w:rPr>
          <w:rFonts w:eastAsia="BaltFrutigerCE-Light"/>
          <w:lang w:val="lv-LV"/>
        </w:rPr>
        <w:t>Fakti par klimata pārmaiņu nepārprotamo raksturu apliecina, ka vidējā gaisa temperatūra pasaulē pēdējos simt gados pieaugus</w:t>
      </w:r>
      <w:r w:rsidR="001C7D30">
        <w:rPr>
          <w:rFonts w:eastAsia="BaltFrutigerCE-Light"/>
          <w:lang w:val="lv-LV"/>
        </w:rPr>
        <w:t>i par 0,7±0,2</w:t>
      </w:r>
      <w:r w:rsidRPr="00125367">
        <w:rPr>
          <w:rFonts w:eastAsia="BaltFrutigerCE-Light"/>
          <w:lang w:val="lv-LV"/>
        </w:rPr>
        <w:t>ºC. Un tā turpina pieaugt arvien straujāk. Zinātnieki prognozē, ka līdz 2100.gadam tā varētu paaugstināties par 1,4</w:t>
      </w:r>
      <w:r w:rsidR="001C7D30">
        <w:rPr>
          <w:rFonts w:eastAsia="BaltFrutigerCE-Light"/>
          <w:lang w:val="lv-LV"/>
        </w:rPr>
        <w:t xml:space="preserve"> </w:t>
      </w:r>
      <w:r w:rsidRPr="00125367">
        <w:rPr>
          <w:rFonts w:eastAsia="BaltFrutigerCE-Light"/>
          <w:lang w:val="lv-LV"/>
        </w:rPr>
        <w:t>–</w:t>
      </w:r>
      <w:r w:rsidR="001C7D30">
        <w:rPr>
          <w:rFonts w:eastAsia="BaltFrutigerCE-Light"/>
          <w:lang w:val="lv-LV"/>
        </w:rPr>
        <w:t xml:space="preserve"> 5,8°C, bet Eiropā – par 2 – 5,5</w:t>
      </w:r>
      <w:r w:rsidRPr="00125367">
        <w:rPr>
          <w:rFonts w:eastAsia="BaltFrutigerCE-Light"/>
          <w:lang w:val="lv-LV"/>
        </w:rPr>
        <w:t>ºC. 2004.</w:t>
      </w:r>
      <w:r w:rsidR="001C7D30">
        <w:rPr>
          <w:rFonts w:eastAsia="BaltFrutigerCE-Light"/>
          <w:lang w:val="lv-LV"/>
        </w:rPr>
        <w:t xml:space="preserve"> </w:t>
      </w:r>
      <w:r w:rsidRPr="00125367">
        <w:rPr>
          <w:rFonts w:eastAsia="BaltFrutigerCE-Light"/>
          <w:lang w:val="lv-LV"/>
        </w:rPr>
        <w:t>-</w:t>
      </w:r>
      <w:r w:rsidR="001C7D30">
        <w:rPr>
          <w:rFonts w:eastAsia="BaltFrutigerCE-Light"/>
          <w:lang w:val="lv-LV"/>
        </w:rPr>
        <w:t xml:space="preserve"> </w:t>
      </w:r>
      <w:r w:rsidRPr="00125367">
        <w:rPr>
          <w:rFonts w:eastAsia="BaltFrutigerCE-Light"/>
          <w:lang w:val="lv-LV"/>
        </w:rPr>
        <w:t>2007.</w:t>
      </w:r>
      <w:r w:rsidR="001C7D30">
        <w:rPr>
          <w:rFonts w:eastAsia="BaltFrutigerCE-Light"/>
          <w:lang w:val="lv-LV"/>
        </w:rPr>
        <w:t xml:space="preserve"> </w:t>
      </w:r>
      <w:r w:rsidRPr="00125367">
        <w:rPr>
          <w:rFonts w:eastAsia="BaltFrutigerCE-Light"/>
          <w:lang w:val="lv-LV"/>
        </w:rPr>
        <w:t>gadu perioda visi četri gadi Latvijā ir biju</w:t>
      </w:r>
      <w:r w:rsidR="001C7D30">
        <w:rPr>
          <w:rFonts w:eastAsia="BaltFrutigerCE-Light"/>
          <w:lang w:val="lv-LV"/>
        </w:rPr>
        <w:t>ši siltāki par normu, t.i., 5,7</w:t>
      </w:r>
      <w:r w:rsidRPr="00125367">
        <w:rPr>
          <w:rFonts w:eastAsia="BaltFrutigerCE-Light"/>
          <w:lang w:val="lv-LV"/>
        </w:rPr>
        <w:t>ºC. Pēdējos 85 gados 2007. gads ir bijis 7.</w:t>
      </w:r>
      <w:r w:rsidR="001C7D30">
        <w:rPr>
          <w:rFonts w:eastAsia="BaltFrutigerCE-Light"/>
          <w:lang w:val="lv-LV"/>
        </w:rPr>
        <w:t xml:space="preserve"> </w:t>
      </w:r>
      <w:r w:rsidRPr="00125367">
        <w:rPr>
          <w:rFonts w:eastAsia="BaltFrutigerCE-Light"/>
          <w:lang w:val="lv-LV"/>
        </w:rPr>
        <w:t>siltākais, bet 2006.</w:t>
      </w:r>
      <w:r w:rsidR="001C7D30">
        <w:rPr>
          <w:rFonts w:eastAsia="BaltFrutigerCE-Light"/>
          <w:lang w:val="lv-LV"/>
        </w:rPr>
        <w:t xml:space="preserve"> </w:t>
      </w:r>
      <w:r w:rsidRPr="00125367">
        <w:rPr>
          <w:rFonts w:eastAsia="BaltFrutigerCE-Light"/>
          <w:lang w:val="lv-LV"/>
        </w:rPr>
        <w:t>gads – 11.</w:t>
      </w:r>
      <w:r w:rsidR="001C7D30">
        <w:rPr>
          <w:rFonts w:eastAsia="BaltFrutigerCE-Light"/>
          <w:lang w:val="lv-LV"/>
        </w:rPr>
        <w:t xml:space="preserve"> </w:t>
      </w:r>
      <w:r w:rsidRPr="00125367">
        <w:rPr>
          <w:rFonts w:eastAsia="BaltFrutigerCE-Light"/>
          <w:lang w:val="lv-LV"/>
        </w:rPr>
        <w:t>siltākais, savukārt 2004. un 2005.</w:t>
      </w:r>
      <w:r w:rsidR="001C7D30">
        <w:rPr>
          <w:rFonts w:eastAsia="BaltFrutigerCE-Light"/>
          <w:lang w:val="lv-LV"/>
        </w:rPr>
        <w:t xml:space="preserve"> </w:t>
      </w:r>
      <w:r w:rsidRPr="00125367">
        <w:rPr>
          <w:rFonts w:eastAsia="BaltFrutigerCE-Light"/>
          <w:lang w:val="lv-LV"/>
        </w:rPr>
        <w:t xml:space="preserve">gads ir ierindojušies siltāko gadu trešā desmita sākumā (skatīt </w:t>
      </w:r>
      <w:r w:rsidR="00615259" w:rsidRPr="00125367">
        <w:rPr>
          <w:rFonts w:eastAsia="BaltFrutigerCE-Light"/>
          <w:lang w:val="lv-LV"/>
        </w:rPr>
        <w:t>12</w:t>
      </w:r>
      <w:r w:rsidRPr="00125367">
        <w:rPr>
          <w:rFonts w:eastAsia="BaltFrutigerCE-Light"/>
          <w:lang w:val="lv-LV"/>
        </w:rPr>
        <w:t>.</w:t>
      </w:r>
      <w:r w:rsidR="001C7D30">
        <w:rPr>
          <w:rFonts w:eastAsia="BaltFrutigerCE-Light"/>
          <w:lang w:val="lv-LV"/>
        </w:rPr>
        <w:t xml:space="preserve"> </w:t>
      </w:r>
      <w:r w:rsidRPr="00125367">
        <w:rPr>
          <w:rFonts w:eastAsia="BaltFrutigerCE-Light"/>
          <w:lang w:val="lv-LV"/>
        </w:rPr>
        <w:t>attēlu).</w:t>
      </w:r>
    </w:p>
    <w:p w:rsidR="00DE1A1E" w:rsidRPr="00125367" w:rsidRDefault="00DE1A1E" w:rsidP="00DE1A1E">
      <w:pPr>
        <w:pStyle w:val="NormalWeb"/>
        <w:spacing w:before="0" w:beforeAutospacing="0" w:after="0" w:afterAutospacing="0"/>
        <w:ind w:firstLine="720"/>
        <w:jc w:val="both"/>
        <w:rPr>
          <w:rFonts w:eastAsia="BaltFrutigerCE-Light"/>
          <w:lang w:val="lv-LV"/>
        </w:rPr>
      </w:pPr>
    </w:p>
    <w:p w:rsidR="00DE1A1E" w:rsidRPr="00125367" w:rsidRDefault="00A96DEA" w:rsidP="00DE1A1E">
      <w:pPr>
        <w:pStyle w:val="NormalWeb"/>
        <w:spacing w:before="0" w:beforeAutospacing="0" w:after="0" w:afterAutospacing="0"/>
        <w:jc w:val="center"/>
        <w:rPr>
          <w:rFonts w:eastAsia="BaltFrutigerCE-Light"/>
        </w:rPr>
      </w:pPr>
      <w:r>
        <w:rPr>
          <w:rFonts w:eastAsia="BaltFrutigerCE-Light"/>
          <w:noProof/>
          <w:lang w:val="lv-LV" w:eastAsia="lv-LV"/>
        </w:rPr>
        <w:drawing>
          <wp:inline distT="0" distB="0" distL="0" distR="0">
            <wp:extent cx="4768850" cy="2184400"/>
            <wp:effectExtent l="19050" t="0" r="0" b="0"/>
            <wp:docPr id="1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srcRect/>
                    <a:stretch>
                      <a:fillRect/>
                    </a:stretch>
                  </pic:blipFill>
                  <pic:spPr bwMode="auto">
                    <a:xfrm>
                      <a:off x="0" y="0"/>
                      <a:ext cx="4768850" cy="2184400"/>
                    </a:xfrm>
                    <a:prstGeom prst="rect">
                      <a:avLst/>
                    </a:prstGeom>
                    <a:noFill/>
                    <a:ln w="9525">
                      <a:noFill/>
                      <a:miter lim="800000"/>
                      <a:headEnd/>
                      <a:tailEnd/>
                    </a:ln>
                  </pic:spPr>
                </pic:pic>
              </a:graphicData>
            </a:graphic>
          </wp:inline>
        </w:drawing>
      </w:r>
    </w:p>
    <w:p w:rsidR="00A1237B" w:rsidRPr="00125367" w:rsidRDefault="00615259" w:rsidP="00E40C5A">
      <w:pPr>
        <w:jc w:val="both"/>
      </w:pPr>
      <w:r w:rsidRPr="00125367">
        <w:t>12</w:t>
      </w:r>
      <w:r w:rsidR="00DE1A1E" w:rsidRPr="00125367">
        <w:t>.</w:t>
      </w:r>
      <w:r w:rsidR="007539CB">
        <w:t xml:space="preserve"> </w:t>
      </w:r>
      <w:r w:rsidR="00DE1A1E" w:rsidRPr="00125367">
        <w:t>attēls. Gada vidējā gaisa temperatūra Latvijā laikā no 1924.</w:t>
      </w:r>
      <w:r w:rsidR="007539CB">
        <w:t xml:space="preserve"> </w:t>
      </w:r>
      <w:r w:rsidR="00DE1A1E" w:rsidRPr="00125367">
        <w:t>-2008.</w:t>
      </w:r>
      <w:r w:rsidR="007539CB">
        <w:t xml:space="preserve"> </w:t>
      </w:r>
      <w:r w:rsidR="00DE1A1E" w:rsidRPr="00125367">
        <w:t xml:space="preserve">gadam </w:t>
      </w:r>
    </w:p>
    <w:p w:rsidR="00DE1A1E" w:rsidRPr="00125367" w:rsidRDefault="00A1237B" w:rsidP="00E40C5A">
      <w:pPr>
        <w:jc w:val="both"/>
      </w:pPr>
      <w:r w:rsidRPr="00125367">
        <w:t xml:space="preserve">Datu avots: </w:t>
      </w:r>
      <w:r w:rsidR="006C6F1F" w:rsidRPr="00125367">
        <w:t>LVĢMC</w:t>
      </w:r>
    </w:p>
    <w:p w:rsidR="00DE1A1E" w:rsidRPr="00125367" w:rsidRDefault="00DE1A1E" w:rsidP="00DE1A1E">
      <w:pPr>
        <w:pStyle w:val="NormalWeb"/>
        <w:spacing w:before="0" w:beforeAutospacing="0" w:after="0" w:afterAutospacing="0"/>
        <w:ind w:firstLine="720"/>
        <w:jc w:val="both"/>
        <w:rPr>
          <w:rFonts w:eastAsia="BaltFrutigerCE-Light"/>
          <w:lang w:val="lv-LV"/>
        </w:rPr>
      </w:pPr>
    </w:p>
    <w:p w:rsidR="00DE1A1E" w:rsidRPr="00125367" w:rsidRDefault="00DE1A1E" w:rsidP="00DE1A1E">
      <w:pPr>
        <w:pStyle w:val="NormalWeb"/>
        <w:spacing w:before="0" w:beforeAutospacing="0" w:after="0" w:afterAutospacing="0"/>
        <w:ind w:firstLine="720"/>
        <w:jc w:val="both"/>
        <w:rPr>
          <w:lang w:val="lv-LV"/>
        </w:rPr>
      </w:pPr>
      <w:r w:rsidRPr="00125367">
        <w:rPr>
          <w:rFonts w:eastAsia="BaltFrutigerCE-Light"/>
          <w:lang w:val="lv-LV"/>
        </w:rPr>
        <w:t xml:space="preserve">Līdz ar temperatūras paaugstināšanos ledāji kusīs straujāk, ūdens līmenis pasaules okeānā celsies straujāk, </w:t>
      </w:r>
      <w:r w:rsidRPr="00125367">
        <w:rPr>
          <w:lang w:val="lv-LV"/>
        </w:rPr>
        <w:t>arvien straujāk pieaugs arī ekstremālu vai neraksturīgu dabas parādību (piemēram, vētru, plūdu, liela karstuma vai aukstuma, ilgstoša sausuma u.c.) izpausmju skaits un apmēri, radot būtiskus zaudējumus dabai, cilvēku radītajai videi, tautsaimniecībai, cilvēku veselībai un drošībai.</w:t>
      </w:r>
      <w:r w:rsidRPr="00125367">
        <w:rPr>
          <w:rFonts w:eastAsia="BaltFrutigerCE-Light"/>
          <w:lang w:val="lv-LV"/>
        </w:rPr>
        <w:t xml:space="preserve"> Turklāt tās ir tikai klimata pārmaiņu tiešās ietekmes, kas, savukārt bremzē (vai arī veicina) tautsaimniecības un labklājības attīstību. Te jāatceras, ka var runāt par k</w:t>
      </w:r>
      <w:r w:rsidRPr="00125367">
        <w:rPr>
          <w:lang w:val="lv-LV"/>
        </w:rPr>
        <w:t>limata pārmaiņu ietekmi uz lauksaimniecību, zivsaimniecību, enerģētiku, bioloģisko daudzveidību (ekosistēmām), augsnes degradēšanos, ūdens pārbagātību vai trūkumu, cilvēku veselību, patēriņa modeļiem.</w:t>
      </w:r>
    </w:p>
    <w:p w:rsidR="00DE1A1E" w:rsidRPr="00125367" w:rsidRDefault="00DE1A1E" w:rsidP="009E50BA">
      <w:pPr>
        <w:ind w:firstLine="720"/>
        <w:jc w:val="both"/>
      </w:pPr>
      <w:r w:rsidRPr="00125367">
        <w:t xml:space="preserve">Temperatūras pieauguma rezultātā Latvijā kopumā ir samazinājies arī kopējais dienu skaits ar sniega segu aukstajā gadalaikā. Lineāro tendenču analīze rāda, ka Latvijā vidēji dienu skaits ar sniega segu aukstajā gadalaikā ir samazinājies par 7 dienām. Šis rādītājs teritoriāli ir visai mainīgs, jo ir atkarīgs arī no īslaicīgo sniega segas periodu iestāšanās un ilguma. Temperatūras pieauguma rezultātā Latvijā kopumā ir saīsinājies periods ar sniega segu, vispārliecinošāk tas izpaužas Latvijas austrumu daļā, kur sniega sega klāj zemi visilgāk, bet lineāro tendenču analīze rāda, ka Latvijā vidēji periods ar stabilu sniega segu ir saīsinājies par 2 nedēļām. </w:t>
      </w:r>
    </w:p>
    <w:p w:rsidR="00DE1A1E" w:rsidRPr="00125367" w:rsidRDefault="00DE1A1E" w:rsidP="009E50BA">
      <w:pPr>
        <w:ind w:firstLine="709"/>
        <w:jc w:val="both"/>
      </w:pPr>
      <w:r w:rsidRPr="00125367">
        <w:t xml:space="preserve">Klimata pārmaiņu politika sevī ietver divas būtiskas komponentes: </w:t>
      </w:r>
      <w:r w:rsidRPr="00125367">
        <w:rPr>
          <w:bCs/>
        </w:rPr>
        <w:t>klimata pārmaiņu samazināšanu</w:t>
      </w:r>
      <w:r w:rsidRPr="00125367">
        <w:t xml:space="preserve"> un </w:t>
      </w:r>
      <w:r w:rsidRPr="00125367">
        <w:rPr>
          <w:bCs/>
        </w:rPr>
        <w:t>piemērošanos (adaptāciju) nenovēršamajām klimata pārmaiņām</w:t>
      </w:r>
      <w:r w:rsidRPr="00125367">
        <w:t xml:space="preserve">. 1992. gada Riodežaneiro (Brazīlijā) </w:t>
      </w:r>
      <w:smartTag w:uri="urn:schemas-tilde-lv/tildestengine" w:element="firmas">
        <w:r w:rsidRPr="00125367">
          <w:t>ANO</w:t>
        </w:r>
      </w:smartTag>
      <w:r w:rsidRPr="00125367">
        <w:t xml:space="preserve"> konferencē par vidi un attīstību līdztekus Konvencijai par bioloģisko daudzveidību tika parakstīta arī </w:t>
      </w:r>
      <w:smartTag w:uri="urn:schemas-tilde-lv/tildestengine" w:element="firmas">
        <w:r w:rsidRPr="00125367">
          <w:t>ANO</w:t>
        </w:r>
      </w:smartTag>
      <w:r w:rsidRPr="00125367">
        <w:t xml:space="preserve"> Vispārējā konvencija par klimata </w:t>
      </w:r>
      <w:r w:rsidRPr="00125367">
        <w:lastRenderedPageBreak/>
        <w:t>pārmaiņām, tādējādi uzsverot, ka pasaules politiskajā dzīvē sācies jauns cilvēces vērtību izvērtēšanas un atbildības posms. Konvencijas mērķis ir sasniegt siltumnīcefekta gāzu koncentrācijas stabilizāciju atmosfērā tādā līmenī, kas novērstu bīstamu cilvēka darbības iejaukšanos klimata sistēmā. Turklāt šāds līmenis jāsasniedz laikā, kas ir pietiekams, lai ļautu ekosistēmām dabiski pielāgoties klimata pārmaiņām un lai nodrošinātu ekoloģiski tīras pārtikas ražošanu un netraucētu ilgtspējīgai saimnieciskajai attīstībai. Būtiska ir konvencijā minētā prasība par konvencijas līgumslēdzēju pušu jeb dalībvalstu tiesībām un pienākumu veicināt ilgtspējīgu attīstību.</w:t>
      </w:r>
    </w:p>
    <w:p w:rsidR="00DE1A1E" w:rsidRPr="00125367" w:rsidRDefault="00DE1A1E" w:rsidP="009E50BA">
      <w:pPr>
        <w:ind w:firstLine="720"/>
        <w:jc w:val="both"/>
      </w:pPr>
      <w:r w:rsidRPr="00125367">
        <w:t>SEG ir dabiskas un antropogēnas izcelsmes atmosfēras gāzveida sastāvdaļas, kas absorbē un reemitē infrasarkano starojumu. Tiešās SEG ir oglekļa dioksīds (CO</w:t>
      </w:r>
      <w:r w:rsidRPr="00125367">
        <w:rPr>
          <w:vertAlign w:val="subscript"/>
        </w:rPr>
        <w:t>2</w:t>
      </w:r>
      <w:r w:rsidRPr="00125367">
        <w:t>), metāns (CH</w:t>
      </w:r>
      <w:r w:rsidRPr="00125367">
        <w:rPr>
          <w:vertAlign w:val="subscript"/>
        </w:rPr>
        <w:t>4</w:t>
      </w:r>
      <w:r w:rsidRPr="00125367">
        <w:t>), vienvērtīgā slāpekļa oksīds (N</w:t>
      </w:r>
      <w:r w:rsidRPr="00125367">
        <w:rPr>
          <w:vertAlign w:val="subscript"/>
        </w:rPr>
        <w:t>2</w:t>
      </w:r>
      <w:r w:rsidRPr="00125367">
        <w:t>O), fluorogļūdeņraži (HFC), perfluorogļūdeņraži (PFC) un sēra heksafluorīds (SF</w:t>
      </w:r>
      <w:r w:rsidRPr="00125367">
        <w:rPr>
          <w:vertAlign w:val="subscript"/>
        </w:rPr>
        <w:t>6</w:t>
      </w:r>
      <w:r w:rsidRPr="00125367">
        <w:t>), savukārt netiešās SEG – oglekļa monoksīds (CO), slāpekļa oksīdi (NO</w:t>
      </w:r>
      <w:r w:rsidRPr="00125367">
        <w:rPr>
          <w:vertAlign w:val="subscript"/>
        </w:rPr>
        <w:t>x</w:t>
      </w:r>
      <w:r w:rsidRPr="00125367">
        <w:t xml:space="preserve">) un nemetāna gaistošie organiskie savienojumi (NMGOS). </w:t>
      </w:r>
    </w:p>
    <w:p w:rsidR="00DE1A1E" w:rsidRPr="00125367" w:rsidRDefault="00DE1A1E" w:rsidP="00AF6237">
      <w:pPr>
        <w:ind w:firstLine="720"/>
        <w:jc w:val="both"/>
      </w:pPr>
      <w:r w:rsidRPr="00125367">
        <w:t>Saskaņā ar ANO Vispārējo konvenciju par klimata pārmaiņām, Latvijai kā SEG antropogēno emisiju atskaites jeb bāzes gads ir noteikts 1990. gads, pret kuru attiecina SEG emisiju izmaiņas. Latvijas kopējās SEG emisijas 1990. gadam Kioto Protokola ietvaros ir 25 909,16 tūkst</w:t>
      </w:r>
      <w:smartTag w:uri="schemas-tilde-lv/tildestengine" w:element="metric2">
        <w:smartTagPr>
          <w:attr w:name="metric_text" w:val="tonnu"/>
          <w:attr w:name="metric_value" w:val="."/>
        </w:smartTagPr>
        <w:r w:rsidRPr="00125367">
          <w:t>.tonnu</w:t>
        </w:r>
      </w:smartTag>
      <w:r w:rsidRPr="00125367">
        <w:t xml:space="preserve"> CO</w:t>
      </w:r>
      <w:r w:rsidRPr="00125367">
        <w:rPr>
          <w:vertAlign w:val="subscript"/>
        </w:rPr>
        <w:t>2</w:t>
      </w:r>
      <w:r w:rsidRPr="00125367">
        <w:t xml:space="preserve"> ekvivalentu. SEG emisijas salīdzinājumā a</w:t>
      </w:r>
      <w:r w:rsidR="007539CB">
        <w:t>r 2004.gadu pieaugušas par 10,7</w:t>
      </w:r>
      <w:r w:rsidRPr="00125367">
        <w:t>%. Visvairāk tiešo antropogēno SEG emisiju rodas enerģētikas sektorā, ieskaitot transportu. Enerģētikas un transporta s</w:t>
      </w:r>
      <w:r w:rsidR="007539CB">
        <w:t>ektors 2007. gadā emitēja ap 73</w:t>
      </w:r>
      <w:r w:rsidRPr="00125367">
        <w:t>% no valsts kopējām tiešajām SEG emisijām. Lielāko daļu SEG emisiju veido CO</w:t>
      </w:r>
      <w:r w:rsidRPr="00125367">
        <w:rPr>
          <w:vertAlign w:val="subscript"/>
        </w:rPr>
        <w:t>2</w:t>
      </w:r>
      <w:r w:rsidR="007539CB">
        <w:t xml:space="preserve"> – 2007. gadā tas bija 71</w:t>
      </w:r>
      <w:r w:rsidRPr="00125367">
        <w:t>% no kopējā emisiju apjoma. CO</w:t>
      </w:r>
      <w:r w:rsidRPr="00125367">
        <w:rPr>
          <w:vertAlign w:val="subscript"/>
        </w:rPr>
        <w:t>2</w:t>
      </w:r>
      <w:r w:rsidRPr="00125367">
        <w:t xml:space="preserve"> galvenokārt rodas fosilā kurināmā (naftas produkti, citas izcelsmes šķidrais kurināmais – degakmens eļļa, ogles, gāze) sadedzināšanas procesos, savukārt CH</w:t>
      </w:r>
      <w:r w:rsidRPr="00125367">
        <w:rPr>
          <w:vertAlign w:val="subscript"/>
        </w:rPr>
        <w:t>4</w:t>
      </w:r>
      <w:r w:rsidRPr="00125367">
        <w:t xml:space="preserve"> rodas lauksaimniecībā un atkritumu apsaimniekošanā, bet N</w:t>
      </w:r>
      <w:r w:rsidRPr="00125367">
        <w:rPr>
          <w:vertAlign w:val="subscript"/>
        </w:rPr>
        <w:t>2</w:t>
      </w:r>
      <w:r w:rsidRPr="00125367">
        <w:t>O – lauksaimniecībā. Pateicoties augu fotosintēzes procesiem mežos un lauksaimniecībā izmantojamajās zemēs, kur norit CO</w:t>
      </w:r>
      <w:r w:rsidRPr="00125367">
        <w:rPr>
          <w:vertAlign w:val="subscript"/>
        </w:rPr>
        <w:t>2</w:t>
      </w:r>
      <w:r w:rsidRPr="00125367">
        <w:t xml:space="preserve"> piesaiste, kopējā ikgadējā SEG piesaiste pārsniedz ikgadējās SEG emisijas. SEG emisijas Latvijā pa nozarēm un oglekļa dioksīda piesaiste parādīta </w:t>
      </w:r>
      <w:r w:rsidR="00E40C5A" w:rsidRPr="00125367">
        <w:t>1</w:t>
      </w:r>
      <w:r w:rsidR="00566795" w:rsidRPr="00125367">
        <w:t>3</w:t>
      </w:r>
      <w:r w:rsidR="00E40C5A" w:rsidRPr="00125367">
        <w:t>.</w:t>
      </w:r>
      <w:r w:rsidR="007539CB">
        <w:t xml:space="preserve"> </w:t>
      </w:r>
      <w:r w:rsidRPr="00125367">
        <w:t>attēlā.</w:t>
      </w:r>
    </w:p>
    <w:p w:rsidR="007F0927" w:rsidRPr="00125367" w:rsidRDefault="00A96DEA" w:rsidP="00DE1A1E">
      <w:pPr>
        <w:spacing w:before="120"/>
        <w:ind w:firstLine="720"/>
        <w:rPr>
          <w:noProof/>
          <w:lang w:val="en-US" w:eastAsia="en-US"/>
        </w:rPr>
      </w:pPr>
      <w:r>
        <w:rPr>
          <w:noProof/>
        </w:rPr>
        <w:drawing>
          <wp:inline distT="0" distB="0" distL="0" distR="0">
            <wp:extent cx="4495800" cy="309880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srcRect/>
                    <a:stretch>
                      <a:fillRect/>
                    </a:stretch>
                  </pic:blipFill>
                  <pic:spPr bwMode="auto">
                    <a:xfrm>
                      <a:off x="0" y="0"/>
                      <a:ext cx="4495800" cy="3098800"/>
                    </a:xfrm>
                    <a:prstGeom prst="rect">
                      <a:avLst/>
                    </a:prstGeom>
                    <a:noFill/>
                    <a:ln w="9525">
                      <a:noFill/>
                      <a:miter lim="800000"/>
                      <a:headEnd/>
                      <a:tailEnd/>
                    </a:ln>
                  </pic:spPr>
                </pic:pic>
              </a:graphicData>
            </a:graphic>
          </wp:inline>
        </w:drawing>
      </w:r>
    </w:p>
    <w:p w:rsidR="00066583" w:rsidRPr="00125367" w:rsidRDefault="00615259" w:rsidP="00066583">
      <w:pPr>
        <w:jc w:val="both"/>
      </w:pPr>
      <w:r w:rsidRPr="00125367">
        <w:t>13</w:t>
      </w:r>
      <w:r w:rsidR="00DE1A1E" w:rsidRPr="00125367">
        <w:t>.</w:t>
      </w:r>
      <w:r w:rsidR="007539CB">
        <w:t xml:space="preserve"> </w:t>
      </w:r>
      <w:r w:rsidR="00DE1A1E" w:rsidRPr="00125367">
        <w:t>attēls. SEG emisijas pa nozarēm un oglekļa dioksīda piesaiste, tūkst</w:t>
      </w:r>
      <w:smartTag w:uri="schemas-tilde-lv/tildestengine" w:element="metric2">
        <w:smartTagPr>
          <w:attr w:name="metric_text" w:val="tonnu"/>
          <w:attr w:name="metric_value" w:val="."/>
        </w:smartTagPr>
        <w:r w:rsidR="00DE1A1E" w:rsidRPr="00125367">
          <w:t>.</w:t>
        </w:r>
        <w:r w:rsidR="007539CB">
          <w:t xml:space="preserve"> </w:t>
        </w:r>
        <w:r w:rsidR="00DE1A1E" w:rsidRPr="00125367">
          <w:t>tonnu</w:t>
        </w:r>
      </w:smartTag>
      <w:r w:rsidR="00DE1A1E" w:rsidRPr="00125367">
        <w:t xml:space="preserve"> CO</w:t>
      </w:r>
      <w:r w:rsidR="00DE1A1E" w:rsidRPr="00125367">
        <w:rPr>
          <w:vertAlign w:val="subscript"/>
        </w:rPr>
        <w:t>2</w:t>
      </w:r>
      <w:r w:rsidR="00DE1A1E" w:rsidRPr="00125367">
        <w:t xml:space="preserve"> e</w:t>
      </w:r>
      <w:r w:rsidR="00066583" w:rsidRPr="00125367">
        <w:t xml:space="preserve">kvivalenta, logaritmiskā skala </w:t>
      </w:r>
    </w:p>
    <w:p w:rsidR="00DE1A1E" w:rsidRPr="00125367" w:rsidRDefault="00066583" w:rsidP="00066583">
      <w:r w:rsidRPr="00125367">
        <w:t>Datu avots:</w:t>
      </w:r>
      <w:r w:rsidR="00DE1A1E" w:rsidRPr="00125367">
        <w:t xml:space="preserve"> </w:t>
      </w:r>
      <w:r w:rsidR="006C6F1F" w:rsidRPr="00125367">
        <w:t>LVĢMC</w:t>
      </w:r>
    </w:p>
    <w:p w:rsidR="00DE1A1E" w:rsidRPr="00125367" w:rsidRDefault="00DE1A1E" w:rsidP="00DE1A1E">
      <w:pPr>
        <w:ind w:firstLine="720"/>
      </w:pPr>
    </w:p>
    <w:p w:rsidR="00EA71B6" w:rsidRPr="00125367" w:rsidRDefault="00A96DEA" w:rsidP="00DE1A1E">
      <w:pPr>
        <w:ind w:firstLine="720"/>
      </w:pPr>
      <w:r>
        <w:rPr>
          <w:noProof/>
        </w:rPr>
        <w:lastRenderedPageBreak/>
        <w:drawing>
          <wp:inline distT="0" distB="0" distL="0" distR="0">
            <wp:extent cx="4832350" cy="2362200"/>
            <wp:effectExtent l="1905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srcRect/>
                    <a:stretch>
                      <a:fillRect/>
                    </a:stretch>
                  </pic:blipFill>
                  <pic:spPr bwMode="auto">
                    <a:xfrm>
                      <a:off x="0" y="0"/>
                      <a:ext cx="4832350" cy="2362200"/>
                    </a:xfrm>
                    <a:prstGeom prst="rect">
                      <a:avLst/>
                    </a:prstGeom>
                    <a:noFill/>
                    <a:ln w="9525">
                      <a:noFill/>
                      <a:miter lim="800000"/>
                      <a:headEnd/>
                      <a:tailEnd/>
                    </a:ln>
                  </pic:spPr>
                </pic:pic>
              </a:graphicData>
            </a:graphic>
          </wp:inline>
        </w:drawing>
      </w:r>
    </w:p>
    <w:p w:rsidR="00EA71B6" w:rsidRPr="00125367" w:rsidRDefault="00615259" w:rsidP="0004178E">
      <w:r w:rsidRPr="00125367">
        <w:t>14</w:t>
      </w:r>
      <w:r w:rsidR="00E40C5A" w:rsidRPr="00125367">
        <w:t>.</w:t>
      </w:r>
      <w:r w:rsidR="007539CB">
        <w:t xml:space="preserve"> </w:t>
      </w:r>
      <w:r w:rsidR="00E40C5A" w:rsidRPr="00125367">
        <w:t xml:space="preserve">attēls. </w:t>
      </w:r>
      <w:r w:rsidR="00EA71B6" w:rsidRPr="00125367">
        <w:t>SEG emisiju struktūra 2010.</w:t>
      </w:r>
      <w:r w:rsidR="007539CB">
        <w:t xml:space="preserve"> </w:t>
      </w:r>
      <w:r w:rsidR="00EA71B6" w:rsidRPr="00125367">
        <w:t xml:space="preserve">gadā. </w:t>
      </w:r>
    </w:p>
    <w:p w:rsidR="00EA71B6" w:rsidRPr="00125367" w:rsidRDefault="00EA71B6" w:rsidP="00EA71B6">
      <w:pPr>
        <w:ind w:firstLine="720"/>
      </w:pPr>
    </w:p>
    <w:p w:rsidR="00DE1A1E" w:rsidRPr="00125367" w:rsidRDefault="00DE1A1E" w:rsidP="00E40C5A">
      <w:pPr>
        <w:ind w:firstLine="720"/>
        <w:jc w:val="both"/>
        <w:rPr>
          <w:rFonts w:eastAsia="BaltFrutigerCE-Light"/>
        </w:rPr>
      </w:pPr>
      <w:r w:rsidRPr="00125367">
        <w:rPr>
          <w:rFonts w:eastAsia="BaltFrutigerCE-Light"/>
        </w:rPr>
        <w:t xml:space="preserve">Oglekļa dioksīds ir nozīmīgākā antropogēnā siltumnīcefekta gāze. Pasaules mērogā tās koncentrācija atmosfērā ir pieaugsi no apmēram 280 </w:t>
      </w:r>
      <w:r w:rsidRPr="00125367">
        <w:rPr>
          <w:rFonts w:eastAsia="BaltFrutigerCE-Light"/>
          <w:i/>
        </w:rPr>
        <w:t xml:space="preserve">ppm </w:t>
      </w:r>
      <w:r w:rsidRPr="00125367">
        <w:rPr>
          <w:rFonts w:eastAsia="BaltFrutigerCE-Light"/>
        </w:rPr>
        <w:t xml:space="preserve">pirms industriālā periodā līdz 379 </w:t>
      </w:r>
      <w:r w:rsidRPr="00125367">
        <w:rPr>
          <w:rFonts w:eastAsia="BaltFrutigerCE-Light"/>
          <w:i/>
        </w:rPr>
        <w:t>ppm</w:t>
      </w:r>
      <w:r w:rsidR="00566795" w:rsidRPr="00125367">
        <w:rPr>
          <w:rFonts w:eastAsia="BaltFrutigerCE-Light"/>
        </w:rPr>
        <w:t xml:space="preserve"> 2005.</w:t>
      </w:r>
      <w:r w:rsidR="007539CB">
        <w:rPr>
          <w:rFonts w:eastAsia="BaltFrutigerCE-Light"/>
        </w:rPr>
        <w:t xml:space="preserve"> </w:t>
      </w:r>
      <w:r w:rsidRPr="00125367">
        <w:rPr>
          <w:rFonts w:eastAsia="BaltFrutigerCE-Light"/>
        </w:rPr>
        <w:t>gadā, pateicoties fosilā kurināmā - naftas, akmeņogļu un dabas gāzes – intensīvai izmantošanai, tajā pat laikā strauji sarūkot mežu platībām. Statistika liecina, ka CO</w:t>
      </w:r>
      <w:r w:rsidRPr="00125367">
        <w:rPr>
          <w:rFonts w:eastAsia="BaltFrutigerCE-Light"/>
          <w:vertAlign w:val="subscript"/>
        </w:rPr>
        <w:t xml:space="preserve">2 </w:t>
      </w:r>
      <w:r w:rsidRPr="00125367">
        <w:rPr>
          <w:rFonts w:eastAsia="BaltFrutigerCE-Light"/>
        </w:rPr>
        <w:t xml:space="preserve">emisijas laika posmā 1970. - 2004.gadam pieaugušas </w:t>
      </w:r>
      <w:r w:rsidR="007539CB">
        <w:rPr>
          <w:rFonts w:eastAsia="BaltFrutigerCE-Light"/>
        </w:rPr>
        <w:t>par apmēram 80</w:t>
      </w:r>
      <w:r w:rsidR="00566795" w:rsidRPr="00125367">
        <w:rPr>
          <w:rFonts w:eastAsia="BaltFrutigerCE-Light"/>
        </w:rPr>
        <w:t>% (1990.</w:t>
      </w:r>
      <w:r w:rsidR="007539CB">
        <w:rPr>
          <w:rFonts w:eastAsia="BaltFrutigerCE-Light"/>
        </w:rPr>
        <w:t xml:space="preserve"> </w:t>
      </w:r>
      <w:r w:rsidR="00566795" w:rsidRPr="00125367">
        <w:rPr>
          <w:rFonts w:eastAsia="BaltFrutigerCE-Light"/>
        </w:rPr>
        <w:t>- </w:t>
      </w:r>
      <w:r w:rsidR="007539CB">
        <w:rPr>
          <w:rFonts w:eastAsia="BaltFrutigerCE-Light"/>
        </w:rPr>
        <w:t xml:space="preserve"> </w:t>
      </w:r>
      <w:r w:rsidR="00566795" w:rsidRPr="00125367">
        <w:rPr>
          <w:rFonts w:eastAsia="BaltFrutigerCE-Light"/>
        </w:rPr>
        <w:t>2004.</w:t>
      </w:r>
      <w:r w:rsidR="007539CB">
        <w:rPr>
          <w:rFonts w:eastAsia="BaltFrutigerCE-Light"/>
        </w:rPr>
        <w:t>gadā – par 28</w:t>
      </w:r>
      <w:r w:rsidRPr="00125367">
        <w:rPr>
          <w:rFonts w:eastAsia="BaltFrutigerCE-Light"/>
        </w:rPr>
        <w:t>%) un 2004.</w:t>
      </w:r>
      <w:r w:rsidR="007539CB">
        <w:rPr>
          <w:rFonts w:eastAsia="BaltFrutigerCE-Light"/>
        </w:rPr>
        <w:t xml:space="preserve"> </w:t>
      </w:r>
      <w:r w:rsidRPr="00125367">
        <w:rPr>
          <w:rFonts w:eastAsia="BaltFrutigerCE-Light"/>
        </w:rPr>
        <w:t xml:space="preserve">gadā </w:t>
      </w:r>
      <w:smartTag w:uri="urn:schemas-microsoft-com:office:smarttags" w:element="stockticker">
        <w:r w:rsidRPr="00125367">
          <w:rPr>
            <w:rFonts w:eastAsia="BaltFrutigerCE-Light"/>
          </w:rPr>
          <w:t>SEG</w:t>
        </w:r>
      </w:smartTag>
      <w:r w:rsidR="007539CB">
        <w:rPr>
          <w:rFonts w:eastAsia="BaltFrutigerCE-Light"/>
        </w:rPr>
        <w:t xml:space="preserve"> emisiju kopapjomā veidoja 77</w:t>
      </w:r>
      <w:r w:rsidRPr="00125367">
        <w:rPr>
          <w:rFonts w:eastAsia="BaltFrutigerCE-Light"/>
        </w:rPr>
        <w:t>%.</w:t>
      </w:r>
    </w:p>
    <w:p w:rsidR="00DE1A1E" w:rsidRPr="00125367" w:rsidRDefault="00DE1A1E" w:rsidP="00E40C5A">
      <w:pPr>
        <w:pStyle w:val="BodyText"/>
        <w:spacing w:after="0"/>
        <w:ind w:firstLine="720"/>
        <w:rPr>
          <w:rFonts w:ascii="Times New Roman" w:hAnsi="Times New Roman"/>
          <w:bCs/>
          <w:sz w:val="24"/>
        </w:rPr>
      </w:pPr>
      <w:r w:rsidRPr="00125367">
        <w:rPr>
          <w:rFonts w:ascii="Times New Roman" w:hAnsi="Times New Roman"/>
          <w:bCs/>
          <w:sz w:val="24"/>
        </w:rPr>
        <w:t xml:space="preserve">Ņemot vērā </w:t>
      </w:r>
      <w:smartTag w:uri="urn:schemas-microsoft-com:office:smarttags" w:element="stockticker">
        <w:r w:rsidRPr="00125367">
          <w:rPr>
            <w:rFonts w:ascii="Times New Roman" w:hAnsi="Times New Roman"/>
            <w:bCs/>
            <w:sz w:val="24"/>
          </w:rPr>
          <w:t>SEG</w:t>
        </w:r>
      </w:smartTag>
      <w:r w:rsidRPr="00125367">
        <w:rPr>
          <w:rFonts w:ascii="Times New Roman" w:hAnsi="Times New Roman"/>
          <w:bCs/>
          <w:sz w:val="24"/>
        </w:rPr>
        <w:t xml:space="preserve"> emisiju prognozes 2008.</w:t>
      </w:r>
      <w:r w:rsidR="007539CB">
        <w:rPr>
          <w:rFonts w:ascii="Times New Roman" w:hAnsi="Times New Roman"/>
          <w:bCs/>
          <w:sz w:val="24"/>
        </w:rPr>
        <w:t xml:space="preserve"> </w:t>
      </w:r>
      <w:r w:rsidRPr="00125367">
        <w:rPr>
          <w:rFonts w:ascii="Times New Roman" w:hAnsi="Times New Roman"/>
          <w:bCs/>
          <w:sz w:val="24"/>
        </w:rPr>
        <w:t>-</w:t>
      </w:r>
      <w:r w:rsidR="007539CB">
        <w:rPr>
          <w:rFonts w:ascii="Times New Roman" w:hAnsi="Times New Roman"/>
          <w:bCs/>
          <w:sz w:val="24"/>
        </w:rPr>
        <w:t xml:space="preserve"> </w:t>
      </w:r>
      <w:r w:rsidRPr="00125367">
        <w:rPr>
          <w:rFonts w:ascii="Times New Roman" w:hAnsi="Times New Roman"/>
          <w:bCs/>
          <w:sz w:val="24"/>
        </w:rPr>
        <w:t xml:space="preserve">2012. gadam, </w:t>
      </w:r>
      <w:smartTag w:uri="urn:schemas-tilde-lv/tildestengine" w:element="firmas">
        <w:r w:rsidRPr="00125367">
          <w:rPr>
            <w:rFonts w:ascii="Times New Roman" w:hAnsi="Times New Roman"/>
            <w:bCs/>
            <w:sz w:val="24"/>
          </w:rPr>
          <w:t>Ministru kabinets</w:t>
        </w:r>
      </w:smartTag>
      <w:r w:rsidRPr="00125367">
        <w:rPr>
          <w:rFonts w:ascii="Times New Roman" w:hAnsi="Times New Roman"/>
          <w:bCs/>
          <w:sz w:val="24"/>
        </w:rPr>
        <w:t xml:space="preserve"> 2006. gadā atbalstīja Latvijas dalību starptautiskajā emisiju tirdzniecībā, realizējot valsts noteiktā daudzuma vienību pārpalikumu 2008.</w:t>
      </w:r>
      <w:r w:rsidR="007539CB">
        <w:rPr>
          <w:rFonts w:ascii="Times New Roman" w:hAnsi="Times New Roman"/>
          <w:bCs/>
          <w:sz w:val="24"/>
        </w:rPr>
        <w:t xml:space="preserve"> </w:t>
      </w:r>
      <w:r w:rsidRPr="00125367">
        <w:rPr>
          <w:rFonts w:ascii="Times New Roman" w:hAnsi="Times New Roman"/>
          <w:bCs/>
          <w:sz w:val="24"/>
        </w:rPr>
        <w:t>-</w:t>
      </w:r>
      <w:r w:rsidR="007539CB">
        <w:rPr>
          <w:rFonts w:ascii="Times New Roman" w:hAnsi="Times New Roman"/>
          <w:bCs/>
          <w:sz w:val="24"/>
        </w:rPr>
        <w:t xml:space="preserve"> </w:t>
      </w:r>
      <w:r w:rsidRPr="00125367">
        <w:rPr>
          <w:rFonts w:ascii="Times New Roman" w:hAnsi="Times New Roman"/>
          <w:bCs/>
          <w:sz w:val="24"/>
        </w:rPr>
        <w:t>2012.</w:t>
      </w:r>
      <w:r w:rsidR="007539CB">
        <w:rPr>
          <w:rFonts w:ascii="Times New Roman" w:hAnsi="Times New Roman"/>
          <w:bCs/>
          <w:sz w:val="24"/>
        </w:rPr>
        <w:t xml:space="preserve"> </w:t>
      </w:r>
      <w:r w:rsidRPr="00125367">
        <w:rPr>
          <w:rFonts w:ascii="Times New Roman" w:hAnsi="Times New Roman"/>
          <w:bCs/>
          <w:sz w:val="24"/>
        </w:rPr>
        <w:t xml:space="preserve">gada periodā. </w:t>
      </w:r>
      <w:smartTag w:uri="urn:schemas-microsoft-com:office:smarttags" w:element="date">
        <w:smartTagPr>
          <w:attr w:name="Year" w:val="2007"/>
          <w:attr w:name="Month" w:val="11"/>
          <w:attr w:name="Day" w:val="8"/>
        </w:smartTagPr>
        <w:smartTag w:uri="schemas-tilde-lv/tildestengine" w:element="date">
          <w:smartTagPr>
            <w:attr w:name="Year" w:val="2007"/>
            <w:attr w:name="Month" w:val="11"/>
            <w:attr w:name="Day" w:val="8"/>
          </w:smartTagPr>
          <w:r w:rsidRPr="00125367">
            <w:rPr>
              <w:rFonts w:ascii="Times New Roman" w:hAnsi="Times New Roman"/>
              <w:bCs/>
              <w:sz w:val="24"/>
            </w:rPr>
            <w:t>08.11.2007</w:t>
          </w:r>
        </w:smartTag>
      </w:smartTag>
      <w:r w:rsidRPr="00125367">
        <w:rPr>
          <w:rFonts w:ascii="Times New Roman" w:hAnsi="Times New Roman"/>
          <w:bCs/>
          <w:sz w:val="24"/>
        </w:rPr>
        <w:t xml:space="preserve">. </w:t>
      </w:r>
      <w:smartTag w:uri="urn:schemas-tilde-lv/tildestengine" w:element="firmas">
        <w:r w:rsidRPr="00125367">
          <w:rPr>
            <w:rFonts w:ascii="Times New Roman" w:hAnsi="Times New Roman"/>
            <w:bCs/>
            <w:sz w:val="24"/>
          </w:rPr>
          <w:t>Saeima</w:t>
        </w:r>
      </w:smartTag>
      <w:r w:rsidRPr="00125367">
        <w:rPr>
          <w:rFonts w:ascii="Times New Roman" w:hAnsi="Times New Roman"/>
          <w:bCs/>
          <w:sz w:val="24"/>
        </w:rPr>
        <w:t xml:space="preserve"> pieņēma likumu „Par Latvijas Republikas dalību Kioto </w:t>
      </w:r>
      <w:smartTag w:uri="schemas-tilde-lv/tildestengine" w:element="veidnes">
        <w:smartTagPr>
          <w:attr w:name="text" w:val="protokola"/>
          <w:attr w:name="id" w:val="-1"/>
          <w:attr w:name="baseform" w:val="protokol|s"/>
        </w:smartTagPr>
        <w:r w:rsidRPr="00125367">
          <w:rPr>
            <w:rFonts w:ascii="Times New Roman" w:hAnsi="Times New Roman"/>
            <w:bCs/>
            <w:sz w:val="24"/>
          </w:rPr>
          <w:t>protokola</w:t>
        </w:r>
      </w:smartTag>
      <w:r w:rsidRPr="00125367">
        <w:rPr>
          <w:rFonts w:ascii="Times New Roman" w:hAnsi="Times New Roman"/>
          <w:bCs/>
          <w:sz w:val="24"/>
        </w:rPr>
        <w:t xml:space="preserve"> elastīgajos mehānismos”, kurā noteikti pamatprincipi Latvijas dalībai Kioto </w:t>
      </w:r>
      <w:smartTag w:uri="schemas-tilde-lv/tildestengine" w:element="veidnes">
        <w:smartTagPr>
          <w:attr w:name="text" w:val="protokola"/>
          <w:attr w:name="id" w:val="-1"/>
          <w:attr w:name="baseform" w:val="protokol|s"/>
        </w:smartTagPr>
        <w:r w:rsidRPr="00125367">
          <w:rPr>
            <w:rFonts w:ascii="Times New Roman" w:hAnsi="Times New Roman"/>
            <w:bCs/>
            <w:sz w:val="24"/>
          </w:rPr>
          <w:t>protokola</w:t>
        </w:r>
      </w:smartTag>
      <w:r w:rsidRPr="00125367">
        <w:rPr>
          <w:rFonts w:ascii="Times New Roman" w:hAnsi="Times New Roman"/>
          <w:bCs/>
          <w:sz w:val="24"/>
        </w:rPr>
        <w:t xml:space="preserve"> elastīgajos mehānismos, tostarp emisijas vienību pārdošanas rezultātā iegūto līdzekļu izmantošana klimata pārmaiņu finanšu instrumenta ietvaros. Līdzekļi izlietojami </w:t>
      </w:r>
      <w:r w:rsidRPr="00125367">
        <w:rPr>
          <w:rFonts w:ascii="Times New Roman" w:hAnsi="Times New Roman"/>
          <w:sz w:val="24"/>
        </w:rPr>
        <w:t xml:space="preserve">projektu finansēšanai zemkopības, transporta, enerģētikas, mežsaimniecības, </w:t>
      </w:r>
      <w:r w:rsidRPr="00125367">
        <w:rPr>
          <w:rFonts w:ascii="Times New Roman" w:hAnsi="Times New Roman"/>
          <w:b/>
          <w:sz w:val="24"/>
        </w:rPr>
        <w:t>atkritumu apsaimniekošanas</w:t>
      </w:r>
      <w:r w:rsidRPr="00125367">
        <w:rPr>
          <w:rFonts w:ascii="Times New Roman" w:hAnsi="Times New Roman"/>
          <w:color w:val="FF0000"/>
          <w:sz w:val="24"/>
        </w:rPr>
        <w:t>,</w:t>
      </w:r>
      <w:r w:rsidRPr="00125367">
        <w:rPr>
          <w:rFonts w:ascii="Times New Roman" w:hAnsi="Times New Roman"/>
          <w:sz w:val="24"/>
        </w:rPr>
        <w:t xml:space="preserve"> rūpniecības un citās tautsaimniecības nozarēs, kuriem ir būtiska ietekme uz valsts siltumnīcefekta gāzu emisiju vai to piesaisti un kuri veicina siltumnīcefekta gāzu un citu piesārņojošo vielu emisijas samazināšanu vai ierobežošanu (t.sk. energoefektivitātes paaugstināšana, atjaunojamo energoresursu izmantošanas veicināšana, vides tehnoloģiju izstrāde un izmantošana, sabiedrības izglītošana, pielāgošanās klimata pārmaiņām), kā arī citu pasākumu īstenošanai, kuri ievērojami uzlabo vides kvalitāti</w:t>
      </w:r>
      <w:r w:rsidRPr="00125367">
        <w:rPr>
          <w:rFonts w:ascii="Times New Roman" w:hAnsi="Times New Roman"/>
          <w:bCs/>
          <w:sz w:val="24"/>
        </w:rPr>
        <w:t>.</w:t>
      </w:r>
    </w:p>
    <w:p w:rsidR="00D8671D" w:rsidRPr="00125367" w:rsidRDefault="00D8671D" w:rsidP="00E0406F">
      <w:pPr>
        <w:ind w:firstLine="720"/>
        <w:jc w:val="both"/>
      </w:pPr>
    </w:p>
    <w:p w:rsidR="00DE1A1E" w:rsidRPr="00125367" w:rsidRDefault="00A96DEA" w:rsidP="00DE1A1E">
      <w:pPr>
        <w:jc w:val="center"/>
      </w:pPr>
      <w:r>
        <w:rPr>
          <w:noProof/>
        </w:rPr>
        <w:drawing>
          <wp:inline distT="0" distB="0" distL="0" distR="0">
            <wp:extent cx="3727450" cy="2368550"/>
            <wp:effectExtent l="0" t="0" r="0" b="0"/>
            <wp:docPr id="1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cstate="print"/>
                    <a:srcRect/>
                    <a:stretch>
                      <a:fillRect/>
                    </a:stretch>
                  </pic:blipFill>
                  <pic:spPr bwMode="auto">
                    <a:xfrm>
                      <a:off x="0" y="0"/>
                      <a:ext cx="3727450" cy="2368550"/>
                    </a:xfrm>
                    <a:prstGeom prst="rect">
                      <a:avLst/>
                    </a:prstGeom>
                    <a:noFill/>
                    <a:ln w="9525">
                      <a:noFill/>
                      <a:miter lim="800000"/>
                      <a:headEnd/>
                      <a:tailEnd/>
                    </a:ln>
                  </pic:spPr>
                </pic:pic>
              </a:graphicData>
            </a:graphic>
          </wp:inline>
        </w:drawing>
      </w:r>
    </w:p>
    <w:p w:rsidR="00DE1A1E" w:rsidRPr="00125367" w:rsidRDefault="00472926" w:rsidP="007D1DCF">
      <w:r w:rsidRPr="00125367">
        <w:t>15</w:t>
      </w:r>
      <w:r w:rsidR="00DE1A1E" w:rsidRPr="00125367">
        <w:t xml:space="preserve">. attēls. Faktiskās un prognozētās kopējās </w:t>
      </w:r>
      <w:smartTag w:uri="urn:schemas-microsoft-com:office:smarttags" w:element="stockticker">
        <w:r w:rsidR="00DE1A1E" w:rsidRPr="00125367">
          <w:t>SEG</w:t>
        </w:r>
      </w:smartTag>
      <w:r w:rsidR="00DE1A1E" w:rsidRPr="00125367">
        <w:t xml:space="preserve"> emisijas, Gg CO</w:t>
      </w:r>
      <w:r w:rsidR="00DE1A1E" w:rsidRPr="00125367">
        <w:rPr>
          <w:vertAlign w:val="subscript"/>
        </w:rPr>
        <w:t>2</w:t>
      </w:r>
      <w:r w:rsidR="00DE1A1E" w:rsidRPr="00125367">
        <w:t xml:space="preserve"> ekvivalentu</w:t>
      </w:r>
    </w:p>
    <w:p w:rsidR="00472926" w:rsidRPr="00125367" w:rsidRDefault="00472926" w:rsidP="007D1DCF">
      <w:r w:rsidRPr="00125367">
        <w:lastRenderedPageBreak/>
        <w:t>Datu a</w:t>
      </w:r>
      <w:r w:rsidR="00F1137A" w:rsidRPr="00125367">
        <w:t xml:space="preserve">vots: </w:t>
      </w:r>
      <w:smartTag w:uri="urn:schemas-microsoft-com:office:smarttags" w:element="PersonName">
        <w:r w:rsidR="00F1137A" w:rsidRPr="00125367">
          <w:t>VARAM</w:t>
        </w:r>
      </w:smartTag>
    </w:p>
    <w:p w:rsidR="00DE1A1E" w:rsidRPr="00125367" w:rsidRDefault="00DE1A1E" w:rsidP="00DE1A1E">
      <w:pPr>
        <w:ind w:firstLine="902"/>
      </w:pPr>
    </w:p>
    <w:p w:rsidR="00DE1A1E" w:rsidRPr="00125367" w:rsidRDefault="00DE1A1E" w:rsidP="00E0406F">
      <w:pPr>
        <w:ind w:firstLine="720"/>
        <w:jc w:val="both"/>
        <w:rPr>
          <w:color w:val="000000"/>
        </w:rPr>
      </w:pPr>
      <w:r w:rsidRPr="00125367">
        <w:rPr>
          <w:color w:val="000000"/>
        </w:rPr>
        <w:t>Pētījumu rezultāti liecina, lai ekonomikā samazinātu oglekļa emisijas, tas ir sasniedzams galvenokārt ar trīs pasākumiem: enerģijas patēriņa samazināšanu, atjaunojamo energoresursu īpatsvara palielināšanu un energoefektivitātes uzlabošanu enerģijas ražošanā un lietošanā, ievērojami veicinot enerģijas taupības pasākumus. Pakāpeniski arvien vairāk tiek izmantoti atjaunojamie energoresursi, tomēr vienlaicīgi lielākajā daļā valstu aktuāls un strīdīgs jautājums paliek par kodolenerģijas izmantošanas iespējām.</w:t>
      </w:r>
    </w:p>
    <w:p w:rsidR="00DF439E" w:rsidRPr="00125367" w:rsidRDefault="00DF439E" w:rsidP="00E0406F">
      <w:pPr>
        <w:ind w:firstLine="720"/>
        <w:jc w:val="both"/>
        <w:rPr>
          <w:color w:val="000000"/>
        </w:rPr>
      </w:pPr>
    </w:p>
    <w:p w:rsidR="00050B9C" w:rsidRPr="00125367" w:rsidRDefault="00C57775" w:rsidP="00123487">
      <w:pPr>
        <w:pStyle w:val="Heading2"/>
        <w:rPr>
          <w:rFonts w:ascii="Times New Roman" w:hAnsi="Times New Roman"/>
          <w:i w:val="0"/>
          <w:sz w:val="24"/>
          <w:szCs w:val="24"/>
        </w:rPr>
      </w:pPr>
      <w:bookmarkStart w:id="169" w:name="_Toc348528197"/>
      <w:r w:rsidRPr="00125367">
        <w:rPr>
          <w:rFonts w:ascii="Times New Roman" w:hAnsi="Times New Roman"/>
          <w:i w:val="0"/>
          <w:sz w:val="24"/>
          <w:szCs w:val="24"/>
        </w:rPr>
        <w:t xml:space="preserve">4.9. </w:t>
      </w:r>
      <w:r w:rsidR="00050B9C" w:rsidRPr="00125367">
        <w:rPr>
          <w:rFonts w:ascii="Times New Roman" w:hAnsi="Times New Roman"/>
          <w:i w:val="0"/>
          <w:sz w:val="24"/>
          <w:szCs w:val="24"/>
        </w:rPr>
        <w:t>Cilvēku dzīvība un veselība</w:t>
      </w:r>
      <w:bookmarkEnd w:id="169"/>
    </w:p>
    <w:p w:rsidR="009810FC" w:rsidRPr="00125367" w:rsidRDefault="009810FC" w:rsidP="00797E48">
      <w:pPr>
        <w:spacing w:before="60" w:after="60"/>
        <w:jc w:val="both"/>
        <w:rPr>
          <w:b/>
        </w:rPr>
      </w:pPr>
    </w:p>
    <w:p w:rsidR="00050B9C" w:rsidRPr="00125367" w:rsidRDefault="00050B9C" w:rsidP="004D5B6E">
      <w:pPr>
        <w:pStyle w:val="Default"/>
        <w:ind w:firstLine="720"/>
        <w:jc w:val="both"/>
      </w:pPr>
      <w:r w:rsidRPr="00125367">
        <w:t xml:space="preserve">Eiropas reģionā ik gadu vairāk kā 1,7 miljoni nāves gadījumu (18% no visām nāvēm) ir saistīti ar vides faktoriem. Vides fizikālie, ķīmiskie un bioloģiskie faktori var būtiski ietekmēt dzīves kvalitāti un radīt veselības traucējumus, taču šo faktoru ietekmi uz veselību bieži vien ir grūti viennozīmīgi izmērīt, jo to ietekmes lielumi parasti ir zemi, tie iedarbojas visas dzīves laikā un tiem ir garš latentais periods, pēc kura parādās veselības traucējumi. Turklāt šo faktoru iedarbība var būt kompleksa, t.sk. kopā ar dažādiem dzīvesveida paradumiem. Viens no galvenajiem instrumentiem, kā novērtēt vides faktoru iedarbību uz veselību, ir cilvēku biomonitorings, kas Latvijā netiek veikts. Tāpat Latvijā nav pietiekamu vides veselības jomas zinātnisko pētījumu, kas integrētu dažādas ietekmes, kurām cilvēks ir pakļauts dzīves laikā – apkārtējās vides faktori, dzīves un darba vides kvalitāte, iedzimtība, dzīvesveida paradumi u.c. </w:t>
      </w:r>
    </w:p>
    <w:p w:rsidR="00050B9C" w:rsidRPr="00125367" w:rsidRDefault="00050B9C" w:rsidP="004D5B6E">
      <w:pPr>
        <w:pStyle w:val="Default"/>
        <w:ind w:firstLine="720"/>
        <w:jc w:val="both"/>
      </w:pPr>
      <w:r w:rsidRPr="00125367">
        <w:t xml:space="preserve">ES un PVO stratēģiskie vides veselības politikas plānošanas dokumenti akcentē vairākas prioritātes: veselībai drošs dzeramais ūdens un peldūdeņi, sanitārie apstākļi, jo īpaši klimata pārmaiņu ietekmes kontekstā; āra un iekštelpu gaisa kvalitāte; slimību novēršana, ko rada vai varētu radīt dažādi citi fizikālie, ķīmiskie un bioloģiskie faktori vidē, t.sk. troksnis, nanotehnoloģijas, elektromagnētiskie lauki, kā arī darba vides riski un traumas u.c. </w:t>
      </w:r>
    </w:p>
    <w:p w:rsidR="00050B9C" w:rsidRPr="00125367" w:rsidRDefault="00050B9C" w:rsidP="004D5B6E">
      <w:pPr>
        <w:pStyle w:val="Default"/>
        <w:ind w:firstLine="720"/>
        <w:jc w:val="both"/>
      </w:pPr>
      <w:r w:rsidRPr="00125367">
        <w:t xml:space="preserve">Saskaņā ar </w:t>
      </w:r>
      <w:r w:rsidRPr="00125367">
        <w:rPr>
          <w:i/>
        </w:rPr>
        <w:t>Eurobarometer</w:t>
      </w:r>
      <w:r w:rsidR="007539CB">
        <w:t xml:space="preserve"> pētījumiem, 80</w:t>
      </w:r>
      <w:r w:rsidRPr="00125367">
        <w:t>% Latvijas iedzīvotāji, vērtējot savu attieksmi pret vidi, uzskata vidi par būtiskāko un svarīgāko dzīves vidi ietekmējošo faktoru. Savukārt, izvērtējot konkrētus vides faktorus sais</w:t>
      </w:r>
      <w:r w:rsidR="007539CB">
        <w:t>tībā ar ietekmi uz veselību, 56</w:t>
      </w:r>
      <w:r w:rsidRPr="00125367">
        <w:t>% Latvijas iedzīvotāju uzskata, ka viņu veselību ietekmē m</w:t>
      </w:r>
      <w:r w:rsidR="007539CB">
        <w:t>ājokļa kvalitāte kopumā, bet 24</w:t>
      </w:r>
      <w:r w:rsidRPr="00125367">
        <w:t>% uztraucas par ķīmisko vielu nelabvēlīgo ietekmi. Cits pētījums liecina, ka 28% Latvijas iedzīvotāju kā traucējošu izjūt gaisa piesārņojumu dzīvesvietas apkārtnē, bet savukārt 37% dzīves vietā traucē troksnis - visvairāk Rīgā, kur no pārmērīga trokšņa cieš 46% iedzīvotāju</w:t>
      </w:r>
      <w:r w:rsidR="007539CB">
        <w:t xml:space="preserve"> </w:t>
      </w:r>
      <w:r w:rsidRPr="00125367">
        <w:t>135. Kā visbiežāko trokšņa iemeslu iedzīvotā</w:t>
      </w:r>
      <w:r w:rsidR="007539CB">
        <w:t>ji atzīmē satiksmes troksni (76</w:t>
      </w:r>
      <w:r w:rsidRPr="00125367">
        <w:t xml:space="preserve">% gadījumu). </w:t>
      </w:r>
    </w:p>
    <w:p w:rsidR="00EF437A" w:rsidRPr="00125367" w:rsidRDefault="00EF437A" w:rsidP="004D5B6E">
      <w:pPr>
        <w:pStyle w:val="Default"/>
        <w:ind w:firstLine="720"/>
        <w:jc w:val="both"/>
      </w:pPr>
    </w:p>
    <w:p w:rsidR="00950D5E" w:rsidRPr="00125367" w:rsidRDefault="00757B60" w:rsidP="00757B60">
      <w:pPr>
        <w:ind w:firstLine="720"/>
        <w:jc w:val="both"/>
      </w:pPr>
      <w:r w:rsidRPr="00125367">
        <w:t>Visām normatīvo aktu prasībām atbilstoša</w:t>
      </w:r>
      <w:r w:rsidRPr="00125367">
        <w:rPr>
          <w:b/>
        </w:rPr>
        <w:t xml:space="preserve"> atkritumu apsaimniekošana</w:t>
      </w:r>
      <w:r w:rsidRPr="00125367">
        <w:t>, ļauj efektīvi risināt atkritumu apsaimniekošanas jautājumus un pēc iespējas samazināt negatīvo atkritumu un darbību ar tiem ietekmi uz cilvēku dzīvi un veselību.</w:t>
      </w:r>
    </w:p>
    <w:p w:rsidR="00050B9C" w:rsidRPr="00125367" w:rsidRDefault="00C57775" w:rsidP="00A929CA">
      <w:pPr>
        <w:pStyle w:val="Heading2"/>
        <w:rPr>
          <w:rFonts w:ascii="Times New Roman" w:hAnsi="Times New Roman"/>
          <w:i w:val="0"/>
          <w:sz w:val="24"/>
          <w:szCs w:val="24"/>
        </w:rPr>
      </w:pPr>
      <w:bookmarkStart w:id="170" w:name="_Toc348528198"/>
      <w:r w:rsidRPr="00125367">
        <w:rPr>
          <w:rFonts w:ascii="Times New Roman" w:hAnsi="Times New Roman"/>
          <w:i w:val="0"/>
          <w:sz w:val="24"/>
          <w:szCs w:val="24"/>
        </w:rPr>
        <w:t>4.10.</w:t>
      </w:r>
      <w:r w:rsidR="00050B9C" w:rsidRPr="00125367">
        <w:rPr>
          <w:rFonts w:ascii="Times New Roman" w:hAnsi="Times New Roman"/>
          <w:i w:val="0"/>
          <w:sz w:val="24"/>
          <w:szCs w:val="24"/>
        </w:rPr>
        <w:t>Materiālās vērtības</w:t>
      </w:r>
      <w:bookmarkEnd w:id="170"/>
    </w:p>
    <w:p w:rsidR="00050B9C" w:rsidRPr="00125367" w:rsidRDefault="00C57775" w:rsidP="00A929CA">
      <w:pPr>
        <w:pStyle w:val="Heading3"/>
        <w:numPr>
          <w:ilvl w:val="0"/>
          <w:numId w:val="0"/>
        </w:numPr>
        <w:rPr>
          <w:rFonts w:ascii="Times New Roman" w:hAnsi="Times New Roman"/>
          <w:i/>
          <w:sz w:val="24"/>
          <w:szCs w:val="24"/>
        </w:rPr>
      </w:pPr>
      <w:bookmarkStart w:id="171" w:name="_Toc348528199"/>
      <w:r w:rsidRPr="00125367">
        <w:rPr>
          <w:rFonts w:ascii="Times New Roman" w:hAnsi="Times New Roman"/>
          <w:i/>
          <w:sz w:val="24"/>
          <w:szCs w:val="24"/>
        </w:rPr>
        <w:t xml:space="preserve">4.10.1. </w:t>
      </w:r>
      <w:r w:rsidR="004D5B6E" w:rsidRPr="00125367">
        <w:rPr>
          <w:rFonts w:ascii="Times New Roman" w:hAnsi="Times New Roman"/>
          <w:i/>
          <w:sz w:val="24"/>
          <w:szCs w:val="24"/>
        </w:rPr>
        <w:t>K</w:t>
      </w:r>
      <w:r w:rsidR="00050B9C" w:rsidRPr="00125367">
        <w:rPr>
          <w:rFonts w:ascii="Times New Roman" w:hAnsi="Times New Roman"/>
          <w:i/>
          <w:sz w:val="24"/>
          <w:szCs w:val="24"/>
        </w:rPr>
        <w:t>ultūras mantojums</w:t>
      </w:r>
      <w:bookmarkEnd w:id="171"/>
    </w:p>
    <w:p w:rsidR="003D2478" w:rsidRPr="00125367" w:rsidRDefault="00615259" w:rsidP="003D2478">
      <w:pPr>
        <w:jc w:val="both"/>
        <w:rPr>
          <w:i/>
        </w:rPr>
      </w:pPr>
      <w:r w:rsidRPr="00125367">
        <w:rPr>
          <w:i/>
        </w:rPr>
        <w:t>9</w:t>
      </w:r>
      <w:r w:rsidR="003D2478" w:rsidRPr="00125367">
        <w:rPr>
          <w:i/>
        </w:rPr>
        <w:t>.</w:t>
      </w:r>
      <w:r w:rsidR="007539CB">
        <w:rPr>
          <w:i/>
        </w:rPr>
        <w:t xml:space="preserve"> </w:t>
      </w:r>
      <w:r w:rsidR="003D2478" w:rsidRPr="00125367">
        <w:rPr>
          <w:i/>
        </w:rPr>
        <w:t>tabul</w:t>
      </w:r>
      <w:r w:rsidR="00392C73" w:rsidRPr="00125367">
        <w:rPr>
          <w:i/>
        </w:rPr>
        <w:t>a</w:t>
      </w:r>
      <w:r w:rsidR="00732B1D" w:rsidRPr="00125367">
        <w:rPr>
          <w:i/>
        </w:rPr>
        <w:t>. Valsts aizsargājamiem kultūras pieminekļi</w:t>
      </w:r>
    </w:p>
    <w:tbl>
      <w:tblPr>
        <w:tblW w:w="34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43"/>
        <w:gridCol w:w="1765"/>
      </w:tblGrid>
      <w:tr w:rsidR="009E50BA" w:rsidRPr="00125367">
        <w:tblPrEx>
          <w:tblCellMar>
            <w:top w:w="0" w:type="dxa"/>
            <w:bottom w:w="0" w:type="dxa"/>
          </w:tblCellMar>
        </w:tblPrEx>
        <w:trPr>
          <w:trHeight w:val="112"/>
        </w:trPr>
        <w:tc>
          <w:tcPr>
            <w:tcW w:w="3623" w:type="pct"/>
          </w:tcPr>
          <w:p w:rsidR="009E50BA" w:rsidRPr="007539CB" w:rsidRDefault="009E50BA" w:rsidP="007539CB">
            <w:pPr>
              <w:autoSpaceDE w:val="0"/>
              <w:autoSpaceDN w:val="0"/>
              <w:adjustRightInd w:val="0"/>
              <w:jc w:val="center"/>
              <w:rPr>
                <w:b/>
                <w:color w:val="000000"/>
              </w:rPr>
            </w:pPr>
            <w:r w:rsidRPr="007539CB">
              <w:rPr>
                <w:b/>
                <w:color w:val="000000"/>
              </w:rPr>
              <w:t>2011.gada 31.decembrī valsts aizsargājamo kultūras pieminekļu sarakstā bija 8579 objekti šādā sadalījumā:</w:t>
            </w:r>
          </w:p>
        </w:tc>
        <w:tc>
          <w:tcPr>
            <w:tcW w:w="1377" w:type="pct"/>
          </w:tcPr>
          <w:p w:rsidR="009E50BA" w:rsidRPr="007539CB" w:rsidRDefault="009E50BA" w:rsidP="007539CB">
            <w:pPr>
              <w:autoSpaceDE w:val="0"/>
              <w:autoSpaceDN w:val="0"/>
              <w:adjustRightInd w:val="0"/>
              <w:jc w:val="center"/>
              <w:rPr>
                <w:b/>
                <w:color w:val="000000"/>
              </w:rPr>
            </w:pPr>
          </w:p>
          <w:p w:rsidR="009E50BA" w:rsidRPr="007539CB" w:rsidRDefault="007539CB" w:rsidP="007539CB">
            <w:pPr>
              <w:autoSpaceDE w:val="0"/>
              <w:autoSpaceDN w:val="0"/>
              <w:adjustRightInd w:val="0"/>
              <w:jc w:val="center"/>
              <w:rPr>
                <w:b/>
                <w:color w:val="000000"/>
              </w:rPr>
            </w:pPr>
            <w:r w:rsidRPr="007539CB">
              <w:rPr>
                <w:b/>
                <w:color w:val="000000"/>
              </w:rPr>
              <w:t>Skaits</w:t>
            </w:r>
          </w:p>
        </w:tc>
      </w:tr>
      <w:tr w:rsidR="00950D5E" w:rsidRPr="00125367">
        <w:tblPrEx>
          <w:tblCellMar>
            <w:top w:w="0" w:type="dxa"/>
            <w:bottom w:w="0" w:type="dxa"/>
          </w:tblCellMar>
        </w:tblPrEx>
        <w:trPr>
          <w:trHeight w:val="112"/>
        </w:trPr>
        <w:tc>
          <w:tcPr>
            <w:tcW w:w="3623" w:type="pct"/>
          </w:tcPr>
          <w:p w:rsidR="00950D5E" w:rsidRPr="00125367" w:rsidRDefault="00950D5E" w:rsidP="00F853F7">
            <w:pPr>
              <w:autoSpaceDE w:val="0"/>
              <w:autoSpaceDN w:val="0"/>
              <w:adjustRightInd w:val="0"/>
              <w:rPr>
                <w:color w:val="000000"/>
              </w:rPr>
            </w:pPr>
            <w:r w:rsidRPr="00125367">
              <w:rPr>
                <w:color w:val="000000"/>
              </w:rPr>
              <w:t>Arhitektūra</w:t>
            </w:r>
          </w:p>
        </w:tc>
        <w:tc>
          <w:tcPr>
            <w:tcW w:w="1377" w:type="pct"/>
          </w:tcPr>
          <w:p w:rsidR="00950D5E" w:rsidRPr="00125367" w:rsidRDefault="00950D5E" w:rsidP="00F853F7">
            <w:pPr>
              <w:autoSpaceDE w:val="0"/>
              <w:autoSpaceDN w:val="0"/>
              <w:adjustRightInd w:val="0"/>
              <w:rPr>
                <w:color w:val="000000"/>
              </w:rPr>
            </w:pPr>
            <w:r w:rsidRPr="00125367">
              <w:rPr>
                <w:color w:val="000000"/>
              </w:rPr>
              <w:t>3408</w:t>
            </w:r>
          </w:p>
        </w:tc>
      </w:tr>
      <w:tr w:rsidR="009E50BA" w:rsidRPr="00125367">
        <w:tblPrEx>
          <w:tblCellMar>
            <w:top w:w="0" w:type="dxa"/>
            <w:bottom w:w="0" w:type="dxa"/>
          </w:tblCellMar>
        </w:tblPrEx>
        <w:trPr>
          <w:trHeight w:val="112"/>
        </w:trPr>
        <w:tc>
          <w:tcPr>
            <w:tcW w:w="3623" w:type="pct"/>
          </w:tcPr>
          <w:p w:rsidR="009E50BA" w:rsidRPr="00125367" w:rsidRDefault="009E50BA" w:rsidP="00F853F7">
            <w:pPr>
              <w:autoSpaceDE w:val="0"/>
              <w:autoSpaceDN w:val="0"/>
              <w:adjustRightInd w:val="0"/>
              <w:rPr>
                <w:color w:val="000000"/>
              </w:rPr>
            </w:pPr>
            <w:r w:rsidRPr="00125367">
              <w:rPr>
                <w:color w:val="000000"/>
              </w:rPr>
              <w:t xml:space="preserve">Māksla </w:t>
            </w:r>
          </w:p>
        </w:tc>
        <w:tc>
          <w:tcPr>
            <w:tcW w:w="1377" w:type="pct"/>
          </w:tcPr>
          <w:p w:rsidR="009E50BA" w:rsidRPr="00125367" w:rsidRDefault="009E50BA" w:rsidP="00F853F7">
            <w:pPr>
              <w:autoSpaceDE w:val="0"/>
              <w:autoSpaceDN w:val="0"/>
              <w:adjustRightInd w:val="0"/>
              <w:rPr>
                <w:color w:val="000000"/>
              </w:rPr>
            </w:pPr>
            <w:r w:rsidRPr="00125367">
              <w:rPr>
                <w:color w:val="000000"/>
              </w:rPr>
              <w:t xml:space="preserve">2492 </w:t>
            </w:r>
          </w:p>
        </w:tc>
      </w:tr>
      <w:tr w:rsidR="009E50BA" w:rsidRPr="00125367">
        <w:tblPrEx>
          <w:tblCellMar>
            <w:top w:w="0" w:type="dxa"/>
            <w:bottom w:w="0" w:type="dxa"/>
          </w:tblCellMar>
        </w:tblPrEx>
        <w:trPr>
          <w:trHeight w:val="112"/>
        </w:trPr>
        <w:tc>
          <w:tcPr>
            <w:tcW w:w="3623" w:type="pct"/>
          </w:tcPr>
          <w:p w:rsidR="009E50BA" w:rsidRPr="00125367" w:rsidRDefault="009E50BA" w:rsidP="00F853F7">
            <w:pPr>
              <w:autoSpaceDE w:val="0"/>
              <w:autoSpaceDN w:val="0"/>
              <w:adjustRightInd w:val="0"/>
              <w:rPr>
                <w:color w:val="000000"/>
              </w:rPr>
            </w:pPr>
            <w:r w:rsidRPr="00125367">
              <w:rPr>
                <w:color w:val="000000"/>
              </w:rPr>
              <w:t xml:space="preserve">Arheoloģija </w:t>
            </w:r>
          </w:p>
        </w:tc>
        <w:tc>
          <w:tcPr>
            <w:tcW w:w="1377" w:type="pct"/>
          </w:tcPr>
          <w:p w:rsidR="009E50BA" w:rsidRPr="00125367" w:rsidRDefault="009E50BA" w:rsidP="00F853F7">
            <w:pPr>
              <w:autoSpaceDE w:val="0"/>
              <w:autoSpaceDN w:val="0"/>
              <w:adjustRightInd w:val="0"/>
              <w:rPr>
                <w:color w:val="000000"/>
              </w:rPr>
            </w:pPr>
            <w:r w:rsidRPr="00125367">
              <w:rPr>
                <w:color w:val="000000"/>
              </w:rPr>
              <w:t xml:space="preserve">2492 </w:t>
            </w:r>
          </w:p>
        </w:tc>
      </w:tr>
      <w:tr w:rsidR="009E50BA" w:rsidRPr="00125367">
        <w:tblPrEx>
          <w:tblCellMar>
            <w:top w:w="0" w:type="dxa"/>
            <w:bottom w:w="0" w:type="dxa"/>
          </w:tblCellMar>
        </w:tblPrEx>
        <w:trPr>
          <w:trHeight w:val="112"/>
        </w:trPr>
        <w:tc>
          <w:tcPr>
            <w:tcW w:w="3623" w:type="pct"/>
          </w:tcPr>
          <w:p w:rsidR="009E50BA" w:rsidRPr="00125367" w:rsidRDefault="009E50BA" w:rsidP="00F853F7">
            <w:pPr>
              <w:autoSpaceDE w:val="0"/>
              <w:autoSpaceDN w:val="0"/>
              <w:adjustRightInd w:val="0"/>
              <w:rPr>
                <w:color w:val="000000"/>
              </w:rPr>
            </w:pPr>
            <w:r w:rsidRPr="00125367">
              <w:rPr>
                <w:color w:val="000000"/>
              </w:rPr>
              <w:lastRenderedPageBreak/>
              <w:t xml:space="preserve">Pilsētbūvniecība </w:t>
            </w:r>
          </w:p>
        </w:tc>
        <w:tc>
          <w:tcPr>
            <w:tcW w:w="1377" w:type="pct"/>
          </w:tcPr>
          <w:p w:rsidR="009E50BA" w:rsidRPr="00125367" w:rsidRDefault="009E50BA" w:rsidP="00F853F7">
            <w:pPr>
              <w:autoSpaceDE w:val="0"/>
              <w:autoSpaceDN w:val="0"/>
              <w:adjustRightInd w:val="0"/>
              <w:rPr>
                <w:color w:val="000000"/>
              </w:rPr>
            </w:pPr>
            <w:r w:rsidRPr="00125367">
              <w:rPr>
                <w:color w:val="000000"/>
              </w:rPr>
              <w:t xml:space="preserve">46 </w:t>
            </w:r>
          </w:p>
        </w:tc>
      </w:tr>
      <w:tr w:rsidR="009E50BA" w:rsidRPr="00125367">
        <w:tblPrEx>
          <w:tblCellMar>
            <w:top w:w="0" w:type="dxa"/>
            <w:bottom w:w="0" w:type="dxa"/>
          </w:tblCellMar>
        </w:tblPrEx>
        <w:trPr>
          <w:trHeight w:val="112"/>
        </w:trPr>
        <w:tc>
          <w:tcPr>
            <w:tcW w:w="3623" w:type="pct"/>
          </w:tcPr>
          <w:p w:rsidR="009E50BA" w:rsidRPr="00125367" w:rsidRDefault="009E50BA" w:rsidP="00F853F7">
            <w:pPr>
              <w:autoSpaceDE w:val="0"/>
              <w:autoSpaceDN w:val="0"/>
              <w:adjustRightInd w:val="0"/>
              <w:rPr>
                <w:color w:val="000000"/>
              </w:rPr>
            </w:pPr>
            <w:r w:rsidRPr="00125367">
              <w:rPr>
                <w:color w:val="000000"/>
              </w:rPr>
              <w:t xml:space="preserve">Industriālie </w:t>
            </w:r>
          </w:p>
        </w:tc>
        <w:tc>
          <w:tcPr>
            <w:tcW w:w="1377" w:type="pct"/>
          </w:tcPr>
          <w:p w:rsidR="009E50BA" w:rsidRPr="00125367" w:rsidRDefault="009E50BA" w:rsidP="00F853F7">
            <w:pPr>
              <w:autoSpaceDE w:val="0"/>
              <w:autoSpaceDN w:val="0"/>
              <w:adjustRightInd w:val="0"/>
              <w:rPr>
                <w:color w:val="000000"/>
              </w:rPr>
            </w:pPr>
            <w:r w:rsidRPr="00125367">
              <w:rPr>
                <w:color w:val="000000"/>
              </w:rPr>
              <w:t xml:space="preserve">11 </w:t>
            </w:r>
          </w:p>
        </w:tc>
      </w:tr>
      <w:tr w:rsidR="009E50BA" w:rsidRPr="00125367">
        <w:tblPrEx>
          <w:tblCellMar>
            <w:top w:w="0" w:type="dxa"/>
            <w:bottom w:w="0" w:type="dxa"/>
          </w:tblCellMar>
        </w:tblPrEx>
        <w:trPr>
          <w:trHeight w:val="112"/>
        </w:trPr>
        <w:tc>
          <w:tcPr>
            <w:tcW w:w="3623" w:type="pct"/>
          </w:tcPr>
          <w:p w:rsidR="009E50BA" w:rsidRPr="00125367" w:rsidRDefault="009E50BA" w:rsidP="00F853F7">
            <w:pPr>
              <w:autoSpaceDE w:val="0"/>
              <w:autoSpaceDN w:val="0"/>
              <w:adjustRightInd w:val="0"/>
              <w:rPr>
                <w:color w:val="000000"/>
              </w:rPr>
            </w:pPr>
            <w:r w:rsidRPr="00125367">
              <w:rPr>
                <w:color w:val="000000"/>
              </w:rPr>
              <w:t xml:space="preserve">Vēsture </w:t>
            </w:r>
          </w:p>
        </w:tc>
        <w:tc>
          <w:tcPr>
            <w:tcW w:w="1377" w:type="pct"/>
          </w:tcPr>
          <w:p w:rsidR="009E50BA" w:rsidRPr="00125367" w:rsidRDefault="009E50BA" w:rsidP="00F853F7">
            <w:pPr>
              <w:autoSpaceDE w:val="0"/>
              <w:autoSpaceDN w:val="0"/>
              <w:adjustRightInd w:val="0"/>
              <w:rPr>
                <w:color w:val="000000"/>
              </w:rPr>
            </w:pPr>
            <w:r w:rsidRPr="00125367">
              <w:rPr>
                <w:color w:val="000000"/>
              </w:rPr>
              <w:t xml:space="preserve">113 </w:t>
            </w:r>
          </w:p>
        </w:tc>
      </w:tr>
      <w:tr w:rsidR="009E50BA" w:rsidRPr="00125367">
        <w:tblPrEx>
          <w:tblCellMar>
            <w:top w:w="0" w:type="dxa"/>
            <w:bottom w:w="0" w:type="dxa"/>
          </w:tblCellMar>
        </w:tblPrEx>
        <w:trPr>
          <w:trHeight w:val="112"/>
        </w:trPr>
        <w:tc>
          <w:tcPr>
            <w:tcW w:w="3623" w:type="pct"/>
          </w:tcPr>
          <w:p w:rsidR="009E50BA" w:rsidRPr="00125367" w:rsidRDefault="009E50BA" w:rsidP="00F853F7">
            <w:pPr>
              <w:autoSpaceDE w:val="0"/>
              <w:autoSpaceDN w:val="0"/>
              <w:adjustRightInd w:val="0"/>
              <w:rPr>
                <w:color w:val="000000"/>
              </w:rPr>
            </w:pPr>
            <w:r w:rsidRPr="00125367">
              <w:rPr>
                <w:color w:val="000000"/>
              </w:rPr>
              <w:t xml:space="preserve">Vēsturiska notikuma vieta </w:t>
            </w:r>
          </w:p>
        </w:tc>
        <w:tc>
          <w:tcPr>
            <w:tcW w:w="1377" w:type="pct"/>
          </w:tcPr>
          <w:p w:rsidR="009E50BA" w:rsidRPr="00125367" w:rsidRDefault="009E50BA" w:rsidP="00F853F7">
            <w:pPr>
              <w:autoSpaceDE w:val="0"/>
              <w:autoSpaceDN w:val="0"/>
              <w:adjustRightInd w:val="0"/>
              <w:rPr>
                <w:color w:val="000000"/>
              </w:rPr>
            </w:pPr>
            <w:r w:rsidRPr="00125367">
              <w:rPr>
                <w:color w:val="000000"/>
              </w:rPr>
              <w:t xml:space="preserve">17 </w:t>
            </w:r>
          </w:p>
        </w:tc>
      </w:tr>
      <w:tr w:rsidR="009E50BA" w:rsidRPr="00125367">
        <w:tblPrEx>
          <w:tblCellMar>
            <w:top w:w="0" w:type="dxa"/>
            <w:bottom w:w="0" w:type="dxa"/>
          </w:tblCellMar>
        </w:tblPrEx>
        <w:trPr>
          <w:trHeight w:val="112"/>
        </w:trPr>
        <w:tc>
          <w:tcPr>
            <w:tcW w:w="3623" w:type="pct"/>
          </w:tcPr>
          <w:p w:rsidR="009E50BA" w:rsidRPr="00125367" w:rsidRDefault="009E50BA" w:rsidP="00F853F7">
            <w:pPr>
              <w:rPr>
                <w:color w:val="000000"/>
              </w:rPr>
            </w:pPr>
            <w:r w:rsidRPr="00125367">
              <w:rPr>
                <w:color w:val="000000"/>
              </w:rPr>
              <w:t xml:space="preserve">Valsts nozīmes </w:t>
            </w:r>
          </w:p>
        </w:tc>
        <w:tc>
          <w:tcPr>
            <w:tcW w:w="1377" w:type="pct"/>
          </w:tcPr>
          <w:p w:rsidR="009E50BA" w:rsidRPr="00125367" w:rsidRDefault="009E50BA" w:rsidP="00F853F7">
            <w:pPr>
              <w:rPr>
                <w:color w:val="000000"/>
              </w:rPr>
            </w:pPr>
            <w:r w:rsidRPr="00125367">
              <w:rPr>
                <w:color w:val="000000"/>
              </w:rPr>
              <w:t xml:space="preserve">5178 </w:t>
            </w:r>
          </w:p>
        </w:tc>
      </w:tr>
      <w:tr w:rsidR="009E50BA" w:rsidRPr="00125367">
        <w:tblPrEx>
          <w:tblCellMar>
            <w:top w:w="0" w:type="dxa"/>
            <w:bottom w:w="0" w:type="dxa"/>
          </w:tblCellMar>
        </w:tblPrEx>
        <w:trPr>
          <w:trHeight w:val="112"/>
        </w:trPr>
        <w:tc>
          <w:tcPr>
            <w:tcW w:w="3623" w:type="pct"/>
          </w:tcPr>
          <w:p w:rsidR="009E50BA" w:rsidRPr="00125367" w:rsidRDefault="009E50BA" w:rsidP="00F853F7">
            <w:pPr>
              <w:rPr>
                <w:color w:val="000000"/>
              </w:rPr>
            </w:pPr>
            <w:r w:rsidRPr="00125367">
              <w:rPr>
                <w:color w:val="000000"/>
              </w:rPr>
              <w:t xml:space="preserve">Vietējās nozīmes </w:t>
            </w:r>
          </w:p>
        </w:tc>
        <w:tc>
          <w:tcPr>
            <w:tcW w:w="1377" w:type="pct"/>
          </w:tcPr>
          <w:p w:rsidR="009E50BA" w:rsidRPr="00125367" w:rsidRDefault="009E50BA" w:rsidP="00F853F7">
            <w:pPr>
              <w:rPr>
                <w:color w:val="000000"/>
              </w:rPr>
            </w:pPr>
            <w:r w:rsidRPr="00125367">
              <w:rPr>
                <w:color w:val="000000"/>
              </w:rPr>
              <w:t xml:space="preserve">3401 </w:t>
            </w:r>
          </w:p>
        </w:tc>
      </w:tr>
    </w:tbl>
    <w:p w:rsidR="00732B1D" w:rsidRPr="00125367" w:rsidRDefault="00732B1D" w:rsidP="009E50BA">
      <w:pPr>
        <w:autoSpaceDE w:val="0"/>
        <w:autoSpaceDN w:val="0"/>
        <w:adjustRightInd w:val="0"/>
        <w:rPr>
          <w:color w:val="000000"/>
        </w:rPr>
      </w:pPr>
      <w:r w:rsidRPr="00125367">
        <w:rPr>
          <w:color w:val="000000"/>
        </w:rPr>
        <w:t>Avots: Valsts kultūras pieminekļu aizsardzības inspekcija</w:t>
      </w:r>
    </w:p>
    <w:p w:rsidR="00732B1D" w:rsidRPr="00125367" w:rsidRDefault="00732B1D" w:rsidP="009E50BA">
      <w:pPr>
        <w:autoSpaceDE w:val="0"/>
        <w:autoSpaceDN w:val="0"/>
        <w:adjustRightInd w:val="0"/>
        <w:rPr>
          <w:color w:val="000000"/>
        </w:rPr>
      </w:pPr>
    </w:p>
    <w:p w:rsidR="009E50BA" w:rsidRPr="00125367" w:rsidRDefault="009E50BA" w:rsidP="009E50BA">
      <w:pPr>
        <w:autoSpaceDE w:val="0"/>
        <w:autoSpaceDN w:val="0"/>
        <w:adjustRightInd w:val="0"/>
        <w:rPr>
          <w:color w:val="000000"/>
        </w:rPr>
      </w:pPr>
      <w:r w:rsidRPr="00125367">
        <w:rPr>
          <w:color w:val="000000"/>
        </w:rPr>
        <w:t xml:space="preserve">Valsts aizsargājamo kultūras pieminekļu sarakstā iekļauto pieminekļu skaits - 53. </w:t>
      </w:r>
    </w:p>
    <w:p w:rsidR="009E50BA" w:rsidRPr="00125367" w:rsidRDefault="009E50BA" w:rsidP="009E50BA">
      <w:pPr>
        <w:rPr>
          <w:color w:val="000000"/>
        </w:rPr>
      </w:pPr>
      <w:r w:rsidRPr="00125367">
        <w:rPr>
          <w:color w:val="000000"/>
        </w:rPr>
        <w:t>No valsts aizsargājamo kultūras pieminekļu saraksta izslēgto objektu skaits - 12.</w:t>
      </w:r>
    </w:p>
    <w:p w:rsidR="00050B9C" w:rsidRPr="00125367" w:rsidRDefault="00050B9C" w:rsidP="00050B9C">
      <w:pPr>
        <w:spacing w:before="60" w:after="60"/>
        <w:jc w:val="both"/>
        <w:rPr>
          <w:b/>
        </w:rPr>
      </w:pPr>
    </w:p>
    <w:p w:rsidR="00050B9C" w:rsidRPr="00125367" w:rsidRDefault="00C57775" w:rsidP="00A929CA">
      <w:pPr>
        <w:pStyle w:val="Heading3"/>
        <w:numPr>
          <w:ilvl w:val="0"/>
          <w:numId w:val="0"/>
        </w:numPr>
        <w:rPr>
          <w:rFonts w:ascii="Times New Roman" w:hAnsi="Times New Roman"/>
          <w:i/>
          <w:sz w:val="24"/>
          <w:szCs w:val="24"/>
        </w:rPr>
      </w:pPr>
      <w:bookmarkStart w:id="172" w:name="_Toc348528200"/>
      <w:r w:rsidRPr="00125367">
        <w:rPr>
          <w:rFonts w:ascii="Times New Roman" w:hAnsi="Times New Roman"/>
          <w:i/>
          <w:sz w:val="24"/>
          <w:szCs w:val="24"/>
        </w:rPr>
        <w:t xml:space="preserve">4.10.2. </w:t>
      </w:r>
      <w:r w:rsidR="00050B9C" w:rsidRPr="00125367">
        <w:rPr>
          <w:rFonts w:ascii="Times New Roman" w:hAnsi="Times New Roman"/>
          <w:i/>
          <w:sz w:val="24"/>
          <w:szCs w:val="24"/>
        </w:rPr>
        <w:t>Atkritumu apsaimniekošanas infrastruktūra</w:t>
      </w:r>
      <w:bookmarkEnd w:id="172"/>
    </w:p>
    <w:p w:rsidR="00050B9C" w:rsidRPr="00125367" w:rsidRDefault="00050B9C" w:rsidP="004D5B6E">
      <w:pPr>
        <w:autoSpaceDE w:val="0"/>
        <w:autoSpaceDN w:val="0"/>
        <w:adjustRightInd w:val="0"/>
        <w:spacing w:before="120"/>
        <w:ind w:firstLine="720"/>
        <w:jc w:val="both"/>
      </w:pPr>
      <w:r w:rsidRPr="00125367">
        <w:t>Izveidojot valstī normatīvo aktu prasībām atbilstošus atkritumu apglabāšanas poligonus, tiek radīti priekšnoteikumi, lai slēgtu un rekultivētu likumdošanas prasībām neatbilstošās atkritumu izgāztuves. Līdz 2011.</w:t>
      </w:r>
      <w:r w:rsidR="007539CB">
        <w:t xml:space="preserve"> </w:t>
      </w:r>
      <w:r w:rsidR="00566795" w:rsidRPr="00125367">
        <w:t>g</w:t>
      </w:r>
      <w:r w:rsidRPr="00125367">
        <w:t>ada b</w:t>
      </w:r>
      <w:r w:rsidR="00566795" w:rsidRPr="00125367">
        <w:t>eigām, piesaistot 2007.</w:t>
      </w:r>
      <w:r w:rsidR="007539CB">
        <w:t xml:space="preserve"> </w:t>
      </w:r>
      <w:r w:rsidR="00566795" w:rsidRPr="00125367">
        <w:t>–</w:t>
      </w:r>
      <w:r w:rsidR="007539CB">
        <w:t xml:space="preserve"> </w:t>
      </w:r>
      <w:r w:rsidR="00566795" w:rsidRPr="00125367">
        <w:t>2013.</w:t>
      </w:r>
      <w:r w:rsidR="007539CB">
        <w:t xml:space="preserve"> </w:t>
      </w:r>
      <w:r w:rsidR="00566795" w:rsidRPr="00125367">
        <w:t>g</w:t>
      </w:r>
      <w:r w:rsidRPr="00125367">
        <w:t>ada Eiropas Savienības finanšu plānošanas perioda finanšu līdzekļus, rekultivētas 30 sadzīves atkritumu izgāztuves ~51 ha platībā, no tām 7 izg</w:t>
      </w:r>
      <w:r w:rsidR="00566795" w:rsidRPr="00125367">
        <w:t>āztuves 18,185 ha platībā 2011</w:t>
      </w:r>
      <w:r w:rsidR="007539CB">
        <w:t xml:space="preserve">. </w:t>
      </w:r>
      <w:r w:rsidR="00566795" w:rsidRPr="00125367">
        <w:t>g</w:t>
      </w:r>
      <w:r w:rsidRPr="00125367">
        <w:t>adā (</w:t>
      </w:r>
      <w:r w:rsidR="00615259" w:rsidRPr="00125367">
        <w:t>1</w:t>
      </w:r>
      <w:r w:rsidR="00F1137A" w:rsidRPr="00125367">
        <w:t>6</w:t>
      </w:r>
      <w:r w:rsidR="00566795" w:rsidRPr="00125367">
        <w:t>.</w:t>
      </w:r>
      <w:r w:rsidR="007539CB">
        <w:t xml:space="preserve"> </w:t>
      </w:r>
      <w:r w:rsidR="00566795" w:rsidRPr="00125367">
        <w:t>a</w:t>
      </w:r>
      <w:r w:rsidRPr="00125367">
        <w:t xml:space="preserve">ttēls). </w:t>
      </w:r>
    </w:p>
    <w:p w:rsidR="00050B9C" w:rsidRPr="00125367" w:rsidRDefault="00A96DEA" w:rsidP="00050B9C">
      <w:pPr>
        <w:spacing w:before="120"/>
        <w:ind w:right="-108"/>
        <w:jc w:val="center"/>
        <w:rPr>
          <w:noProof/>
          <w:lang w:val="en-US"/>
        </w:rPr>
      </w:pPr>
      <w:r>
        <w:rPr>
          <w:noProof/>
        </w:rPr>
        <w:drawing>
          <wp:inline distT="0" distB="0" distL="0" distR="0">
            <wp:extent cx="4692748" cy="2901950"/>
            <wp:effectExtent l="6252" t="0" r="0" b="0"/>
            <wp:docPr id="17"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66795" w:rsidRPr="00125367" w:rsidRDefault="00566795" w:rsidP="00050B9C">
      <w:pPr>
        <w:ind w:right="-109"/>
        <w:jc w:val="both"/>
      </w:pPr>
    </w:p>
    <w:p w:rsidR="00050B9C" w:rsidRPr="00125367" w:rsidRDefault="00615259" w:rsidP="00050B9C">
      <w:pPr>
        <w:ind w:right="-109"/>
        <w:jc w:val="both"/>
      </w:pPr>
      <w:r w:rsidRPr="00125367">
        <w:t>1</w:t>
      </w:r>
      <w:r w:rsidR="00F1137A" w:rsidRPr="00125367">
        <w:t>6</w:t>
      </w:r>
      <w:r w:rsidR="00566795" w:rsidRPr="00125367">
        <w:t>.</w:t>
      </w:r>
      <w:r w:rsidR="007539CB">
        <w:t xml:space="preserve"> </w:t>
      </w:r>
      <w:r w:rsidR="00050B9C" w:rsidRPr="00125367">
        <w:t>attēls. Rekultivēto izgāztuvju skaits un platība, 2011, milj</w:t>
      </w:r>
      <w:smartTag w:uri="schemas-tilde-lv/tildestengine" w:element="currency2">
        <w:smartTagPr>
          <w:attr w:name="currency_text" w:val="LVL"/>
          <w:attr w:name="currency_value" w:val="."/>
          <w:attr w:name="currency_key" w:val="LVL"/>
          <w:attr w:name="currency_id" w:val="48"/>
        </w:smartTagPr>
        <w:smartTag w:uri="schemas-tilde-lv/tildestengine" w:element="currency2">
          <w:smartTagPr>
            <w:attr w:name="currency_text" w:val="LVL"/>
            <w:attr w:name="currency_value" w:val="."/>
            <w:attr w:name="currency_key" w:val="LVL"/>
            <w:attr w:name="currency_id" w:val="48"/>
          </w:smartTagPr>
          <w:r w:rsidR="00050B9C" w:rsidRPr="00125367">
            <w:t>. LVL</w:t>
          </w:r>
        </w:smartTag>
      </w:smartTag>
    </w:p>
    <w:p w:rsidR="003D2478" w:rsidRPr="00125367" w:rsidRDefault="003D2478" w:rsidP="00050B9C">
      <w:pPr>
        <w:ind w:right="-109"/>
        <w:jc w:val="both"/>
      </w:pPr>
    </w:p>
    <w:p w:rsidR="00050B9C" w:rsidRPr="00125367" w:rsidRDefault="00566795" w:rsidP="003D2478">
      <w:pPr>
        <w:spacing w:before="60" w:after="60"/>
        <w:ind w:firstLine="720"/>
        <w:jc w:val="both"/>
      </w:pPr>
      <w:r w:rsidRPr="00125367">
        <w:t>Kopumā kopš 2000.</w:t>
      </w:r>
      <w:r w:rsidR="007539CB">
        <w:t xml:space="preserve"> </w:t>
      </w:r>
      <w:r w:rsidRPr="00125367">
        <w:t>g</w:t>
      </w:r>
      <w:r w:rsidR="00050B9C" w:rsidRPr="00125367">
        <w:t>ada ar ISPA, Kohēzijas fonda un ERAF atbalstu rekultivētas 305 normatīvo aktu prasībām neatbilstošas atkritumu izgāztuves ~435 ha platībā, attiecīgi Kohēzijas fonda līdzfinansēto projektu ietvaros rekultivētas 258 izgāztuve ~366  ha platībā un ERAF projektos – 47 izgāztuves 80 ha platībā</w:t>
      </w:r>
      <w:r w:rsidR="007E6192" w:rsidRPr="00125367">
        <w:t xml:space="preserve">, kā arī ir </w:t>
      </w:r>
      <w:r w:rsidR="00615259" w:rsidRPr="00125367">
        <w:t>izveidoti 12 atkritumu poligoni.</w:t>
      </w:r>
    </w:p>
    <w:p w:rsidR="00EF437A" w:rsidRPr="00125367" w:rsidRDefault="00EF437A" w:rsidP="003D2478">
      <w:pPr>
        <w:spacing w:before="60" w:after="60"/>
        <w:ind w:firstLine="720"/>
        <w:jc w:val="both"/>
      </w:pPr>
    </w:p>
    <w:p w:rsidR="007124BB" w:rsidRPr="004860C4" w:rsidRDefault="007124BB" w:rsidP="007124BB">
      <w:pPr>
        <w:pStyle w:val="Heading1"/>
        <w:rPr>
          <w:rFonts w:ascii="Times New Roman" w:hAnsi="Times New Roman"/>
          <w:sz w:val="24"/>
          <w:szCs w:val="24"/>
        </w:rPr>
      </w:pPr>
      <w:bookmarkStart w:id="173" w:name="_Toc348528201"/>
      <w:r w:rsidRPr="004860C4">
        <w:rPr>
          <w:rFonts w:ascii="Times New Roman" w:hAnsi="Times New Roman"/>
          <w:sz w:val="24"/>
          <w:szCs w:val="24"/>
        </w:rPr>
        <w:t>5. Ar plānošanas dokumentu saistītās vides problēmas</w:t>
      </w:r>
      <w:bookmarkEnd w:id="173"/>
      <w:r w:rsidRPr="004860C4">
        <w:rPr>
          <w:rFonts w:ascii="Times New Roman" w:hAnsi="Times New Roman"/>
          <w:sz w:val="24"/>
          <w:szCs w:val="24"/>
        </w:rPr>
        <w:t xml:space="preserve"> </w:t>
      </w:r>
    </w:p>
    <w:p w:rsidR="007124BB" w:rsidRDefault="007124BB" w:rsidP="007124BB">
      <w:pPr>
        <w:pStyle w:val="Default"/>
        <w:jc w:val="both"/>
      </w:pPr>
    </w:p>
    <w:p w:rsidR="007124BB" w:rsidRPr="00DA43E7" w:rsidRDefault="007124BB" w:rsidP="007124BB">
      <w:pPr>
        <w:pStyle w:val="Default"/>
        <w:jc w:val="both"/>
      </w:pPr>
      <w:r w:rsidRPr="00DA43E7">
        <w:t>Atkritumu apsaimniekošana vislielāko ietekmi uz vidi rada tad, j</w:t>
      </w:r>
      <w:r>
        <w:t>a netiek savākti vai tiek nepil</w:t>
      </w:r>
      <w:r w:rsidRPr="00DA43E7">
        <w:t>nīgi savā</w:t>
      </w:r>
      <w:r>
        <w:t>kti atkritumi, kā arī tad, ja</w:t>
      </w:r>
      <w:r w:rsidRPr="00DA43E7">
        <w:t xml:space="preserve"> nav pareizi izvēlētas atkritumu apsaimniekošanas infrastruktūras objektu atrašanās vieta, nav nodrošināta minēto objektu projektēšana, </w:t>
      </w:r>
      <w:r w:rsidRPr="00DA43E7">
        <w:lastRenderedPageBreak/>
        <w:t xml:space="preserve">būvniecība un ekspluatācija atbilstoši normatīvo aktu un attiecīgo objektu darbībai izsniegto atļauju prasībām. </w:t>
      </w:r>
    </w:p>
    <w:p w:rsidR="007124BB" w:rsidRDefault="007124BB" w:rsidP="007124BB"/>
    <w:p w:rsidR="007124BB" w:rsidRPr="00635C59" w:rsidRDefault="007539CB" w:rsidP="007124BB">
      <w:pPr>
        <w:rPr>
          <w:i/>
        </w:rPr>
      </w:pPr>
      <w:r>
        <w:rPr>
          <w:i/>
        </w:rPr>
        <w:t>10</w:t>
      </w:r>
      <w:r w:rsidR="007124BB" w:rsidRPr="00635C59">
        <w:rPr>
          <w:i/>
        </w:rPr>
        <w:t>.</w:t>
      </w:r>
      <w:r>
        <w:rPr>
          <w:i/>
        </w:rPr>
        <w:t xml:space="preserve"> </w:t>
      </w:r>
      <w:r w:rsidR="007124BB" w:rsidRPr="00635C59">
        <w:rPr>
          <w:i/>
        </w:rPr>
        <w:t xml:space="preserve">tabula. </w:t>
      </w:r>
      <w:r w:rsidR="007124BB" w:rsidRPr="007539CB">
        <w:t>Atkritumu apsaimniekošanas darbību radītās vides problēmas</w:t>
      </w:r>
      <w:r>
        <w:t>.</w:t>
      </w:r>
    </w:p>
    <w:p w:rsidR="007124BB" w:rsidRDefault="007124BB" w:rsidP="007124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4"/>
        <w:gridCol w:w="750"/>
        <w:gridCol w:w="750"/>
        <w:gridCol w:w="750"/>
        <w:gridCol w:w="595"/>
        <w:gridCol w:w="461"/>
        <w:gridCol w:w="400"/>
        <w:gridCol w:w="461"/>
        <w:gridCol w:w="1098"/>
        <w:gridCol w:w="720"/>
        <w:gridCol w:w="558"/>
        <w:gridCol w:w="810"/>
      </w:tblGrid>
      <w:tr w:rsidR="007124BB" w:rsidRPr="007539CB" w:rsidTr="007539CB">
        <w:trPr>
          <w:cantSplit/>
          <w:trHeight w:val="1920"/>
        </w:trPr>
        <w:tc>
          <w:tcPr>
            <w:tcW w:w="1934" w:type="dxa"/>
            <w:textDirection w:val="btLr"/>
            <w:vAlign w:val="center"/>
          </w:tcPr>
          <w:p w:rsidR="007124BB" w:rsidRPr="007539CB" w:rsidRDefault="007124BB" w:rsidP="007539CB">
            <w:pPr>
              <w:ind w:left="113" w:right="113"/>
              <w:jc w:val="center"/>
              <w:rPr>
                <w:b/>
                <w:sz w:val="20"/>
                <w:szCs w:val="20"/>
              </w:rPr>
            </w:pPr>
            <w:r w:rsidRPr="007539CB">
              <w:rPr>
                <w:b/>
                <w:sz w:val="20"/>
                <w:szCs w:val="20"/>
              </w:rPr>
              <w:t>Atkritumu apsaimniekošanas</w:t>
            </w:r>
          </w:p>
          <w:p w:rsidR="007124BB" w:rsidRPr="007539CB" w:rsidRDefault="007124BB" w:rsidP="007539CB">
            <w:pPr>
              <w:ind w:left="113" w:right="113"/>
              <w:jc w:val="center"/>
              <w:rPr>
                <w:b/>
                <w:sz w:val="20"/>
                <w:szCs w:val="20"/>
              </w:rPr>
            </w:pPr>
            <w:r w:rsidRPr="007539CB">
              <w:rPr>
                <w:b/>
                <w:sz w:val="20"/>
                <w:szCs w:val="20"/>
              </w:rPr>
              <w:t>iekārtu veids</w:t>
            </w:r>
          </w:p>
        </w:tc>
        <w:tc>
          <w:tcPr>
            <w:tcW w:w="750" w:type="dxa"/>
            <w:textDirection w:val="btLr"/>
            <w:vAlign w:val="center"/>
          </w:tcPr>
          <w:p w:rsidR="007124BB" w:rsidRPr="007539CB" w:rsidRDefault="007124BB" w:rsidP="007539CB">
            <w:pPr>
              <w:ind w:left="113" w:right="113"/>
              <w:jc w:val="center"/>
              <w:rPr>
                <w:b/>
                <w:sz w:val="20"/>
                <w:szCs w:val="20"/>
              </w:rPr>
            </w:pPr>
            <w:r w:rsidRPr="007539CB">
              <w:rPr>
                <w:b/>
                <w:sz w:val="20"/>
                <w:szCs w:val="20"/>
              </w:rPr>
              <w:t>Troksnis</w:t>
            </w:r>
          </w:p>
        </w:tc>
        <w:tc>
          <w:tcPr>
            <w:tcW w:w="750" w:type="dxa"/>
            <w:textDirection w:val="btLr"/>
            <w:vAlign w:val="center"/>
          </w:tcPr>
          <w:p w:rsidR="007124BB" w:rsidRPr="007539CB" w:rsidRDefault="007124BB" w:rsidP="007539CB">
            <w:pPr>
              <w:ind w:left="113" w:right="113"/>
              <w:jc w:val="center"/>
              <w:rPr>
                <w:b/>
                <w:sz w:val="20"/>
                <w:szCs w:val="20"/>
              </w:rPr>
            </w:pPr>
            <w:r w:rsidRPr="007539CB">
              <w:rPr>
                <w:b/>
                <w:sz w:val="20"/>
                <w:szCs w:val="20"/>
              </w:rPr>
              <w:t>Smakas</w:t>
            </w:r>
          </w:p>
        </w:tc>
        <w:tc>
          <w:tcPr>
            <w:tcW w:w="750" w:type="dxa"/>
            <w:textDirection w:val="btLr"/>
            <w:vAlign w:val="center"/>
          </w:tcPr>
          <w:p w:rsidR="007124BB" w:rsidRPr="007539CB" w:rsidRDefault="007124BB" w:rsidP="007539CB">
            <w:pPr>
              <w:ind w:left="113" w:right="113"/>
              <w:jc w:val="center"/>
              <w:rPr>
                <w:b/>
                <w:sz w:val="20"/>
                <w:szCs w:val="20"/>
              </w:rPr>
            </w:pPr>
            <w:r w:rsidRPr="007539CB">
              <w:rPr>
                <w:b/>
                <w:sz w:val="20"/>
                <w:szCs w:val="20"/>
              </w:rPr>
              <w:t>Putekļi</w:t>
            </w:r>
          </w:p>
        </w:tc>
        <w:tc>
          <w:tcPr>
            <w:tcW w:w="1056" w:type="dxa"/>
            <w:gridSpan w:val="2"/>
            <w:textDirection w:val="btLr"/>
            <w:vAlign w:val="center"/>
          </w:tcPr>
          <w:p w:rsidR="007124BB" w:rsidRPr="007539CB" w:rsidRDefault="007124BB" w:rsidP="007539CB">
            <w:pPr>
              <w:ind w:left="113" w:right="113"/>
              <w:jc w:val="center"/>
              <w:rPr>
                <w:b/>
                <w:sz w:val="20"/>
                <w:szCs w:val="20"/>
              </w:rPr>
            </w:pPr>
            <w:r w:rsidRPr="007539CB">
              <w:rPr>
                <w:b/>
                <w:sz w:val="20"/>
                <w:szCs w:val="20"/>
              </w:rPr>
              <w:t>Augu un dzīvnieku valsts</w:t>
            </w:r>
          </w:p>
        </w:tc>
        <w:tc>
          <w:tcPr>
            <w:tcW w:w="861" w:type="dxa"/>
            <w:gridSpan w:val="2"/>
            <w:textDirection w:val="btLr"/>
            <w:vAlign w:val="center"/>
          </w:tcPr>
          <w:p w:rsidR="007124BB" w:rsidRPr="007539CB" w:rsidRDefault="007124BB" w:rsidP="007539CB">
            <w:pPr>
              <w:ind w:left="113" w:right="113"/>
              <w:jc w:val="center"/>
              <w:rPr>
                <w:b/>
                <w:sz w:val="20"/>
                <w:szCs w:val="20"/>
              </w:rPr>
            </w:pPr>
            <w:r w:rsidRPr="007539CB">
              <w:rPr>
                <w:b/>
                <w:sz w:val="20"/>
                <w:szCs w:val="20"/>
              </w:rPr>
              <w:t>Augsne</w:t>
            </w:r>
          </w:p>
        </w:tc>
        <w:tc>
          <w:tcPr>
            <w:tcW w:w="1098" w:type="dxa"/>
            <w:textDirection w:val="btLr"/>
            <w:vAlign w:val="center"/>
          </w:tcPr>
          <w:p w:rsidR="007124BB" w:rsidRPr="007539CB" w:rsidRDefault="007124BB" w:rsidP="007539CB">
            <w:pPr>
              <w:ind w:left="113" w:right="113"/>
              <w:jc w:val="center"/>
              <w:rPr>
                <w:b/>
                <w:sz w:val="20"/>
                <w:szCs w:val="20"/>
              </w:rPr>
            </w:pPr>
            <w:r w:rsidRPr="007539CB">
              <w:rPr>
                <w:b/>
                <w:sz w:val="20"/>
                <w:szCs w:val="20"/>
              </w:rPr>
              <w:t>Ūdeņu kvalitāte</w:t>
            </w:r>
          </w:p>
        </w:tc>
        <w:tc>
          <w:tcPr>
            <w:tcW w:w="720" w:type="dxa"/>
            <w:textDirection w:val="btLr"/>
            <w:vAlign w:val="center"/>
          </w:tcPr>
          <w:p w:rsidR="007124BB" w:rsidRPr="007539CB" w:rsidRDefault="007124BB" w:rsidP="007539CB">
            <w:pPr>
              <w:ind w:left="113" w:right="113"/>
              <w:jc w:val="center"/>
              <w:rPr>
                <w:b/>
                <w:sz w:val="20"/>
                <w:szCs w:val="20"/>
              </w:rPr>
            </w:pPr>
            <w:r w:rsidRPr="007539CB">
              <w:rPr>
                <w:b/>
                <w:sz w:val="20"/>
                <w:szCs w:val="20"/>
              </w:rPr>
              <w:t>Gaisa kvalitāte</w:t>
            </w:r>
          </w:p>
        </w:tc>
        <w:tc>
          <w:tcPr>
            <w:tcW w:w="558" w:type="dxa"/>
            <w:textDirection w:val="btLr"/>
            <w:vAlign w:val="center"/>
          </w:tcPr>
          <w:p w:rsidR="007124BB" w:rsidRPr="007539CB" w:rsidRDefault="007124BB" w:rsidP="007539CB">
            <w:pPr>
              <w:ind w:left="113" w:right="113"/>
              <w:jc w:val="center"/>
              <w:rPr>
                <w:b/>
                <w:sz w:val="20"/>
                <w:szCs w:val="20"/>
              </w:rPr>
            </w:pPr>
            <w:r w:rsidRPr="007539CB">
              <w:rPr>
                <w:b/>
                <w:sz w:val="20"/>
                <w:szCs w:val="20"/>
              </w:rPr>
              <w:t>Klimats</w:t>
            </w:r>
          </w:p>
        </w:tc>
        <w:tc>
          <w:tcPr>
            <w:tcW w:w="810" w:type="dxa"/>
            <w:textDirection w:val="btLr"/>
            <w:vAlign w:val="center"/>
          </w:tcPr>
          <w:p w:rsidR="007124BB" w:rsidRPr="007539CB" w:rsidRDefault="007124BB" w:rsidP="007539CB">
            <w:pPr>
              <w:ind w:left="113" w:right="113"/>
              <w:jc w:val="center"/>
              <w:rPr>
                <w:b/>
                <w:sz w:val="20"/>
                <w:szCs w:val="20"/>
              </w:rPr>
            </w:pPr>
            <w:r w:rsidRPr="007539CB">
              <w:rPr>
                <w:b/>
                <w:sz w:val="20"/>
                <w:szCs w:val="20"/>
              </w:rPr>
              <w:t>Ietekme uz ēkām un būvēm</w:t>
            </w:r>
          </w:p>
        </w:tc>
      </w:tr>
      <w:tr w:rsidR="007124BB" w:rsidRPr="00DA43E7" w:rsidTr="007539CB">
        <w:tc>
          <w:tcPr>
            <w:tcW w:w="1934" w:type="dxa"/>
          </w:tcPr>
          <w:p w:rsidR="007124BB" w:rsidRPr="00DA43E7" w:rsidRDefault="007124BB" w:rsidP="00EB07A3">
            <w:pPr>
              <w:rPr>
                <w:sz w:val="20"/>
                <w:szCs w:val="20"/>
              </w:rPr>
            </w:pPr>
            <w:r w:rsidRPr="00DA43E7">
              <w:rPr>
                <w:sz w:val="20"/>
                <w:szCs w:val="20"/>
              </w:rPr>
              <w:t>Materiālu pārstrādes iekārtas</w:t>
            </w:r>
          </w:p>
        </w:tc>
        <w:tc>
          <w:tcPr>
            <w:tcW w:w="750"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750"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750"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1056" w:type="dxa"/>
            <w:gridSpan w:val="2"/>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861" w:type="dxa"/>
            <w:gridSpan w:val="2"/>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1098"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2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558" w:type="dxa"/>
            <w:vAlign w:val="center"/>
          </w:tcPr>
          <w:p w:rsidR="007124BB" w:rsidRPr="00DA43E7" w:rsidRDefault="007124BB" w:rsidP="007539CB">
            <w:pPr>
              <w:jc w:val="center"/>
              <w:rPr>
                <w:sz w:val="20"/>
                <w:szCs w:val="20"/>
              </w:rPr>
            </w:pPr>
            <w:r w:rsidRPr="00DA43E7">
              <w:rPr>
                <w:sz w:val="20"/>
                <w:szCs w:val="20"/>
              </w:rPr>
              <w:t>-</w:t>
            </w:r>
          </w:p>
        </w:tc>
        <w:tc>
          <w:tcPr>
            <w:tcW w:w="810" w:type="dxa"/>
            <w:vAlign w:val="center"/>
          </w:tcPr>
          <w:p w:rsidR="007124BB" w:rsidRPr="00DA43E7" w:rsidRDefault="007124BB" w:rsidP="007539CB">
            <w:pPr>
              <w:jc w:val="center"/>
              <w:rPr>
                <w:sz w:val="20"/>
                <w:szCs w:val="20"/>
              </w:rPr>
            </w:pPr>
            <w:r w:rsidRPr="00DA43E7">
              <w:rPr>
                <w:sz w:val="20"/>
                <w:szCs w:val="20"/>
              </w:rPr>
              <w:t>-</w:t>
            </w:r>
          </w:p>
        </w:tc>
      </w:tr>
      <w:tr w:rsidR="007124BB" w:rsidRPr="00DA43E7" w:rsidTr="007539CB">
        <w:tc>
          <w:tcPr>
            <w:tcW w:w="1934" w:type="dxa"/>
          </w:tcPr>
          <w:p w:rsidR="007124BB" w:rsidRPr="00DA43E7" w:rsidRDefault="007124BB" w:rsidP="00EB07A3">
            <w:pPr>
              <w:rPr>
                <w:sz w:val="20"/>
                <w:szCs w:val="20"/>
              </w:rPr>
            </w:pPr>
            <w:r w:rsidRPr="00DA43E7">
              <w:rPr>
                <w:sz w:val="20"/>
                <w:szCs w:val="20"/>
              </w:rPr>
              <w:t>Kompostēšana</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1056" w:type="dxa"/>
            <w:gridSpan w:val="2"/>
            <w:shd w:val="clear" w:color="auto" w:fill="76923C"/>
            <w:vAlign w:val="center"/>
          </w:tcPr>
          <w:p w:rsidR="007124BB" w:rsidRPr="00DA43E7" w:rsidRDefault="007124BB" w:rsidP="007539CB">
            <w:pPr>
              <w:jc w:val="center"/>
              <w:rPr>
                <w:sz w:val="20"/>
                <w:szCs w:val="20"/>
              </w:rPr>
            </w:pPr>
            <w:r w:rsidRPr="00DA43E7">
              <w:rPr>
                <w:sz w:val="20"/>
                <w:szCs w:val="20"/>
              </w:rPr>
              <w:t>V</w:t>
            </w:r>
          </w:p>
        </w:tc>
        <w:tc>
          <w:tcPr>
            <w:tcW w:w="400"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461" w:type="dxa"/>
            <w:shd w:val="clear" w:color="auto" w:fill="76923C"/>
            <w:vAlign w:val="center"/>
          </w:tcPr>
          <w:p w:rsidR="007124BB" w:rsidRPr="00DA43E7" w:rsidRDefault="007124BB" w:rsidP="007539CB">
            <w:pPr>
              <w:jc w:val="center"/>
              <w:rPr>
                <w:sz w:val="20"/>
                <w:szCs w:val="20"/>
              </w:rPr>
            </w:pPr>
            <w:r w:rsidRPr="00DA43E7">
              <w:rPr>
                <w:sz w:val="20"/>
                <w:szCs w:val="20"/>
              </w:rPr>
              <w:t>V</w:t>
            </w:r>
          </w:p>
        </w:tc>
        <w:tc>
          <w:tcPr>
            <w:tcW w:w="1098"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2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558"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810" w:type="dxa"/>
            <w:shd w:val="clear" w:color="auto" w:fill="EAF1DD"/>
            <w:vAlign w:val="center"/>
          </w:tcPr>
          <w:p w:rsidR="007124BB" w:rsidRPr="00DA43E7" w:rsidRDefault="007124BB" w:rsidP="007539CB">
            <w:pPr>
              <w:jc w:val="center"/>
              <w:rPr>
                <w:sz w:val="20"/>
                <w:szCs w:val="20"/>
              </w:rPr>
            </w:pPr>
            <w:r w:rsidRPr="00DA43E7">
              <w:rPr>
                <w:sz w:val="20"/>
                <w:szCs w:val="20"/>
              </w:rPr>
              <w:t>-</w:t>
            </w:r>
          </w:p>
        </w:tc>
      </w:tr>
      <w:tr w:rsidR="007124BB" w:rsidRPr="00DA43E7" w:rsidTr="007539CB">
        <w:tc>
          <w:tcPr>
            <w:tcW w:w="1934" w:type="dxa"/>
          </w:tcPr>
          <w:p w:rsidR="007124BB" w:rsidRPr="00DA43E7" w:rsidRDefault="007124BB" w:rsidP="00EB07A3">
            <w:pPr>
              <w:rPr>
                <w:sz w:val="20"/>
                <w:szCs w:val="20"/>
              </w:rPr>
            </w:pPr>
            <w:r w:rsidRPr="00DA43E7">
              <w:rPr>
                <w:sz w:val="20"/>
                <w:szCs w:val="20"/>
              </w:rPr>
              <w:t>Mehāniski bioloģiskā apstrāde</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1056" w:type="dxa"/>
            <w:gridSpan w:val="2"/>
            <w:vAlign w:val="center"/>
          </w:tcPr>
          <w:p w:rsidR="007124BB" w:rsidRPr="00DA43E7" w:rsidRDefault="007124BB" w:rsidP="007539CB">
            <w:pPr>
              <w:jc w:val="center"/>
              <w:rPr>
                <w:sz w:val="20"/>
                <w:szCs w:val="20"/>
              </w:rPr>
            </w:pPr>
            <w:r w:rsidRPr="00DA43E7">
              <w:rPr>
                <w:sz w:val="20"/>
                <w:szCs w:val="20"/>
              </w:rPr>
              <w:t>-</w:t>
            </w:r>
          </w:p>
        </w:tc>
        <w:tc>
          <w:tcPr>
            <w:tcW w:w="861" w:type="dxa"/>
            <w:gridSpan w:val="2"/>
            <w:vAlign w:val="center"/>
          </w:tcPr>
          <w:p w:rsidR="007124BB" w:rsidRPr="00DA43E7" w:rsidRDefault="007124BB" w:rsidP="007539CB">
            <w:pPr>
              <w:jc w:val="center"/>
              <w:rPr>
                <w:sz w:val="20"/>
                <w:szCs w:val="20"/>
              </w:rPr>
            </w:pPr>
            <w:r w:rsidRPr="00DA43E7">
              <w:rPr>
                <w:sz w:val="20"/>
                <w:szCs w:val="20"/>
              </w:rPr>
              <w:t>-</w:t>
            </w:r>
          </w:p>
        </w:tc>
        <w:tc>
          <w:tcPr>
            <w:tcW w:w="1098"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2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558"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810" w:type="dxa"/>
            <w:shd w:val="clear" w:color="auto" w:fill="EAF1DD"/>
            <w:vAlign w:val="center"/>
          </w:tcPr>
          <w:p w:rsidR="007124BB" w:rsidRPr="00DA43E7" w:rsidRDefault="007124BB" w:rsidP="007539CB">
            <w:pPr>
              <w:jc w:val="center"/>
              <w:rPr>
                <w:sz w:val="20"/>
                <w:szCs w:val="20"/>
              </w:rPr>
            </w:pPr>
            <w:r w:rsidRPr="00DA43E7">
              <w:rPr>
                <w:sz w:val="20"/>
                <w:szCs w:val="20"/>
              </w:rPr>
              <w:t>X</w:t>
            </w:r>
          </w:p>
        </w:tc>
      </w:tr>
      <w:tr w:rsidR="007124BB" w:rsidRPr="00DA43E7" w:rsidTr="007539CB">
        <w:tc>
          <w:tcPr>
            <w:tcW w:w="1934" w:type="dxa"/>
          </w:tcPr>
          <w:p w:rsidR="007124BB" w:rsidRPr="00DA43E7" w:rsidRDefault="007124BB" w:rsidP="00EB07A3">
            <w:pPr>
              <w:rPr>
                <w:sz w:val="20"/>
                <w:szCs w:val="20"/>
              </w:rPr>
            </w:pPr>
            <w:r w:rsidRPr="00DA43E7">
              <w:rPr>
                <w:sz w:val="20"/>
                <w:szCs w:val="20"/>
              </w:rPr>
              <w:t>Anaerobā fermentācija</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595"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461" w:type="dxa"/>
            <w:shd w:val="clear" w:color="auto" w:fill="76923C"/>
            <w:vAlign w:val="center"/>
          </w:tcPr>
          <w:p w:rsidR="007124BB" w:rsidRPr="00DA43E7" w:rsidRDefault="007124BB" w:rsidP="007539CB">
            <w:pPr>
              <w:jc w:val="center"/>
              <w:rPr>
                <w:sz w:val="20"/>
                <w:szCs w:val="20"/>
              </w:rPr>
            </w:pPr>
            <w:r w:rsidRPr="00DA43E7">
              <w:rPr>
                <w:sz w:val="20"/>
                <w:szCs w:val="20"/>
              </w:rPr>
              <w:t>V</w:t>
            </w:r>
          </w:p>
        </w:tc>
        <w:tc>
          <w:tcPr>
            <w:tcW w:w="400"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461" w:type="dxa"/>
            <w:shd w:val="clear" w:color="auto" w:fill="76923C"/>
            <w:vAlign w:val="center"/>
          </w:tcPr>
          <w:p w:rsidR="007124BB" w:rsidRPr="00DA43E7" w:rsidRDefault="007124BB" w:rsidP="007539CB">
            <w:pPr>
              <w:jc w:val="center"/>
              <w:rPr>
                <w:sz w:val="20"/>
                <w:szCs w:val="20"/>
              </w:rPr>
            </w:pPr>
            <w:r w:rsidRPr="00DA43E7">
              <w:rPr>
                <w:sz w:val="20"/>
                <w:szCs w:val="20"/>
              </w:rPr>
              <w:t>V</w:t>
            </w:r>
          </w:p>
        </w:tc>
        <w:tc>
          <w:tcPr>
            <w:tcW w:w="1098"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2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558"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810" w:type="dxa"/>
            <w:shd w:val="clear" w:color="auto" w:fill="EAF1DD"/>
            <w:vAlign w:val="center"/>
          </w:tcPr>
          <w:p w:rsidR="007124BB" w:rsidRPr="00DA43E7" w:rsidRDefault="007124BB" w:rsidP="007539CB">
            <w:pPr>
              <w:jc w:val="center"/>
              <w:rPr>
                <w:sz w:val="20"/>
                <w:szCs w:val="20"/>
              </w:rPr>
            </w:pPr>
            <w:r w:rsidRPr="00DA43E7">
              <w:rPr>
                <w:sz w:val="20"/>
                <w:szCs w:val="20"/>
              </w:rPr>
              <w:t>X</w:t>
            </w:r>
          </w:p>
        </w:tc>
      </w:tr>
      <w:tr w:rsidR="007124BB" w:rsidRPr="00DA43E7" w:rsidTr="007539CB">
        <w:tc>
          <w:tcPr>
            <w:tcW w:w="1934" w:type="dxa"/>
          </w:tcPr>
          <w:p w:rsidR="007124BB" w:rsidRPr="00DA43E7" w:rsidRDefault="007124BB" w:rsidP="00EB07A3">
            <w:pPr>
              <w:rPr>
                <w:sz w:val="20"/>
                <w:szCs w:val="20"/>
              </w:rPr>
            </w:pPr>
            <w:r w:rsidRPr="00DA43E7">
              <w:rPr>
                <w:sz w:val="20"/>
                <w:szCs w:val="20"/>
              </w:rPr>
              <w:t>Gazifikācija/pirolīze</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1056" w:type="dxa"/>
            <w:gridSpan w:val="2"/>
            <w:vAlign w:val="center"/>
          </w:tcPr>
          <w:p w:rsidR="007124BB" w:rsidRPr="00DA43E7" w:rsidRDefault="007124BB" w:rsidP="007539CB">
            <w:pPr>
              <w:jc w:val="center"/>
              <w:rPr>
                <w:sz w:val="20"/>
                <w:szCs w:val="20"/>
              </w:rPr>
            </w:pPr>
            <w:r w:rsidRPr="00DA43E7">
              <w:rPr>
                <w:sz w:val="20"/>
                <w:szCs w:val="20"/>
              </w:rPr>
              <w:t>-</w:t>
            </w:r>
          </w:p>
        </w:tc>
        <w:tc>
          <w:tcPr>
            <w:tcW w:w="861" w:type="dxa"/>
            <w:gridSpan w:val="2"/>
            <w:vAlign w:val="center"/>
          </w:tcPr>
          <w:p w:rsidR="007124BB" w:rsidRPr="00DA43E7" w:rsidRDefault="007124BB" w:rsidP="007539CB">
            <w:pPr>
              <w:jc w:val="center"/>
              <w:rPr>
                <w:sz w:val="20"/>
                <w:szCs w:val="20"/>
              </w:rPr>
            </w:pPr>
            <w:r w:rsidRPr="00DA43E7">
              <w:rPr>
                <w:sz w:val="20"/>
                <w:szCs w:val="20"/>
              </w:rPr>
              <w:t>-</w:t>
            </w:r>
          </w:p>
        </w:tc>
        <w:tc>
          <w:tcPr>
            <w:tcW w:w="1098" w:type="dxa"/>
            <w:vAlign w:val="center"/>
          </w:tcPr>
          <w:p w:rsidR="007124BB" w:rsidRPr="00DA43E7" w:rsidRDefault="007124BB" w:rsidP="007539CB">
            <w:pPr>
              <w:jc w:val="center"/>
              <w:rPr>
                <w:sz w:val="20"/>
                <w:szCs w:val="20"/>
              </w:rPr>
            </w:pPr>
            <w:r w:rsidRPr="00DA43E7">
              <w:rPr>
                <w:sz w:val="20"/>
                <w:szCs w:val="20"/>
              </w:rPr>
              <w:t>-</w:t>
            </w:r>
          </w:p>
        </w:tc>
        <w:tc>
          <w:tcPr>
            <w:tcW w:w="72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558"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810" w:type="dxa"/>
            <w:shd w:val="clear" w:color="auto" w:fill="EAF1DD"/>
            <w:vAlign w:val="center"/>
          </w:tcPr>
          <w:p w:rsidR="007124BB" w:rsidRPr="00DA43E7" w:rsidRDefault="007124BB" w:rsidP="007539CB">
            <w:pPr>
              <w:jc w:val="center"/>
              <w:rPr>
                <w:sz w:val="20"/>
                <w:szCs w:val="20"/>
              </w:rPr>
            </w:pPr>
            <w:r w:rsidRPr="00DA43E7">
              <w:rPr>
                <w:sz w:val="20"/>
                <w:szCs w:val="20"/>
              </w:rPr>
              <w:t>X</w:t>
            </w:r>
          </w:p>
        </w:tc>
      </w:tr>
      <w:tr w:rsidR="007124BB" w:rsidRPr="00DA43E7" w:rsidTr="007539CB">
        <w:tc>
          <w:tcPr>
            <w:tcW w:w="1934" w:type="dxa"/>
          </w:tcPr>
          <w:p w:rsidR="007124BB" w:rsidRPr="00DA43E7" w:rsidRDefault="007124BB" w:rsidP="00EB07A3">
            <w:pPr>
              <w:rPr>
                <w:sz w:val="20"/>
                <w:szCs w:val="20"/>
              </w:rPr>
            </w:pPr>
            <w:r w:rsidRPr="00DA43E7">
              <w:rPr>
                <w:sz w:val="20"/>
                <w:szCs w:val="20"/>
              </w:rPr>
              <w:t>Sadedzināšana, šķirojot atkritumus pirms sadedzināšanas</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1056" w:type="dxa"/>
            <w:gridSpan w:val="2"/>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861" w:type="dxa"/>
            <w:gridSpan w:val="2"/>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1098"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2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558"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810" w:type="dxa"/>
            <w:shd w:val="clear" w:color="auto" w:fill="EAF1DD"/>
            <w:vAlign w:val="center"/>
          </w:tcPr>
          <w:p w:rsidR="007124BB" w:rsidRPr="00DA43E7" w:rsidRDefault="007124BB" w:rsidP="007539CB">
            <w:pPr>
              <w:jc w:val="center"/>
              <w:rPr>
                <w:sz w:val="20"/>
                <w:szCs w:val="20"/>
              </w:rPr>
            </w:pPr>
            <w:r w:rsidRPr="00DA43E7">
              <w:rPr>
                <w:sz w:val="20"/>
                <w:szCs w:val="20"/>
              </w:rPr>
              <w:t>X</w:t>
            </w:r>
          </w:p>
        </w:tc>
      </w:tr>
      <w:tr w:rsidR="007124BB" w:rsidRPr="00DA43E7" w:rsidTr="007539CB">
        <w:tc>
          <w:tcPr>
            <w:tcW w:w="1934" w:type="dxa"/>
          </w:tcPr>
          <w:p w:rsidR="007124BB" w:rsidRPr="00DA43E7" w:rsidRDefault="007124BB" w:rsidP="00EB07A3">
            <w:pPr>
              <w:rPr>
                <w:sz w:val="20"/>
                <w:szCs w:val="20"/>
              </w:rPr>
            </w:pPr>
            <w:r w:rsidRPr="00DA43E7">
              <w:rPr>
                <w:sz w:val="20"/>
                <w:szCs w:val="20"/>
              </w:rPr>
              <w:t>Sadedzināšana</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1056" w:type="dxa"/>
            <w:gridSpan w:val="2"/>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861" w:type="dxa"/>
            <w:gridSpan w:val="2"/>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1098"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72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558"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810" w:type="dxa"/>
            <w:shd w:val="clear" w:color="auto" w:fill="EAF1DD"/>
            <w:vAlign w:val="center"/>
          </w:tcPr>
          <w:p w:rsidR="007124BB" w:rsidRPr="00DA43E7" w:rsidRDefault="007124BB" w:rsidP="007539CB">
            <w:pPr>
              <w:jc w:val="center"/>
              <w:rPr>
                <w:sz w:val="20"/>
                <w:szCs w:val="20"/>
              </w:rPr>
            </w:pPr>
            <w:r w:rsidRPr="00DA43E7">
              <w:rPr>
                <w:sz w:val="20"/>
                <w:szCs w:val="20"/>
              </w:rPr>
              <w:t>X</w:t>
            </w:r>
          </w:p>
        </w:tc>
      </w:tr>
      <w:tr w:rsidR="007124BB" w:rsidRPr="00DA43E7" w:rsidTr="007539CB">
        <w:tc>
          <w:tcPr>
            <w:tcW w:w="1934" w:type="dxa"/>
          </w:tcPr>
          <w:p w:rsidR="007124BB" w:rsidRPr="00DA43E7" w:rsidRDefault="007124BB" w:rsidP="00EB07A3">
            <w:pPr>
              <w:rPr>
                <w:sz w:val="20"/>
                <w:szCs w:val="20"/>
              </w:rPr>
            </w:pPr>
            <w:r w:rsidRPr="00DA43E7">
              <w:rPr>
                <w:sz w:val="20"/>
                <w:szCs w:val="20"/>
              </w:rPr>
              <w:t>Poligoni</w:t>
            </w:r>
          </w:p>
        </w:tc>
        <w:tc>
          <w:tcPr>
            <w:tcW w:w="75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75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595"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461" w:type="dxa"/>
            <w:shd w:val="clear" w:color="auto" w:fill="76923C"/>
            <w:vAlign w:val="center"/>
          </w:tcPr>
          <w:p w:rsidR="007124BB" w:rsidRPr="00DA43E7" w:rsidRDefault="007124BB" w:rsidP="007539CB">
            <w:pPr>
              <w:jc w:val="center"/>
              <w:rPr>
                <w:sz w:val="20"/>
                <w:szCs w:val="20"/>
              </w:rPr>
            </w:pPr>
            <w:r w:rsidRPr="00DA43E7">
              <w:rPr>
                <w:sz w:val="20"/>
                <w:szCs w:val="20"/>
              </w:rPr>
              <w:t>V</w:t>
            </w:r>
          </w:p>
        </w:tc>
        <w:tc>
          <w:tcPr>
            <w:tcW w:w="861" w:type="dxa"/>
            <w:gridSpan w:val="2"/>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1098"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72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558" w:type="dxa"/>
            <w:shd w:val="clear" w:color="auto" w:fill="E36C0A"/>
            <w:vAlign w:val="center"/>
          </w:tcPr>
          <w:p w:rsidR="007124BB" w:rsidRPr="00DA43E7" w:rsidRDefault="007124BB" w:rsidP="007539CB">
            <w:pPr>
              <w:jc w:val="center"/>
              <w:rPr>
                <w:sz w:val="20"/>
                <w:szCs w:val="20"/>
              </w:rPr>
            </w:pPr>
            <w:r w:rsidRPr="00DA43E7">
              <w:rPr>
                <w:sz w:val="20"/>
                <w:szCs w:val="20"/>
              </w:rPr>
              <w:t>XXXX</w:t>
            </w:r>
          </w:p>
        </w:tc>
        <w:tc>
          <w:tcPr>
            <w:tcW w:w="810" w:type="dxa"/>
            <w:shd w:val="clear" w:color="auto" w:fill="EAF1DD"/>
            <w:vAlign w:val="center"/>
          </w:tcPr>
          <w:p w:rsidR="007124BB" w:rsidRPr="00DA43E7" w:rsidRDefault="007124BB" w:rsidP="007539CB">
            <w:pPr>
              <w:jc w:val="center"/>
              <w:rPr>
                <w:sz w:val="20"/>
                <w:szCs w:val="20"/>
              </w:rPr>
            </w:pPr>
            <w:r w:rsidRPr="00DA43E7">
              <w:rPr>
                <w:sz w:val="20"/>
                <w:szCs w:val="20"/>
              </w:rPr>
              <w:t>X</w:t>
            </w:r>
          </w:p>
        </w:tc>
      </w:tr>
      <w:tr w:rsidR="007124BB" w:rsidRPr="00DA43E7" w:rsidTr="007539CB">
        <w:tc>
          <w:tcPr>
            <w:tcW w:w="1934" w:type="dxa"/>
          </w:tcPr>
          <w:p w:rsidR="007124BB" w:rsidRPr="00DA43E7" w:rsidRDefault="007124BB" w:rsidP="00EB07A3">
            <w:pPr>
              <w:rPr>
                <w:sz w:val="20"/>
                <w:szCs w:val="20"/>
              </w:rPr>
            </w:pPr>
            <w:r w:rsidRPr="00DA43E7">
              <w:rPr>
                <w:sz w:val="20"/>
                <w:szCs w:val="20"/>
              </w:rPr>
              <w:t>Atkritumu pārkraušanas stacijas</w:t>
            </w:r>
          </w:p>
        </w:tc>
        <w:tc>
          <w:tcPr>
            <w:tcW w:w="75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50" w:type="dxa"/>
            <w:shd w:val="clear" w:color="auto" w:fill="FABF8F"/>
            <w:vAlign w:val="center"/>
          </w:tcPr>
          <w:p w:rsidR="007124BB" w:rsidRPr="00DA43E7" w:rsidRDefault="007124BB" w:rsidP="007539CB">
            <w:pPr>
              <w:jc w:val="center"/>
              <w:rPr>
                <w:sz w:val="20"/>
                <w:szCs w:val="20"/>
              </w:rPr>
            </w:pPr>
            <w:r w:rsidRPr="00DA43E7">
              <w:rPr>
                <w:sz w:val="20"/>
                <w:szCs w:val="20"/>
              </w:rPr>
              <w:t>XXX</w:t>
            </w:r>
          </w:p>
        </w:tc>
        <w:tc>
          <w:tcPr>
            <w:tcW w:w="750" w:type="dxa"/>
            <w:shd w:val="clear" w:color="auto" w:fill="EAF1DD"/>
            <w:vAlign w:val="center"/>
          </w:tcPr>
          <w:p w:rsidR="007124BB" w:rsidRPr="00DA43E7" w:rsidRDefault="007124BB" w:rsidP="007539CB">
            <w:pPr>
              <w:jc w:val="center"/>
              <w:rPr>
                <w:sz w:val="20"/>
                <w:szCs w:val="20"/>
              </w:rPr>
            </w:pPr>
            <w:r w:rsidRPr="00DA43E7">
              <w:rPr>
                <w:sz w:val="20"/>
                <w:szCs w:val="20"/>
              </w:rPr>
              <w:t>X</w:t>
            </w:r>
          </w:p>
        </w:tc>
        <w:tc>
          <w:tcPr>
            <w:tcW w:w="1056" w:type="dxa"/>
            <w:gridSpan w:val="2"/>
            <w:vAlign w:val="center"/>
          </w:tcPr>
          <w:p w:rsidR="007124BB" w:rsidRPr="00DA43E7" w:rsidRDefault="007124BB" w:rsidP="007539CB">
            <w:pPr>
              <w:jc w:val="center"/>
              <w:rPr>
                <w:sz w:val="20"/>
                <w:szCs w:val="20"/>
              </w:rPr>
            </w:pPr>
            <w:r w:rsidRPr="00DA43E7">
              <w:rPr>
                <w:sz w:val="20"/>
                <w:szCs w:val="20"/>
              </w:rPr>
              <w:t>-</w:t>
            </w:r>
          </w:p>
        </w:tc>
        <w:tc>
          <w:tcPr>
            <w:tcW w:w="861" w:type="dxa"/>
            <w:gridSpan w:val="2"/>
            <w:vAlign w:val="center"/>
          </w:tcPr>
          <w:p w:rsidR="007124BB" w:rsidRPr="00DA43E7" w:rsidRDefault="007124BB" w:rsidP="007539CB">
            <w:pPr>
              <w:jc w:val="center"/>
              <w:rPr>
                <w:sz w:val="20"/>
                <w:szCs w:val="20"/>
              </w:rPr>
            </w:pPr>
            <w:r w:rsidRPr="00DA43E7">
              <w:rPr>
                <w:sz w:val="20"/>
                <w:szCs w:val="20"/>
              </w:rPr>
              <w:t>-</w:t>
            </w:r>
          </w:p>
        </w:tc>
        <w:tc>
          <w:tcPr>
            <w:tcW w:w="1098"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720" w:type="dxa"/>
            <w:shd w:val="clear" w:color="auto" w:fill="FDE9D9"/>
            <w:vAlign w:val="center"/>
          </w:tcPr>
          <w:p w:rsidR="007124BB" w:rsidRPr="00DA43E7" w:rsidRDefault="007124BB" w:rsidP="007539CB">
            <w:pPr>
              <w:jc w:val="center"/>
              <w:rPr>
                <w:sz w:val="20"/>
                <w:szCs w:val="20"/>
              </w:rPr>
            </w:pPr>
            <w:r w:rsidRPr="00DA43E7">
              <w:rPr>
                <w:sz w:val="20"/>
                <w:szCs w:val="20"/>
              </w:rPr>
              <w:t>XX</w:t>
            </w:r>
          </w:p>
        </w:tc>
        <w:tc>
          <w:tcPr>
            <w:tcW w:w="558" w:type="dxa"/>
            <w:shd w:val="clear" w:color="auto" w:fill="76923C"/>
            <w:vAlign w:val="center"/>
          </w:tcPr>
          <w:p w:rsidR="007124BB" w:rsidRPr="00DA43E7" w:rsidRDefault="007124BB" w:rsidP="007539CB">
            <w:pPr>
              <w:jc w:val="center"/>
              <w:rPr>
                <w:sz w:val="20"/>
                <w:szCs w:val="20"/>
              </w:rPr>
            </w:pPr>
            <w:r w:rsidRPr="00DA43E7">
              <w:rPr>
                <w:sz w:val="20"/>
                <w:szCs w:val="20"/>
              </w:rPr>
              <w:t>V</w:t>
            </w:r>
          </w:p>
        </w:tc>
        <w:tc>
          <w:tcPr>
            <w:tcW w:w="810" w:type="dxa"/>
            <w:vAlign w:val="center"/>
          </w:tcPr>
          <w:p w:rsidR="007124BB" w:rsidRPr="00DA43E7" w:rsidRDefault="007124BB" w:rsidP="007539CB">
            <w:pPr>
              <w:jc w:val="center"/>
              <w:rPr>
                <w:sz w:val="20"/>
                <w:szCs w:val="20"/>
              </w:rPr>
            </w:pPr>
            <w:r w:rsidRPr="00DA43E7">
              <w:rPr>
                <w:sz w:val="20"/>
                <w:szCs w:val="20"/>
              </w:rPr>
              <w:t>-</w:t>
            </w:r>
          </w:p>
        </w:tc>
      </w:tr>
    </w:tbl>
    <w:p w:rsidR="007124BB" w:rsidRPr="00DA43E7" w:rsidRDefault="007124BB" w:rsidP="007124BB">
      <w:pPr>
        <w:rPr>
          <w:b/>
        </w:rPr>
      </w:pPr>
    </w:p>
    <w:p w:rsidR="007124BB" w:rsidRPr="00DA43E7" w:rsidRDefault="007124BB" w:rsidP="007124BB">
      <w:pPr>
        <w:rPr>
          <w:b/>
        </w:rPr>
      </w:pPr>
      <w:r w:rsidRPr="00DA43E7">
        <w:rPr>
          <w:b/>
        </w:rPr>
        <w:t>Apzīmējuma atšifrējums</w:t>
      </w:r>
    </w:p>
    <w:tbl>
      <w:tblPr>
        <w:tblW w:w="0" w:type="auto"/>
        <w:tblLook w:val="04A0"/>
      </w:tblPr>
      <w:tblGrid>
        <w:gridCol w:w="1744"/>
        <w:gridCol w:w="7543"/>
      </w:tblGrid>
      <w:tr w:rsidR="007124BB" w:rsidRPr="00B95BB3" w:rsidTr="00EB07A3">
        <w:tc>
          <w:tcPr>
            <w:tcW w:w="2518" w:type="dxa"/>
          </w:tcPr>
          <w:p w:rsidR="007124BB" w:rsidRPr="00B95BB3" w:rsidRDefault="007124BB" w:rsidP="00EB07A3">
            <w:pPr>
              <w:rPr>
                <w:sz w:val="20"/>
                <w:szCs w:val="20"/>
              </w:rPr>
            </w:pPr>
            <w:r w:rsidRPr="00B95BB3">
              <w:rPr>
                <w:noProof/>
                <w:sz w:val="20"/>
                <w:szCs w:val="20"/>
              </w:rPr>
              <w:pict>
                <v:shapetype id="_x0000_t202" coordsize="21600,21600" o:spt="202" path="m,l,21600r21600,l21600,xe">
                  <v:stroke joinstyle="miter"/>
                  <v:path gradientshapeok="t" o:connecttype="rect"/>
                </v:shapetype>
                <v:shape id="_x0000_s1032" type="#_x0000_t202" style="position:absolute;margin-left:1.9pt;margin-top:1.3pt;width:79.1pt;height:20.65pt;z-index:251655168">
                  <v:textbox style="mso-next-textbox:#_x0000_s1032">
                    <w:txbxContent>
                      <w:p w:rsidR="00E203A8" w:rsidRPr="00112D2D" w:rsidRDefault="00E203A8" w:rsidP="007124BB">
                        <w:pPr>
                          <w:shd w:val="clear" w:color="auto" w:fill="76923C"/>
                          <w:jc w:val="center"/>
                        </w:pPr>
                        <w:r>
                          <w:t>V</w:t>
                        </w:r>
                      </w:p>
                    </w:txbxContent>
                  </v:textbox>
                </v:shape>
              </w:pict>
            </w:r>
          </w:p>
          <w:p w:rsidR="007124BB" w:rsidRPr="00B95BB3" w:rsidRDefault="007124BB" w:rsidP="00EB07A3">
            <w:pPr>
              <w:rPr>
                <w:sz w:val="20"/>
                <w:szCs w:val="20"/>
              </w:rPr>
            </w:pPr>
          </w:p>
        </w:tc>
        <w:tc>
          <w:tcPr>
            <w:tcW w:w="10658" w:type="dxa"/>
          </w:tcPr>
          <w:p w:rsidR="007124BB" w:rsidRPr="00DA43E7" w:rsidRDefault="007124BB" w:rsidP="00E203A8">
            <w:pPr>
              <w:pStyle w:val="ListParagraph"/>
              <w:numPr>
                <w:ilvl w:val="0"/>
                <w:numId w:val="46"/>
              </w:numPr>
              <w:ind w:left="253"/>
              <w:jc w:val="both"/>
              <w:rPr>
                <w:rFonts w:ascii="Times New Roman" w:hAnsi="Times New Roman"/>
              </w:rPr>
            </w:pPr>
            <w:r w:rsidRPr="00DA43E7">
              <w:rPr>
                <w:rFonts w:ascii="Times New Roman" w:hAnsi="Times New Roman"/>
              </w:rPr>
              <w:t>Tieša vai netieša labvēlīga ietekme</w:t>
            </w:r>
          </w:p>
        </w:tc>
      </w:tr>
      <w:tr w:rsidR="007124BB" w:rsidRPr="00B95BB3" w:rsidTr="00EB07A3">
        <w:tc>
          <w:tcPr>
            <w:tcW w:w="2518" w:type="dxa"/>
          </w:tcPr>
          <w:p w:rsidR="007124BB" w:rsidRPr="00B95BB3" w:rsidRDefault="007124BB" w:rsidP="00EB07A3">
            <w:pPr>
              <w:rPr>
                <w:sz w:val="20"/>
                <w:szCs w:val="20"/>
              </w:rPr>
            </w:pPr>
            <w:r w:rsidRPr="00B95BB3">
              <w:rPr>
                <w:noProof/>
                <w:sz w:val="20"/>
                <w:szCs w:val="20"/>
              </w:rPr>
              <w:pict>
                <v:shape id="_x0000_s1033" type="#_x0000_t202" style="position:absolute;margin-left:1.9pt;margin-top:2.75pt;width:61.95pt;height:19.4pt;z-index:251656192;mso-position-horizontal-relative:text;mso-position-vertical-relative:text">
                  <v:textbox>
                    <w:txbxContent>
                      <w:p w:rsidR="00E203A8" w:rsidRPr="00112D2D" w:rsidRDefault="00E203A8" w:rsidP="007124BB">
                        <w:r>
                          <w:t>-</w:t>
                        </w:r>
                      </w:p>
                    </w:txbxContent>
                  </v:textbox>
                </v:shape>
              </w:pict>
            </w:r>
          </w:p>
          <w:p w:rsidR="007124BB" w:rsidRPr="00B95BB3" w:rsidRDefault="007124BB" w:rsidP="00EB07A3">
            <w:pPr>
              <w:rPr>
                <w:sz w:val="20"/>
                <w:szCs w:val="20"/>
              </w:rPr>
            </w:pPr>
          </w:p>
        </w:tc>
        <w:tc>
          <w:tcPr>
            <w:tcW w:w="10658" w:type="dxa"/>
          </w:tcPr>
          <w:p w:rsidR="007124BB" w:rsidRPr="00DA43E7" w:rsidRDefault="007124BB" w:rsidP="00E203A8">
            <w:pPr>
              <w:pStyle w:val="ListParagraph"/>
              <w:numPr>
                <w:ilvl w:val="0"/>
                <w:numId w:val="46"/>
              </w:numPr>
              <w:ind w:left="253"/>
              <w:jc w:val="both"/>
              <w:rPr>
                <w:rFonts w:ascii="Times New Roman" w:hAnsi="Times New Roman"/>
              </w:rPr>
            </w:pPr>
            <w:r w:rsidRPr="00DA43E7">
              <w:rPr>
                <w:rFonts w:ascii="Times New Roman" w:hAnsi="Times New Roman"/>
              </w:rPr>
              <w:t>Nav ietekmes</w:t>
            </w:r>
          </w:p>
        </w:tc>
      </w:tr>
      <w:tr w:rsidR="007124BB" w:rsidRPr="00B95BB3" w:rsidTr="00EB07A3">
        <w:tc>
          <w:tcPr>
            <w:tcW w:w="2518" w:type="dxa"/>
          </w:tcPr>
          <w:p w:rsidR="007124BB" w:rsidRPr="00B95BB3" w:rsidRDefault="007124BB" w:rsidP="00EB07A3">
            <w:pPr>
              <w:rPr>
                <w:sz w:val="20"/>
                <w:szCs w:val="20"/>
              </w:rPr>
            </w:pPr>
            <w:r w:rsidRPr="00B95BB3">
              <w:rPr>
                <w:noProof/>
                <w:sz w:val="20"/>
                <w:szCs w:val="20"/>
              </w:rPr>
              <w:pict>
                <v:shape id="_x0000_s1034" type="#_x0000_t202" style="position:absolute;margin-left:1.9pt;margin-top:1.7pt;width:61.95pt;height:20.05pt;z-index:251657216;mso-position-horizontal-relative:text;mso-position-vertical-relative:text">
                  <v:textbox style="mso-next-textbox:#_x0000_s1034">
                    <w:txbxContent>
                      <w:p w:rsidR="00E203A8" w:rsidRPr="00112D2D" w:rsidRDefault="00E203A8" w:rsidP="007124BB">
                        <w:pPr>
                          <w:shd w:val="clear" w:color="auto" w:fill="FDE9D9"/>
                        </w:pPr>
                        <w:r>
                          <w:t>X</w:t>
                        </w:r>
                      </w:p>
                    </w:txbxContent>
                  </v:textbox>
                </v:shape>
              </w:pict>
            </w:r>
          </w:p>
          <w:p w:rsidR="007124BB" w:rsidRPr="00B95BB3" w:rsidRDefault="007124BB" w:rsidP="00EB07A3">
            <w:pPr>
              <w:rPr>
                <w:sz w:val="20"/>
                <w:szCs w:val="20"/>
              </w:rPr>
            </w:pPr>
          </w:p>
        </w:tc>
        <w:tc>
          <w:tcPr>
            <w:tcW w:w="10658" w:type="dxa"/>
          </w:tcPr>
          <w:p w:rsidR="007124BB" w:rsidRPr="00DA43E7" w:rsidRDefault="007124BB" w:rsidP="00E203A8">
            <w:pPr>
              <w:pStyle w:val="ListParagraph"/>
              <w:numPr>
                <w:ilvl w:val="0"/>
                <w:numId w:val="46"/>
              </w:numPr>
              <w:ind w:left="253"/>
              <w:jc w:val="both"/>
              <w:rPr>
                <w:rFonts w:ascii="Times New Roman" w:hAnsi="Times New Roman"/>
              </w:rPr>
            </w:pPr>
            <w:r w:rsidRPr="00DA43E7">
              <w:rPr>
                <w:rFonts w:ascii="Times New Roman" w:hAnsi="Times New Roman"/>
              </w:rPr>
              <w:t>Nav datu par būtisku ietekmi</w:t>
            </w:r>
          </w:p>
        </w:tc>
      </w:tr>
      <w:tr w:rsidR="007124BB" w:rsidRPr="00B95BB3" w:rsidTr="00EB07A3">
        <w:tc>
          <w:tcPr>
            <w:tcW w:w="2518" w:type="dxa"/>
          </w:tcPr>
          <w:p w:rsidR="007124BB" w:rsidRPr="00B95BB3" w:rsidRDefault="007124BB" w:rsidP="00EB07A3">
            <w:pPr>
              <w:rPr>
                <w:sz w:val="20"/>
                <w:szCs w:val="20"/>
              </w:rPr>
            </w:pPr>
            <w:r w:rsidRPr="00B95BB3">
              <w:rPr>
                <w:noProof/>
                <w:sz w:val="20"/>
                <w:szCs w:val="20"/>
              </w:rPr>
              <w:pict>
                <v:shape id="_x0000_s1035" type="#_x0000_t202" style="position:absolute;margin-left:1.9pt;margin-top:4.4pt;width:61.95pt;height:19.4pt;z-index:251658240;mso-position-horizontal-relative:text;mso-position-vertical-relative:text">
                  <v:textbox>
                    <w:txbxContent>
                      <w:p w:rsidR="00E203A8" w:rsidRPr="00112D2D" w:rsidRDefault="00E203A8" w:rsidP="007124BB">
                        <w:pPr>
                          <w:shd w:val="clear" w:color="auto" w:fill="FBD4B4"/>
                        </w:pPr>
                        <w:r>
                          <w:t>XX</w:t>
                        </w:r>
                      </w:p>
                    </w:txbxContent>
                  </v:textbox>
                </v:shape>
              </w:pict>
            </w:r>
          </w:p>
          <w:p w:rsidR="007124BB" w:rsidRPr="00B95BB3" w:rsidRDefault="007124BB" w:rsidP="00EB07A3">
            <w:pPr>
              <w:rPr>
                <w:sz w:val="20"/>
                <w:szCs w:val="20"/>
              </w:rPr>
            </w:pPr>
          </w:p>
        </w:tc>
        <w:tc>
          <w:tcPr>
            <w:tcW w:w="10658" w:type="dxa"/>
          </w:tcPr>
          <w:p w:rsidR="007124BB" w:rsidRPr="00DA43E7" w:rsidRDefault="007124BB" w:rsidP="00E203A8">
            <w:pPr>
              <w:pStyle w:val="ListParagraph"/>
              <w:numPr>
                <w:ilvl w:val="0"/>
                <w:numId w:val="46"/>
              </w:numPr>
              <w:ind w:left="253"/>
              <w:jc w:val="both"/>
              <w:rPr>
                <w:rFonts w:ascii="Times New Roman" w:hAnsi="Times New Roman"/>
              </w:rPr>
            </w:pPr>
            <w:r w:rsidRPr="00DA43E7">
              <w:rPr>
                <w:rFonts w:ascii="Times New Roman" w:hAnsi="Times New Roman"/>
              </w:rPr>
              <w:t>Atsevišķos gadījumos var būt ietekme, kuru ir iespējams kontrolēt</w:t>
            </w:r>
          </w:p>
        </w:tc>
      </w:tr>
      <w:tr w:rsidR="007124BB" w:rsidRPr="00B95BB3" w:rsidTr="00EB07A3">
        <w:tc>
          <w:tcPr>
            <w:tcW w:w="2518" w:type="dxa"/>
          </w:tcPr>
          <w:p w:rsidR="007124BB" w:rsidRPr="00B95BB3" w:rsidRDefault="007124BB" w:rsidP="00EB07A3">
            <w:pPr>
              <w:rPr>
                <w:sz w:val="20"/>
                <w:szCs w:val="20"/>
              </w:rPr>
            </w:pPr>
            <w:r w:rsidRPr="00B95BB3">
              <w:rPr>
                <w:noProof/>
                <w:sz w:val="20"/>
                <w:szCs w:val="20"/>
              </w:rPr>
              <w:pict>
                <v:shape id="_x0000_s1036" type="#_x0000_t202" style="position:absolute;margin-left:1.9pt;margin-top:4.85pt;width:61.95pt;height:19.4pt;z-index:251659264;mso-position-horizontal-relative:text;mso-position-vertical-relative:text">
                  <v:textbox>
                    <w:txbxContent>
                      <w:p w:rsidR="00E203A8" w:rsidRPr="00112D2D" w:rsidRDefault="00E203A8" w:rsidP="007124BB">
                        <w:pPr>
                          <w:shd w:val="clear" w:color="auto" w:fill="FABF8F"/>
                        </w:pPr>
                        <w:r>
                          <w:t>XXX</w:t>
                        </w:r>
                      </w:p>
                    </w:txbxContent>
                  </v:textbox>
                </v:shape>
              </w:pict>
            </w:r>
          </w:p>
          <w:p w:rsidR="007124BB" w:rsidRPr="00B95BB3" w:rsidRDefault="007124BB" w:rsidP="00EB07A3">
            <w:pPr>
              <w:rPr>
                <w:sz w:val="20"/>
                <w:szCs w:val="20"/>
              </w:rPr>
            </w:pPr>
          </w:p>
        </w:tc>
        <w:tc>
          <w:tcPr>
            <w:tcW w:w="10658" w:type="dxa"/>
          </w:tcPr>
          <w:p w:rsidR="007124BB" w:rsidRPr="00DA43E7" w:rsidRDefault="007124BB" w:rsidP="00E203A8">
            <w:pPr>
              <w:pStyle w:val="ListParagraph"/>
              <w:numPr>
                <w:ilvl w:val="0"/>
                <w:numId w:val="46"/>
              </w:numPr>
              <w:ind w:left="253"/>
              <w:jc w:val="both"/>
              <w:rPr>
                <w:rFonts w:ascii="Times New Roman" w:hAnsi="Times New Roman"/>
              </w:rPr>
            </w:pPr>
            <w:r w:rsidRPr="00DA43E7">
              <w:rPr>
                <w:rFonts w:ascii="Times New Roman" w:hAnsi="Times New Roman"/>
              </w:rPr>
              <w:t>Ietekmi var kontrolēt, bet var būt problēmas, ja iekārtu projektēšana, būvniecība vai ekspluatācija neatbilst normatīvo aktu prasībām</w:t>
            </w:r>
          </w:p>
        </w:tc>
      </w:tr>
      <w:tr w:rsidR="007124BB" w:rsidRPr="00B95BB3" w:rsidTr="00EB07A3">
        <w:trPr>
          <w:trHeight w:val="550"/>
        </w:trPr>
        <w:tc>
          <w:tcPr>
            <w:tcW w:w="2518" w:type="dxa"/>
          </w:tcPr>
          <w:p w:rsidR="007124BB" w:rsidRPr="00B95BB3" w:rsidRDefault="007124BB" w:rsidP="00EB07A3">
            <w:pPr>
              <w:rPr>
                <w:sz w:val="20"/>
                <w:szCs w:val="20"/>
              </w:rPr>
            </w:pPr>
            <w:r w:rsidRPr="00B95BB3">
              <w:rPr>
                <w:noProof/>
                <w:sz w:val="20"/>
                <w:szCs w:val="20"/>
              </w:rPr>
              <w:pict>
                <v:shape id="_x0000_s1037" type="#_x0000_t202" style="position:absolute;margin-left:1.9pt;margin-top:5.7pt;width:61.95pt;height:20pt;z-index:251660288;mso-position-horizontal-relative:text;mso-position-vertical-relative:text">
                  <v:textbox>
                    <w:txbxContent>
                      <w:p w:rsidR="00E203A8" w:rsidRPr="00112D2D" w:rsidRDefault="00E203A8" w:rsidP="007124BB">
                        <w:pPr>
                          <w:shd w:val="clear" w:color="auto" w:fill="E36C0A"/>
                        </w:pPr>
                        <w:r>
                          <w:t>XXXX</w:t>
                        </w:r>
                      </w:p>
                    </w:txbxContent>
                  </v:textbox>
                </v:shape>
              </w:pict>
            </w:r>
          </w:p>
        </w:tc>
        <w:tc>
          <w:tcPr>
            <w:tcW w:w="10658" w:type="dxa"/>
          </w:tcPr>
          <w:p w:rsidR="007124BB" w:rsidRDefault="007124BB" w:rsidP="007539CB">
            <w:pPr>
              <w:ind w:left="253"/>
            </w:pPr>
          </w:p>
          <w:p w:rsidR="007124BB" w:rsidRPr="00DA43E7" w:rsidRDefault="007124BB" w:rsidP="00E203A8">
            <w:pPr>
              <w:pStyle w:val="ListParagraph"/>
              <w:numPr>
                <w:ilvl w:val="0"/>
                <w:numId w:val="46"/>
              </w:numPr>
              <w:ind w:left="253"/>
              <w:jc w:val="both"/>
              <w:rPr>
                <w:rFonts w:ascii="Times New Roman" w:hAnsi="Times New Roman"/>
              </w:rPr>
            </w:pPr>
            <w:r w:rsidRPr="00DA43E7">
              <w:rPr>
                <w:rFonts w:ascii="Times New Roman" w:hAnsi="Times New Roman"/>
              </w:rPr>
              <w:t>Ietekmi rada visas iekārtas.</w:t>
            </w:r>
          </w:p>
        </w:tc>
      </w:tr>
    </w:tbl>
    <w:p w:rsidR="007124BB" w:rsidRDefault="007124BB" w:rsidP="007124BB"/>
    <w:p w:rsidR="007124BB" w:rsidRDefault="007124BB" w:rsidP="007124BB"/>
    <w:p w:rsidR="007124BB" w:rsidRDefault="007124BB" w:rsidP="007124BB">
      <w:pPr>
        <w:ind w:firstLine="720"/>
        <w:jc w:val="both"/>
      </w:pPr>
      <w:r>
        <w:t>Atkritumu apsaimniekošanas valsts plāna 2006.</w:t>
      </w:r>
      <w:r w:rsidR="007539CB">
        <w:t xml:space="preserve"> </w:t>
      </w:r>
      <w:r>
        <w:t>-</w:t>
      </w:r>
      <w:r w:rsidR="007539CB">
        <w:t xml:space="preserve"> </w:t>
      </w:r>
      <w:r>
        <w:t>2013.</w:t>
      </w:r>
      <w:r w:rsidR="007539CB">
        <w:t xml:space="preserve"> </w:t>
      </w:r>
      <w:r>
        <w:t xml:space="preserve">gadam ietvaros realizēto pasākumu rezultātā ir ievērojami samazinājušās atkritumu apsaimniekošanas radītās vides problēmas. Veicot atkritumu poligonu būvniecību un rekultivējot slēgtās, normatīvo aktu prasībām neatbilstošās izgāztuves, ir ievērojami samazinājusies atkritumu apglabāšanas radītā ietekme uz virszemes un pazemes ūdeņu kvalitāti. Tomēr plāna projekta realizācijas laikā ir jāpievērš uzmanība poligonu ekspluatācijai atbilstoši normatīvajos aktos noteiktajām prasībām, lai pēc iespējas novērstu siltumnīcas efekta gāzu rašanos un izdalīšanos atmosfērā. </w:t>
      </w:r>
    </w:p>
    <w:p w:rsidR="007124BB" w:rsidRDefault="007124BB" w:rsidP="007124BB">
      <w:pPr>
        <w:jc w:val="both"/>
      </w:pPr>
    </w:p>
    <w:p w:rsidR="007124BB" w:rsidRPr="00135ABD" w:rsidRDefault="007124BB" w:rsidP="007124BB">
      <w:r>
        <w:t xml:space="preserve">Plāna projektā ir </w:t>
      </w:r>
      <w:r w:rsidRPr="00135ABD">
        <w:t>identificēt</w:t>
      </w:r>
      <w:r>
        <w:t>a</w:t>
      </w:r>
      <w:r w:rsidRPr="00135ABD">
        <w:t>s šādas vides problēmas:</w:t>
      </w:r>
    </w:p>
    <w:p w:rsidR="007124BB" w:rsidRDefault="007124BB" w:rsidP="007539CB">
      <w:pPr>
        <w:numPr>
          <w:ilvl w:val="0"/>
          <w:numId w:val="81"/>
        </w:numPr>
        <w:jc w:val="both"/>
      </w:pPr>
      <w:r>
        <w:lastRenderedPageBreak/>
        <w:t>nepietiekami attīstīta</w:t>
      </w:r>
      <w:r w:rsidRPr="008825E6">
        <w:t xml:space="preserve"> dalītā atkritumu vākšanas un šķirošanas sistēma, attālāk no reģionu centriem iedzīvotājiem nav pieejama dalītā atkritumu vākšana</w:t>
      </w:r>
      <w:r>
        <w:t>;</w:t>
      </w:r>
    </w:p>
    <w:p w:rsidR="007124BB" w:rsidRDefault="007124BB" w:rsidP="007539CB">
      <w:pPr>
        <w:numPr>
          <w:ilvl w:val="0"/>
          <w:numId w:val="81"/>
        </w:numPr>
        <w:jc w:val="both"/>
      </w:pPr>
      <w:r>
        <w:t>problēmas</w:t>
      </w:r>
      <w:r w:rsidRPr="008825E6">
        <w:t xml:space="preserve"> rada </w:t>
      </w:r>
      <w:r>
        <w:t>otrreizējo izejvielu pārstrāde</w:t>
      </w:r>
      <w:r w:rsidRPr="008825E6">
        <w:t>, ņemot vērā būtisko cenu un pieprasījuma kritumu</w:t>
      </w:r>
      <w:r>
        <w:t xml:space="preserve"> un nepietiekamas pārstrādes jaudas;</w:t>
      </w:r>
    </w:p>
    <w:p w:rsidR="007124BB" w:rsidRDefault="007124BB" w:rsidP="007539CB">
      <w:pPr>
        <w:numPr>
          <w:ilvl w:val="0"/>
          <w:numId w:val="81"/>
        </w:numPr>
        <w:jc w:val="both"/>
      </w:pPr>
      <w:r w:rsidRPr="006C5B43">
        <w:t>pierobežu un no reģionu centriem attālākos novados iedzīvotāju līdzdalība atkritumu apsaimniekošanā var būt nepietiekama</w:t>
      </w:r>
      <w:r>
        <w:t>;</w:t>
      </w:r>
    </w:p>
    <w:p w:rsidR="007124BB" w:rsidRPr="006C5B43" w:rsidRDefault="007124BB" w:rsidP="007539CB">
      <w:pPr>
        <w:numPr>
          <w:ilvl w:val="0"/>
          <w:numId w:val="81"/>
        </w:numPr>
        <w:jc w:val="both"/>
      </w:pPr>
      <w:r w:rsidRPr="006C5B43">
        <w:t>iedzīvotājiem un uzņēmumiem nav īpašas vēlēšanās mainīt patēriņa modeli</w:t>
      </w:r>
      <w:r>
        <w:t xml:space="preserve">, tādejādi neveicinot dabas resursu racionālu izmantošanu un atkritumu rašanās novēršanu. </w:t>
      </w:r>
    </w:p>
    <w:p w:rsidR="007124BB" w:rsidRDefault="007124BB" w:rsidP="007124BB"/>
    <w:p w:rsidR="007D1DCF" w:rsidRDefault="007124BB" w:rsidP="007124BB">
      <w:pPr>
        <w:spacing w:before="60" w:after="60"/>
        <w:ind w:firstLine="720"/>
        <w:jc w:val="both"/>
      </w:pPr>
      <w:r w:rsidRPr="00DA43E7">
        <w:t>Ņemot vērā to, ka plāna projekta realizācijas laikā attīstīsies atkritumu dalītās savākšanas sistēma, lielāka uzmanība ir jāpievērš atkritumu savākšanas un pārkraušanas iekārtu izvietošanai, ņemot vērā šo iekārtu darbības radīto lokālo ietekmi uz vidi un cilvēku dzīvību un veselību, piemēram, troksnis, smakas, transporta intensitātes pieaugums.</w:t>
      </w:r>
    </w:p>
    <w:p w:rsidR="007539CB" w:rsidRDefault="007539CB" w:rsidP="007124BB">
      <w:pPr>
        <w:spacing w:before="60" w:after="60"/>
        <w:ind w:firstLine="720"/>
        <w:jc w:val="both"/>
      </w:pPr>
    </w:p>
    <w:p w:rsidR="007539CB" w:rsidRDefault="007539CB" w:rsidP="007124BB">
      <w:pPr>
        <w:spacing w:before="60" w:after="60"/>
        <w:ind w:firstLine="720"/>
        <w:jc w:val="both"/>
      </w:pPr>
    </w:p>
    <w:p w:rsidR="007539CB" w:rsidRDefault="007539CB" w:rsidP="007124BB">
      <w:pPr>
        <w:spacing w:before="60" w:after="60"/>
        <w:ind w:firstLine="720"/>
        <w:jc w:val="both"/>
      </w:pPr>
    </w:p>
    <w:p w:rsidR="007539CB" w:rsidRPr="00125367" w:rsidRDefault="007539CB" w:rsidP="007124BB">
      <w:pPr>
        <w:spacing w:before="60" w:after="60"/>
        <w:ind w:firstLine="720"/>
        <w:jc w:val="both"/>
      </w:pPr>
    </w:p>
    <w:p w:rsidR="00842FB8" w:rsidRPr="00125367" w:rsidRDefault="000E12AA" w:rsidP="00202351">
      <w:pPr>
        <w:pStyle w:val="Heading1"/>
        <w:rPr>
          <w:rFonts w:ascii="Times New Roman" w:hAnsi="Times New Roman"/>
          <w:sz w:val="24"/>
          <w:szCs w:val="24"/>
        </w:rPr>
      </w:pPr>
      <w:bookmarkStart w:id="174" w:name="_Toc348528202"/>
      <w:r w:rsidRPr="00125367">
        <w:rPr>
          <w:rFonts w:ascii="Times New Roman" w:hAnsi="Times New Roman"/>
          <w:sz w:val="24"/>
          <w:szCs w:val="24"/>
        </w:rPr>
        <w:t xml:space="preserve">6. </w:t>
      </w:r>
      <w:r w:rsidR="00865A1F" w:rsidRPr="00125367">
        <w:rPr>
          <w:rFonts w:ascii="Times New Roman" w:hAnsi="Times New Roman"/>
          <w:sz w:val="24"/>
          <w:szCs w:val="24"/>
        </w:rPr>
        <w:t>Plānošanas dokumenta un tā iespējamo alternatīvu īstenošanas būtiskās ietekmes uz vidi novērtējums</w:t>
      </w:r>
      <w:r w:rsidR="00E31F1E" w:rsidRPr="00125367">
        <w:rPr>
          <w:rFonts w:ascii="Times New Roman" w:hAnsi="Times New Roman"/>
          <w:sz w:val="24"/>
          <w:szCs w:val="24"/>
        </w:rPr>
        <w:t xml:space="preserve">. </w:t>
      </w:r>
      <w:r w:rsidR="00842FB8" w:rsidRPr="00125367">
        <w:rPr>
          <w:rFonts w:ascii="Times New Roman" w:hAnsi="Times New Roman"/>
          <w:sz w:val="24"/>
          <w:szCs w:val="24"/>
        </w:rPr>
        <w:t>Īss iespējamo alternatīvu izvēles pamatojums</w:t>
      </w:r>
      <w:bookmarkEnd w:id="174"/>
    </w:p>
    <w:p w:rsidR="00842FB8" w:rsidRPr="00125367" w:rsidRDefault="00842FB8" w:rsidP="00842FB8">
      <w:pPr>
        <w:spacing w:before="60" w:after="60"/>
        <w:jc w:val="both"/>
        <w:rPr>
          <w:b/>
        </w:rPr>
      </w:pPr>
    </w:p>
    <w:p w:rsidR="00865A1F" w:rsidRPr="00125367" w:rsidRDefault="00C57775" w:rsidP="003D307A">
      <w:pPr>
        <w:ind w:firstLine="720"/>
        <w:jc w:val="both"/>
      </w:pPr>
      <w:r w:rsidRPr="00125367">
        <w:t>Šajā nodaļā ir aprakstīta plānošanas dokumenta un tā iespējamo alternatīvu īstenošanas būtiskās ietekmes uz vidi novērtējums. Tā kā plāna projektā nav norādītas konkrētas atkritumu apsaimniekošanas objektu atrašanās vietas, kā arī konkrētas atkritu</w:t>
      </w:r>
      <w:r w:rsidR="00A83B54" w:rsidRPr="00125367">
        <w:t>mu apsaimniekošanas metodes, kā alternatīva tika izraudzīta pieeja, ka plāna projekts netiek realizēts. Minētās alternatīvas izvērtējums ir sniegts vides pārs</w:t>
      </w:r>
      <w:r w:rsidR="00615259" w:rsidRPr="00125367">
        <w:t>kata 7.</w:t>
      </w:r>
      <w:r w:rsidR="007539CB">
        <w:t xml:space="preserve"> </w:t>
      </w:r>
      <w:r w:rsidR="00615259" w:rsidRPr="00125367">
        <w:t>nodaļā. Vides pārskata 1</w:t>
      </w:r>
      <w:r w:rsidR="007539CB">
        <w:t>1</w:t>
      </w:r>
      <w:r w:rsidR="00A83B54" w:rsidRPr="00125367">
        <w:t>.</w:t>
      </w:r>
      <w:r w:rsidR="007539CB">
        <w:t xml:space="preserve"> </w:t>
      </w:r>
      <w:r w:rsidR="00A83B54" w:rsidRPr="00125367">
        <w:t xml:space="preserve">tabulā ir sniegts plāna projekta īstenošanas būtiskās ietekmes uz vidi novērtējums. </w:t>
      </w:r>
    </w:p>
    <w:p w:rsidR="003D307A" w:rsidRPr="00125367" w:rsidRDefault="003D307A" w:rsidP="003D307A">
      <w:pPr>
        <w:jc w:val="both"/>
        <w:rPr>
          <w:i/>
        </w:rPr>
      </w:pPr>
    </w:p>
    <w:p w:rsidR="00C57775" w:rsidRPr="00125367" w:rsidRDefault="00615259" w:rsidP="003D307A">
      <w:pPr>
        <w:jc w:val="both"/>
      </w:pPr>
      <w:r w:rsidRPr="00125367">
        <w:rPr>
          <w:i/>
        </w:rPr>
        <w:t>1</w:t>
      </w:r>
      <w:r w:rsidR="007539CB">
        <w:rPr>
          <w:i/>
        </w:rPr>
        <w:t>1</w:t>
      </w:r>
      <w:r w:rsidR="003D307A" w:rsidRPr="00125367">
        <w:rPr>
          <w:i/>
        </w:rPr>
        <w:t>.</w:t>
      </w:r>
      <w:r w:rsidR="007539CB">
        <w:rPr>
          <w:i/>
        </w:rPr>
        <w:t xml:space="preserve"> </w:t>
      </w:r>
      <w:r w:rsidR="003D307A" w:rsidRPr="00125367">
        <w:rPr>
          <w:i/>
        </w:rPr>
        <w:t>tabula.</w:t>
      </w:r>
      <w:r w:rsidR="003D307A" w:rsidRPr="00125367">
        <w:t xml:space="preserve"> Plānošanas dokumenta un tā iespējamo alternatīvu īstenošanas būtiskās ietekmes uz vidi novērtējums</w:t>
      </w: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7"/>
        <w:gridCol w:w="501"/>
        <w:gridCol w:w="621"/>
        <w:gridCol w:w="423"/>
        <w:gridCol w:w="421"/>
        <w:gridCol w:w="704"/>
        <w:gridCol w:w="778"/>
        <w:gridCol w:w="991"/>
        <w:gridCol w:w="3087"/>
      </w:tblGrid>
      <w:tr w:rsidR="00C57775" w:rsidRPr="00125367" w:rsidTr="00B6261B">
        <w:trPr>
          <w:cantSplit/>
          <w:trHeight w:val="1596"/>
          <w:tblHeader/>
        </w:trPr>
        <w:tc>
          <w:tcPr>
            <w:tcW w:w="852" w:type="pct"/>
            <w:shd w:val="clear" w:color="auto" w:fill="F3F3F3"/>
          </w:tcPr>
          <w:p w:rsidR="00865A1F" w:rsidRPr="00125367" w:rsidRDefault="00865A1F" w:rsidP="00B0647F">
            <w:pPr>
              <w:jc w:val="both"/>
            </w:pPr>
          </w:p>
        </w:tc>
        <w:tc>
          <w:tcPr>
            <w:tcW w:w="276" w:type="pct"/>
            <w:shd w:val="clear" w:color="auto" w:fill="F3F3F3"/>
            <w:textDirection w:val="btLr"/>
          </w:tcPr>
          <w:p w:rsidR="00865A1F" w:rsidRPr="00125367" w:rsidRDefault="00865A1F" w:rsidP="00865A1F">
            <w:pPr>
              <w:ind w:left="113" w:right="113"/>
            </w:pPr>
            <w:r w:rsidRPr="00125367">
              <w:t>Ūdens</w:t>
            </w:r>
          </w:p>
        </w:tc>
        <w:tc>
          <w:tcPr>
            <w:tcW w:w="342" w:type="pct"/>
            <w:shd w:val="clear" w:color="auto" w:fill="F3F3F3"/>
            <w:textDirection w:val="btLr"/>
          </w:tcPr>
          <w:p w:rsidR="00865A1F" w:rsidRPr="00125367" w:rsidRDefault="00865A1F" w:rsidP="00865A1F">
            <w:pPr>
              <w:ind w:left="113" w:right="113"/>
            </w:pPr>
            <w:r w:rsidRPr="00125367">
              <w:t>Gaiss</w:t>
            </w:r>
          </w:p>
        </w:tc>
        <w:tc>
          <w:tcPr>
            <w:tcW w:w="233" w:type="pct"/>
            <w:shd w:val="clear" w:color="auto" w:fill="F3F3F3"/>
            <w:textDirection w:val="btLr"/>
          </w:tcPr>
          <w:p w:rsidR="00865A1F" w:rsidRPr="00125367" w:rsidRDefault="00865A1F" w:rsidP="00865A1F">
            <w:pPr>
              <w:ind w:left="113" w:right="113"/>
            </w:pPr>
            <w:r w:rsidRPr="00125367">
              <w:t>Klimats</w:t>
            </w:r>
          </w:p>
        </w:tc>
        <w:tc>
          <w:tcPr>
            <w:tcW w:w="232" w:type="pct"/>
            <w:shd w:val="clear" w:color="auto" w:fill="F3F3F3"/>
            <w:textDirection w:val="btLr"/>
          </w:tcPr>
          <w:p w:rsidR="00865A1F" w:rsidRPr="00125367" w:rsidRDefault="00865A1F" w:rsidP="00865A1F">
            <w:pPr>
              <w:ind w:left="113" w:right="113"/>
            </w:pPr>
            <w:r w:rsidRPr="00125367">
              <w:t>Augsnes</w:t>
            </w:r>
          </w:p>
        </w:tc>
        <w:tc>
          <w:tcPr>
            <w:tcW w:w="388" w:type="pct"/>
            <w:shd w:val="clear" w:color="auto" w:fill="F3F3F3"/>
            <w:textDirection w:val="btLr"/>
          </w:tcPr>
          <w:p w:rsidR="00865A1F" w:rsidRPr="00125367" w:rsidRDefault="00865A1F" w:rsidP="00865A1F">
            <w:pPr>
              <w:ind w:left="113" w:right="113"/>
            </w:pPr>
            <w:r w:rsidRPr="00125367">
              <w:t>Materiālās vērtības</w:t>
            </w:r>
          </w:p>
        </w:tc>
        <w:tc>
          <w:tcPr>
            <w:tcW w:w="429" w:type="pct"/>
            <w:shd w:val="clear" w:color="auto" w:fill="F3F3F3"/>
            <w:textDirection w:val="btLr"/>
          </w:tcPr>
          <w:p w:rsidR="00865A1F" w:rsidRPr="00125367" w:rsidRDefault="00865A1F" w:rsidP="00865A1F">
            <w:pPr>
              <w:ind w:left="113" w:right="113"/>
            </w:pPr>
            <w:r w:rsidRPr="00125367">
              <w:t>Bioloģiskā daudzveidība</w:t>
            </w:r>
          </w:p>
        </w:tc>
        <w:tc>
          <w:tcPr>
            <w:tcW w:w="546" w:type="pct"/>
            <w:shd w:val="clear" w:color="auto" w:fill="F3F3F3"/>
            <w:textDirection w:val="btLr"/>
          </w:tcPr>
          <w:p w:rsidR="00865A1F" w:rsidRPr="00125367" w:rsidRDefault="00865A1F" w:rsidP="00865A1F">
            <w:pPr>
              <w:ind w:left="113" w:right="113"/>
            </w:pPr>
            <w:r w:rsidRPr="00125367">
              <w:t>Cilvēku dzīvība un veselība</w:t>
            </w:r>
          </w:p>
        </w:tc>
        <w:tc>
          <w:tcPr>
            <w:tcW w:w="1701" w:type="pct"/>
            <w:shd w:val="clear" w:color="auto" w:fill="F3F3F3"/>
            <w:vAlign w:val="center"/>
          </w:tcPr>
          <w:p w:rsidR="00865A1F" w:rsidRPr="00125367" w:rsidRDefault="00865A1F" w:rsidP="00A02FF8">
            <w:pPr>
              <w:jc w:val="center"/>
            </w:pPr>
            <w:r w:rsidRPr="00125367">
              <w:t>Komentāri</w:t>
            </w:r>
          </w:p>
        </w:tc>
      </w:tr>
      <w:tr w:rsidR="00C57775" w:rsidRPr="00125367" w:rsidTr="00B6261B">
        <w:tc>
          <w:tcPr>
            <w:tcW w:w="852" w:type="pct"/>
          </w:tcPr>
          <w:p w:rsidR="00865A1F" w:rsidRPr="00125367" w:rsidRDefault="00865A1F" w:rsidP="00B0647F">
            <w:pPr>
              <w:jc w:val="both"/>
            </w:pPr>
            <w:r w:rsidRPr="00125367">
              <w:t>Atkritumu rašanās novēršana</w:t>
            </w:r>
          </w:p>
          <w:p w:rsidR="00865A1F" w:rsidRPr="00125367" w:rsidRDefault="00865A1F" w:rsidP="00B0647F">
            <w:pPr>
              <w:jc w:val="both"/>
            </w:pPr>
          </w:p>
        </w:tc>
        <w:tc>
          <w:tcPr>
            <w:tcW w:w="276" w:type="pct"/>
            <w:vAlign w:val="center"/>
          </w:tcPr>
          <w:p w:rsidR="00865A1F" w:rsidRPr="007539CB" w:rsidRDefault="00865A1F" w:rsidP="007539CB">
            <w:pPr>
              <w:jc w:val="center"/>
              <w:rPr>
                <w:b/>
              </w:rPr>
            </w:pPr>
            <w:r w:rsidRPr="007539CB">
              <w:rPr>
                <w:b/>
              </w:rPr>
              <w:t>+</w:t>
            </w:r>
          </w:p>
        </w:tc>
        <w:tc>
          <w:tcPr>
            <w:tcW w:w="342" w:type="pct"/>
            <w:vAlign w:val="center"/>
          </w:tcPr>
          <w:p w:rsidR="00865A1F" w:rsidRPr="007539CB" w:rsidRDefault="00865A1F" w:rsidP="007539CB">
            <w:pPr>
              <w:jc w:val="center"/>
              <w:rPr>
                <w:b/>
              </w:rPr>
            </w:pPr>
            <w:r w:rsidRPr="007539CB">
              <w:rPr>
                <w:b/>
              </w:rPr>
              <w:t>+</w:t>
            </w:r>
          </w:p>
        </w:tc>
        <w:tc>
          <w:tcPr>
            <w:tcW w:w="233" w:type="pct"/>
            <w:vAlign w:val="center"/>
          </w:tcPr>
          <w:p w:rsidR="00865A1F" w:rsidRPr="007539CB" w:rsidRDefault="00865A1F" w:rsidP="007539CB">
            <w:pPr>
              <w:jc w:val="center"/>
              <w:rPr>
                <w:b/>
              </w:rPr>
            </w:pPr>
            <w:r w:rsidRPr="007539CB">
              <w:rPr>
                <w:b/>
              </w:rPr>
              <w:t>+</w:t>
            </w:r>
          </w:p>
        </w:tc>
        <w:tc>
          <w:tcPr>
            <w:tcW w:w="232" w:type="pct"/>
            <w:vAlign w:val="center"/>
          </w:tcPr>
          <w:p w:rsidR="00865A1F" w:rsidRPr="007539CB" w:rsidRDefault="00865A1F" w:rsidP="007539CB">
            <w:pPr>
              <w:jc w:val="center"/>
              <w:rPr>
                <w:b/>
              </w:rPr>
            </w:pPr>
            <w:r w:rsidRPr="007539CB">
              <w:rPr>
                <w:b/>
              </w:rPr>
              <w:t>+</w:t>
            </w:r>
          </w:p>
        </w:tc>
        <w:tc>
          <w:tcPr>
            <w:tcW w:w="388" w:type="pct"/>
            <w:vAlign w:val="center"/>
          </w:tcPr>
          <w:p w:rsidR="00865A1F" w:rsidRPr="007539CB" w:rsidRDefault="00865A1F" w:rsidP="007539CB">
            <w:pPr>
              <w:jc w:val="center"/>
              <w:rPr>
                <w:b/>
              </w:rPr>
            </w:pPr>
            <w:r w:rsidRPr="007539CB">
              <w:rPr>
                <w:b/>
              </w:rPr>
              <w:t>+</w:t>
            </w:r>
          </w:p>
        </w:tc>
        <w:tc>
          <w:tcPr>
            <w:tcW w:w="429" w:type="pct"/>
            <w:vAlign w:val="center"/>
          </w:tcPr>
          <w:p w:rsidR="00865A1F" w:rsidRPr="007539CB" w:rsidRDefault="00865A1F" w:rsidP="007539CB">
            <w:pPr>
              <w:jc w:val="center"/>
              <w:rPr>
                <w:b/>
              </w:rPr>
            </w:pPr>
            <w:r w:rsidRPr="007539CB">
              <w:rPr>
                <w:b/>
              </w:rPr>
              <w:t>+</w:t>
            </w:r>
          </w:p>
        </w:tc>
        <w:tc>
          <w:tcPr>
            <w:tcW w:w="546" w:type="pct"/>
            <w:vAlign w:val="center"/>
          </w:tcPr>
          <w:p w:rsidR="00865A1F" w:rsidRPr="007539CB" w:rsidRDefault="00865A1F" w:rsidP="007539CB">
            <w:pPr>
              <w:jc w:val="center"/>
              <w:rPr>
                <w:b/>
              </w:rPr>
            </w:pPr>
            <w:r w:rsidRPr="007539CB">
              <w:rPr>
                <w:b/>
              </w:rPr>
              <w:t>+</w:t>
            </w:r>
          </w:p>
        </w:tc>
        <w:tc>
          <w:tcPr>
            <w:tcW w:w="1701" w:type="pct"/>
          </w:tcPr>
          <w:p w:rsidR="00865A1F" w:rsidRPr="00125367" w:rsidRDefault="00865A1F" w:rsidP="00B0647F">
            <w:pPr>
              <w:jc w:val="both"/>
            </w:pPr>
            <w:r w:rsidRPr="00125367">
              <w:t xml:space="preserve">Atkritumu rašanās novēršanas pasākumiem nav prognozējama negatīva ietekme uz vidi, tā kā tiek veikti pasākumi, kas novērš atkritumu rašanos vai samazina radīto atkritumu daudzumu un bīstamību. </w:t>
            </w:r>
          </w:p>
        </w:tc>
      </w:tr>
      <w:tr w:rsidR="00C57775" w:rsidRPr="00125367" w:rsidTr="00B6261B">
        <w:tc>
          <w:tcPr>
            <w:tcW w:w="852" w:type="pct"/>
          </w:tcPr>
          <w:p w:rsidR="00865A1F" w:rsidRPr="00125367" w:rsidRDefault="00865A1F" w:rsidP="00B0647F">
            <w:pPr>
              <w:jc w:val="both"/>
            </w:pPr>
            <w:r w:rsidRPr="00125367">
              <w:t>Atkritumu dalītā savākšana</w:t>
            </w:r>
          </w:p>
          <w:p w:rsidR="00865A1F" w:rsidRPr="00125367" w:rsidRDefault="00865A1F" w:rsidP="00B0647F">
            <w:pPr>
              <w:jc w:val="both"/>
            </w:pPr>
          </w:p>
        </w:tc>
        <w:tc>
          <w:tcPr>
            <w:tcW w:w="276" w:type="pct"/>
            <w:vAlign w:val="center"/>
          </w:tcPr>
          <w:p w:rsidR="00865A1F" w:rsidRPr="007539CB" w:rsidRDefault="00865A1F" w:rsidP="007539CB">
            <w:pPr>
              <w:jc w:val="center"/>
              <w:rPr>
                <w:b/>
              </w:rPr>
            </w:pPr>
            <w:r w:rsidRPr="007539CB">
              <w:rPr>
                <w:b/>
              </w:rPr>
              <w:t>+</w:t>
            </w:r>
          </w:p>
        </w:tc>
        <w:tc>
          <w:tcPr>
            <w:tcW w:w="342" w:type="pct"/>
            <w:vAlign w:val="center"/>
          </w:tcPr>
          <w:p w:rsidR="00865A1F" w:rsidRPr="007539CB" w:rsidRDefault="00865A1F" w:rsidP="007539CB">
            <w:pPr>
              <w:jc w:val="center"/>
              <w:rPr>
                <w:b/>
              </w:rPr>
            </w:pPr>
            <w:r w:rsidRPr="007539CB">
              <w:rPr>
                <w:b/>
              </w:rPr>
              <w:t>+/-</w:t>
            </w:r>
          </w:p>
        </w:tc>
        <w:tc>
          <w:tcPr>
            <w:tcW w:w="233" w:type="pct"/>
            <w:vAlign w:val="center"/>
          </w:tcPr>
          <w:p w:rsidR="00865A1F" w:rsidRPr="007539CB" w:rsidRDefault="00865A1F" w:rsidP="007539CB">
            <w:pPr>
              <w:jc w:val="center"/>
              <w:rPr>
                <w:b/>
              </w:rPr>
            </w:pPr>
            <w:r w:rsidRPr="007539CB">
              <w:rPr>
                <w:b/>
              </w:rPr>
              <w:t>+</w:t>
            </w:r>
          </w:p>
        </w:tc>
        <w:tc>
          <w:tcPr>
            <w:tcW w:w="232" w:type="pct"/>
            <w:vAlign w:val="center"/>
          </w:tcPr>
          <w:p w:rsidR="00865A1F" w:rsidRPr="007539CB" w:rsidRDefault="00865A1F" w:rsidP="007539CB">
            <w:pPr>
              <w:jc w:val="center"/>
              <w:rPr>
                <w:b/>
              </w:rPr>
            </w:pPr>
            <w:r w:rsidRPr="007539CB">
              <w:rPr>
                <w:b/>
              </w:rPr>
              <w:t>+</w:t>
            </w:r>
          </w:p>
        </w:tc>
        <w:tc>
          <w:tcPr>
            <w:tcW w:w="388" w:type="pct"/>
            <w:vAlign w:val="center"/>
          </w:tcPr>
          <w:p w:rsidR="00865A1F" w:rsidRPr="007539CB" w:rsidRDefault="00865A1F" w:rsidP="007539CB">
            <w:pPr>
              <w:jc w:val="center"/>
              <w:rPr>
                <w:b/>
              </w:rPr>
            </w:pPr>
            <w:r w:rsidRPr="007539CB">
              <w:rPr>
                <w:b/>
              </w:rPr>
              <w:t>+</w:t>
            </w:r>
          </w:p>
        </w:tc>
        <w:tc>
          <w:tcPr>
            <w:tcW w:w="429" w:type="pct"/>
            <w:vAlign w:val="center"/>
          </w:tcPr>
          <w:p w:rsidR="00865A1F" w:rsidRPr="007539CB" w:rsidRDefault="00865A1F" w:rsidP="007539CB">
            <w:pPr>
              <w:jc w:val="center"/>
              <w:rPr>
                <w:b/>
              </w:rPr>
            </w:pPr>
            <w:r w:rsidRPr="007539CB">
              <w:rPr>
                <w:b/>
              </w:rPr>
              <w:t>+</w:t>
            </w:r>
          </w:p>
        </w:tc>
        <w:tc>
          <w:tcPr>
            <w:tcW w:w="546" w:type="pct"/>
            <w:vAlign w:val="center"/>
          </w:tcPr>
          <w:p w:rsidR="00865A1F" w:rsidRPr="007539CB" w:rsidRDefault="00865A1F" w:rsidP="007539CB">
            <w:pPr>
              <w:jc w:val="center"/>
              <w:rPr>
                <w:b/>
              </w:rPr>
            </w:pPr>
            <w:r w:rsidRPr="007539CB">
              <w:rPr>
                <w:b/>
              </w:rPr>
              <w:t>+</w:t>
            </w:r>
          </w:p>
        </w:tc>
        <w:tc>
          <w:tcPr>
            <w:tcW w:w="1701" w:type="pct"/>
          </w:tcPr>
          <w:p w:rsidR="00865A1F" w:rsidRPr="00125367" w:rsidRDefault="00865A1F" w:rsidP="00B0647F">
            <w:pPr>
              <w:jc w:val="both"/>
            </w:pPr>
            <w:r w:rsidRPr="00125367">
              <w:t xml:space="preserve">Atkritumu dalītās savākšanas pasākumiem ir pozitīva ietekme uz visiem vides aspektiem, tomēr jāņem vērā, ka dalīti savākto atkritumu pārvadājumiem varētu būt </w:t>
            </w:r>
            <w:r w:rsidRPr="00125367">
              <w:lastRenderedPageBreak/>
              <w:t xml:space="preserve">negatīva ietekme uz gaisa kvalitāti, ja pieaug pārvadājumu intensitāte. </w:t>
            </w:r>
          </w:p>
        </w:tc>
      </w:tr>
      <w:tr w:rsidR="00C57775" w:rsidRPr="00125367" w:rsidTr="00B6261B">
        <w:tc>
          <w:tcPr>
            <w:tcW w:w="852" w:type="pct"/>
          </w:tcPr>
          <w:p w:rsidR="00865A1F" w:rsidRPr="00125367" w:rsidRDefault="00865A1F" w:rsidP="00B0647F">
            <w:pPr>
              <w:jc w:val="both"/>
            </w:pPr>
            <w:r w:rsidRPr="00125367">
              <w:lastRenderedPageBreak/>
              <w:t>Atkritumu reģenerācija un pārstrāde</w:t>
            </w:r>
          </w:p>
          <w:p w:rsidR="00865A1F" w:rsidRPr="00125367" w:rsidRDefault="00865A1F" w:rsidP="00B0647F">
            <w:pPr>
              <w:jc w:val="both"/>
            </w:pPr>
          </w:p>
        </w:tc>
        <w:tc>
          <w:tcPr>
            <w:tcW w:w="276" w:type="pct"/>
            <w:vAlign w:val="center"/>
          </w:tcPr>
          <w:p w:rsidR="00865A1F" w:rsidRPr="00B6261B" w:rsidRDefault="00865A1F" w:rsidP="00B6261B">
            <w:pPr>
              <w:jc w:val="center"/>
              <w:rPr>
                <w:b/>
              </w:rPr>
            </w:pPr>
            <w:r w:rsidRPr="00B6261B">
              <w:rPr>
                <w:b/>
              </w:rPr>
              <w:t>+</w:t>
            </w:r>
          </w:p>
        </w:tc>
        <w:tc>
          <w:tcPr>
            <w:tcW w:w="342" w:type="pct"/>
            <w:vAlign w:val="center"/>
          </w:tcPr>
          <w:p w:rsidR="00865A1F" w:rsidRPr="00B6261B" w:rsidRDefault="00865A1F" w:rsidP="00B6261B">
            <w:pPr>
              <w:jc w:val="center"/>
              <w:rPr>
                <w:b/>
              </w:rPr>
            </w:pPr>
            <w:r w:rsidRPr="00B6261B">
              <w:rPr>
                <w:b/>
              </w:rPr>
              <w:t>+</w:t>
            </w:r>
          </w:p>
        </w:tc>
        <w:tc>
          <w:tcPr>
            <w:tcW w:w="233" w:type="pct"/>
            <w:vAlign w:val="center"/>
          </w:tcPr>
          <w:p w:rsidR="00865A1F" w:rsidRPr="00B6261B" w:rsidRDefault="00865A1F" w:rsidP="00B6261B">
            <w:pPr>
              <w:jc w:val="center"/>
              <w:rPr>
                <w:b/>
              </w:rPr>
            </w:pPr>
            <w:r w:rsidRPr="00B6261B">
              <w:rPr>
                <w:b/>
              </w:rPr>
              <w:t>+</w:t>
            </w:r>
          </w:p>
        </w:tc>
        <w:tc>
          <w:tcPr>
            <w:tcW w:w="232" w:type="pct"/>
            <w:vAlign w:val="center"/>
          </w:tcPr>
          <w:p w:rsidR="00865A1F" w:rsidRPr="00B6261B" w:rsidRDefault="008A6009" w:rsidP="00B6261B">
            <w:pPr>
              <w:jc w:val="center"/>
              <w:rPr>
                <w:b/>
              </w:rPr>
            </w:pPr>
            <w:r w:rsidRPr="00B6261B">
              <w:rPr>
                <w:b/>
              </w:rPr>
              <w:t>+</w:t>
            </w:r>
          </w:p>
        </w:tc>
        <w:tc>
          <w:tcPr>
            <w:tcW w:w="388" w:type="pct"/>
            <w:vAlign w:val="center"/>
          </w:tcPr>
          <w:p w:rsidR="00865A1F" w:rsidRPr="00B6261B" w:rsidRDefault="00865A1F" w:rsidP="00B6261B">
            <w:pPr>
              <w:jc w:val="center"/>
              <w:rPr>
                <w:b/>
              </w:rPr>
            </w:pPr>
            <w:r w:rsidRPr="00B6261B">
              <w:rPr>
                <w:b/>
              </w:rPr>
              <w:t>+</w:t>
            </w:r>
          </w:p>
        </w:tc>
        <w:tc>
          <w:tcPr>
            <w:tcW w:w="429" w:type="pct"/>
            <w:vAlign w:val="center"/>
          </w:tcPr>
          <w:p w:rsidR="00865A1F" w:rsidRPr="00B6261B" w:rsidRDefault="00865A1F" w:rsidP="00B6261B">
            <w:pPr>
              <w:jc w:val="center"/>
              <w:rPr>
                <w:b/>
              </w:rPr>
            </w:pPr>
            <w:r w:rsidRPr="00B6261B">
              <w:rPr>
                <w:b/>
              </w:rPr>
              <w:t>0/-</w:t>
            </w:r>
          </w:p>
        </w:tc>
        <w:tc>
          <w:tcPr>
            <w:tcW w:w="546" w:type="pct"/>
            <w:vAlign w:val="center"/>
          </w:tcPr>
          <w:p w:rsidR="00865A1F" w:rsidRPr="00B6261B" w:rsidRDefault="00865A1F" w:rsidP="00B6261B">
            <w:pPr>
              <w:jc w:val="center"/>
              <w:rPr>
                <w:b/>
              </w:rPr>
            </w:pPr>
            <w:r w:rsidRPr="00B6261B">
              <w:rPr>
                <w:b/>
              </w:rPr>
              <w:t>0/-</w:t>
            </w:r>
          </w:p>
        </w:tc>
        <w:tc>
          <w:tcPr>
            <w:tcW w:w="1701" w:type="pct"/>
          </w:tcPr>
          <w:p w:rsidR="00865A1F" w:rsidRPr="00125367" w:rsidRDefault="00865A1F" w:rsidP="00B0647F">
            <w:pPr>
              <w:jc w:val="both"/>
            </w:pPr>
            <w:r w:rsidRPr="00125367">
              <w:t xml:space="preserve">Kopumā minētajiem pasākumiem ir pozitīva ietekme uz ūdens, gaisa un klimata aspektiem. Ietekme uz augsni ir vērtējama kā neitrāla, tā kā atkritumu reģenerācijas un pārstrādes iekārtas tiek izvietotas atbilstoši normatīvo aktu prasībām. Atkritumu reģenerācijas un pārstrādes pasākumiem var būt neitrāla vai negatīva ietekme uz bioloģisko daudzveidību atkarībā no atkritumu reģenerācijas un pārstrādes iekārtu izvietojuma. Atkritumu reģenerācijas un pārstrādes iekārtu ietekme uz cilvēku dzīvību un veselību var būt neitrāla vai negatīva, atkarībā no atkritumu reģenerācijas vai pārstrādes iekārtu izvietojuma un izmantojamās tehnoloģijas. </w:t>
            </w:r>
          </w:p>
        </w:tc>
      </w:tr>
      <w:tr w:rsidR="00C57775" w:rsidRPr="00125367" w:rsidTr="00B6261B">
        <w:tc>
          <w:tcPr>
            <w:tcW w:w="852" w:type="pct"/>
          </w:tcPr>
          <w:p w:rsidR="00865A1F" w:rsidRPr="00125367" w:rsidRDefault="00865A1F" w:rsidP="00B0647F">
            <w:pPr>
              <w:jc w:val="both"/>
            </w:pPr>
            <w:r w:rsidRPr="00125367">
              <w:t>Atkritumu apglabāšana</w:t>
            </w:r>
          </w:p>
          <w:p w:rsidR="00865A1F" w:rsidRPr="00125367" w:rsidRDefault="00865A1F" w:rsidP="00B0647F">
            <w:pPr>
              <w:jc w:val="both"/>
            </w:pPr>
          </w:p>
        </w:tc>
        <w:tc>
          <w:tcPr>
            <w:tcW w:w="276" w:type="pct"/>
            <w:vAlign w:val="center"/>
          </w:tcPr>
          <w:p w:rsidR="00865A1F" w:rsidRPr="00B6261B" w:rsidRDefault="00865A1F" w:rsidP="00B6261B">
            <w:pPr>
              <w:jc w:val="center"/>
              <w:rPr>
                <w:b/>
              </w:rPr>
            </w:pPr>
            <w:r w:rsidRPr="00B6261B">
              <w:rPr>
                <w:b/>
              </w:rPr>
              <w:t>0</w:t>
            </w:r>
          </w:p>
        </w:tc>
        <w:tc>
          <w:tcPr>
            <w:tcW w:w="342" w:type="pct"/>
            <w:vAlign w:val="center"/>
          </w:tcPr>
          <w:p w:rsidR="00865A1F" w:rsidRPr="00B6261B" w:rsidRDefault="00865A1F" w:rsidP="00B6261B">
            <w:pPr>
              <w:jc w:val="center"/>
              <w:rPr>
                <w:b/>
              </w:rPr>
            </w:pPr>
            <w:r w:rsidRPr="00B6261B">
              <w:rPr>
                <w:b/>
              </w:rPr>
              <w:t>0</w:t>
            </w:r>
          </w:p>
        </w:tc>
        <w:tc>
          <w:tcPr>
            <w:tcW w:w="233" w:type="pct"/>
            <w:vAlign w:val="center"/>
          </w:tcPr>
          <w:p w:rsidR="00865A1F" w:rsidRPr="00B6261B" w:rsidRDefault="00865A1F" w:rsidP="00B6261B">
            <w:pPr>
              <w:jc w:val="center"/>
              <w:rPr>
                <w:b/>
              </w:rPr>
            </w:pPr>
            <w:r w:rsidRPr="00B6261B">
              <w:rPr>
                <w:b/>
              </w:rPr>
              <w:t>+</w:t>
            </w:r>
          </w:p>
        </w:tc>
        <w:tc>
          <w:tcPr>
            <w:tcW w:w="232" w:type="pct"/>
            <w:vAlign w:val="center"/>
          </w:tcPr>
          <w:p w:rsidR="00865A1F" w:rsidRPr="00B6261B" w:rsidRDefault="00865A1F" w:rsidP="00B6261B">
            <w:pPr>
              <w:jc w:val="center"/>
              <w:rPr>
                <w:b/>
              </w:rPr>
            </w:pPr>
            <w:r w:rsidRPr="00B6261B">
              <w:rPr>
                <w:b/>
              </w:rPr>
              <w:t>0</w:t>
            </w:r>
          </w:p>
        </w:tc>
        <w:tc>
          <w:tcPr>
            <w:tcW w:w="388" w:type="pct"/>
            <w:vAlign w:val="center"/>
          </w:tcPr>
          <w:p w:rsidR="00865A1F" w:rsidRPr="00B6261B" w:rsidRDefault="00865A1F" w:rsidP="00B6261B">
            <w:pPr>
              <w:jc w:val="center"/>
              <w:rPr>
                <w:b/>
              </w:rPr>
            </w:pPr>
            <w:r w:rsidRPr="00B6261B">
              <w:rPr>
                <w:b/>
              </w:rPr>
              <w:t>+</w:t>
            </w:r>
          </w:p>
        </w:tc>
        <w:tc>
          <w:tcPr>
            <w:tcW w:w="429" w:type="pct"/>
            <w:vAlign w:val="center"/>
          </w:tcPr>
          <w:p w:rsidR="00865A1F" w:rsidRPr="00B6261B" w:rsidRDefault="00865A1F" w:rsidP="00B6261B">
            <w:pPr>
              <w:jc w:val="center"/>
              <w:rPr>
                <w:b/>
              </w:rPr>
            </w:pPr>
            <w:r w:rsidRPr="00B6261B">
              <w:rPr>
                <w:b/>
              </w:rPr>
              <w:t>0\-</w:t>
            </w:r>
          </w:p>
        </w:tc>
        <w:tc>
          <w:tcPr>
            <w:tcW w:w="546" w:type="pct"/>
            <w:vAlign w:val="center"/>
          </w:tcPr>
          <w:p w:rsidR="00865A1F" w:rsidRPr="00B6261B" w:rsidRDefault="00865A1F" w:rsidP="00B6261B">
            <w:pPr>
              <w:jc w:val="center"/>
              <w:rPr>
                <w:b/>
              </w:rPr>
            </w:pPr>
            <w:r w:rsidRPr="00B6261B">
              <w:rPr>
                <w:b/>
              </w:rPr>
              <w:t>0</w:t>
            </w:r>
          </w:p>
        </w:tc>
        <w:tc>
          <w:tcPr>
            <w:tcW w:w="1701" w:type="pct"/>
          </w:tcPr>
          <w:p w:rsidR="00865A1F" w:rsidRPr="00125367" w:rsidRDefault="00865A1F" w:rsidP="00B0647F">
            <w:pPr>
              <w:jc w:val="both"/>
            </w:pPr>
            <w:r w:rsidRPr="00125367">
              <w:t xml:space="preserve">Ņemot vērā, ka atkritumu apglabāšanas poligoni ir ierīkoti atbilstoši normatīvo aktu prasībām un tiek apsaimniekoti atbilstoši normatīvo aktu un izsniegtajām atļaujām A kategorijas piesārņojošo darbību veikšanai, nav paredzams, ka atkritumu poligoniem būs negatīva ietekme uz ūdens, gaisa vai augsnes stāvokli, vai cilvēku dzīvību un veselību. Tā kā poligonos apglabātie atkritumi tiek regulāri pārsegti un poligonos ir/tiks </w:t>
            </w:r>
            <w:r w:rsidRPr="00125367">
              <w:lastRenderedPageBreak/>
              <w:t>ierīkotas poligonu gāzes savākšan</w:t>
            </w:r>
            <w:r w:rsidR="003371F7" w:rsidRPr="00125367">
              <w:t>as un sadedzināšanas iekārtas (</w:t>
            </w:r>
            <w:r w:rsidRPr="00125367">
              <w:t>ar/bez enerģijas ieguves), var prognozēt, ka minētajiem pasākumiem būs pozitīva ietekme uz klimata un SEG aspektiem.</w:t>
            </w:r>
          </w:p>
          <w:p w:rsidR="00865A1F" w:rsidRPr="00125367" w:rsidRDefault="00865A1F" w:rsidP="00B0647F">
            <w:pPr>
              <w:jc w:val="both"/>
            </w:pPr>
            <w:r w:rsidRPr="00125367">
              <w:t>Attiecībā uz minētā pasākuma ietekmi uz bioloģisko daudzveidību un ainavām, ir jāatzīmē, ka, no vienas puses, atkritumu poligoni jau ir izveidoti, ievērojot normatīvo aktu prasības attiecībā uz īpaši aizsargājamām dabas teritorijām, bet no otras puses, ņemot vērā to, ka vēl pilnībā nav rekultivētas visas slēgtās izgāztuves, notiek piegružošana, atkritumu apglabāšanai ir negatīva ietekme uz bioloģisko daudzveidību.</w:t>
            </w:r>
          </w:p>
        </w:tc>
      </w:tr>
    </w:tbl>
    <w:p w:rsidR="00865A1F" w:rsidRPr="00125367" w:rsidRDefault="00865A1F" w:rsidP="00865A1F"/>
    <w:p w:rsidR="00865A1F" w:rsidRPr="00125367" w:rsidRDefault="00865A1F" w:rsidP="00865A1F">
      <w:r w:rsidRPr="00125367">
        <w:t>Novērtējuma simboli:</w:t>
      </w:r>
    </w:p>
    <w:p w:rsidR="00865A1F" w:rsidRPr="00125367" w:rsidRDefault="00865A1F" w:rsidP="00EF3928">
      <w:pPr>
        <w:pStyle w:val="ListParagraph"/>
        <w:numPr>
          <w:ilvl w:val="0"/>
          <w:numId w:val="22"/>
        </w:numPr>
        <w:jc w:val="both"/>
        <w:rPr>
          <w:rFonts w:ascii="Times New Roman" w:hAnsi="Times New Roman"/>
        </w:rPr>
      </w:pPr>
      <w:r w:rsidRPr="00125367">
        <w:rPr>
          <w:rFonts w:ascii="Times New Roman" w:hAnsi="Times New Roman"/>
        </w:rPr>
        <w:t xml:space="preserve">iespējama negatīva ietekme. </w:t>
      </w:r>
    </w:p>
    <w:p w:rsidR="00865A1F" w:rsidRPr="00125367" w:rsidRDefault="00B6261B" w:rsidP="00865A1F">
      <w:pPr>
        <w:ind w:left="360"/>
      </w:pPr>
      <w:r>
        <w:t xml:space="preserve">+   </w:t>
      </w:r>
      <w:r w:rsidR="00865A1F" w:rsidRPr="00125367">
        <w:t xml:space="preserve"> iespējama pozitīva ietekme</w:t>
      </w:r>
    </w:p>
    <w:p w:rsidR="00865A1F" w:rsidRPr="00125367" w:rsidRDefault="00865A1F" w:rsidP="00865A1F">
      <w:pPr>
        <w:ind w:left="360"/>
      </w:pPr>
      <w:r w:rsidRPr="00125367">
        <w:t>+/- var būt gan pozitīva, gan negatīva ietekme</w:t>
      </w:r>
    </w:p>
    <w:p w:rsidR="00865A1F" w:rsidRPr="00125367" w:rsidRDefault="00865A1F" w:rsidP="00EF3928">
      <w:pPr>
        <w:pStyle w:val="ListParagraph"/>
        <w:numPr>
          <w:ilvl w:val="0"/>
          <w:numId w:val="23"/>
        </w:numPr>
        <w:jc w:val="both"/>
        <w:rPr>
          <w:rFonts w:ascii="Times New Roman" w:hAnsi="Times New Roman"/>
        </w:rPr>
      </w:pPr>
      <w:r w:rsidRPr="00125367">
        <w:rPr>
          <w:rFonts w:ascii="Times New Roman" w:hAnsi="Times New Roman"/>
        </w:rPr>
        <w:t>nav būtiskas ietekmes</w:t>
      </w:r>
    </w:p>
    <w:p w:rsidR="00060036" w:rsidRPr="00125367" w:rsidRDefault="00060036" w:rsidP="00E76A28">
      <w:pPr>
        <w:jc w:val="both"/>
      </w:pPr>
    </w:p>
    <w:p w:rsidR="00865A1F" w:rsidRPr="00125367" w:rsidRDefault="00615259" w:rsidP="00566795">
      <w:pPr>
        <w:jc w:val="both"/>
      </w:pPr>
      <w:r w:rsidRPr="00125367">
        <w:t>Savukārt vides pārskata 1</w:t>
      </w:r>
      <w:r w:rsidR="00B6261B">
        <w:t>2</w:t>
      </w:r>
      <w:r w:rsidR="00C26265" w:rsidRPr="00125367">
        <w:t>.</w:t>
      </w:r>
      <w:r w:rsidR="00B6261B">
        <w:t xml:space="preserve"> </w:t>
      </w:r>
      <w:r w:rsidR="00C26265" w:rsidRPr="00125367">
        <w:t xml:space="preserve">tabulā ir atspoguļota dažādu vides aspektu savstarpējā </w:t>
      </w:r>
      <w:r w:rsidR="00566795" w:rsidRPr="00125367">
        <w:t>mijiedarbība</w:t>
      </w:r>
      <w:r w:rsidR="00C26265" w:rsidRPr="00125367">
        <w:t>.</w:t>
      </w:r>
    </w:p>
    <w:p w:rsidR="008E0FE8" w:rsidRPr="00125367" w:rsidRDefault="008E0FE8" w:rsidP="008E0FE8">
      <w:pPr>
        <w:rPr>
          <w:i/>
        </w:rPr>
      </w:pPr>
    </w:p>
    <w:p w:rsidR="008E0FE8" w:rsidRPr="00125367" w:rsidRDefault="00615259" w:rsidP="008E0FE8">
      <w:pPr>
        <w:rPr>
          <w:i/>
        </w:rPr>
      </w:pPr>
      <w:r w:rsidRPr="00125367">
        <w:rPr>
          <w:i/>
        </w:rPr>
        <w:t>1</w:t>
      </w:r>
      <w:r w:rsidR="00B6261B">
        <w:rPr>
          <w:i/>
        </w:rPr>
        <w:t>2</w:t>
      </w:r>
      <w:r w:rsidR="008E0FE8" w:rsidRPr="00125367">
        <w:rPr>
          <w:i/>
        </w:rPr>
        <w:t>.</w:t>
      </w:r>
      <w:r w:rsidR="00B6261B">
        <w:rPr>
          <w:i/>
        </w:rPr>
        <w:t xml:space="preserve"> </w:t>
      </w:r>
      <w:r w:rsidR="008E0FE8" w:rsidRPr="00125367">
        <w:rPr>
          <w:i/>
        </w:rPr>
        <w:t xml:space="preserve">tabula. </w:t>
      </w:r>
      <w:r w:rsidR="008E0FE8" w:rsidRPr="00125367">
        <w:t>Iespējamās mijiedarbības starp dažādiem vides aspektiem</w:t>
      </w:r>
      <w:r w:rsidR="00B6261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9"/>
        <w:gridCol w:w="699"/>
        <w:gridCol w:w="626"/>
        <w:gridCol w:w="662"/>
        <w:gridCol w:w="496"/>
        <w:gridCol w:w="496"/>
        <w:gridCol w:w="496"/>
        <w:gridCol w:w="873"/>
        <w:gridCol w:w="613"/>
        <w:gridCol w:w="631"/>
      </w:tblGrid>
      <w:tr w:rsidR="00BF249F" w:rsidRPr="00125367">
        <w:tc>
          <w:tcPr>
            <w:tcW w:w="1389" w:type="dxa"/>
          </w:tcPr>
          <w:p w:rsidR="00BF249F" w:rsidRPr="00125367" w:rsidRDefault="00922A5B" w:rsidP="00F853F7">
            <w:pPr>
              <w:rPr>
                <w:sz w:val="22"/>
                <w:szCs w:val="22"/>
              </w:rPr>
            </w:pPr>
            <w:r w:rsidRPr="00125367">
              <w:rPr>
                <w:sz w:val="22"/>
                <w:szCs w:val="22"/>
              </w:rPr>
              <w:t>Virszemes</w:t>
            </w:r>
            <w:r w:rsidR="00BF249F" w:rsidRPr="00125367">
              <w:rPr>
                <w:sz w:val="22"/>
                <w:szCs w:val="22"/>
              </w:rPr>
              <w:t xml:space="preserve"> ūdeņi</w:t>
            </w:r>
          </w:p>
        </w:tc>
        <w:tc>
          <w:tcPr>
            <w:tcW w:w="699" w:type="dxa"/>
            <w:tcBorders>
              <w:top w:val="nil"/>
              <w:right w:val="nil"/>
            </w:tcBorders>
          </w:tcPr>
          <w:p w:rsidR="00BF249F" w:rsidRPr="00125367" w:rsidRDefault="00BF249F" w:rsidP="00F853F7">
            <w:pPr>
              <w:rPr>
                <w:sz w:val="22"/>
                <w:szCs w:val="22"/>
              </w:rPr>
            </w:pPr>
          </w:p>
        </w:tc>
        <w:tc>
          <w:tcPr>
            <w:tcW w:w="626" w:type="dxa"/>
            <w:tcBorders>
              <w:top w:val="nil"/>
              <w:left w:val="nil"/>
              <w:bottom w:val="nil"/>
              <w:right w:val="nil"/>
            </w:tcBorders>
          </w:tcPr>
          <w:p w:rsidR="00BF249F" w:rsidRPr="00125367" w:rsidRDefault="00BF249F" w:rsidP="00F853F7">
            <w:pPr>
              <w:rPr>
                <w:sz w:val="22"/>
                <w:szCs w:val="22"/>
              </w:rPr>
            </w:pPr>
          </w:p>
        </w:tc>
        <w:tc>
          <w:tcPr>
            <w:tcW w:w="662" w:type="dxa"/>
            <w:tcBorders>
              <w:top w:val="nil"/>
              <w:left w:val="nil"/>
              <w:bottom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873" w:type="dxa"/>
            <w:tcBorders>
              <w:top w:val="nil"/>
              <w:left w:val="nil"/>
              <w:bottom w:val="nil"/>
              <w:right w:val="nil"/>
            </w:tcBorders>
          </w:tcPr>
          <w:p w:rsidR="00BF249F" w:rsidRPr="00125367" w:rsidRDefault="00BF249F" w:rsidP="00F853F7">
            <w:pPr>
              <w:rPr>
                <w:sz w:val="22"/>
                <w:szCs w:val="22"/>
              </w:rPr>
            </w:pPr>
          </w:p>
        </w:tc>
        <w:tc>
          <w:tcPr>
            <w:tcW w:w="613" w:type="dxa"/>
            <w:tcBorders>
              <w:top w:val="nil"/>
              <w:left w:val="nil"/>
              <w:bottom w:val="nil"/>
              <w:right w:val="nil"/>
            </w:tcBorders>
          </w:tcPr>
          <w:p w:rsidR="00BF249F" w:rsidRPr="00125367" w:rsidRDefault="00BF249F" w:rsidP="00F853F7">
            <w:pPr>
              <w:rPr>
                <w:sz w:val="22"/>
                <w:szCs w:val="22"/>
              </w:rPr>
            </w:pPr>
          </w:p>
        </w:tc>
        <w:tc>
          <w:tcPr>
            <w:tcW w:w="631" w:type="dxa"/>
            <w:tcBorders>
              <w:top w:val="nil"/>
              <w:left w:val="nil"/>
              <w:bottom w:val="nil"/>
              <w:right w:val="nil"/>
            </w:tcBorders>
          </w:tcPr>
          <w:p w:rsidR="00BF249F" w:rsidRPr="00125367" w:rsidRDefault="00BF249F" w:rsidP="00F853F7">
            <w:pPr>
              <w:rPr>
                <w:sz w:val="22"/>
                <w:szCs w:val="22"/>
              </w:rPr>
            </w:pPr>
          </w:p>
        </w:tc>
      </w:tr>
      <w:tr w:rsidR="00BF249F" w:rsidRPr="00125367">
        <w:tc>
          <w:tcPr>
            <w:tcW w:w="1389" w:type="dxa"/>
          </w:tcPr>
          <w:p w:rsidR="00BF249F" w:rsidRPr="00125367" w:rsidRDefault="00BF249F" w:rsidP="00F853F7">
            <w:pPr>
              <w:rPr>
                <w:sz w:val="22"/>
                <w:szCs w:val="22"/>
              </w:rPr>
            </w:pPr>
            <w:r w:rsidRPr="00125367">
              <w:rPr>
                <w:sz w:val="22"/>
                <w:szCs w:val="22"/>
              </w:rPr>
              <w:t>Pazemes ūdeņi</w:t>
            </w:r>
          </w:p>
        </w:tc>
        <w:tc>
          <w:tcPr>
            <w:tcW w:w="699" w:type="dxa"/>
          </w:tcPr>
          <w:p w:rsidR="00BF249F" w:rsidRPr="00125367" w:rsidRDefault="00BF249F" w:rsidP="00F853F7">
            <w:pPr>
              <w:rPr>
                <w:sz w:val="22"/>
                <w:szCs w:val="22"/>
              </w:rPr>
            </w:pPr>
            <w:r w:rsidRPr="00125367">
              <w:rPr>
                <w:sz w:val="22"/>
                <w:szCs w:val="22"/>
              </w:rPr>
              <w:t>V</w:t>
            </w:r>
          </w:p>
        </w:tc>
        <w:tc>
          <w:tcPr>
            <w:tcW w:w="626" w:type="dxa"/>
            <w:tcBorders>
              <w:top w:val="nil"/>
              <w:right w:val="nil"/>
            </w:tcBorders>
          </w:tcPr>
          <w:p w:rsidR="00BF249F" w:rsidRPr="00125367" w:rsidRDefault="00BF249F" w:rsidP="00F853F7">
            <w:pPr>
              <w:rPr>
                <w:sz w:val="22"/>
                <w:szCs w:val="22"/>
              </w:rPr>
            </w:pPr>
          </w:p>
        </w:tc>
        <w:tc>
          <w:tcPr>
            <w:tcW w:w="662" w:type="dxa"/>
            <w:tcBorders>
              <w:top w:val="nil"/>
              <w:left w:val="nil"/>
              <w:bottom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873" w:type="dxa"/>
            <w:tcBorders>
              <w:top w:val="nil"/>
              <w:left w:val="nil"/>
              <w:bottom w:val="nil"/>
              <w:right w:val="nil"/>
            </w:tcBorders>
          </w:tcPr>
          <w:p w:rsidR="00BF249F" w:rsidRPr="00125367" w:rsidRDefault="00BF249F" w:rsidP="00F853F7">
            <w:pPr>
              <w:rPr>
                <w:sz w:val="22"/>
                <w:szCs w:val="22"/>
              </w:rPr>
            </w:pPr>
          </w:p>
        </w:tc>
        <w:tc>
          <w:tcPr>
            <w:tcW w:w="613" w:type="dxa"/>
            <w:tcBorders>
              <w:top w:val="nil"/>
              <w:left w:val="nil"/>
              <w:bottom w:val="nil"/>
              <w:right w:val="nil"/>
            </w:tcBorders>
          </w:tcPr>
          <w:p w:rsidR="00BF249F" w:rsidRPr="00125367" w:rsidRDefault="00BF249F" w:rsidP="00F853F7">
            <w:pPr>
              <w:rPr>
                <w:sz w:val="22"/>
                <w:szCs w:val="22"/>
              </w:rPr>
            </w:pPr>
          </w:p>
        </w:tc>
        <w:tc>
          <w:tcPr>
            <w:tcW w:w="631" w:type="dxa"/>
            <w:tcBorders>
              <w:top w:val="nil"/>
              <w:left w:val="nil"/>
              <w:bottom w:val="nil"/>
              <w:right w:val="nil"/>
            </w:tcBorders>
          </w:tcPr>
          <w:p w:rsidR="00BF249F" w:rsidRPr="00125367" w:rsidRDefault="00BF249F" w:rsidP="00F853F7">
            <w:pPr>
              <w:rPr>
                <w:sz w:val="22"/>
                <w:szCs w:val="22"/>
              </w:rPr>
            </w:pPr>
          </w:p>
        </w:tc>
      </w:tr>
      <w:tr w:rsidR="00BF249F" w:rsidRPr="00125367">
        <w:tc>
          <w:tcPr>
            <w:tcW w:w="1389" w:type="dxa"/>
          </w:tcPr>
          <w:p w:rsidR="00BF249F" w:rsidRPr="00125367" w:rsidRDefault="00BF249F" w:rsidP="00F853F7">
            <w:pPr>
              <w:rPr>
                <w:sz w:val="22"/>
                <w:szCs w:val="22"/>
              </w:rPr>
            </w:pPr>
            <w:r w:rsidRPr="00125367">
              <w:rPr>
                <w:sz w:val="22"/>
                <w:szCs w:val="22"/>
              </w:rPr>
              <w:t>Jūras ūdeņi</w:t>
            </w:r>
          </w:p>
        </w:tc>
        <w:tc>
          <w:tcPr>
            <w:tcW w:w="699" w:type="dxa"/>
          </w:tcPr>
          <w:p w:rsidR="00BF249F" w:rsidRPr="00125367" w:rsidRDefault="00BF249F" w:rsidP="00F853F7">
            <w:pPr>
              <w:rPr>
                <w:sz w:val="22"/>
                <w:szCs w:val="22"/>
              </w:rPr>
            </w:pPr>
            <w:r w:rsidRPr="00125367">
              <w:rPr>
                <w:sz w:val="22"/>
                <w:szCs w:val="22"/>
              </w:rPr>
              <w:t>V</w:t>
            </w:r>
          </w:p>
        </w:tc>
        <w:tc>
          <w:tcPr>
            <w:tcW w:w="626" w:type="dxa"/>
          </w:tcPr>
          <w:p w:rsidR="00BF249F" w:rsidRPr="00125367" w:rsidRDefault="00BF249F" w:rsidP="00F853F7">
            <w:pPr>
              <w:rPr>
                <w:sz w:val="22"/>
                <w:szCs w:val="22"/>
              </w:rPr>
            </w:pPr>
            <w:r w:rsidRPr="00125367">
              <w:rPr>
                <w:sz w:val="22"/>
                <w:szCs w:val="22"/>
              </w:rPr>
              <w:t>V</w:t>
            </w:r>
          </w:p>
        </w:tc>
        <w:tc>
          <w:tcPr>
            <w:tcW w:w="662" w:type="dxa"/>
            <w:tcBorders>
              <w:top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873" w:type="dxa"/>
            <w:tcBorders>
              <w:top w:val="nil"/>
              <w:left w:val="nil"/>
              <w:bottom w:val="nil"/>
              <w:right w:val="nil"/>
            </w:tcBorders>
          </w:tcPr>
          <w:p w:rsidR="00BF249F" w:rsidRPr="00125367" w:rsidRDefault="00BF249F" w:rsidP="00F853F7">
            <w:pPr>
              <w:rPr>
                <w:sz w:val="22"/>
                <w:szCs w:val="22"/>
              </w:rPr>
            </w:pPr>
          </w:p>
        </w:tc>
        <w:tc>
          <w:tcPr>
            <w:tcW w:w="613" w:type="dxa"/>
            <w:tcBorders>
              <w:top w:val="nil"/>
              <w:left w:val="nil"/>
              <w:bottom w:val="nil"/>
              <w:right w:val="nil"/>
            </w:tcBorders>
          </w:tcPr>
          <w:p w:rsidR="00BF249F" w:rsidRPr="00125367" w:rsidRDefault="00BF249F" w:rsidP="00F853F7">
            <w:pPr>
              <w:rPr>
                <w:sz w:val="22"/>
                <w:szCs w:val="22"/>
              </w:rPr>
            </w:pPr>
          </w:p>
        </w:tc>
        <w:tc>
          <w:tcPr>
            <w:tcW w:w="631" w:type="dxa"/>
            <w:tcBorders>
              <w:top w:val="nil"/>
              <w:left w:val="nil"/>
              <w:bottom w:val="nil"/>
              <w:right w:val="nil"/>
            </w:tcBorders>
          </w:tcPr>
          <w:p w:rsidR="00BF249F" w:rsidRPr="00125367" w:rsidRDefault="00BF249F" w:rsidP="00F853F7">
            <w:pPr>
              <w:rPr>
                <w:sz w:val="22"/>
                <w:szCs w:val="22"/>
              </w:rPr>
            </w:pPr>
          </w:p>
        </w:tc>
      </w:tr>
      <w:tr w:rsidR="00BF249F" w:rsidRPr="00125367">
        <w:tc>
          <w:tcPr>
            <w:tcW w:w="1389" w:type="dxa"/>
          </w:tcPr>
          <w:p w:rsidR="00BF249F" w:rsidRPr="00125367" w:rsidRDefault="00BF249F" w:rsidP="00F853F7">
            <w:pPr>
              <w:rPr>
                <w:sz w:val="22"/>
                <w:szCs w:val="22"/>
              </w:rPr>
            </w:pPr>
            <w:r w:rsidRPr="00125367">
              <w:rPr>
                <w:sz w:val="22"/>
                <w:szCs w:val="22"/>
              </w:rPr>
              <w:t>Gaiss</w:t>
            </w:r>
          </w:p>
        </w:tc>
        <w:tc>
          <w:tcPr>
            <w:tcW w:w="699" w:type="dxa"/>
          </w:tcPr>
          <w:p w:rsidR="00BF249F" w:rsidRPr="00125367" w:rsidRDefault="00BF249F" w:rsidP="00F853F7">
            <w:pPr>
              <w:rPr>
                <w:sz w:val="22"/>
                <w:szCs w:val="22"/>
              </w:rPr>
            </w:pPr>
            <w:r w:rsidRPr="00125367">
              <w:rPr>
                <w:sz w:val="22"/>
                <w:szCs w:val="22"/>
              </w:rPr>
              <w:t>X</w:t>
            </w:r>
          </w:p>
        </w:tc>
        <w:tc>
          <w:tcPr>
            <w:tcW w:w="626" w:type="dxa"/>
          </w:tcPr>
          <w:p w:rsidR="00BF249F" w:rsidRPr="00125367" w:rsidRDefault="00BF249F" w:rsidP="00F853F7">
            <w:pPr>
              <w:rPr>
                <w:sz w:val="22"/>
                <w:szCs w:val="22"/>
              </w:rPr>
            </w:pPr>
            <w:r w:rsidRPr="00125367">
              <w:rPr>
                <w:sz w:val="22"/>
                <w:szCs w:val="22"/>
              </w:rPr>
              <w:t>X</w:t>
            </w:r>
          </w:p>
        </w:tc>
        <w:tc>
          <w:tcPr>
            <w:tcW w:w="662" w:type="dxa"/>
          </w:tcPr>
          <w:p w:rsidR="00BF249F" w:rsidRPr="00125367" w:rsidRDefault="00BF249F" w:rsidP="00F853F7">
            <w:pPr>
              <w:rPr>
                <w:sz w:val="22"/>
                <w:szCs w:val="22"/>
              </w:rPr>
            </w:pPr>
            <w:r w:rsidRPr="00125367">
              <w:rPr>
                <w:sz w:val="22"/>
                <w:szCs w:val="22"/>
              </w:rPr>
              <w:t>X</w:t>
            </w:r>
          </w:p>
        </w:tc>
        <w:tc>
          <w:tcPr>
            <w:tcW w:w="496" w:type="dxa"/>
            <w:tcBorders>
              <w:top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873" w:type="dxa"/>
            <w:tcBorders>
              <w:top w:val="nil"/>
              <w:left w:val="nil"/>
              <w:bottom w:val="nil"/>
              <w:right w:val="nil"/>
            </w:tcBorders>
          </w:tcPr>
          <w:p w:rsidR="00BF249F" w:rsidRPr="00125367" w:rsidRDefault="00BF249F" w:rsidP="00F853F7">
            <w:pPr>
              <w:rPr>
                <w:sz w:val="22"/>
                <w:szCs w:val="22"/>
              </w:rPr>
            </w:pPr>
          </w:p>
        </w:tc>
        <w:tc>
          <w:tcPr>
            <w:tcW w:w="613" w:type="dxa"/>
            <w:tcBorders>
              <w:top w:val="nil"/>
              <w:left w:val="nil"/>
              <w:bottom w:val="nil"/>
              <w:right w:val="nil"/>
            </w:tcBorders>
          </w:tcPr>
          <w:p w:rsidR="00BF249F" w:rsidRPr="00125367" w:rsidRDefault="00BF249F" w:rsidP="00F853F7">
            <w:pPr>
              <w:rPr>
                <w:sz w:val="22"/>
                <w:szCs w:val="22"/>
              </w:rPr>
            </w:pPr>
          </w:p>
        </w:tc>
        <w:tc>
          <w:tcPr>
            <w:tcW w:w="631" w:type="dxa"/>
            <w:tcBorders>
              <w:top w:val="nil"/>
              <w:left w:val="nil"/>
              <w:bottom w:val="nil"/>
              <w:right w:val="nil"/>
            </w:tcBorders>
          </w:tcPr>
          <w:p w:rsidR="00BF249F" w:rsidRPr="00125367" w:rsidRDefault="00BF249F" w:rsidP="00F853F7">
            <w:pPr>
              <w:rPr>
                <w:sz w:val="22"/>
                <w:szCs w:val="22"/>
              </w:rPr>
            </w:pPr>
          </w:p>
        </w:tc>
      </w:tr>
      <w:tr w:rsidR="00BF249F" w:rsidRPr="00125367">
        <w:tc>
          <w:tcPr>
            <w:tcW w:w="1389" w:type="dxa"/>
          </w:tcPr>
          <w:p w:rsidR="00BF249F" w:rsidRPr="00125367" w:rsidRDefault="00BF249F" w:rsidP="00F853F7">
            <w:pPr>
              <w:rPr>
                <w:sz w:val="22"/>
                <w:szCs w:val="22"/>
              </w:rPr>
            </w:pPr>
            <w:r w:rsidRPr="00125367">
              <w:rPr>
                <w:sz w:val="22"/>
                <w:szCs w:val="22"/>
              </w:rPr>
              <w:t>Klimats</w:t>
            </w:r>
          </w:p>
        </w:tc>
        <w:tc>
          <w:tcPr>
            <w:tcW w:w="699" w:type="dxa"/>
          </w:tcPr>
          <w:p w:rsidR="00BF249F" w:rsidRPr="00125367" w:rsidRDefault="00BF249F" w:rsidP="00F853F7">
            <w:pPr>
              <w:rPr>
                <w:sz w:val="22"/>
                <w:szCs w:val="22"/>
              </w:rPr>
            </w:pPr>
            <w:r w:rsidRPr="00125367">
              <w:rPr>
                <w:sz w:val="22"/>
                <w:szCs w:val="22"/>
              </w:rPr>
              <w:t>X</w:t>
            </w:r>
          </w:p>
        </w:tc>
        <w:tc>
          <w:tcPr>
            <w:tcW w:w="626" w:type="dxa"/>
          </w:tcPr>
          <w:p w:rsidR="00BF249F" w:rsidRPr="00125367" w:rsidRDefault="00BF249F" w:rsidP="00F853F7">
            <w:pPr>
              <w:rPr>
                <w:sz w:val="22"/>
                <w:szCs w:val="22"/>
              </w:rPr>
            </w:pPr>
            <w:r w:rsidRPr="00125367">
              <w:rPr>
                <w:sz w:val="22"/>
                <w:szCs w:val="22"/>
              </w:rPr>
              <w:t>X</w:t>
            </w:r>
          </w:p>
        </w:tc>
        <w:tc>
          <w:tcPr>
            <w:tcW w:w="662" w:type="dxa"/>
          </w:tcPr>
          <w:p w:rsidR="00BF249F" w:rsidRPr="00125367" w:rsidRDefault="00BF249F" w:rsidP="00F853F7">
            <w:pPr>
              <w:rPr>
                <w:sz w:val="22"/>
                <w:szCs w:val="22"/>
              </w:rPr>
            </w:pPr>
            <w:r w:rsidRPr="00125367">
              <w:rPr>
                <w:sz w:val="22"/>
                <w:szCs w:val="22"/>
              </w:rPr>
              <w:t>X</w:t>
            </w:r>
          </w:p>
        </w:tc>
        <w:tc>
          <w:tcPr>
            <w:tcW w:w="496" w:type="dxa"/>
          </w:tcPr>
          <w:p w:rsidR="00BF249F" w:rsidRPr="00125367" w:rsidRDefault="00BF249F" w:rsidP="00F853F7">
            <w:pPr>
              <w:rPr>
                <w:sz w:val="22"/>
                <w:szCs w:val="22"/>
              </w:rPr>
            </w:pPr>
            <w:r w:rsidRPr="00125367">
              <w:rPr>
                <w:sz w:val="22"/>
                <w:szCs w:val="22"/>
              </w:rPr>
              <w:t>V</w:t>
            </w:r>
          </w:p>
        </w:tc>
        <w:tc>
          <w:tcPr>
            <w:tcW w:w="496" w:type="dxa"/>
            <w:tcBorders>
              <w:top w:val="nil"/>
              <w:right w:val="nil"/>
            </w:tcBorders>
          </w:tcPr>
          <w:p w:rsidR="00BF249F" w:rsidRPr="00125367" w:rsidRDefault="00BF249F" w:rsidP="00F853F7">
            <w:pPr>
              <w:rPr>
                <w:sz w:val="22"/>
                <w:szCs w:val="22"/>
              </w:rPr>
            </w:pPr>
          </w:p>
        </w:tc>
        <w:tc>
          <w:tcPr>
            <w:tcW w:w="496" w:type="dxa"/>
            <w:tcBorders>
              <w:top w:val="nil"/>
              <w:left w:val="nil"/>
              <w:bottom w:val="nil"/>
              <w:right w:val="nil"/>
            </w:tcBorders>
          </w:tcPr>
          <w:p w:rsidR="00BF249F" w:rsidRPr="00125367" w:rsidRDefault="00BF249F" w:rsidP="00F853F7">
            <w:pPr>
              <w:rPr>
                <w:sz w:val="22"/>
                <w:szCs w:val="22"/>
              </w:rPr>
            </w:pPr>
          </w:p>
        </w:tc>
        <w:tc>
          <w:tcPr>
            <w:tcW w:w="873" w:type="dxa"/>
            <w:tcBorders>
              <w:top w:val="nil"/>
              <w:left w:val="nil"/>
              <w:bottom w:val="nil"/>
              <w:right w:val="nil"/>
            </w:tcBorders>
          </w:tcPr>
          <w:p w:rsidR="00BF249F" w:rsidRPr="00125367" w:rsidRDefault="00BF249F" w:rsidP="00F853F7">
            <w:pPr>
              <w:rPr>
                <w:sz w:val="22"/>
                <w:szCs w:val="22"/>
              </w:rPr>
            </w:pPr>
          </w:p>
        </w:tc>
        <w:tc>
          <w:tcPr>
            <w:tcW w:w="613" w:type="dxa"/>
            <w:tcBorders>
              <w:top w:val="nil"/>
              <w:left w:val="nil"/>
              <w:bottom w:val="nil"/>
              <w:right w:val="nil"/>
            </w:tcBorders>
          </w:tcPr>
          <w:p w:rsidR="00BF249F" w:rsidRPr="00125367" w:rsidRDefault="00BF249F" w:rsidP="00F853F7">
            <w:pPr>
              <w:rPr>
                <w:sz w:val="22"/>
                <w:szCs w:val="22"/>
              </w:rPr>
            </w:pPr>
          </w:p>
        </w:tc>
        <w:tc>
          <w:tcPr>
            <w:tcW w:w="631" w:type="dxa"/>
            <w:tcBorders>
              <w:top w:val="nil"/>
              <w:left w:val="nil"/>
              <w:bottom w:val="nil"/>
              <w:right w:val="nil"/>
            </w:tcBorders>
          </w:tcPr>
          <w:p w:rsidR="00BF249F" w:rsidRPr="00125367" w:rsidRDefault="00BF249F" w:rsidP="00F853F7">
            <w:pPr>
              <w:rPr>
                <w:sz w:val="22"/>
                <w:szCs w:val="22"/>
              </w:rPr>
            </w:pPr>
          </w:p>
        </w:tc>
      </w:tr>
      <w:tr w:rsidR="00BF249F" w:rsidRPr="00125367">
        <w:tc>
          <w:tcPr>
            <w:tcW w:w="1389" w:type="dxa"/>
          </w:tcPr>
          <w:p w:rsidR="00BF249F" w:rsidRPr="00125367" w:rsidRDefault="00BF249F" w:rsidP="00F853F7">
            <w:pPr>
              <w:rPr>
                <w:sz w:val="22"/>
                <w:szCs w:val="22"/>
              </w:rPr>
            </w:pPr>
            <w:r w:rsidRPr="00125367">
              <w:rPr>
                <w:sz w:val="22"/>
                <w:szCs w:val="22"/>
              </w:rPr>
              <w:t>Augsnes</w:t>
            </w:r>
          </w:p>
        </w:tc>
        <w:tc>
          <w:tcPr>
            <w:tcW w:w="699" w:type="dxa"/>
          </w:tcPr>
          <w:p w:rsidR="00BF249F" w:rsidRPr="00125367" w:rsidRDefault="00BF249F" w:rsidP="00F853F7">
            <w:pPr>
              <w:rPr>
                <w:sz w:val="22"/>
                <w:szCs w:val="22"/>
              </w:rPr>
            </w:pPr>
            <w:r w:rsidRPr="00125367">
              <w:rPr>
                <w:sz w:val="22"/>
                <w:szCs w:val="22"/>
              </w:rPr>
              <w:t>V</w:t>
            </w:r>
          </w:p>
        </w:tc>
        <w:tc>
          <w:tcPr>
            <w:tcW w:w="626" w:type="dxa"/>
          </w:tcPr>
          <w:p w:rsidR="00BF249F" w:rsidRPr="00125367" w:rsidRDefault="00BF249F" w:rsidP="00F853F7">
            <w:pPr>
              <w:rPr>
                <w:sz w:val="22"/>
                <w:szCs w:val="22"/>
              </w:rPr>
            </w:pPr>
            <w:r w:rsidRPr="00125367">
              <w:rPr>
                <w:sz w:val="22"/>
                <w:szCs w:val="22"/>
              </w:rPr>
              <w:t>V</w:t>
            </w:r>
          </w:p>
        </w:tc>
        <w:tc>
          <w:tcPr>
            <w:tcW w:w="662" w:type="dxa"/>
          </w:tcPr>
          <w:p w:rsidR="00BF249F" w:rsidRPr="00125367" w:rsidRDefault="00BF249F" w:rsidP="00F853F7">
            <w:pPr>
              <w:rPr>
                <w:sz w:val="22"/>
                <w:szCs w:val="22"/>
              </w:rPr>
            </w:pPr>
            <w:r w:rsidRPr="00125367">
              <w:rPr>
                <w:sz w:val="22"/>
                <w:szCs w:val="22"/>
              </w:rPr>
              <w:t>X</w:t>
            </w:r>
          </w:p>
        </w:tc>
        <w:tc>
          <w:tcPr>
            <w:tcW w:w="496" w:type="dxa"/>
          </w:tcPr>
          <w:p w:rsidR="00BF249F" w:rsidRPr="00125367" w:rsidRDefault="00BF249F" w:rsidP="00F853F7">
            <w:pPr>
              <w:rPr>
                <w:sz w:val="22"/>
                <w:szCs w:val="22"/>
              </w:rPr>
            </w:pPr>
            <w:r w:rsidRPr="00125367">
              <w:rPr>
                <w:sz w:val="22"/>
                <w:szCs w:val="22"/>
              </w:rPr>
              <w:t>V</w:t>
            </w:r>
          </w:p>
        </w:tc>
        <w:tc>
          <w:tcPr>
            <w:tcW w:w="496" w:type="dxa"/>
          </w:tcPr>
          <w:p w:rsidR="00BF249F" w:rsidRPr="00125367" w:rsidRDefault="00BF249F" w:rsidP="00F853F7">
            <w:pPr>
              <w:rPr>
                <w:sz w:val="22"/>
                <w:szCs w:val="22"/>
              </w:rPr>
            </w:pPr>
            <w:r w:rsidRPr="00125367">
              <w:rPr>
                <w:sz w:val="22"/>
                <w:szCs w:val="22"/>
              </w:rPr>
              <w:t>V</w:t>
            </w:r>
          </w:p>
        </w:tc>
        <w:tc>
          <w:tcPr>
            <w:tcW w:w="496" w:type="dxa"/>
            <w:tcBorders>
              <w:top w:val="nil"/>
              <w:right w:val="nil"/>
            </w:tcBorders>
          </w:tcPr>
          <w:p w:rsidR="00BF249F" w:rsidRPr="00125367" w:rsidRDefault="00BF249F" w:rsidP="00F853F7">
            <w:pPr>
              <w:rPr>
                <w:sz w:val="22"/>
                <w:szCs w:val="22"/>
              </w:rPr>
            </w:pPr>
          </w:p>
        </w:tc>
        <w:tc>
          <w:tcPr>
            <w:tcW w:w="873" w:type="dxa"/>
            <w:tcBorders>
              <w:top w:val="nil"/>
              <w:left w:val="nil"/>
              <w:bottom w:val="nil"/>
              <w:right w:val="nil"/>
            </w:tcBorders>
          </w:tcPr>
          <w:p w:rsidR="00BF249F" w:rsidRPr="00125367" w:rsidRDefault="00BF249F" w:rsidP="00F853F7">
            <w:pPr>
              <w:rPr>
                <w:sz w:val="22"/>
                <w:szCs w:val="22"/>
              </w:rPr>
            </w:pPr>
          </w:p>
        </w:tc>
        <w:tc>
          <w:tcPr>
            <w:tcW w:w="613" w:type="dxa"/>
            <w:tcBorders>
              <w:top w:val="nil"/>
              <w:left w:val="nil"/>
              <w:bottom w:val="nil"/>
              <w:right w:val="nil"/>
            </w:tcBorders>
          </w:tcPr>
          <w:p w:rsidR="00BF249F" w:rsidRPr="00125367" w:rsidRDefault="00BF249F" w:rsidP="00F853F7">
            <w:pPr>
              <w:rPr>
                <w:sz w:val="22"/>
                <w:szCs w:val="22"/>
              </w:rPr>
            </w:pPr>
          </w:p>
        </w:tc>
        <w:tc>
          <w:tcPr>
            <w:tcW w:w="631" w:type="dxa"/>
            <w:tcBorders>
              <w:top w:val="nil"/>
              <w:left w:val="nil"/>
              <w:bottom w:val="nil"/>
              <w:right w:val="nil"/>
            </w:tcBorders>
          </w:tcPr>
          <w:p w:rsidR="00BF249F" w:rsidRPr="00125367" w:rsidRDefault="00BF249F" w:rsidP="00F853F7">
            <w:pPr>
              <w:rPr>
                <w:sz w:val="22"/>
                <w:szCs w:val="22"/>
              </w:rPr>
            </w:pPr>
          </w:p>
        </w:tc>
      </w:tr>
      <w:tr w:rsidR="00BF249F" w:rsidRPr="00125367">
        <w:tc>
          <w:tcPr>
            <w:tcW w:w="1389" w:type="dxa"/>
          </w:tcPr>
          <w:p w:rsidR="00BF249F" w:rsidRPr="00125367" w:rsidRDefault="00BF249F" w:rsidP="00F853F7">
            <w:pPr>
              <w:rPr>
                <w:sz w:val="22"/>
                <w:szCs w:val="22"/>
              </w:rPr>
            </w:pPr>
            <w:r w:rsidRPr="00125367">
              <w:rPr>
                <w:sz w:val="22"/>
                <w:szCs w:val="22"/>
              </w:rPr>
              <w:t xml:space="preserve">Cilvēka dzīvība un </w:t>
            </w:r>
            <w:r w:rsidRPr="00125367">
              <w:rPr>
                <w:sz w:val="22"/>
                <w:szCs w:val="22"/>
              </w:rPr>
              <w:lastRenderedPageBreak/>
              <w:t>veselība</w:t>
            </w:r>
          </w:p>
        </w:tc>
        <w:tc>
          <w:tcPr>
            <w:tcW w:w="699" w:type="dxa"/>
          </w:tcPr>
          <w:p w:rsidR="00BF249F" w:rsidRPr="00125367" w:rsidRDefault="00BF249F" w:rsidP="00F853F7">
            <w:pPr>
              <w:rPr>
                <w:sz w:val="22"/>
                <w:szCs w:val="22"/>
              </w:rPr>
            </w:pPr>
            <w:r w:rsidRPr="00125367">
              <w:rPr>
                <w:sz w:val="22"/>
                <w:szCs w:val="22"/>
              </w:rPr>
              <w:lastRenderedPageBreak/>
              <w:t>V</w:t>
            </w:r>
          </w:p>
        </w:tc>
        <w:tc>
          <w:tcPr>
            <w:tcW w:w="626" w:type="dxa"/>
          </w:tcPr>
          <w:p w:rsidR="00BF249F" w:rsidRPr="00125367" w:rsidRDefault="00BF249F" w:rsidP="00F853F7">
            <w:pPr>
              <w:rPr>
                <w:sz w:val="22"/>
                <w:szCs w:val="22"/>
              </w:rPr>
            </w:pPr>
            <w:r w:rsidRPr="00125367">
              <w:rPr>
                <w:sz w:val="22"/>
                <w:szCs w:val="22"/>
              </w:rPr>
              <w:t>V</w:t>
            </w:r>
          </w:p>
        </w:tc>
        <w:tc>
          <w:tcPr>
            <w:tcW w:w="662" w:type="dxa"/>
          </w:tcPr>
          <w:p w:rsidR="00BF249F" w:rsidRPr="00125367" w:rsidRDefault="00BF249F" w:rsidP="00F853F7">
            <w:pPr>
              <w:rPr>
                <w:sz w:val="22"/>
                <w:szCs w:val="22"/>
              </w:rPr>
            </w:pPr>
            <w:r w:rsidRPr="00125367">
              <w:rPr>
                <w:sz w:val="22"/>
                <w:szCs w:val="22"/>
              </w:rPr>
              <w:t>V</w:t>
            </w:r>
          </w:p>
        </w:tc>
        <w:tc>
          <w:tcPr>
            <w:tcW w:w="496" w:type="dxa"/>
          </w:tcPr>
          <w:p w:rsidR="00BF249F" w:rsidRPr="00125367" w:rsidRDefault="00BF249F" w:rsidP="00F853F7">
            <w:pPr>
              <w:rPr>
                <w:sz w:val="22"/>
                <w:szCs w:val="22"/>
              </w:rPr>
            </w:pPr>
            <w:r w:rsidRPr="00125367">
              <w:rPr>
                <w:sz w:val="22"/>
                <w:szCs w:val="22"/>
              </w:rPr>
              <w:t>V</w:t>
            </w:r>
          </w:p>
        </w:tc>
        <w:tc>
          <w:tcPr>
            <w:tcW w:w="496" w:type="dxa"/>
          </w:tcPr>
          <w:p w:rsidR="00BF249F" w:rsidRPr="00125367" w:rsidRDefault="00BF249F" w:rsidP="00F853F7">
            <w:pPr>
              <w:rPr>
                <w:sz w:val="22"/>
                <w:szCs w:val="22"/>
              </w:rPr>
            </w:pPr>
            <w:r w:rsidRPr="00125367">
              <w:rPr>
                <w:sz w:val="22"/>
                <w:szCs w:val="22"/>
              </w:rPr>
              <w:t>V</w:t>
            </w:r>
          </w:p>
        </w:tc>
        <w:tc>
          <w:tcPr>
            <w:tcW w:w="496" w:type="dxa"/>
          </w:tcPr>
          <w:p w:rsidR="00BF249F" w:rsidRPr="00125367" w:rsidRDefault="00BF249F" w:rsidP="00F853F7">
            <w:pPr>
              <w:rPr>
                <w:sz w:val="22"/>
                <w:szCs w:val="22"/>
              </w:rPr>
            </w:pPr>
            <w:r w:rsidRPr="00125367">
              <w:rPr>
                <w:sz w:val="22"/>
                <w:szCs w:val="22"/>
              </w:rPr>
              <w:t>V</w:t>
            </w:r>
          </w:p>
        </w:tc>
        <w:tc>
          <w:tcPr>
            <w:tcW w:w="873" w:type="dxa"/>
            <w:tcBorders>
              <w:top w:val="nil"/>
              <w:right w:val="nil"/>
            </w:tcBorders>
          </w:tcPr>
          <w:p w:rsidR="00BF249F" w:rsidRPr="00125367" w:rsidRDefault="00BF249F" w:rsidP="00F853F7">
            <w:pPr>
              <w:rPr>
                <w:sz w:val="22"/>
                <w:szCs w:val="22"/>
              </w:rPr>
            </w:pPr>
          </w:p>
        </w:tc>
        <w:tc>
          <w:tcPr>
            <w:tcW w:w="613" w:type="dxa"/>
            <w:tcBorders>
              <w:top w:val="nil"/>
              <w:left w:val="nil"/>
              <w:bottom w:val="nil"/>
              <w:right w:val="nil"/>
            </w:tcBorders>
          </w:tcPr>
          <w:p w:rsidR="00BF249F" w:rsidRPr="00125367" w:rsidRDefault="00BF249F" w:rsidP="00F853F7">
            <w:pPr>
              <w:rPr>
                <w:sz w:val="22"/>
                <w:szCs w:val="22"/>
              </w:rPr>
            </w:pPr>
          </w:p>
        </w:tc>
        <w:tc>
          <w:tcPr>
            <w:tcW w:w="631" w:type="dxa"/>
            <w:tcBorders>
              <w:top w:val="nil"/>
              <w:left w:val="nil"/>
              <w:bottom w:val="nil"/>
              <w:right w:val="nil"/>
            </w:tcBorders>
          </w:tcPr>
          <w:p w:rsidR="00BF249F" w:rsidRPr="00125367" w:rsidRDefault="00BF249F" w:rsidP="00F853F7">
            <w:pPr>
              <w:rPr>
                <w:sz w:val="22"/>
                <w:szCs w:val="22"/>
              </w:rPr>
            </w:pPr>
          </w:p>
        </w:tc>
      </w:tr>
      <w:tr w:rsidR="00BF249F" w:rsidRPr="00125367">
        <w:tc>
          <w:tcPr>
            <w:tcW w:w="1389" w:type="dxa"/>
          </w:tcPr>
          <w:p w:rsidR="00BF249F" w:rsidRPr="00125367" w:rsidRDefault="00BF249F" w:rsidP="00F853F7">
            <w:pPr>
              <w:rPr>
                <w:sz w:val="22"/>
                <w:szCs w:val="22"/>
              </w:rPr>
            </w:pPr>
            <w:r w:rsidRPr="00125367">
              <w:rPr>
                <w:sz w:val="22"/>
                <w:szCs w:val="22"/>
              </w:rPr>
              <w:lastRenderedPageBreak/>
              <w:t>Materiālās vērtības</w:t>
            </w:r>
          </w:p>
        </w:tc>
        <w:tc>
          <w:tcPr>
            <w:tcW w:w="699" w:type="dxa"/>
          </w:tcPr>
          <w:p w:rsidR="00BF249F" w:rsidRPr="00125367" w:rsidRDefault="00BF249F" w:rsidP="00F853F7">
            <w:pPr>
              <w:rPr>
                <w:sz w:val="22"/>
                <w:szCs w:val="22"/>
              </w:rPr>
            </w:pPr>
            <w:r w:rsidRPr="00125367">
              <w:rPr>
                <w:sz w:val="22"/>
                <w:szCs w:val="22"/>
              </w:rPr>
              <w:t>V</w:t>
            </w:r>
          </w:p>
        </w:tc>
        <w:tc>
          <w:tcPr>
            <w:tcW w:w="626" w:type="dxa"/>
          </w:tcPr>
          <w:p w:rsidR="00BF249F" w:rsidRPr="00125367" w:rsidRDefault="00BF249F" w:rsidP="00F853F7">
            <w:pPr>
              <w:rPr>
                <w:sz w:val="22"/>
                <w:szCs w:val="22"/>
              </w:rPr>
            </w:pPr>
            <w:r w:rsidRPr="00125367">
              <w:rPr>
                <w:sz w:val="22"/>
                <w:szCs w:val="22"/>
              </w:rPr>
              <w:t>V</w:t>
            </w:r>
          </w:p>
        </w:tc>
        <w:tc>
          <w:tcPr>
            <w:tcW w:w="662" w:type="dxa"/>
          </w:tcPr>
          <w:p w:rsidR="00BF249F" w:rsidRPr="00125367" w:rsidRDefault="00BF249F" w:rsidP="00F853F7">
            <w:pPr>
              <w:rPr>
                <w:sz w:val="22"/>
                <w:szCs w:val="22"/>
              </w:rPr>
            </w:pPr>
            <w:r w:rsidRPr="00125367">
              <w:rPr>
                <w:sz w:val="22"/>
                <w:szCs w:val="22"/>
              </w:rPr>
              <w:t>V</w:t>
            </w:r>
          </w:p>
        </w:tc>
        <w:tc>
          <w:tcPr>
            <w:tcW w:w="496" w:type="dxa"/>
          </w:tcPr>
          <w:p w:rsidR="00BF249F" w:rsidRPr="00125367" w:rsidRDefault="00BF249F" w:rsidP="00F853F7">
            <w:pPr>
              <w:rPr>
                <w:sz w:val="22"/>
                <w:szCs w:val="22"/>
              </w:rPr>
            </w:pPr>
            <w:r w:rsidRPr="00125367">
              <w:rPr>
                <w:sz w:val="22"/>
                <w:szCs w:val="22"/>
              </w:rPr>
              <w:t>V</w:t>
            </w:r>
          </w:p>
        </w:tc>
        <w:tc>
          <w:tcPr>
            <w:tcW w:w="496" w:type="dxa"/>
          </w:tcPr>
          <w:p w:rsidR="00BF249F" w:rsidRPr="00125367" w:rsidRDefault="00BF249F" w:rsidP="00F853F7">
            <w:pPr>
              <w:rPr>
                <w:sz w:val="22"/>
                <w:szCs w:val="22"/>
              </w:rPr>
            </w:pPr>
            <w:r w:rsidRPr="00125367">
              <w:rPr>
                <w:sz w:val="22"/>
                <w:szCs w:val="22"/>
              </w:rPr>
              <w:t>V</w:t>
            </w:r>
          </w:p>
        </w:tc>
        <w:tc>
          <w:tcPr>
            <w:tcW w:w="496" w:type="dxa"/>
          </w:tcPr>
          <w:p w:rsidR="00BF249F" w:rsidRPr="00125367" w:rsidRDefault="00BF249F" w:rsidP="00F853F7">
            <w:pPr>
              <w:rPr>
                <w:sz w:val="22"/>
                <w:szCs w:val="22"/>
              </w:rPr>
            </w:pPr>
            <w:r w:rsidRPr="00125367">
              <w:rPr>
                <w:sz w:val="22"/>
                <w:szCs w:val="22"/>
              </w:rPr>
              <w:t>V</w:t>
            </w:r>
          </w:p>
        </w:tc>
        <w:tc>
          <w:tcPr>
            <w:tcW w:w="873" w:type="dxa"/>
          </w:tcPr>
          <w:p w:rsidR="00BF249F" w:rsidRPr="00125367" w:rsidRDefault="00BF249F" w:rsidP="00F853F7">
            <w:pPr>
              <w:rPr>
                <w:sz w:val="22"/>
                <w:szCs w:val="22"/>
              </w:rPr>
            </w:pPr>
            <w:r w:rsidRPr="00125367">
              <w:rPr>
                <w:sz w:val="22"/>
                <w:szCs w:val="22"/>
              </w:rPr>
              <w:t>X</w:t>
            </w:r>
          </w:p>
        </w:tc>
        <w:tc>
          <w:tcPr>
            <w:tcW w:w="613" w:type="dxa"/>
            <w:tcBorders>
              <w:top w:val="nil"/>
              <w:right w:val="nil"/>
            </w:tcBorders>
          </w:tcPr>
          <w:p w:rsidR="00BF249F" w:rsidRPr="00125367" w:rsidRDefault="00BF249F" w:rsidP="00F853F7">
            <w:pPr>
              <w:rPr>
                <w:sz w:val="22"/>
                <w:szCs w:val="22"/>
              </w:rPr>
            </w:pPr>
          </w:p>
        </w:tc>
        <w:tc>
          <w:tcPr>
            <w:tcW w:w="631" w:type="dxa"/>
            <w:tcBorders>
              <w:top w:val="nil"/>
              <w:left w:val="nil"/>
              <w:bottom w:val="nil"/>
              <w:right w:val="nil"/>
            </w:tcBorders>
          </w:tcPr>
          <w:p w:rsidR="00BF249F" w:rsidRPr="00125367" w:rsidRDefault="00BF249F" w:rsidP="00F853F7">
            <w:pPr>
              <w:rPr>
                <w:sz w:val="22"/>
                <w:szCs w:val="22"/>
              </w:rPr>
            </w:pPr>
          </w:p>
        </w:tc>
      </w:tr>
      <w:tr w:rsidR="00BF249F" w:rsidRPr="00125367">
        <w:tc>
          <w:tcPr>
            <w:tcW w:w="1389" w:type="dxa"/>
          </w:tcPr>
          <w:p w:rsidR="00BF249F" w:rsidRPr="00125367" w:rsidRDefault="00BF249F" w:rsidP="00F853F7">
            <w:pPr>
              <w:rPr>
                <w:sz w:val="22"/>
                <w:szCs w:val="22"/>
              </w:rPr>
            </w:pPr>
            <w:r w:rsidRPr="00125367">
              <w:rPr>
                <w:sz w:val="22"/>
                <w:szCs w:val="22"/>
              </w:rPr>
              <w:t>Bioloģiskā daudzveidība</w:t>
            </w:r>
          </w:p>
        </w:tc>
        <w:tc>
          <w:tcPr>
            <w:tcW w:w="699" w:type="dxa"/>
          </w:tcPr>
          <w:p w:rsidR="00BF249F" w:rsidRPr="00125367" w:rsidRDefault="00BF249F" w:rsidP="00F853F7">
            <w:pPr>
              <w:rPr>
                <w:sz w:val="22"/>
                <w:szCs w:val="22"/>
              </w:rPr>
            </w:pPr>
            <w:r w:rsidRPr="00125367">
              <w:rPr>
                <w:sz w:val="22"/>
                <w:szCs w:val="22"/>
              </w:rPr>
              <w:t>V</w:t>
            </w:r>
          </w:p>
        </w:tc>
        <w:tc>
          <w:tcPr>
            <w:tcW w:w="626" w:type="dxa"/>
          </w:tcPr>
          <w:p w:rsidR="00BF249F" w:rsidRPr="00125367" w:rsidRDefault="00BF249F" w:rsidP="00F853F7">
            <w:pPr>
              <w:rPr>
                <w:sz w:val="22"/>
                <w:szCs w:val="22"/>
              </w:rPr>
            </w:pPr>
            <w:r w:rsidRPr="00125367">
              <w:rPr>
                <w:sz w:val="22"/>
                <w:szCs w:val="22"/>
              </w:rPr>
              <w:t>V</w:t>
            </w:r>
          </w:p>
        </w:tc>
        <w:tc>
          <w:tcPr>
            <w:tcW w:w="662" w:type="dxa"/>
          </w:tcPr>
          <w:p w:rsidR="00BF249F" w:rsidRPr="00125367" w:rsidRDefault="00BF249F" w:rsidP="00F853F7">
            <w:pPr>
              <w:rPr>
                <w:sz w:val="22"/>
                <w:szCs w:val="22"/>
              </w:rPr>
            </w:pPr>
            <w:r w:rsidRPr="00125367">
              <w:rPr>
                <w:sz w:val="22"/>
                <w:szCs w:val="22"/>
              </w:rPr>
              <w:t>V</w:t>
            </w:r>
          </w:p>
        </w:tc>
        <w:tc>
          <w:tcPr>
            <w:tcW w:w="496" w:type="dxa"/>
          </w:tcPr>
          <w:p w:rsidR="00BF249F" w:rsidRPr="00125367" w:rsidRDefault="00BF249F" w:rsidP="00F853F7">
            <w:pPr>
              <w:rPr>
                <w:sz w:val="22"/>
                <w:szCs w:val="22"/>
              </w:rPr>
            </w:pPr>
            <w:r w:rsidRPr="00125367">
              <w:rPr>
                <w:sz w:val="22"/>
                <w:szCs w:val="22"/>
              </w:rPr>
              <w:t>V</w:t>
            </w:r>
          </w:p>
        </w:tc>
        <w:tc>
          <w:tcPr>
            <w:tcW w:w="496" w:type="dxa"/>
          </w:tcPr>
          <w:p w:rsidR="00BF249F" w:rsidRPr="00125367" w:rsidRDefault="00BF249F" w:rsidP="00F853F7">
            <w:pPr>
              <w:rPr>
                <w:sz w:val="22"/>
                <w:szCs w:val="22"/>
              </w:rPr>
            </w:pPr>
            <w:r w:rsidRPr="00125367">
              <w:rPr>
                <w:sz w:val="22"/>
                <w:szCs w:val="22"/>
              </w:rPr>
              <w:t>V</w:t>
            </w:r>
          </w:p>
        </w:tc>
        <w:tc>
          <w:tcPr>
            <w:tcW w:w="496" w:type="dxa"/>
          </w:tcPr>
          <w:p w:rsidR="00BF249F" w:rsidRPr="00125367" w:rsidRDefault="00BF249F" w:rsidP="00F853F7">
            <w:pPr>
              <w:rPr>
                <w:sz w:val="22"/>
                <w:szCs w:val="22"/>
              </w:rPr>
            </w:pPr>
            <w:r w:rsidRPr="00125367">
              <w:rPr>
                <w:sz w:val="22"/>
                <w:szCs w:val="22"/>
              </w:rPr>
              <w:t>V</w:t>
            </w:r>
          </w:p>
        </w:tc>
        <w:tc>
          <w:tcPr>
            <w:tcW w:w="873" w:type="dxa"/>
          </w:tcPr>
          <w:p w:rsidR="00BF249F" w:rsidRPr="00125367" w:rsidRDefault="00BF249F" w:rsidP="00F853F7">
            <w:pPr>
              <w:rPr>
                <w:sz w:val="22"/>
                <w:szCs w:val="22"/>
              </w:rPr>
            </w:pPr>
            <w:r w:rsidRPr="00125367">
              <w:rPr>
                <w:sz w:val="22"/>
                <w:szCs w:val="22"/>
              </w:rPr>
              <w:t>X</w:t>
            </w:r>
          </w:p>
        </w:tc>
        <w:tc>
          <w:tcPr>
            <w:tcW w:w="613" w:type="dxa"/>
          </w:tcPr>
          <w:p w:rsidR="00BF249F" w:rsidRPr="00125367" w:rsidRDefault="00BF249F" w:rsidP="00F853F7">
            <w:pPr>
              <w:rPr>
                <w:sz w:val="22"/>
                <w:szCs w:val="22"/>
              </w:rPr>
            </w:pPr>
            <w:r w:rsidRPr="00125367">
              <w:rPr>
                <w:sz w:val="22"/>
                <w:szCs w:val="22"/>
              </w:rPr>
              <w:t>X</w:t>
            </w:r>
          </w:p>
        </w:tc>
        <w:tc>
          <w:tcPr>
            <w:tcW w:w="631" w:type="dxa"/>
            <w:tcBorders>
              <w:top w:val="nil"/>
              <w:right w:val="nil"/>
            </w:tcBorders>
          </w:tcPr>
          <w:p w:rsidR="00BF249F" w:rsidRPr="00125367" w:rsidRDefault="00BF249F" w:rsidP="00F853F7">
            <w:pPr>
              <w:rPr>
                <w:sz w:val="22"/>
                <w:szCs w:val="22"/>
              </w:rPr>
            </w:pPr>
          </w:p>
        </w:tc>
      </w:tr>
      <w:tr w:rsidR="00BF249F" w:rsidRPr="00125367">
        <w:trPr>
          <w:cantSplit/>
          <w:trHeight w:val="1475"/>
        </w:trPr>
        <w:tc>
          <w:tcPr>
            <w:tcW w:w="1389" w:type="dxa"/>
          </w:tcPr>
          <w:p w:rsidR="00BF249F" w:rsidRPr="00125367" w:rsidRDefault="00BF249F" w:rsidP="00F853F7">
            <w:pPr>
              <w:rPr>
                <w:sz w:val="22"/>
                <w:szCs w:val="22"/>
              </w:rPr>
            </w:pPr>
          </w:p>
        </w:tc>
        <w:tc>
          <w:tcPr>
            <w:tcW w:w="699" w:type="dxa"/>
            <w:textDirection w:val="btLr"/>
          </w:tcPr>
          <w:p w:rsidR="00BF249F" w:rsidRPr="00125367" w:rsidRDefault="00922A5B" w:rsidP="00061F50">
            <w:pPr>
              <w:ind w:left="113" w:right="113"/>
              <w:rPr>
                <w:sz w:val="22"/>
                <w:szCs w:val="22"/>
              </w:rPr>
            </w:pPr>
            <w:r w:rsidRPr="00125367">
              <w:rPr>
                <w:sz w:val="22"/>
                <w:szCs w:val="22"/>
              </w:rPr>
              <w:t>Virszemes</w:t>
            </w:r>
            <w:r w:rsidR="00BF249F" w:rsidRPr="00125367">
              <w:rPr>
                <w:sz w:val="22"/>
                <w:szCs w:val="22"/>
              </w:rPr>
              <w:t xml:space="preserve"> ūdeņi</w:t>
            </w:r>
          </w:p>
        </w:tc>
        <w:tc>
          <w:tcPr>
            <w:tcW w:w="626" w:type="dxa"/>
            <w:textDirection w:val="btLr"/>
          </w:tcPr>
          <w:p w:rsidR="00BF249F" w:rsidRPr="00125367" w:rsidRDefault="00BF249F" w:rsidP="00061F50">
            <w:pPr>
              <w:ind w:left="113" w:right="113"/>
              <w:rPr>
                <w:sz w:val="22"/>
                <w:szCs w:val="22"/>
              </w:rPr>
            </w:pPr>
            <w:r w:rsidRPr="00125367">
              <w:rPr>
                <w:sz w:val="22"/>
                <w:szCs w:val="22"/>
              </w:rPr>
              <w:t>Pazemes ūdeņi</w:t>
            </w:r>
          </w:p>
        </w:tc>
        <w:tc>
          <w:tcPr>
            <w:tcW w:w="662" w:type="dxa"/>
            <w:textDirection w:val="btLr"/>
          </w:tcPr>
          <w:p w:rsidR="00BF249F" w:rsidRPr="00125367" w:rsidRDefault="00BF249F" w:rsidP="00061F50">
            <w:pPr>
              <w:ind w:left="113" w:right="113"/>
              <w:rPr>
                <w:sz w:val="22"/>
                <w:szCs w:val="22"/>
              </w:rPr>
            </w:pPr>
            <w:r w:rsidRPr="00125367">
              <w:rPr>
                <w:sz w:val="22"/>
                <w:szCs w:val="22"/>
              </w:rPr>
              <w:t>Jūras ūdeņi</w:t>
            </w:r>
          </w:p>
        </w:tc>
        <w:tc>
          <w:tcPr>
            <w:tcW w:w="496" w:type="dxa"/>
            <w:textDirection w:val="btLr"/>
          </w:tcPr>
          <w:p w:rsidR="00BF249F" w:rsidRPr="00125367" w:rsidRDefault="00BF249F" w:rsidP="00061F50">
            <w:pPr>
              <w:ind w:left="113" w:right="113"/>
              <w:rPr>
                <w:sz w:val="22"/>
                <w:szCs w:val="22"/>
              </w:rPr>
            </w:pPr>
            <w:r w:rsidRPr="00125367">
              <w:rPr>
                <w:sz w:val="22"/>
                <w:szCs w:val="22"/>
              </w:rPr>
              <w:t>Gaiss</w:t>
            </w:r>
          </w:p>
        </w:tc>
        <w:tc>
          <w:tcPr>
            <w:tcW w:w="496" w:type="dxa"/>
            <w:textDirection w:val="btLr"/>
          </w:tcPr>
          <w:p w:rsidR="00BF249F" w:rsidRPr="00125367" w:rsidRDefault="00BF249F" w:rsidP="00061F50">
            <w:pPr>
              <w:ind w:left="113" w:right="113"/>
              <w:rPr>
                <w:sz w:val="22"/>
                <w:szCs w:val="22"/>
              </w:rPr>
            </w:pPr>
            <w:r w:rsidRPr="00125367">
              <w:rPr>
                <w:sz w:val="22"/>
                <w:szCs w:val="22"/>
              </w:rPr>
              <w:t>Klimats</w:t>
            </w:r>
          </w:p>
        </w:tc>
        <w:tc>
          <w:tcPr>
            <w:tcW w:w="496" w:type="dxa"/>
            <w:textDirection w:val="btLr"/>
          </w:tcPr>
          <w:p w:rsidR="00BF249F" w:rsidRPr="00125367" w:rsidRDefault="00BF249F" w:rsidP="00061F50">
            <w:pPr>
              <w:ind w:left="113" w:right="113"/>
              <w:rPr>
                <w:sz w:val="22"/>
                <w:szCs w:val="22"/>
              </w:rPr>
            </w:pPr>
            <w:r w:rsidRPr="00125367">
              <w:rPr>
                <w:sz w:val="22"/>
                <w:szCs w:val="22"/>
              </w:rPr>
              <w:t>Augsnes</w:t>
            </w:r>
          </w:p>
        </w:tc>
        <w:tc>
          <w:tcPr>
            <w:tcW w:w="873" w:type="dxa"/>
            <w:textDirection w:val="btLr"/>
          </w:tcPr>
          <w:p w:rsidR="00BF249F" w:rsidRPr="00125367" w:rsidRDefault="00BF249F" w:rsidP="00061F50">
            <w:pPr>
              <w:ind w:left="113" w:right="113"/>
              <w:rPr>
                <w:sz w:val="22"/>
                <w:szCs w:val="22"/>
              </w:rPr>
            </w:pPr>
            <w:r w:rsidRPr="00125367">
              <w:rPr>
                <w:sz w:val="22"/>
                <w:szCs w:val="22"/>
              </w:rPr>
              <w:t>Cilvēka dzīvība un veselība</w:t>
            </w:r>
          </w:p>
        </w:tc>
        <w:tc>
          <w:tcPr>
            <w:tcW w:w="613" w:type="dxa"/>
            <w:textDirection w:val="btLr"/>
          </w:tcPr>
          <w:p w:rsidR="00BF249F" w:rsidRPr="00125367" w:rsidRDefault="00BF249F" w:rsidP="00061F50">
            <w:pPr>
              <w:ind w:left="113" w:right="113"/>
              <w:rPr>
                <w:sz w:val="22"/>
                <w:szCs w:val="22"/>
              </w:rPr>
            </w:pPr>
            <w:r w:rsidRPr="00125367">
              <w:rPr>
                <w:sz w:val="22"/>
                <w:szCs w:val="22"/>
              </w:rPr>
              <w:t>Materiālās vērtības</w:t>
            </w:r>
          </w:p>
        </w:tc>
        <w:tc>
          <w:tcPr>
            <w:tcW w:w="631" w:type="dxa"/>
            <w:textDirection w:val="btLr"/>
          </w:tcPr>
          <w:p w:rsidR="00BF249F" w:rsidRPr="00125367" w:rsidRDefault="00BF249F" w:rsidP="00061F50">
            <w:pPr>
              <w:ind w:left="113" w:right="113"/>
              <w:rPr>
                <w:sz w:val="22"/>
                <w:szCs w:val="22"/>
              </w:rPr>
            </w:pPr>
            <w:r w:rsidRPr="00125367">
              <w:rPr>
                <w:sz w:val="22"/>
                <w:szCs w:val="22"/>
              </w:rPr>
              <w:t>Bioloģiskā daudzveidība</w:t>
            </w:r>
          </w:p>
        </w:tc>
      </w:tr>
    </w:tbl>
    <w:p w:rsidR="00BF249F" w:rsidRPr="00125367" w:rsidRDefault="00BF249F" w:rsidP="00BF249F"/>
    <w:p w:rsidR="00BF249F" w:rsidRPr="00125367" w:rsidRDefault="00BF249F" w:rsidP="00BF249F">
      <w:r w:rsidRPr="00125367">
        <w:t xml:space="preserve">V – ir sagaidāma </w:t>
      </w:r>
      <w:r w:rsidR="00566795" w:rsidRPr="00125367">
        <w:t>mijiedarbība</w:t>
      </w:r>
    </w:p>
    <w:p w:rsidR="003E025A" w:rsidRPr="00125367" w:rsidRDefault="00BF249F" w:rsidP="00BF249F">
      <w:r w:rsidRPr="00125367">
        <w:t>X – nav sag</w:t>
      </w:r>
      <w:r w:rsidR="00566795" w:rsidRPr="00125367">
        <w:t>a</w:t>
      </w:r>
      <w:r w:rsidRPr="00125367">
        <w:t>idāma mijiedarbība</w:t>
      </w:r>
    </w:p>
    <w:p w:rsidR="00842FB8" w:rsidRPr="00125367" w:rsidRDefault="00842FB8" w:rsidP="00BF249F"/>
    <w:p w:rsidR="00842FB8" w:rsidRPr="00125367" w:rsidRDefault="00842FB8" w:rsidP="00F77782">
      <w:pPr>
        <w:ind w:firstLine="720"/>
        <w:jc w:val="both"/>
      </w:pPr>
      <w:r w:rsidRPr="00125367">
        <w:t>Plāna projektā nav minētas konkrētas atkritumu apsaimniekošanas tehnoloģijas vai atkritumu apsaimniekošanas infrastruktūras objektu izvietojums, tāpēc kā iespējamā alternatīva tika izvēlēta situācija, ja plāna projekts netiks īstenots. Vides stāvokļa iespējamās izmaiņas, ja plānošanas dokuments netiktu īstenots, ir raksturotas vides pārskata 7.</w:t>
      </w:r>
      <w:r w:rsidR="00B6261B">
        <w:t xml:space="preserve"> </w:t>
      </w:r>
      <w:r w:rsidRPr="00125367">
        <w:t>nodaļā.</w:t>
      </w:r>
    </w:p>
    <w:p w:rsidR="00842FB8" w:rsidRPr="00125367" w:rsidRDefault="00842FB8" w:rsidP="00BF249F"/>
    <w:p w:rsidR="00B0647F" w:rsidRPr="00125367" w:rsidRDefault="005B042E" w:rsidP="00202351">
      <w:pPr>
        <w:pStyle w:val="Heading1"/>
        <w:rPr>
          <w:rFonts w:ascii="Times New Roman" w:hAnsi="Times New Roman"/>
          <w:sz w:val="24"/>
          <w:szCs w:val="24"/>
        </w:rPr>
      </w:pPr>
      <w:bookmarkStart w:id="175" w:name="_Toc348528203"/>
      <w:r w:rsidRPr="00125367">
        <w:rPr>
          <w:rFonts w:ascii="Times New Roman" w:hAnsi="Times New Roman"/>
          <w:sz w:val="24"/>
          <w:szCs w:val="24"/>
        </w:rPr>
        <w:t xml:space="preserve">7. </w:t>
      </w:r>
      <w:r w:rsidR="001401EB" w:rsidRPr="00125367">
        <w:rPr>
          <w:rFonts w:ascii="Times New Roman" w:hAnsi="Times New Roman"/>
          <w:sz w:val="24"/>
          <w:szCs w:val="24"/>
        </w:rPr>
        <w:t>Vides stāvokļa iespējamās izmaiņas, ja plānošanas dokuments netiktu īstenots</w:t>
      </w:r>
      <w:bookmarkEnd w:id="175"/>
    </w:p>
    <w:p w:rsidR="005B042E" w:rsidRPr="00125367" w:rsidRDefault="005B042E" w:rsidP="005B042E">
      <w:pPr>
        <w:spacing w:before="60" w:after="60"/>
        <w:jc w:val="both"/>
        <w:rPr>
          <w:b/>
          <w:sz w:val="28"/>
          <w:szCs w:val="28"/>
        </w:rPr>
      </w:pPr>
    </w:p>
    <w:p w:rsidR="006811BB" w:rsidRPr="00125367" w:rsidRDefault="006811BB" w:rsidP="005B042E">
      <w:pPr>
        <w:ind w:firstLine="720"/>
        <w:jc w:val="both"/>
      </w:pPr>
      <w:r w:rsidRPr="00125367">
        <w:t>Atkritumu apsaimniekošanas pasākumiem, kuri ir realizēti saskaņā ar Atkritumu apsaimniekošanas valsts plānu 2006.</w:t>
      </w:r>
      <w:r w:rsidR="00B6261B">
        <w:t xml:space="preserve"> </w:t>
      </w:r>
      <w:r w:rsidRPr="00125367">
        <w:t>-</w:t>
      </w:r>
      <w:r w:rsidR="00B6261B">
        <w:t xml:space="preserve"> </w:t>
      </w:r>
      <w:r w:rsidRPr="00125367">
        <w:t>2012.</w:t>
      </w:r>
      <w:r w:rsidR="00B6261B">
        <w:t xml:space="preserve"> </w:t>
      </w:r>
      <w:r w:rsidRPr="00125367">
        <w:t>gadam, ir ticis veikts ietekmes uz vidi novērtējums vai izdoti tehniskie noteikumi, tāpēc minēto pasākumu realizācijas laikā ir izvēlētas tādas atkritumu apsaimniekošanas iekārtu atrašanās vietas vai apsaimniekošanas metodes, kuras ra</w:t>
      </w:r>
      <w:r w:rsidR="00B6261B">
        <w:t xml:space="preserve">da pēc iespējas mazāku ietekmi </w:t>
      </w:r>
      <w:r w:rsidRPr="00125367">
        <w:t>uz</w:t>
      </w:r>
      <w:r w:rsidR="00E9475A" w:rsidRPr="00125367">
        <w:t xml:space="preserve"> </w:t>
      </w:r>
      <w:r w:rsidR="004729F8" w:rsidRPr="00125367">
        <w:t xml:space="preserve">ūdens resursiem, </w:t>
      </w:r>
      <w:r w:rsidR="00B6261B">
        <w:t>gaisa kvalitāti,</w:t>
      </w:r>
      <w:r w:rsidRPr="00125367">
        <w:t xml:space="preserve"> kultūras mantojumu</w:t>
      </w:r>
      <w:r w:rsidR="00E9475A" w:rsidRPr="00125367">
        <w:t>, dabas resursiem</w:t>
      </w:r>
      <w:r w:rsidR="00060036" w:rsidRPr="00125367">
        <w:t>,</w:t>
      </w:r>
      <w:r w:rsidR="004729F8" w:rsidRPr="00125367">
        <w:t xml:space="preserve"> aizsargājamām dabas teritorijām</w:t>
      </w:r>
      <w:r w:rsidR="00060036" w:rsidRPr="00125367">
        <w:t xml:space="preserve"> </w:t>
      </w:r>
      <w:r w:rsidR="00E9475A" w:rsidRPr="00125367">
        <w:t xml:space="preserve"> </w:t>
      </w:r>
      <w:r w:rsidRPr="00125367">
        <w:t>(sk</w:t>
      </w:r>
      <w:r w:rsidR="00566795" w:rsidRPr="00125367">
        <w:t>atīt</w:t>
      </w:r>
      <w:r w:rsidRPr="00125367">
        <w:t xml:space="preserve"> pārskata 8.</w:t>
      </w:r>
      <w:r w:rsidR="00B6261B">
        <w:t xml:space="preserve"> </w:t>
      </w:r>
      <w:r w:rsidRPr="00125367">
        <w:t xml:space="preserve">nodaļu). </w:t>
      </w:r>
    </w:p>
    <w:p w:rsidR="00863AF2" w:rsidRPr="00125367" w:rsidRDefault="00863AF2" w:rsidP="00863AF2">
      <w:pPr>
        <w:ind w:firstLine="720"/>
        <w:jc w:val="both"/>
      </w:pPr>
      <w:r w:rsidRPr="00125367">
        <w:t>Ja plāna projektā paredzētie pasākumi netiek realizēti, netiks samazināts radīto un apglabāto atkritumu apjoms, atkritumi netiks izmantoti kā resursi, turpināsies aktīva izveidoto atkritumu poligonu aizpildīšana, kas nozīmē, ka būs nepieciešams izveidot jaunus poligonus. Samazināsies poligonu paredzamais izmantošanas ilgums, jo palielināsies apglabājamo atkritumu daudzums, tā kā netiks realizēti atkritumu rašanās novēršanas pasākumi, savukārt pārstrādājamie atkritumi netiks pārstrādāti neietiekami attīstītas pārstrādes infrastruktūras dēļ.</w:t>
      </w:r>
    </w:p>
    <w:p w:rsidR="000B2645" w:rsidRPr="00125367" w:rsidRDefault="00E31F1E" w:rsidP="008A6009">
      <w:pPr>
        <w:ind w:firstLine="720"/>
        <w:jc w:val="both"/>
      </w:pPr>
      <w:r w:rsidRPr="00125367">
        <w:t xml:space="preserve">Ja netiek </w:t>
      </w:r>
      <w:r w:rsidR="008A6009" w:rsidRPr="00125367">
        <w:t xml:space="preserve">nodrošinātas </w:t>
      </w:r>
      <w:r w:rsidRPr="00125367">
        <w:t>plānā paredzētās atkritumu savākšanas iespējas, tad varētu palielināties gaisa piesārņojums</w:t>
      </w:r>
      <w:r w:rsidR="008A6009" w:rsidRPr="00125367">
        <w:t>, kā arī troksnis</w:t>
      </w:r>
      <w:r w:rsidRPr="00125367">
        <w:t>, ko rada transportlīdzekļi, kuri veic atkritumu pārvadājumus.</w:t>
      </w:r>
      <w:r w:rsidR="008A6009" w:rsidRPr="00125367">
        <w:t xml:space="preserve"> Tāpat arī šādā gadījumā </w:t>
      </w:r>
      <w:r w:rsidRPr="00125367">
        <w:t>netiks nodrošinātas iespējas derīgos izrakteņus tautsaimniecības nozarēs aizstāt ar, piemēram, pārstrādātiem būvniecības un ēku nojaukšanas atkritumiem Tādejādi netiks nodrošināta racionāla un taupīga dabas resursu izmantošana.</w:t>
      </w:r>
      <w:r w:rsidR="00913601" w:rsidRPr="00125367">
        <w:t xml:space="preserve"> </w:t>
      </w:r>
      <w:r w:rsidR="000B2645" w:rsidRPr="00125367">
        <w:t xml:space="preserve">Ja plāna projekts netiek realizēts, turpināsies </w:t>
      </w:r>
      <w:r w:rsidR="008A6009" w:rsidRPr="00125367">
        <w:t xml:space="preserve">apdraudējums </w:t>
      </w:r>
      <w:r w:rsidR="000B2645" w:rsidRPr="00125367">
        <w:t xml:space="preserve">vides kvalitātes, ko rada slēgtās </w:t>
      </w:r>
      <w:r w:rsidR="008A6009" w:rsidRPr="00125367">
        <w:t xml:space="preserve">atkritumu </w:t>
      </w:r>
      <w:r w:rsidR="000B2645" w:rsidRPr="00125367">
        <w:t xml:space="preserve">izgāztuves, kuras vēl nav rekultivētas. </w:t>
      </w:r>
    </w:p>
    <w:p w:rsidR="00A83B54" w:rsidRPr="00125367" w:rsidRDefault="00A83B54" w:rsidP="001401EB">
      <w:pPr>
        <w:spacing w:before="60" w:after="60"/>
        <w:jc w:val="both"/>
        <w:rPr>
          <w:b/>
        </w:rPr>
      </w:pPr>
    </w:p>
    <w:p w:rsidR="00D438D1" w:rsidRPr="00125367" w:rsidRDefault="00A83B54" w:rsidP="003F2827">
      <w:pPr>
        <w:pStyle w:val="Heading1"/>
        <w:jc w:val="both"/>
        <w:rPr>
          <w:rFonts w:ascii="Times New Roman" w:hAnsi="Times New Roman"/>
          <w:sz w:val="24"/>
          <w:szCs w:val="24"/>
        </w:rPr>
      </w:pPr>
      <w:bookmarkStart w:id="176" w:name="_Toc348528204"/>
      <w:r w:rsidRPr="00125367">
        <w:rPr>
          <w:rFonts w:ascii="Times New Roman" w:hAnsi="Times New Roman"/>
          <w:sz w:val="24"/>
          <w:szCs w:val="24"/>
        </w:rPr>
        <w:t>8</w:t>
      </w:r>
      <w:r w:rsidR="001749F9" w:rsidRPr="00125367">
        <w:rPr>
          <w:rFonts w:ascii="Times New Roman" w:hAnsi="Times New Roman"/>
          <w:sz w:val="24"/>
          <w:szCs w:val="24"/>
        </w:rPr>
        <w:t xml:space="preserve">. </w:t>
      </w:r>
      <w:r w:rsidR="001401EB" w:rsidRPr="00125367">
        <w:rPr>
          <w:rFonts w:ascii="Times New Roman" w:hAnsi="Times New Roman"/>
          <w:sz w:val="24"/>
          <w:szCs w:val="24"/>
        </w:rPr>
        <w:t>Risinājumi, lai novērstu vai samazinātu plānošanas dokumenta un tā iespējamo alternatīvu īstenošanas būtisko ietekmi uz vidi</w:t>
      </w:r>
      <w:bookmarkEnd w:id="176"/>
    </w:p>
    <w:p w:rsidR="001749F9" w:rsidRPr="00125367" w:rsidRDefault="00F32764" w:rsidP="003F2827">
      <w:pPr>
        <w:spacing w:before="60" w:after="60"/>
        <w:jc w:val="both"/>
      </w:pPr>
      <w:r w:rsidRPr="00125367">
        <w:t>Plānošanas dokumenta un tā iespējamo alternatīvu īstenošanas būtiskās ietekmes mazināšanai ir iespējams piemērot vairākus risinājumus:</w:t>
      </w:r>
    </w:p>
    <w:p w:rsidR="00F32764" w:rsidRPr="00125367" w:rsidRDefault="00F32764" w:rsidP="00F32764">
      <w:pPr>
        <w:numPr>
          <w:ilvl w:val="0"/>
          <w:numId w:val="44"/>
        </w:numPr>
        <w:spacing w:before="60" w:after="60"/>
        <w:jc w:val="both"/>
      </w:pPr>
      <w:r w:rsidRPr="00125367">
        <w:t>ievērojot normatīvajos aktos noteiktos ierobežojumus atkritumu apsaimniekošanas infrastruktūras objektu izvietošanai;</w:t>
      </w:r>
    </w:p>
    <w:p w:rsidR="00F32764" w:rsidRPr="00125367" w:rsidRDefault="00F32764" w:rsidP="00F32764">
      <w:pPr>
        <w:numPr>
          <w:ilvl w:val="0"/>
          <w:numId w:val="44"/>
        </w:numPr>
        <w:spacing w:before="60" w:after="60"/>
        <w:jc w:val="both"/>
      </w:pPr>
      <w:r w:rsidRPr="00125367">
        <w:lastRenderedPageBreak/>
        <w:t>izstrādājot teritorijas plānojumus, paredzēt tajos iespēju izvietot atkritumu apsaimniekošanas infrastruktūras objektus atbilstoši normatīvajos aktos noteiktajām prasībām;</w:t>
      </w:r>
    </w:p>
    <w:p w:rsidR="00F32764" w:rsidRPr="00125367" w:rsidRDefault="00F32764" w:rsidP="00F32764">
      <w:pPr>
        <w:numPr>
          <w:ilvl w:val="0"/>
          <w:numId w:val="44"/>
        </w:numPr>
        <w:spacing w:before="60" w:after="60"/>
        <w:jc w:val="both"/>
      </w:pPr>
      <w:r w:rsidRPr="00125367">
        <w:t>veikt atkritumu apsaimniekošanas objektu būvniecību un aprīkošanu atbilstoši normatīvajos aktos noteiktajām prasībām;</w:t>
      </w:r>
    </w:p>
    <w:p w:rsidR="00F32764" w:rsidRPr="00125367" w:rsidRDefault="00F32764" w:rsidP="00F32764">
      <w:pPr>
        <w:numPr>
          <w:ilvl w:val="0"/>
          <w:numId w:val="44"/>
        </w:numPr>
        <w:spacing w:before="60" w:after="60"/>
        <w:jc w:val="both"/>
      </w:pPr>
      <w:r w:rsidRPr="00125367">
        <w:t>nodrošināt, ka atkritumu apsaimniekošanas infrastruktūras objektu darbībai tiek saņemtas normatīvajos aktos noteiktās atļaujas, un ka atkritumu apsaimniekošanas infrastruktūras objektu darbība notiek atbilstoši normatīvajiem aktiem un to darbībai izsniegtajām atļaujām;</w:t>
      </w:r>
    </w:p>
    <w:p w:rsidR="00F32764" w:rsidRPr="00125367" w:rsidRDefault="00F32764" w:rsidP="00F32764">
      <w:pPr>
        <w:numPr>
          <w:ilvl w:val="0"/>
          <w:numId w:val="44"/>
        </w:numPr>
        <w:spacing w:before="60" w:after="60"/>
        <w:jc w:val="both"/>
      </w:pPr>
      <w:r w:rsidRPr="00125367">
        <w:t xml:space="preserve">Valsts vides dienestam un citām kompetentajām iestādēm ir jāpiemēro sodi atkritumu apsaimniekošanas infrastruktūras objektu operatoriem un citām personām, kas pārkāpj normatīvajos aktos atkritumu apsaimniekošanas jomā noteiktās prasības. </w:t>
      </w:r>
    </w:p>
    <w:p w:rsidR="00F32764" w:rsidRPr="00125367" w:rsidRDefault="00F32764" w:rsidP="00F32764">
      <w:pPr>
        <w:spacing w:before="60" w:after="60"/>
        <w:jc w:val="both"/>
      </w:pPr>
      <w:r w:rsidRPr="00125367">
        <w:t xml:space="preserve">Minētie risinājumi tiks detālāk analizēti šīs nodaļas apakšnodaļās. </w:t>
      </w:r>
    </w:p>
    <w:p w:rsidR="00D438D1" w:rsidRPr="00125367" w:rsidRDefault="00A83B54" w:rsidP="003F2827">
      <w:pPr>
        <w:pStyle w:val="Heading2"/>
        <w:jc w:val="both"/>
        <w:rPr>
          <w:rFonts w:ascii="Times New Roman" w:hAnsi="Times New Roman"/>
          <w:i w:val="0"/>
          <w:sz w:val="24"/>
          <w:szCs w:val="24"/>
        </w:rPr>
      </w:pPr>
      <w:bookmarkStart w:id="177" w:name="_Toc348528205"/>
      <w:r w:rsidRPr="00125367">
        <w:rPr>
          <w:rFonts w:ascii="Times New Roman" w:hAnsi="Times New Roman"/>
          <w:i w:val="0"/>
          <w:sz w:val="24"/>
          <w:szCs w:val="24"/>
        </w:rPr>
        <w:t xml:space="preserve">8.1. </w:t>
      </w:r>
      <w:r w:rsidR="00D438D1" w:rsidRPr="00125367">
        <w:rPr>
          <w:rFonts w:ascii="Times New Roman" w:hAnsi="Times New Roman"/>
          <w:i w:val="0"/>
          <w:sz w:val="24"/>
          <w:szCs w:val="24"/>
        </w:rPr>
        <w:t>Normatīvajos aktos noteiktie ierobežojumi atkritumu apsaimniekošanas infrastruktūras objektu izvietošanai</w:t>
      </w:r>
      <w:bookmarkEnd w:id="177"/>
    </w:p>
    <w:p w:rsidR="003327D3" w:rsidRPr="00125367" w:rsidRDefault="00A845F5" w:rsidP="00B6261B">
      <w:pPr>
        <w:ind w:firstLine="720"/>
        <w:jc w:val="both"/>
      </w:pPr>
      <w:r w:rsidRPr="00125367">
        <w:t xml:space="preserve">Vairākos normatīvajos aktos ir noteikti ierobežojumi atkritumu apsaimniekošanas infrastruktūras objektu izvietošanai, lai mazinātu šo objektu ietekmi uz vidi un cilvēku dzīvību un veselību. </w:t>
      </w:r>
    </w:p>
    <w:p w:rsidR="00D438D1" w:rsidRPr="00125367" w:rsidRDefault="00D438D1" w:rsidP="00922A5B">
      <w:pPr>
        <w:ind w:firstLine="720"/>
        <w:jc w:val="both"/>
        <w:rPr>
          <w:b/>
        </w:rPr>
      </w:pPr>
      <w:r w:rsidRPr="00125367">
        <w:t xml:space="preserve">Saskaņā ar </w:t>
      </w:r>
      <w:r w:rsidRPr="00125367">
        <w:rPr>
          <w:b/>
          <w:u w:val="single"/>
        </w:rPr>
        <w:t>Aizsargjoslu likumu</w:t>
      </w:r>
      <w:r w:rsidRPr="00125367">
        <w:rPr>
          <w:b/>
        </w:rPr>
        <w:t xml:space="preserve"> </w:t>
      </w:r>
      <w:r w:rsidRPr="00125367">
        <w:t>aizsargjoslas ap atkritumu apglabāšanas poligoniem, atkritumu izgāztuvēm, ap izmantošanai pārtikā neparedzēto dzīvnieku izcelsmes blakusproduktu lieljaudas sadedzināšanas uzņēmumiem vai pārstrādes uzņēmumiem un notekūdeņu attīrīšanas ietaisēm ir viens no sanitāro aizsargjoslu veidiem</w:t>
      </w:r>
      <w:r w:rsidR="00B6261B">
        <w:t>.</w:t>
      </w:r>
    </w:p>
    <w:p w:rsidR="00D438D1" w:rsidRPr="00125367" w:rsidRDefault="00D438D1" w:rsidP="00922A5B">
      <w:pPr>
        <w:ind w:firstLine="720"/>
        <w:jc w:val="both"/>
      </w:pPr>
      <w:r w:rsidRPr="00125367">
        <w:t xml:space="preserve"> Aizsargjoslas ap atkritumu apglabāšanas poligoniem, atkritumu izgāztuvēm, ap izmantošanai pārtikā neparedzēto dzīvnieku izcelsmes blakusproduktu lieljaudas sadedzināšanas uzņēmumiem vai pārstrādes uzņēmumiem un notekūdeņu attīrīšanas ietaisēm nosaka, lai nodrošinātu tām piegulošo teritoriju aizsardzību no šo objektu negatīvās ietekmes. Aizsargjoslas platums ap atkritumu apglabāšanas poligoniem un atkritumu izgāztuvēm ir </w:t>
      </w:r>
      <w:smartTag w:uri="schemas-tilde-lv/tildestengine" w:element="metric2">
        <w:smartTagPr>
          <w:attr w:name="metric_text" w:val="metru"/>
          <w:attr w:name="metric_value" w:val="100"/>
        </w:smartTagPr>
        <w:r w:rsidRPr="00125367">
          <w:t>100 metru</w:t>
        </w:r>
      </w:smartTag>
      <w:r w:rsidRPr="00125367">
        <w:t>.</w:t>
      </w:r>
    </w:p>
    <w:p w:rsidR="00D438D1" w:rsidRPr="00125367" w:rsidRDefault="00A845F5" w:rsidP="00A845F5">
      <w:pPr>
        <w:jc w:val="both"/>
      </w:pPr>
      <w:r w:rsidRPr="00125367">
        <w:t>Aizsargjoslu likums arī nosaka, ka a</w:t>
      </w:r>
      <w:r w:rsidR="00D438D1" w:rsidRPr="00125367">
        <w:t xml:space="preserve">tkritumu apglabāšanas poligonus ir aizliegts ierīkot: </w:t>
      </w:r>
    </w:p>
    <w:p w:rsidR="00D438D1" w:rsidRPr="00125367" w:rsidRDefault="00D438D1" w:rsidP="00B6261B">
      <w:pPr>
        <w:numPr>
          <w:ilvl w:val="0"/>
          <w:numId w:val="82"/>
        </w:numPr>
        <w:jc w:val="both"/>
        <w:rPr>
          <w:bCs/>
        </w:rPr>
      </w:pPr>
      <w:r w:rsidRPr="00125367">
        <w:rPr>
          <w:bCs/>
        </w:rPr>
        <w:t>Baltijas jūras un Rīgas jūras līča piekrastes aizsargjoslā</w:t>
      </w:r>
    </w:p>
    <w:p w:rsidR="00D438D1" w:rsidRPr="00125367" w:rsidRDefault="00D438D1" w:rsidP="00B6261B">
      <w:pPr>
        <w:numPr>
          <w:ilvl w:val="0"/>
          <w:numId w:val="82"/>
        </w:numPr>
        <w:jc w:val="both"/>
        <w:rPr>
          <w:bCs/>
        </w:rPr>
      </w:pPr>
      <w:r w:rsidRPr="00125367">
        <w:rPr>
          <w:bCs/>
        </w:rPr>
        <w:t>virszemes ūdensobjektu aizsargjoslās</w:t>
      </w:r>
    </w:p>
    <w:p w:rsidR="00D438D1" w:rsidRPr="00125367" w:rsidRDefault="00D438D1" w:rsidP="00B6261B">
      <w:pPr>
        <w:numPr>
          <w:ilvl w:val="0"/>
          <w:numId w:val="82"/>
        </w:numPr>
        <w:jc w:val="both"/>
        <w:rPr>
          <w:bCs/>
        </w:rPr>
      </w:pPr>
      <w:r w:rsidRPr="00125367">
        <w:rPr>
          <w:bCs/>
        </w:rPr>
        <w:t>aizsargjoslās (aizsardzības zonās) ap kultūras pieminekļiem</w:t>
      </w:r>
    </w:p>
    <w:p w:rsidR="00D438D1" w:rsidRPr="00125367" w:rsidRDefault="00D438D1" w:rsidP="00B6261B">
      <w:pPr>
        <w:numPr>
          <w:ilvl w:val="0"/>
          <w:numId w:val="82"/>
        </w:numPr>
        <w:jc w:val="both"/>
        <w:rPr>
          <w:bCs/>
        </w:rPr>
      </w:pPr>
      <w:r w:rsidRPr="00125367">
        <w:rPr>
          <w:bCs/>
        </w:rPr>
        <w:t>aizsargjoslās ap ūdens ņemšanas vietām</w:t>
      </w:r>
    </w:p>
    <w:p w:rsidR="00D438D1" w:rsidRPr="00125367" w:rsidRDefault="00D438D1" w:rsidP="00B6261B">
      <w:pPr>
        <w:numPr>
          <w:ilvl w:val="0"/>
          <w:numId w:val="82"/>
        </w:numPr>
        <w:jc w:val="both"/>
        <w:rPr>
          <w:bCs/>
        </w:rPr>
      </w:pPr>
      <w:r w:rsidRPr="00125367">
        <w:rPr>
          <w:bCs/>
        </w:rPr>
        <w:t>mežu aizsargjoslās ap pilsētām</w:t>
      </w:r>
    </w:p>
    <w:p w:rsidR="00D438D1" w:rsidRPr="00125367" w:rsidRDefault="00D438D1" w:rsidP="00B6261B">
      <w:pPr>
        <w:numPr>
          <w:ilvl w:val="0"/>
          <w:numId w:val="82"/>
        </w:numPr>
        <w:jc w:val="both"/>
        <w:rPr>
          <w:bCs/>
        </w:rPr>
      </w:pPr>
      <w:r w:rsidRPr="00125367">
        <w:rPr>
          <w:bCs/>
        </w:rPr>
        <w:t>aizsargjoslās gar siltumtīkliem</w:t>
      </w:r>
    </w:p>
    <w:p w:rsidR="00D438D1" w:rsidRPr="00125367" w:rsidRDefault="00D438D1" w:rsidP="00B6261B">
      <w:pPr>
        <w:numPr>
          <w:ilvl w:val="0"/>
          <w:numId w:val="82"/>
        </w:numPr>
        <w:jc w:val="both"/>
        <w:rPr>
          <w:bCs/>
        </w:rPr>
      </w:pPr>
      <w:r w:rsidRPr="00125367">
        <w:rPr>
          <w:bCs/>
        </w:rPr>
        <w:t>aizsargjoslās ap meliorācijas būvēm un ierīcēm</w:t>
      </w:r>
    </w:p>
    <w:p w:rsidR="00D438D1" w:rsidRPr="00125367" w:rsidRDefault="00D438D1" w:rsidP="00B6261B">
      <w:pPr>
        <w:numPr>
          <w:ilvl w:val="0"/>
          <w:numId w:val="82"/>
        </w:numPr>
        <w:jc w:val="both"/>
        <w:rPr>
          <w:bCs/>
        </w:rPr>
      </w:pPr>
      <w:r w:rsidRPr="00125367">
        <w:rPr>
          <w:bCs/>
        </w:rPr>
        <w:t>aizsargjoslās ap navigācijas tehniskajiem līdzekļiem</w:t>
      </w:r>
    </w:p>
    <w:p w:rsidR="00D438D1" w:rsidRPr="00125367" w:rsidRDefault="00D438D1" w:rsidP="00B6261B">
      <w:pPr>
        <w:numPr>
          <w:ilvl w:val="0"/>
          <w:numId w:val="82"/>
        </w:numPr>
        <w:jc w:val="both"/>
        <w:rPr>
          <w:bCs/>
        </w:rPr>
      </w:pPr>
      <w:r w:rsidRPr="00125367">
        <w:rPr>
          <w:bCs/>
        </w:rPr>
        <w:t>aizsargjoslās ap aizsprostu drošuma noteikšanas kontrolmērietaisēm</w:t>
      </w:r>
    </w:p>
    <w:p w:rsidR="00D438D1" w:rsidRPr="00125367" w:rsidRDefault="00D438D1" w:rsidP="00B6261B">
      <w:pPr>
        <w:numPr>
          <w:ilvl w:val="0"/>
          <w:numId w:val="82"/>
        </w:numPr>
        <w:jc w:val="both"/>
        <w:rPr>
          <w:bCs/>
        </w:rPr>
      </w:pPr>
      <w:r w:rsidRPr="00125367">
        <w:rPr>
          <w:bCs/>
        </w:rPr>
        <w:t>aizsargjoslās ap kapsētām.</w:t>
      </w:r>
    </w:p>
    <w:p w:rsidR="00D438D1" w:rsidRPr="00125367" w:rsidRDefault="00D438D1" w:rsidP="00B6261B">
      <w:pPr>
        <w:numPr>
          <w:ilvl w:val="0"/>
          <w:numId w:val="82"/>
        </w:numPr>
        <w:jc w:val="both"/>
      </w:pPr>
      <w:r w:rsidRPr="00125367">
        <w:rPr>
          <w:bCs/>
        </w:rPr>
        <w:t>aizsargjoslās ap gāzesvadiem, gāzapgādes iekārtām un būvēm, gāzes noliktavām un krātuvēm</w:t>
      </w:r>
    </w:p>
    <w:p w:rsidR="00D438D1" w:rsidRPr="00125367" w:rsidRDefault="00D438D1" w:rsidP="00B6261B">
      <w:pPr>
        <w:numPr>
          <w:ilvl w:val="0"/>
          <w:numId w:val="82"/>
        </w:numPr>
        <w:jc w:val="both"/>
        <w:rPr>
          <w:bCs/>
        </w:rPr>
      </w:pPr>
      <w:r w:rsidRPr="00125367">
        <w:rPr>
          <w:bCs/>
        </w:rPr>
        <w:t>aizsargjoslās ap ogļūdeņražu ieguves vietām, naftas, naftas produktu un bīstamu ķīmisko vielu un produktu cauruļvadiem, tilpnēm, krātuvēm, pārstrādes un pārkraušanas uzņēmumiem, degvielas uzpildes stacijām</w:t>
      </w:r>
    </w:p>
    <w:p w:rsidR="00D438D1" w:rsidRPr="00125367" w:rsidRDefault="00D438D1" w:rsidP="00B6261B">
      <w:pPr>
        <w:numPr>
          <w:ilvl w:val="0"/>
          <w:numId w:val="82"/>
        </w:numPr>
        <w:jc w:val="both"/>
        <w:rPr>
          <w:bCs/>
        </w:rPr>
      </w:pPr>
      <w:r w:rsidRPr="00125367">
        <w:rPr>
          <w:bCs/>
        </w:rPr>
        <w:t>aizsargjoslās ap aizsprostiem.</w:t>
      </w:r>
    </w:p>
    <w:p w:rsidR="00D438D1" w:rsidRPr="00125367" w:rsidRDefault="00D438D1" w:rsidP="00922A5B">
      <w:pPr>
        <w:ind w:firstLine="720"/>
        <w:jc w:val="both"/>
      </w:pPr>
    </w:p>
    <w:p w:rsidR="00D438D1" w:rsidRPr="00125367" w:rsidRDefault="00D438D1" w:rsidP="00922A5B">
      <w:pPr>
        <w:ind w:firstLine="720"/>
        <w:jc w:val="both"/>
      </w:pPr>
      <w:r w:rsidRPr="00125367">
        <w:t xml:space="preserve">Savukārt aizsargjoslās ap atkritumu apglabāšanas poligoniem, atkritumu izgāztuvēm noteikti šādi aprobežojumi: </w:t>
      </w:r>
    </w:p>
    <w:p w:rsidR="00D438D1" w:rsidRPr="00125367" w:rsidRDefault="00D438D1" w:rsidP="00B6261B">
      <w:pPr>
        <w:ind w:left="360" w:hanging="360"/>
        <w:jc w:val="both"/>
      </w:pPr>
      <w:r w:rsidRPr="00125367">
        <w:lastRenderedPageBreak/>
        <w:t xml:space="preserve">1) aizliegts aizkraut pievedceļus un pieejas atkritumu apglabāšanas poligoniem, atkritumu izgāztuvēm un notekūdeņu attīrīšanas ietaisēm, kā arī pievedceļus un pieejas izmantošanai pārtikā neparedzēto dzīvnieku izcelsmes blakusproduktu lieljaudas sadedzināšanas uzņēmumiem vai pārstrādes uzņēmumiem; </w:t>
      </w:r>
    </w:p>
    <w:p w:rsidR="00D438D1" w:rsidRPr="00125367" w:rsidRDefault="00D438D1" w:rsidP="00B6261B">
      <w:pPr>
        <w:ind w:left="360" w:hanging="360"/>
        <w:jc w:val="both"/>
      </w:pPr>
      <w:r w:rsidRPr="00125367">
        <w:t xml:space="preserve">2) aizliegts veikt darbus, kas var izraisīt applūdināšanu vai gruntsūdens līmeņa paaugstināšanos; </w:t>
      </w:r>
    </w:p>
    <w:p w:rsidR="00D438D1" w:rsidRPr="00125367" w:rsidRDefault="00D438D1" w:rsidP="00B6261B">
      <w:pPr>
        <w:ind w:left="360" w:hanging="360"/>
        <w:jc w:val="both"/>
      </w:pPr>
      <w:r w:rsidRPr="00125367">
        <w:t xml:space="preserve">3) aizliegts būvēt jaunas ēkas, izņemot ēku būvniecību virs notekūdeņu tvertnēm ar ventilāciju un gadījumus, kad ēku būvniecība ir saistīta ar atkritumu apsaimniekošanu, atkritumu apglabāšanas poligoniem, notekūdeņu attīrīšanas ietaišu, kā arī ar izmantošanai pārtikā neparedzēto dzīvnieku izcelsmes blakusproduktu lieljaudas sadedzināšanas uzņēmumu vai pārstrādes uzņēmumu ekspluatāciju, notekūdeņu attīrīšanas procesa blakusproduktu pārstrādi un izmantošanu, personāla un apsardzes vajadzībām, laboratorijām, autostāvvietām, komunikācijām, elektrolīnijām, elektrostacijām, sūkņu stacijām, pazemes rezervuāriem, gāzesvadiem, naftas un naftas produktu cauruļvadiem; </w:t>
      </w:r>
    </w:p>
    <w:p w:rsidR="00D438D1" w:rsidRPr="00125367" w:rsidRDefault="00D438D1" w:rsidP="00B6261B">
      <w:pPr>
        <w:ind w:left="360" w:hanging="360"/>
        <w:jc w:val="both"/>
      </w:pPr>
      <w:r w:rsidRPr="00125367">
        <w:t>4) aizliegts ierīkot jaunas dzeramā ūdens ņemšanas vietas.</w:t>
      </w:r>
    </w:p>
    <w:p w:rsidR="00922A5B" w:rsidRPr="00125367" w:rsidRDefault="00F853F7" w:rsidP="00922A5B">
      <w:pPr>
        <w:ind w:firstLine="720"/>
        <w:jc w:val="both"/>
      </w:pPr>
      <w:r w:rsidRPr="00125367">
        <w:rPr>
          <w:b/>
        </w:rPr>
        <w:t>MK 2011.</w:t>
      </w:r>
      <w:r w:rsidR="00B6261B">
        <w:rPr>
          <w:b/>
        </w:rPr>
        <w:t xml:space="preserve"> </w:t>
      </w:r>
      <w:r w:rsidRPr="00125367">
        <w:rPr>
          <w:b/>
        </w:rPr>
        <w:t>gada 27.decembra noteikumi Nr.</w:t>
      </w:r>
      <w:r w:rsidR="00B6261B">
        <w:rPr>
          <w:b/>
        </w:rPr>
        <w:t xml:space="preserve"> </w:t>
      </w:r>
      <w:r w:rsidRPr="00125367">
        <w:rPr>
          <w:b/>
        </w:rPr>
        <w:t xml:space="preserve">1032 </w:t>
      </w:r>
      <w:r w:rsidR="00B6261B">
        <w:rPr>
          <w:b/>
        </w:rPr>
        <w:t>„</w:t>
      </w:r>
      <w:r w:rsidRPr="00125367">
        <w:rPr>
          <w:b/>
        </w:rPr>
        <w:t>Atkritumu poligonu ierīkošanas, atkritumu poligonu un izgāztuvju apsaimniekošanas, slēgšanas un rekultivācijas noteikumi</w:t>
      </w:r>
      <w:r w:rsidR="00B6261B">
        <w:rPr>
          <w:b/>
        </w:rPr>
        <w:t>”</w:t>
      </w:r>
      <w:r w:rsidRPr="00125367">
        <w:t xml:space="preserve"> paredz, ka</w:t>
      </w:r>
      <w:r w:rsidRPr="00125367">
        <w:rPr>
          <w:b/>
        </w:rPr>
        <w:t xml:space="preserve"> </w:t>
      </w:r>
      <w:r w:rsidRPr="00125367">
        <w:t xml:space="preserve">poligona ierīkošanas vietu izvēlas saskaņā ar tās pašvaldības teritorijas plānojumu, kuras teritorijā paredzēts būvēt poligonu. Poligona būvniecības vietu izvēlas, ņemot vērā: </w:t>
      </w:r>
    </w:p>
    <w:p w:rsidR="00922A5B" w:rsidRPr="00125367" w:rsidRDefault="00F853F7" w:rsidP="00B6261B">
      <w:pPr>
        <w:ind w:left="540" w:hanging="360"/>
        <w:jc w:val="both"/>
      </w:pPr>
      <w:r w:rsidRPr="00125367">
        <w:t xml:space="preserve">1) attālumu no apdzīvotām vietām, tūrisma objektiem, vietām, ko izmanto atpūtai un veselības aprūpei, kā arī no ūdenstilpēm, ūdenstecēm un lauksaimniecībā izmantojamām zemēm; </w:t>
      </w:r>
    </w:p>
    <w:p w:rsidR="00922A5B" w:rsidRPr="00125367" w:rsidRDefault="00F853F7" w:rsidP="00B6261B">
      <w:pPr>
        <w:ind w:left="540" w:hanging="360"/>
        <w:jc w:val="both"/>
      </w:pPr>
      <w:r w:rsidRPr="00125367">
        <w:t xml:space="preserve">2) aprobežojumus visu veidu aizsargjoslās iespējamajā poligona būvniecības vietā; </w:t>
      </w:r>
    </w:p>
    <w:p w:rsidR="00922A5B" w:rsidRPr="00125367" w:rsidRDefault="00F853F7" w:rsidP="00B6261B">
      <w:pPr>
        <w:ind w:left="540" w:hanging="360"/>
        <w:jc w:val="both"/>
      </w:pPr>
      <w:r w:rsidRPr="00125367">
        <w:t xml:space="preserve">3) ģeoloģiskos un hidroģeoloģiskos apstākļus iespējamajā poligona būvniecības vietā; </w:t>
      </w:r>
    </w:p>
    <w:p w:rsidR="00922A5B" w:rsidRPr="00125367" w:rsidRDefault="00F853F7" w:rsidP="00B6261B">
      <w:pPr>
        <w:ind w:left="540" w:hanging="360"/>
        <w:jc w:val="both"/>
      </w:pPr>
      <w:r w:rsidRPr="00125367">
        <w:t xml:space="preserve">4) iespējamās poligona būvniecības vietas applūšanas, nosēšanās, noslīdeņu vai nogruvumu varbūtību; </w:t>
      </w:r>
    </w:p>
    <w:p w:rsidR="00922A5B" w:rsidRPr="00125367" w:rsidRDefault="00F853F7" w:rsidP="00B6261B">
      <w:pPr>
        <w:ind w:left="540" w:hanging="360"/>
        <w:jc w:val="both"/>
      </w:pPr>
      <w:r w:rsidRPr="00125367">
        <w:t xml:space="preserve">5) valdošo vēju virzienu attiecībā pret apdzīvotām vietām, tūrisma objektiem un vietām, ko izmanto atpūtai un veselības aprūpei; </w:t>
      </w:r>
    </w:p>
    <w:p w:rsidR="00F853F7" w:rsidRPr="00125367" w:rsidRDefault="00F853F7" w:rsidP="00B6261B">
      <w:pPr>
        <w:ind w:left="540" w:hanging="360"/>
        <w:jc w:val="both"/>
        <w:rPr>
          <w:b/>
        </w:rPr>
      </w:pPr>
      <w:r w:rsidRPr="00125367">
        <w:t>6) paaugstinātas bīstamības objektu izvietojumu un to iespējamo nevēlamo ietekmi uz poligonu, kā arī poligona iespējamo ietekmi uz paaugstinātas bīstamības objektiem.</w:t>
      </w:r>
    </w:p>
    <w:p w:rsidR="00F853F7" w:rsidRPr="00125367" w:rsidRDefault="00F853F7" w:rsidP="00922A5B">
      <w:pPr>
        <w:ind w:firstLine="720"/>
      </w:pPr>
      <w:bookmarkStart w:id="178" w:name="p6"/>
      <w:bookmarkEnd w:id="178"/>
    </w:p>
    <w:p w:rsidR="00922A5B" w:rsidRPr="00125367" w:rsidRDefault="00F853F7" w:rsidP="00922A5B">
      <w:pPr>
        <w:ind w:firstLine="720"/>
      </w:pPr>
      <w:r w:rsidRPr="00125367">
        <w:t xml:space="preserve">Poligonus aizliegts būvēt: </w:t>
      </w:r>
    </w:p>
    <w:p w:rsidR="00922A5B" w:rsidRPr="00125367" w:rsidRDefault="00F853F7" w:rsidP="00B6261B">
      <w:pPr>
        <w:ind w:left="1080" w:hanging="900"/>
      </w:pPr>
      <w:r w:rsidRPr="00125367">
        <w:t xml:space="preserve">1) vietās, kur tas ir aizliegts saskaņā ar normatīvajiem aktiem par aizsargjoslām vai īpaši aizsargājamām dabas teritorijām; </w:t>
      </w:r>
    </w:p>
    <w:p w:rsidR="00922A5B" w:rsidRPr="00125367" w:rsidRDefault="00F853F7" w:rsidP="00B6261B">
      <w:pPr>
        <w:ind w:left="1080" w:hanging="900"/>
      </w:pPr>
      <w:r w:rsidRPr="00125367">
        <w:t xml:space="preserve">2) teritorijās, kurās visā poligona ekspluatācijas laikā maksimālo gruntsūdens līmeni nevar nodrošināt zemāku par vienu metru no poligona pamatnes; </w:t>
      </w:r>
    </w:p>
    <w:p w:rsidR="00F853F7" w:rsidRPr="00125367" w:rsidRDefault="00F853F7" w:rsidP="00B6261B">
      <w:pPr>
        <w:ind w:left="1080" w:hanging="900"/>
      </w:pPr>
      <w:r w:rsidRPr="00125367">
        <w:t>3) aktīvā karsta zonās.</w:t>
      </w:r>
    </w:p>
    <w:p w:rsidR="00F853F7" w:rsidRPr="00125367" w:rsidRDefault="00A845F5" w:rsidP="00B6261B">
      <w:pPr>
        <w:spacing w:before="60" w:after="60"/>
        <w:ind w:firstLine="720"/>
        <w:jc w:val="both"/>
      </w:pPr>
      <w:r w:rsidRPr="00125367">
        <w:rPr>
          <w:b/>
        </w:rPr>
        <w:t xml:space="preserve">Jāsecina, ka normatīvajos aktos ir noteikti </w:t>
      </w:r>
      <w:r w:rsidRPr="00125367">
        <w:t xml:space="preserve">ierobežojumi atkritumu poligonu izvietošanai, kuri ar savu darbību var radīt ilglaicīgas sekas videi. Normatīvajos aktos noteikto prasību piemērošana var ievērojami samazināt atkritumu poligona radīto ietekmi uz dažādiem vides aspektiem, it īpaši uz virszemes un pazemes ūdeņu kvalitāti, gaisa piesārņojumu, troksni un smakām. </w:t>
      </w:r>
    </w:p>
    <w:p w:rsidR="00841AD5" w:rsidRPr="00125367" w:rsidRDefault="00A83B54" w:rsidP="00202351">
      <w:pPr>
        <w:pStyle w:val="Heading2"/>
        <w:rPr>
          <w:rFonts w:ascii="Times New Roman" w:hAnsi="Times New Roman"/>
          <w:i w:val="0"/>
          <w:sz w:val="24"/>
          <w:szCs w:val="24"/>
        </w:rPr>
      </w:pPr>
      <w:bookmarkStart w:id="179" w:name="_Toc348528206"/>
      <w:r w:rsidRPr="00125367">
        <w:rPr>
          <w:rFonts w:ascii="Times New Roman" w:hAnsi="Times New Roman"/>
          <w:i w:val="0"/>
          <w:sz w:val="24"/>
          <w:szCs w:val="24"/>
        </w:rPr>
        <w:t xml:space="preserve">8.2. </w:t>
      </w:r>
      <w:r w:rsidR="00157D61" w:rsidRPr="00125367">
        <w:rPr>
          <w:rFonts w:ascii="Times New Roman" w:hAnsi="Times New Roman"/>
          <w:i w:val="0"/>
          <w:sz w:val="24"/>
          <w:szCs w:val="24"/>
        </w:rPr>
        <w:t>Teritorijas plānošana</w:t>
      </w:r>
      <w:bookmarkEnd w:id="179"/>
    </w:p>
    <w:p w:rsidR="004A766F" w:rsidRPr="00125367" w:rsidRDefault="00A845F5" w:rsidP="00B6261B">
      <w:pPr>
        <w:spacing w:before="60" w:after="60"/>
        <w:ind w:firstLine="720"/>
        <w:jc w:val="both"/>
        <w:rPr>
          <w:b/>
        </w:rPr>
      </w:pPr>
      <w:r w:rsidRPr="00125367">
        <w:t>Arī teritorijas plānojumu izstrādes procesā ir iespējams mazināt atkritumu apsaimniekošanas infrastruktūras objektu izvietošanai</w:t>
      </w:r>
      <w:r w:rsidR="00773949" w:rsidRPr="00125367">
        <w:t>.</w:t>
      </w:r>
    </w:p>
    <w:p w:rsidR="00D438D1" w:rsidRPr="00125367" w:rsidRDefault="00D438D1" w:rsidP="00951A03">
      <w:pPr>
        <w:ind w:firstLine="720"/>
        <w:jc w:val="both"/>
        <w:rPr>
          <w:lang w:eastAsia="en-US"/>
        </w:rPr>
      </w:pPr>
      <w:r w:rsidRPr="00125367">
        <w:rPr>
          <w:b/>
        </w:rPr>
        <w:t>MK 2009.</w:t>
      </w:r>
      <w:r w:rsidR="00B6261B">
        <w:rPr>
          <w:b/>
        </w:rPr>
        <w:t xml:space="preserve"> </w:t>
      </w:r>
      <w:r w:rsidRPr="00125367">
        <w:rPr>
          <w:b/>
        </w:rPr>
        <w:t>gada 6.</w:t>
      </w:r>
      <w:r w:rsidR="00B6261B">
        <w:rPr>
          <w:b/>
        </w:rPr>
        <w:t xml:space="preserve"> </w:t>
      </w:r>
      <w:r w:rsidRPr="00125367">
        <w:rPr>
          <w:b/>
        </w:rPr>
        <w:t>oktobra noteikumi Nr.</w:t>
      </w:r>
      <w:r w:rsidR="00B6261B">
        <w:rPr>
          <w:b/>
        </w:rPr>
        <w:t xml:space="preserve"> </w:t>
      </w:r>
      <w:r w:rsidRPr="00125367">
        <w:rPr>
          <w:b/>
        </w:rPr>
        <w:t xml:space="preserve">1148 </w:t>
      </w:r>
      <w:r w:rsidR="00B6261B">
        <w:rPr>
          <w:b/>
        </w:rPr>
        <w:t>„</w:t>
      </w:r>
      <w:r w:rsidRPr="00125367">
        <w:rPr>
          <w:b/>
        </w:rPr>
        <w:t>Vietējās pašvaldības teritorijas plānošanas noteikumi</w:t>
      </w:r>
      <w:r w:rsidR="00B6261B">
        <w:rPr>
          <w:b/>
        </w:rPr>
        <w:t>”</w:t>
      </w:r>
      <w:r w:rsidRPr="00125367">
        <w:t xml:space="preserve"> paredz, ka </w:t>
      </w:r>
      <w:bookmarkStart w:id="180" w:name="p3"/>
      <w:bookmarkEnd w:id="180"/>
      <w:r w:rsidRPr="00125367">
        <w:t>v</w:t>
      </w:r>
      <w:r w:rsidRPr="00125367">
        <w:rPr>
          <w:lang w:eastAsia="en-US"/>
        </w:rPr>
        <w:t xml:space="preserve">ietējās pašvaldības teritorijas plānojumā nosaka teritorijas plānoto (atļauto) izmantošanu, teritorijas izmantošanas un apbūves noteikumus, kas </w:t>
      </w:r>
      <w:r w:rsidRPr="00125367">
        <w:rPr>
          <w:lang w:eastAsia="en-US"/>
        </w:rPr>
        <w:lastRenderedPageBreak/>
        <w:t>ietver prasības zemes vienībām un to apbūvei, kā arī katras teritorijas daļas (ar noteiktu atšķi</w:t>
      </w:r>
      <w:r w:rsidRPr="00125367">
        <w:rPr>
          <w:lang w:eastAsia="en-US"/>
        </w:rPr>
        <w:softHyphen/>
        <w:t>rīgu plānoto (atļauto) izmantošanu) labiekārtojumam, plānotās administratīvās teritorijas, pilsētu un ciemu robežas, teritorijas apdzīvojuma struktūras attīstību.</w:t>
      </w:r>
    </w:p>
    <w:p w:rsidR="00D438D1" w:rsidRPr="00125367" w:rsidRDefault="00D438D1" w:rsidP="00951A03">
      <w:pPr>
        <w:ind w:firstLine="720"/>
        <w:jc w:val="both"/>
        <w:rPr>
          <w:lang w:eastAsia="en-US"/>
        </w:rPr>
      </w:pPr>
      <w:r w:rsidRPr="00125367">
        <w:rPr>
          <w:lang w:eastAsia="en-US"/>
        </w:rPr>
        <w:t>Nosakot minētos parametrus, ņem vērā objektu teritorijas, kuru izvietojumam atbilstoši normatīvajiem aktiem ir noteiktas īpašas prasības vai kuriem ir nepieciešams ietekmes uz vidi novērtējums, un rūpnieciskās ražošanas teritorijas, kas rada paaugstinātu piesār</w:t>
      </w:r>
      <w:r w:rsidRPr="00125367">
        <w:rPr>
          <w:lang w:eastAsia="en-US"/>
        </w:rPr>
        <w:softHyphen/>
        <w:t>ņojumu vidē, troksni vai cita veida traucējumus, kas kaitīgi videi un cilvēkiem.</w:t>
      </w:r>
    </w:p>
    <w:p w:rsidR="00157D61" w:rsidRPr="00125367" w:rsidRDefault="00157D61" w:rsidP="00EA71B6">
      <w:pPr>
        <w:spacing w:before="60" w:after="60"/>
        <w:jc w:val="both"/>
        <w:rPr>
          <w:b/>
        </w:rPr>
      </w:pPr>
    </w:p>
    <w:p w:rsidR="00157D61" w:rsidRPr="00125367" w:rsidRDefault="00A83B54" w:rsidP="00202351">
      <w:pPr>
        <w:pStyle w:val="Heading2"/>
        <w:rPr>
          <w:rFonts w:ascii="Times New Roman" w:hAnsi="Times New Roman"/>
          <w:i w:val="0"/>
          <w:sz w:val="24"/>
          <w:szCs w:val="24"/>
        </w:rPr>
      </w:pPr>
      <w:bookmarkStart w:id="181" w:name="_Toc348528207"/>
      <w:r w:rsidRPr="00125367">
        <w:rPr>
          <w:rFonts w:ascii="Times New Roman" w:hAnsi="Times New Roman"/>
          <w:i w:val="0"/>
          <w:sz w:val="24"/>
          <w:szCs w:val="24"/>
        </w:rPr>
        <w:t xml:space="preserve">8.3. </w:t>
      </w:r>
      <w:r w:rsidR="00D438D1" w:rsidRPr="00125367">
        <w:rPr>
          <w:rFonts w:ascii="Times New Roman" w:hAnsi="Times New Roman"/>
          <w:i w:val="0"/>
          <w:sz w:val="24"/>
          <w:szCs w:val="24"/>
        </w:rPr>
        <w:t>Normatīvajos aktos noteiktās prasības atkritumu apsaimniekošanas infrastruktūras objektiem</w:t>
      </w:r>
      <w:bookmarkEnd w:id="181"/>
    </w:p>
    <w:p w:rsidR="005540D2" w:rsidRPr="00125367" w:rsidRDefault="00773949" w:rsidP="00B6261B">
      <w:pPr>
        <w:spacing w:before="60" w:after="60"/>
        <w:ind w:firstLine="720"/>
        <w:jc w:val="both"/>
      </w:pPr>
      <w:r w:rsidRPr="00125367">
        <w:t xml:space="preserve">Vairākos normatīvajos aktos ir noteiktas prasības atkritumu apsaimniekošanas objektu būvniecībai un aprīkošanai, lai pēc iespējas novērstu minēto objektu ietekmi uz </w:t>
      </w:r>
      <w:r w:rsidR="003B2CC2" w:rsidRPr="00125367">
        <w:t>vidi, un cilvēku dzīvību un veselību.</w:t>
      </w:r>
    </w:p>
    <w:p w:rsidR="00F853F7" w:rsidRPr="00125367" w:rsidRDefault="00F853F7" w:rsidP="00951A03">
      <w:pPr>
        <w:ind w:firstLine="720"/>
        <w:jc w:val="both"/>
      </w:pPr>
      <w:r w:rsidRPr="00125367">
        <w:rPr>
          <w:b/>
        </w:rPr>
        <w:t xml:space="preserve">MK 2011.gada 22.februāra noteikumi Nr.135 </w:t>
      </w:r>
      <w:r w:rsidR="00B6261B">
        <w:rPr>
          <w:b/>
        </w:rPr>
        <w:t>„</w:t>
      </w:r>
      <w:r w:rsidRPr="00125367">
        <w:rPr>
          <w:b/>
        </w:rPr>
        <w:t>Noteikumi par nolietotu transportlīdzekļu pārstrādi un apstrādes uzņēmumiem noteiktajām vides prasībām</w:t>
      </w:r>
      <w:r w:rsidR="00B6261B">
        <w:rPr>
          <w:b/>
        </w:rPr>
        <w:t>”</w:t>
      </w:r>
      <w:r w:rsidRPr="00125367">
        <w:t xml:space="preserve"> nosaka, ka vietās, kas paredzētas nolietoto transportlīdzekļu uzglabāšanai (arī īslaicīgai uzglabāšanai) pirms apstrādes, operators nodrošina: </w:t>
      </w:r>
    </w:p>
    <w:p w:rsidR="00F853F7" w:rsidRPr="00125367" w:rsidRDefault="00F853F7" w:rsidP="00B6261B">
      <w:pPr>
        <w:ind w:left="720" w:hanging="360"/>
        <w:jc w:val="both"/>
      </w:pPr>
      <w:r w:rsidRPr="00125367">
        <w:t xml:space="preserve">1) ūdens un piesārņojošas vielas necaurlaidīgu segumu ar virszemes noteces savākšanas iekārtām, novades kanāliem un eļļu attīrītājiem; </w:t>
      </w:r>
    </w:p>
    <w:p w:rsidR="00F853F7" w:rsidRPr="00125367" w:rsidRDefault="00F853F7" w:rsidP="00B6261B">
      <w:pPr>
        <w:ind w:left="720" w:hanging="360"/>
        <w:jc w:val="both"/>
      </w:pPr>
      <w:r w:rsidRPr="00125367">
        <w:t>2) notekūdeņu un lietusūdeņu novadīšanu un attīrīšanu atbilstoši normatīvajiem aktiem par piesārņojošo vielu emisiju ūdenī.</w:t>
      </w:r>
    </w:p>
    <w:p w:rsidR="00F853F7" w:rsidRPr="00125367" w:rsidRDefault="00F853F7" w:rsidP="00F853F7">
      <w:pPr>
        <w:jc w:val="both"/>
      </w:pPr>
    </w:p>
    <w:p w:rsidR="00F853F7" w:rsidRPr="00125367" w:rsidRDefault="00F853F7" w:rsidP="00E76A28">
      <w:pPr>
        <w:ind w:firstLine="720"/>
        <w:jc w:val="both"/>
      </w:pPr>
      <w:r w:rsidRPr="00125367">
        <w:t xml:space="preserve"> Vietās, kur paredzēta nolietoto transportlīdzekļu apstrāde, operators nodrošina: </w:t>
      </w:r>
    </w:p>
    <w:p w:rsidR="00F853F7" w:rsidRPr="00125367" w:rsidRDefault="00F853F7" w:rsidP="00B6261B">
      <w:pPr>
        <w:ind w:left="540" w:hanging="540"/>
        <w:jc w:val="both"/>
      </w:pPr>
      <w:r w:rsidRPr="00125367">
        <w:t xml:space="preserve">1) ūdens un piesārņojošas vielas necaurlaidīgu segumu ar virszemes noteces savākšanas iekārtām, novades kanāliem un eļļu attīrītājiem; </w:t>
      </w:r>
    </w:p>
    <w:p w:rsidR="00F853F7" w:rsidRPr="00125367" w:rsidRDefault="00F853F7" w:rsidP="00B6261B">
      <w:pPr>
        <w:ind w:left="540" w:hanging="540"/>
        <w:jc w:val="both"/>
      </w:pPr>
      <w:r w:rsidRPr="00125367">
        <w:t>2) iekārtas demontēto, atkārtoti izmantojamo sastāvdaļu uzglabāšanai, arī ar eļļām piesārņotu sastāvdaļu uzglabāšanai, lai nebūtu iespējama eļļas noplūde;</w:t>
      </w:r>
    </w:p>
    <w:p w:rsidR="00F853F7" w:rsidRPr="00125367" w:rsidRDefault="00F853F7" w:rsidP="00B6261B">
      <w:pPr>
        <w:ind w:left="540" w:hanging="540"/>
        <w:jc w:val="both"/>
      </w:pPr>
      <w:r w:rsidRPr="00125367">
        <w:t xml:space="preserve">3) piemērotas tvertnes akumulatoru (paredzot elektrolītu neitralizāciju konkrētajā apstrādes vietā vai citā vietā), eļļas filtru, kā arī polihlorēto bifenilu un polihlorēto terfenilu saturošu kondensatoru atsevišķai uzglabāšanai; </w:t>
      </w:r>
    </w:p>
    <w:p w:rsidR="00F853F7" w:rsidRPr="00125367" w:rsidRDefault="00F853F7" w:rsidP="00B6261B">
      <w:pPr>
        <w:ind w:left="540" w:hanging="540"/>
        <w:jc w:val="both"/>
      </w:pPr>
      <w:r w:rsidRPr="00125367">
        <w:t xml:space="preserve">4) piemērotas tvertnes, kurās atsevišķi uzglabā nolietotu transportlīdzekļu šķidros atkritumus: degvielu, motoreļļu, manuālās pārnesumkārbas eļļu, automātiskās pārnesumkārbas eļļu, transmisijas eļļu, hidraulikas eļļu, dzesēšanas šķidrumus, bremžu eļļas, akumulatoru elektrolītus, gaisa kondicionēšanas sistēmu šķidrumus un citus šķidrumus, kas atrodas nolietotā transportlīdzeklī; </w:t>
      </w:r>
    </w:p>
    <w:p w:rsidR="00F853F7" w:rsidRPr="00125367" w:rsidRDefault="00F853F7" w:rsidP="00B6261B">
      <w:pPr>
        <w:ind w:left="540" w:hanging="540"/>
        <w:jc w:val="both"/>
      </w:pPr>
      <w:r w:rsidRPr="00125367">
        <w:t xml:space="preserve">5) notekūdeņu un lietus ūdeņu novadīšanu un attīrīšanu atbilstoši normatīvajiem aktiem par piesārņojošo vielu emisiju ūdenī; </w:t>
      </w:r>
    </w:p>
    <w:p w:rsidR="00F853F7" w:rsidRPr="00125367" w:rsidRDefault="00F853F7" w:rsidP="00B6261B">
      <w:pPr>
        <w:ind w:left="540" w:hanging="540"/>
        <w:jc w:val="both"/>
      </w:pPr>
      <w:r w:rsidRPr="00125367">
        <w:t xml:space="preserve">6) novietnes, kurās uzglabāt lietotas riepas, nodrošinot preventīvus pasākumus ugunsgrēku novēršanai, kā arī ņemot vērā atļaujā noteikto maksimāli pieļaujamo lietoto riepu uzkrājumu; </w:t>
      </w:r>
    </w:p>
    <w:p w:rsidR="00F853F7" w:rsidRPr="00125367" w:rsidRDefault="00F853F7" w:rsidP="00B6261B">
      <w:pPr>
        <w:ind w:left="540" w:hanging="540"/>
        <w:jc w:val="both"/>
      </w:pPr>
      <w:r w:rsidRPr="00125367">
        <w:t xml:space="preserve">7) nolietota transportlīdzekļa apstrādes uzsākšanu mēneša laikā pēc tā pieņemšanas; </w:t>
      </w:r>
    </w:p>
    <w:p w:rsidR="00F853F7" w:rsidRPr="00125367" w:rsidRDefault="00F853F7" w:rsidP="00B6261B">
      <w:pPr>
        <w:ind w:left="540" w:hanging="540"/>
        <w:jc w:val="both"/>
      </w:pPr>
      <w:r w:rsidRPr="00125367">
        <w:t>8) lai darbi tiktu veikti pēc speciālas atļaujas (licences) saņemšanas darbībām ar aukstuma aģentiem atbilstoši normatīvajiem aktiem par ozona slāni noārdošām vielām un fluorētām siltumnīcefekta gāzēm, kas ir aukstuma aģenti.</w:t>
      </w:r>
    </w:p>
    <w:p w:rsidR="00F853F7" w:rsidRPr="00125367" w:rsidRDefault="00F853F7" w:rsidP="00F853F7">
      <w:pPr>
        <w:rPr>
          <w:b/>
          <w:bCs/>
        </w:rPr>
      </w:pPr>
    </w:p>
    <w:p w:rsidR="00F853F7" w:rsidRPr="00125367" w:rsidRDefault="00F853F7" w:rsidP="007C2501">
      <w:pPr>
        <w:ind w:firstLine="720"/>
        <w:jc w:val="both"/>
        <w:rPr>
          <w:b/>
          <w:bCs/>
        </w:rPr>
      </w:pPr>
      <w:r w:rsidRPr="00125367">
        <w:rPr>
          <w:b/>
        </w:rPr>
        <w:t>MK 2011.</w:t>
      </w:r>
      <w:r w:rsidR="00B6261B">
        <w:rPr>
          <w:b/>
        </w:rPr>
        <w:t xml:space="preserve"> </w:t>
      </w:r>
      <w:r w:rsidRPr="00125367">
        <w:rPr>
          <w:b/>
        </w:rPr>
        <w:t>gada 22.</w:t>
      </w:r>
      <w:r w:rsidR="00B6261B">
        <w:rPr>
          <w:b/>
        </w:rPr>
        <w:t xml:space="preserve"> </w:t>
      </w:r>
      <w:r w:rsidRPr="00125367">
        <w:rPr>
          <w:b/>
        </w:rPr>
        <w:t>novembra noteikumi Nr.</w:t>
      </w:r>
      <w:r w:rsidR="00B6261B">
        <w:rPr>
          <w:b/>
        </w:rPr>
        <w:t xml:space="preserve"> </w:t>
      </w:r>
      <w:r w:rsidRPr="00125367">
        <w:rPr>
          <w:b/>
        </w:rPr>
        <w:t xml:space="preserve">898 </w:t>
      </w:r>
      <w:r w:rsidR="00B6261B">
        <w:rPr>
          <w:b/>
        </w:rPr>
        <w:t>„</w:t>
      </w:r>
      <w:r w:rsidRPr="00125367">
        <w:rPr>
          <w:b/>
        </w:rPr>
        <w:t>Noteikumi par atkritumu savākšanas un šķirošanas vietām</w:t>
      </w:r>
      <w:r w:rsidR="00B6261B">
        <w:rPr>
          <w:b/>
        </w:rPr>
        <w:t>”</w:t>
      </w:r>
      <w:r w:rsidRPr="00125367">
        <w:rPr>
          <w:b/>
          <w:bCs/>
        </w:rPr>
        <w:t xml:space="preserve"> </w:t>
      </w:r>
      <w:r w:rsidRPr="00125367">
        <w:rPr>
          <w:bCs/>
        </w:rPr>
        <w:t>paredz, ka</w:t>
      </w:r>
      <w:r w:rsidRPr="00125367">
        <w:rPr>
          <w:b/>
          <w:bCs/>
        </w:rPr>
        <w:t xml:space="preserve"> </w:t>
      </w:r>
      <w:r w:rsidRPr="00125367">
        <w:t xml:space="preserve">sadzīves atkritumu dalītas savākšanas punktā nodrošina: </w:t>
      </w:r>
    </w:p>
    <w:p w:rsidR="00F853F7" w:rsidRPr="00125367" w:rsidRDefault="00F853F7" w:rsidP="00B6261B">
      <w:pPr>
        <w:ind w:left="720" w:hanging="360"/>
        <w:jc w:val="both"/>
      </w:pPr>
      <w:r w:rsidRPr="00125367">
        <w:t xml:space="preserve">1) ūdensnecaurlaidīgu laukuma virsmas segumu; </w:t>
      </w:r>
    </w:p>
    <w:p w:rsidR="00F853F7" w:rsidRPr="00125367" w:rsidRDefault="00F853F7" w:rsidP="00B6261B">
      <w:pPr>
        <w:ind w:left="720" w:hanging="360"/>
        <w:jc w:val="both"/>
      </w:pPr>
      <w:r w:rsidRPr="00125367">
        <w:lastRenderedPageBreak/>
        <w:t xml:space="preserve">2) infrastruktūru transportlīdzekļu piekļuvei; </w:t>
      </w:r>
    </w:p>
    <w:p w:rsidR="00F853F7" w:rsidRPr="00125367" w:rsidRDefault="00F853F7" w:rsidP="00B6261B">
      <w:pPr>
        <w:ind w:left="720" w:hanging="360"/>
        <w:jc w:val="both"/>
      </w:pPr>
      <w:r w:rsidRPr="00125367">
        <w:t>3) tādu sadzīves atkritumu dalītas savākšanas punkta platību, lai tajā varētu izvietot, nomainīt un iztukšot atkritumu konteinerus.</w:t>
      </w:r>
    </w:p>
    <w:p w:rsidR="00F853F7" w:rsidRPr="00125367" w:rsidRDefault="00F853F7" w:rsidP="00F853F7">
      <w:pPr>
        <w:jc w:val="both"/>
      </w:pPr>
      <w:bookmarkStart w:id="182" w:name="p16"/>
      <w:bookmarkEnd w:id="182"/>
    </w:p>
    <w:p w:rsidR="00F853F7" w:rsidRPr="00125367" w:rsidRDefault="00F853F7" w:rsidP="00951A03">
      <w:pPr>
        <w:ind w:firstLine="720"/>
        <w:jc w:val="both"/>
      </w:pPr>
      <w:r w:rsidRPr="00125367">
        <w:t xml:space="preserve">Šķiroto atkritumu savākšanas laukumā nodrošina: </w:t>
      </w:r>
    </w:p>
    <w:p w:rsidR="00F853F7" w:rsidRPr="00125367" w:rsidRDefault="00F853F7" w:rsidP="00B6261B">
      <w:pPr>
        <w:ind w:left="180" w:hanging="180"/>
        <w:jc w:val="both"/>
      </w:pPr>
      <w:r w:rsidRPr="00125367">
        <w:t xml:space="preserve">1) ūdensnecaurlaidīgu laukuma virsmas segumu; </w:t>
      </w:r>
    </w:p>
    <w:p w:rsidR="00F853F7" w:rsidRPr="00125367" w:rsidRDefault="00F853F7" w:rsidP="00B6261B">
      <w:pPr>
        <w:ind w:left="180" w:hanging="180"/>
        <w:jc w:val="both"/>
      </w:pPr>
      <w:r w:rsidRPr="00125367">
        <w:t xml:space="preserve">2) infrastruktūru transportlīdzekļu piekļuvei; </w:t>
      </w:r>
    </w:p>
    <w:p w:rsidR="00F853F7" w:rsidRPr="00125367" w:rsidRDefault="00F853F7" w:rsidP="00B6261B">
      <w:pPr>
        <w:ind w:left="180" w:hanging="180"/>
        <w:jc w:val="both"/>
      </w:pPr>
      <w:r w:rsidRPr="00125367">
        <w:t xml:space="preserve">3) tādu atkritumu savākšanas laukuma platību, lai tajā varētu izvietot, nomainīt un iztukšot atkritumu konteinerus (tajā skaitā pašpresējošos konteinerus) vismaz šādiem dalīti savāktiem atkritumu veidiem: </w:t>
      </w:r>
    </w:p>
    <w:p w:rsidR="00F853F7" w:rsidRPr="00125367" w:rsidRDefault="00F853F7" w:rsidP="00F853F7">
      <w:pPr>
        <w:ind w:firstLine="567"/>
        <w:jc w:val="both"/>
      </w:pPr>
      <w:r w:rsidRPr="00125367">
        <w:t xml:space="preserve">- plastmasas atkritumi, tajā skaitā izlietotais iepakojums; </w:t>
      </w:r>
    </w:p>
    <w:p w:rsidR="00F853F7" w:rsidRPr="00125367" w:rsidRDefault="00F853F7" w:rsidP="00F853F7">
      <w:pPr>
        <w:ind w:firstLine="567"/>
        <w:jc w:val="both"/>
      </w:pPr>
      <w:r w:rsidRPr="00125367">
        <w:t xml:space="preserve">- papīrs un kartons, tajā skaitā izlietotais iepakojums; </w:t>
      </w:r>
    </w:p>
    <w:p w:rsidR="00F853F7" w:rsidRPr="00125367" w:rsidRDefault="00F853F7" w:rsidP="00F853F7">
      <w:pPr>
        <w:ind w:firstLine="567"/>
        <w:jc w:val="both"/>
      </w:pPr>
      <w:r w:rsidRPr="00125367">
        <w:t xml:space="preserve">- izlietotais stikla iepakojums; </w:t>
      </w:r>
    </w:p>
    <w:p w:rsidR="00F853F7" w:rsidRPr="00125367" w:rsidRDefault="00F853F7" w:rsidP="00F853F7">
      <w:pPr>
        <w:ind w:firstLine="567"/>
        <w:jc w:val="both"/>
      </w:pPr>
      <w:r w:rsidRPr="00125367">
        <w:t xml:space="preserve">- cita veida stikla atkritumi; </w:t>
      </w:r>
    </w:p>
    <w:p w:rsidR="00F853F7" w:rsidRPr="00125367" w:rsidRDefault="00F853F7" w:rsidP="00B6261B">
      <w:pPr>
        <w:ind w:left="900" w:hanging="333"/>
        <w:jc w:val="both"/>
      </w:pPr>
      <w:r w:rsidRPr="00125367">
        <w:t xml:space="preserve">- sadzīvē radušies bīstamie atkritumi. Minētajiem atkritumiem nepieciešams aizslēdzams konteiners ar vairākām tilpnēm, kurās ievietot attiecīgos bīstamos atkritumus; </w:t>
      </w:r>
    </w:p>
    <w:p w:rsidR="00F853F7" w:rsidRPr="00125367" w:rsidRDefault="00F853F7" w:rsidP="00F853F7">
      <w:pPr>
        <w:ind w:firstLine="567"/>
        <w:jc w:val="both"/>
      </w:pPr>
      <w:r w:rsidRPr="00125367">
        <w:t xml:space="preserve">- videi kaitīgo preču atkritumi; </w:t>
      </w:r>
    </w:p>
    <w:p w:rsidR="00F853F7" w:rsidRPr="00125367" w:rsidRDefault="00F853F7" w:rsidP="00B6261B">
      <w:pPr>
        <w:jc w:val="both"/>
      </w:pPr>
      <w:r w:rsidRPr="00125367">
        <w:t xml:space="preserve">4) iežogojumu un apgaismojumu; </w:t>
      </w:r>
    </w:p>
    <w:p w:rsidR="00F853F7" w:rsidRPr="00125367" w:rsidRDefault="00F853F7" w:rsidP="00B6261B">
      <w:pPr>
        <w:jc w:val="both"/>
      </w:pPr>
      <w:r w:rsidRPr="00125367">
        <w:t xml:space="preserve">5) laukuma darbībai nepieciešamās būves un iekārtas: </w:t>
      </w:r>
    </w:p>
    <w:p w:rsidR="00F853F7" w:rsidRPr="00125367" w:rsidRDefault="00F853F7" w:rsidP="00F853F7">
      <w:pPr>
        <w:ind w:firstLine="567"/>
        <w:jc w:val="both"/>
      </w:pPr>
      <w:r w:rsidRPr="00125367">
        <w:t xml:space="preserve">- telpas sargam un operatoram; </w:t>
      </w:r>
    </w:p>
    <w:p w:rsidR="00F853F7" w:rsidRPr="00125367" w:rsidRDefault="00F853F7" w:rsidP="00F853F7">
      <w:pPr>
        <w:ind w:firstLine="567"/>
        <w:jc w:val="both"/>
      </w:pPr>
      <w:r w:rsidRPr="00125367">
        <w:t xml:space="preserve">- elektroapgādes sistēmu; </w:t>
      </w:r>
    </w:p>
    <w:p w:rsidR="00F853F7" w:rsidRPr="00125367" w:rsidRDefault="00F853F7" w:rsidP="00F853F7">
      <w:pPr>
        <w:ind w:firstLine="567"/>
        <w:jc w:val="both"/>
      </w:pPr>
      <w:r w:rsidRPr="00125367">
        <w:t xml:space="preserve">- ugunsdzēšanas aprīkojumu; </w:t>
      </w:r>
    </w:p>
    <w:p w:rsidR="00F853F7" w:rsidRPr="00125367" w:rsidRDefault="00F853F7" w:rsidP="00B6261B">
      <w:pPr>
        <w:ind w:left="720" w:hanging="153"/>
        <w:jc w:val="both"/>
      </w:pPr>
      <w:r w:rsidRPr="00125367">
        <w:t>- informāciju par šķiroto atkritumu savākšanas laukuma īpašnieku un operatoru, laukuma darba laiku un par atkritumu veidiem, kas tiek pieņemti.</w:t>
      </w:r>
    </w:p>
    <w:p w:rsidR="00F853F7" w:rsidRPr="00125367" w:rsidRDefault="00F853F7" w:rsidP="00F853F7">
      <w:pPr>
        <w:ind w:firstLine="567"/>
        <w:jc w:val="both"/>
      </w:pPr>
    </w:p>
    <w:p w:rsidR="00F853F7" w:rsidRPr="00125367" w:rsidRDefault="00F853F7" w:rsidP="00951A03">
      <w:pPr>
        <w:ind w:firstLine="720"/>
        <w:jc w:val="both"/>
      </w:pPr>
      <w:r w:rsidRPr="00125367">
        <w:t xml:space="preserve">Atsevišķu veidu bīstamo atkritumu vai ražošanas atkritumu savākšanas punktā nodrošina: </w:t>
      </w:r>
    </w:p>
    <w:p w:rsidR="00F853F7" w:rsidRPr="00125367" w:rsidRDefault="00F853F7" w:rsidP="00B6261B">
      <w:pPr>
        <w:ind w:left="720" w:hanging="180"/>
        <w:jc w:val="both"/>
      </w:pPr>
      <w:r w:rsidRPr="00125367">
        <w:t xml:space="preserve">1) ūdensnecaurlaidīgu pamatni; </w:t>
      </w:r>
    </w:p>
    <w:p w:rsidR="00F853F7" w:rsidRPr="00125367" w:rsidRDefault="00F853F7" w:rsidP="00B6261B">
      <w:pPr>
        <w:ind w:left="720" w:hanging="180"/>
        <w:jc w:val="both"/>
      </w:pPr>
      <w:r w:rsidRPr="00125367">
        <w:t xml:space="preserve">2) infrastruktūru transportlīdzekļu piekļuvei; </w:t>
      </w:r>
    </w:p>
    <w:p w:rsidR="00F853F7" w:rsidRPr="00125367" w:rsidRDefault="00F853F7" w:rsidP="00B6261B">
      <w:pPr>
        <w:ind w:left="720" w:hanging="180"/>
        <w:jc w:val="both"/>
      </w:pPr>
      <w:r w:rsidRPr="00125367">
        <w:t>3) tādu atsevišķu veidu bīstamo atkritumu vai ražošanas atkritumu savākšanas punkta platību, lai tajā varētu izvietot, nomainīt un iztukšot atsevišķu veidu bīstamo atkritumu vai ražošanas atkritumu konteinerus.</w:t>
      </w:r>
    </w:p>
    <w:p w:rsidR="00F853F7" w:rsidRPr="00125367" w:rsidRDefault="00F853F7" w:rsidP="00F853F7">
      <w:pPr>
        <w:ind w:firstLine="567"/>
        <w:jc w:val="both"/>
      </w:pPr>
      <w:bookmarkStart w:id="183" w:name="p25"/>
      <w:bookmarkEnd w:id="183"/>
    </w:p>
    <w:p w:rsidR="00F853F7" w:rsidRPr="00125367" w:rsidRDefault="00F853F7" w:rsidP="00951A03">
      <w:pPr>
        <w:ind w:firstLine="720"/>
        <w:jc w:val="both"/>
      </w:pPr>
      <w:r w:rsidRPr="00125367">
        <w:t xml:space="preserve">Videi kaitīgu preču atkritumu savākšanas punktā nodrošina: </w:t>
      </w:r>
    </w:p>
    <w:p w:rsidR="00F853F7" w:rsidRPr="00125367" w:rsidRDefault="00F853F7" w:rsidP="00B6261B">
      <w:pPr>
        <w:ind w:left="1080" w:hanging="360"/>
        <w:jc w:val="both"/>
      </w:pPr>
      <w:r w:rsidRPr="00125367">
        <w:t xml:space="preserve">1) ūdensnecaurlaidīgu pamatni; </w:t>
      </w:r>
    </w:p>
    <w:p w:rsidR="00F853F7" w:rsidRPr="00125367" w:rsidRDefault="00F853F7" w:rsidP="00B6261B">
      <w:pPr>
        <w:ind w:left="1080" w:hanging="360"/>
        <w:jc w:val="both"/>
      </w:pPr>
      <w:r w:rsidRPr="00125367">
        <w:t xml:space="preserve">2) infrastruktūru transportlīdzekļu piekļuvei; </w:t>
      </w:r>
    </w:p>
    <w:p w:rsidR="00F853F7" w:rsidRPr="00125367" w:rsidRDefault="00F853F7" w:rsidP="00B6261B">
      <w:pPr>
        <w:ind w:left="1080" w:hanging="360"/>
        <w:jc w:val="both"/>
      </w:pPr>
      <w:r w:rsidRPr="00125367">
        <w:t>3) tādu videi kaitīgu preču atkritumu savākšanas punkta platību, lai tajā varētu izvietot, nomainīt un iztukšot videi kaitīgo preču atkritumu konteinerus.</w:t>
      </w:r>
    </w:p>
    <w:p w:rsidR="00F853F7" w:rsidRPr="00125367" w:rsidRDefault="00F853F7" w:rsidP="00F853F7"/>
    <w:p w:rsidR="002E1C58" w:rsidRPr="00125367" w:rsidRDefault="00F853F7" w:rsidP="00B0647F">
      <w:pPr>
        <w:ind w:left="60" w:firstLine="720"/>
        <w:jc w:val="both"/>
      </w:pPr>
      <w:r w:rsidRPr="00125367">
        <w:t xml:space="preserve">Ja bioloģisko atkritumu kompostēšanas laukums atrodas ārpus sadzīves atkritumu poligona, tajā nodrošina: </w:t>
      </w:r>
    </w:p>
    <w:p w:rsidR="002E1C58" w:rsidRPr="00125367" w:rsidRDefault="00F853F7" w:rsidP="00B6261B">
      <w:pPr>
        <w:ind w:left="360" w:hanging="360"/>
        <w:jc w:val="both"/>
      </w:pPr>
      <w:r w:rsidRPr="00125367">
        <w:t xml:space="preserve">1) virszemes ūdeņu savākšanas sistēmu (tajā skaitā smilšu uztvērējus) savākto virszemes ūdeņu izsmidzināšanai uz komposta kaudzēm vai novadīšanai poligona infiltrāta uzkrāšanas iekārtās, lai veiktu priekšattīrīšanu pirms novadīšanas uz notekūdeņu attīrīšanas iekārtām; </w:t>
      </w:r>
    </w:p>
    <w:p w:rsidR="002E1C58" w:rsidRPr="00125367" w:rsidRDefault="00F853F7" w:rsidP="00B6261B">
      <w:pPr>
        <w:ind w:left="360" w:hanging="360"/>
        <w:jc w:val="both"/>
      </w:pPr>
      <w:r w:rsidRPr="00125367">
        <w:t>2) ūdensnecaurlaidīgu segumu, lai nepieļautu gruntsūdeņu un pazemes ūdeņu piesārņošanu, nodrošinot, ka ekspluatācijas laikā maksimālais gruntsūdens līmenis ir zemāks par vienu metru no laukuma pamatnes;</w:t>
      </w:r>
    </w:p>
    <w:p w:rsidR="002E1C58" w:rsidRPr="00125367" w:rsidRDefault="00F853F7" w:rsidP="00B6261B">
      <w:pPr>
        <w:ind w:left="360" w:hanging="360"/>
        <w:jc w:val="both"/>
      </w:pPr>
      <w:r w:rsidRPr="00125367">
        <w:t xml:space="preserve">3) koku un krūmu stādījumu ap bioloģisko atkritumu kompostēšanas laukumu; </w:t>
      </w:r>
    </w:p>
    <w:p w:rsidR="002E1C58" w:rsidRPr="00125367" w:rsidRDefault="00F853F7" w:rsidP="00B6261B">
      <w:pPr>
        <w:ind w:left="360" w:hanging="360"/>
        <w:jc w:val="both"/>
      </w:pPr>
      <w:r w:rsidRPr="00125367">
        <w:t xml:space="preserve">4) iežogojumu un apgaismojumu; </w:t>
      </w:r>
    </w:p>
    <w:p w:rsidR="00F853F7" w:rsidRPr="00125367" w:rsidRDefault="00F853F7" w:rsidP="00B6261B">
      <w:pPr>
        <w:ind w:left="360" w:hanging="360"/>
        <w:jc w:val="both"/>
      </w:pPr>
      <w:r w:rsidRPr="00125367">
        <w:lastRenderedPageBreak/>
        <w:t xml:space="preserve">5) laukuma darbībai nepieciešamās būves un iekārtas: </w:t>
      </w:r>
    </w:p>
    <w:p w:rsidR="00A83B54" w:rsidRPr="00125367" w:rsidRDefault="00F853F7" w:rsidP="00EF3928">
      <w:pPr>
        <w:numPr>
          <w:ilvl w:val="0"/>
          <w:numId w:val="22"/>
        </w:numPr>
        <w:jc w:val="both"/>
      </w:pPr>
      <w:r w:rsidRPr="00125367">
        <w:t>svarus ievesto un izvest</w:t>
      </w:r>
      <w:r w:rsidR="00A83B54" w:rsidRPr="00125367">
        <w:t xml:space="preserve">o kravu masas reģistrācijai; </w:t>
      </w:r>
    </w:p>
    <w:p w:rsidR="00F853F7" w:rsidRPr="00125367" w:rsidRDefault="00F853F7" w:rsidP="00EF3928">
      <w:pPr>
        <w:numPr>
          <w:ilvl w:val="0"/>
          <w:numId w:val="22"/>
        </w:numPr>
        <w:jc w:val="both"/>
      </w:pPr>
      <w:r w:rsidRPr="00125367">
        <w:t xml:space="preserve">telpas sargam un operatoram; </w:t>
      </w:r>
    </w:p>
    <w:p w:rsidR="00A83B54" w:rsidRPr="00125367" w:rsidRDefault="00F853F7" w:rsidP="00EF3928">
      <w:pPr>
        <w:numPr>
          <w:ilvl w:val="0"/>
          <w:numId w:val="22"/>
        </w:numPr>
        <w:jc w:val="both"/>
      </w:pPr>
      <w:r w:rsidRPr="00125367">
        <w:t>elektr</w:t>
      </w:r>
      <w:r w:rsidR="00A83B54" w:rsidRPr="00125367">
        <w:t xml:space="preserve">oapgādes sistēmu; </w:t>
      </w:r>
    </w:p>
    <w:p w:rsidR="00A83B54" w:rsidRPr="00125367" w:rsidRDefault="00A83B54" w:rsidP="00EF3928">
      <w:pPr>
        <w:numPr>
          <w:ilvl w:val="0"/>
          <w:numId w:val="22"/>
        </w:numPr>
        <w:jc w:val="both"/>
      </w:pPr>
      <w:r w:rsidRPr="00125367">
        <w:t xml:space="preserve">ugunsdzēšanas aprīkojumu; </w:t>
      </w:r>
    </w:p>
    <w:p w:rsidR="00A83B54" w:rsidRPr="00125367" w:rsidRDefault="00F853F7" w:rsidP="00EF3928">
      <w:pPr>
        <w:numPr>
          <w:ilvl w:val="0"/>
          <w:numId w:val="22"/>
        </w:numPr>
        <w:jc w:val="both"/>
      </w:pPr>
      <w:r w:rsidRPr="00125367">
        <w:t xml:space="preserve">ūdensapgādes sistēmu; </w:t>
      </w:r>
    </w:p>
    <w:p w:rsidR="00F853F7" w:rsidRPr="00125367" w:rsidRDefault="00F853F7" w:rsidP="00EF3928">
      <w:pPr>
        <w:numPr>
          <w:ilvl w:val="0"/>
          <w:numId w:val="22"/>
        </w:numPr>
        <w:jc w:val="both"/>
      </w:pPr>
      <w:r w:rsidRPr="00125367">
        <w:t>informāciju par bioloģisko atkritumu kompostēšanas laukuma īpašnieku un operatoru, laukuma darba laiku un par atkritumu veidiem, kas tiek pieņemti.</w:t>
      </w:r>
      <w:bookmarkStart w:id="184" w:name="p30"/>
      <w:bookmarkEnd w:id="184"/>
    </w:p>
    <w:p w:rsidR="00F853F7" w:rsidRPr="00125367" w:rsidRDefault="00F853F7" w:rsidP="00B6261B">
      <w:pPr>
        <w:spacing w:before="120"/>
        <w:ind w:firstLine="720"/>
        <w:jc w:val="both"/>
      </w:pPr>
      <w:r w:rsidRPr="00125367">
        <w:t xml:space="preserve"> Ja bioloģisko atkritumu kompostēšanas laukumu ierīko atkritumu poligona teritorijā, savāktos virszemes ūdeņus izsmidzina uz komposta kaudzēm vai novada poligona infiltrāta uzkrāšanas iekārtās.</w:t>
      </w:r>
    </w:p>
    <w:p w:rsidR="00A83B54" w:rsidRPr="00125367" w:rsidRDefault="00A83B54" w:rsidP="00951A03">
      <w:pPr>
        <w:ind w:firstLine="720"/>
        <w:jc w:val="both"/>
        <w:rPr>
          <w:b/>
        </w:rPr>
      </w:pPr>
    </w:p>
    <w:p w:rsidR="00F853F7" w:rsidRPr="00125367" w:rsidRDefault="00F853F7" w:rsidP="00951A03">
      <w:pPr>
        <w:ind w:firstLine="720"/>
        <w:jc w:val="both"/>
      </w:pPr>
      <w:r w:rsidRPr="00125367">
        <w:rPr>
          <w:b/>
        </w:rPr>
        <w:t>MK 2011.</w:t>
      </w:r>
      <w:r w:rsidR="00B6261B">
        <w:rPr>
          <w:b/>
        </w:rPr>
        <w:t xml:space="preserve"> </w:t>
      </w:r>
      <w:r w:rsidRPr="00125367">
        <w:rPr>
          <w:b/>
        </w:rPr>
        <w:t xml:space="preserve">gada </w:t>
      </w:r>
      <w:r w:rsidR="00A83B54" w:rsidRPr="00125367">
        <w:rPr>
          <w:b/>
        </w:rPr>
        <w:t>22.</w:t>
      </w:r>
      <w:r w:rsidR="00B6261B">
        <w:rPr>
          <w:b/>
        </w:rPr>
        <w:t xml:space="preserve"> </w:t>
      </w:r>
      <w:r w:rsidR="00A83B54" w:rsidRPr="00125367">
        <w:rPr>
          <w:b/>
        </w:rPr>
        <w:t xml:space="preserve">novembra noteikumi </w:t>
      </w:r>
      <w:r w:rsidRPr="00125367">
        <w:rPr>
          <w:b/>
        </w:rPr>
        <w:t>Nr.</w:t>
      </w:r>
      <w:r w:rsidR="00B6261B">
        <w:rPr>
          <w:b/>
        </w:rPr>
        <w:t xml:space="preserve"> </w:t>
      </w:r>
      <w:r w:rsidRPr="00125367">
        <w:rPr>
          <w:b/>
        </w:rPr>
        <w:t xml:space="preserve">897 </w:t>
      </w:r>
      <w:r w:rsidR="00B6261B">
        <w:rPr>
          <w:b/>
        </w:rPr>
        <w:t>„</w:t>
      </w:r>
      <w:r w:rsidRPr="00125367">
        <w:rPr>
          <w:b/>
        </w:rPr>
        <w:t>Elektrisko un elektronisko iekārtu atkritumu apsaimniekošanas noteikumi</w:t>
      </w:r>
      <w:bookmarkStart w:id="185" w:name="p5"/>
      <w:bookmarkEnd w:id="185"/>
      <w:r w:rsidR="00B6261B">
        <w:rPr>
          <w:b/>
        </w:rPr>
        <w:t>”</w:t>
      </w:r>
      <w:r w:rsidRPr="00125367">
        <w:t xml:space="preserve"> nosaka, ka pirms jebkuras darbības, kas tiek veikta elektrisko un elektronisko iekārtu atkritumu uzglabāšanas (arī īslaicīgas uzglabāšanas) vietās, lai šo atkritumu ķīmiskās vielas un sastāvdaļas atdalītu, izjauktu, sasmalcinātu, kā arī sagatavotu pārstrādei vai apglabāšanai (turpmāk – apstrāde), operators ierīko:</w:t>
      </w:r>
    </w:p>
    <w:p w:rsidR="00F853F7" w:rsidRPr="00125367" w:rsidRDefault="00F853F7" w:rsidP="00B6261B">
      <w:pPr>
        <w:ind w:left="1080" w:hanging="360"/>
        <w:jc w:val="both"/>
      </w:pPr>
      <w:r w:rsidRPr="00125367">
        <w:t>1) ūdeni un piesārņojošas vielas necaurlaidīgu pretinfiltrācijas segumu;</w:t>
      </w:r>
    </w:p>
    <w:p w:rsidR="00F853F7" w:rsidRPr="00125367" w:rsidRDefault="00F853F7" w:rsidP="00B6261B">
      <w:pPr>
        <w:ind w:left="1080" w:hanging="360"/>
        <w:jc w:val="both"/>
      </w:pPr>
      <w:r w:rsidRPr="00125367">
        <w:t>2) pret nokrišņiem izturīgu pārsegumu;</w:t>
      </w:r>
    </w:p>
    <w:p w:rsidR="00F853F7" w:rsidRPr="00125367" w:rsidRDefault="00F853F7" w:rsidP="00B6261B">
      <w:pPr>
        <w:ind w:left="1080" w:hanging="360"/>
        <w:jc w:val="both"/>
      </w:pPr>
      <w:r w:rsidRPr="00125367">
        <w:t>3) virszemes noteces savākšanas iekārtas un eļļas uztvērējus, ja attiecīgajā uzglabāšanas vietā ir paredzēts uzglabāt elektrisko un elektronisko iekārtu atkritumus, no kuriem ir iespējama eļļu izdalīšanās.</w:t>
      </w:r>
    </w:p>
    <w:p w:rsidR="00F853F7" w:rsidRPr="00125367" w:rsidRDefault="00F853F7" w:rsidP="00F853F7">
      <w:pPr>
        <w:jc w:val="both"/>
      </w:pPr>
    </w:p>
    <w:p w:rsidR="00F853F7" w:rsidRPr="00125367" w:rsidRDefault="00F853F7" w:rsidP="00A83B54">
      <w:pPr>
        <w:ind w:firstLine="720"/>
        <w:jc w:val="both"/>
      </w:pPr>
      <w:r w:rsidRPr="00125367">
        <w:rPr>
          <w:b/>
        </w:rPr>
        <w:t>MK 2011.</w:t>
      </w:r>
      <w:r w:rsidR="00B6261B">
        <w:rPr>
          <w:b/>
        </w:rPr>
        <w:t xml:space="preserve"> </w:t>
      </w:r>
      <w:r w:rsidRPr="00125367">
        <w:rPr>
          <w:b/>
        </w:rPr>
        <w:t>gada 21.</w:t>
      </w:r>
      <w:r w:rsidR="00B6261B">
        <w:rPr>
          <w:b/>
        </w:rPr>
        <w:t xml:space="preserve"> </w:t>
      </w:r>
      <w:r w:rsidRPr="00125367">
        <w:rPr>
          <w:b/>
        </w:rPr>
        <w:t>jūnija noteikumi Nr.</w:t>
      </w:r>
      <w:r w:rsidR="00B6261B">
        <w:rPr>
          <w:b/>
        </w:rPr>
        <w:t xml:space="preserve"> </w:t>
      </w:r>
      <w:r w:rsidRPr="00125367">
        <w:rPr>
          <w:b/>
        </w:rPr>
        <w:t xml:space="preserve">485 </w:t>
      </w:r>
      <w:r w:rsidR="00B6261B">
        <w:rPr>
          <w:b/>
        </w:rPr>
        <w:t>„</w:t>
      </w:r>
      <w:r w:rsidRPr="00125367">
        <w:rPr>
          <w:b/>
        </w:rPr>
        <w:t>Atsevišķu veidu bīstamo atkritumu apsaimniekošanas kārtība</w:t>
      </w:r>
      <w:r w:rsidR="00B6261B">
        <w:rPr>
          <w:b/>
        </w:rPr>
        <w:t>”</w:t>
      </w:r>
      <w:r w:rsidR="00A83B54" w:rsidRPr="00125367">
        <w:rPr>
          <w:b/>
        </w:rPr>
        <w:t xml:space="preserve"> </w:t>
      </w:r>
      <w:r w:rsidR="00A83B54" w:rsidRPr="00125367">
        <w:t xml:space="preserve">paredz, ka </w:t>
      </w:r>
      <w:bookmarkStart w:id="186" w:name="p19"/>
      <w:bookmarkEnd w:id="186"/>
      <w:r w:rsidR="00A83B54" w:rsidRPr="00125367">
        <w:t>b</w:t>
      </w:r>
      <w:r w:rsidRPr="00125367">
        <w:t xml:space="preserve">ateriju un akumulatoru atkritumu uzglabāšanas (arī īslaicīgas uzglabāšanas) vietā vai apstrādes iekārtās operators ierīko: </w:t>
      </w:r>
    </w:p>
    <w:p w:rsidR="00F853F7" w:rsidRPr="00125367" w:rsidRDefault="00F853F7" w:rsidP="00B6261B">
      <w:pPr>
        <w:ind w:left="1080" w:hanging="360"/>
      </w:pPr>
      <w:r w:rsidRPr="00125367">
        <w:t xml:space="preserve">1) ūdeni un piesārņojošas vielas necaurlaidīgu pretinfiltrācijas segumu vai piemērotu konteineru; </w:t>
      </w:r>
    </w:p>
    <w:p w:rsidR="00F853F7" w:rsidRPr="00125367" w:rsidRDefault="00F853F7" w:rsidP="00B6261B">
      <w:pPr>
        <w:ind w:left="1080" w:hanging="360"/>
      </w:pPr>
      <w:r w:rsidRPr="00125367">
        <w:t xml:space="preserve">2) pret nokrišņiem izturīgu pārsegumu; </w:t>
      </w:r>
    </w:p>
    <w:p w:rsidR="00F853F7" w:rsidRPr="00125367" w:rsidRDefault="00F853F7" w:rsidP="00B6261B">
      <w:pPr>
        <w:ind w:left="1080" w:hanging="360"/>
        <w:jc w:val="both"/>
      </w:pPr>
      <w:r w:rsidRPr="00125367">
        <w:t>3) virszemes noteces savākšanas iekārtas un eļļas uztvērējus, ja attiecīgajā uzglabāšanas vietā ir paredzēts uzglabāt bateriju un akumulatoru atkritumus, no kuriem iespējama eļļas izdalīšanās.</w:t>
      </w:r>
    </w:p>
    <w:p w:rsidR="00F853F7" w:rsidRPr="00125367" w:rsidRDefault="00F853F7" w:rsidP="00F853F7">
      <w:pPr>
        <w:ind w:firstLine="720"/>
        <w:rPr>
          <w:b/>
          <w:bCs/>
        </w:rPr>
      </w:pPr>
    </w:p>
    <w:p w:rsidR="0059056C" w:rsidRPr="00125367" w:rsidRDefault="00F853F7" w:rsidP="0059056C">
      <w:pPr>
        <w:ind w:firstLine="720"/>
        <w:jc w:val="both"/>
      </w:pPr>
      <w:r w:rsidRPr="00125367">
        <w:t>MK 2011.</w:t>
      </w:r>
      <w:r w:rsidR="00B6261B">
        <w:t xml:space="preserve"> </w:t>
      </w:r>
      <w:r w:rsidRPr="00125367">
        <w:t>gada 24.</w:t>
      </w:r>
      <w:r w:rsidR="00B6261B">
        <w:t xml:space="preserve"> </w:t>
      </w:r>
      <w:r w:rsidRPr="00125367">
        <w:t>maija noteikumos Nr.</w:t>
      </w:r>
      <w:r w:rsidR="00B6261B">
        <w:t xml:space="preserve"> </w:t>
      </w:r>
      <w:r w:rsidRPr="00125367">
        <w:t xml:space="preserve">401 </w:t>
      </w:r>
      <w:r w:rsidR="00B6261B">
        <w:t>„</w:t>
      </w:r>
      <w:r w:rsidRPr="00125367">
        <w:t>Prasības atkritumu sadedzināšanai un atkritumu sadedzināšanas iekārtu darbībai</w:t>
      </w:r>
      <w:r w:rsidR="00B6261B">
        <w:t>”</w:t>
      </w:r>
      <w:r w:rsidRPr="00125367">
        <w:t xml:space="preserve"> ir noteikts, ka operators nodrošina, ka: </w:t>
      </w:r>
    </w:p>
    <w:p w:rsidR="0059056C" w:rsidRPr="00125367" w:rsidRDefault="00F853F7" w:rsidP="00B6261B">
      <w:pPr>
        <w:ind w:left="360" w:hanging="360"/>
        <w:jc w:val="both"/>
      </w:pPr>
      <w:r w:rsidRPr="00125367">
        <w:t xml:space="preserve">1) iekārtu projektē, būvē un darbina, ievērojot visas šajos noteikumos un citos vides aizsardzības jomu reglamentējošajos normatīvajos aktos noteiktās prasības, kā arī ņemot vērā sadedzināmo atkritumu kategoriju; </w:t>
      </w:r>
    </w:p>
    <w:p w:rsidR="0059056C" w:rsidRPr="00125367" w:rsidRDefault="00F853F7" w:rsidP="00B6261B">
      <w:pPr>
        <w:ind w:left="360" w:hanging="360"/>
        <w:jc w:val="both"/>
      </w:pPr>
      <w:r w:rsidRPr="00125367">
        <w:t xml:space="preserve">2) atkritumu sadedzināšanas vai līdzsadedzināšanas procesā iegūto siltumu izmanto iespējami lietderīgi (iegūstot elektroenerģiju vai iegūto siltumu izmantojot apkurei); </w:t>
      </w:r>
    </w:p>
    <w:p w:rsidR="0059056C" w:rsidRPr="00125367" w:rsidRDefault="00F853F7" w:rsidP="00B6261B">
      <w:pPr>
        <w:ind w:left="360" w:hanging="360"/>
        <w:jc w:val="both"/>
      </w:pPr>
      <w:r w:rsidRPr="00125367">
        <w:t>3) atkritumi tiek sadedzināti pēc iespējas pilnīgāk, lai kopējais oglekļa saturs pe</w:t>
      </w:r>
      <w:r w:rsidR="00B6261B">
        <w:t>lnos un izdedžos nepārsniegtu 3</w:t>
      </w:r>
      <w:r w:rsidRPr="00125367">
        <w:t>% vai zudumi sadedz</w:t>
      </w:r>
      <w:r w:rsidR="00B6261B">
        <w:t>ināšanas procesā nepārsniegtu 5</w:t>
      </w:r>
      <w:r w:rsidRPr="00125367">
        <w:t xml:space="preserve">% no materiāla sausā svara, kā arī samazinātos atkritumu bīstamība. Ja nepieciešams, operators izmanto atkritumu priekšapstrādes tehnoloģijas; </w:t>
      </w:r>
    </w:p>
    <w:p w:rsidR="0059056C" w:rsidRPr="00125367" w:rsidRDefault="00F853F7" w:rsidP="00B6261B">
      <w:pPr>
        <w:ind w:left="360" w:hanging="360"/>
        <w:jc w:val="both"/>
      </w:pPr>
      <w:r w:rsidRPr="00125367">
        <w:t xml:space="preserve">4) atlikumus, kuru rašanos nav iespējams novērst un kurus nevar atkārtoti izmantot, apglabā normatīvajos aktos par atkritumu pārstrādes, reģenerācijas un apglabāšanas veidiem noteiktajā kārtībā; </w:t>
      </w:r>
    </w:p>
    <w:p w:rsidR="00F853F7" w:rsidRPr="00125367" w:rsidRDefault="00F853F7" w:rsidP="00B6261B">
      <w:pPr>
        <w:ind w:left="360" w:hanging="360"/>
        <w:jc w:val="both"/>
      </w:pPr>
      <w:r w:rsidRPr="00125367">
        <w:t xml:space="preserve">5) darbiniekiem, kuri vada un apsaimnieko iekārtas, ir nepieciešamā izglītība, kā arī zināšanas par ķīmiskajām vielām un bīstamajiem ķīmiskajiem produktiem atbilstoši normatīvajiem </w:t>
      </w:r>
      <w:r w:rsidRPr="00125367">
        <w:lastRenderedPageBreak/>
        <w:t>aktiem par nepieciešamo izglītības līmeni personām, kuras veic uzņēmējdarbību ar ķīmiskajām vielām un ķīmiskajiem produktiem.</w:t>
      </w:r>
    </w:p>
    <w:p w:rsidR="00F853F7" w:rsidRPr="00125367" w:rsidRDefault="00F853F7" w:rsidP="0059056C">
      <w:pPr>
        <w:ind w:firstLine="720"/>
        <w:jc w:val="both"/>
      </w:pPr>
      <w:bookmarkStart w:id="187" w:name="p10"/>
      <w:bookmarkEnd w:id="187"/>
    </w:p>
    <w:p w:rsidR="00F853F7" w:rsidRPr="00125367" w:rsidRDefault="00F853F7" w:rsidP="0059056C">
      <w:pPr>
        <w:ind w:firstLine="720"/>
        <w:jc w:val="both"/>
      </w:pPr>
      <w:r w:rsidRPr="00125367">
        <w:rPr>
          <w:b/>
        </w:rPr>
        <w:t>MK</w:t>
      </w:r>
      <w:r w:rsidR="00A83B54" w:rsidRPr="00125367">
        <w:rPr>
          <w:b/>
        </w:rPr>
        <w:t xml:space="preserve"> 2011.</w:t>
      </w:r>
      <w:r w:rsidR="00B6261B">
        <w:rPr>
          <w:b/>
        </w:rPr>
        <w:t xml:space="preserve"> </w:t>
      </w:r>
      <w:r w:rsidR="00A83B54" w:rsidRPr="00125367">
        <w:rPr>
          <w:b/>
        </w:rPr>
        <w:t>gada 27.</w:t>
      </w:r>
      <w:r w:rsidR="00B6261B">
        <w:rPr>
          <w:b/>
        </w:rPr>
        <w:t xml:space="preserve"> </w:t>
      </w:r>
      <w:r w:rsidR="00A83B54" w:rsidRPr="00125367">
        <w:rPr>
          <w:b/>
        </w:rPr>
        <w:t>decembra noteikumos</w:t>
      </w:r>
      <w:r w:rsidRPr="00125367">
        <w:rPr>
          <w:b/>
        </w:rPr>
        <w:t xml:space="preserve"> Nr.</w:t>
      </w:r>
      <w:r w:rsidR="00B6261B">
        <w:rPr>
          <w:b/>
        </w:rPr>
        <w:t xml:space="preserve"> </w:t>
      </w:r>
      <w:r w:rsidRPr="00125367">
        <w:rPr>
          <w:b/>
        </w:rPr>
        <w:t xml:space="preserve">1032 </w:t>
      </w:r>
      <w:r w:rsidR="00B6261B">
        <w:rPr>
          <w:b/>
        </w:rPr>
        <w:t>„</w:t>
      </w:r>
      <w:r w:rsidRPr="00125367">
        <w:rPr>
          <w:b/>
        </w:rPr>
        <w:t>Atkritumu poligonu ierīkošanas, atkritumu poligonu un izgāztuvju apsaimniekošanas, slēgšanas un rekultivācijas noteikumi</w:t>
      </w:r>
      <w:r w:rsidR="000E2E07">
        <w:rPr>
          <w:b/>
        </w:rPr>
        <w:t>”</w:t>
      </w:r>
      <w:r w:rsidR="00B0647F" w:rsidRPr="00125367">
        <w:rPr>
          <w:b/>
        </w:rPr>
        <w:t xml:space="preserve"> </w:t>
      </w:r>
      <w:r w:rsidR="00B0647F" w:rsidRPr="00125367">
        <w:t>(turpmāk – MK noteikumi Nr.</w:t>
      </w:r>
      <w:r w:rsidR="000E2E07">
        <w:t xml:space="preserve"> </w:t>
      </w:r>
      <w:r w:rsidR="00B0647F" w:rsidRPr="00125367">
        <w:t>1032)</w:t>
      </w:r>
      <w:r w:rsidRPr="00125367">
        <w:t xml:space="preserve"> ir noteiktas prasības poligonu būvniecībai, apsaimniekošanai, slēgšanai un rekultivācijai, ka arī izgāztuvju slēgšanai un rekultivācijai.</w:t>
      </w:r>
    </w:p>
    <w:p w:rsidR="001401EB" w:rsidRPr="00125367" w:rsidRDefault="001401EB" w:rsidP="001401EB">
      <w:pPr>
        <w:spacing w:before="60" w:after="60"/>
        <w:jc w:val="both"/>
        <w:rPr>
          <w:b/>
        </w:rPr>
      </w:pPr>
    </w:p>
    <w:p w:rsidR="00E56879" w:rsidRPr="00125367" w:rsidRDefault="00A83B54" w:rsidP="00202351">
      <w:pPr>
        <w:pStyle w:val="Heading2"/>
        <w:rPr>
          <w:rFonts w:ascii="Times New Roman" w:hAnsi="Times New Roman"/>
          <w:i w:val="0"/>
          <w:sz w:val="24"/>
          <w:szCs w:val="24"/>
        </w:rPr>
      </w:pPr>
      <w:bookmarkStart w:id="188" w:name="_Toc348528208"/>
      <w:r w:rsidRPr="00125367">
        <w:rPr>
          <w:rFonts w:ascii="Times New Roman" w:hAnsi="Times New Roman"/>
          <w:i w:val="0"/>
          <w:sz w:val="24"/>
          <w:szCs w:val="24"/>
        </w:rPr>
        <w:t xml:space="preserve">8.4. </w:t>
      </w:r>
      <w:r w:rsidR="00E56879" w:rsidRPr="00125367">
        <w:rPr>
          <w:rFonts w:ascii="Times New Roman" w:hAnsi="Times New Roman"/>
          <w:i w:val="0"/>
          <w:sz w:val="24"/>
          <w:szCs w:val="24"/>
        </w:rPr>
        <w:t xml:space="preserve">Normatīvajos aktos noteiktās prasības </w:t>
      </w:r>
      <w:r w:rsidR="00994EA6" w:rsidRPr="00125367">
        <w:rPr>
          <w:rFonts w:ascii="Times New Roman" w:hAnsi="Times New Roman"/>
          <w:i w:val="0"/>
          <w:sz w:val="24"/>
          <w:szCs w:val="24"/>
        </w:rPr>
        <w:t>par atkritumu apsaimniekošanas atļaujām</w:t>
      </w:r>
      <w:bookmarkEnd w:id="188"/>
      <w:r w:rsidRPr="00125367">
        <w:rPr>
          <w:rFonts w:ascii="Times New Roman" w:hAnsi="Times New Roman"/>
          <w:i w:val="0"/>
          <w:sz w:val="24"/>
          <w:szCs w:val="24"/>
        </w:rPr>
        <w:t xml:space="preserve"> </w:t>
      </w:r>
    </w:p>
    <w:p w:rsidR="00A83B54" w:rsidRPr="00125367" w:rsidRDefault="005916FF" w:rsidP="000E2E07">
      <w:pPr>
        <w:ind w:firstLine="720"/>
        <w:jc w:val="both"/>
      </w:pPr>
      <w:r w:rsidRPr="00125367">
        <w:t xml:space="preserve">Arī normatīvajos aktos noteikto atkritumu apsaimniekošanas atļauju saņemšana nodrošina, ka normatīvajos aktos noteiktās prasības tiks piemērotas attiecīgajiem atkritumu apsaimniekošanas infrastruktūras objektiem, novēršot un mazinot to ietekmi uz vidi, kā arī uz cilvēku dzīvību un veselību. </w:t>
      </w:r>
    </w:p>
    <w:p w:rsidR="00FC2B1F" w:rsidRPr="00125367" w:rsidRDefault="003E025A" w:rsidP="00DC2E9D">
      <w:pPr>
        <w:ind w:firstLine="720"/>
        <w:jc w:val="both"/>
      </w:pPr>
      <w:r w:rsidRPr="00125367">
        <w:t xml:space="preserve">Saskaņā ar </w:t>
      </w:r>
      <w:r w:rsidRPr="00125367">
        <w:rPr>
          <w:b/>
        </w:rPr>
        <w:t>A</w:t>
      </w:r>
      <w:r w:rsidR="00FC2B1F" w:rsidRPr="00125367">
        <w:rPr>
          <w:b/>
        </w:rPr>
        <w:t xml:space="preserve">tkritumu apsaimniekošanas likumu </w:t>
      </w:r>
      <w:r w:rsidR="00FC2B1F" w:rsidRPr="00125367">
        <w:t xml:space="preserve">atkritumu apsaimniekotājs pirms attiecīgo darbību veikšanas saņem Valsts vides dienesta </w:t>
      </w:r>
      <w:r w:rsidR="00DC2E9D" w:rsidRPr="00125367">
        <w:t xml:space="preserve">atļauju A vai B kategorijas piesārņojošas darbības veikšanai vai </w:t>
      </w:r>
      <w:r w:rsidR="00FC2B1F" w:rsidRPr="00125367">
        <w:t>atļauju atkritumu savākšanai, pārvadāšanai, pārkraušanai, šķirošanai vai uzglabāšanai</w:t>
      </w:r>
      <w:r w:rsidR="005916FF" w:rsidRPr="00125367">
        <w:t xml:space="preserve"> vai atļauju A vai B kategorijas piesārņojošas darbības veikšanai</w:t>
      </w:r>
      <w:r w:rsidR="00FC2B1F" w:rsidRPr="00125367">
        <w:t>.</w:t>
      </w:r>
      <w:r w:rsidR="00DC2E9D" w:rsidRPr="00125367">
        <w:t xml:space="preserve"> </w:t>
      </w:r>
      <w:r w:rsidR="00FC2B1F" w:rsidRPr="00125367">
        <w:t xml:space="preserve">Saskaņā ar </w:t>
      </w:r>
      <w:r w:rsidR="000E2E07" w:rsidRPr="000E2E07">
        <w:t xml:space="preserve">Ministru kabineta 2011. </w:t>
      </w:r>
      <w:r w:rsidR="003B2CC2" w:rsidRPr="000E2E07">
        <w:t>gada 13.</w:t>
      </w:r>
      <w:r w:rsidR="000E2E07">
        <w:t xml:space="preserve"> </w:t>
      </w:r>
      <w:r w:rsidR="003B2CC2" w:rsidRPr="000E2E07">
        <w:t>septembra</w:t>
      </w:r>
      <w:r w:rsidR="003B2CC2" w:rsidRPr="000E2E07">
        <w:rPr>
          <w:sz w:val="12"/>
          <w:szCs w:val="12"/>
        </w:rPr>
        <w:t xml:space="preserve"> </w:t>
      </w:r>
      <w:r w:rsidR="00FC2B1F" w:rsidRPr="000E2E07">
        <w:t>noteikumiem</w:t>
      </w:r>
      <w:r w:rsidR="003B2CC2" w:rsidRPr="00125367">
        <w:t xml:space="preserve"> </w:t>
      </w:r>
      <w:r w:rsidR="003B2CC2" w:rsidRPr="00125367">
        <w:rPr>
          <w:b/>
        </w:rPr>
        <w:t>Nr.</w:t>
      </w:r>
      <w:r w:rsidR="000E2E07">
        <w:rPr>
          <w:b/>
        </w:rPr>
        <w:t xml:space="preserve"> </w:t>
      </w:r>
      <w:r w:rsidR="003B2CC2" w:rsidRPr="00125367">
        <w:rPr>
          <w:b/>
        </w:rPr>
        <w:t xml:space="preserve">703 </w:t>
      </w:r>
      <w:r w:rsidR="000E2E07">
        <w:rPr>
          <w:b/>
        </w:rPr>
        <w:t>„</w:t>
      </w:r>
      <w:r w:rsidR="003B2CC2" w:rsidRPr="00125367">
        <w:rPr>
          <w:b/>
        </w:rPr>
        <w:t>Noteikumi</w:t>
      </w:r>
      <w:r w:rsidR="00FC2B1F" w:rsidRPr="00125367">
        <w:rPr>
          <w:b/>
        </w:rPr>
        <w:t xml:space="preserve"> par kārtību, kādā izsniedz un anulē atļauju atkritumu savākšanai, pārvadāšanai, pārkraušanai, šķirošanai vai uzglabāšanai, kā arī par valsts nodevu un tās maksāšanas kārtību</w:t>
      </w:r>
      <w:r w:rsidR="000E2E07">
        <w:rPr>
          <w:b/>
        </w:rPr>
        <w:t>”</w:t>
      </w:r>
      <w:r w:rsidR="00FC2B1F" w:rsidRPr="00125367">
        <w:t>, ja atkritumu apsaimniekotājs ir saņēmis atļauju A vai B kategorijas piesārņojošas darbības veikšanai un šajā atļaujā ir iekļauti nosacījumi atkritumu savākšanai, pārkraušanai, šķirošanai vai uzglabāšanai, tam nav nepieciešama atsevišķa atļauja atkritumu savākšanai, pārkraušanai, šķirošanai vai uzglabāšanai.</w:t>
      </w:r>
    </w:p>
    <w:p w:rsidR="004B39DF" w:rsidRPr="00125367" w:rsidRDefault="004B39DF" w:rsidP="00C608C7">
      <w:pPr>
        <w:tabs>
          <w:tab w:val="left" w:pos="763"/>
        </w:tabs>
        <w:ind w:firstLine="720"/>
        <w:jc w:val="both"/>
      </w:pPr>
      <w:r w:rsidRPr="00125367">
        <w:t>Saskaņā ar Atkritumu apsaimniekošanas likumu un tam atbilstošajiem MK noteikumiem VVD inspektori veikuši</w:t>
      </w:r>
      <w:r w:rsidR="00D62D71" w:rsidRPr="00125367">
        <w:t xml:space="preserve"> regulāras atkritumu apsaimniekošanas darbību pārbaudes, tajā skaitā </w:t>
      </w:r>
      <w:r w:rsidRPr="00125367">
        <w:t xml:space="preserve"> 282 sadzīves atkritumu apsaimniekošanas</w:t>
      </w:r>
      <w:r w:rsidR="00D62D71" w:rsidRPr="00125367">
        <w:t xml:space="preserve"> atļauju un darbību</w:t>
      </w:r>
      <w:r w:rsidRPr="00125367">
        <w:t xml:space="preserve"> pārbaudes un 109 bīstamo atkritumu apsaimniekošanas </w:t>
      </w:r>
      <w:r w:rsidR="00D62D71" w:rsidRPr="00125367">
        <w:t xml:space="preserve">atļauju un darbību </w:t>
      </w:r>
      <w:r w:rsidRPr="00125367">
        <w:t xml:space="preserve">pārbaudes uzņēmumos, uz kuriem neattiecas Ministru kabineta </w:t>
      </w:r>
      <w:r w:rsidRPr="00125367">
        <w:rPr>
          <w:bCs/>
        </w:rPr>
        <w:t>2010.</w:t>
      </w:r>
      <w:r w:rsidR="000E2E07">
        <w:rPr>
          <w:bCs/>
        </w:rPr>
        <w:t xml:space="preserve"> </w:t>
      </w:r>
      <w:r w:rsidRPr="00125367">
        <w:rPr>
          <w:bCs/>
        </w:rPr>
        <w:t>gada 30.</w:t>
      </w:r>
      <w:r w:rsidR="000E2E07">
        <w:rPr>
          <w:bCs/>
        </w:rPr>
        <w:t xml:space="preserve"> </w:t>
      </w:r>
      <w:r w:rsidRPr="00125367">
        <w:rPr>
          <w:bCs/>
        </w:rPr>
        <w:t>novembra MK noteikumi Nr.</w:t>
      </w:r>
      <w:r w:rsidR="000E2E07">
        <w:rPr>
          <w:bCs/>
        </w:rPr>
        <w:t xml:space="preserve"> </w:t>
      </w:r>
      <w:r w:rsidRPr="00125367">
        <w:rPr>
          <w:bCs/>
        </w:rPr>
        <w:t>1082 „Kārtība, kādā piesakāmas A, B un C kategorijas piesārņojošās darbības un izsniedzamas atļaujas A un B kategorijas piesārņojošo darbību veikšanai”.</w:t>
      </w:r>
    </w:p>
    <w:p w:rsidR="004B39DF" w:rsidRPr="00125367" w:rsidRDefault="004B39DF" w:rsidP="00E56879">
      <w:pPr>
        <w:rPr>
          <w:b/>
        </w:rPr>
      </w:pPr>
    </w:p>
    <w:p w:rsidR="00380667" w:rsidRPr="00125367" w:rsidRDefault="00A83B54" w:rsidP="00D16A15">
      <w:pPr>
        <w:pStyle w:val="Heading2"/>
        <w:jc w:val="both"/>
        <w:rPr>
          <w:rFonts w:ascii="Times New Roman" w:hAnsi="Times New Roman"/>
          <w:b w:val="0"/>
          <w:i w:val="0"/>
          <w:sz w:val="24"/>
          <w:szCs w:val="24"/>
        </w:rPr>
      </w:pPr>
      <w:bookmarkStart w:id="189" w:name="_Toc348528209"/>
      <w:r w:rsidRPr="00125367">
        <w:rPr>
          <w:rStyle w:val="Strong"/>
          <w:rFonts w:ascii="Times New Roman" w:hAnsi="Times New Roman"/>
          <w:b/>
          <w:bCs/>
          <w:i w:val="0"/>
          <w:sz w:val="24"/>
          <w:szCs w:val="24"/>
        </w:rPr>
        <w:t xml:space="preserve">8.5. </w:t>
      </w:r>
      <w:r w:rsidR="00E56879" w:rsidRPr="00125367">
        <w:rPr>
          <w:rStyle w:val="Strong"/>
          <w:rFonts w:ascii="Times New Roman" w:hAnsi="Times New Roman"/>
          <w:b/>
          <w:bCs/>
          <w:i w:val="0"/>
          <w:sz w:val="24"/>
          <w:szCs w:val="24"/>
        </w:rPr>
        <w:t xml:space="preserve">Sodi par vides aizsardzības normatīvo aktu pārkāpumiem </w:t>
      </w:r>
      <w:r w:rsidR="00380667" w:rsidRPr="00125367">
        <w:rPr>
          <w:rFonts w:ascii="Times New Roman" w:hAnsi="Times New Roman"/>
          <w:i w:val="0"/>
          <w:sz w:val="24"/>
          <w:szCs w:val="24"/>
        </w:rPr>
        <w:t>Administratīvo pārkāpumu kodeks</w:t>
      </w:r>
      <w:r w:rsidR="00E56879" w:rsidRPr="00125367">
        <w:rPr>
          <w:rFonts w:ascii="Times New Roman" w:hAnsi="Times New Roman"/>
          <w:i w:val="0"/>
          <w:sz w:val="24"/>
          <w:szCs w:val="24"/>
        </w:rPr>
        <w:t>ā</w:t>
      </w:r>
      <w:r w:rsidR="00D57633" w:rsidRPr="00125367">
        <w:rPr>
          <w:rFonts w:ascii="Times New Roman" w:hAnsi="Times New Roman"/>
          <w:i w:val="0"/>
          <w:sz w:val="24"/>
          <w:szCs w:val="24"/>
        </w:rPr>
        <w:t xml:space="preserve"> un Krimināllikumā</w:t>
      </w:r>
      <w:bookmarkEnd w:id="189"/>
      <w:r w:rsidR="00D57633" w:rsidRPr="00125367">
        <w:rPr>
          <w:rFonts w:ascii="Times New Roman" w:hAnsi="Times New Roman"/>
          <w:i w:val="0"/>
          <w:sz w:val="24"/>
          <w:szCs w:val="24"/>
        </w:rPr>
        <w:t xml:space="preserve"> </w:t>
      </w:r>
    </w:p>
    <w:p w:rsidR="000A7C67" w:rsidRPr="00125367" w:rsidRDefault="000A7C67" w:rsidP="00D57633">
      <w:pPr>
        <w:jc w:val="both"/>
        <w:rPr>
          <w:color w:val="3F3F3F"/>
        </w:rPr>
      </w:pPr>
    </w:p>
    <w:p w:rsidR="005916FF" w:rsidRPr="00125367" w:rsidRDefault="005916FF" w:rsidP="000E2E07">
      <w:pPr>
        <w:ind w:firstLine="720"/>
        <w:jc w:val="both"/>
        <w:rPr>
          <w:color w:val="3F3F3F"/>
        </w:rPr>
      </w:pPr>
      <w:r w:rsidRPr="00125367">
        <w:rPr>
          <w:color w:val="3F3F3F"/>
        </w:rPr>
        <w:t>Latvijas normatīvajos aktos jau šobrīd ir noteiktas sankcijas par atkritumu apsaimniekošanu, pārkāpjot normatīvajos aktos noteiktās prasības.</w:t>
      </w:r>
    </w:p>
    <w:p w:rsidR="00380667" w:rsidRPr="00125367" w:rsidRDefault="00380667" w:rsidP="00C608C7">
      <w:pPr>
        <w:pStyle w:val="NormalWeb"/>
        <w:shd w:val="clear" w:color="auto" w:fill="FFFFFF"/>
        <w:spacing w:before="0" w:beforeAutospacing="0" w:after="0" w:afterAutospacing="0"/>
        <w:ind w:firstLine="720"/>
        <w:jc w:val="both"/>
        <w:rPr>
          <w:lang w:val="lv-LV"/>
        </w:rPr>
      </w:pPr>
      <w:r w:rsidRPr="00125367">
        <w:rPr>
          <w:b/>
          <w:lang w:val="lv-LV"/>
        </w:rPr>
        <w:t xml:space="preserve">Latvijas </w:t>
      </w:r>
      <w:r w:rsidR="004B39DF" w:rsidRPr="00125367">
        <w:rPr>
          <w:b/>
          <w:lang w:val="lv-LV"/>
        </w:rPr>
        <w:t>Administratīvo pārkāpumu kodekss</w:t>
      </w:r>
      <w:r w:rsidRPr="00125367">
        <w:rPr>
          <w:lang w:val="lv-LV"/>
        </w:rPr>
        <w:t xml:space="preserve"> nosaka, ka par vides piegružošanu ar atkritumiem ir uzliekams naudas sods fiziskajām personām no </w:t>
      </w:r>
      <w:r w:rsidRPr="00125367">
        <w:rPr>
          <w:b/>
          <w:bCs/>
          <w:lang w:val="lv-LV"/>
        </w:rPr>
        <w:t>piecdesmit</w:t>
      </w:r>
      <w:r w:rsidRPr="00125367">
        <w:rPr>
          <w:lang w:val="lv-LV"/>
        </w:rPr>
        <w:t xml:space="preserve"> līdz </w:t>
      </w:r>
      <w:r w:rsidRPr="00125367">
        <w:rPr>
          <w:b/>
          <w:bCs/>
          <w:lang w:val="lv-LV"/>
        </w:rPr>
        <w:t>piecsimt</w:t>
      </w:r>
      <w:r w:rsidRPr="00125367">
        <w:rPr>
          <w:lang w:val="lv-LV"/>
        </w:rPr>
        <w:t xml:space="preserve"> latiem, konfiscējot pārkāpuma izdarīšanai izmantotos transportlīdzekļus (vai bez to konfiskācijas), bet juridiskajām personām – no </w:t>
      </w:r>
      <w:r w:rsidRPr="00125367">
        <w:rPr>
          <w:b/>
          <w:bCs/>
          <w:lang w:val="lv-LV"/>
        </w:rPr>
        <w:t>divsimt piecdesmit</w:t>
      </w:r>
      <w:r w:rsidRPr="00125367">
        <w:rPr>
          <w:lang w:val="lv-LV"/>
        </w:rPr>
        <w:t xml:space="preserve"> līdz </w:t>
      </w:r>
      <w:r w:rsidRPr="00125367">
        <w:rPr>
          <w:b/>
          <w:bCs/>
          <w:lang w:val="lv-LV"/>
        </w:rPr>
        <w:t>divtūkstoš</w:t>
      </w:r>
      <w:r w:rsidRPr="00125367">
        <w:rPr>
          <w:lang w:val="lv-LV"/>
        </w:rPr>
        <w:t xml:space="preserve"> latiem, arī, iespējams, konfiscējot pārkāpuma izdarīšanai izmantotos transportlīdzekļus. </w:t>
      </w:r>
    </w:p>
    <w:p w:rsidR="00380667" w:rsidRPr="00125367" w:rsidRDefault="00E56879" w:rsidP="00CF062F">
      <w:pPr>
        <w:ind w:firstLine="720"/>
        <w:jc w:val="both"/>
      </w:pPr>
      <w:r w:rsidRPr="00125367">
        <w:t>I</w:t>
      </w:r>
      <w:r w:rsidR="00380667" w:rsidRPr="00125367">
        <w:t xml:space="preserve">r paredzētas soda sankcijas par tādiem pārkāpumiem kā vides un dabas resursu aizsardzības aizsargjoslā un tauvas joslā noteikto prasību un aprobežojumu pārkāpšana, meža zemju patvaļīga apbūvēšana, sadzīves atkritumu radītāja vai īpašnieka nepiedalīšanās pašvaldības organizētajā sadzīves atkritumu savākšanā, izlietotā iepakojuma apsaimniekošanas noteikumu pārkāpšana, piesārņojošas darbības veikšana bez attiecīgas atļaujas un darbības neatbilstība normatīvo aktu prasībām, ķīmisko vielu un maisījumu </w:t>
      </w:r>
      <w:r w:rsidR="00380667" w:rsidRPr="00125367">
        <w:lastRenderedPageBreak/>
        <w:t xml:space="preserve">izmantošanas noteikumu pārkāpšana. Administratīvo pārkāpumu kodekss </w:t>
      </w:r>
      <w:r w:rsidR="00822D25" w:rsidRPr="00125367">
        <w:t>paredz</w:t>
      </w:r>
      <w:r w:rsidR="00380667" w:rsidRPr="00125367">
        <w:t xml:space="preserve"> </w:t>
      </w:r>
      <w:r w:rsidR="00CF062F" w:rsidRPr="00125367">
        <w:t xml:space="preserve">arī </w:t>
      </w:r>
      <w:r w:rsidR="00380667" w:rsidRPr="00125367">
        <w:t xml:space="preserve">administratīvos sodus par tādiem pārkāpumiem kā bateriju, akumulatoru un to atkritumu apsaimniekošanu reglamentējošo noteikumu pārkāpšana, derīgo izrakteņu ieguves atkritumu apsaimniekošanas noteikumu pārkāpšana, ķīmisko vielu reģistrēšanas, vērtēšanas un </w:t>
      </w:r>
      <w:r w:rsidR="00CF062F" w:rsidRPr="00125367">
        <w:t>licencēšanas prasību pārkāpšana.</w:t>
      </w:r>
      <w:r w:rsidR="00380667" w:rsidRPr="00125367">
        <w:t xml:space="preserve"> </w:t>
      </w:r>
    </w:p>
    <w:p w:rsidR="000A7C67" w:rsidRPr="00125367" w:rsidRDefault="001D4601" w:rsidP="000A7C67">
      <w:pPr>
        <w:ind w:firstLine="720"/>
        <w:jc w:val="both"/>
      </w:pPr>
      <w:r w:rsidRPr="00125367">
        <w:rPr>
          <w:b/>
        </w:rPr>
        <w:t>Krimināllikums</w:t>
      </w:r>
      <w:r w:rsidRPr="00125367">
        <w:t xml:space="preserve"> nosaka, ka</w:t>
      </w:r>
      <w:r w:rsidR="00A7217C" w:rsidRPr="00125367">
        <w:t xml:space="preserve"> </w:t>
      </w:r>
      <w:r w:rsidR="004C726B" w:rsidRPr="00125367">
        <w:t>par bīstamo atkritumu apsaimniekošanas noteikumu pārkāpšanu, bīstamu vielu neatļautu apglabāšanu ūdeņos un zemes dzīlēs, kā arī jūras, zemes, mežu un ūdeņu piesārņošanu</w:t>
      </w:r>
      <w:r w:rsidR="00BC64AE" w:rsidRPr="00125367">
        <w:t xml:space="preserve"> un piegružošanu</w:t>
      </w:r>
      <w:r w:rsidR="004C726B" w:rsidRPr="00125367">
        <w:t xml:space="preserve"> ar bīstamiem </w:t>
      </w:r>
      <w:r w:rsidR="00BC64AE" w:rsidRPr="00125367">
        <w:t>atkritumiem</w:t>
      </w:r>
      <w:r w:rsidR="004C726B" w:rsidRPr="00125367">
        <w:t xml:space="preserve">, </w:t>
      </w:r>
      <w:r w:rsidR="00BC64AE" w:rsidRPr="00125367">
        <w:t xml:space="preserve">personas ir saucamas pie kriminālatbildības un var tikt sodītas. </w:t>
      </w:r>
      <w:r w:rsidR="00835AC7" w:rsidRPr="00125367">
        <w:t xml:space="preserve">Personām, atkarībā no noziedzīgā nodarījuma, var piespriest brīvības atņemšanu, piespiedu darbu vai naudas sodu. </w:t>
      </w:r>
    </w:p>
    <w:p w:rsidR="00566795" w:rsidRDefault="00822D25" w:rsidP="000E2E07">
      <w:pPr>
        <w:ind w:firstLine="720"/>
      </w:pPr>
      <w:r w:rsidRPr="00125367">
        <w:t xml:space="preserve">Plāna projektā </w:t>
      </w:r>
      <w:r w:rsidR="00CF062F" w:rsidRPr="00125367">
        <w:t>paredzēts izvērtēt</w:t>
      </w:r>
      <w:r w:rsidR="003B2CC2" w:rsidRPr="00125367">
        <w:t xml:space="preserve"> administratīvo</w:t>
      </w:r>
      <w:r w:rsidR="00CF062F" w:rsidRPr="00125367">
        <w:t xml:space="preserve"> sodu adekvātumu un efektivitāti un nepieciešamības gadījumā iespēju tos pārskatīt un noteikt stingrākus.</w:t>
      </w:r>
    </w:p>
    <w:p w:rsidR="000E2E07" w:rsidRPr="00125367" w:rsidRDefault="000E2E07" w:rsidP="000E2E07">
      <w:pPr>
        <w:ind w:firstLine="720"/>
      </w:pPr>
    </w:p>
    <w:p w:rsidR="001401EB" w:rsidRPr="00125367" w:rsidRDefault="00F40768" w:rsidP="00202351">
      <w:pPr>
        <w:pStyle w:val="Heading1"/>
        <w:rPr>
          <w:rFonts w:ascii="Times New Roman" w:hAnsi="Times New Roman"/>
          <w:sz w:val="24"/>
          <w:szCs w:val="24"/>
        </w:rPr>
      </w:pPr>
      <w:bookmarkStart w:id="190" w:name="_Toc348528210"/>
      <w:r w:rsidRPr="00125367">
        <w:rPr>
          <w:rFonts w:ascii="Times New Roman" w:hAnsi="Times New Roman"/>
          <w:sz w:val="24"/>
          <w:szCs w:val="24"/>
        </w:rPr>
        <w:t>9</w:t>
      </w:r>
      <w:r w:rsidR="00A83B54" w:rsidRPr="00125367">
        <w:rPr>
          <w:rFonts w:ascii="Times New Roman" w:hAnsi="Times New Roman"/>
          <w:sz w:val="24"/>
          <w:szCs w:val="24"/>
        </w:rPr>
        <w:t xml:space="preserve">. </w:t>
      </w:r>
      <w:r w:rsidR="001401EB" w:rsidRPr="00125367">
        <w:rPr>
          <w:rFonts w:ascii="Times New Roman" w:hAnsi="Times New Roman"/>
          <w:sz w:val="24"/>
          <w:szCs w:val="24"/>
        </w:rPr>
        <w:t>Iespējamie kompensēšanas pasākumi</w:t>
      </w:r>
      <w:bookmarkEnd w:id="190"/>
    </w:p>
    <w:p w:rsidR="0029620C" w:rsidRPr="00125367" w:rsidRDefault="0029620C" w:rsidP="00C608C7">
      <w:pPr>
        <w:spacing w:before="60" w:after="60"/>
        <w:jc w:val="both"/>
        <w:rPr>
          <w:b/>
          <w:sz w:val="28"/>
          <w:szCs w:val="28"/>
        </w:rPr>
      </w:pPr>
    </w:p>
    <w:p w:rsidR="001401EB" w:rsidRPr="00125367" w:rsidRDefault="001401EB" w:rsidP="002D7A1A">
      <w:pPr>
        <w:spacing w:before="60" w:after="60"/>
        <w:ind w:firstLine="720"/>
        <w:jc w:val="both"/>
      </w:pPr>
      <w:r w:rsidRPr="00125367">
        <w:t xml:space="preserve">Tā kā plānā nav norādītas konkrēts atkritumu apsaimniekošanas infrastruktūras objektu izvietojums nākotnē, tad nav paredzams, ka plāna projektam būs ietekme uz īpaši aizsargājamām dabas teritorijām vai </w:t>
      </w:r>
      <w:r w:rsidRPr="000E2E07">
        <w:rPr>
          <w:i/>
        </w:rPr>
        <w:t>Natura 2000</w:t>
      </w:r>
      <w:r w:rsidRPr="00125367">
        <w:t xml:space="preserve"> teritorijām. </w:t>
      </w:r>
    </w:p>
    <w:p w:rsidR="002D7A1A" w:rsidRPr="00125367" w:rsidRDefault="002D7A1A" w:rsidP="002D7A1A">
      <w:pPr>
        <w:spacing w:before="60" w:after="60"/>
        <w:ind w:firstLine="720"/>
        <w:jc w:val="both"/>
      </w:pPr>
    </w:p>
    <w:p w:rsidR="001401EB" w:rsidRPr="00125367" w:rsidRDefault="00F40768" w:rsidP="00F414D4">
      <w:pPr>
        <w:pStyle w:val="Heading1"/>
        <w:jc w:val="both"/>
        <w:rPr>
          <w:rFonts w:ascii="Times New Roman" w:hAnsi="Times New Roman"/>
          <w:sz w:val="24"/>
          <w:szCs w:val="24"/>
        </w:rPr>
      </w:pPr>
      <w:bookmarkStart w:id="191" w:name="_Toc348528211"/>
      <w:r w:rsidRPr="00125367">
        <w:rPr>
          <w:rFonts w:ascii="Times New Roman" w:hAnsi="Times New Roman"/>
          <w:sz w:val="24"/>
          <w:szCs w:val="24"/>
        </w:rPr>
        <w:t>10</w:t>
      </w:r>
      <w:r w:rsidR="00A83B54" w:rsidRPr="00125367">
        <w:rPr>
          <w:rFonts w:ascii="Times New Roman" w:hAnsi="Times New Roman"/>
          <w:sz w:val="24"/>
          <w:szCs w:val="24"/>
        </w:rPr>
        <w:t xml:space="preserve">. </w:t>
      </w:r>
      <w:r w:rsidR="001401EB" w:rsidRPr="00125367">
        <w:rPr>
          <w:rFonts w:ascii="Times New Roman" w:hAnsi="Times New Roman"/>
          <w:sz w:val="24"/>
          <w:szCs w:val="24"/>
        </w:rPr>
        <w:t>Plānošanas dokumenta īstenošanas iespējamās būtiskās pārrobežu ietekmes novērtējums</w:t>
      </w:r>
      <w:bookmarkEnd w:id="191"/>
    </w:p>
    <w:p w:rsidR="0029620C" w:rsidRPr="00125367" w:rsidRDefault="0029620C" w:rsidP="00C608C7">
      <w:pPr>
        <w:spacing w:before="60" w:after="60"/>
        <w:jc w:val="both"/>
        <w:rPr>
          <w:b/>
          <w:sz w:val="28"/>
          <w:szCs w:val="28"/>
        </w:rPr>
      </w:pPr>
    </w:p>
    <w:p w:rsidR="00101823" w:rsidRPr="00125367" w:rsidRDefault="00D206CC" w:rsidP="00C608C7">
      <w:pPr>
        <w:ind w:firstLine="720"/>
        <w:jc w:val="both"/>
      </w:pPr>
      <w:r w:rsidRPr="00125367">
        <w:t>Plāna projektā</w:t>
      </w:r>
      <w:r w:rsidR="00101823" w:rsidRPr="00125367">
        <w:t xml:space="preserve"> paredzēto darbību īstenošana neradīs nelabvēlīgu pārrobežu ietekmi, tiks veicināta vides kvalitātes uzlabošanās</w:t>
      </w:r>
      <w:r w:rsidR="006669B1" w:rsidRPr="00125367">
        <w:t xml:space="preserve"> valstī</w:t>
      </w:r>
      <w:r w:rsidR="00101823" w:rsidRPr="00125367">
        <w:t>, tādējādi labvēlīgi ietekmējot arī vides stāvokļa uzlabošanos kaimiņvalstu teritorijā un Baltijas jūrā.</w:t>
      </w:r>
    </w:p>
    <w:p w:rsidR="001401EB" w:rsidRPr="00125367" w:rsidRDefault="001401EB" w:rsidP="001401EB">
      <w:pPr>
        <w:spacing w:before="60" w:after="60"/>
        <w:jc w:val="both"/>
        <w:rPr>
          <w:b/>
        </w:rPr>
      </w:pPr>
    </w:p>
    <w:p w:rsidR="001401EB" w:rsidRPr="00125367" w:rsidRDefault="00F40768" w:rsidP="00202351">
      <w:pPr>
        <w:pStyle w:val="Heading1"/>
        <w:rPr>
          <w:rFonts w:ascii="Times New Roman" w:hAnsi="Times New Roman"/>
          <w:sz w:val="24"/>
          <w:szCs w:val="24"/>
        </w:rPr>
      </w:pPr>
      <w:bookmarkStart w:id="192" w:name="_Toc348528212"/>
      <w:r w:rsidRPr="00125367">
        <w:rPr>
          <w:rFonts w:ascii="Times New Roman" w:hAnsi="Times New Roman"/>
          <w:sz w:val="24"/>
          <w:szCs w:val="24"/>
        </w:rPr>
        <w:t>11</w:t>
      </w:r>
      <w:r w:rsidR="00A83B54" w:rsidRPr="00125367">
        <w:rPr>
          <w:rFonts w:ascii="Times New Roman" w:hAnsi="Times New Roman"/>
          <w:sz w:val="24"/>
          <w:szCs w:val="24"/>
        </w:rPr>
        <w:t xml:space="preserve">. </w:t>
      </w:r>
      <w:r w:rsidR="001401EB" w:rsidRPr="00125367">
        <w:rPr>
          <w:rFonts w:ascii="Times New Roman" w:hAnsi="Times New Roman"/>
          <w:sz w:val="24"/>
          <w:szCs w:val="24"/>
        </w:rPr>
        <w:t>Plānošanas dokumenta īstenošanas monitorings</w:t>
      </w:r>
      <w:bookmarkEnd w:id="192"/>
      <w:r w:rsidR="001401EB" w:rsidRPr="00125367">
        <w:rPr>
          <w:rFonts w:ascii="Times New Roman" w:hAnsi="Times New Roman"/>
          <w:sz w:val="24"/>
          <w:szCs w:val="24"/>
        </w:rPr>
        <w:t xml:space="preserve"> </w:t>
      </w:r>
    </w:p>
    <w:p w:rsidR="00302421" w:rsidRPr="00125367" w:rsidRDefault="00302421" w:rsidP="00C608C7">
      <w:pPr>
        <w:spacing w:before="60" w:after="60"/>
        <w:jc w:val="both"/>
        <w:rPr>
          <w:b/>
        </w:rPr>
      </w:pPr>
    </w:p>
    <w:p w:rsidR="009D69E8" w:rsidRPr="00125367" w:rsidRDefault="009D69E8" w:rsidP="00C608C7">
      <w:pPr>
        <w:ind w:firstLine="720"/>
        <w:jc w:val="both"/>
        <w:rPr>
          <w:highlight w:val="yellow"/>
        </w:rPr>
      </w:pPr>
      <w:r w:rsidRPr="00125367">
        <w:t xml:space="preserve">Lai konstatētu plānošanas dokumenta īstenošanas tiešu vai netiešu ietekmi uz vidi, vides pārskatā iepriekš neparedzētu ietekmi uz vidi, kā arī, ja nepieciešams, izdarītu grozījumus plānošanas dokumentā, </w:t>
      </w:r>
      <w:r w:rsidR="00BE4D97" w:rsidRPr="00125367">
        <w:t>būs jā</w:t>
      </w:r>
      <w:r w:rsidRPr="00125367">
        <w:t>veic plānošanas dokumenta īstenošanas monitoringu.</w:t>
      </w:r>
    </w:p>
    <w:p w:rsidR="000F6B4E" w:rsidRPr="00125367" w:rsidRDefault="006669B1" w:rsidP="00552D40">
      <w:pPr>
        <w:autoSpaceDE w:val="0"/>
        <w:autoSpaceDN w:val="0"/>
        <w:adjustRightInd w:val="0"/>
        <w:ind w:firstLine="709"/>
        <w:jc w:val="both"/>
        <w:rPr>
          <w:rFonts w:eastAsia="Calibri"/>
          <w:lang w:eastAsia="en-US"/>
        </w:rPr>
      </w:pPr>
      <w:bookmarkStart w:id="193" w:name="p31"/>
      <w:bookmarkStart w:id="194" w:name="p32"/>
      <w:bookmarkEnd w:id="193"/>
      <w:bookmarkEnd w:id="194"/>
      <w:r w:rsidRPr="00125367">
        <w:rPr>
          <w:rFonts w:eastAsia="Calibri"/>
          <w:lang w:eastAsia="en-US"/>
        </w:rPr>
        <w:t>Plāna projekta īstenošanas monitoringa nepieciešamību nosaka MK noteikumi Nr.</w:t>
      </w:r>
      <w:r w:rsidR="000E2E07">
        <w:rPr>
          <w:rFonts w:eastAsia="Calibri"/>
          <w:lang w:eastAsia="en-US"/>
        </w:rPr>
        <w:t xml:space="preserve"> </w:t>
      </w:r>
      <w:r w:rsidRPr="00125367">
        <w:rPr>
          <w:rFonts w:eastAsia="Calibri"/>
          <w:lang w:eastAsia="en-US"/>
        </w:rPr>
        <w:t>157. Monitoringu veic, lai konstatētu dokumenta paredzēto rīcību īstenošanas tiešo vai netiešo ietekmi uz vidi un, lai noteiktu plānošanas dokumenta grozījumu izstrādāšanas nepieciešamību. Plāna projekta darbības laika ir paredzēts veikt īstenošanas novērtējumu, sagatavojot ziņojumus, ka arī izstrādāt priekšlikumus atkritumu apsaimniekošanas politikas attīstībai turpmākajiem gadiem.</w:t>
      </w:r>
    </w:p>
    <w:p w:rsidR="006669B1" w:rsidRPr="00125367" w:rsidRDefault="006669B1" w:rsidP="006669B1">
      <w:pPr>
        <w:ind w:firstLine="720"/>
        <w:jc w:val="both"/>
      </w:pPr>
    </w:p>
    <w:p w:rsidR="000F6B4E" w:rsidRPr="00125367" w:rsidRDefault="000F6B4E" w:rsidP="000F6B4E">
      <w:pPr>
        <w:pStyle w:val="Heading2"/>
        <w:spacing w:before="0" w:after="120"/>
        <w:rPr>
          <w:rFonts w:ascii="Times New Roman" w:hAnsi="Times New Roman"/>
          <w:i w:val="0"/>
          <w:iCs w:val="0"/>
          <w:sz w:val="24"/>
          <w:szCs w:val="24"/>
        </w:rPr>
      </w:pPr>
      <w:bookmarkStart w:id="195" w:name="_Toc348528213"/>
      <w:r w:rsidRPr="00125367">
        <w:rPr>
          <w:rFonts w:ascii="Times New Roman" w:hAnsi="Times New Roman"/>
          <w:i w:val="0"/>
          <w:iCs w:val="0"/>
          <w:sz w:val="24"/>
          <w:szCs w:val="24"/>
        </w:rPr>
        <w:t>11.1. Vides monitorings</w:t>
      </w:r>
      <w:bookmarkEnd w:id="195"/>
    </w:p>
    <w:p w:rsidR="000F6B4E" w:rsidRPr="00125367" w:rsidRDefault="000F6B4E" w:rsidP="000F6B4E">
      <w:pPr>
        <w:spacing w:after="120"/>
        <w:ind w:firstLine="720"/>
        <w:jc w:val="both"/>
      </w:pPr>
      <w:r w:rsidRPr="00125367">
        <w:t xml:space="preserve">Plānošanas dokumenta īstenošanas monitoringam izmanto valsts statistikas datus, informāciju, kas iegūta veicot vides monitoringu, kā arī citu pieejamo informāciju. </w:t>
      </w:r>
    </w:p>
    <w:p w:rsidR="000F6B4E" w:rsidRPr="00125367" w:rsidRDefault="00566795" w:rsidP="000F6B4E">
      <w:pPr>
        <w:spacing w:after="120"/>
        <w:ind w:firstLine="720"/>
        <w:jc w:val="both"/>
      </w:pPr>
      <w:r w:rsidRPr="00125367">
        <w:t>V</w:t>
      </w:r>
      <w:r w:rsidR="000F6B4E" w:rsidRPr="00125367">
        <w:t>ides aizsardzīb</w:t>
      </w:r>
      <w:r w:rsidRPr="00125367">
        <w:t xml:space="preserve">as likums </w:t>
      </w:r>
      <w:r w:rsidR="000F6B4E" w:rsidRPr="00125367">
        <w:t xml:space="preserve">definē, ka vides monitorings ir sistemātiski, regulāri un mērķtiecīgi vides stāvokļa, sugu un biotopu, kā arī piesārņojuma emisiju novērojumi, mērījumi un analīze. Monitoringa mērķis ir noteikt vides stāvokli, izvērtēt tendences un </w:t>
      </w:r>
      <w:r w:rsidR="000F6B4E" w:rsidRPr="00125367">
        <w:lastRenderedPageBreak/>
        <w:t xml:space="preserve">perspektīvu, izstrādāt vides politikas pasākumus un novērtēt līdzšinējo pasākumu lietderību un efektivitāti. </w:t>
      </w:r>
    </w:p>
    <w:p w:rsidR="000F6B4E" w:rsidRPr="00125367" w:rsidRDefault="000F6B4E" w:rsidP="000F6B4E">
      <w:pPr>
        <w:spacing w:after="120"/>
        <w:ind w:firstLine="720"/>
        <w:jc w:val="both"/>
      </w:pPr>
      <w:r w:rsidRPr="00125367">
        <w:t>Ar Vides monitoringa pamatnostādnēm 2009.</w:t>
      </w:r>
      <w:r w:rsidR="000E2E07">
        <w:t xml:space="preserve"> </w:t>
      </w:r>
      <w:r w:rsidRPr="00125367">
        <w:t>-</w:t>
      </w:r>
      <w:r w:rsidR="000E2E07">
        <w:t xml:space="preserve"> </w:t>
      </w:r>
      <w:r w:rsidRPr="00125367">
        <w:t>2012.</w:t>
      </w:r>
      <w:r w:rsidR="000E2E07">
        <w:t xml:space="preserve"> </w:t>
      </w:r>
      <w:r w:rsidRPr="00125367">
        <w:t>gadam (apstiprinātas ar Ministru kabineta 2009.</w:t>
      </w:r>
      <w:r w:rsidR="000E2E07">
        <w:t xml:space="preserve"> </w:t>
      </w:r>
      <w:r w:rsidRPr="00125367">
        <w:t>gada 11.</w:t>
      </w:r>
      <w:r w:rsidR="000E2E07">
        <w:t xml:space="preserve"> </w:t>
      </w:r>
      <w:r w:rsidRPr="00125367">
        <w:t>marta rīkojumu Nr.</w:t>
      </w:r>
      <w:r w:rsidR="000E2E07">
        <w:t xml:space="preserve"> </w:t>
      </w:r>
      <w:r w:rsidRPr="00125367">
        <w:t>187 „Par Vides monitoringa programmas pamatnostādnēm 2009.-2012.gadam”) noteikta valsts iestāžu</w:t>
      </w:r>
      <w:r w:rsidR="000E2E07">
        <w:t xml:space="preserve"> veiktā monitoringa struktūra, </w:t>
      </w:r>
      <w:r w:rsidRPr="00125367">
        <w:t>prioritātes un finansējums, kas nepie</w:t>
      </w:r>
      <w:r w:rsidR="000E2E07">
        <w:t>ciešams normatīvo aktu, E</w:t>
      </w:r>
      <w:r w:rsidRPr="00125367">
        <w:t xml:space="preserve">S tiesību aktu un starptautisko konvenciju prasību izpildei. Vides monitoringa īstenošanā ir iesaistītas </w:t>
      </w:r>
      <w:r w:rsidR="000E2E07">
        <w:t>VARAM</w:t>
      </w:r>
      <w:r w:rsidRPr="00125367">
        <w:t>, Zemkopības ministrijas un Veselības ministrijas institūcijas.</w:t>
      </w:r>
    </w:p>
    <w:p w:rsidR="000F6B4E" w:rsidRPr="00125367" w:rsidRDefault="000F6B4E" w:rsidP="000F6B4E">
      <w:pPr>
        <w:spacing w:after="120"/>
        <w:ind w:firstLine="720"/>
        <w:jc w:val="both"/>
      </w:pPr>
      <w:r w:rsidRPr="00125367">
        <w:t xml:space="preserve">Vides monitoringa programma iedalīta 4 programmās, kuras pēc tam tiek iedalītas vairākās sadaļās: </w:t>
      </w:r>
    </w:p>
    <w:p w:rsidR="000F6B4E" w:rsidRPr="00125367" w:rsidRDefault="000F6B4E" w:rsidP="000F6B4E">
      <w:pPr>
        <w:spacing w:after="120"/>
        <w:ind w:firstLine="720"/>
        <w:jc w:val="both"/>
      </w:pPr>
      <w:r w:rsidRPr="00125367">
        <w:rPr>
          <w:u w:val="single"/>
        </w:rPr>
        <w:t>1. Gaisa monitoringa programma:</w:t>
      </w:r>
      <w:r w:rsidRPr="00125367">
        <w:t xml:space="preserve"> Programmas ietvaros tiek iegūti dati par atmosfēras gaisa kvalitāti, nokrišņu kvalitāti un gaisa piesārņojuma ietekmi uz ekosistēmām. Monitoringa mērķis ir nodrošināt informāciju par gaisa kvalitātes izmaiņām, lai operatīvi novērstu draudus cilvēka veselībai un ekosistēmu stabilitātei, kā arī mazināt jau radušās sekas, tāpat arī nodrošināt Latvijas starptautisko saistību izpildi. </w:t>
      </w:r>
    </w:p>
    <w:p w:rsidR="000F6B4E" w:rsidRPr="00125367" w:rsidRDefault="000F6B4E" w:rsidP="000F6B4E">
      <w:pPr>
        <w:spacing w:after="120"/>
        <w:ind w:firstLine="720"/>
        <w:jc w:val="both"/>
      </w:pPr>
      <w:r w:rsidRPr="00125367">
        <w:rPr>
          <w:u w:val="single"/>
        </w:rPr>
        <w:t>2. Ūdeņu monitoringa programma:</w:t>
      </w:r>
      <w:r w:rsidRPr="00125367">
        <w:t xml:space="preserve"> Programmas ietvaros tiek iegūti dati par virszemes ūdeņu, pazemes ūdeņu un jūras ūdens stāvokli, lauksaimnieciskās darbības un ar to saistīto piesārņojuma avotu slodzes ietekme uz virszemes un pazemes ūdeņu kvalitāti, kā arī tiek novērtēta peldvietu ūdens un dzeramā ūdens kvalitāte, lai apkopotu visaptverošu informāciju par ūdens kvalitāti un kvantitāti un izstrādātu pasākumus ūdeņu stāvokļa uzlabošanai. </w:t>
      </w:r>
    </w:p>
    <w:p w:rsidR="000F6B4E" w:rsidRPr="00125367" w:rsidRDefault="000F6B4E" w:rsidP="000F6B4E">
      <w:pPr>
        <w:spacing w:after="120"/>
        <w:ind w:firstLine="720"/>
        <w:jc w:val="both"/>
      </w:pPr>
      <w:r w:rsidRPr="00125367">
        <w:t>Programma sagatavota atbilstoši Ūdens apsaimniekošanas likuma prasībām, izstrādājot ūdeņu stāvokļa monitoringa programmas visiem upju baseinu apgabaliem - Daugavas, Lielupes, Ventas un Gaujas, kuri ietver virszemes ūdensobjektus, tai skaitā piekrastes un pārejas ūdensobjektus, un pazemes ūdensobjektus.</w:t>
      </w:r>
    </w:p>
    <w:p w:rsidR="000F6B4E" w:rsidRPr="00125367" w:rsidRDefault="000F6B4E" w:rsidP="000F6B4E">
      <w:pPr>
        <w:spacing w:after="120"/>
        <w:ind w:firstLine="720"/>
        <w:jc w:val="both"/>
      </w:pPr>
      <w:r w:rsidRPr="00125367">
        <w:rPr>
          <w:u w:val="single"/>
        </w:rPr>
        <w:t>3. Zemes monitoringa programma:</w:t>
      </w:r>
      <w:r w:rsidRPr="00125367">
        <w:t xml:space="preserve"> Monitoringu veic, lai iegūtu informāciju par dabiskām un cilvēku izraisītām pārmaiņām uz zemes virsmas un augsnē. Programmas ietvaros tiek iegūta informācija par zemes virsmas apauguma un zemes izmantošanas izmaiņām, lauksaimniecībā izmantojamo zemju augšņu agroķīmiskajām īpašībām un tādiem mūsdienu ģeoloģiskajiem procesiem kā jūras un upju pamatkrasta eroziju (noskalošanos).</w:t>
      </w:r>
    </w:p>
    <w:p w:rsidR="000F6B4E" w:rsidRPr="00125367" w:rsidRDefault="000F6B4E" w:rsidP="000F6B4E">
      <w:pPr>
        <w:pStyle w:val="Default"/>
        <w:spacing w:after="120"/>
        <w:ind w:firstLine="720"/>
        <w:jc w:val="both"/>
      </w:pPr>
      <w:r w:rsidRPr="00125367">
        <w:rPr>
          <w:u w:val="single"/>
        </w:rPr>
        <w:t>4. Bioloģiskās daudzveidības monitoringa programma:</w:t>
      </w:r>
      <w:r w:rsidRPr="00125367">
        <w:t xml:space="preserve"> </w:t>
      </w:r>
      <w:r w:rsidRPr="00125367">
        <w:rPr>
          <w:sz w:val="23"/>
          <w:szCs w:val="23"/>
        </w:rPr>
        <w:t xml:space="preserve">Programmas mērķis ir iegūt informāciju par īpaši aizsargājamo sugu un biotopu stāvokli un izmaiņām </w:t>
      </w:r>
      <w:r w:rsidRPr="000E2E07">
        <w:rPr>
          <w:i/>
          <w:sz w:val="23"/>
          <w:szCs w:val="23"/>
        </w:rPr>
        <w:t>Natura 2000</w:t>
      </w:r>
      <w:r w:rsidRPr="00125367">
        <w:rPr>
          <w:sz w:val="23"/>
          <w:szCs w:val="23"/>
        </w:rPr>
        <w:t xml:space="preserve"> vietās un par sugu populāciju lieluma un biotopu platību izmaiņu tendencēm, kā arī noteikt dabisko un antropogēno faktoru ietekmi uz novērojamiem biotopiem un sugām. </w:t>
      </w:r>
      <w:r w:rsidRPr="00125367">
        <w:t>Beidzoties kārtējam sešu gadu ciklam (pašreizējais 2007.</w:t>
      </w:r>
      <w:r w:rsidR="000E2E07">
        <w:t xml:space="preserve"> </w:t>
      </w:r>
      <w:r w:rsidRPr="00125367">
        <w:t>-</w:t>
      </w:r>
      <w:r w:rsidR="000E2E07">
        <w:t xml:space="preserve"> </w:t>
      </w:r>
      <w:r w:rsidRPr="00125367">
        <w:t>2012.</w:t>
      </w:r>
      <w:r w:rsidR="000E2E07">
        <w:t xml:space="preserve"> </w:t>
      </w:r>
      <w:r w:rsidRPr="00125367">
        <w:t xml:space="preserve">gads) tiks veiktas izmaiņas </w:t>
      </w:r>
      <w:r w:rsidRPr="000E2E07">
        <w:rPr>
          <w:i/>
        </w:rPr>
        <w:t>Natura 2000</w:t>
      </w:r>
      <w:r w:rsidRPr="00125367">
        <w:t xml:space="preserve"> datu bāzē un tiks sagatavots ziņojums Eiropas Komisijai.</w:t>
      </w:r>
    </w:p>
    <w:p w:rsidR="000F6B4E" w:rsidRPr="00125367" w:rsidRDefault="000F6B4E" w:rsidP="000F6B4E">
      <w:pPr>
        <w:spacing w:after="120"/>
        <w:ind w:firstLine="720"/>
        <w:jc w:val="both"/>
      </w:pPr>
      <w:r w:rsidRPr="00125367">
        <w:t>Atbilstoši Vides monitoringa pamatnostādnēm ir izstrādāta Vides monitoringa programma (apstiprināta ar vides ministr</w:t>
      </w:r>
      <w:r w:rsidR="000E2E07">
        <w:t>a 2010. gada 19. aprīļa rīkojumu N</w:t>
      </w:r>
      <w:r w:rsidRPr="00125367">
        <w:t>r.121 „Par vides monitoringa programmu"), kurā noteikts valsts vides aizsardzības iestāžu - VSIA „Latvijas Vides, ģeoloģijas un meteoroloģijas centrs”, Dabas aizsardzības pārvalde, Latvijas Hidroekoloģijas institūts un Vides valsts dienesta Radiācijas drošības centrs - veiktā un organizētā vides monitoringa tīkls, parametri, regularitāte un izmantojamās metodes. Vides monitoringa programma izstrādāta pamatojoties uz vadlīnijām, normatīviem, tehniskajām prasībām, metodiskajiem norādījumiem u.c. dokumentiem, kas regulē iepriekš minēto dokumentu ieviešanas kārtību.</w:t>
      </w:r>
    </w:p>
    <w:p w:rsidR="000F6B4E" w:rsidRPr="00125367" w:rsidRDefault="000F6B4E" w:rsidP="000F6B4E">
      <w:pPr>
        <w:pStyle w:val="BodyTextIndent"/>
        <w:ind w:left="0" w:firstLine="283"/>
        <w:jc w:val="both"/>
        <w:rPr>
          <w:rFonts w:ascii="Times New Roman" w:hAnsi="Times New Roman"/>
        </w:rPr>
      </w:pPr>
      <w:r w:rsidRPr="00125367">
        <w:rPr>
          <w:rFonts w:ascii="Times New Roman" w:hAnsi="Times New Roman"/>
        </w:rPr>
        <w:tab/>
        <w:t>2012.</w:t>
      </w:r>
      <w:r w:rsidR="000E2E07">
        <w:rPr>
          <w:rFonts w:ascii="Times New Roman" w:hAnsi="Times New Roman"/>
        </w:rPr>
        <w:t xml:space="preserve"> </w:t>
      </w:r>
      <w:r w:rsidRPr="00125367">
        <w:rPr>
          <w:rFonts w:ascii="Times New Roman" w:hAnsi="Times New Roman"/>
        </w:rPr>
        <w:t>gadā noris</w:t>
      </w:r>
      <w:r w:rsidR="00566795" w:rsidRPr="00125367">
        <w:rPr>
          <w:rFonts w:ascii="Times New Roman" w:hAnsi="Times New Roman"/>
        </w:rPr>
        <w:t>inājās</w:t>
      </w:r>
      <w:r w:rsidRPr="00125367">
        <w:rPr>
          <w:rFonts w:ascii="Times New Roman" w:hAnsi="Times New Roman"/>
        </w:rPr>
        <w:t xml:space="preserve"> darbs pie jaunu Vides monitoringa programmas pamatnostādņu un Vides monitoringa programmas izstrādes. Pamatnostādnes un programma tiks izstrādātas </w:t>
      </w:r>
      <w:r w:rsidRPr="00125367">
        <w:rPr>
          <w:rFonts w:ascii="Times New Roman" w:hAnsi="Times New Roman"/>
        </w:rPr>
        <w:lastRenderedPageBreak/>
        <w:t>laika periodam 2013.</w:t>
      </w:r>
      <w:r w:rsidR="000E2E07">
        <w:rPr>
          <w:rFonts w:ascii="Times New Roman" w:hAnsi="Times New Roman"/>
        </w:rPr>
        <w:t xml:space="preserve"> </w:t>
      </w:r>
      <w:r w:rsidRPr="00125367">
        <w:rPr>
          <w:rFonts w:ascii="Times New Roman" w:hAnsi="Times New Roman"/>
        </w:rPr>
        <w:t>-</w:t>
      </w:r>
      <w:r w:rsidR="000E2E07">
        <w:rPr>
          <w:rFonts w:ascii="Times New Roman" w:hAnsi="Times New Roman"/>
        </w:rPr>
        <w:t xml:space="preserve"> </w:t>
      </w:r>
      <w:r w:rsidRPr="00125367">
        <w:rPr>
          <w:rFonts w:ascii="Times New Roman" w:hAnsi="Times New Roman"/>
        </w:rPr>
        <w:t xml:space="preserve">2018.gads un tās tiks paplašinātas, iekļaujot arī klimata pārmaiņu monitoringu un visaptverošu klimata meteoroloģijas datu vākšanu un apstrādi. </w:t>
      </w:r>
    </w:p>
    <w:p w:rsidR="000F6B4E" w:rsidRPr="00125367" w:rsidRDefault="000F6B4E" w:rsidP="00566795">
      <w:pPr>
        <w:pStyle w:val="BodyTextIndent"/>
        <w:ind w:left="0" w:firstLine="720"/>
        <w:jc w:val="both"/>
        <w:rPr>
          <w:rFonts w:ascii="Times New Roman" w:hAnsi="Times New Roman"/>
        </w:rPr>
      </w:pPr>
      <w:r w:rsidRPr="00125367">
        <w:rPr>
          <w:rFonts w:ascii="Times New Roman" w:hAnsi="Times New Roman"/>
        </w:rPr>
        <w:t>Papildus valsts iestāžu veiktajam vides monitoringam arī komersanti (operatori) nodrošina monitoringu saskaņā ar vides normatīvajiem aktiem un nosacījumiem, kas ietverti iestāžu izsniegtajās atļaujās. Komersanti informāciju par monitoringa rezultātiem iesniedz valsts vides aizsardzības iestādēs vides normatīvajos aktos, atļaujā un statistiskajos pārskatos noteiktajā kārtībā un termiņos.</w:t>
      </w:r>
    </w:p>
    <w:p w:rsidR="001401EB" w:rsidRPr="00125367" w:rsidRDefault="001401EB" w:rsidP="001401EB">
      <w:pPr>
        <w:spacing w:before="60" w:after="60"/>
        <w:jc w:val="both"/>
        <w:rPr>
          <w:b/>
        </w:rPr>
      </w:pPr>
    </w:p>
    <w:p w:rsidR="001401EB" w:rsidRPr="00125367" w:rsidRDefault="00A83B54" w:rsidP="00CC7DA0">
      <w:pPr>
        <w:pStyle w:val="Heading2"/>
        <w:jc w:val="both"/>
        <w:rPr>
          <w:rFonts w:ascii="Times New Roman" w:hAnsi="Times New Roman"/>
          <w:i w:val="0"/>
          <w:sz w:val="24"/>
          <w:szCs w:val="24"/>
        </w:rPr>
      </w:pPr>
      <w:bookmarkStart w:id="196" w:name="_Toc348528214"/>
      <w:r w:rsidRPr="00125367">
        <w:rPr>
          <w:rFonts w:ascii="Times New Roman" w:hAnsi="Times New Roman"/>
          <w:i w:val="0"/>
          <w:sz w:val="24"/>
          <w:szCs w:val="24"/>
        </w:rPr>
        <w:t>1</w:t>
      </w:r>
      <w:r w:rsidR="00C26265" w:rsidRPr="00125367">
        <w:rPr>
          <w:rFonts w:ascii="Times New Roman" w:hAnsi="Times New Roman"/>
          <w:i w:val="0"/>
          <w:sz w:val="24"/>
          <w:szCs w:val="24"/>
        </w:rPr>
        <w:t>1</w:t>
      </w:r>
      <w:r w:rsidRPr="00125367">
        <w:rPr>
          <w:rFonts w:ascii="Times New Roman" w:hAnsi="Times New Roman"/>
          <w:i w:val="0"/>
          <w:sz w:val="24"/>
          <w:szCs w:val="24"/>
        </w:rPr>
        <w:t xml:space="preserve">.2. </w:t>
      </w:r>
      <w:r w:rsidR="001401EB" w:rsidRPr="00125367">
        <w:rPr>
          <w:rFonts w:ascii="Times New Roman" w:hAnsi="Times New Roman"/>
          <w:i w:val="0"/>
          <w:sz w:val="24"/>
          <w:szCs w:val="24"/>
        </w:rPr>
        <w:t>Plāna īstenošanas rezultātā izveidoto atkritumu apsaimniekošanas iekārtu darbības monitorings</w:t>
      </w:r>
      <w:bookmarkEnd w:id="196"/>
    </w:p>
    <w:p w:rsidR="001401EB" w:rsidRPr="00125367" w:rsidRDefault="001401EB" w:rsidP="00C608C7">
      <w:pPr>
        <w:ind w:left="360" w:firstLine="720"/>
        <w:jc w:val="both"/>
      </w:pPr>
    </w:p>
    <w:p w:rsidR="0042235A" w:rsidRPr="00125367" w:rsidRDefault="0042235A" w:rsidP="00C608C7">
      <w:pPr>
        <w:ind w:firstLine="720"/>
        <w:jc w:val="both"/>
      </w:pPr>
      <w:r w:rsidRPr="00125367">
        <w:t>Ministru kabineta 2011.</w:t>
      </w:r>
      <w:r w:rsidR="000E2E07">
        <w:t xml:space="preserve"> </w:t>
      </w:r>
      <w:r w:rsidRPr="00125367">
        <w:t>gada 24.</w:t>
      </w:r>
      <w:r w:rsidR="000E2E07">
        <w:t xml:space="preserve"> </w:t>
      </w:r>
      <w:r w:rsidRPr="00125367">
        <w:t>maija noteikumos Nr.</w:t>
      </w:r>
      <w:r w:rsidR="000E2E07">
        <w:t xml:space="preserve"> </w:t>
      </w:r>
      <w:r w:rsidRPr="00125367">
        <w:t xml:space="preserve">401 </w:t>
      </w:r>
      <w:r w:rsidR="000E2E07">
        <w:t>„</w:t>
      </w:r>
      <w:r w:rsidRPr="00125367">
        <w:t>Prasības atkritumu sadedzināšanai un atkritumu sadedzināšanas iekārtu darbībai</w:t>
      </w:r>
      <w:r w:rsidR="000E2E07">
        <w:t>”</w:t>
      </w:r>
      <w:r w:rsidRPr="00125367">
        <w:t xml:space="preserve"> (turpmāk – MK noteikumi Nr.</w:t>
      </w:r>
      <w:r w:rsidR="000E2E07">
        <w:t> </w:t>
      </w:r>
      <w:r w:rsidRPr="00125367">
        <w:t xml:space="preserve">401) ir noteiktas prasības arī atkritumu sadedzināšanas un līdzsadedzināšanas iekārtu darbībai. </w:t>
      </w:r>
    </w:p>
    <w:p w:rsidR="0042235A" w:rsidRPr="00125367" w:rsidRDefault="0042235A" w:rsidP="00C608C7">
      <w:pPr>
        <w:ind w:firstLine="720"/>
        <w:jc w:val="both"/>
      </w:pPr>
      <w:bookmarkStart w:id="197" w:name="p43"/>
      <w:bookmarkEnd w:id="197"/>
      <w:r w:rsidRPr="00125367">
        <w:t>Saskaņā ar MK noteikumiem Nr.</w:t>
      </w:r>
      <w:r w:rsidR="000E2E07">
        <w:t xml:space="preserve"> </w:t>
      </w:r>
      <w:r w:rsidRPr="00125367">
        <w:t>401, atkritumu sadedzināšanas vai līdzsadedzināšanas iekārtas operators (turpmāk – operators) mērījumiem izmanto tādas ierīces, lai varētu mērīt visus nepieciešamos sadedzināšanas vai līdzsadedzināšanas procesa parametrus, apstākļus un koncentrācijas.</w:t>
      </w:r>
      <w:bookmarkStart w:id="198" w:name="p44"/>
      <w:bookmarkEnd w:id="198"/>
      <w:r w:rsidRPr="00125367">
        <w:t xml:space="preserve"> Lai noteiktu emisiju gaisā un ūdenī, automātiskās iekārtas katru gadu pārbauda un testē. Iekārtas ne retāk kā reizi trijos gados kalibrē atbilstoši references metodēm, izmantojot paralēlus mērījumus.</w:t>
      </w:r>
      <w:bookmarkStart w:id="199" w:name="p45"/>
      <w:bookmarkEnd w:id="199"/>
    </w:p>
    <w:p w:rsidR="0042235A" w:rsidRPr="00125367" w:rsidRDefault="0042235A" w:rsidP="00C608C7">
      <w:pPr>
        <w:ind w:firstLine="720"/>
        <w:jc w:val="both"/>
      </w:pPr>
      <w:r w:rsidRPr="00125367">
        <w:t xml:space="preserve"> Operators nodrošina paraugu ņemšanas un emisijas noteikšanas vietas ierīkošanu atbilstoši standarta LVS ISO 9096:2006 "Stacionāro avotu izmeši. Cieto daļiņu masas koncentrācijas manuāla noteikšana" (turpmāk – LVS ISO 9096) vai LVS ISO 10780:2002 "Stacionāro avotu izmeši – Gāzu ātruma un plūsmas mērīšana cauruļvados" (turpmāk – LVS ISO 10780) prasībām, kā arī nodrošina gāzu attīrīšanas iekārtu efektivitātes pārbaudi.</w:t>
      </w:r>
    </w:p>
    <w:p w:rsidR="00C608C7" w:rsidRPr="00125367" w:rsidRDefault="0042235A" w:rsidP="00C608C7">
      <w:pPr>
        <w:ind w:firstLine="720"/>
        <w:jc w:val="both"/>
      </w:pPr>
      <w:bookmarkStart w:id="200" w:name="p46"/>
      <w:bookmarkEnd w:id="200"/>
      <w:r w:rsidRPr="00125367">
        <w:t xml:space="preserve"> Periodiskajā kontrolē emisijas mērījumus veic tikai attiecīgajā jomā akreditētas testēšanas laboratorijas, kas ir akreditētas sabiedrības ar ierobežotu atbildību "Standartizācijas, akreditācijas un metroloģijas centrs" Latvijas Nacionālajā akreditācijas birojā vai citā Eiropas Savienības dalībvalsts vai Eiropas Ekonomikas zonas valsts akreditācijas institūcijā atbilstoši standartā LVS EN ISO/IEC 17025:2005 "Testēšanas un kalibrēšanas laboratoriju vispārīgās prasības" noteiktajiem kritērijiem. </w:t>
      </w:r>
      <w:bookmarkStart w:id="201" w:name="p47"/>
      <w:bookmarkEnd w:id="201"/>
    </w:p>
    <w:p w:rsidR="00C608C7" w:rsidRPr="00125367" w:rsidRDefault="0042235A" w:rsidP="00C608C7">
      <w:pPr>
        <w:ind w:firstLine="720"/>
        <w:jc w:val="both"/>
      </w:pPr>
      <w:r w:rsidRPr="00125367">
        <w:t xml:space="preserve"> Iekārtas operators veic mērījumus atbilstoši atļaujas nosacījumiem, kā arī nosaka šādas gaisu piesārņojošās vielas: </w:t>
      </w:r>
    </w:p>
    <w:p w:rsidR="00C608C7" w:rsidRPr="00125367" w:rsidRDefault="0042235A" w:rsidP="000E2E07">
      <w:pPr>
        <w:numPr>
          <w:ilvl w:val="0"/>
          <w:numId w:val="83"/>
        </w:numPr>
        <w:jc w:val="both"/>
      </w:pPr>
      <w:r w:rsidRPr="00125367">
        <w:t>nepārtraukti – NO</w:t>
      </w:r>
      <w:r w:rsidRPr="00125367">
        <w:rPr>
          <w:vertAlign w:val="subscript"/>
        </w:rPr>
        <w:t>x</w:t>
      </w:r>
      <w:r w:rsidRPr="00125367">
        <w:t xml:space="preserve"> (ja ir noteikti attiecīgie emisijas limiti), oglekļa oksīdu (turpmāk – CO), kopējo putekļu daudzumu, kopējo organiskā oglekļa daudzumu, HCl, fluorūdeņradi (turpmāk – HF), sēra dioksīdu (turpmāk – SO</w:t>
      </w:r>
      <w:r w:rsidRPr="00125367">
        <w:rPr>
          <w:vertAlign w:val="subscript"/>
        </w:rPr>
        <w:t>2</w:t>
      </w:r>
      <w:r w:rsidRPr="00125367">
        <w:t xml:space="preserve"> ); </w:t>
      </w:r>
    </w:p>
    <w:p w:rsidR="00C608C7" w:rsidRPr="00125367" w:rsidRDefault="0042235A" w:rsidP="000E2E07">
      <w:pPr>
        <w:numPr>
          <w:ilvl w:val="0"/>
          <w:numId w:val="83"/>
        </w:numPr>
        <w:jc w:val="both"/>
      </w:pPr>
      <w:r w:rsidRPr="00125367">
        <w:t xml:space="preserve">nepārtraukti – sadedzināšanas temperatūru (pie sadedzināšanas kameras iekšējās sienas vai citā punktā, kur to iespējams noteikt) atbilstoši atļaujas nosacījumiem, skābekļa koncentrāciju un spiedienu, kā arī izplūdes gāzu temperatūru un tvaika saturu izplūdes gāzēs; </w:t>
      </w:r>
    </w:p>
    <w:p w:rsidR="0042235A" w:rsidRPr="00125367" w:rsidRDefault="0042235A" w:rsidP="000E2E07">
      <w:pPr>
        <w:numPr>
          <w:ilvl w:val="0"/>
          <w:numId w:val="83"/>
        </w:numPr>
        <w:jc w:val="both"/>
      </w:pPr>
      <w:r w:rsidRPr="00125367">
        <w:t>ne retāk kā divas reizes gadā, bet pirmajā iekārtas darbības gadā vismaz reizi trijos mēnešos – smagos metālus, kā arī dioksīnus un furānus.</w:t>
      </w:r>
    </w:p>
    <w:p w:rsidR="0042235A" w:rsidRPr="00125367" w:rsidRDefault="0042235A" w:rsidP="000E2E07">
      <w:pPr>
        <w:spacing w:before="120"/>
        <w:ind w:firstLine="720"/>
        <w:jc w:val="both"/>
      </w:pPr>
      <w:bookmarkStart w:id="202" w:name="p48"/>
      <w:bookmarkEnd w:id="202"/>
      <w:r w:rsidRPr="00125367">
        <w:t>Pirms iekārtas darbības uzsākšanas, kā arī visnelabvēlīgākajos iekārtas darbības apstākļos (piemēram, tehnoloģiski traucējumi sadedzināšanas iekārtas darbībā, kas saistīti ar atkritumu plūsmas nevien</w:t>
      </w:r>
      <w:r w:rsidR="000E2E07">
        <w:t xml:space="preserve">mērīgu padevi) operators testē </w:t>
      </w:r>
      <w:r w:rsidRPr="00125367">
        <w:t>sadedzināmo atkritumu ekspozīcijas laiku, atkritumu sadedzināšanas minimālo temperatūru, kā arī skābekļa saturu izplūdes gāzēs.</w:t>
      </w:r>
    </w:p>
    <w:p w:rsidR="0042235A" w:rsidRPr="00125367" w:rsidRDefault="0042235A" w:rsidP="00C608C7">
      <w:pPr>
        <w:ind w:firstLine="720"/>
        <w:jc w:val="both"/>
      </w:pPr>
      <w:r w:rsidRPr="00125367">
        <w:t xml:space="preserve"> Reģionālā vides pārvalde atļaujā A vai B kategorijas piesārņojošas darbības veikšanai (turpmāk – atļauja) operatoram nepieprasa nepārtrauktus HCl, HF un SO</w:t>
      </w:r>
      <w:r w:rsidRPr="00125367">
        <w:rPr>
          <w:vertAlign w:val="subscript"/>
        </w:rPr>
        <w:t>2</w:t>
      </w:r>
      <w:r w:rsidRPr="00125367">
        <w:t xml:space="preserve"> mērījumus, ja </w:t>
      </w:r>
      <w:r w:rsidRPr="00125367">
        <w:lastRenderedPageBreak/>
        <w:t>operators pieteikumā atļaujas saņemšanai ir iesniedzis pietiekamus pierādījumus, ka iekārtas darbībā nevar tikt pārsniegtas šo vielu emisijas robežvērtības.</w:t>
      </w:r>
    </w:p>
    <w:p w:rsidR="0042235A" w:rsidRPr="00125367" w:rsidRDefault="0042235A" w:rsidP="00C608C7">
      <w:pPr>
        <w:ind w:firstLine="720"/>
        <w:jc w:val="both"/>
      </w:pPr>
      <w:r w:rsidRPr="00125367">
        <w:t>Noteikumos ir noteikti arī kritēriji, lai izvērtētu, vai ir ievērotas robežvērtības emisijai gaisā un notekūdeņos (MK noteikumu Nr.</w:t>
      </w:r>
      <w:r w:rsidR="000E2E07">
        <w:t xml:space="preserve"> </w:t>
      </w:r>
      <w:r w:rsidRPr="00125367">
        <w:t>401 2.</w:t>
      </w:r>
      <w:r w:rsidR="000E2E07">
        <w:t xml:space="preserve"> </w:t>
      </w:r>
      <w:r w:rsidRPr="00125367">
        <w:t>un 5.</w:t>
      </w:r>
      <w:r w:rsidR="000E2E07">
        <w:t xml:space="preserve"> </w:t>
      </w:r>
      <w:r w:rsidRPr="00125367">
        <w:t xml:space="preserve">pielikums). </w:t>
      </w:r>
    </w:p>
    <w:p w:rsidR="00C608C7" w:rsidRPr="00125367" w:rsidRDefault="0042235A" w:rsidP="00C608C7">
      <w:pPr>
        <w:ind w:firstLine="720"/>
        <w:jc w:val="both"/>
      </w:pPr>
      <w:bookmarkStart w:id="203" w:name="p59"/>
      <w:bookmarkEnd w:id="203"/>
      <w:r w:rsidRPr="00125367">
        <w:t xml:space="preserve">Operators veic mērījumus atbilstoši atļaujas nosacījumiem atļaujā noteiktajos intervālos, kā arī nosaka parametrus vietā, kur notekūdeņi izplūst no atkritumu sadedzināšanas iekārtas: </w:t>
      </w:r>
    </w:p>
    <w:p w:rsidR="00C608C7" w:rsidRPr="00125367" w:rsidRDefault="0042235A" w:rsidP="000E2E07">
      <w:pPr>
        <w:ind w:left="1080" w:hanging="360"/>
        <w:jc w:val="both"/>
      </w:pPr>
      <w:r w:rsidRPr="00125367">
        <w:t xml:space="preserve">1. nepārtraukti – notekūdeņu pH, temperatūru un plūsmas ātrumu; </w:t>
      </w:r>
    </w:p>
    <w:p w:rsidR="00C608C7" w:rsidRPr="00125367" w:rsidRDefault="0042235A" w:rsidP="000E2E07">
      <w:pPr>
        <w:ind w:left="1080" w:hanging="360"/>
        <w:jc w:val="both"/>
      </w:pPr>
      <w:r w:rsidRPr="00125367">
        <w:t xml:space="preserve">2. katru dienu – kopējo suspendēto vielu daudzumu; </w:t>
      </w:r>
    </w:p>
    <w:p w:rsidR="00C608C7" w:rsidRPr="00125367" w:rsidRDefault="0042235A" w:rsidP="000E2E07">
      <w:pPr>
        <w:ind w:left="1080" w:hanging="360"/>
        <w:jc w:val="both"/>
      </w:pPr>
      <w:r w:rsidRPr="00125367">
        <w:t>3. ne retāk kā reizi mēnesī – MK noteikumu Nr.</w:t>
      </w:r>
      <w:r w:rsidR="000E2E07">
        <w:t xml:space="preserve"> </w:t>
      </w:r>
      <w:r w:rsidRPr="00125367">
        <w:t>401 5.</w:t>
      </w:r>
      <w:r w:rsidR="000E2E07">
        <w:t xml:space="preserve"> </w:t>
      </w:r>
      <w:r w:rsidRPr="00125367">
        <w:t xml:space="preserve">pielikumā noteiktās piesārņojošās vielas (izņemot suspendētās vielas, dioksīnus un furānus), ņemot plūsmai proporcionālus 24 stundu laikā uzkrātus paraugus; </w:t>
      </w:r>
    </w:p>
    <w:p w:rsidR="0042235A" w:rsidRPr="00125367" w:rsidRDefault="0042235A" w:rsidP="000E2E07">
      <w:pPr>
        <w:ind w:left="1080" w:hanging="360"/>
        <w:jc w:val="both"/>
      </w:pPr>
      <w:r w:rsidRPr="00125367">
        <w:t>4. ne retāk kā reizi sešos mēnešos – dioksīnus un furānus, bet pirmajā iekārtas darbības gadā vismaz reizi trijos mēnešos.</w:t>
      </w:r>
    </w:p>
    <w:p w:rsidR="0042235A" w:rsidRPr="00125367" w:rsidRDefault="0042235A" w:rsidP="000E2E07">
      <w:pPr>
        <w:spacing w:before="120"/>
        <w:ind w:firstLine="720"/>
        <w:jc w:val="both"/>
      </w:pPr>
      <w:bookmarkStart w:id="204" w:name="p60"/>
      <w:bookmarkEnd w:id="204"/>
      <w:r w:rsidRPr="00125367">
        <w:t xml:space="preserve"> Piesārņojošo vielu daudzuma monitoringu attīrītos notekūdeņos veic, mērījumu biežumu nosaka un analīzes metodes izvēlas atbilstoši atļaujas nosacījumiem un normatīvo aktu prasībām.</w:t>
      </w:r>
    </w:p>
    <w:p w:rsidR="0042235A" w:rsidRPr="00125367" w:rsidRDefault="0042235A" w:rsidP="00C608C7">
      <w:pPr>
        <w:ind w:firstLine="720"/>
        <w:jc w:val="both"/>
      </w:pPr>
      <w:bookmarkStart w:id="205" w:name="p61"/>
      <w:bookmarkStart w:id="206" w:name="p62"/>
      <w:bookmarkEnd w:id="205"/>
      <w:bookmarkEnd w:id="206"/>
      <w:r w:rsidRPr="00125367">
        <w:t xml:space="preserve"> Ja mērījumi liecina, ka tiek pārsniegtas MK noteikumos Nr.</w:t>
      </w:r>
      <w:r w:rsidR="000E2E07">
        <w:t xml:space="preserve"> </w:t>
      </w:r>
      <w:r w:rsidRPr="00125367">
        <w:t>401 noteiktās emisijas robežvērtības, operators nekavējoties informē attiecīgo reģionālo vides pārvaldi.</w:t>
      </w:r>
    </w:p>
    <w:p w:rsidR="0042235A" w:rsidRPr="00125367" w:rsidRDefault="0042235A" w:rsidP="00C608C7">
      <w:pPr>
        <w:ind w:firstLine="720"/>
        <w:jc w:val="both"/>
      </w:pPr>
      <w:bookmarkStart w:id="207" w:name="p63"/>
      <w:bookmarkEnd w:id="207"/>
      <w:r w:rsidRPr="00125367">
        <w:t>Visus MK noteikumos Nr.</w:t>
      </w:r>
      <w:r w:rsidR="000E2E07">
        <w:t xml:space="preserve"> </w:t>
      </w:r>
      <w:r w:rsidRPr="00125367">
        <w:t>401 un atļaujas nosacījumos noteikto mērījumu rezultātus dokumentē tā, lai vides valsts inspektori varētu pārbaudīt iekārtas darbības atbilstību atļaujas nosacījumiem un normatīvo aktu prasībām</w:t>
      </w:r>
    </w:p>
    <w:p w:rsidR="0042235A" w:rsidRPr="00125367" w:rsidRDefault="0042235A" w:rsidP="00D82874">
      <w:pPr>
        <w:ind w:firstLine="720"/>
        <w:jc w:val="both"/>
      </w:pPr>
      <w:r w:rsidRPr="00125367">
        <w:t>MK note</w:t>
      </w:r>
      <w:r w:rsidR="00B0647F" w:rsidRPr="00125367">
        <w:t>ikumos Nr.</w:t>
      </w:r>
      <w:r w:rsidR="000E2E07">
        <w:t xml:space="preserve"> </w:t>
      </w:r>
      <w:r w:rsidR="00B0647F" w:rsidRPr="00125367">
        <w:t>1032</w:t>
      </w:r>
      <w:r w:rsidRPr="00125367">
        <w:t xml:space="preserve"> ir noteiktas prasības vides monitoringam poligona darbības laikā, kā arī prasības vides monitoringam pēc poligona, tā daļas vai arī izgāztuves slēgšanas un rekultivācijas.</w:t>
      </w:r>
    </w:p>
    <w:p w:rsidR="0042235A" w:rsidRPr="00125367" w:rsidRDefault="0042235A" w:rsidP="00C608C7">
      <w:pPr>
        <w:ind w:firstLine="720"/>
        <w:jc w:val="both"/>
      </w:pPr>
      <w:bookmarkStart w:id="208" w:name="p49"/>
      <w:bookmarkEnd w:id="208"/>
      <w:r w:rsidRPr="00125367">
        <w:t>Lai samazinātu vides piesārņošanu, operators nodrošina vides stāvokļa monitoringu saskaņā ar MK noteikumu Nr.</w:t>
      </w:r>
      <w:r w:rsidR="000E2E07">
        <w:t xml:space="preserve"> </w:t>
      </w:r>
      <w:r w:rsidRPr="00125367">
        <w:t>1032</w:t>
      </w:r>
      <w:r w:rsidR="00C608C7" w:rsidRPr="00125367">
        <w:t xml:space="preserve"> </w:t>
      </w:r>
      <w:r w:rsidRPr="00125367">
        <w:t>5.</w:t>
      </w:r>
      <w:r w:rsidR="000E2E07">
        <w:t xml:space="preserve"> </w:t>
      </w:r>
      <w:r w:rsidRPr="00125367">
        <w:t>pielikumā noteiktajām prasībām, kā arī vides aizsardzības inženierbūvju darbības pārbaudi un apkopi. Attiecīgo paraugu ņemšanu un ķīmiskās analīzes veic īpaši akreditētas laboratorijas.</w:t>
      </w:r>
    </w:p>
    <w:p w:rsidR="0042235A" w:rsidRPr="00125367" w:rsidRDefault="0042235A" w:rsidP="0042235A">
      <w:pPr>
        <w:ind w:firstLine="720"/>
        <w:jc w:val="both"/>
      </w:pPr>
      <w:bookmarkStart w:id="209" w:name="p50"/>
      <w:bookmarkEnd w:id="209"/>
      <w:r w:rsidRPr="00125367">
        <w:t>VVD RVP nosaka vietas poligona vai izgāztuves apkārtnē, kur veicami MK noteikumu Nr.</w:t>
      </w:r>
      <w:r w:rsidR="000E2E07">
        <w:t xml:space="preserve"> </w:t>
      </w:r>
      <w:r w:rsidRPr="00125367">
        <w:t>1032 5.</w:t>
      </w:r>
      <w:r w:rsidR="000E2E07">
        <w:t xml:space="preserve"> </w:t>
      </w:r>
      <w:r w:rsidRPr="00125367">
        <w:t>pielikumā minēto vides parametru mērījumi, kā arī minētā monitoringa ietvaros veicamos pilno un nepilno ķīmisko analīžu parametru mērījumus un, ja nepieciešams, papildu parametrus.</w:t>
      </w:r>
      <w:bookmarkStart w:id="210" w:name="p51"/>
      <w:bookmarkEnd w:id="210"/>
    </w:p>
    <w:p w:rsidR="0042235A" w:rsidRPr="00125367" w:rsidRDefault="0042235A" w:rsidP="0042235A">
      <w:pPr>
        <w:jc w:val="both"/>
      </w:pPr>
      <w:r w:rsidRPr="00125367">
        <w:t xml:space="preserve"> </w:t>
      </w:r>
      <w:r w:rsidRPr="00125367">
        <w:tab/>
        <w:t>Pirms poligonā uzsākta atkritumu apglabāšana, operators vismaz trijos kontroles urbumos nodrošina pazemes ūdeņu paraugu ņemšanu un MK noteikumu Nr.</w:t>
      </w:r>
      <w:r w:rsidR="000E2E07">
        <w:t xml:space="preserve"> </w:t>
      </w:r>
      <w:r w:rsidRPr="00125367">
        <w:t>1032 50.</w:t>
      </w:r>
      <w:r w:rsidR="000E2E07">
        <w:t xml:space="preserve"> </w:t>
      </w:r>
      <w:r w:rsidRPr="00125367">
        <w:t xml:space="preserve">punktā noteikto pilno ķīmisko analīžu veikšanu pazemes ūdeņiem, lai noteiktu kontroles vērtības salīdzināšanai ar turpmākajiem paraugiem. Minētos paraugus ņem atbilstoši standartam LVS ISO 5667–11:1993 </w:t>
      </w:r>
      <w:r w:rsidR="000E2E07">
        <w:t>„</w:t>
      </w:r>
      <w:r w:rsidRPr="00125367">
        <w:t>Ūdens kvalitāte – Paraugu ņemšana – 11.</w:t>
      </w:r>
      <w:r w:rsidR="000E2E07">
        <w:t xml:space="preserve"> </w:t>
      </w:r>
      <w:r w:rsidRPr="00125367">
        <w:t>daļa: Norādījumi gruntsūdeņu paraugu ņemšanai</w:t>
      </w:r>
      <w:r w:rsidR="000E2E07">
        <w:t>”</w:t>
      </w:r>
      <w:r w:rsidRPr="00125367">
        <w:t>.</w:t>
      </w:r>
    </w:p>
    <w:p w:rsidR="0042235A" w:rsidRPr="00125367" w:rsidRDefault="0042235A" w:rsidP="0042235A">
      <w:pPr>
        <w:ind w:firstLine="720"/>
        <w:jc w:val="both"/>
      </w:pPr>
      <w:bookmarkStart w:id="211" w:name="p52"/>
      <w:bookmarkEnd w:id="211"/>
      <w:r w:rsidRPr="00125367">
        <w:t>Par poligona vai izgāztuves apkārtnē konstatēto vides piesārņojumu poligona vai izgāztuves operators vienas darbdienas laikā no piesārņojuma konstatēšanas brīža informē attiecīgo reģionālo vides pārvaldi, kas piecu darbdienu laikā pēc operatora iesniegtās informācijas saņemšanas pieņem lēmumu par termiņiem un veicamajiem pasākumiem vides piesārņojuma cēloņu un tā radīto seku novēršanai un paziņo to attiecīgajam poligona vai izgāztuves operatoram. Poligona vai izgāztuves operators novērš vides piesārņojuma cēloņus un tā radītās sekas atbilstoši reģionālās vides pārvaldes lēmumā noteiktajiem pasākumiem un termiņiem.</w:t>
      </w:r>
    </w:p>
    <w:p w:rsidR="0042235A" w:rsidRPr="00125367" w:rsidRDefault="0042235A" w:rsidP="0042235A">
      <w:pPr>
        <w:ind w:firstLine="720"/>
        <w:jc w:val="both"/>
      </w:pPr>
      <w:bookmarkStart w:id="212" w:name="p53"/>
      <w:bookmarkEnd w:id="212"/>
      <w:r w:rsidRPr="00125367">
        <w:t xml:space="preserve"> Lai kontrolētu virszemes ūdeņu piesārņojumu poligona aizsargjoslā, ūdens plūsmas virzienā virspus un lejpus poligona ierīko vismaz divas paraugu ņemšanas vietas.</w:t>
      </w:r>
    </w:p>
    <w:p w:rsidR="0042235A" w:rsidRPr="00125367" w:rsidRDefault="0042235A" w:rsidP="0042235A">
      <w:pPr>
        <w:jc w:val="both"/>
      </w:pPr>
      <w:bookmarkStart w:id="213" w:name="p54"/>
      <w:bookmarkEnd w:id="213"/>
      <w:r w:rsidRPr="00125367">
        <w:t xml:space="preserve"> </w:t>
      </w:r>
      <w:r w:rsidR="000E2E07">
        <w:tab/>
      </w:r>
      <w:r w:rsidRPr="00125367">
        <w:t xml:space="preserve">Lai kontrolētu pazemes ūdeņu piesārņojumu, poligona vai izgāztuves aizsargjoslā ierīko kontroles urbumu tīklu pazemes ūdeņu paraugu ņemšanai un līmeņu mērījumiem. </w:t>
      </w:r>
      <w:r w:rsidRPr="00125367">
        <w:lastRenderedPageBreak/>
        <w:t>Vismaz vienu urbumu gruntsūdens paraugu ņemšanai ierīko vietā, kur gruntsūdens plūst poligona vai izgāztuves virzienā, un vismaz divus urbumus – gruntsūdeņu noplūdes virzienā no poligona vai izgāztuves. Ja esošie dati un teritorijas hidroģeoloģiskie apstākļi liecina par artēzisko ūdeņu piesārņošanas iespēju, artēzisko ūdeņu kontrolei ierīko vismaz vienu dziļurbumu.</w:t>
      </w:r>
    </w:p>
    <w:p w:rsidR="0042235A" w:rsidRPr="00125367" w:rsidRDefault="0042235A" w:rsidP="0042235A">
      <w:pPr>
        <w:ind w:firstLine="720"/>
        <w:jc w:val="both"/>
      </w:pPr>
      <w:bookmarkStart w:id="214" w:name="p55"/>
      <w:bookmarkEnd w:id="214"/>
      <w:r w:rsidRPr="00125367">
        <w:t xml:space="preserve"> Operators nodrošina, lai katrā kontroles punktā, kas ierīkots, lai mērītu infiltrāta noplūdi no poligona, tiktu veikti infiltrāta tilpuma un sastāva mērījumi , kā arī katrā atkritumu apglabāšanas nodalījumā ierīko poligona gāzes monitoringa sistēmu.</w:t>
      </w:r>
      <w:bookmarkStart w:id="215" w:name="p56"/>
      <w:bookmarkEnd w:id="215"/>
      <w:r w:rsidR="000C6506" w:rsidRPr="00125367">
        <w:t xml:space="preserve"> </w:t>
      </w:r>
      <w:r w:rsidRPr="00125367">
        <w:t xml:space="preserve">Poligona infiltrāta tilpuma aprēķiniem izmanto ūdens bilances metodi, ja operators nav uzstādījis infiltrāta apjoma mērīšanas aprīkojumu. Ūdens bilances aprēķināšanai izmanto datus </w:t>
      </w:r>
      <w:r w:rsidR="00C608C7" w:rsidRPr="00125367">
        <w:t>no poligona tuvāk</w:t>
      </w:r>
      <w:r w:rsidRPr="00125367">
        <w:t xml:space="preserve"> esošās meteoroloģisko novērojumu stacijas.</w:t>
      </w:r>
    </w:p>
    <w:p w:rsidR="0042235A" w:rsidRPr="00125367" w:rsidRDefault="0042235A" w:rsidP="0042235A">
      <w:pPr>
        <w:ind w:firstLine="720"/>
        <w:jc w:val="both"/>
      </w:pPr>
      <w:bookmarkStart w:id="216" w:name="p84"/>
      <w:bookmarkEnd w:id="216"/>
      <w:r w:rsidRPr="00125367">
        <w:t>VVD RVP pēc rekultivācijas nosaka, kurā vietā poligona vai izgāztuves apkārtnē veicami MK noteikumu Nr.</w:t>
      </w:r>
      <w:r w:rsidR="000E2E07">
        <w:t xml:space="preserve"> </w:t>
      </w:r>
      <w:r w:rsidRPr="00125367">
        <w:t>1032 5.</w:t>
      </w:r>
      <w:r w:rsidR="000E2E07">
        <w:t xml:space="preserve"> </w:t>
      </w:r>
      <w:r w:rsidRPr="00125367">
        <w:t>pielikumā minēto vides parametru mērījumi, kā arī šo noteikumu 5.pielikumā minētā monitoringa ietvaros veicamo pilno un nepilno ķīmisko analīžu parametrus un, ja nepieciešams, papildu parametrus.</w:t>
      </w:r>
      <w:bookmarkStart w:id="217" w:name="p85"/>
      <w:bookmarkEnd w:id="217"/>
      <w:r w:rsidRPr="00125367">
        <w:t xml:space="preserve"> VVD RVP  nosaka uzturēšanas un monitoringa veikšanas ilgumu, kas nav mazāks par 20 gadiem rekultivētai izgāztuvei un 30 gadiem – rekultivētam poligonam vai tā daļai, ņemot vērā rekultivētās izgāztuves, poligona vai tā daļas iespējamo ietekmi uz vidi. Monitoringu pēc izgāztuves, poligona vai tā daļas rekultivācijas veic atbilstoši MK noteikumu Nr. 1032 5.</w:t>
      </w:r>
      <w:r w:rsidR="000E2E07">
        <w:t xml:space="preserve"> </w:t>
      </w:r>
      <w:r w:rsidRPr="00125367">
        <w:t>pielikumam.</w:t>
      </w:r>
    </w:p>
    <w:p w:rsidR="0042235A" w:rsidRPr="00125367" w:rsidRDefault="0042235A" w:rsidP="0042235A">
      <w:pPr>
        <w:ind w:firstLine="720"/>
        <w:jc w:val="both"/>
      </w:pPr>
      <w:bookmarkStart w:id="218" w:name="p86"/>
      <w:bookmarkEnd w:id="218"/>
      <w:r w:rsidRPr="00125367">
        <w:t>Pēc izgāztuves, poligona vai tā daļas rekultivācijas operators nodrošina rekultivētās izgāztuves, poligona vai tā daļas apsaimniekošanu, kontroli un monitoringu atbilstoši šo MK noteikumu Nr.</w:t>
      </w:r>
      <w:r w:rsidR="000E2E07">
        <w:t xml:space="preserve"> </w:t>
      </w:r>
      <w:r w:rsidRPr="00125367">
        <w:t>1032 84. un 85.</w:t>
      </w:r>
      <w:r w:rsidR="000E2E07">
        <w:t xml:space="preserve"> </w:t>
      </w:r>
      <w:r w:rsidRPr="00125367">
        <w:t>punktam un 5.</w:t>
      </w:r>
      <w:r w:rsidR="000E2E07">
        <w:t xml:space="preserve"> </w:t>
      </w:r>
      <w:r w:rsidRPr="00125367">
        <w:t>pielikumam, kā arī nodrošina poligona gāzu un infiltrāta analīžu veikšanu un pazemes ūdeņu stāvokļa mērījumus rekultivētās izgāztuves, poligona vai tā daļas tuvumā, izmantojot sertificētu laboratoriju pakalpojumus.</w:t>
      </w:r>
      <w:bookmarkStart w:id="219" w:name="p87"/>
      <w:bookmarkEnd w:id="219"/>
      <w:r w:rsidRPr="00125367">
        <w:t xml:space="preserve"> Operators ziņo pārvaldei par jebkuru kontrolē un monitoringā konstatēto negatīvo ietekmi uz vidi. Pamatojoties uz saņemto informāciju, pārvalde pieņem lēmumu par veicamajiem pasākumiem un to veikšanas termiņiem, lai novērstu konstatēto negatīvo ietekmi uz vidi.</w:t>
      </w:r>
    </w:p>
    <w:p w:rsidR="0042235A" w:rsidRPr="00125367" w:rsidRDefault="0042235A" w:rsidP="00120757">
      <w:pPr>
        <w:ind w:firstLine="720"/>
        <w:jc w:val="both"/>
        <w:rPr>
          <w:b/>
          <w:bCs/>
        </w:rPr>
      </w:pPr>
      <w:r w:rsidRPr="00125367">
        <w:t>MK noteikumu Nr.</w:t>
      </w:r>
      <w:r w:rsidR="000E2E07">
        <w:t xml:space="preserve"> </w:t>
      </w:r>
      <w:r w:rsidRPr="00125367">
        <w:t>1031 5.</w:t>
      </w:r>
      <w:r w:rsidR="000E2E07">
        <w:t xml:space="preserve"> </w:t>
      </w:r>
      <w:r w:rsidRPr="00125367">
        <w:t xml:space="preserve">pielikumā ir ietverti šādi </w:t>
      </w:r>
      <w:bookmarkStart w:id="220" w:name="419208"/>
      <w:r w:rsidRPr="00125367">
        <w:rPr>
          <w:bCs/>
        </w:rPr>
        <w:t>vides stāvokļa monitoringa parametri poligonā vai izgāztuvē un poligona vai izgāztuves apkārtnē</w:t>
      </w:r>
      <w:bookmarkEnd w:id="220"/>
      <w:r w:rsidR="00C75886" w:rsidRPr="00125367">
        <w:rPr>
          <w:bCs/>
        </w:rPr>
        <w:t xml:space="preserve">. </w:t>
      </w:r>
    </w:p>
    <w:p w:rsidR="0042235A" w:rsidRPr="00125367" w:rsidRDefault="0042235A" w:rsidP="0042235A">
      <w:pPr>
        <w:jc w:val="both"/>
      </w:pPr>
    </w:p>
    <w:p w:rsidR="001401EB" w:rsidRPr="00125367" w:rsidRDefault="00C26265" w:rsidP="00202351">
      <w:pPr>
        <w:pStyle w:val="Heading2"/>
        <w:rPr>
          <w:rFonts w:ascii="Times New Roman" w:hAnsi="Times New Roman"/>
          <w:i w:val="0"/>
          <w:sz w:val="24"/>
          <w:szCs w:val="24"/>
        </w:rPr>
      </w:pPr>
      <w:bookmarkStart w:id="221" w:name="_Toc348528215"/>
      <w:r w:rsidRPr="00125367">
        <w:rPr>
          <w:rFonts w:ascii="Times New Roman" w:hAnsi="Times New Roman"/>
          <w:i w:val="0"/>
          <w:sz w:val="24"/>
          <w:szCs w:val="24"/>
        </w:rPr>
        <w:t>11</w:t>
      </w:r>
      <w:r w:rsidR="00A83B54" w:rsidRPr="00125367">
        <w:rPr>
          <w:rFonts w:ascii="Times New Roman" w:hAnsi="Times New Roman"/>
          <w:i w:val="0"/>
          <w:sz w:val="24"/>
          <w:szCs w:val="24"/>
        </w:rPr>
        <w:t xml:space="preserve">.3. </w:t>
      </w:r>
      <w:r w:rsidR="001401EB" w:rsidRPr="00125367">
        <w:rPr>
          <w:rFonts w:ascii="Times New Roman" w:hAnsi="Times New Roman"/>
          <w:i w:val="0"/>
          <w:sz w:val="24"/>
          <w:szCs w:val="24"/>
        </w:rPr>
        <w:t>Plānā noteikto atkritumu apsaimniekošanas mērķu sasniegšanas izvērtējums</w:t>
      </w:r>
      <w:bookmarkEnd w:id="221"/>
    </w:p>
    <w:p w:rsidR="00A83B54" w:rsidRPr="00125367" w:rsidRDefault="00A83B54" w:rsidP="001401EB">
      <w:pPr>
        <w:jc w:val="both"/>
        <w:rPr>
          <w:b/>
        </w:rPr>
      </w:pPr>
    </w:p>
    <w:p w:rsidR="00A83B54" w:rsidRPr="00125367" w:rsidRDefault="00A83B54" w:rsidP="001401EB">
      <w:pPr>
        <w:jc w:val="both"/>
        <w:rPr>
          <w:b/>
        </w:rPr>
      </w:pPr>
      <w:r w:rsidRPr="00125367">
        <w:rPr>
          <w:b/>
          <w:u w:val="single"/>
        </w:rPr>
        <w:t>Mērķis</w:t>
      </w:r>
      <w:r w:rsidRPr="00125367">
        <w:rPr>
          <w:b/>
        </w:rPr>
        <w:t>:</w:t>
      </w:r>
    </w:p>
    <w:p w:rsidR="00566795" w:rsidRPr="00125367" w:rsidRDefault="00566795" w:rsidP="00E203A8">
      <w:pPr>
        <w:pStyle w:val="BlockText"/>
        <w:numPr>
          <w:ilvl w:val="0"/>
          <w:numId w:val="38"/>
        </w:numPr>
        <w:spacing w:before="40" w:after="40"/>
        <w:ind w:left="900" w:right="-1" w:hanging="540"/>
        <w:rPr>
          <w:sz w:val="24"/>
          <w:szCs w:val="24"/>
          <w:lang w:val="lv-LV"/>
        </w:rPr>
      </w:pPr>
      <w:r w:rsidRPr="00125367">
        <w:rPr>
          <w:sz w:val="24"/>
          <w:szCs w:val="24"/>
          <w:lang w:val="lv-LV"/>
        </w:rPr>
        <w:t xml:space="preserve">Novērst atkritumu rašanos, palielinoties ekonomiskajai izaugsmei, un nodrošināt ievērojamu kopējo radīto atkritumu daudzumu samazināšanu, izmantojot labākas atkritumu rašanās novēršanas iespējas un labākos pieejamos tehniskos paņēmienus, resursu izmantošanas efektivitātes palielināšanu un ilgtspējīgākas patērētāju uzvedības veicināšanu; </w:t>
      </w:r>
    </w:p>
    <w:p w:rsidR="00566795" w:rsidRPr="00125367" w:rsidRDefault="00566795" w:rsidP="00E203A8">
      <w:pPr>
        <w:pStyle w:val="BlockText"/>
        <w:numPr>
          <w:ilvl w:val="0"/>
          <w:numId w:val="38"/>
        </w:numPr>
        <w:spacing w:before="40" w:after="40"/>
        <w:ind w:left="900" w:hanging="540"/>
        <w:rPr>
          <w:sz w:val="24"/>
          <w:szCs w:val="24"/>
          <w:lang w:val="lv-LV"/>
        </w:rPr>
      </w:pPr>
      <w:r w:rsidRPr="00125367">
        <w:rPr>
          <w:sz w:val="24"/>
          <w:szCs w:val="24"/>
          <w:lang w:val="lv-LV"/>
        </w:rPr>
        <w:t>Nodrošināt atkritumu kā resursu racionālu izmantošanu.</w:t>
      </w:r>
    </w:p>
    <w:p w:rsidR="000E2E07" w:rsidRDefault="000E2E07" w:rsidP="00C608C7">
      <w:pPr>
        <w:ind w:firstLine="720"/>
        <w:jc w:val="both"/>
      </w:pPr>
    </w:p>
    <w:p w:rsidR="005345F6" w:rsidRPr="00125367" w:rsidRDefault="005345F6" w:rsidP="00C608C7">
      <w:pPr>
        <w:ind w:firstLine="720"/>
        <w:jc w:val="both"/>
        <w:rPr>
          <w:highlight w:val="yellow"/>
          <w:lang w:eastAsia="en-US"/>
        </w:rPr>
      </w:pPr>
      <w:r w:rsidRPr="00125367">
        <w:t>Saskaņā ar Ministru kabineta 2011.</w:t>
      </w:r>
      <w:r w:rsidR="000E2E07">
        <w:t xml:space="preserve"> </w:t>
      </w:r>
      <w:r w:rsidRPr="00125367">
        <w:t>gada 12.</w:t>
      </w:r>
      <w:r w:rsidR="000E2E07">
        <w:t xml:space="preserve"> </w:t>
      </w:r>
      <w:r w:rsidRPr="00125367">
        <w:t>jūlija noteikumiem Nr.</w:t>
      </w:r>
      <w:r w:rsidR="000E2E07">
        <w:t xml:space="preserve"> </w:t>
      </w:r>
      <w:r w:rsidRPr="00125367">
        <w:t xml:space="preserve">564 </w:t>
      </w:r>
      <w:r w:rsidR="000E2E07">
        <w:t>„</w:t>
      </w:r>
      <w:r w:rsidRPr="00125367">
        <w:t>Noteikumi par atkritumu apsaimniekošanas valsts un reģionālajiem plāniem un atkritumu rašanās novēršanas valsts programmu</w:t>
      </w:r>
      <w:bookmarkStart w:id="222" w:name="p7"/>
      <w:bookmarkEnd w:id="222"/>
      <w:r w:rsidR="000E2E07">
        <w:t>”</w:t>
      </w:r>
      <w:r w:rsidRPr="00125367">
        <w:t xml:space="preserve"> </w:t>
      </w:r>
      <w:r w:rsidRPr="00125367">
        <w:rPr>
          <w:lang w:eastAsia="en-US"/>
        </w:rPr>
        <w:t>programmā minēto pasākumu efektivitāte tiks izvērtēta atbilstoši šādie</w:t>
      </w:r>
      <w:r w:rsidR="000E2E07">
        <w:rPr>
          <w:lang w:eastAsia="en-US"/>
        </w:rPr>
        <w:t>m kvalitatīvajiem indikatoriem.</w:t>
      </w:r>
      <w:r w:rsidR="000E2E07" w:rsidRPr="000E2E07">
        <w:t xml:space="preserve"> </w:t>
      </w:r>
      <w:r w:rsidR="000E2E07" w:rsidRPr="00125367">
        <w:t>Mērķa sasniegšanas kvalitatīvie un kvantitatīvie indikatori:</w:t>
      </w:r>
    </w:p>
    <w:p w:rsidR="00545738" w:rsidRPr="00125367" w:rsidRDefault="00545738" w:rsidP="00E203A8">
      <w:pPr>
        <w:numPr>
          <w:ilvl w:val="0"/>
          <w:numId w:val="39"/>
        </w:numPr>
        <w:ind w:left="900"/>
        <w:jc w:val="both"/>
        <w:rPr>
          <w:lang w:eastAsia="en-US"/>
        </w:rPr>
      </w:pPr>
      <w:r w:rsidRPr="00125367">
        <w:rPr>
          <w:lang w:eastAsia="en-US"/>
        </w:rPr>
        <w:t>atkritumu rašanās novēršanas pasākumu ietekme uz atkritumu radīšanu un atkritumu radītājiem (socioloģisks novērtējums);</w:t>
      </w:r>
    </w:p>
    <w:p w:rsidR="00545738" w:rsidRPr="00125367" w:rsidRDefault="00545738" w:rsidP="00E203A8">
      <w:pPr>
        <w:numPr>
          <w:ilvl w:val="0"/>
          <w:numId w:val="39"/>
        </w:numPr>
        <w:ind w:left="900"/>
        <w:jc w:val="both"/>
        <w:rPr>
          <w:lang w:eastAsia="en-US"/>
        </w:rPr>
      </w:pPr>
      <w:r w:rsidRPr="00125367">
        <w:rPr>
          <w:lang w:eastAsia="en-US"/>
        </w:rPr>
        <w:t>potenciālo atkritumu atkārota izmantošana.</w:t>
      </w:r>
    </w:p>
    <w:p w:rsidR="00E72176" w:rsidRPr="00125367" w:rsidRDefault="00E72176" w:rsidP="00E72176">
      <w:pPr>
        <w:ind w:left="720"/>
        <w:jc w:val="both"/>
        <w:rPr>
          <w:lang w:eastAsia="en-US"/>
        </w:rPr>
      </w:pPr>
    </w:p>
    <w:p w:rsidR="00E72176" w:rsidRPr="00125367" w:rsidRDefault="00E72176" w:rsidP="00E72176">
      <w:pPr>
        <w:ind w:firstLine="851"/>
        <w:jc w:val="both"/>
        <w:rPr>
          <w:lang w:eastAsia="en-US"/>
        </w:rPr>
      </w:pPr>
      <w:r w:rsidRPr="00125367">
        <w:rPr>
          <w:lang w:eastAsia="en-US"/>
        </w:rPr>
        <w:lastRenderedPageBreak/>
        <w:t>Atkritumu rašanās novēršanas pasākumu efektivitāte Latvijā tiks izvērtēta atbilstoši šādiem kvantitatīvajiem indikatoriem (sk. 1</w:t>
      </w:r>
      <w:r w:rsidR="000E2E07">
        <w:rPr>
          <w:lang w:eastAsia="en-US"/>
        </w:rPr>
        <w:t>3</w:t>
      </w:r>
      <w:r w:rsidR="00E270A9" w:rsidRPr="00125367">
        <w:rPr>
          <w:lang w:eastAsia="en-US"/>
        </w:rPr>
        <w:t>.</w:t>
      </w:r>
      <w:r w:rsidR="000E2E07">
        <w:rPr>
          <w:lang w:eastAsia="en-US"/>
        </w:rPr>
        <w:t xml:space="preserve"> </w:t>
      </w:r>
      <w:r w:rsidR="00E270A9" w:rsidRPr="00125367">
        <w:rPr>
          <w:lang w:eastAsia="en-US"/>
        </w:rPr>
        <w:t>tabulu).</w:t>
      </w:r>
    </w:p>
    <w:p w:rsidR="00545738" w:rsidRPr="00125367" w:rsidRDefault="00545738" w:rsidP="00545738">
      <w:pPr>
        <w:ind w:left="720"/>
        <w:jc w:val="both"/>
        <w:rPr>
          <w:lang w:eastAsia="en-US"/>
        </w:rPr>
      </w:pPr>
    </w:p>
    <w:p w:rsidR="00E72176" w:rsidRPr="00125367" w:rsidRDefault="00E270A9" w:rsidP="00E72176">
      <w:pPr>
        <w:tabs>
          <w:tab w:val="left" w:pos="3218"/>
        </w:tabs>
        <w:jc w:val="both"/>
        <w:rPr>
          <w:b/>
          <w:color w:val="FF0000"/>
        </w:rPr>
      </w:pPr>
      <w:r w:rsidRPr="00125367">
        <w:t>1</w:t>
      </w:r>
      <w:r w:rsidR="000E2E07">
        <w:t>3</w:t>
      </w:r>
      <w:r w:rsidR="00E72176" w:rsidRPr="00125367">
        <w:t>.</w:t>
      </w:r>
      <w:r w:rsidR="000E2E07">
        <w:t xml:space="preserve"> </w:t>
      </w:r>
      <w:r w:rsidR="00E72176" w:rsidRPr="00125367">
        <w:t>tabula.</w:t>
      </w:r>
      <w:r w:rsidR="00E72176" w:rsidRPr="00125367">
        <w:rPr>
          <w:b/>
          <w:color w:val="FF0000"/>
        </w:rPr>
        <w:t xml:space="preserve"> </w:t>
      </w:r>
      <w:r w:rsidR="00E72176" w:rsidRPr="00125367">
        <w:rPr>
          <w:lang w:eastAsia="en-US"/>
        </w:rPr>
        <w:t>Atkritumu rašanās novēršanas pasākumu efektivitātes novērtēšanas kvantitatīvie indikatori</w:t>
      </w:r>
      <w:r w:rsidR="000E2E07">
        <w:rPr>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937"/>
        <w:gridCol w:w="1878"/>
        <w:gridCol w:w="2366"/>
      </w:tblGrid>
      <w:tr w:rsidR="00E72176" w:rsidRPr="00125367" w:rsidTr="00A264C7">
        <w:tc>
          <w:tcPr>
            <w:tcW w:w="675" w:type="dxa"/>
            <w:vAlign w:val="center"/>
          </w:tcPr>
          <w:p w:rsidR="00E72176" w:rsidRPr="00125367" w:rsidRDefault="00E72176" w:rsidP="00A264C7">
            <w:pPr>
              <w:jc w:val="center"/>
              <w:rPr>
                <w:b/>
                <w:lang w:eastAsia="en-US"/>
              </w:rPr>
            </w:pPr>
            <w:r w:rsidRPr="00125367">
              <w:rPr>
                <w:b/>
                <w:lang w:eastAsia="en-US"/>
              </w:rPr>
              <w:t>Nr.p.k.</w:t>
            </w:r>
          </w:p>
        </w:tc>
        <w:tc>
          <w:tcPr>
            <w:tcW w:w="3937" w:type="dxa"/>
            <w:vAlign w:val="center"/>
          </w:tcPr>
          <w:p w:rsidR="00E72176" w:rsidRPr="00125367" w:rsidRDefault="00E72176" w:rsidP="00A264C7">
            <w:pPr>
              <w:jc w:val="center"/>
              <w:rPr>
                <w:b/>
                <w:lang w:eastAsia="en-US"/>
              </w:rPr>
            </w:pPr>
            <w:r w:rsidRPr="00125367">
              <w:rPr>
                <w:b/>
                <w:lang w:eastAsia="en-US"/>
              </w:rPr>
              <w:t>Kvantitatīvais indikators</w:t>
            </w:r>
          </w:p>
        </w:tc>
        <w:tc>
          <w:tcPr>
            <w:tcW w:w="1878" w:type="dxa"/>
            <w:vAlign w:val="center"/>
          </w:tcPr>
          <w:p w:rsidR="00E72176" w:rsidRPr="00125367" w:rsidRDefault="00E72176" w:rsidP="00A264C7">
            <w:pPr>
              <w:jc w:val="center"/>
              <w:rPr>
                <w:b/>
                <w:lang w:eastAsia="en-US"/>
              </w:rPr>
            </w:pPr>
            <w:r w:rsidRPr="00125367">
              <w:rPr>
                <w:b/>
                <w:lang w:eastAsia="en-US"/>
              </w:rPr>
              <w:t>Mērvienība</w:t>
            </w:r>
          </w:p>
        </w:tc>
        <w:tc>
          <w:tcPr>
            <w:tcW w:w="2366" w:type="dxa"/>
            <w:vAlign w:val="center"/>
          </w:tcPr>
          <w:p w:rsidR="00E72176" w:rsidRPr="00125367" w:rsidRDefault="00E72176" w:rsidP="00612D0A">
            <w:pPr>
              <w:jc w:val="center"/>
              <w:rPr>
                <w:b/>
                <w:lang w:eastAsia="en-US"/>
              </w:rPr>
            </w:pPr>
            <w:r w:rsidRPr="00125367">
              <w:rPr>
                <w:b/>
                <w:lang w:eastAsia="en-US"/>
              </w:rPr>
              <w:t>2020.gads</w:t>
            </w:r>
          </w:p>
        </w:tc>
      </w:tr>
      <w:tr w:rsidR="00E72176" w:rsidRPr="00125367" w:rsidTr="00A264C7">
        <w:tc>
          <w:tcPr>
            <w:tcW w:w="675" w:type="dxa"/>
          </w:tcPr>
          <w:p w:rsidR="00E72176" w:rsidRPr="00125367" w:rsidRDefault="00E72176" w:rsidP="00A264C7">
            <w:pPr>
              <w:jc w:val="both"/>
              <w:rPr>
                <w:lang w:eastAsia="en-US"/>
              </w:rPr>
            </w:pPr>
            <w:r w:rsidRPr="00125367">
              <w:rPr>
                <w:lang w:eastAsia="en-US"/>
              </w:rPr>
              <w:t>1.</w:t>
            </w:r>
          </w:p>
        </w:tc>
        <w:tc>
          <w:tcPr>
            <w:tcW w:w="3937" w:type="dxa"/>
          </w:tcPr>
          <w:p w:rsidR="00E72176" w:rsidRPr="00125367" w:rsidRDefault="00E72176" w:rsidP="00A264C7">
            <w:pPr>
              <w:jc w:val="both"/>
              <w:rPr>
                <w:lang w:eastAsia="en-US"/>
              </w:rPr>
            </w:pPr>
            <w:r w:rsidRPr="00125367">
              <w:rPr>
                <w:lang w:eastAsia="en-US"/>
              </w:rPr>
              <w:t>Sadzīvē radītais atkritumu daudzums</w:t>
            </w:r>
          </w:p>
        </w:tc>
        <w:tc>
          <w:tcPr>
            <w:tcW w:w="1878" w:type="dxa"/>
          </w:tcPr>
          <w:p w:rsidR="00E72176" w:rsidRPr="00125367" w:rsidRDefault="00E72176" w:rsidP="00A264C7">
            <w:pPr>
              <w:jc w:val="both"/>
              <w:rPr>
                <w:lang w:eastAsia="en-US"/>
              </w:rPr>
            </w:pPr>
            <w:r w:rsidRPr="00125367">
              <w:rPr>
                <w:lang w:eastAsia="en-US"/>
              </w:rPr>
              <w:t>kilogrami uz iedzīvotāju gadā</w:t>
            </w:r>
          </w:p>
        </w:tc>
        <w:tc>
          <w:tcPr>
            <w:tcW w:w="2366" w:type="dxa"/>
          </w:tcPr>
          <w:p w:rsidR="00E72176" w:rsidRPr="00125367" w:rsidRDefault="00E72176" w:rsidP="00612D0A">
            <w:pPr>
              <w:jc w:val="center"/>
              <w:rPr>
                <w:lang w:eastAsia="en-US"/>
              </w:rPr>
            </w:pPr>
            <w:r w:rsidRPr="00125367">
              <w:rPr>
                <w:lang w:eastAsia="en-US"/>
              </w:rPr>
              <w:t>Ne vairāk kā 400</w:t>
            </w:r>
          </w:p>
        </w:tc>
      </w:tr>
      <w:tr w:rsidR="00E72176" w:rsidRPr="00125367" w:rsidTr="00A264C7">
        <w:tc>
          <w:tcPr>
            <w:tcW w:w="675" w:type="dxa"/>
          </w:tcPr>
          <w:p w:rsidR="00E72176" w:rsidRPr="00125367" w:rsidRDefault="00E72176" w:rsidP="00A264C7">
            <w:pPr>
              <w:jc w:val="both"/>
              <w:rPr>
                <w:lang w:eastAsia="en-US"/>
              </w:rPr>
            </w:pPr>
            <w:r w:rsidRPr="00125367">
              <w:rPr>
                <w:lang w:eastAsia="en-US"/>
              </w:rPr>
              <w:t>3.</w:t>
            </w:r>
          </w:p>
        </w:tc>
        <w:tc>
          <w:tcPr>
            <w:tcW w:w="3937" w:type="dxa"/>
          </w:tcPr>
          <w:p w:rsidR="00E72176" w:rsidRPr="00125367" w:rsidRDefault="00E72176" w:rsidP="00A264C7">
            <w:pPr>
              <w:jc w:val="both"/>
              <w:rPr>
                <w:lang w:eastAsia="en-US"/>
              </w:rPr>
            </w:pPr>
            <w:r w:rsidRPr="00125367">
              <w:rPr>
                <w:lang w:eastAsia="en-US"/>
              </w:rPr>
              <w:t>Kopējais radītais sadzīves atkritumu daudzums</w:t>
            </w:r>
          </w:p>
        </w:tc>
        <w:tc>
          <w:tcPr>
            <w:tcW w:w="1878" w:type="dxa"/>
          </w:tcPr>
          <w:p w:rsidR="00E72176" w:rsidRPr="00125367" w:rsidRDefault="00E72176" w:rsidP="00A264C7">
            <w:pPr>
              <w:jc w:val="both"/>
              <w:rPr>
                <w:lang w:eastAsia="en-US"/>
              </w:rPr>
            </w:pPr>
            <w:r w:rsidRPr="00125367">
              <w:rPr>
                <w:lang w:eastAsia="en-US"/>
              </w:rPr>
              <w:t>tonnas gadā</w:t>
            </w:r>
          </w:p>
        </w:tc>
        <w:tc>
          <w:tcPr>
            <w:tcW w:w="2366" w:type="dxa"/>
          </w:tcPr>
          <w:p w:rsidR="00E72176" w:rsidRPr="00125367" w:rsidRDefault="00E72176" w:rsidP="00612D0A">
            <w:pPr>
              <w:jc w:val="center"/>
              <w:rPr>
                <w:lang w:eastAsia="en-US"/>
              </w:rPr>
            </w:pPr>
            <w:r w:rsidRPr="00125367">
              <w:rPr>
                <w:lang w:eastAsia="en-US"/>
              </w:rPr>
              <w:t>Ne vairāk kā 650 000</w:t>
            </w:r>
          </w:p>
        </w:tc>
      </w:tr>
      <w:tr w:rsidR="00E72176" w:rsidRPr="00125367" w:rsidTr="00A264C7">
        <w:tc>
          <w:tcPr>
            <w:tcW w:w="675" w:type="dxa"/>
          </w:tcPr>
          <w:p w:rsidR="00E72176" w:rsidRPr="00125367" w:rsidRDefault="00E72176" w:rsidP="00A264C7">
            <w:pPr>
              <w:jc w:val="both"/>
              <w:rPr>
                <w:lang w:eastAsia="en-US"/>
              </w:rPr>
            </w:pPr>
            <w:r w:rsidRPr="00125367">
              <w:rPr>
                <w:lang w:eastAsia="en-US"/>
              </w:rPr>
              <w:t>2.</w:t>
            </w:r>
          </w:p>
        </w:tc>
        <w:tc>
          <w:tcPr>
            <w:tcW w:w="3937" w:type="dxa"/>
          </w:tcPr>
          <w:p w:rsidR="00E72176" w:rsidRPr="00125367" w:rsidRDefault="00E72176" w:rsidP="00A264C7">
            <w:pPr>
              <w:jc w:val="both"/>
              <w:rPr>
                <w:lang w:eastAsia="en-US"/>
              </w:rPr>
            </w:pPr>
            <w:r w:rsidRPr="00125367">
              <w:rPr>
                <w:lang w:eastAsia="en-US"/>
              </w:rPr>
              <w:t>Kopējais radītais bīstamo atkritumu daudzums</w:t>
            </w:r>
          </w:p>
        </w:tc>
        <w:tc>
          <w:tcPr>
            <w:tcW w:w="1878" w:type="dxa"/>
          </w:tcPr>
          <w:p w:rsidR="00E72176" w:rsidRPr="00125367" w:rsidRDefault="00E72176" w:rsidP="00A264C7">
            <w:pPr>
              <w:jc w:val="both"/>
              <w:rPr>
                <w:lang w:eastAsia="en-US"/>
              </w:rPr>
            </w:pPr>
            <w:r w:rsidRPr="00125367">
              <w:rPr>
                <w:lang w:eastAsia="en-US"/>
              </w:rPr>
              <w:t>tonnas gadā</w:t>
            </w:r>
          </w:p>
        </w:tc>
        <w:tc>
          <w:tcPr>
            <w:tcW w:w="2366" w:type="dxa"/>
          </w:tcPr>
          <w:p w:rsidR="00E72176" w:rsidRPr="00125367" w:rsidRDefault="00E72176" w:rsidP="00612D0A">
            <w:pPr>
              <w:jc w:val="center"/>
              <w:rPr>
                <w:lang w:eastAsia="en-US"/>
              </w:rPr>
            </w:pPr>
            <w:r w:rsidRPr="00125367">
              <w:rPr>
                <w:lang w:eastAsia="en-US"/>
              </w:rPr>
              <w:t>Ne vairāk kā 50 000</w:t>
            </w:r>
          </w:p>
        </w:tc>
      </w:tr>
      <w:tr w:rsidR="00E72176" w:rsidRPr="00125367" w:rsidTr="00A264C7">
        <w:tc>
          <w:tcPr>
            <w:tcW w:w="675" w:type="dxa"/>
          </w:tcPr>
          <w:p w:rsidR="00E72176" w:rsidRPr="00125367" w:rsidRDefault="00E72176" w:rsidP="00A264C7">
            <w:pPr>
              <w:jc w:val="both"/>
              <w:rPr>
                <w:lang w:eastAsia="en-US"/>
              </w:rPr>
            </w:pPr>
            <w:r w:rsidRPr="00125367">
              <w:rPr>
                <w:lang w:eastAsia="en-US"/>
              </w:rPr>
              <w:t>4.</w:t>
            </w:r>
          </w:p>
        </w:tc>
        <w:tc>
          <w:tcPr>
            <w:tcW w:w="3937" w:type="dxa"/>
          </w:tcPr>
          <w:p w:rsidR="00E72176" w:rsidRPr="00125367" w:rsidRDefault="00E72176" w:rsidP="00A264C7">
            <w:pPr>
              <w:jc w:val="both"/>
              <w:rPr>
                <w:lang w:eastAsia="en-US"/>
              </w:rPr>
            </w:pPr>
            <w:r w:rsidRPr="00125367">
              <w:rPr>
                <w:lang w:eastAsia="en-US"/>
              </w:rPr>
              <w:t>Kopējais pārstrādātais sadzīves atkritumu apjoms</w:t>
            </w:r>
          </w:p>
        </w:tc>
        <w:tc>
          <w:tcPr>
            <w:tcW w:w="1878" w:type="dxa"/>
          </w:tcPr>
          <w:p w:rsidR="00E72176" w:rsidRPr="00125367" w:rsidRDefault="00E72176" w:rsidP="00A264C7">
            <w:pPr>
              <w:jc w:val="both"/>
              <w:rPr>
                <w:lang w:eastAsia="en-US"/>
              </w:rPr>
            </w:pPr>
            <w:r w:rsidRPr="00125367">
              <w:rPr>
                <w:lang w:eastAsia="en-US"/>
              </w:rPr>
              <w:t>procenti no gadā radītā apjoma</w:t>
            </w:r>
          </w:p>
        </w:tc>
        <w:tc>
          <w:tcPr>
            <w:tcW w:w="2366" w:type="dxa"/>
          </w:tcPr>
          <w:p w:rsidR="00E72176" w:rsidRPr="00125367" w:rsidRDefault="00E72176" w:rsidP="00612D0A">
            <w:pPr>
              <w:jc w:val="center"/>
              <w:rPr>
                <w:lang w:eastAsia="en-US"/>
              </w:rPr>
            </w:pPr>
            <w:r w:rsidRPr="00125367">
              <w:rPr>
                <w:lang w:eastAsia="en-US"/>
              </w:rPr>
              <w:t>50</w:t>
            </w:r>
          </w:p>
        </w:tc>
      </w:tr>
      <w:tr w:rsidR="00E72176" w:rsidRPr="00125367" w:rsidTr="00A264C7">
        <w:tc>
          <w:tcPr>
            <w:tcW w:w="675" w:type="dxa"/>
          </w:tcPr>
          <w:p w:rsidR="00E72176" w:rsidRPr="00125367" w:rsidRDefault="00E72176" w:rsidP="00A264C7">
            <w:pPr>
              <w:jc w:val="both"/>
              <w:rPr>
                <w:lang w:eastAsia="en-US"/>
              </w:rPr>
            </w:pPr>
            <w:r w:rsidRPr="00125367">
              <w:rPr>
                <w:lang w:eastAsia="en-US"/>
              </w:rPr>
              <w:t>5.</w:t>
            </w:r>
          </w:p>
        </w:tc>
        <w:tc>
          <w:tcPr>
            <w:tcW w:w="3937" w:type="dxa"/>
          </w:tcPr>
          <w:p w:rsidR="00E72176" w:rsidRPr="00125367" w:rsidRDefault="00E72176" w:rsidP="00A264C7">
            <w:pPr>
              <w:jc w:val="both"/>
              <w:rPr>
                <w:lang w:eastAsia="en-US"/>
              </w:rPr>
            </w:pPr>
            <w:r w:rsidRPr="00125367">
              <w:rPr>
                <w:lang w:eastAsia="en-US"/>
              </w:rPr>
              <w:t>Kopējais pārstrādātais bīstamo atkritumu apjoms</w:t>
            </w:r>
          </w:p>
        </w:tc>
        <w:tc>
          <w:tcPr>
            <w:tcW w:w="1878" w:type="dxa"/>
          </w:tcPr>
          <w:p w:rsidR="00E72176" w:rsidRPr="00125367" w:rsidRDefault="00E72176" w:rsidP="00A264C7">
            <w:pPr>
              <w:jc w:val="both"/>
              <w:rPr>
                <w:lang w:eastAsia="en-US"/>
              </w:rPr>
            </w:pPr>
            <w:r w:rsidRPr="00125367">
              <w:rPr>
                <w:lang w:eastAsia="en-US"/>
              </w:rPr>
              <w:t>procenti no gadā radītā apjoma</w:t>
            </w:r>
          </w:p>
        </w:tc>
        <w:tc>
          <w:tcPr>
            <w:tcW w:w="2366" w:type="dxa"/>
          </w:tcPr>
          <w:p w:rsidR="00E72176" w:rsidRPr="00125367" w:rsidRDefault="00E72176" w:rsidP="00612D0A">
            <w:pPr>
              <w:jc w:val="center"/>
              <w:rPr>
                <w:lang w:eastAsia="en-US"/>
              </w:rPr>
            </w:pPr>
            <w:r w:rsidRPr="00125367">
              <w:rPr>
                <w:lang w:eastAsia="en-US"/>
              </w:rPr>
              <w:t>75</w:t>
            </w:r>
          </w:p>
        </w:tc>
      </w:tr>
      <w:tr w:rsidR="00E72176" w:rsidRPr="00125367" w:rsidTr="00A264C7">
        <w:tc>
          <w:tcPr>
            <w:tcW w:w="675" w:type="dxa"/>
          </w:tcPr>
          <w:p w:rsidR="00E72176" w:rsidRPr="00125367" w:rsidRDefault="00E72176" w:rsidP="00A264C7">
            <w:pPr>
              <w:jc w:val="both"/>
              <w:rPr>
                <w:lang w:eastAsia="en-US"/>
              </w:rPr>
            </w:pPr>
            <w:r w:rsidRPr="00125367">
              <w:rPr>
                <w:lang w:eastAsia="en-US"/>
              </w:rPr>
              <w:t>6.</w:t>
            </w:r>
          </w:p>
        </w:tc>
        <w:tc>
          <w:tcPr>
            <w:tcW w:w="3937" w:type="dxa"/>
          </w:tcPr>
          <w:p w:rsidR="00E72176" w:rsidRPr="00125367" w:rsidRDefault="00E72176" w:rsidP="00A264C7">
            <w:pPr>
              <w:jc w:val="both"/>
              <w:rPr>
                <w:lang w:eastAsia="en-US"/>
              </w:rPr>
            </w:pPr>
            <w:r w:rsidRPr="00125367">
              <w:rPr>
                <w:lang w:eastAsia="en-US"/>
              </w:rPr>
              <w:t>Kopējais pārstrādātais ražošanas atkritumu apjoms</w:t>
            </w:r>
          </w:p>
        </w:tc>
        <w:tc>
          <w:tcPr>
            <w:tcW w:w="1878" w:type="dxa"/>
          </w:tcPr>
          <w:p w:rsidR="00E72176" w:rsidRPr="00125367" w:rsidRDefault="00E72176" w:rsidP="00A264C7">
            <w:pPr>
              <w:jc w:val="both"/>
              <w:rPr>
                <w:lang w:eastAsia="en-US"/>
              </w:rPr>
            </w:pPr>
            <w:r w:rsidRPr="00125367">
              <w:rPr>
                <w:lang w:eastAsia="en-US"/>
              </w:rPr>
              <w:t>procenti no gadā radītā apjoma</w:t>
            </w:r>
          </w:p>
        </w:tc>
        <w:tc>
          <w:tcPr>
            <w:tcW w:w="2366" w:type="dxa"/>
          </w:tcPr>
          <w:p w:rsidR="00E72176" w:rsidRPr="00125367" w:rsidRDefault="00E72176" w:rsidP="00612D0A">
            <w:pPr>
              <w:jc w:val="center"/>
              <w:rPr>
                <w:lang w:eastAsia="en-US"/>
              </w:rPr>
            </w:pPr>
            <w:r w:rsidRPr="00125367">
              <w:rPr>
                <w:lang w:eastAsia="en-US"/>
              </w:rPr>
              <w:t>75</w:t>
            </w:r>
          </w:p>
        </w:tc>
      </w:tr>
      <w:tr w:rsidR="00E72176" w:rsidRPr="00125367" w:rsidTr="00A264C7">
        <w:tc>
          <w:tcPr>
            <w:tcW w:w="675" w:type="dxa"/>
          </w:tcPr>
          <w:p w:rsidR="00E72176" w:rsidRPr="00125367" w:rsidRDefault="00E72176" w:rsidP="00A264C7">
            <w:pPr>
              <w:jc w:val="both"/>
              <w:rPr>
                <w:lang w:eastAsia="en-US"/>
              </w:rPr>
            </w:pPr>
            <w:r w:rsidRPr="00125367">
              <w:rPr>
                <w:lang w:eastAsia="en-US"/>
              </w:rPr>
              <w:t>7.</w:t>
            </w:r>
          </w:p>
        </w:tc>
        <w:tc>
          <w:tcPr>
            <w:tcW w:w="3937" w:type="dxa"/>
          </w:tcPr>
          <w:p w:rsidR="00E72176" w:rsidRPr="00125367" w:rsidRDefault="00E72176" w:rsidP="00A264C7">
            <w:pPr>
              <w:jc w:val="both"/>
              <w:rPr>
                <w:lang w:eastAsia="en-US"/>
              </w:rPr>
            </w:pPr>
            <w:r w:rsidRPr="00125367">
              <w:rPr>
                <w:lang w:eastAsia="en-US"/>
              </w:rPr>
              <w:t>Kopējais apglabāto sadzīves atkritumu daudzums</w:t>
            </w:r>
          </w:p>
        </w:tc>
        <w:tc>
          <w:tcPr>
            <w:tcW w:w="1878" w:type="dxa"/>
          </w:tcPr>
          <w:p w:rsidR="00E72176" w:rsidRPr="00125367" w:rsidRDefault="00E72176" w:rsidP="00A264C7">
            <w:pPr>
              <w:jc w:val="both"/>
              <w:rPr>
                <w:lang w:eastAsia="en-US"/>
              </w:rPr>
            </w:pPr>
            <w:r w:rsidRPr="00125367">
              <w:rPr>
                <w:lang w:eastAsia="en-US"/>
              </w:rPr>
              <w:t>procenti no gadā radītā apjoma</w:t>
            </w:r>
          </w:p>
        </w:tc>
        <w:tc>
          <w:tcPr>
            <w:tcW w:w="2366" w:type="dxa"/>
          </w:tcPr>
          <w:p w:rsidR="00E72176" w:rsidRPr="00125367" w:rsidRDefault="00E72176" w:rsidP="00612D0A">
            <w:pPr>
              <w:jc w:val="center"/>
              <w:rPr>
                <w:lang w:eastAsia="en-US"/>
              </w:rPr>
            </w:pPr>
            <w:r w:rsidRPr="00125367">
              <w:rPr>
                <w:lang w:eastAsia="en-US"/>
              </w:rPr>
              <w:t>Ne vairāk kā 50%</w:t>
            </w:r>
          </w:p>
        </w:tc>
      </w:tr>
      <w:tr w:rsidR="00E72176" w:rsidRPr="00125367" w:rsidTr="00A264C7">
        <w:tc>
          <w:tcPr>
            <w:tcW w:w="675" w:type="dxa"/>
          </w:tcPr>
          <w:p w:rsidR="00E72176" w:rsidRPr="00125367" w:rsidRDefault="00E72176" w:rsidP="00A264C7">
            <w:pPr>
              <w:jc w:val="both"/>
              <w:rPr>
                <w:lang w:eastAsia="en-US"/>
              </w:rPr>
            </w:pPr>
            <w:r w:rsidRPr="00125367">
              <w:rPr>
                <w:lang w:eastAsia="en-US"/>
              </w:rPr>
              <w:t>8.</w:t>
            </w:r>
          </w:p>
        </w:tc>
        <w:tc>
          <w:tcPr>
            <w:tcW w:w="3937" w:type="dxa"/>
          </w:tcPr>
          <w:p w:rsidR="00E72176" w:rsidRPr="00125367" w:rsidRDefault="00E72176" w:rsidP="00A264C7">
            <w:pPr>
              <w:jc w:val="both"/>
              <w:rPr>
                <w:lang w:eastAsia="en-US"/>
              </w:rPr>
            </w:pPr>
            <w:r w:rsidRPr="00125367">
              <w:rPr>
                <w:lang w:eastAsia="en-US"/>
              </w:rPr>
              <w:t>Kopējais apglabāto ražošanas atkritumu apjoms</w:t>
            </w:r>
          </w:p>
        </w:tc>
        <w:tc>
          <w:tcPr>
            <w:tcW w:w="1878" w:type="dxa"/>
          </w:tcPr>
          <w:p w:rsidR="00E72176" w:rsidRPr="00125367" w:rsidRDefault="00E72176" w:rsidP="00A264C7">
            <w:pPr>
              <w:jc w:val="both"/>
              <w:rPr>
                <w:lang w:eastAsia="en-US"/>
              </w:rPr>
            </w:pPr>
            <w:r w:rsidRPr="00125367">
              <w:rPr>
                <w:lang w:eastAsia="en-US"/>
              </w:rPr>
              <w:t>procenti no gadā radītā apjoma</w:t>
            </w:r>
          </w:p>
        </w:tc>
        <w:tc>
          <w:tcPr>
            <w:tcW w:w="2366" w:type="dxa"/>
          </w:tcPr>
          <w:p w:rsidR="00E72176" w:rsidRPr="00125367" w:rsidRDefault="00E72176" w:rsidP="00612D0A">
            <w:pPr>
              <w:jc w:val="center"/>
              <w:rPr>
                <w:lang w:eastAsia="en-US"/>
              </w:rPr>
            </w:pPr>
            <w:r w:rsidRPr="00125367">
              <w:rPr>
                <w:lang w:eastAsia="en-US"/>
              </w:rPr>
              <w:t>Ne vairāk kā 25%</w:t>
            </w:r>
          </w:p>
        </w:tc>
      </w:tr>
      <w:tr w:rsidR="00E72176" w:rsidRPr="00125367" w:rsidTr="00A264C7">
        <w:tc>
          <w:tcPr>
            <w:tcW w:w="675" w:type="dxa"/>
          </w:tcPr>
          <w:p w:rsidR="00E72176" w:rsidRPr="00125367" w:rsidRDefault="00E72176" w:rsidP="00A264C7">
            <w:pPr>
              <w:jc w:val="both"/>
              <w:rPr>
                <w:lang w:eastAsia="en-US"/>
              </w:rPr>
            </w:pPr>
            <w:r w:rsidRPr="00125367">
              <w:rPr>
                <w:lang w:eastAsia="en-US"/>
              </w:rPr>
              <w:t>9.</w:t>
            </w:r>
          </w:p>
        </w:tc>
        <w:tc>
          <w:tcPr>
            <w:tcW w:w="3937" w:type="dxa"/>
          </w:tcPr>
          <w:p w:rsidR="00E72176" w:rsidRPr="00125367" w:rsidRDefault="00E72176" w:rsidP="00A264C7">
            <w:pPr>
              <w:jc w:val="both"/>
              <w:rPr>
                <w:lang w:eastAsia="en-US"/>
              </w:rPr>
            </w:pPr>
            <w:r w:rsidRPr="00125367">
              <w:rPr>
                <w:lang w:eastAsia="en-US"/>
              </w:rPr>
              <w:t>Kopējais apglabāto bīstamo atkritumu apjoms</w:t>
            </w:r>
          </w:p>
          <w:p w:rsidR="00E72176" w:rsidRPr="00125367" w:rsidRDefault="00E72176" w:rsidP="00A264C7">
            <w:pPr>
              <w:jc w:val="both"/>
              <w:rPr>
                <w:lang w:eastAsia="en-US"/>
              </w:rPr>
            </w:pPr>
          </w:p>
        </w:tc>
        <w:tc>
          <w:tcPr>
            <w:tcW w:w="1878" w:type="dxa"/>
          </w:tcPr>
          <w:p w:rsidR="00E72176" w:rsidRPr="00125367" w:rsidRDefault="00E72176" w:rsidP="00A264C7">
            <w:pPr>
              <w:jc w:val="both"/>
              <w:rPr>
                <w:lang w:eastAsia="en-US"/>
              </w:rPr>
            </w:pPr>
            <w:r w:rsidRPr="00125367">
              <w:rPr>
                <w:lang w:eastAsia="en-US"/>
              </w:rPr>
              <w:t>procenti no gadā radītā apjoma</w:t>
            </w:r>
          </w:p>
        </w:tc>
        <w:tc>
          <w:tcPr>
            <w:tcW w:w="2366" w:type="dxa"/>
          </w:tcPr>
          <w:p w:rsidR="00E72176" w:rsidRPr="00125367" w:rsidRDefault="00E72176" w:rsidP="00612D0A">
            <w:pPr>
              <w:jc w:val="center"/>
              <w:rPr>
                <w:lang w:eastAsia="en-US"/>
              </w:rPr>
            </w:pPr>
            <w:r w:rsidRPr="00125367">
              <w:rPr>
                <w:lang w:eastAsia="en-US"/>
              </w:rPr>
              <w:t>Ne vairāk kā 25%</w:t>
            </w:r>
          </w:p>
        </w:tc>
      </w:tr>
    </w:tbl>
    <w:p w:rsidR="005345F6" w:rsidRDefault="00E72176">
      <w:r w:rsidRPr="00125367">
        <w:t>Datu avots: VARAM</w:t>
      </w:r>
    </w:p>
    <w:p w:rsidR="000E2E07" w:rsidRPr="00125367" w:rsidRDefault="000E2E07"/>
    <w:p w:rsidR="005345F6" w:rsidRPr="000E2E07" w:rsidRDefault="000E2E07" w:rsidP="000E2E07">
      <w:pPr>
        <w:ind w:firstLine="360"/>
      </w:pPr>
      <w:r w:rsidRPr="000E2E07">
        <w:rPr>
          <w:b/>
        </w:rPr>
        <w:t>Mērķis</w:t>
      </w:r>
      <w:r w:rsidRPr="000E2E07">
        <w:t>:</w:t>
      </w:r>
    </w:p>
    <w:p w:rsidR="000E2E07" w:rsidRDefault="000E2E07" w:rsidP="00E203A8">
      <w:pPr>
        <w:numPr>
          <w:ilvl w:val="0"/>
          <w:numId w:val="84"/>
        </w:numPr>
        <w:tabs>
          <w:tab w:val="clear" w:pos="1800"/>
          <w:tab w:val="num" w:pos="360"/>
        </w:tabs>
        <w:ind w:left="360"/>
        <w:jc w:val="both"/>
      </w:pPr>
      <w:r w:rsidRPr="00125367">
        <w:rPr>
          <w:b/>
        </w:rPr>
        <w:t>nodrošināt</w:t>
      </w:r>
      <w:r w:rsidRPr="00125367">
        <w:t>, ka radītie atkritumi nav bīstami vai arī tie rada nelielu risku videi un cilvēku veselībai, atkritumi pēc iespējas tiek atgriezti atpakaļ ekonomiskajā apritē, it īpaši izmantojot pārstrādi, vai arī tiek atgriezti vidē noderīgā (piemēram, komposts), un, ka atkritumi tiek pārstrādāti pēc iespējas tuvāk to rašanās vietām;</w:t>
      </w:r>
    </w:p>
    <w:p w:rsidR="000E2E07" w:rsidRDefault="000E2E07" w:rsidP="00E203A8">
      <w:pPr>
        <w:numPr>
          <w:ilvl w:val="0"/>
          <w:numId w:val="84"/>
        </w:numPr>
        <w:tabs>
          <w:tab w:val="clear" w:pos="1800"/>
          <w:tab w:val="num" w:pos="360"/>
        </w:tabs>
        <w:ind w:left="360"/>
        <w:jc w:val="both"/>
      </w:pPr>
      <w:r w:rsidRPr="00125367">
        <w:rPr>
          <w:b/>
        </w:rPr>
        <w:t>nodrošināt</w:t>
      </w:r>
      <w:r w:rsidRPr="00125367">
        <w:t xml:space="preserve"> apglabājamo atkritumu daudzuma samazināšanu un atkritumu apglabāšanu cilvēku veselībai un videi drošā veidā.</w:t>
      </w:r>
    </w:p>
    <w:p w:rsidR="000E2E07" w:rsidRPr="00125367" w:rsidRDefault="000E2E07" w:rsidP="005345F6">
      <w:pPr>
        <w:ind w:left="1080"/>
      </w:pPr>
    </w:p>
    <w:p w:rsidR="001401EB" w:rsidRPr="00125367" w:rsidRDefault="00732B1D" w:rsidP="001401EB">
      <w:pPr>
        <w:jc w:val="both"/>
      </w:pPr>
      <w:r w:rsidRPr="00125367">
        <w:t xml:space="preserve">Sasniedzamie </w:t>
      </w:r>
      <w:r w:rsidR="00E270A9" w:rsidRPr="00125367">
        <w:t>kvantitatīvie mērķi ir minēti 1</w:t>
      </w:r>
      <w:r w:rsidR="00CB528E">
        <w:t>4</w:t>
      </w:r>
      <w:r w:rsidRPr="00125367">
        <w:t>.</w:t>
      </w:r>
      <w:r w:rsidR="00CB528E">
        <w:t xml:space="preserve"> </w:t>
      </w:r>
      <w:r w:rsidRPr="00125367">
        <w:t xml:space="preserve">tabulā. </w:t>
      </w:r>
    </w:p>
    <w:p w:rsidR="00E270A9" w:rsidRPr="00125367" w:rsidRDefault="00E270A9" w:rsidP="001401EB">
      <w:pPr>
        <w:jc w:val="both"/>
      </w:pPr>
    </w:p>
    <w:p w:rsidR="009F269F" w:rsidRPr="00125367" w:rsidRDefault="00CB528E" w:rsidP="009F269F">
      <w:pPr>
        <w:jc w:val="both"/>
      </w:pPr>
      <w:bookmarkStart w:id="223" w:name="p8"/>
      <w:bookmarkEnd w:id="223"/>
      <w:r>
        <w:t>14</w:t>
      </w:r>
      <w:r w:rsidR="009F269F" w:rsidRPr="00125367">
        <w:t>.</w:t>
      </w:r>
      <w:r>
        <w:t xml:space="preserve"> </w:t>
      </w:r>
      <w:r w:rsidR="009F269F" w:rsidRPr="00125367">
        <w:t>tabula. Sasniedzamie kvantitatīvie mērķi dažādām atkritumu grupām: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0"/>
        <w:gridCol w:w="2955"/>
        <w:gridCol w:w="2495"/>
        <w:gridCol w:w="1707"/>
      </w:tblGrid>
      <w:tr w:rsidR="009F269F" w:rsidRPr="00125367" w:rsidTr="000D23F8">
        <w:trPr>
          <w:tblHeader/>
          <w:jc w:val="center"/>
        </w:trPr>
        <w:tc>
          <w:tcPr>
            <w:tcW w:w="1190" w:type="pct"/>
            <w:shd w:val="clear" w:color="auto" w:fill="F3F3F3"/>
            <w:vAlign w:val="center"/>
          </w:tcPr>
          <w:p w:rsidR="009F269F" w:rsidRPr="00125367" w:rsidRDefault="009F269F" w:rsidP="000D23F8">
            <w:pPr>
              <w:spacing w:before="60" w:after="60"/>
              <w:jc w:val="center"/>
              <w:rPr>
                <w:sz w:val="22"/>
                <w:szCs w:val="22"/>
              </w:rPr>
            </w:pPr>
            <w:r w:rsidRPr="00125367">
              <w:rPr>
                <w:sz w:val="22"/>
                <w:szCs w:val="22"/>
              </w:rPr>
              <w:t>Atkritumu veids/plūsma</w:t>
            </w:r>
          </w:p>
        </w:tc>
        <w:tc>
          <w:tcPr>
            <w:tcW w:w="1634" w:type="pct"/>
            <w:shd w:val="clear" w:color="auto" w:fill="F3F3F3"/>
            <w:vAlign w:val="center"/>
          </w:tcPr>
          <w:p w:rsidR="009F269F" w:rsidRPr="00125367" w:rsidRDefault="009F269F" w:rsidP="000D23F8">
            <w:pPr>
              <w:spacing w:before="60" w:after="60"/>
              <w:jc w:val="center"/>
              <w:rPr>
                <w:sz w:val="22"/>
                <w:szCs w:val="22"/>
              </w:rPr>
            </w:pPr>
            <w:r w:rsidRPr="00125367">
              <w:rPr>
                <w:sz w:val="22"/>
                <w:szCs w:val="22"/>
              </w:rPr>
              <w:t>Sasniedzamais mērķis</w:t>
            </w:r>
          </w:p>
        </w:tc>
        <w:tc>
          <w:tcPr>
            <w:tcW w:w="1386" w:type="pct"/>
            <w:shd w:val="clear" w:color="auto" w:fill="F3F3F3"/>
            <w:vAlign w:val="center"/>
          </w:tcPr>
          <w:p w:rsidR="009F269F" w:rsidRPr="00125367" w:rsidRDefault="009F269F" w:rsidP="000D23F8">
            <w:pPr>
              <w:spacing w:before="60" w:after="60"/>
              <w:jc w:val="center"/>
              <w:rPr>
                <w:sz w:val="22"/>
                <w:szCs w:val="22"/>
              </w:rPr>
            </w:pPr>
            <w:r w:rsidRPr="00125367">
              <w:rPr>
                <w:sz w:val="22"/>
                <w:szCs w:val="22"/>
              </w:rPr>
              <w:t>Termiņš</w:t>
            </w:r>
          </w:p>
        </w:tc>
        <w:tc>
          <w:tcPr>
            <w:tcW w:w="790" w:type="pct"/>
            <w:shd w:val="clear" w:color="auto" w:fill="F3F3F3"/>
            <w:vAlign w:val="center"/>
          </w:tcPr>
          <w:p w:rsidR="009F269F" w:rsidRPr="00125367" w:rsidRDefault="009F269F" w:rsidP="000D23F8">
            <w:pPr>
              <w:spacing w:before="60" w:after="60"/>
              <w:jc w:val="center"/>
              <w:rPr>
                <w:sz w:val="22"/>
                <w:szCs w:val="22"/>
              </w:rPr>
            </w:pPr>
            <w:r w:rsidRPr="00125367">
              <w:rPr>
                <w:sz w:val="22"/>
                <w:szCs w:val="22"/>
              </w:rPr>
              <w:t>Datu avots</w:t>
            </w:r>
          </w:p>
        </w:tc>
      </w:tr>
      <w:tr w:rsidR="009F269F" w:rsidRPr="00125367" w:rsidTr="000D23F8">
        <w:trPr>
          <w:jc w:val="center"/>
        </w:trPr>
        <w:tc>
          <w:tcPr>
            <w:tcW w:w="1190" w:type="pct"/>
          </w:tcPr>
          <w:p w:rsidR="009F269F" w:rsidRPr="00125367" w:rsidRDefault="009F269F" w:rsidP="000D23F8">
            <w:pPr>
              <w:spacing w:before="60" w:after="60"/>
              <w:jc w:val="both"/>
              <w:rPr>
                <w:sz w:val="22"/>
                <w:szCs w:val="22"/>
              </w:rPr>
            </w:pPr>
            <w:r w:rsidRPr="00125367">
              <w:rPr>
                <w:sz w:val="22"/>
                <w:szCs w:val="22"/>
              </w:rPr>
              <w:t>Sadzīves atkritumi</w:t>
            </w:r>
          </w:p>
        </w:tc>
        <w:tc>
          <w:tcPr>
            <w:tcW w:w="1634" w:type="pct"/>
          </w:tcPr>
          <w:p w:rsidR="009F269F" w:rsidRPr="00125367" w:rsidRDefault="009F269F" w:rsidP="000D23F8">
            <w:pPr>
              <w:spacing w:before="60" w:after="60"/>
              <w:jc w:val="both"/>
              <w:rPr>
                <w:sz w:val="22"/>
                <w:szCs w:val="22"/>
              </w:rPr>
            </w:pPr>
            <w:r w:rsidRPr="00125367">
              <w:rPr>
                <w:sz w:val="22"/>
                <w:szCs w:val="22"/>
              </w:rPr>
              <w:t>Izveidot dalītas savākšanas sistēmu vismaz papīram, metālam, plastmasai un stiklam.</w:t>
            </w:r>
          </w:p>
        </w:tc>
        <w:tc>
          <w:tcPr>
            <w:tcW w:w="1386" w:type="pct"/>
          </w:tcPr>
          <w:p w:rsidR="009F269F" w:rsidRPr="00125367" w:rsidRDefault="009F269F" w:rsidP="000D23F8">
            <w:pPr>
              <w:spacing w:before="60" w:after="60"/>
              <w:jc w:val="center"/>
              <w:rPr>
                <w:sz w:val="22"/>
                <w:szCs w:val="22"/>
              </w:rPr>
            </w:pPr>
            <w:r w:rsidRPr="00125367">
              <w:rPr>
                <w:sz w:val="22"/>
                <w:szCs w:val="22"/>
              </w:rPr>
              <w:t>2014.</w:t>
            </w:r>
            <w:r w:rsidR="00CB528E">
              <w:rPr>
                <w:sz w:val="22"/>
                <w:szCs w:val="22"/>
              </w:rPr>
              <w:t xml:space="preserve"> </w:t>
            </w:r>
            <w:r w:rsidRPr="00125367">
              <w:rPr>
                <w:sz w:val="22"/>
                <w:szCs w:val="22"/>
              </w:rPr>
              <w:t>gada 31.decembris</w:t>
            </w:r>
          </w:p>
        </w:tc>
        <w:tc>
          <w:tcPr>
            <w:tcW w:w="790" w:type="pct"/>
          </w:tcPr>
          <w:p w:rsidR="009F269F" w:rsidRPr="00125367" w:rsidRDefault="009F269F" w:rsidP="000D23F8">
            <w:pPr>
              <w:spacing w:before="60" w:after="60"/>
              <w:jc w:val="center"/>
              <w:rPr>
                <w:sz w:val="22"/>
                <w:szCs w:val="22"/>
              </w:rPr>
            </w:pPr>
            <w:r w:rsidRPr="00125367">
              <w:rPr>
                <w:sz w:val="22"/>
                <w:szCs w:val="22"/>
              </w:rPr>
              <w:t>Vides statistikas atskaites LVĢMC</w:t>
            </w:r>
          </w:p>
        </w:tc>
      </w:tr>
      <w:tr w:rsidR="009F269F" w:rsidRPr="00125367" w:rsidTr="000D23F8">
        <w:trPr>
          <w:jc w:val="center"/>
        </w:trPr>
        <w:tc>
          <w:tcPr>
            <w:tcW w:w="1190" w:type="pct"/>
          </w:tcPr>
          <w:p w:rsidR="009F269F" w:rsidRPr="00125367" w:rsidRDefault="009F269F" w:rsidP="000D23F8">
            <w:pPr>
              <w:spacing w:before="60" w:after="60"/>
              <w:jc w:val="both"/>
              <w:rPr>
                <w:sz w:val="22"/>
                <w:szCs w:val="22"/>
              </w:rPr>
            </w:pPr>
            <w:r w:rsidRPr="00125367">
              <w:rPr>
                <w:sz w:val="22"/>
                <w:szCs w:val="22"/>
              </w:rPr>
              <w:t>Sadzīves atkritumi no mājsaimniecībām un citiem avotiem (Direktīva 2008/98/EK)</w:t>
            </w:r>
          </w:p>
        </w:tc>
        <w:tc>
          <w:tcPr>
            <w:tcW w:w="1634" w:type="pct"/>
          </w:tcPr>
          <w:p w:rsidR="009F269F" w:rsidRPr="00125367" w:rsidRDefault="009F269F" w:rsidP="000D23F8">
            <w:pPr>
              <w:spacing w:before="60" w:after="60"/>
              <w:jc w:val="both"/>
              <w:rPr>
                <w:sz w:val="22"/>
                <w:szCs w:val="22"/>
              </w:rPr>
            </w:pPr>
            <w:r w:rsidRPr="00125367">
              <w:rPr>
                <w:sz w:val="22"/>
                <w:szCs w:val="22"/>
              </w:rPr>
              <w:t xml:space="preserve">Sagatavot otrreizējai izmantošanai vai pārstrādāt vismaz 50% (pēc svara) mājsaimniecības atkritumos un citās līdzīgās atkritumu </w:t>
            </w:r>
            <w:r w:rsidRPr="00125367">
              <w:rPr>
                <w:sz w:val="22"/>
                <w:szCs w:val="22"/>
              </w:rPr>
              <w:lastRenderedPageBreak/>
              <w:t>plūsmās esošie papīra, metāla, plastmasas un stikla atkritumi.</w:t>
            </w:r>
          </w:p>
        </w:tc>
        <w:tc>
          <w:tcPr>
            <w:tcW w:w="1386" w:type="pct"/>
          </w:tcPr>
          <w:p w:rsidR="009F269F" w:rsidRPr="00125367" w:rsidRDefault="009F269F" w:rsidP="000D23F8">
            <w:pPr>
              <w:spacing w:before="60" w:after="60"/>
              <w:jc w:val="center"/>
              <w:rPr>
                <w:sz w:val="22"/>
                <w:szCs w:val="22"/>
              </w:rPr>
            </w:pPr>
            <w:r w:rsidRPr="00125367">
              <w:rPr>
                <w:sz w:val="22"/>
                <w:szCs w:val="22"/>
              </w:rPr>
              <w:lastRenderedPageBreak/>
              <w:t>2019.gada 31.decembris</w:t>
            </w:r>
          </w:p>
        </w:tc>
        <w:tc>
          <w:tcPr>
            <w:tcW w:w="790" w:type="pct"/>
          </w:tcPr>
          <w:p w:rsidR="009F269F" w:rsidRPr="00125367" w:rsidRDefault="009F269F" w:rsidP="000D23F8">
            <w:pPr>
              <w:spacing w:before="60" w:after="60"/>
              <w:jc w:val="center"/>
              <w:rPr>
                <w:sz w:val="22"/>
                <w:szCs w:val="22"/>
              </w:rPr>
            </w:pPr>
            <w:r w:rsidRPr="00125367">
              <w:rPr>
                <w:sz w:val="22"/>
                <w:szCs w:val="22"/>
              </w:rPr>
              <w:t>Vides statistikas atskaites LVĢMC</w:t>
            </w:r>
          </w:p>
        </w:tc>
      </w:tr>
      <w:tr w:rsidR="009F269F" w:rsidRPr="00125367" w:rsidTr="000D23F8">
        <w:trPr>
          <w:jc w:val="center"/>
        </w:trPr>
        <w:tc>
          <w:tcPr>
            <w:tcW w:w="1190" w:type="pct"/>
          </w:tcPr>
          <w:p w:rsidR="009F269F" w:rsidRPr="00125367" w:rsidRDefault="009F269F" w:rsidP="000D23F8">
            <w:pPr>
              <w:spacing w:before="60" w:after="60"/>
              <w:jc w:val="both"/>
              <w:rPr>
                <w:sz w:val="22"/>
                <w:szCs w:val="22"/>
              </w:rPr>
            </w:pPr>
            <w:r w:rsidRPr="00125367">
              <w:rPr>
                <w:sz w:val="22"/>
                <w:szCs w:val="22"/>
              </w:rPr>
              <w:lastRenderedPageBreak/>
              <w:t>Nebīstamie būvgruži un ēku nojaukšanas atkritumi (Direktīva 2002/98/EK)</w:t>
            </w:r>
          </w:p>
        </w:tc>
        <w:tc>
          <w:tcPr>
            <w:tcW w:w="1634" w:type="pct"/>
          </w:tcPr>
          <w:p w:rsidR="009F269F" w:rsidRPr="00125367" w:rsidRDefault="00CB528E" w:rsidP="000D23F8">
            <w:pPr>
              <w:spacing w:before="60" w:after="60"/>
              <w:jc w:val="both"/>
              <w:rPr>
                <w:sz w:val="22"/>
                <w:szCs w:val="22"/>
              </w:rPr>
            </w:pPr>
            <w:r>
              <w:rPr>
                <w:sz w:val="22"/>
                <w:szCs w:val="22"/>
              </w:rPr>
              <w:t>Palielināt līdz vismaz 70</w:t>
            </w:r>
            <w:r w:rsidR="009F269F" w:rsidRPr="00125367">
              <w:rPr>
                <w:sz w:val="22"/>
                <w:szCs w:val="22"/>
              </w:rPr>
              <w:t>% pēc svara sagatavošanu atkārtotai izmantošanai, pārstrādei un citai materiālai reģenerācijai, tostarp aizbēršanai, izmantojot atkritumus kā citu materiālu aizstājējus</w:t>
            </w:r>
          </w:p>
        </w:tc>
        <w:tc>
          <w:tcPr>
            <w:tcW w:w="1386" w:type="pct"/>
          </w:tcPr>
          <w:p w:rsidR="009F269F" w:rsidRPr="00125367" w:rsidRDefault="009F269F" w:rsidP="000D23F8">
            <w:pPr>
              <w:spacing w:before="60" w:after="60"/>
              <w:jc w:val="center"/>
              <w:rPr>
                <w:sz w:val="22"/>
                <w:szCs w:val="22"/>
              </w:rPr>
            </w:pPr>
            <w:r w:rsidRPr="00125367">
              <w:rPr>
                <w:sz w:val="22"/>
                <w:szCs w:val="22"/>
              </w:rPr>
              <w:t>2019.</w:t>
            </w:r>
            <w:r w:rsidR="00CB528E">
              <w:rPr>
                <w:sz w:val="22"/>
                <w:szCs w:val="22"/>
              </w:rPr>
              <w:t xml:space="preserve"> </w:t>
            </w:r>
            <w:r w:rsidRPr="00125367">
              <w:rPr>
                <w:sz w:val="22"/>
                <w:szCs w:val="22"/>
              </w:rPr>
              <w:t>gada 31.</w:t>
            </w:r>
            <w:r w:rsidR="00CB528E">
              <w:rPr>
                <w:sz w:val="22"/>
                <w:szCs w:val="22"/>
              </w:rPr>
              <w:t xml:space="preserve"> </w:t>
            </w:r>
            <w:r w:rsidRPr="00125367">
              <w:rPr>
                <w:sz w:val="22"/>
                <w:szCs w:val="22"/>
              </w:rPr>
              <w:t>decembris</w:t>
            </w:r>
          </w:p>
        </w:tc>
        <w:tc>
          <w:tcPr>
            <w:tcW w:w="790" w:type="pct"/>
          </w:tcPr>
          <w:p w:rsidR="009F269F" w:rsidRPr="00125367" w:rsidRDefault="009F269F" w:rsidP="000D23F8">
            <w:pPr>
              <w:spacing w:before="60" w:after="60"/>
              <w:jc w:val="center"/>
              <w:rPr>
                <w:sz w:val="22"/>
                <w:szCs w:val="22"/>
              </w:rPr>
            </w:pPr>
            <w:r w:rsidRPr="00125367">
              <w:rPr>
                <w:sz w:val="22"/>
                <w:szCs w:val="22"/>
              </w:rPr>
              <w:t>Vides statistikas atskaites LVĢMC</w:t>
            </w:r>
          </w:p>
        </w:tc>
      </w:tr>
      <w:tr w:rsidR="009F269F" w:rsidRPr="00125367" w:rsidTr="000D23F8">
        <w:trPr>
          <w:trHeight w:val="1187"/>
          <w:jc w:val="center"/>
        </w:trPr>
        <w:tc>
          <w:tcPr>
            <w:tcW w:w="1190" w:type="pct"/>
            <w:vMerge w:val="restart"/>
          </w:tcPr>
          <w:p w:rsidR="009F269F" w:rsidRPr="00125367" w:rsidRDefault="009F269F" w:rsidP="000D23F8">
            <w:pPr>
              <w:spacing w:before="60"/>
              <w:rPr>
                <w:sz w:val="22"/>
                <w:szCs w:val="22"/>
              </w:rPr>
            </w:pPr>
            <w:r w:rsidRPr="00125367">
              <w:rPr>
                <w:sz w:val="22"/>
                <w:szCs w:val="22"/>
              </w:rPr>
              <w:t>Atkritumu poligonos un izgāztuvēs apglabājamie bioloģiski noārdāmie atkritumi (Direktīva 1999/31/EK)</w:t>
            </w:r>
          </w:p>
        </w:tc>
        <w:tc>
          <w:tcPr>
            <w:tcW w:w="1634" w:type="pct"/>
          </w:tcPr>
          <w:p w:rsidR="009F269F" w:rsidRPr="00125367" w:rsidRDefault="009F269F" w:rsidP="000D23F8">
            <w:pPr>
              <w:spacing w:before="60"/>
              <w:jc w:val="both"/>
              <w:rPr>
                <w:sz w:val="22"/>
                <w:szCs w:val="22"/>
              </w:rPr>
            </w:pPr>
            <w:r w:rsidRPr="00125367">
              <w:rPr>
                <w:sz w:val="22"/>
                <w:szCs w:val="22"/>
              </w:rPr>
              <w:t>Samazināt apglabājamo bioloģiski noārdāmo atkritumu daudzumu līdz 50% no 1995.</w:t>
            </w:r>
            <w:r w:rsidR="00CB528E">
              <w:rPr>
                <w:sz w:val="22"/>
                <w:szCs w:val="22"/>
              </w:rPr>
              <w:t xml:space="preserve"> </w:t>
            </w:r>
            <w:r w:rsidRPr="00125367">
              <w:rPr>
                <w:sz w:val="22"/>
                <w:szCs w:val="22"/>
              </w:rPr>
              <w:t>gadā apglabātā bioloģiski noārdāmo atkritumu daudzuma</w:t>
            </w:r>
          </w:p>
        </w:tc>
        <w:tc>
          <w:tcPr>
            <w:tcW w:w="1386" w:type="pct"/>
          </w:tcPr>
          <w:p w:rsidR="009F269F" w:rsidRPr="00125367" w:rsidRDefault="009F269F" w:rsidP="000D23F8">
            <w:pPr>
              <w:spacing w:before="60"/>
              <w:jc w:val="center"/>
              <w:rPr>
                <w:sz w:val="22"/>
                <w:szCs w:val="22"/>
              </w:rPr>
            </w:pPr>
            <w:r w:rsidRPr="00125367">
              <w:rPr>
                <w:sz w:val="22"/>
                <w:szCs w:val="22"/>
              </w:rPr>
              <w:t>2013.</w:t>
            </w:r>
            <w:r w:rsidR="00CB528E">
              <w:rPr>
                <w:sz w:val="22"/>
                <w:szCs w:val="22"/>
              </w:rPr>
              <w:t xml:space="preserve"> </w:t>
            </w:r>
            <w:r w:rsidRPr="00125367">
              <w:rPr>
                <w:sz w:val="22"/>
                <w:szCs w:val="22"/>
              </w:rPr>
              <w:t>gada16.</w:t>
            </w:r>
            <w:r w:rsidR="00CB528E">
              <w:rPr>
                <w:sz w:val="22"/>
                <w:szCs w:val="22"/>
              </w:rPr>
              <w:t xml:space="preserve"> </w:t>
            </w:r>
            <w:r w:rsidRPr="00125367">
              <w:rPr>
                <w:sz w:val="22"/>
                <w:szCs w:val="22"/>
              </w:rPr>
              <w:t>jūlijs</w:t>
            </w:r>
          </w:p>
        </w:tc>
        <w:tc>
          <w:tcPr>
            <w:tcW w:w="790" w:type="pct"/>
          </w:tcPr>
          <w:p w:rsidR="009F269F" w:rsidRPr="00125367" w:rsidRDefault="009F269F" w:rsidP="000D23F8">
            <w:pPr>
              <w:spacing w:before="60"/>
              <w:jc w:val="center"/>
              <w:rPr>
                <w:sz w:val="22"/>
                <w:szCs w:val="22"/>
              </w:rPr>
            </w:pPr>
            <w:r w:rsidRPr="00125367">
              <w:rPr>
                <w:sz w:val="22"/>
                <w:szCs w:val="22"/>
              </w:rPr>
              <w:t>Vides statistikas atskaites LVĢMC</w:t>
            </w:r>
          </w:p>
        </w:tc>
      </w:tr>
      <w:tr w:rsidR="009F269F" w:rsidRPr="00125367" w:rsidTr="000D23F8">
        <w:trPr>
          <w:jc w:val="center"/>
        </w:trPr>
        <w:tc>
          <w:tcPr>
            <w:tcW w:w="1190" w:type="pct"/>
            <w:vMerge/>
          </w:tcPr>
          <w:p w:rsidR="009F269F" w:rsidRPr="00125367" w:rsidRDefault="009F269F" w:rsidP="000D23F8">
            <w:pPr>
              <w:spacing w:before="60"/>
              <w:rPr>
                <w:sz w:val="22"/>
                <w:szCs w:val="22"/>
              </w:rPr>
            </w:pPr>
          </w:p>
        </w:tc>
        <w:tc>
          <w:tcPr>
            <w:tcW w:w="1634" w:type="pct"/>
          </w:tcPr>
          <w:p w:rsidR="009F269F" w:rsidRPr="00125367" w:rsidRDefault="009F269F" w:rsidP="000D23F8">
            <w:pPr>
              <w:spacing w:before="60"/>
              <w:jc w:val="both"/>
              <w:rPr>
                <w:sz w:val="22"/>
                <w:szCs w:val="22"/>
              </w:rPr>
            </w:pPr>
            <w:r w:rsidRPr="00125367">
              <w:rPr>
                <w:sz w:val="22"/>
                <w:szCs w:val="22"/>
              </w:rPr>
              <w:t>Samazināt apglabājamo bioloģiski noār</w:t>
            </w:r>
            <w:r w:rsidR="00CB528E">
              <w:rPr>
                <w:sz w:val="22"/>
                <w:szCs w:val="22"/>
              </w:rPr>
              <w:t>dāmo atkritumu daudzumu līdz 35</w:t>
            </w:r>
            <w:r w:rsidRPr="00125367">
              <w:rPr>
                <w:sz w:val="22"/>
                <w:szCs w:val="22"/>
              </w:rPr>
              <w:t>% no 1995.</w:t>
            </w:r>
            <w:r w:rsidR="00CB528E">
              <w:rPr>
                <w:sz w:val="22"/>
                <w:szCs w:val="22"/>
              </w:rPr>
              <w:t xml:space="preserve"> </w:t>
            </w:r>
            <w:r w:rsidRPr="00125367">
              <w:rPr>
                <w:sz w:val="22"/>
                <w:szCs w:val="22"/>
              </w:rPr>
              <w:t>gadā apglabātā bioloģiski noārdāmo atkritumu daudzuma</w:t>
            </w:r>
          </w:p>
        </w:tc>
        <w:tc>
          <w:tcPr>
            <w:tcW w:w="1386" w:type="pct"/>
          </w:tcPr>
          <w:p w:rsidR="009F269F" w:rsidRPr="00125367" w:rsidRDefault="009F269F" w:rsidP="000D23F8">
            <w:pPr>
              <w:spacing w:before="60"/>
              <w:jc w:val="center"/>
              <w:rPr>
                <w:sz w:val="22"/>
                <w:szCs w:val="22"/>
              </w:rPr>
            </w:pPr>
            <w:r w:rsidRPr="00125367">
              <w:rPr>
                <w:sz w:val="22"/>
                <w:szCs w:val="22"/>
              </w:rPr>
              <w:t>2020.</w:t>
            </w:r>
            <w:r w:rsidR="00CB528E">
              <w:rPr>
                <w:sz w:val="22"/>
                <w:szCs w:val="22"/>
              </w:rPr>
              <w:t xml:space="preserve"> gada </w:t>
            </w:r>
            <w:r w:rsidRPr="00125367">
              <w:rPr>
                <w:sz w:val="22"/>
                <w:szCs w:val="22"/>
              </w:rPr>
              <w:t>16.</w:t>
            </w:r>
            <w:r w:rsidR="00CB528E">
              <w:rPr>
                <w:sz w:val="22"/>
                <w:szCs w:val="22"/>
              </w:rPr>
              <w:t xml:space="preserve"> </w:t>
            </w:r>
            <w:r w:rsidRPr="00125367">
              <w:rPr>
                <w:sz w:val="22"/>
                <w:szCs w:val="22"/>
              </w:rPr>
              <w:t>jūlijs</w:t>
            </w:r>
          </w:p>
        </w:tc>
        <w:tc>
          <w:tcPr>
            <w:tcW w:w="790" w:type="pct"/>
          </w:tcPr>
          <w:p w:rsidR="009F269F" w:rsidRPr="00125367" w:rsidRDefault="009F269F" w:rsidP="000D23F8">
            <w:pPr>
              <w:spacing w:before="60"/>
              <w:jc w:val="center"/>
              <w:rPr>
                <w:sz w:val="22"/>
                <w:szCs w:val="22"/>
              </w:rPr>
            </w:pPr>
            <w:r w:rsidRPr="00125367">
              <w:rPr>
                <w:sz w:val="22"/>
                <w:szCs w:val="22"/>
              </w:rPr>
              <w:t>Vides statistikas atskaites LVĢMC</w:t>
            </w:r>
          </w:p>
        </w:tc>
      </w:tr>
      <w:tr w:rsidR="009F269F" w:rsidRPr="00125367" w:rsidTr="000D23F8">
        <w:trPr>
          <w:trHeight w:val="378"/>
          <w:jc w:val="center"/>
        </w:trPr>
        <w:tc>
          <w:tcPr>
            <w:tcW w:w="1190" w:type="pct"/>
          </w:tcPr>
          <w:p w:rsidR="009F269F" w:rsidRPr="00125367" w:rsidRDefault="009F269F" w:rsidP="000D23F8">
            <w:pPr>
              <w:spacing w:before="60"/>
              <w:rPr>
                <w:sz w:val="22"/>
                <w:szCs w:val="22"/>
              </w:rPr>
            </w:pPr>
            <w:r w:rsidRPr="00125367">
              <w:rPr>
                <w:sz w:val="22"/>
                <w:szCs w:val="22"/>
              </w:rPr>
              <w:t>Izlietotais iepakojums (Direktīva 94/62/</w:t>
            </w:r>
            <w:smartTag w:uri="schemas-tilde-lv/tildestengine" w:element="currency2">
              <w:smartTagPr>
                <w:attr w:name="currency_id" w:val="14"/>
                <w:attr w:name="currency_key" w:val="EEK"/>
                <w:attr w:name="currency_value" w:val="1"/>
                <w:attr w:name="currency_text" w:val="EEK"/>
              </w:smartTagPr>
              <w:r w:rsidRPr="00125367">
                <w:rPr>
                  <w:sz w:val="22"/>
                  <w:szCs w:val="22"/>
                </w:rPr>
                <w:t>EEK</w:t>
              </w:r>
            </w:smartTag>
            <w:r w:rsidRPr="00125367">
              <w:rPr>
                <w:sz w:val="22"/>
                <w:szCs w:val="22"/>
              </w:rPr>
              <w:t>)</w:t>
            </w:r>
          </w:p>
        </w:tc>
        <w:tc>
          <w:tcPr>
            <w:tcW w:w="1634" w:type="pct"/>
          </w:tcPr>
          <w:p w:rsidR="009F269F" w:rsidRPr="00125367" w:rsidRDefault="009F269F" w:rsidP="000D23F8">
            <w:pPr>
              <w:pStyle w:val="BlockText"/>
              <w:keepNext/>
              <w:keepLines/>
              <w:spacing w:before="40" w:after="40"/>
              <w:ind w:left="0"/>
              <w:rPr>
                <w:szCs w:val="22"/>
                <w:lang w:val="lv-LV"/>
              </w:rPr>
            </w:pPr>
            <w:r w:rsidRPr="00125367">
              <w:rPr>
                <w:szCs w:val="22"/>
                <w:lang w:val="lv-LV"/>
              </w:rPr>
              <w:t>Reģenerēt 60% no izlietotā iepakojuma un sasniegt šādus minimālos reģenerācijas mērķus:</w:t>
            </w:r>
          </w:p>
          <w:p w:rsidR="009F269F" w:rsidRPr="00125367" w:rsidRDefault="009F269F" w:rsidP="000D23F8">
            <w:pPr>
              <w:pStyle w:val="BlockText"/>
              <w:keepNext/>
              <w:keepLines/>
              <w:spacing w:before="40" w:after="40"/>
              <w:ind w:left="0"/>
              <w:rPr>
                <w:szCs w:val="22"/>
                <w:lang w:val="lv-LV"/>
              </w:rPr>
            </w:pPr>
            <w:r w:rsidRPr="00125367">
              <w:rPr>
                <w:szCs w:val="22"/>
                <w:lang w:val="lv-LV"/>
              </w:rPr>
              <w:t>- 60% pēc svara stiklam;</w:t>
            </w:r>
          </w:p>
          <w:p w:rsidR="009F269F" w:rsidRPr="00125367" w:rsidRDefault="009F269F" w:rsidP="000D23F8">
            <w:pPr>
              <w:pStyle w:val="BlockText"/>
              <w:keepNext/>
              <w:keepLines/>
              <w:spacing w:before="40" w:after="40"/>
              <w:ind w:left="0"/>
              <w:rPr>
                <w:szCs w:val="22"/>
                <w:lang w:val="lv-LV"/>
              </w:rPr>
            </w:pPr>
            <w:r w:rsidRPr="00125367">
              <w:rPr>
                <w:szCs w:val="22"/>
                <w:lang w:val="lv-LV"/>
              </w:rPr>
              <w:t>- 60% pēc svara papīram un kartonam;</w:t>
            </w:r>
          </w:p>
          <w:p w:rsidR="009F269F" w:rsidRPr="00125367" w:rsidRDefault="009F269F" w:rsidP="000D23F8">
            <w:pPr>
              <w:pStyle w:val="BlockText"/>
              <w:keepNext/>
              <w:keepLines/>
              <w:spacing w:before="40" w:after="40"/>
              <w:ind w:left="0"/>
              <w:rPr>
                <w:szCs w:val="22"/>
                <w:lang w:val="lv-LV"/>
              </w:rPr>
            </w:pPr>
            <w:r w:rsidRPr="00125367">
              <w:rPr>
                <w:szCs w:val="22"/>
                <w:lang w:val="lv-LV"/>
              </w:rPr>
              <w:t>- 50% pēc svara metāliem;</w:t>
            </w:r>
          </w:p>
          <w:p w:rsidR="009F269F" w:rsidRPr="00125367" w:rsidRDefault="009F269F" w:rsidP="000D23F8">
            <w:pPr>
              <w:pStyle w:val="BlockText"/>
              <w:keepNext/>
              <w:keepLines/>
              <w:spacing w:before="40" w:after="40"/>
              <w:ind w:left="0"/>
              <w:rPr>
                <w:szCs w:val="22"/>
                <w:lang w:val="lv-LV"/>
              </w:rPr>
            </w:pPr>
            <w:r w:rsidRPr="00125367">
              <w:rPr>
                <w:szCs w:val="22"/>
                <w:lang w:val="lv-LV"/>
              </w:rPr>
              <w:t>- 22.5% pēc svara plastmasām, uzskaitot tikai tādus materiālus, kas pārstrādāti plastmasā;</w:t>
            </w:r>
          </w:p>
          <w:p w:rsidR="009F269F" w:rsidRPr="00125367" w:rsidRDefault="009F269F" w:rsidP="000D23F8">
            <w:pPr>
              <w:spacing w:before="60"/>
              <w:rPr>
                <w:sz w:val="22"/>
                <w:szCs w:val="22"/>
              </w:rPr>
            </w:pPr>
            <w:r w:rsidRPr="00125367">
              <w:rPr>
                <w:sz w:val="22"/>
                <w:szCs w:val="22"/>
              </w:rPr>
              <w:t>- 15% pēc svara kokam.</w:t>
            </w:r>
          </w:p>
        </w:tc>
        <w:tc>
          <w:tcPr>
            <w:tcW w:w="1386" w:type="pct"/>
          </w:tcPr>
          <w:p w:rsidR="009F269F" w:rsidRPr="00125367" w:rsidRDefault="009F269F" w:rsidP="000D23F8">
            <w:pPr>
              <w:spacing w:before="60"/>
              <w:jc w:val="center"/>
              <w:rPr>
                <w:sz w:val="22"/>
                <w:szCs w:val="22"/>
              </w:rPr>
            </w:pPr>
          </w:p>
          <w:p w:rsidR="009F269F" w:rsidRPr="00125367" w:rsidRDefault="009F269F" w:rsidP="000D23F8">
            <w:pPr>
              <w:spacing w:before="60"/>
              <w:rPr>
                <w:sz w:val="22"/>
                <w:szCs w:val="22"/>
              </w:rPr>
            </w:pPr>
          </w:p>
          <w:p w:rsidR="009F269F" w:rsidRPr="00125367" w:rsidRDefault="009F269F" w:rsidP="000D23F8">
            <w:pPr>
              <w:spacing w:before="60"/>
              <w:jc w:val="center"/>
              <w:rPr>
                <w:sz w:val="22"/>
                <w:szCs w:val="22"/>
              </w:rPr>
            </w:pPr>
            <w:r w:rsidRPr="00125367">
              <w:rPr>
                <w:sz w:val="22"/>
                <w:szCs w:val="22"/>
              </w:rPr>
              <w:t>2015.</w:t>
            </w:r>
            <w:r w:rsidR="00CB528E">
              <w:rPr>
                <w:sz w:val="22"/>
                <w:szCs w:val="22"/>
              </w:rPr>
              <w:t xml:space="preserve"> </w:t>
            </w:r>
            <w:r w:rsidRPr="00125367">
              <w:rPr>
                <w:sz w:val="22"/>
                <w:szCs w:val="22"/>
              </w:rPr>
              <w:t>gada 31.</w:t>
            </w:r>
            <w:r w:rsidR="00CB528E">
              <w:rPr>
                <w:sz w:val="22"/>
                <w:szCs w:val="22"/>
              </w:rPr>
              <w:t xml:space="preserve"> </w:t>
            </w:r>
            <w:r w:rsidRPr="00125367">
              <w:rPr>
                <w:sz w:val="22"/>
                <w:szCs w:val="22"/>
              </w:rPr>
              <w:t>decembris</w:t>
            </w:r>
          </w:p>
        </w:tc>
        <w:tc>
          <w:tcPr>
            <w:tcW w:w="790" w:type="pct"/>
          </w:tcPr>
          <w:p w:rsidR="009F269F" w:rsidRPr="00125367" w:rsidRDefault="009F269F" w:rsidP="000D23F8">
            <w:pPr>
              <w:spacing w:before="60"/>
              <w:jc w:val="center"/>
              <w:rPr>
                <w:sz w:val="22"/>
                <w:szCs w:val="22"/>
              </w:rPr>
            </w:pPr>
            <w:r w:rsidRPr="00125367">
              <w:rPr>
                <w:sz w:val="22"/>
                <w:szCs w:val="22"/>
              </w:rPr>
              <w:t xml:space="preserve">VVD, VPVB, </w:t>
            </w:r>
          </w:p>
          <w:p w:rsidR="009F269F" w:rsidRPr="00125367" w:rsidRDefault="009F269F" w:rsidP="000D23F8">
            <w:pPr>
              <w:spacing w:before="60"/>
              <w:jc w:val="center"/>
              <w:rPr>
                <w:sz w:val="22"/>
                <w:szCs w:val="22"/>
              </w:rPr>
            </w:pPr>
            <w:r w:rsidRPr="00125367">
              <w:rPr>
                <w:sz w:val="22"/>
                <w:szCs w:val="22"/>
              </w:rPr>
              <w:t>LVĢMC</w:t>
            </w:r>
          </w:p>
        </w:tc>
      </w:tr>
      <w:tr w:rsidR="009F269F" w:rsidRPr="00125367" w:rsidTr="000D23F8">
        <w:trPr>
          <w:trHeight w:val="3038"/>
          <w:jc w:val="center"/>
        </w:trPr>
        <w:tc>
          <w:tcPr>
            <w:tcW w:w="1190" w:type="pct"/>
          </w:tcPr>
          <w:p w:rsidR="009F269F" w:rsidRPr="00125367" w:rsidRDefault="009F269F" w:rsidP="000D23F8">
            <w:pPr>
              <w:spacing w:before="60"/>
              <w:jc w:val="both"/>
              <w:rPr>
                <w:sz w:val="22"/>
                <w:szCs w:val="22"/>
              </w:rPr>
            </w:pPr>
            <w:r w:rsidRPr="00125367">
              <w:rPr>
                <w:sz w:val="22"/>
                <w:szCs w:val="22"/>
              </w:rPr>
              <w:t>Nolietoti transportlīdzekļi (Direktīva 2000/53/EK)</w:t>
            </w:r>
          </w:p>
        </w:tc>
        <w:tc>
          <w:tcPr>
            <w:tcW w:w="1634" w:type="pct"/>
          </w:tcPr>
          <w:p w:rsidR="009F269F" w:rsidRPr="00125367" w:rsidRDefault="009F269F" w:rsidP="000D23F8">
            <w:pPr>
              <w:spacing w:before="60"/>
              <w:jc w:val="both"/>
              <w:rPr>
                <w:sz w:val="22"/>
                <w:szCs w:val="22"/>
              </w:rPr>
            </w:pPr>
            <w:r w:rsidRPr="00125367">
              <w:rPr>
                <w:sz w:val="22"/>
                <w:szCs w:val="22"/>
              </w:rPr>
              <w:t>Otrreizēji izmantot un reģenerēt visu nolietoto transportlīdzekļu sastāvdaļas un materiālus vismaz 95% apmērā no nolietotu transportlīdzekļu vidējās pašmasas gadā;</w:t>
            </w:r>
          </w:p>
          <w:p w:rsidR="009F269F" w:rsidRPr="00125367" w:rsidRDefault="009F269F" w:rsidP="000D23F8">
            <w:pPr>
              <w:spacing w:before="60"/>
              <w:jc w:val="both"/>
              <w:rPr>
                <w:sz w:val="22"/>
                <w:szCs w:val="22"/>
              </w:rPr>
            </w:pPr>
            <w:r w:rsidRPr="00125367">
              <w:rPr>
                <w:sz w:val="22"/>
                <w:szCs w:val="22"/>
              </w:rPr>
              <w:t xml:space="preserve">Otrreizēji izmantot un pārstrādāt visunolietoto transportlīdzekļu sastāvdaļas un materiālus vismaz 85% apmērā no nolietotu transportlīdzekļu vidējās pašmasas gadā. </w:t>
            </w:r>
          </w:p>
        </w:tc>
        <w:tc>
          <w:tcPr>
            <w:tcW w:w="1386" w:type="pct"/>
          </w:tcPr>
          <w:p w:rsidR="009F269F" w:rsidRPr="00125367" w:rsidRDefault="009F269F" w:rsidP="000D23F8">
            <w:pPr>
              <w:spacing w:before="60"/>
              <w:jc w:val="center"/>
              <w:rPr>
                <w:sz w:val="22"/>
                <w:szCs w:val="22"/>
              </w:rPr>
            </w:pPr>
            <w:r w:rsidRPr="00125367">
              <w:rPr>
                <w:sz w:val="22"/>
                <w:szCs w:val="22"/>
              </w:rPr>
              <w:t>2015.</w:t>
            </w:r>
            <w:r w:rsidR="00CB528E">
              <w:rPr>
                <w:sz w:val="22"/>
                <w:szCs w:val="22"/>
              </w:rPr>
              <w:t xml:space="preserve"> </w:t>
            </w:r>
            <w:r w:rsidRPr="00125367">
              <w:rPr>
                <w:sz w:val="22"/>
                <w:szCs w:val="22"/>
              </w:rPr>
              <w:t>gada 1.</w:t>
            </w:r>
            <w:r w:rsidR="00CB528E">
              <w:rPr>
                <w:sz w:val="22"/>
                <w:szCs w:val="22"/>
              </w:rPr>
              <w:t xml:space="preserve"> </w:t>
            </w:r>
            <w:r w:rsidRPr="00125367">
              <w:rPr>
                <w:sz w:val="22"/>
                <w:szCs w:val="22"/>
              </w:rPr>
              <w:t>janvāris</w:t>
            </w:r>
          </w:p>
        </w:tc>
        <w:tc>
          <w:tcPr>
            <w:tcW w:w="790" w:type="pct"/>
          </w:tcPr>
          <w:p w:rsidR="009F269F" w:rsidRPr="00125367" w:rsidRDefault="009F269F" w:rsidP="000D23F8">
            <w:pPr>
              <w:spacing w:before="60"/>
              <w:jc w:val="center"/>
              <w:rPr>
                <w:sz w:val="22"/>
                <w:szCs w:val="22"/>
              </w:rPr>
            </w:pPr>
            <w:r w:rsidRPr="00125367">
              <w:rPr>
                <w:sz w:val="22"/>
                <w:szCs w:val="22"/>
              </w:rPr>
              <w:t>Nolietoto transportlīdzekļu apstrādes uzņēmumu atskaites LVĢMC,</w:t>
            </w:r>
          </w:p>
          <w:p w:rsidR="009F269F" w:rsidRPr="00125367" w:rsidRDefault="009F269F" w:rsidP="000D23F8">
            <w:pPr>
              <w:spacing w:before="60"/>
              <w:jc w:val="center"/>
              <w:rPr>
                <w:sz w:val="22"/>
                <w:szCs w:val="22"/>
              </w:rPr>
            </w:pPr>
            <w:r w:rsidRPr="00125367">
              <w:rPr>
                <w:sz w:val="22"/>
                <w:szCs w:val="22"/>
              </w:rPr>
              <w:t>Nolietoto transportlīdzekļu apsaimniekotāju atskaites LVAFA</w:t>
            </w:r>
          </w:p>
        </w:tc>
      </w:tr>
      <w:tr w:rsidR="009F269F" w:rsidRPr="00125367" w:rsidTr="000D23F8">
        <w:trPr>
          <w:jc w:val="center"/>
        </w:trPr>
        <w:tc>
          <w:tcPr>
            <w:tcW w:w="1190" w:type="pct"/>
            <w:vMerge w:val="restart"/>
          </w:tcPr>
          <w:p w:rsidR="009F269F" w:rsidRPr="00125367" w:rsidRDefault="009F269F" w:rsidP="000D23F8">
            <w:pPr>
              <w:spacing w:before="60"/>
              <w:jc w:val="both"/>
              <w:rPr>
                <w:sz w:val="22"/>
                <w:szCs w:val="22"/>
              </w:rPr>
            </w:pPr>
            <w:r w:rsidRPr="00125367">
              <w:rPr>
                <w:sz w:val="22"/>
                <w:szCs w:val="22"/>
              </w:rPr>
              <w:t xml:space="preserve">Elektrisko un elektronisko iekārtu </w:t>
            </w:r>
            <w:r w:rsidRPr="00125367">
              <w:rPr>
                <w:sz w:val="22"/>
                <w:szCs w:val="22"/>
              </w:rPr>
              <w:lastRenderedPageBreak/>
              <w:t>atkritumi (Direktīva 2002/96/EK un Direktīva 2012/19/EK)</w:t>
            </w:r>
          </w:p>
        </w:tc>
        <w:tc>
          <w:tcPr>
            <w:tcW w:w="1634" w:type="pct"/>
          </w:tcPr>
          <w:p w:rsidR="009F269F" w:rsidRPr="00125367" w:rsidRDefault="009F269F" w:rsidP="000D23F8">
            <w:pPr>
              <w:spacing w:before="75" w:after="75"/>
              <w:ind w:right="21"/>
              <w:jc w:val="both"/>
              <w:rPr>
                <w:sz w:val="22"/>
                <w:szCs w:val="22"/>
              </w:rPr>
            </w:pPr>
            <w:r w:rsidRPr="00125367">
              <w:rPr>
                <w:noProof/>
                <w:sz w:val="22"/>
                <w:szCs w:val="22"/>
                <w:lang w:bidi="sa-IN"/>
              </w:rPr>
              <w:lastRenderedPageBreak/>
              <w:t>Palielināt elektrisko un elektronisko iekārtu atkritu</w:t>
            </w:r>
            <w:r w:rsidR="00CB528E">
              <w:rPr>
                <w:noProof/>
                <w:sz w:val="22"/>
                <w:szCs w:val="22"/>
                <w:lang w:bidi="sa-IN"/>
              </w:rPr>
              <w:t xml:space="preserve">mu </w:t>
            </w:r>
            <w:r w:rsidR="00CB528E">
              <w:rPr>
                <w:noProof/>
                <w:sz w:val="22"/>
                <w:szCs w:val="22"/>
                <w:lang w:bidi="sa-IN"/>
              </w:rPr>
              <w:lastRenderedPageBreak/>
              <w:t>savākšanas apjomu līdz 40-45</w:t>
            </w:r>
            <w:r w:rsidRPr="00125367">
              <w:rPr>
                <w:noProof/>
                <w:sz w:val="22"/>
                <w:szCs w:val="22"/>
                <w:lang w:bidi="sa-IN"/>
              </w:rPr>
              <w:t>% gadā,  no no to EEI vidējā svara, kuras ir laistas Latvijas tirgū trīs iepriekšējos gados.</w:t>
            </w:r>
          </w:p>
        </w:tc>
        <w:tc>
          <w:tcPr>
            <w:tcW w:w="1386" w:type="pct"/>
          </w:tcPr>
          <w:p w:rsidR="009F269F" w:rsidRPr="00125367" w:rsidRDefault="009F269F" w:rsidP="000D23F8">
            <w:pPr>
              <w:jc w:val="both"/>
              <w:rPr>
                <w:sz w:val="22"/>
                <w:szCs w:val="22"/>
              </w:rPr>
            </w:pPr>
            <w:r w:rsidRPr="00125367">
              <w:rPr>
                <w:sz w:val="22"/>
                <w:szCs w:val="22"/>
              </w:rPr>
              <w:lastRenderedPageBreak/>
              <w:t>2016.</w:t>
            </w:r>
            <w:r w:rsidR="00CB528E">
              <w:rPr>
                <w:sz w:val="22"/>
                <w:szCs w:val="22"/>
              </w:rPr>
              <w:t xml:space="preserve"> </w:t>
            </w:r>
            <w:r w:rsidRPr="00125367">
              <w:rPr>
                <w:sz w:val="22"/>
                <w:szCs w:val="22"/>
              </w:rPr>
              <w:t>gada 14.</w:t>
            </w:r>
            <w:r w:rsidR="00CB528E">
              <w:rPr>
                <w:sz w:val="22"/>
                <w:szCs w:val="22"/>
              </w:rPr>
              <w:t xml:space="preserve"> </w:t>
            </w:r>
            <w:r w:rsidRPr="00125367">
              <w:rPr>
                <w:sz w:val="22"/>
                <w:szCs w:val="22"/>
              </w:rPr>
              <w:t>augusts</w:t>
            </w:r>
          </w:p>
          <w:p w:rsidR="009F269F" w:rsidRPr="00125367" w:rsidRDefault="009F269F" w:rsidP="000D23F8">
            <w:pPr>
              <w:jc w:val="both"/>
              <w:rPr>
                <w:sz w:val="22"/>
                <w:szCs w:val="22"/>
              </w:rPr>
            </w:pPr>
          </w:p>
        </w:tc>
        <w:tc>
          <w:tcPr>
            <w:tcW w:w="790" w:type="pct"/>
          </w:tcPr>
          <w:p w:rsidR="009F269F" w:rsidRPr="00125367" w:rsidRDefault="009F269F" w:rsidP="000D23F8">
            <w:pPr>
              <w:jc w:val="both"/>
              <w:rPr>
                <w:sz w:val="22"/>
                <w:szCs w:val="22"/>
              </w:rPr>
            </w:pPr>
            <w:r w:rsidRPr="00125367">
              <w:rPr>
                <w:sz w:val="22"/>
                <w:szCs w:val="22"/>
              </w:rPr>
              <w:t xml:space="preserve">Elektrisko un elektronisko </w:t>
            </w:r>
            <w:r w:rsidRPr="00125367">
              <w:rPr>
                <w:sz w:val="22"/>
                <w:szCs w:val="22"/>
              </w:rPr>
              <w:lastRenderedPageBreak/>
              <w:t>iekārtu ražotāju atskaites Elektrisko un elektronisko iekārtu ražotāju reģistrā;</w:t>
            </w:r>
          </w:p>
          <w:p w:rsidR="009F269F" w:rsidRPr="00125367" w:rsidRDefault="009F269F" w:rsidP="000D23F8">
            <w:pPr>
              <w:jc w:val="both"/>
              <w:rPr>
                <w:sz w:val="22"/>
                <w:szCs w:val="22"/>
              </w:rPr>
            </w:pPr>
            <w:r w:rsidRPr="00125367">
              <w:rPr>
                <w:sz w:val="22"/>
                <w:szCs w:val="22"/>
              </w:rPr>
              <w:t>Videi kaitīgo preču atkritumu apsaimniekotāju atskaites LVAFA</w:t>
            </w:r>
          </w:p>
        </w:tc>
      </w:tr>
      <w:tr w:rsidR="009F269F" w:rsidRPr="00125367" w:rsidTr="000D23F8">
        <w:trPr>
          <w:jc w:val="center"/>
        </w:trPr>
        <w:tc>
          <w:tcPr>
            <w:tcW w:w="1190" w:type="pct"/>
            <w:vMerge/>
          </w:tcPr>
          <w:p w:rsidR="009F269F" w:rsidRPr="00125367" w:rsidRDefault="009F269F" w:rsidP="000D23F8">
            <w:pPr>
              <w:spacing w:before="60"/>
              <w:jc w:val="both"/>
              <w:rPr>
                <w:sz w:val="22"/>
                <w:szCs w:val="22"/>
              </w:rPr>
            </w:pPr>
          </w:p>
        </w:tc>
        <w:tc>
          <w:tcPr>
            <w:tcW w:w="1634" w:type="pct"/>
          </w:tcPr>
          <w:p w:rsidR="009F269F" w:rsidRPr="00125367" w:rsidRDefault="009F269F" w:rsidP="00E203A8">
            <w:pPr>
              <w:pStyle w:val="Text1"/>
              <w:numPr>
                <w:ilvl w:val="0"/>
                <w:numId w:val="85"/>
              </w:numPr>
              <w:tabs>
                <w:tab w:val="clear" w:pos="1440"/>
              </w:tabs>
              <w:spacing w:before="0" w:after="0" w:line="240" w:lineRule="auto"/>
              <w:ind w:left="30" w:firstLine="0"/>
              <w:rPr>
                <w:sz w:val="22"/>
                <w:szCs w:val="22"/>
                <w:lang w:bidi="sa-IN"/>
              </w:rPr>
            </w:pPr>
            <w:r w:rsidRPr="00125367">
              <w:rPr>
                <w:noProof/>
                <w:sz w:val="22"/>
                <w:szCs w:val="22"/>
                <w:lang w:bidi="sa-IN"/>
              </w:rPr>
              <w:t>Palielināt elektrisko un elektronisko iekārtu atkritumu savākšanas apjomu līdz</w:t>
            </w:r>
            <w:r w:rsidRPr="00125367">
              <w:rPr>
                <w:b/>
                <w:i/>
                <w:sz w:val="22"/>
                <w:szCs w:val="22"/>
                <w:lang w:bidi="sa-IN"/>
              </w:rPr>
              <w:t xml:space="preserve"> </w:t>
            </w:r>
            <w:r w:rsidR="00CB528E">
              <w:rPr>
                <w:sz w:val="22"/>
                <w:szCs w:val="22"/>
                <w:lang w:bidi="sa-IN"/>
              </w:rPr>
              <w:t>65</w:t>
            </w:r>
            <w:r w:rsidRPr="00125367">
              <w:rPr>
                <w:sz w:val="22"/>
                <w:szCs w:val="22"/>
                <w:lang w:bidi="sa-IN"/>
              </w:rPr>
              <w:t xml:space="preserve">% no </w:t>
            </w:r>
            <w:r w:rsidRPr="00125367">
              <w:rPr>
                <w:noProof/>
                <w:sz w:val="22"/>
                <w:szCs w:val="22"/>
                <w:lang w:bidi="sa-IN"/>
              </w:rPr>
              <w:t xml:space="preserve">to </w:t>
            </w:r>
            <w:r w:rsidRPr="00125367">
              <w:rPr>
                <w:sz w:val="22"/>
                <w:szCs w:val="22"/>
                <w:lang w:bidi="sa-IN"/>
              </w:rPr>
              <w:t>EEI</w:t>
            </w:r>
            <w:r w:rsidRPr="00125367">
              <w:rPr>
                <w:noProof/>
                <w:sz w:val="22"/>
                <w:szCs w:val="22"/>
                <w:lang w:bidi="sa-IN"/>
              </w:rPr>
              <w:t xml:space="preserve"> vidējā svara, kuras ir laistas Latvijas </w:t>
            </w:r>
            <w:r w:rsidRPr="00125367">
              <w:rPr>
                <w:sz w:val="22"/>
                <w:szCs w:val="22"/>
                <w:lang w:bidi="sa-IN"/>
              </w:rPr>
              <w:t>tirgū trīs</w:t>
            </w:r>
            <w:r w:rsidR="00CB528E">
              <w:rPr>
                <w:sz w:val="22"/>
                <w:szCs w:val="22"/>
                <w:lang w:bidi="sa-IN"/>
              </w:rPr>
              <w:t xml:space="preserve"> iepriekšējos gados, vai arī 85</w:t>
            </w:r>
            <w:r w:rsidRPr="00125367">
              <w:rPr>
                <w:sz w:val="22"/>
                <w:szCs w:val="22"/>
                <w:lang w:bidi="sa-IN"/>
              </w:rPr>
              <w:t>% no Latvijas teritorijā radītajiem EEIA.</w:t>
            </w:r>
          </w:p>
        </w:tc>
        <w:tc>
          <w:tcPr>
            <w:tcW w:w="1386" w:type="pct"/>
          </w:tcPr>
          <w:p w:rsidR="009F269F" w:rsidRPr="00125367" w:rsidRDefault="009F269F" w:rsidP="000D23F8">
            <w:pPr>
              <w:jc w:val="both"/>
              <w:rPr>
                <w:b/>
                <w:sz w:val="22"/>
                <w:szCs w:val="22"/>
              </w:rPr>
            </w:pPr>
            <w:r w:rsidRPr="00125367">
              <w:rPr>
                <w:sz w:val="22"/>
                <w:szCs w:val="22"/>
              </w:rPr>
              <w:t>2021.</w:t>
            </w:r>
            <w:r w:rsidR="00CB528E">
              <w:rPr>
                <w:sz w:val="22"/>
                <w:szCs w:val="22"/>
              </w:rPr>
              <w:t xml:space="preserve"> </w:t>
            </w:r>
            <w:r w:rsidRPr="00125367">
              <w:rPr>
                <w:sz w:val="22"/>
                <w:szCs w:val="22"/>
              </w:rPr>
              <w:t>gada 14.</w:t>
            </w:r>
            <w:r w:rsidR="00CB528E">
              <w:rPr>
                <w:sz w:val="22"/>
                <w:szCs w:val="22"/>
              </w:rPr>
              <w:t xml:space="preserve"> </w:t>
            </w:r>
            <w:r w:rsidRPr="00125367">
              <w:rPr>
                <w:sz w:val="22"/>
                <w:szCs w:val="22"/>
              </w:rPr>
              <w:t>augusts</w:t>
            </w:r>
          </w:p>
          <w:p w:rsidR="009F269F" w:rsidRPr="00125367" w:rsidRDefault="009F269F" w:rsidP="000D23F8">
            <w:pPr>
              <w:jc w:val="both"/>
              <w:rPr>
                <w:b/>
                <w:sz w:val="22"/>
                <w:szCs w:val="22"/>
              </w:rPr>
            </w:pPr>
          </w:p>
        </w:tc>
        <w:tc>
          <w:tcPr>
            <w:tcW w:w="790" w:type="pct"/>
          </w:tcPr>
          <w:p w:rsidR="009F269F" w:rsidRPr="00125367" w:rsidRDefault="009F269F" w:rsidP="000D23F8">
            <w:pPr>
              <w:jc w:val="both"/>
              <w:rPr>
                <w:sz w:val="22"/>
                <w:szCs w:val="22"/>
              </w:rPr>
            </w:pPr>
            <w:r w:rsidRPr="00125367">
              <w:rPr>
                <w:sz w:val="22"/>
                <w:szCs w:val="22"/>
              </w:rPr>
              <w:t>Elektrisko un elektronisko iekārtu ražotāju atskaites Elektrisko un elektronisko iekārtu ražotāju reģistrā;</w:t>
            </w:r>
          </w:p>
          <w:p w:rsidR="009F269F" w:rsidRPr="00125367" w:rsidRDefault="009F269F" w:rsidP="000D23F8">
            <w:pPr>
              <w:jc w:val="both"/>
              <w:rPr>
                <w:sz w:val="22"/>
                <w:szCs w:val="22"/>
              </w:rPr>
            </w:pPr>
            <w:r w:rsidRPr="00125367">
              <w:rPr>
                <w:sz w:val="22"/>
                <w:szCs w:val="22"/>
              </w:rPr>
              <w:t>Videi kaitīgo preču atkritumu apsaimniekotāju atskaites LVAFA</w:t>
            </w:r>
          </w:p>
        </w:tc>
      </w:tr>
      <w:tr w:rsidR="009F269F" w:rsidRPr="00125367" w:rsidTr="000D23F8">
        <w:trPr>
          <w:jc w:val="center"/>
        </w:trPr>
        <w:tc>
          <w:tcPr>
            <w:tcW w:w="1190" w:type="pct"/>
            <w:vMerge/>
          </w:tcPr>
          <w:p w:rsidR="009F269F" w:rsidRPr="00125367" w:rsidRDefault="009F269F" w:rsidP="000D23F8">
            <w:pPr>
              <w:spacing w:before="60"/>
              <w:jc w:val="both"/>
              <w:rPr>
                <w:sz w:val="22"/>
                <w:szCs w:val="22"/>
              </w:rPr>
            </w:pPr>
          </w:p>
        </w:tc>
        <w:tc>
          <w:tcPr>
            <w:tcW w:w="1634" w:type="pct"/>
          </w:tcPr>
          <w:p w:rsidR="009F269F" w:rsidRPr="00125367" w:rsidRDefault="009F269F" w:rsidP="00E203A8">
            <w:pPr>
              <w:pStyle w:val="Text1"/>
              <w:numPr>
                <w:ilvl w:val="0"/>
                <w:numId w:val="5"/>
              </w:numPr>
              <w:tabs>
                <w:tab w:val="clear" w:pos="1984"/>
              </w:tabs>
              <w:spacing w:before="0" w:after="0" w:line="240" w:lineRule="auto"/>
              <w:ind w:left="0" w:firstLine="0"/>
              <w:rPr>
                <w:sz w:val="22"/>
                <w:szCs w:val="22"/>
                <w:lang w:bidi="sa-IN"/>
              </w:rPr>
            </w:pPr>
            <w:r w:rsidRPr="00125367">
              <w:rPr>
                <w:noProof/>
                <w:sz w:val="22"/>
                <w:szCs w:val="22"/>
                <w:lang w:bidi="sa-IN"/>
              </w:rPr>
              <w:t xml:space="preserve"> nodrošināt, ka uz vienu iedzīvotāju gadā tiek savākti četri kilogrami māsaimniecības EEIA</w:t>
            </w:r>
          </w:p>
        </w:tc>
        <w:tc>
          <w:tcPr>
            <w:tcW w:w="1386" w:type="pct"/>
          </w:tcPr>
          <w:p w:rsidR="009F269F" w:rsidRPr="00125367" w:rsidRDefault="009F269F" w:rsidP="000D23F8">
            <w:pPr>
              <w:jc w:val="both"/>
              <w:rPr>
                <w:sz w:val="22"/>
                <w:szCs w:val="22"/>
              </w:rPr>
            </w:pPr>
            <w:r w:rsidRPr="00125367">
              <w:rPr>
                <w:sz w:val="22"/>
                <w:szCs w:val="22"/>
              </w:rPr>
              <w:t>No 2013.</w:t>
            </w:r>
            <w:r w:rsidR="00CB528E">
              <w:rPr>
                <w:sz w:val="22"/>
                <w:szCs w:val="22"/>
              </w:rPr>
              <w:t xml:space="preserve"> </w:t>
            </w:r>
            <w:r w:rsidRPr="00125367">
              <w:rPr>
                <w:sz w:val="22"/>
                <w:szCs w:val="22"/>
              </w:rPr>
              <w:t>gada 1.</w:t>
            </w:r>
            <w:r w:rsidR="00CB528E">
              <w:rPr>
                <w:sz w:val="22"/>
                <w:szCs w:val="22"/>
              </w:rPr>
              <w:t xml:space="preserve"> </w:t>
            </w:r>
            <w:r w:rsidRPr="00125367">
              <w:rPr>
                <w:sz w:val="22"/>
                <w:szCs w:val="22"/>
              </w:rPr>
              <w:t>janvāra līdz 2016.</w:t>
            </w:r>
            <w:r w:rsidR="00CB528E">
              <w:rPr>
                <w:sz w:val="22"/>
                <w:szCs w:val="22"/>
              </w:rPr>
              <w:t xml:space="preserve"> </w:t>
            </w:r>
            <w:r w:rsidRPr="00125367">
              <w:rPr>
                <w:sz w:val="22"/>
                <w:szCs w:val="22"/>
              </w:rPr>
              <w:t>gada 13.</w:t>
            </w:r>
            <w:r w:rsidR="00CB528E">
              <w:rPr>
                <w:sz w:val="22"/>
                <w:szCs w:val="22"/>
              </w:rPr>
              <w:t xml:space="preserve"> </w:t>
            </w:r>
            <w:r w:rsidRPr="00125367">
              <w:rPr>
                <w:sz w:val="22"/>
                <w:szCs w:val="22"/>
              </w:rPr>
              <w:t>augustam</w:t>
            </w:r>
          </w:p>
          <w:p w:rsidR="009F269F" w:rsidRPr="00125367" w:rsidRDefault="009F269F" w:rsidP="000D23F8">
            <w:pPr>
              <w:jc w:val="both"/>
              <w:rPr>
                <w:b/>
                <w:sz w:val="22"/>
                <w:szCs w:val="22"/>
              </w:rPr>
            </w:pPr>
          </w:p>
        </w:tc>
        <w:tc>
          <w:tcPr>
            <w:tcW w:w="790" w:type="pct"/>
          </w:tcPr>
          <w:p w:rsidR="009F269F" w:rsidRPr="00125367" w:rsidRDefault="009F269F" w:rsidP="000D23F8">
            <w:pPr>
              <w:jc w:val="both"/>
              <w:rPr>
                <w:sz w:val="22"/>
                <w:szCs w:val="22"/>
              </w:rPr>
            </w:pPr>
            <w:r w:rsidRPr="00125367">
              <w:rPr>
                <w:sz w:val="22"/>
                <w:szCs w:val="22"/>
              </w:rPr>
              <w:t>Elektrisko un elektronisko iekārtu ražotāju atskaites Elektrisko un elektronisko iekārtu ražotāju reģistrā;</w:t>
            </w:r>
          </w:p>
          <w:p w:rsidR="009F269F" w:rsidRPr="00125367" w:rsidRDefault="009F269F" w:rsidP="000D23F8">
            <w:pPr>
              <w:jc w:val="both"/>
              <w:rPr>
                <w:sz w:val="22"/>
                <w:szCs w:val="22"/>
              </w:rPr>
            </w:pPr>
            <w:r w:rsidRPr="00125367">
              <w:rPr>
                <w:sz w:val="22"/>
                <w:szCs w:val="22"/>
              </w:rPr>
              <w:t>Videi kaitīgo preču atkritumu apsaimniekotāju atskaites LVAFA</w:t>
            </w:r>
          </w:p>
        </w:tc>
      </w:tr>
      <w:tr w:rsidR="009F269F" w:rsidRPr="00125367" w:rsidTr="000D23F8">
        <w:trPr>
          <w:jc w:val="center"/>
        </w:trPr>
        <w:tc>
          <w:tcPr>
            <w:tcW w:w="1190" w:type="pct"/>
            <w:vMerge/>
          </w:tcPr>
          <w:p w:rsidR="009F269F" w:rsidRPr="00125367" w:rsidRDefault="009F269F" w:rsidP="000D23F8">
            <w:pPr>
              <w:spacing w:before="60"/>
              <w:jc w:val="both"/>
              <w:rPr>
                <w:sz w:val="22"/>
                <w:szCs w:val="22"/>
              </w:rPr>
            </w:pPr>
          </w:p>
        </w:tc>
        <w:tc>
          <w:tcPr>
            <w:tcW w:w="1634" w:type="pct"/>
          </w:tcPr>
          <w:p w:rsidR="009F269F" w:rsidRPr="00125367" w:rsidRDefault="009F269F" w:rsidP="000D23F8">
            <w:pPr>
              <w:pStyle w:val="Point1"/>
              <w:spacing w:before="0" w:after="0" w:line="240" w:lineRule="auto"/>
              <w:ind w:left="0" w:firstLine="0"/>
              <w:jc w:val="both"/>
              <w:rPr>
                <w:sz w:val="22"/>
                <w:szCs w:val="22"/>
                <w:lang w:bidi="sa-IN"/>
              </w:rPr>
            </w:pPr>
            <w:r w:rsidRPr="00125367">
              <w:rPr>
                <w:noProof/>
                <w:sz w:val="22"/>
                <w:szCs w:val="22"/>
                <w:lang w:bidi="sa-IN"/>
              </w:rPr>
              <w:t>a)attiecībā uz EEIA, kas atbilst 1.</w:t>
            </w:r>
            <w:r w:rsidRPr="00125367">
              <w:rPr>
                <w:sz w:val="22"/>
                <w:szCs w:val="22"/>
                <w:lang w:bidi="sa-IN"/>
              </w:rPr>
              <w:t xml:space="preserve"> </w:t>
            </w:r>
            <w:r w:rsidRPr="00125367">
              <w:rPr>
                <w:noProof/>
                <w:sz w:val="22"/>
                <w:szCs w:val="22"/>
                <w:lang w:bidi="sa-IN"/>
              </w:rPr>
              <w:t>vai 10.</w:t>
            </w:r>
            <w:r w:rsidRPr="00125367">
              <w:rPr>
                <w:sz w:val="22"/>
                <w:szCs w:val="22"/>
                <w:lang w:bidi="sa-IN"/>
              </w:rPr>
              <w:t xml:space="preserve"> </w:t>
            </w:r>
            <w:r w:rsidRPr="00125367">
              <w:rPr>
                <w:noProof/>
                <w:sz w:val="22"/>
                <w:szCs w:val="22"/>
                <w:lang w:bidi="sa-IN"/>
              </w:rPr>
              <w:t>kategorijai Direktīvas 2012/19/EK I pielikumā:</w:t>
            </w:r>
          </w:p>
          <w:p w:rsidR="009F269F" w:rsidRPr="00125367" w:rsidRDefault="00CB528E" w:rsidP="009F269F">
            <w:pPr>
              <w:pStyle w:val="Tiret2"/>
              <w:tabs>
                <w:tab w:val="clear" w:pos="1984"/>
                <w:tab w:val="num" w:pos="432"/>
              </w:tabs>
              <w:spacing w:before="0" w:after="0" w:line="240" w:lineRule="auto"/>
              <w:ind w:left="567"/>
              <w:jc w:val="both"/>
              <w:rPr>
                <w:sz w:val="22"/>
                <w:szCs w:val="22"/>
                <w:lang w:bidi="sa-IN"/>
              </w:rPr>
            </w:pPr>
            <w:r>
              <w:rPr>
                <w:noProof/>
                <w:sz w:val="22"/>
                <w:szCs w:val="22"/>
                <w:lang w:bidi="sa-IN"/>
              </w:rPr>
              <w:t>reģenerē 80</w:t>
            </w:r>
            <w:r w:rsidR="009F269F" w:rsidRPr="00125367">
              <w:rPr>
                <w:noProof/>
                <w:sz w:val="22"/>
                <w:szCs w:val="22"/>
                <w:lang w:bidi="sa-IN"/>
              </w:rPr>
              <w:t>% un</w:t>
            </w:r>
          </w:p>
          <w:p w:rsidR="009F269F" w:rsidRPr="00125367" w:rsidRDefault="00CB528E" w:rsidP="009F269F">
            <w:pPr>
              <w:pStyle w:val="Tiret2"/>
              <w:tabs>
                <w:tab w:val="clear" w:pos="1984"/>
                <w:tab w:val="num" w:pos="432"/>
              </w:tabs>
              <w:spacing w:before="0" w:after="0" w:line="240" w:lineRule="auto"/>
              <w:ind w:left="567"/>
              <w:jc w:val="both"/>
              <w:rPr>
                <w:sz w:val="22"/>
                <w:szCs w:val="22"/>
                <w:lang w:bidi="sa-IN"/>
              </w:rPr>
            </w:pPr>
            <w:r>
              <w:rPr>
                <w:noProof/>
                <w:sz w:val="22"/>
                <w:szCs w:val="22"/>
                <w:lang w:bidi="sa-IN"/>
              </w:rPr>
              <w:t>75</w:t>
            </w:r>
            <w:r w:rsidR="009F269F" w:rsidRPr="00125367">
              <w:rPr>
                <w:noProof/>
                <w:sz w:val="22"/>
                <w:szCs w:val="22"/>
                <w:lang w:bidi="sa-IN"/>
              </w:rPr>
              <w:t>% veic pārstrādi.</w:t>
            </w:r>
            <w:r w:rsidR="009F269F" w:rsidRPr="00125367">
              <w:rPr>
                <w:sz w:val="22"/>
                <w:szCs w:val="22"/>
                <w:lang w:bidi="sa-IN"/>
              </w:rPr>
              <w:t xml:space="preserve"> </w:t>
            </w:r>
          </w:p>
          <w:p w:rsidR="009F269F" w:rsidRPr="00125367" w:rsidRDefault="009F269F" w:rsidP="000D23F8">
            <w:pPr>
              <w:pStyle w:val="Point1"/>
              <w:spacing w:before="0" w:after="0" w:line="240" w:lineRule="auto"/>
              <w:ind w:left="30" w:hanging="30"/>
              <w:jc w:val="both"/>
              <w:rPr>
                <w:sz w:val="22"/>
                <w:szCs w:val="22"/>
                <w:lang w:bidi="sa-IN"/>
              </w:rPr>
            </w:pPr>
            <w:r w:rsidRPr="00125367">
              <w:rPr>
                <w:noProof/>
                <w:sz w:val="22"/>
                <w:szCs w:val="22"/>
                <w:lang w:bidi="sa-IN"/>
              </w:rPr>
              <w:t>b)</w:t>
            </w:r>
            <w:r w:rsidRPr="00125367">
              <w:rPr>
                <w:sz w:val="22"/>
                <w:szCs w:val="22"/>
                <w:lang w:bidi="sa-IN"/>
              </w:rPr>
              <w:tab/>
            </w:r>
            <w:r w:rsidRPr="00125367">
              <w:rPr>
                <w:noProof/>
                <w:sz w:val="22"/>
                <w:szCs w:val="22"/>
                <w:lang w:bidi="sa-IN"/>
              </w:rPr>
              <w:t>attiecībā uz EEIA, kas atbilst 3.</w:t>
            </w:r>
            <w:r w:rsidRPr="00125367">
              <w:rPr>
                <w:sz w:val="22"/>
                <w:szCs w:val="22"/>
                <w:lang w:bidi="sa-IN"/>
              </w:rPr>
              <w:t xml:space="preserve"> </w:t>
            </w:r>
            <w:r w:rsidRPr="00125367">
              <w:rPr>
                <w:noProof/>
                <w:sz w:val="22"/>
                <w:szCs w:val="22"/>
                <w:lang w:bidi="sa-IN"/>
              </w:rPr>
              <w:t>vai 4.</w:t>
            </w:r>
            <w:r w:rsidRPr="00125367">
              <w:rPr>
                <w:sz w:val="22"/>
                <w:szCs w:val="22"/>
                <w:lang w:bidi="sa-IN"/>
              </w:rPr>
              <w:t xml:space="preserve"> </w:t>
            </w:r>
            <w:r w:rsidRPr="00125367">
              <w:rPr>
                <w:noProof/>
                <w:sz w:val="22"/>
                <w:szCs w:val="22"/>
                <w:lang w:bidi="sa-IN"/>
              </w:rPr>
              <w:t>kategorijai Direktīvas 2012/19/EK I pielikumā:</w:t>
            </w:r>
          </w:p>
          <w:p w:rsidR="009F269F" w:rsidRPr="00125367" w:rsidRDefault="00CB528E" w:rsidP="009F269F">
            <w:pPr>
              <w:pStyle w:val="Tiret2"/>
              <w:tabs>
                <w:tab w:val="clear" w:pos="1984"/>
                <w:tab w:val="num" w:pos="612"/>
              </w:tabs>
              <w:spacing w:before="0" w:after="0" w:line="240" w:lineRule="auto"/>
              <w:ind w:left="567"/>
              <w:jc w:val="both"/>
              <w:rPr>
                <w:sz w:val="22"/>
                <w:szCs w:val="22"/>
                <w:lang w:bidi="sa-IN"/>
              </w:rPr>
            </w:pPr>
            <w:r>
              <w:rPr>
                <w:noProof/>
                <w:sz w:val="22"/>
                <w:szCs w:val="22"/>
                <w:lang w:bidi="sa-IN"/>
              </w:rPr>
              <w:t>reģenerē 75</w:t>
            </w:r>
            <w:r w:rsidR="009F269F" w:rsidRPr="00125367">
              <w:rPr>
                <w:noProof/>
                <w:sz w:val="22"/>
                <w:szCs w:val="22"/>
                <w:lang w:bidi="sa-IN"/>
              </w:rPr>
              <w:t>% un</w:t>
            </w:r>
          </w:p>
          <w:p w:rsidR="009F269F" w:rsidRPr="00125367" w:rsidRDefault="009F269F" w:rsidP="009F269F">
            <w:pPr>
              <w:pStyle w:val="Tiret2"/>
              <w:tabs>
                <w:tab w:val="clear" w:pos="1984"/>
                <w:tab w:val="num" w:pos="612"/>
              </w:tabs>
              <w:spacing w:before="0" w:after="0" w:line="240" w:lineRule="auto"/>
              <w:ind w:left="567"/>
              <w:jc w:val="both"/>
              <w:rPr>
                <w:sz w:val="22"/>
                <w:szCs w:val="22"/>
                <w:lang w:bidi="sa-IN"/>
              </w:rPr>
            </w:pPr>
            <w:r w:rsidRPr="00125367">
              <w:rPr>
                <w:noProof/>
                <w:sz w:val="22"/>
                <w:szCs w:val="22"/>
                <w:lang w:bidi="sa-IN"/>
              </w:rPr>
              <w:t>65% veic pārstrādi.</w:t>
            </w:r>
          </w:p>
          <w:p w:rsidR="009F269F" w:rsidRPr="00125367" w:rsidRDefault="009F269F" w:rsidP="000D23F8">
            <w:pPr>
              <w:pStyle w:val="Point1"/>
              <w:spacing w:before="0" w:after="0" w:line="240" w:lineRule="auto"/>
              <w:ind w:left="30" w:hanging="30"/>
              <w:jc w:val="both"/>
              <w:rPr>
                <w:sz w:val="22"/>
                <w:szCs w:val="22"/>
                <w:lang w:bidi="sa-IN"/>
              </w:rPr>
            </w:pPr>
            <w:r w:rsidRPr="00125367">
              <w:rPr>
                <w:noProof/>
                <w:sz w:val="22"/>
                <w:szCs w:val="22"/>
                <w:lang w:bidi="sa-IN"/>
              </w:rPr>
              <w:t>c)</w:t>
            </w:r>
            <w:r w:rsidRPr="00125367">
              <w:rPr>
                <w:sz w:val="22"/>
                <w:szCs w:val="22"/>
                <w:lang w:bidi="sa-IN"/>
              </w:rPr>
              <w:tab/>
            </w:r>
            <w:r w:rsidRPr="00125367">
              <w:rPr>
                <w:noProof/>
                <w:sz w:val="22"/>
                <w:szCs w:val="22"/>
                <w:lang w:bidi="sa-IN"/>
              </w:rPr>
              <w:t>attiecībā uz EEIA, kas atbilst 2., 5., 6., 7., 8.</w:t>
            </w:r>
            <w:r w:rsidRPr="00125367">
              <w:rPr>
                <w:sz w:val="22"/>
                <w:szCs w:val="22"/>
                <w:lang w:bidi="sa-IN"/>
              </w:rPr>
              <w:t xml:space="preserve"> </w:t>
            </w:r>
            <w:r w:rsidRPr="00125367">
              <w:rPr>
                <w:noProof/>
                <w:sz w:val="22"/>
                <w:szCs w:val="22"/>
                <w:lang w:bidi="sa-IN"/>
              </w:rPr>
              <w:t>vai 9. kategorijai Direktīvas 2012/19/EK I pielikumā:</w:t>
            </w:r>
          </w:p>
          <w:p w:rsidR="009F269F" w:rsidRPr="00125367" w:rsidRDefault="00CB528E" w:rsidP="009F269F">
            <w:pPr>
              <w:pStyle w:val="Tiret2"/>
              <w:tabs>
                <w:tab w:val="clear" w:pos="1984"/>
                <w:tab w:val="num" w:pos="612"/>
              </w:tabs>
              <w:spacing w:before="0" w:after="0" w:line="240" w:lineRule="auto"/>
              <w:ind w:left="567"/>
              <w:jc w:val="both"/>
              <w:rPr>
                <w:sz w:val="22"/>
                <w:szCs w:val="22"/>
                <w:lang w:bidi="sa-IN"/>
              </w:rPr>
            </w:pPr>
            <w:r>
              <w:rPr>
                <w:noProof/>
                <w:sz w:val="22"/>
                <w:szCs w:val="22"/>
                <w:lang w:bidi="sa-IN"/>
              </w:rPr>
              <w:lastRenderedPageBreak/>
              <w:t>reģenerē 70</w:t>
            </w:r>
            <w:r w:rsidR="009F269F" w:rsidRPr="00125367">
              <w:rPr>
                <w:noProof/>
                <w:sz w:val="22"/>
                <w:szCs w:val="22"/>
                <w:lang w:bidi="sa-IN"/>
              </w:rPr>
              <w:t>% un</w:t>
            </w:r>
          </w:p>
          <w:p w:rsidR="009F269F" w:rsidRPr="00125367" w:rsidRDefault="00CB528E" w:rsidP="009F269F">
            <w:pPr>
              <w:pStyle w:val="Tiret2"/>
              <w:tabs>
                <w:tab w:val="clear" w:pos="1984"/>
                <w:tab w:val="num" w:pos="612"/>
              </w:tabs>
              <w:spacing w:before="0" w:after="0" w:line="240" w:lineRule="auto"/>
              <w:ind w:left="567"/>
              <w:jc w:val="both"/>
              <w:rPr>
                <w:sz w:val="22"/>
                <w:szCs w:val="22"/>
                <w:lang w:bidi="sa-IN"/>
              </w:rPr>
            </w:pPr>
            <w:r>
              <w:rPr>
                <w:noProof/>
                <w:sz w:val="22"/>
                <w:szCs w:val="22"/>
                <w:lang w:bidi="sa-IN"/>
              </w:rPr>
              <w:t>50</w:t>
            </w:r>
            <w:r w:rsidR="009F269F" w:rsidRPr="00125367">
              <w:rPr>
                <w:noProof/>
                <w:sz w:val="22"/>
                <w:szCs w:val="22"/>
                <w:lang w:bidi="sa-IN"/>
              </w:rPr>
              <w:t>% veic pārstrādi.</w:t>
            </w:r>
            <w:r w:rsidR="009F269F" w:rsidRPr="00125367">
              <w:rPr>
                <w:sz w:val="22"/>
                <w:szCs w:val="22"/>
                <w:lang w:bidi="sa-IN"/>
              </w:rPr>
              <w:t xml:space="preserve"> </w:t>
            </w:r>
          </w:p>
          <w:p w:rsidR="009F269F" w:rsidRPr="00125367" w:rsidRDefault="009F269F" w:rsidP="000D23F8">
            <w:pPr>
              <w:pStyle w:val="Point1"/>
              <w:spacing w:before="0" w:after="0" w:line="240" w:lineRule="auto"/>
              <w:ind w:left="30" w:hanging="30"/>
              <w:jc w:val="both"/>
              <w:rPr>
                <w:sz w:val="22"/>
                <w:szCs w:val="22"/>
                <w:lang w:bidi="sa-IN"/>
              </w:rPr>
            </w:pPr>
            <w:r w:rsidRPr="00125367">
              <w:rPr>
                <w:noProof/>
                <w:sz w:val="22"/>
                <w:szCs w:val="22"/>
                <w:lang w:bidi="sa-IN"/>
              </w:rPr>
              <w:t>d)</w:t>
            </w:r>
            <w:r w:rsidRPr="00125367">
              <w:rPr>
                <w:sz w:val="22"/>
                <w:szCs w:val="22"/>
                <w:lang w:bidi="sa-IN"/>
              </w:rPr>
              <w:tab/>
            </w:r>
            <w:r w:rsidRPr="00125367">
              <w:rPr>
                <w:noProof/>
                <w:sz w:val="22"/>
                <w:szCs w:val="22"/>
                <w:lang w:bidi="sa-IN"/>
              </w:rPr>
              <w:t>at</w:t>
            </w:r>
            <w:r w:rsidR="00CB528E">
              <w:rPr>
                <w:noProof/>
                <w:sz w:val="22"/>
                <w:szCs w:val="22"/>
                <w:lang w:bidi="sa-IN"/>
              </w:rPr>
              <w:t>tiecībā uz gāzizlādes lampām 80</w:t>
            </w:r>
            <w:r w:rsidRPr="00125367">
              <w:rPr>
                <w:noProof/>
                <w:sz w:val="22"/>
                <w:szCs w:val="22"/>
                <w:lang w:bidi="sa-IN"/>
              </w:rPr>
              <w:t>% veic pārstrādi.</w:t>
            </w:r>
            <w:r w:rsidRPr="00125367">
              <w:rPr>
                <w:sz w:val="22"/>
                <w:szCs w:val="22"/>
                <w:lang w:bidi="sa-IN"/>
              </w:rPr>
              <w:t xml:space="preserve"> </w:t>
            </w:r>
          </w:p>
        </w:tc>
        <w:tc>
          <w:tcPr>
            <w:tcW w:w="1386" w:type="pct"/>
          </w:tcPr>
          <w:p w:rsidR="009F269F" w:rsidRPr="00125367" w:rsidRDefault="009F269F" w:rsidP="000D23F8">
            <w:pPr>
              <w:jc w:val="both"/>
              <w:rPr>
                <w:b/>
                <w:sz w:val="22"/>
                <w:szCs w:val="22"/>
              </w:rPr>
            </w:pPr>
            <w:r w:rsidRPr="00125367">
              <w:rPr>
                <w:sz w:val="22"/>
                <w:szCs w:val="22"/>
              </w:rPr>
              <w:lastRenderedPageBreak/>
              <w:t>No 2013.</w:t>
            </w:r>
            <w:r w:rsidR="00CB528E">
              <w:rPr>
                <w:sz w:val="22"/>
                <w:szCs w:val="22"/>
              </w:rPr>
              <w:t xml:space="preserve"> </w:t>
            </w:r>
            <w:r w:rsidRPr="00125367">
              <w:rPr>
                <w:sz w:val="22"/>
                <w:szCs w:val="22"/>
              </w:rPr>
              <w:t>gada 1.</w:t>
            </w:r>
            <w:r w:rsidR="00CB528E">
              <w:rPr>
                <w:sz w:val="22"/>
                <w:szCs w:val="22"/>
              </w:rPr>
              <w:t xml:space="preserve"> </w:t>
            </w:r>
            <w:r w:rsidRPr="00125367">
              <w:rPr>
                <w:sz w:val="22"/>
                <w:szCs w:val="22"/>
              </w:rPr>
              <w:t>janvāra līdz 2015.</w:t>
            </w:r>
            <w:r w:rsidR="00CB528E">
              <w:rPr>
                <w:sz w:val="22"/>
                <w:szCs w:val="22"/>
              </w:rPr>
              <w:t xml:space="preserve"> </w:t>
            </w:r>
            <w:r w:rsidRPr="00125367">
              <w:rPr>
                <w:sz w:val="22"/>
                <w:szCs w:val="22"/>
              </w:rPr>
              <w:t>gada 14.</w:t>
            </w:r>
            <w:r w:rsidR="00CB528E">
              <w:rPr>
                <w:sz w:val="22"/>
                <w:szCs w:val="22"/>
              </w:rPr>
              <w:t xml:space="preserve"> </w:t>
            </w:r>
            <w:r w:rsidRPr="00125367">
              <w:rPr>
                <w:sz w:val="22"/>
                <w:szCs w:val="22"/>
              </w:rPr>
              <w:t>augustam</w:t>
            </w:r>
            <w:r w:rsidRPr="00125367">
              <w:rPr>
                <w:b/>
                <w:sz w:val="22"/>
                <w:szCs w:val="22"/>
              </w:rPr>
              <w:t xml:space="preserve"> </w:t>
            </w:r>
          </w:p>
        </w:tc>
        <w:tc>
          <w:tcPr>
            <w:tcW w:w="790" w:type="pct"/>
          </w:tcPr>
          <w:p w:rsidR="009F269F" w:rsidRPr="00125367" w:rsidRDefault="009F269F" w:rsidP="000D23F8">
            <w:pPr>
              <w:jc w:val="both"/>
              <w:rPr>
                <w:sz w:val="22"/>
                <w:szCs w:val="22"/>
              </w:rPr>
            </w:pPr>
            <w:r w:rsidRPr="00125367">
              <w:rPr>
                <w:sz w:val="22"/>
                <w:szCs w:val="22"/>
              </w:rPr>
              <w:t>Elektrisko un elektronisko iekārtu ražotāju atskaites Elektrisko un elektronisko iekārtu ražotāju reģistrā;</w:t>
            </w:r>
          </w:p>
          <w:p w:rsidR="009F269F" w:rsidRPr="00125367" w:rsidRDefault="009F269F" w:rsidP="000D23F8">
            <w:pPr>
              <w:jc w:val="both"/>
              <w:rPr>
                <w:sz w:val="22"/>
                <w:szCs w:val="22"/>
              </w:rPr>
            </w:pPr>
            <w:r w:rsidRPr="00125367">
              <w:rPr>
                <w:sz w:val="22"/>
                <w:szCs w:val="22"/>
              </w:rPr>
              <w:t>Videi kaitīgo preču atkritumu apsaimniekotāju atskaites LVAFA</w:t>
            </w:r>
          </w:p>
        </w:tc>
      </w:tr>
      <w:tr w:rsidR="009F269F" w:rsidRPr="00125367" w:rsidTr="000D23F8">
        <w:trPr>
          <w:jc w:val="center"/>
        </w:trPr>
        <w:tc>
          <w:tcPr>
            <w:tcW w:w="1190" w:type="pct"/>
            <w:vMerge w:val="restart"/>
          </w:tcPr>
          <w:p w:rsidR="009F269F" w:rsidRPr="00125367" w:rsidRDefault="009F269F" w:rsidP="000D23F8">
            <w:pPr>
              <w:spacing w:before="60"/>
              <w:jc w:val="both"/>
              <w:rPr>
                <w:sz w:val="22"/>
                <w:szCs w:val="22"/>
              </w:rPr>
            </w:pPr>
          </w:p>
        </w:tc>
        <w:tc>
          <w:tcPr>
            <w:tcW w:w="1634" w:type="pct"/>
          </w:tcPr>
          <w:p w:rsidR="009F269F" w:rsidRPr="00125367" w:rsidRDefault="009F269F" w:rsidP="000D23F8">
            <w:pPr>
              <w:pStyle w:val="Point1"/>
              <w:spacing w:before="0" w:after="0" w:line="240" w:lineRule="auto"/>
              <w:ind w:left="0"/>
              <w:rPr>
                <w:sz w:val="22"/>
                <w:szCs w:val="22"/>
                <w:lang w:bidi="sa-IN"/>
              </w:rPr>
            </w:pPr>
            <w:r w:rsidRPr="00125367">
              <w:rPr>
                <w:noProof/>
                <w:sz w:val="22"/>
                <w:szCs w:val="22"/>
                <w:lang w:bidi="sa-IN"/>
              </w:rPr>
              <w:t>a)</w:t>
            </w:r>
            <w:r w:rsidRPr="00125367">
              <w:rPr>
                <w:sz w:val="22"/>
                <w:szCs w:val="22"/>
                <w:lang w:bidi="sa-IN"/>
              </w:rPr>
              <w:tab/>
              <w:t>a)</w:t>
            </w:r>
            <w:r w:rsidRPr="00125367">
              <w:rPr>
                <w:noProof/>
                <w:sz w:val="22"/>
                <w:szCs w:val="22"/>
                <w:lang w:bidi="sa-IN"/>
              </w:rPr>
              <w:t>attiecībā uz EEIA, kas atbilst 1.</w:t>
            </w:r>
            <w:r w:rsidRPr="00125367">
              <w:rPr>
                <w:sz w:val="22"/>
                <w:szCs w:val="22"/>
                <w:lang w:bidi="sa-IN"/>
              </w:rPr>
              <w:t xml:space="preserve"> </w:t>
            </w:r>
            <w:r w:rsidRPr="00125367">
              <w:rPr>
                <w:noProof/>
                <w:sz w:val="22"/>
                <w:szCs w:val="22"/>
                <w:lang w:bidi="sa-IN"/>
              </w:rPr>
              <w:t>vai 10.</w:t>
            </w:r>
            <w:r w:rsidRPr="00125367">
              <w:rPr>
                <w:sz w:val="22"/>
                <w:szCs w:val="22"/>
                <w:lang w:bidi="sa-IN"/>
              </w:rPr>
              <w:t xml:space="preserve"> </w:t>
            </w:r>
            <w:r w:rsidRPr="00125367">
              <w:rPr>
                <w:noProof/>
                <w:sz w:val="22"/>
                <w:szCs w:val="22"/>
                <w:lang w:bidi="sa-IN"/>
              </w:rPr>
              <w:t>kategorijai Direktīvas 2012/19/EK I pielikumā:</w:t>
            </w:r>
          </w:p>
          <w:p w:rsidR="009F269F" w:rsidRPr="00125367" w:rsidRDefault="009F269F" w:rsidP="009F269F">
            <w:pPr>
              <w:pStyle w:val="Tiret2"/>
              <w:tabs>
                <w:tab w:val="clear" w:pos="1984"/>
                <w:tab w:val="num" w:pos="432"/>
              </w:tabs>
              <w:spacing w:before="0" w:after="0" w:line="240" w:lineRule="auto"/>
              <w:ind w:left="0" w:firstLine="0"/>
              <w:rPr>
                <w:sz w:val="22"/>
                <w:szCs w:val="22"/>
                <w:lang w:bidi="sa-IN"/>
              </w:rPr>
            </w:pPr>
            <w:r w:rsidRPr="00125367">
              <w:rPr>
                <w:sz w:val="22"/>
                <w:szCs w:val="22"/>
                <w:lang w:bidi="sa-IN"/>
              </w:rPr>
              <w:t>reģenerē</w:t>
            </w:r>
            <w:r w:rsidRPr="00125367">
              <w:rPr>
                <w:noProof/>
                <w:sz w:val="22"/>
                <w:szCs w:val="22"/>
                <w:lang w:bidi="sa-IN"/>
              </w:rPr>
              <w:t> 85% un</w:t>
            </w:r>
          </w:p>
          <w:p w:rsidR="009F269F" w:rsidRPr="00125367" w:rsidRDefault="00CB528E" w:rsidP="009F269F">
            <w:pPr>
              <w:pStyle w:val="Tiret2"/>
              <w:tabs>
                <w:tab w:val="clear" w:pos="1984"/>
                <w:tab w:val="num" w:pos="432"/>
              </w:tabs>
              <w:spacing w:before="0" w:after="0" w:line="240" w:lineRule="auto"/>
              <w:ind w:left="0" w:firstLine="0"/>
              <w:rPr>
                <w:sz w:val="22"/>
                <w:szCs w:val="22"/>
                <w:lang w:bidi="sa-IN"/>
              </w:rPr>
            </w:pPr>
            <w:r>
              <w:rPr>
                <w:noProof/>
                <w:sz w:val="22"/>
                <w:szCs w:val="22"/>
                <w:lang w:bidi="sa-IN"/>
              </w:rPr>
              <w:t>80</w:t>
            </w:r>
            <w:r w:rsidR="009F269F" w:rsidRPr="00125367">
              <w:rPr>
                <w:noProof/>
                <w:sz w:val="22"/>
                <w:szCs w:val="22"/>
                <w:lang w:bidi="sa-IN"/>
              </w:rPr>
              <w:t xml:space="preserve">% </w:t>
            </w:r>
            <w:r w:rsidR="009F269F" w:rsidRPr="00125367">
              <w:rPr>
                <w:sz w:val="22"/>
                <w:szCs w:val="22"/>
                <w:lang w:bidi="sa-IN"/>
              </w:rPr>
              <w:t>sagatavo</w:t>
            </w:r>
            <w:r w:rsidR="009F269F" w:rsidRPr="00125367">
              <w:rPr>
                <w:noProof/>
                <w:sz w:val="22"/>
                <w:szCs w:val="22"/>
                <w:lang w:bidi="sa-IN"/>
              </w:rPr>
              <w:t xml:space="preserve"> atkārtotai izmantošanai un veic to pārstrādi;</w:t>
            </w:r>
          </w:p>
          <w:p w:rsidR="009F269F" w:rsidRPr="00125367" w:rsidRDefault="009F269F" w:rsidP="000D23F8">
            <w:pPr>
              <w:pStyle w:val="Point1"/>
              <w:spacing w:before="0" w:after="0" w:line="240" w:lineRule="auto"/>
              <w:ind w:left="0"/>
              <w:rPr>
                <w:sz w:val="22"/>
                <w:szCs w:val="22"/>
                <w:lang w:bidi="sa-IN"/>
              </w:rPr>
            </w:pPr>
            <w:r w:rsidRPr="00125367">
              <w:rPr>
                <w:noProof/>
                <w:sz w:val="22"/>
                <w:szCs w:val="22"/>
                <w:lang w:bidi="sa-IN"/>
              </w:rPr>
              <w:t>b)</w:t>
            </w:r>
            <w:r w:rsidRPr="00125367">
              <w:rPr>
                <w:sz w:val="22"/>
                <w:szCs w:val="22"/>
                <w:lang w:bidi="sa-IN"/>
              </w:rPr>
              <w:tab/>
              <w:t xml:space="preserve">b) </w:t>
            </w:r>
            <w:r w:rsidRPr="00125367">
              <w:rPr>
                <w:noProof/>
                <w:sz w:val="22"/>
                <w:szCs w:val="22"/>
                <w:lang w:bidi="sa-IN"/>
              </w:rPr>
              <w:t>attiecībā uz EEIA, kas atbilst 3.</w:t>
            </w:r>
            <w:r w:rsidRPr="00125367">
              <w:rPr>
                <w:sz w:val="22"/>
                <w:szCs w:val="22"/>
                <w:lang w:bidi="sa-IN"/>
              </w:rPr>
              <w:t xml:space="preserve"> </w:t>
            </w:r>
            <w:r w:rsidRPr="00125367">
              <w:rPr>
                <w:noProof/>
                <w:sz w:val="22"/>
                <w:szCs w:val="22"/>
                <w:lang w:bidi="sa-IN"/>
              </w:rPr>
              <w:t>vai 4.</w:t>
            </w:r>
            <w:r w:rsidRPr="00125367">
              <w:rPr>
                <w:sz w:val="22"/>
                <w:szCs w:val="22"/>
                <w:lang w:bidi="sa-IN"/>
              </w:rPr>
              <w:t xml:space="preserve"> </w:t>
            </w:r>
            <w:r w:rsidRPr="00125367">
              <w:rPr>
                <w:noProof/>
                <w:sz w:val="22"/>
                <w:szCs w:val="22"/>
                <w:lang w:bidi="sa-IN"/>
              </w:rPr>
              <w:t>kategorijai Direktīvas 2012/19/EK I pielikumā:</w:t>
            </w:r>
          </w:p>
          <w:p w:rsidR="009F269F" w:rsidRPr="00125367" w:rsidRDefault="00CB528E" w:rsidP="009F269F">
            <w:pPr>
              <w:pStyle w:val="Tiret2"/>
              <w:tabs>
                <w:tab w:val="clear" w:pos="1984"/>
                <w:tab w:val="num" w:pos="432"/>
              </w:tabs>
              <w:spacing w:before="0" w:after="0" w:line="240" w:lineRule="auto"/>
              <w:ind w:left="0" w:firstLine="0"/>
              <w:rPr>
                <w:sz w:val="22"/>
                <w:szCs w:val="22"/>
                <w:lang w:bidi="sa-IN"/>
              </w:rPr>
            </w:pPr>
            <w:r>
              <w:rPr>
                <w:noProof/>
                <w:sz w:val="22"/>
                <w:szCs w:val="22"/>
                <w:lang w:bidi="sa-IN"/>
              </w:rPr>
              <w:t>reģenerē 80</w:t>
            </w:r>
            <w:r w:rsidR="009F269F" w:rsidRPr="00125367">
              <w:rPr>
                <w:noProof/>
                <w:sz w:val="22"/>
                <w:szCs w:val="22"/>
                <w:lang w:bidi="sa-IN"/>
              </w:rPr>
              <w:t>% un</w:t>
            </w:r>
          </w:p>
          <w:p w:rsidR="009F269F" w:rsidRPr="00125367" w:rsidRDefault="00CB528E" w:rsidP="009F269F">
            <w:pPr>
              <w:pStyle w:val="Tiret2"/>
              <w:tabs>
                <w:tab w:val="clear" w:pos="1984"/>
                <w:tab w:val="num" w:pos="432"/>
              </w:tabs>
              <w:spacing w:before="0" w:after="0" w:line="240" w:lineRule="auto"/>
              <w:ind w:left="0" w:firstLine="0"/>
              <w:rPr>
                <w:sz w:val="22"/>
                <w:szCs w:val="22"/>
                <w:lang w:bidi="sa-IN"/>
              </w:rPr>
            </w:pPr>
            <w:r>
              <w:rPr>
                <w:noProof/>
                <w:sz w:val="22"/>
                <w:szCs w:val="22"/>
                <w:lang w:bidi="sa-IN"/>
              </w:rPr>
              <w:t>70</w:t>
            </w:r>
            <w:r w:rsidR="009F269F" w:rsidRPr="00125367">
              <w:rPr>
                <w:noProof/>
                <w:sz w:val="22"/>
                <w:szCs w:val="22"/>
                <w:lang w:bidi="sa-IN"/>
              </w:rPr>
              <w:t>% sagatavo atkārtotai izmantošanai un veic to pārstrādi;</w:t>
            </w:r>
          </w:p>
          <w:p w:rsidR="009F269F" w:rsidRPr="00125367" w:rsidRDefault="009F269F" w:rsidP="000D23F8">
            <w:pPr>
              <w:pStyle w:val="Point1"/>
              <w:spacing w:before="0" w:after="0" w:line="240" w:lineRule="auto"/>
              <w:ind w:left="0"/>
              <w:rPr>
                <w:sz w:val="22"/>
                <w:szCs w:val="22"/>
                <w:lang w:bidi="sa-IN"/>
              </w:rPr>
            </w:pPr>
            <w:r w:rsidRPr="00125367">
              <w:rPr>
                <w:noProof/>
                <w:sz w:val="22"/>
                <w:szCs w:val="22"/>
                <w:lang w:bidi="sa-IN"/>
              </w:rPr>
              <w:t>c)</w:t>
            </w:r>
            <w:r w:rsidRPr="00125367">
              <w:rPr>
                <w:sz w:val="22"/>
                <w:szCs w:val="22"/>
                <w:lang w:bidi="sa-IN"/>
              </w:rPr>
              <w:tab/>
              <w:t xml:space="preserve">c) </w:t>
            </w:r>
            <w:r w:rsidRPr="00125367">
              <w:rPr>
                <w:noProof/>
                <w:sz w:val="22"/>
                <w:szCs w:val="22"/>
                <w:lang w:bidi="sa-IN"/>
              </w:rPr>
              <w:t>attiecībā uz EEIA, kas atbilst 2., 5., 6., 7., 8.</w:t>
            </w:r>
            <w:r w:rsidRPr="00125367">
              <w:rPr>
                <w:sz w:val="22"/>
                <w:szCs w:val="22"/>
                <w:lang w:bidi="sa-IN"/>
              </w:rPr>
              <w:t xml:space="preserve"> </w:t>
            </w:r>
            <w:r w:rsidRPr="00125367">
              <w:rPr>
                <w:noProof/>
                <w:sz w:val="22"/>
                <w:szCs w:val="22"/>
                <w:lang w:bidi="sa-IN"/>
              </w:rPr>
              <w:t>vai 9. kategorijai Direktīvas 2012/19/EK I pielikumā:</w:t>
            </w:r>
          </w:p>
          <w:p w:rsidR="009F269F" w:rsidRPr="00125367" w:rsidRDefault="009F269F" w:rsidP="009F269F">
            <w:pPr>
              <w:pStyle w:val="Tiret2"/>
              <w:tabs>
                <w:tab w:val="clear" w:pos="1984"/>
                <w:tab w:val="num" w:pos="432"/>
              </w:tabs>
              <w:spacing w:before="0" w:after="0" w:line="240" w:lineRule="auto"/>
              <w:ind w:left="0" w:firstLine="0"/>
              <w:rPr>
                <w:sz w:val="22"/>
                <w:szCs w:val="22"/>
                <w:lang w:bidi="sa-IN"/>
              </w:rPr>
            </w:pPr>
            <w:r w:rsidRPr="00125367">
              <w:rPr>
                <w:noProof/>
                <w:sz w:val="22"/>
                <w:szCs w:val="22"/>
                <w:lang w:bidi="sa-IN"/>
              </w:rPr>
              <w:t>reģenerē 75 % un</w:t>
            </w:r>
          </w:p>
          <w:p w:rsidR="009F269F" w:rsidRPr="00125367" w:rsidRDefault="009F269F" w:rsidP="009F269F">
            <w:pPr>
              <w:pStyle w:val="Tiret2"/>
              <w:tabs>
                <w:tab w:val="clear" w:pos="1984"/>
                <w:tab w:val="num" w:pos="432"/>
              </w:tabs>
              <w:spacing w:before="0" w:after="0" w:line="240" w:lineRule="auto"/>
              <w:ind w:left="0" w:firstLine="0"/>
              <w:rPr>
                <w:sz w:val="22"/>
                <w:szCs w:val="22"/>
                <w:lang w:bidi="sa-IN"/>
              </w:rPr>
            </w:pPr>
            <w:r w:rsidRPr="00125367">
              <w:rPr>
                <w:noProof/>
                <w:sz w:val="22"/>
                <w:szCs w:val="22"/>
                <w:lang w:bidi="sa-IN"/>
              </w:rPr>
              <w:t>55 % sagatavo atkārtotai izmantošanai un veic to pārstrādi;</w:t>
            </w:r>
            <w:r w:rsidRPr="00125367">
              <w:rPr>
                <w:sz w:val="22"/>
                <w:szCs w:val="22"/>
                <w:lang w:bidi="sa-IN"/>
              </w:rPr>
              <w:t xml:space="preserve"> </w:t>
            </w:r>
          </w:p>
          <w:p w:rsidR="009F269F" w:rsidRPr="00125367" w:rsidRDefault="009F269F" w:rsidP="000D23F8">
            <w:pPr>
              <w:pStyle w:val="Point1"/>
              <w:spacing w:before="0" w:after="0" w:line="240" w:lineRule="auto"/>
              <w:ind w:left="0"/>
              <w:rPr>
                <w:noProof/>
                <w:sz w:val="22"/>
                <w:szCs w:val="22"/>
                <w:lang w:bidi="sa-IN"/>
              </w:rPr>
            </w:pPr>
            <w:r w:rsidRPr="00125367">
              <w:rPr>
                <w:noProof/>
                <w:sz w:val="22"/>
                <w:szCs w:val="22"/>
                <w:lang w:bidi="sa-IN"/>
              </w:rPr>
              <w:t>d)</w:t>
            </w:r>
            <w:r w:rsidRPr="00125367">
              <w:rPr>
                <w:sz w:val="22"/>
                <w:szCs w:val="22"/>
                <w:lang w:bidi="sa-IN"/>
              </w:rPr>
              <w:tab/>
              <w:t xml:space="preserve">d) </w:t>
            </w:r>
            <w:r w:rsidRPr="00125367">
              <w:rPr>
                <w:noProof/>
                <w:sz w:val="22"/>
                <w:szCs w:val="22"/>
                <w:lang w:bidi="sa-IN"/>
              </w:rPr>
              <w:t>attiec</w:t>
            </w:r>
            <w:r w:rsidR="00CB528E">
              <w:rPr>
                <w:noProof/>
                <w:sz w:val="22"/>
                <w:szCs w:val="22"/>
                <w:lang w:bidi="sa-IN"/>
              </w:rPr>
              <w:t>ībā uz gāzizlādes lampām 80</w:t>
            </w:r>
            <w:r w:rsidRPr="00125367">
              <w:rPr>
                <w:noProof/>
                <w:sz w:val="22"/>
                <w:szCs w:val="22"/>
                <w:lang w:bidi="sa-IN"/>
              </w:rPr>
              <w:t>% veic pārstrādi.</w:t>
            </w:r>
            <w:r w:rsidRPr="00125367">
              <w:rPr>
                <w:sz w:val="22"/>
                <w:szCs w:val="22"/>
                <w:lang w:bidi="sa-IN"/>
              </w:rPr>
              <w:t xml:space="preserve"> </w:t>
            </w:r>
          </w:p>
        </w:tc>
        <w:tc>
          <w:tcPr>
            <w:tcW w:w="1386" w:type="pct"/>
          </w:tcPr>
          <w:p w:rsidR="009F269F" w:rsidRPr="00125367" w:rsidRDefault="009F269F" w:rsidP="000D23F8">
            <w:pPr>
              <w:jc w:val="both"/>
              <w:rPr>
                <w:sz w:val="22"/>
                <w:szCs w:val="22"/>
              </w:rPr>
            </w:pPr>
            <w:r w:rsidRPr="00125367">
              <w:rPr>
                <w:sz w:val="22"/>
                <w:szCs w:val="22"/>
              </w:rPr>
              <w:t>No 2015.</w:t>
            </w:r>
            <w:r w:rsidR="00CB528E">
              <w:rPr>
                <w:sz w:val="22"/>
                <w:szCs w:val="22"/>
              </w:rPr>
              <w:t xml:space="preserve"> </w:t>
            </w:r>
            <w:r w:rsidRPr="00125367">
              <w:rPr>
                <w:sz w:val="22"/>
                <w:szCs w:val="22"/>
              </w:rPr>
              <w:t>gada 15.</w:t>
            </w:r>
            <w:r w:rsidR="00CB528E">
              <w:rPr>
                <w:sz w:val="22"/>
                <w:szCs w:val="22"/>
              </w:rPr>
              <w:t xml:space="preserve"> </w:t>
            </w:r>
            <w:r w:rsidRPr="00125367">
              <w:rPr>
                <w:sz w:val="22"/>
                <w:szCs w:val="22"/>
              </w:rPr>
              <w:t>augusta līdz 2018.</w:t>
            </w:r>
            <w:r w:rsidR="00CB528E">
              <w:rPr>
                <w:sz w:val="22"/>
                <w:szCs w:val="22"/>
              </w:rPr>
              <w:t xml:space="preserve"> </w:t>
            </w:r>
            <w:r w:rsidRPr="00125367">
              <w:rPr>
                <w:sz w:val="22"/>
                <w:szCs w:val="22"/>
              </w:rPr>
              <w:t>gada 14.</w:t>
            </w:r>
            <w:r w:rsidR="00CB528E">
              <w:rPr>
                <w:sz w:val="22"/>
                <w:szCs w:val="22"/>
              </w:rPr>
              <w:t xml:space="preserve"> </w:t>
            </w:r>
            <w:r w:rsidRPr="00125367">
              <w:rPr>
                <w:sz w:val="22"/>
                <w:szCs w:val="22"/>
              </w:rPr>
              <w:t>augustam</w:t>
            </w:r>
          </w:p>
          <w:p w:rsidR="009F269F" w:rsidRPr="00125367" w:rsidRDefault="009F269F" w:rsidP="000D23F8">
            <w:pPr>
              <w:jc w:val="both"/>
              <w:rPr>
                <w:b/>
                <w:sz w:val="22"/>
                <w:szCs w:val="22"/>
              </w:rPr>
            </w:pPr>
          </w:p>
        </w:tc>
        <w:tc>
          <w:tcPr>
            <w:tcW w:w="790" w:type="pct"/>
          </w:tcPr>
          <w:p w:rsidR="009F269F" w:rsidRPr="00125367" w:rsidRDefault="009F269F" w:rsidP="000D23F8">
            <w:pPr>
              <w:jc w:val="both"/>
              <w:rPr>
                <w:sz w:val="22"/>
                <w:szCs w:val="22"/>
              </w:rPr>
            </w:pPr>
            <w:r w:rsidRPr="00125367">
              <w:rPr>
                <w:sz w:val="22"/>
                <w:szCs w:val="22"/>
              </w:rPr>
              <w:t>Elektrisko un elektronisko iekārtu ražotāju atskaites Elektrisko un elektronisko iekārtu ražotāju reģistrā;</w:t>
            </w:r>
          </w:p>
          <w:p w:rsidR="009F269F" w:rsidRPr="00125367" w:rsidRDefault="009F269F" w:rsidP="000D23F8">
            <w:pPr>
              <w:jc w:val="both"/>
              <w:rPr>
                <w:sz w:val="22"/>
                <w:szCs w:val="22"/>
              </w:rPr>
            </w:pPr>
            <w:r w:rsidRPr="00125367">
              <w:rPr>
                <w:sz w:val="22"/>
                <w:szCs w:val="22"/>
              </w:rPr>
              <w:t>Videi kaitīgo preču atkritumu apsaimniekotāju atskaites LVAFA</w:t>
            </w:r>
          </w:p>
        </w:tc>
      </w:tr>
      <w:tr w:rsidR="009F269F" w:rsidRPr="00125367" w:rsidTr="000D23F8">
        <w:trPr>
          <w:trHeight w:val="8057"/>
          <w:jc w:val="center"/>
        </w:trPr>
        <w:tc>
          <w:tcPr>
            <w:tcW w:w="1190" w:type="pct"/>
            <w:vMerge/>
          </w:tcPr>
          <w:p w:rsidR="009F269F" w:rsidRPr="00125367" w:rsidRDefault="009F269F" w:rsidP="000D23F8">
            <w:pPr>
              <w:spacing w:before="60"/>
              <w:jc w:val="both"/>
              <w:rPr>
                <w:sz w:val="22"/>
                <w:szCs w:val="22"/>
              </w:rPr>
            </w:pPr>
          </w:p>
        </w:tc>
        <w:tc>
          <w:tcPr>
            <w:tcW w:w="1634" w:type="pct"/>
          </w:tcPr>
          <w:p w:rsidR="009F269F" w:rsidRPr="00125367" w:rsidRDefault="009F269F" w:rsidP="000D23F8">
            <w:pPr>
              <w:pStyle w:val="Point1"/>
              <w:spacing w:before="0" w:after="0" w:line="240" w:lineRule="auto"/>
              <w:ind w:left="0" w:firstLine="0"/>
              <w:rPr>
                <w:sz w:val="22"/>
                <w:szCs w:val="22"/>
                <w:lang w:bidi="sa-IN"/>
              </w:rPr>
            </w:pPr>
            <w:r w:rsidRPr="00125367">
              <w:rPr>
                <w:noProof/>
                <w:sz w:val="22"/>
                <w:szCs w:val="22"/>
                <w:lang w:bidi="sa-IN"/>
              </w:rPr>
              <w:t>a)</w:t>
            </w:r>
            <w:r w:rsidRPr="00125367">
              <w:rPr>
                <w:sz w:val="22"/>
                <w:szCs w:val="22"/>
                <w:lang w:bidi="sa-IN"/>
              </w:rPr>
              <w:tab/>
            </w:r>
            <w:r w:rsidRPr="00125367">
              <w:rPr>
                <w:noProof/>
                <w:sz w:val="22"/>
                <w:szCs w:val="22"/>
                <w:lang w:bidi="sa-IN"/>
              </w:rPr>
              <w:t>attiecībā uz EEIA, kas atbilst 1.</w:t>
            </w:r>
            <w:r w:rsidRPr="00125367">
              <w:rPr>
                <w:sz w:val="22"/>
                <w:szCs w:val="22"/>
                <w:lang w:bidi="sa-IN"/>
              </w:rPr>
              <w:t xml:space="preserve"> </w:t>
            </w:r>
            <w:r w:rsidRPr="00125367">
              <w:rPr>
                <w:noProof/>
                <w:sz w:val="22"/>
                <w:szCs w:val="22"/>
                <w:lang w:bidi="sa-IN"/>
              </w:rPr>
              <w:t>vai 4. kategorijai Direktīvas 2012/19/EK III pielikumā:</w:t>
            </w:r>
          </w:p>
          <w:p w:rsidR="009F269F" w:rsidRPr="00125367" w:rsidRDefault="009F269F" w:rsidP="009F269F">
            <w:pPr>
              <w:pStyle w:val="Tiret2"/>
              <w:tabs>
                <w:tab w:val="clear" w:pos="1984"/>
                <w:tab w:val="num" w:pos="390"/>
              </w:tabs>
              <w:spacing w:before="0" w:after="0" w:line="240" w:lineRule="auto"/>
              <w:ind w:left="567"/>
              <w:rPr>
                <w:sz w:val="22"/>
                <w:szCs w:val="22"/>
                <w:lang w:bidi="sa-IN"/>
              </w:rPr>
            </w:pPr>
            <w:r w:rsidRPr="00125367">
              <w:rPr>
                <w:sz w:val="22"/>
                <w:szCs w:val="22"/>
                <w:lang w:bidi="sa-IN"/>
              </w:rPr>
              <w:t>reģenerē</w:t>
            </w:r>
            <w:r w:rsidR="00CB528E">
              <w:rPr>
                <w:noProof/>
                <w:sz w:val="22"/>
                <w:szCs w:val="22"/>
                <w:lang w:bidi="sa-IN"/>
              </w:rPr>
              <w:t> 85</w:t>
            </w:r>
            <w:r w:rsidRPr="00125367">
              <w:rPr>
                <w:noProof/>
                <w:sz w:val="22"/>
                <w:szCs w:val="22"/>
                <w:lang w:bidi="sa-IN"/>
              </w:rPr>
              <w:t>% un</w:t>
            </w:r>
          </w:p>
          <w:p w:rsidR="009F269F" w:rsidRPr="00125367" w:rsidRDefault="00CB528E" w:rsidP="009F269F">
            <w:pPr>
              <w:pStyle w:val="Tiret2"/>
              <w:tabs>
                <w:tab w:val="clear" w:pos="1984"/>
                <w:tab w:val="num" w:pos="390"/>
              </w:tabs>
              <w:spacing w:before="0" w:after="0" w:line="240" w:lineRule="auto"/>
              <w:ind w:left="30" w:hanging="27"/>
              <w:rPr>
                <w:sz w:val="22"/>
                <w:szCs w:val="22"/>
                <w:lang w:bidi="sa-IN"/>
              </w:rPr>
            </w:pPr>
            <w:r>
              <w:rPr>
                <w:noProof/>
                <w:sz w:val="22"/>
                <w:szCs w:val="22"/>
                <w:lang w:bidi="sa-IN"/>
              </w:rPr>
              <w:t>80</w:t>
            </w:r>
            <w:r w:rsidR="009F269F" w:rsidRPr="00125367">
              <w:rPr>
                <w:noProof/>
                <w:sz w:val="22"/>
                <w:szCs w:val="22"/>
                <w:lang w:bidi="sa-IN"/>
              </w:rPr>
              <w:t xml:space="preserve">% </w:t>
            </w:r>
            <w:r w:rsidR="009F269F" w:rsidRPr="00125367">
              <w:rPr>
                <w:sz w:val="22"/>
                <w:szCs w:val="22"/>
                <w:lang w:bidi="sa-IN"/>
              </w:rPr>
              <w:t>sagatavo</w:t>
            </w:r>
            <w:r w:rsidR="009F269F" w:rsidRPr="00125367">
              <w:rPr>
                <w:noProof/>
                <w:sz w:val="22"/>
                <w:szCs w:val="22"/>
                <w:lang w:bidi="sa-IN"/>
              </w:rPr>
              <w:t xml:space="preserve"> atkārtotai izmantošanai un veic to pārstrādi;</w:t>
            </w:r>
            <w:r w:rsidR="009F269F" w:rsidRPr="00125367">
              <w:rPr>
                <w:sz w:val="22"/>
                <w:szCs w:val="22"/>
                <w:lang w:bidi="sa-IN"/>
              </w:rPr>
              <w:t xml:space="preserve"> </w:t>
            </w:r>
          </w:p>
          <w:p w:rsidR="009F269F" w:rsidRPr="00125367" w:rsidRDefault="009F269F" w:rsidP="000D23F8">
            <w:pPr>
              <w:pStyle w:val="Point1"/>
              <w:spacing w:before="0" w:after="0" w:line="240" w:lineRule="auto"/>
              <w:ind w:left="30" w:hanging="30"/>
              <w:rPr>
                <w:sz w:val="22"/>
                <w:szCs w:val="22"/>
                <w:lang w:bidi="sa-IN"/>
              </w:rPr>
            </w:pPr>
            <w:r w:rsidRPr="00125367">
              <w:rPr>
                <w:noProof/>
                <w:sz w:val="22"/>
                <w:szCs w:val="22"/>
                <w:lang w:bidi="sa-IN"/>
              </w:rPr>
              <w:t>b)</w:t>
            </w:r>
            <w:r w:rsidRPr="00125367">
              <w:rPr>
                <w:sz w:val="22"/>
                <w:szCs w:val="22"/>
                <w:lang w:bidi="sa-IN"/>
              </w:rPr>
              <w:tab/>
            </w:r>
            <w:r w:rsidRPr="00125367">
              <w:rPr>
                <w:noProof/>
                <w:sz w:val="22"/>
                <w:szCs w:val="22"/>
                <w:lang w:bidi="sa-IN"/>
              </w:rPr>
              <w:t>attiecībā uz EEIA, kas atbilst 2.</w:t>
            </w:r>
            <w:r w:rsidRPr="00125367">
              <w:rPr>
                <w:sz w:val="22"/>
                <w:szCs w:val="22"/>
                <w:lang w:bidi="sa-IN"/>
              </w:rPr>
              <w:t xml:space="preserve"> </w:t>
            </w:r>
            <w:r w:rsidRPr="00125367">
              <w:rPr>
                <w:noProof/>
                <w:sz w:val="22"/>
                <w:szCs w:val="22"/>
                <w:lang w:bidi="sa-IN"/>
              </w:rPr>
              <w:t>kategorijai Direktīvas 2012/19/EK III pielikumā:</w:t>
            </w:r>
          </w:p>
          <w:p w:rsidR="009F269F" w:rsidRPr="00125367" w:rsidRDefault="009F269F" w:rsidP="009F269F">
            <w:pPr>
              <w:pStyle w:val="Tiret2"/>
              <w:tabs>
                <w:tab w:val="clear" w:pos="1984"/>
                <w:tab w:val="num" w:pos="432"/>
              </w:tabs>
              <w:spacing w:before="0" w:after="0" w:line="240" w:lineRule="auto"/>
              <w:ind w:left="567"/>
              <w:rPr>
                <w:sz w:val="22"/>
                <w:szCs w:val="22"/>
                <w:lang w:bidi="sa-IN"/>
              </w:rPr>
            </w:pPr>
            <w:r w:rsidRPr="00125367">
              <w:rPr>
                <w:sz w:val="22"/>
                <w:szCs w:val="22"/>
                <w:lang w:bidi="sa-IN"/>
              </w:rPr>
              <w:t>reģenerē</w:t>
            </w:r>
            <w:r w:rsidRPr="00125367">
              <w:rPr>
                <w:noProof/>
                <w:sz w:val="22"/>
                <w:szCs w:val="22"/>
                <w:lang w:bidi="sa-IN"/>
              </w:rPr>
              <w:t> 80% un</w:t>
            </w:r>
          </w:p>
          <w:p w:rsidR="009F269F" w:rsidRPr="00125367" w:rsidRDefault="00CB528E" w:rsidP="009F269F">
            <w:pPr>
              <w:pStyle w:val="Tiret2"/>
              <w:tabs>
                <w:tab w:val="clear" w:pos="1984"/>
              </w:tabs>
              <w:spacing w:before="0" w:after="0" w:line="240" w:lineRule="auto"/>
              <w:ind w:left="30" w:hanging="30"/>
              <w:rPr>
                <w:sz w:val="22"/>
                <w:szCs w:val="22"/>
                <w:lang w:bidi="sa-IN"/>
              </w:rPr>
            </w:pPr>
            <w:r>
              <w:rPr>
                <w:noProof/>
                <w:sz w:val="22"/>
                <w:szCs w:val="22"/>
                <w:lang w:bidi="sa-IN"/>
              </w:rPr>
              <w:t>70</w:t>
            </w:r>
            <w:r w:rsidR="009F269F" w:rsidRPr="00125367">
              <w:rPr>
                <w:noProof/>
                <w:sz w:val="22"/>
                <w:szCs w:val="22"/>
                <w:lang w:bidi="sa-IN"/>
              </w:rPr>
              <w:t xml:space="preserve">% </w:t>
            </w:r>
            <w:r w:rsidR="009F269F" w:rsidRPr="00125367">
              <w:rPr>
                <w:sz w:val="22"/>
                <w:szCs w:val="22"/>
                <w:lang w:bidi="sa-IN"/>
              </w:rPr>
              <w:t>sagatavo</w:t>
            </w:r>
            <w:r w:rsidR="009F269F" w:rsidRPr="00125367">
              <w:rPr>
                <w:noProof/>
                <w:sz w:val="22"/>
                <w:szCs w:val="22"/>
                <w:lang w:bidi="sa-IN"/>
              </w:rPr>
              <w:t xml:space="preserve"> atkārtotai izmantošanai un veic to pārstrādi;</w:t>
            </w:r>
          </w:p>
          <w:p w:rsidR="009F269F" w:rsidRPr="00125367" w:rsidRDefault="009F269F" w:rsidP="000D23F8">
            <w:pPr>
              <w:pStyle w:val="Point1"/>
              <w:spacing w:before="0" w:after="0" w:line="240" w:lineRule="auto"/>
              <w:ind w:left="30" w:hanging="30"/>
              <w:rPr>
                <w:sz w:val="22"/>
                <w:szCs w:val="22"/>
                <w:lang w:bidi="sa-IN"/>
              </w:rPr>
            </w:pPr>
            <w:r w:rsidRPr="00125367">
              <w:rPr>
                <w:noProof/>
                <w:sz w:val="22"/>
                <w:szCs w:val="22"/>
                <w:lang w:bidi="sa-IN"/>
              </w:rPr>
              <w:t>c)</w:t>
            </w:r>
            <w:r w:rsidRPr="00125367">
              <w:rPr>
                <w:sz w:val="22"/>
                <w:szCs w:val="22"/>
                <w:lang w:bidi="sa-IN"/>
              </w:rPr>
              <w:tab/>
            </w:r>
            <w:r w:rsidRPr="00125367">
              <w:rPr>
                <w:noProof/>
                <w:sz w:val="22"/>
                <w:szCs w:val="22"/>
                <w:lang w:bidi="sa-IN"/>
              </w:rPr>
              <w:t>attiecībā uz EEIA, kas atbilst 5.</w:t>
            </w:r>
            <w:r w:rsidRPr="00125367">
              <w:rPr>
                <w:sz w:val="22"/>
                <w:szCs w:val="22"/>
                <w:lang w:bidi="sa-IN"/>
              </w:rPr>
              <w:t xml:space="preserve"> </w:t>
            </w:r>
            <w:r w:rsidRPr="00125367">
              <w:rPr>
                <w:noProof/>
                <w:sz w:val="22"/>
                <w:szCs w:val="22"/>
                <w:lang w:bidi="sa-IN"/>
              </w:rPr>
              <w:t>vai 6. kategorijai Direktīvas 2012/19/EK III pielikumā:</w:t>
            </w:r>
          </w:p>
          <w:p w:rsidR="009F269F" w:rsidRPr="00125367" w:rsidRDefault="009F269F" w:rsidP="009F269F">
            <w:pPr>
              <w:pStyle w:val="Tiret2"/>
              <w:tabs>
                <w:tab w:val="clear" w:pos="1984"/>
                <w:tab w:val="num" w:pos="432"/>
              </w:tabs>
              <w:spacing w:before="0" w:after="0" w:line="240" w:lineRule="auto"/>
              <w:ind w:left="567"/>
              <w:rPr>
                <w:sz w:val="22"/>
                <w:szCs w:val="22"/>
                <w:lang w:bidi="sa-IN"/>
              </w:rPr>
            </w:pPr>
            <w:r w:rsidRPr="00125367">
              <w:rPr>
                <w:sz w:val="22"/>
                <w:szCs w:val="22"/>
                <w:lang w:bidi="sa-IN"/>
              </w:rPr>
              <w:t>reģenerē</w:t>
            </w:r>
            <w:r w:rsidR="00CB528E">
              <w:rPr>
                <w:noProof/>
                <w:sz w:val="22"/>
                <w:szCs w:val="22"/>
                <w:lang w:bidi="sa-IN"/>
              </w:rPr>
              <w:t> 75</w:t>
            </w:r>
            <w:r w:rsidRPr="00125367">
              <w:rPr>
                <w:noProof/>
                <w:sz w:val="22"/>
                <w:szCs w:val="22"/>
                <w:lang w:bidi="sa-IN"/>
              </w:rPr>
              <w:t>% un</w:t>
            </w:r>
          </w:p>
          <w:p w:rsidR="009F269F" w:rsidRPr="00125367" w:rsidRDefault="00CB528E" w:rsidP="009F269F">
            <w:pPr>
              <w:pStyle w:val="Tiret2"/>
              <w:tabs>
                <w:tab w:val="clear" w:pos="1984"/>
                <w:tab w:val="num" w:pos="390"/>
              </w:tabs>
              <w:spacing w:before="0" w:after="0" w:line="240" w:lineRule="auto"/>
              <w:ind w:left="0" w:firstLine="0"/>
              <w:rPr>
                <w:sz w:val="22"/>
                <w:szCs w:val="22"/>
                <w:lang w:bidi="sa-IN"/>
              </w:rPr>
            </w:pPr>
            <w:r>
              <w:rPr>
                <w:noProof/>
                <w:sz w:val="22"/>
                <w:szCs w:val="22"/>
                <w:lang w:bidi="sa-IN"/>
              </w:rPr>
              <w:t>55</w:t>
            </w:r>
            <w:r w:rsidR="009F269F" w:rsidRPr="00125367">
              <w:rPr>
                <w:noProof/>
                <w:sz w:val="22"/>
                <w:szCs w:val="22"/>
                <w:lang w:bidi="sa-IN"/>
              </w:rPr>
              <w:t>% sagatavo atkārtotai izmantošanai un veic to pārstrādi;</w:t>
            </w:r>
          </w:p>
          <w:p w:rsidR="009F269F" w:rsidRPr="00125367" w:rsidRDefault="009F269F" w:rsidP="000D23F8">
            <w:pPr>
              <w:pStyle w:val="Point1"/>
              <w:spacing w:before="0" w:after="0" w:line="240" w:lineRule="auto"/>
              <w:ind w:left="0" w:firstLine="0"/>
              <w:rPr>
                <w:sz w:val="22"/>
                <w:szCs w:val="22"/>
                <w:lang w:bidi="sa-IN"/>
              </w:rPr>
            </w:pPr>
            <w:r w:rsidRPr="00125367">
              <w:rPr>
                <w:noProof/>
                <w:sz w:val="22"/>
                <w:szCs w:val="22"/>
                <w:lang w:bidi="sa-IN"/>
              </w:rPr>
              <w:t>d)</w:t>
            </w:r>
            <w:r w:rsidRPr="00125367">
              <w:rPr>
                <w:sz w:val="22"/>
                <w:szCs w:val="22"/>
                <w:lang w:bidi="sa-IN"/>
              </w:rPr>
              <w:tab/>
            </w:r>
            <w:r w:rsidRPr="00125367">
              <w:rPr>
                <w:noProof/>
                <w:sz w:val="22"/>
                <w:szCs w:val="22"/>
                <w:lang w:bidi="sa-IN"/>
              </w:rPr>
              <w:t>attiecībā uz EEIA, kas atbilst 3.</w:t>
            </w:r>
            <w:r w:rsidRPr="00125367">
              <w:rPr>
                <w:sz w:val="22"/>
                <w:szCs w:val="22"/>
                <w:lang w:bidi="sa-IN"/>
              </w:rPr>
              <w:t xml:space="preserve"> </w:t>
            </w:r>
            <w:r w:rsidRPr="00125367">
              <w:rPr>
                <w:noProof/>
                <w:sz w:val="22"/>
                <w:szCs w:val="22"/>
                <w:lang w:bidi="sa-IN"/>
              </w:rPr>
              <w:t xml:space="preserve">Kategorijai Direktīvas 2012/19/EK III pielikumā, </w:t>
            </w:r>
            <w:r w:rsidR="00CB528E">
              <w:rPr>
                <w:noProof/>
                <w:sz w:val="22"/>
                <w:szCs w:val="22"/>
                <w:lang w:bidi="sa-IN"/>
              </w:rPr>
              <w:t>80</w:t>
            </w:r>
            <w:r w:rsidRPr="00125367">
              <w:rPr>
                <w:noProof/>
                <w:sz w:val="22"/>
                <w:szCs w:val="22"/>
                <w:lang w:bidi="sa-IN"/>
              </w:rPr>
              <w:t>% veic pārstrādi.</w:t>
            </w:r>
          </w:p>
          <w:p w:rsidR="009F269F" w:rsidRPr="00125367" w:rsidRDefault="009F269F" w:rsidP="000D23F8">
            <w:pPr>
              <w:pStyle w:val="Point0"/>
              <w:spacing w:before="0" w:after="0" w:line="240" w:lineRule="auto"/>
              <w:ind w:left="0"/>
              <w:rPr>
                <w:sz w:val="22"/>
                <w:szCs w:val="22"/>
                <w:lang w:bidi="sa-IN"/>
              </w:rPr>
            </w:pPr>
          </w:p>
        </w:tc>
        <w:tc>
          <w:tcPr>
            <w:tcW w:w="1386" w:type="pct"/>
          </w:tcPr>
          <w:p w:rsidR="009F269F" w:rsidRPr="00125367" w:rsidRDefault="009F269F" w:rsidP="000D23F8">
            <w:pPr>
              <w:jc w:val="both"/>
              <w:rPr>
                <w:sz w:val="22"/>
                <w:szCs w:val="22"/>
              </w:rPr>
            </w:pPr>
            <w:r w:rsidRPr="00125367">
              <w:rPr>
                <w:sz w:val="22"/>
                <w:szCs w:val="22"/>
              </w:rPr>
              <w:t>No 2018.</w:t>
            </w:r>
            <w:r w:rsidR="00CB528E">
              <w:rPr>
                <w:sz w:val="22"/>
                <w:szCs w:val="22"/>
              </w:rPr>
              <w:t xml:space="preserve"> </w:t>
            </w:r>
            <w:r w:rsidRPr="00125367">
              <w:rPr>
                <w:sz w:val="22"/>
                <w:szCs w:val="22"/>
              </w:rPr>
              <w:t>gada 15.</w:t>
            </w:r>
            <w:r w:rsidR="00CB528E">
              <w:rPr>
                <w:sz w:val="22"/>
                <w:szCs w:val="22"/>
              </w:rPr>
              <w:t xml:space="preserve"> </w:t>
            </w:r>
            <w:r w:rsidRPr="00125367">
              <w:rPr>
                <w:sz w:val="22"/>
                <w:szCs w:val="22"/>
              </w:rPr>
              <w:t>augusta</w:t>
            </w:r>
          </w:p>
          <w:p w:rsidR="009F269F" w:rsidRPr="00125367" w:rsidRDefault="009F269F" w:rsidP="000D23F8">
            <w:pPr>
              <w:jc w:val="both"/>
              <w:rPr>
                <w:b/>
                <w:sz w:val="22"/>
                <w:szCs w:val="22"/>
                <w:highlight w:val="yellow"/>
              </w:rPr>
            </w:pPr>
          </w:p>
          <w:p w:rsidR="009F269F" w:rsidRPr="00125367" w:rsidRDefault="009F269F" w:rsidP="000D23F8">
            <w:pPr>
              <w:jc w:val="both"/>
              <w:rPr>
                <w:b/>
                <w:sz w:val="22"/>
                <w:szCs w:val="22"/>
                <w:highlight w:val="yellow"/>
              </w:rPr>
            </w:pPr>
          </w:p>
        </w:tc>
        <w:tc>
          <w:tcPr>
            <w:tcW w:w="790" w:type="pct"/>
          </w:tcPr>
          <w:p w:rsidR="009F269F" w:rsidRPr="00125367" w:rsidRDefault="009F269F" w:rsidP="000D23F8">
            <w:pPr>
              <w:jc w:val="both"/>
              <w:rPr>
                <w:sz w:val="22"/>
                <w:szCs w:val="22"/>
              </w:rPr>
            </w:pPr>
            <w:r w:rsidRPr="00125367">
              <w:rPr>
                <w:sz w:val="22"/>
                <w:szCs w:val="22"/>
              </w:rPr>
              <w:t>Elektrisko un elektronisko iekārtu ražotāju atskaites Elektrisko un elektronisko iekārtu ražotāju reģistrā;</w:t>
            </w:r>
          </w:p>
          <w:p w:rsidR="009F269F" w:rsidRPr="00125367" w:rsidRDefault="009F269F" w:rsidP="000D23F8">
            <w:pPr>
              <w:jc w:val="both"/>
              <w:rPr>
                <w:sz w:val="22"/>
                <w:szCs w:val="22"/>
              </w:rPr>
            </w:pPr>
            <w:r w:rsidRPr="00125367">
              <w:rPr>
                <w:sz w:val="22"/>
                <w:szCs w:val="22"/>
              </w:rPr>
              <w:t>Videi kaitīgo preču atkritumu apsaimniekotāju atskaites LVAFA</w:t>
            </w:r>
          </w:p>
        </w:tc>
      </w:tr>
      <w:tr w:rsidR="009F269F" w:rsidRPr="00125367" w:rsidTr="009F269F">
        <w:trPr>
          <w:trHeight w:val="433"/>
          <w:jc w:val="center"/>
        </w:trPr>
        <w:tc>
          <w:tcPr>
            <w:tcW w:w="1190" w:type="pct"/>
          </w:tcPr>
          <w:p w:rsidR="009F269F" w:rsidRPr="00125367" w:rsidRDefault="009F269F" w:rsidP="000D23F8">
            <w:pPr>
              <w:rPr>
                <w:b/>
                <w:sz w:val="22"/>
                <w:szCs w:val="22"/>
              </w:rPr>
            </w:pPr>
            <w:r w:rsidRPr="00125367">
              <w:rPr>
                <w:sz w:val="22"/>
                <w:szCs w:val="22"/>
              </w:rPr>
              <w:t>Bateriju un akumulatoru atkritumi</w:t>
            </w:r>
          </w:p>
        </w:tc>
        <w:tc>
          <w:tcPr>
            <w:tcW w:w="1634" w:type="pct"/>
          </w:tcPr>
          <w:p w:rsidR="009F269F" w:rsidRPr="00125367" w:rsidRDefault="009F269F" w:rsidP="000D23F8">
            <w:pPr>
              <w:spacing w:before="75" w:after="150"/>
              <w:ind w:right="21"/>
              <w:jc w:val="both"/>
              <w:rPr>
                <w:sz w:val="22"/>
                <w:szCs w:val="22"/>
              </w:rPr>
            </w:pPr>
            <w:r w:rsidRPr="00125367">
              <w:rPr>
                <w:sz w:val="22"/>
                <w:szCs w:val="22"/>
              </w:rPr>
              <w:t>Sav</w:t>
            </w:r>
            <w:r w:rsidR="00CB528E">
              <w:rPr>
                <w:sz w:val="22"/>
                <w:szCs w:val="22"/>
              </w:rPr>
              <w:t>ākt 45</w:t>
            </w:r>
            <w:r w:rsidRPr="00125367">
              <w:rPr>
                <w:sz w:val="22"/>
                <w:szCs w:val="22"/>
              </w:rPr>
              <w:t>% no iepriekšējos trīs gados tirgū laistā pārnēsājamo bateri</w:t>
            </w:r>
            <w:r w:rsidR="00CB528E">
              <w:rPr>
                <w:sz w:val="22"/>
                <w:szCs w:val="22"/>
              </w:rPr>
              <w:t>ju un akumulatoru vidējā svara.</w:t>
            </w:r>
          </w:p>
        </w:tc>
        <w:tc>
          <w:tcPr>
            <w:tcW w:w="1386" w:type="pct"/>
          </w:tcPr>
          <w:p w:rsidR="009F269F" w:rsidRPr="00125367" w:rsidRDefault="009F269F" w:rsidP="000D23F8">
            <w:pPr>
              <w:rPr>
                <w:b/>
                <w:sz w:val="22"/>
                <w:szCs w:val="22"/>
              </w:rPr>
            </w:pPr>
            <w:r w:rsidRPr="00125367">
              <w:rPr>
                <w:sz w:val="22"/>
                <w:szCs w:val="22"/>
              </w:rPr>
              <w:t>2016.</w:t>
            </w:r>
            <w:r w:rsidR="00CB528E">
              <w:rPr>
                <w:sz w:val="22"/>
                <w:szCs w:val="22"/>
              </w:rPr>
              <w:t xml:space="preserve"> </w:t>
            </w:r>
            <w:r w:rsidRPr="00125367">
              <w:rPr>
                <w:sz w:val="22"/>
                <w:szCs w:val="22"/>
              </w:rPr>
              <w:t>gada 26.</w:t>
            </w:r>
            <w:r w:rsidR="00CB528E">
              <w:rPr>
                <w:sz w:val="22"/>
                <w:szCs w:val="22"/>
              </w:rPr>
              <w:t xml:space="preserve"> </w:t>
            </w:r>
            <w:r w:rsidRPr="00125367">
              <w:rPr>
                <w:sz w:val="22"/>
                <w:szCs w:val="22"/>
              </w:rPr>
              <w:t>septembris</w:t>
            </w:r>
          </w:p>
        </w:tc>
        <w:tc>
          <w:tcPr>
            <w:tcW w:w="790" w:type="pct"/>
          </w:tcPr>
          <w:p w:rsidR="009F269F" w:rsidRPr="00125367" w:rsidRDefault="009F269F" w:rsidP="000D23F8">
            <w:pPr>
              <w:jc w:val="both"/>
              <w:rPr>
                <w:sz w:val="22"/>
                <w:szCs w:val="22"/>
              </w:rPr>
            </w:pPr>
            <w:r w:rsidRPr="00125367">
              <w:rPr>
                <w:sz w:val="22"/>
                <w:szCs w:val="22"/>
              </w:rPr>
              <w:t>Bateriju un akumulatoru ražotāju atskaites Elektrisko un elektronisko iekārtu ražotāju reģistrā;</w:t>
            </w:r>
          </w:p>
          <w:p w:rsidR="009F269F" w:rsidRPr="00125367" w:rsidRDefault="009F269F" w:rsidP="000D23F8">
            <w:pPr>
              <w:jc w:val="both"/>
              <w:rPr>
                <w:sz w:val="22"/>
                <w:szCs w:val="22"/>
              </w:rPr>
            </w:pPr>
            <w:r w:rsidRPr="00125367">
              <w:rPr>
                <w:sz w:val="22"/>
                <w:szCs w:val="22"/>
              </w:rPr>
              <w:t>Videi kaitīgo preču atkritumu apsaimniekotāju atskaites LVAFA</w:t>
            </w:r>
          </w:p>
        </w:tc>
      </w:tr>
    </w:tbl>
    <w:p w:rsidR="001401EB" w:rsidRPr="00125367" w:rsidRDefault="001401EB" w:rsidP="001401EB">
      <w:pPr>
        <w:jc w:val="both"/>
        <w:rPr>
          <w:sz w:val="28"/>
          <w:szCs w:val="28"/>
        </w:rPr>
      </w:pPr>
    </w:p>
    <w:p w:rsidR="001401EB" w:rsidRPr="00125367" w:rsidRDefault="00F40768" w:rsidP="00202351">
      <w:pPr>
        <w:pStyle w:val="Heading1"/>
        <w:rPr>
          <w:rFonts w:ascii="Times New Roman" w:hAnsi="Times New Roman"/>
          <w:sz w:val="24"/>
          <w:szCs w:val="24"/>
        </w:rPr>
      </w:pPr>
      <w:bookmarkStart w:id="224" w:name="_Toc348528216"/>
      <w:r w:rsidRPr="00125367">
        <w:rPr>
          <w:rFonts w:ascii="Times New Roman" w:hAnsi="Times New Roman"/>
          <w:sz w:val="24"/>
          <w:szCs w:val="24"/>
        </w:rPr>
        <w:t>12</w:t>
      </w:r>
      <w:r w:rsidR="001401EB" w:rsidRPr="00125367">
        <w:rPr>
          <w:rFonts w:ascii="Times New Roman" w:hAnsi="Times New Roman"/>
          <w:sz w:val="24"/>
          <w:szCs w:val="24"/>
        </w:rPr>
        <w:t>. Plānošanas dokumenta ieviešanas uzraudzība</w:t>
      </w:r>
      <w:bookmarkEnd w:id="224"/>
    </w:p>
    <w:p w:rsidR="00BD0E41" w:rsidRPr="00125367" w:rsidRDefault="00BD0E41" w:rsidP="001401EB">
      <w:pPr>
        <w:jc w:val="both"/>
        <w:rPr>
          <w:b/>
        </w:rPr>
      </w:pPr>
    </w:p>
    <w:p w:rsidR="001401EB" w:rsidRPr="00125367" w:rsidRDefault="001401EB" w:rsidP="00302421">
      <w:pPr>
        <w:ind w:firstLine="720"/>
        <w:jc w:val="both"/>
        <w:rPr>
          <w:lang w:eastAsia="en-US"/>
        </w:rPr>
      </w:pPr>
      <w:r w:rsidRPr="00125367">
        <w:t>Saskaņā ar MK noteikumu Nr.</w:t>
      </w:r>
      <w:r w:rsidR="00CB528E">
        <w:t xml:space="preserve"> </w:t>
      </w:r>
      <w:r w:rsidRPr="00125367">
        <w:t>564</w:t>
      </w:r>
      <w:r w:rsidRPr="00125367">
        <w:rPr>
          <w:b/>
        </w:rPr>
        <w:t xml:space="preserve"> </w:t>
      </w:r>
      <w:bookmarkStart w:id="225" w:name="p12"/>
      <w:bookmarkEnd w:id="225"/>
      <w:r w:rsidRPr="00125367">
        <w:rPr>
          <w:lang w:eastAsia="en-US"/>
        </w:rPr>
        <w:t>12.</w:t>
      </w:r>
      <w:r w:rsidR="00CB528E">
        <w:rPr>
          <w:lang w:eastAsia="en-US"/>
        </w:rPr>
        <w:t xml:space="preserve"> </w:t>
      </w:r>
      <w:r w:rsidRPr="00125367">
        <w:rPr>
          <w:lang w:eastAsia="en-US"/>
        </w:rPr>
        <w:t xml:space="preserve">punktu </w:t>
      </w:r>
      <w:smartTag w:uri="urn:schemas-microsoft-com:office:smarttags" w:element="PersonName">
        <w:r w:rsidRPr="00125367">
          <w:rPr>
            <w:lang w:eastAsia="en-US"/>
          </w:rPr>
          <w:t>VARAM</w:t>
        </w:r>
      </w:smartTag>
      <w:r w:rsidRPr="00125367">
        <w:rPr>
          <w:lang w:eastAsia="en-US"/>
        </w:rPr>
        <w:t xml:space="preserve"> atkritumu apsaimniekošanas plānu un </w:t>
      </w:r>
      <w:r w:rsidR="00F41CA3" w:rsidRPr="00125367">
        <w:rPr>
          <w:lang w:eastAsia="en-US"/>
        </w:rPr>
        <w:t xml:space="preserve">atkritumu novēršanas </w:t>
      </w:r>
      <w:r w:rsidRPr="00125367">
        <w:rPr>
          <w:lang w:eastAsia="en-US"/>
        </w:rPr>
        <w:t xml:space="preserve">programmas ieviešanu novērtē ne retāk kā reizi trijos gados. </w:t>
      </w:r>
      <w:smartTag w:uri="urn:schemas-microsoft-com:office:smarttags" w:element="PersonName">
        <w:r w:rsidRPr="00125367">
          <w:rPr>
            <w:lang w:eastAsia="en-US"/>
          </w:rPr>
          <w:t>VARAM</w:t>
        </w:r>
      </w:smartTag>
      <w:r w:rsidRPr="00125367">
        <w:rPr>
          <w:lang w:eastAsia="en-US"/>
        </w:rPr>
        <w:t xml:space="preserve"> par novērtēšanas rezultātiem sagatavo informatīvo ziņojumu un, ja nepieciešams, </w:t>
      </w:r>
      <w:r w:rsidRPr="00125367">
        <w:rPr>
          <w:lang w:eastAsia="en-US"/>
        </w:rPr>
        <w:lastRenderedPageBreak/>
        <w:t xml:space="preserve">grozījumus attiecīgajā atkritumu apsaimniekošanas plānā vai programmā. Atbilstošs regulējums tiks iekļauts Ministru kabineta rīkojuma projektā, ar kuru tiks apstiprināts plāna projekts. </w:t>
      </w:r>
    </w:p>
    <w:p w:rsidR="000C6506" w:rsidRPr="00125367" w:rsidRDefault="000C6506" w:rsidP="001401EB">
      <w:pPr>
        <w:spacing w:before="60" w:after="60"/>
        <w:jc w:val="both"/>
        <w:rPr>
          <w:b/>
        </w:rPr>
      </w:pPr>
    </w:p>
    <w:p w:rsidR="001401EB" w:rsidRPr="00125367" w:rsidRDefault="00F40768" w:rsidP="00202351">
      <w:pPr>
        <w:pStyle w:val="Heading1"/>
        <w:rPr>
          <w:rFonts w:ascii="Times New Roman" w:hAnsi="Times New Roman"/>
          <w:sz w:val="24"/>
          <w:szCs w:val="24"/>
        </w:rPr>
      </w:pPr>
      <w:bookmarkStart w:id="226" w:name="_Toc348528217"/>
      <w:r w:rsidRPr="00125367">
        <w:rPr>
          <w:rFonts w:ascii="Times New Roman" w:hAnsi="Times New Roman"/>
          <w:sz w:val="24"/>
          <w:szCs w:val="24"/>
        </w:rPr>
        <w:t>13</w:t>
      </w:r>
      <w:r w:rsidR="00DD56B1" w:rsidRPr="00125367">
        <w:rPr>
          <w:rFonts w:ascii="Times New Roman" w:hAnsi="Times New Roman"/>
          <w:sz w:val="24"/>
          <w:szCs w:val="24"/>
        </w:rPr>
        <w:t xml:space="preserve">. </w:t>
      </w:r>
      <w:r w:rsidR="001401EB" w:rsidRPr="00125367">
        <w:rPr>
          <w:rFonts w:ascii="Times New Roman" w:hAnsi="Times New Roman"/>
          <w:sz w:val="24"/>
          <w:szCs w:val="24"/>
        </w:rPr>
        <w:t>Vides pārskata kopsavilkums</w:t>
      </w:r>
      <w:bookmarkEnd w:id="226"/>
    </w:p>
    <w:p w:rsidR="000C6506" w:rsidRPr="00125367" w:rsidRDefault="000C6506" w:rsidP="000C6506">
      <w:pPr>
        <w:jc w:val="center"/>
      </w:pPr>
    </w:p>
    <w:tbl>
      <w:tblPr>
        <w:tblW w:w="0" w:type="auto"/>
        <w:tblLook w:val="01E0"/>
      </w:tblPr>
      <w:tblGrid>
        <w:gridCol w:w="4068"/>
        <w:gridCol w:w="5040"/>
      </w:tblGrid>
      <w:tr w:rsidR="002D6377" w:rsidRPr="00125367" w:rsidTr="00773061">
        <w:tc>
          <w:tcPr>
            <w:tcW w:w="4068" w:type="dxa"/>
          </w:tcPr>
          <w:p w:rsidR="002D6377" w:rsidRPr="00125367" w:rsidRDefault="002D6377" w:rsidP="00773061">
            <w:pPr>
              <w:jc w:val="both"/>
            </w:pPr>
            <w:r w:rsidRPr="00125367">
              <w:t>Plānošanas dokumenta nosaukums:</w:t>
            </w:r>
          </w:p>
        </w:tc>
        <w:tc>
          <w:tcPr>
            <w:tcW w:w="5040" w:type="dxa"/>
          </w:tcPr>
          <w:p w:rsidR="002D6377" w:rsidRPr="00125367" w:rsidRDefault="002D6377" w:rsidP="00CB528E">
            <w:pPr>
              <w:spacing w:after="120"/>
              <w:jc w:val="both"/>
            </w:pPr>
            <w:r w:rsidRPr="00125367">
              <w:t>Atkritumu apsaimniekošanas valsts plāns 2013.</w:t>
            </w:r>
            <w:r w:rsidR="00CB528E">
              <w:t xml:space="preserve"> </w:t>
            </w:r>
            <w:r w:rsidRPr="00125367">
              <w:t>-2020.</w:t>
            </w:r>
            <w:r w:rsidR="00CB528E">
              <w:t xml:space="preserve"> </w:t>
            </w:r>
            <w:r w:rsidRPr="00125367">
              <w:t>gadam</w:t>
            </w:r>
          </w:p>
        </w:tc>
      </w:tr>
      <w:tr w:rsidR="002D6377" w:rsidRPr="00125367" w:rsidTr="00773061">
        <w:tc>
          <w:tcPr>
            <w:tcW w:w="4068" w:type="dxa"/>
          </w:tcPr>
          <w:p w:rsidR="002D6377" w:rsidRPr="00125367" w:rsidRDefault="002D6377" w:rsidP="00773061">
            <w:pPr>
              <w:jc w:val="both"/>
            </w:pPr>
            <w:r w:rsidRPr="00125367">
              <w:t>Izstrādātāja nosaukums, adrese, tālruņa numurs un mājas lapas adrese internetā:</w:t>
            </w:r>
          </w:p>
        </w:tc>
        <w:tc>
          <w:tcPr>
            <w:tcW w:w="5040" w:type="dxa"/>
          </w:tcPr>
          <w:p w:rsidR="002D6377" w:rsidRPr="00125367" w:rsidRDefault="002D6377" w:rsidP="00773061">
            <w:pPr>
              <w:jc w:val="both"/>
            </w:pPr>
            <w:smartTag w:uri="urn:schemas-microsoft-com:office:smarttags" w:element="PersonName">
              <w:r w:rsidRPr="00125367">
                <w:t>VARAM</w:t>
              </w:r>
            </w:smartTag>
            <w:r w:rsidRPr="00125367">
              <w:t xml:space="preserve">, </w:t>
            </w:r>
          </w:p>
          <w:p w:rsidR="002D6377" w:rsidRPr="00125367" w:rsidRDefault="002D6377" w:rsidP="00773061">
            <w:pPr>
              <w:jc w:val="both"/>
            </w:pPr>
            <w:r w:rsidRPr="00125367">
              <w:t>Peldu iela 25, LV-1494, Rīga</w:t>
            </w:r>
          </w:p>
          <w:p w:rsidR="002D6377" w:rsidRPr="00125367" w:rsidRDefault="002D6377" w:rsidP="00773061">
            <w:pPr>
              <w:jc w:val="both"/>
            </w:pPr>
            <w:r w:rsidRPr="00125367">
              <w:t>Tālrunis: 67026515</w:t>
            </w:r>
          </w:p>
          <w:p w:rsidR="002D6377" w:rsidRPr="00125367" w:rsidRDefault="002D6377" w:rsidP="00773061">
            <w:pPr>
              <w:jc w:val="both"/>
            </w:pPr>
            <w:r w:rsidRPr="00125367">
              <w:t xml:space="preserve">e-pasts: </w:t>
            </w:r>
            <w:hyperlink r:id="rId31" w:history="1">
              <w:r w:rsidRPr="00125367">
                <w:rPr>
                  <w:rStyle w:val="Hyperlink"/>
                </w:rPr>
                <w:t>pasts@varam.gov.lv</w:t>
              </w:r>
            </w:hyperlink>
          </w:p>
          <w:p w:rsidR="002D6377" w:rsidRPr="00125367" w:rsidRDefault="002D6377" w:rsidP="00CB528E">
            <w:pPr>
              <w:spacing w:after="120"/>
              <w:jc w:val="both"/>
            </w:pPr>
            <w:hyperlink r:id="rId32" w:history="1">
              <w:r w:rsidRPr="00125367">
                <w:rPr>
                  <w:rStyle w:val="Hyperlink"/>
                </w:rPr>
                <w:t>www.varam.gov.lv</w:t>
              </w:r>
            </w:hyperlink>
          </w:p>
        </w:tc>
      </w:tr>
      <w:tr w:rsidR="002D6377" w:rsidRPr="00125367" w:rsidTr="00773061">
        <w:tc>
          <w:tcPr>
            <w:tcW w:w="4068" w:type="dxa"/>
          </w:tcPr>
          <w:p w:rsidR="002D6377" w:rsidRPr="00125367" w:rsidRDefault="002D6377" w:rsidP="00CB528E">
            <w:pPr>
              <w:spacing w:after="120"/>
              <w:jc w:val="both"/>
            </w:pPr>
            <w:r w:rsidRPr="00125367">
              <w:t>Joma, uz kuru attiecas plānošanas dokuments:</w:t>
            </w:r>
          </w:p>
        </w:tc>
        <w:tc>
          <w:tcPr>
            <w:tcW w:w="5040" w:type="dxa"/>
          </w:tcPr>
          <w:p w:rsidR="002D6377" w:rsidRPr="00125367" w:rsidRDefault="002D6377" w:rsidP="00773061">
            <w:pPr>
              <w:jc w:val="both"/>
            </w:pPr>
            <w:r w:rsidRPr="00125367">
              <w:t>Atkritumu apsaimniekošana</w:t>
            </w:r>
          </w:p>
          <w:p w:rsidR="002D6377" w:rsidRPr="00125367" w:rsidRDefault="002D6377" w:rsidP="00773061">
            <w:pPr>
              <w:jc w:val="both"/>
            </w:pPr>
          </w:p>
        </w:tc>
      </w:tr>
      <w:tr w:rsidR="002D6377" w:rsidRPr="00125367" w:rsidTr="00773061">
        <w:tc>
          <w:tcPr>
            <w:tcW w:w="4068" w:type="dxa"/>
          </w:tcPr>
          <w:p w:rsidR="002D6377" w:rsidRPr="00125367" w:rsidRDefault="002D6377" w:rsidP="00773061">
            <w:pPr>
              <w:jc w:val="both"/>
            </w:pPr>
            <w:r w:rsidRPr="00125367">
              <w:t>Plānošanas dokumenta izstrādes termiņš un ilgums:</w:t>
            </w:r>
          </w:p>
        </w:tc>
        <w:tc>
          <w:tcPr>
            <w:tcW w:w="5040" w:type="dxa"/>
          </w:tcPr>
          <w:p w:rsidR="002D6377" w:rsidRPr="00125367" w:rsidRDefault="002D6377" w:rsidP="00773061">
            <w:pPr>
              <w:jc w:val="both"/>
            </w:pPr>
            <w:r w:rsidRPr="00125367">
              <w:t>Ministru kabinets apstiprina Atkritumu apsaimniekošanas valsts plānu 2013.</w:t>
            </w:r>
            <w:r w:rsidR="00CB528E">
              <w:t xml:space="preserve"> </w:t>
            </w:r>
            <w:r w:rsidRPr="00125367">
              <w:t>-</w:t>
            </w:r>
            <w:r w:rsidR="00CB528E">
              <w:t xml:space="preserve"> </w:t>
            </w:r>
            <w:r w:rsidRPr="00125367">
              <w:t>2020.</w:t>
            </w:r>
            <w:r w:rsidR="00CB528E">
              <w:t xml:space="preserve"> </w:t>
            </w:r>
            <w:r w:rsidRPr="00125367">
              <w:t>gadam līdz 2012.</w:t>
            </w:r>
            <w:r w:rsidR="00CB528E">
              <w:t xml:space="preserve"> </w:t>
            </w:r>
            <w:r w:rsidRPr="00125367">
              <w:t>gada 30.</w:t>
            </w:r>
            <w:r w:rsidR="00CB528E">
              <w:t xml:space="preserve"> </w:t>
            </w:r>
            <w:r w:rsidRPr="00125367">
              <w:t xml:space="preserve">decembrim. </w:t>
            </w:r>
          </w:p>
          <w:p w:rsidR="002D6377" w:rsidRPr="00125367" w:rsidRDefault="002D6377" w:rsidP="00CB528E">
            <w:pPr>
              <w:spacing w:after="120"/>
              <w:jc w:val="both"/>
            </w:pPr>
            <w:r w:rsidRPr="00125367">
              <w:t>Plāna projekta izstrāde tika uzsākta 2012.</w:t>
            </w:r>
            <w:r w:rsidR="00CB528E">
              <w:t xml:space="preserve"> </w:t>
            </w:r>
            <w:r w:rsidRPr="00125367">
              <w:t>gada martā.</w:t>
            </w:r>
          </w:p>
        </w:tc>
      </w:tr>
      <w:tr w:rsidR="002D6377" w:rsidRPr="00125367" w:rsidTr="00773061">
        <w:tc>
          <w:tcPr>
            <w:tcW w:w="4068" w:type="dxa"/>
          </w:tcPr>
          <w:p w:rsidR="002D6377" w:rsidRPr="00125367" w:rsidRDefault="002D6377" w:rsidP="00773061">
            <w:pPr>
              <w:jc w:val="both"/>
            </w:pPr>
            <w:r w:rsidRPr="00125367">
              <w:t>Plāna darbības periods:</w:t>
            </w:r>
          </w:p>
        </w:tc>
        <w:tc>
          <w:tcPr>
            <w:tcW w:w="5040" w:type="dxa"/>
          </w:tcPr>
          <w:p w:rsidR="002D6377" w:rsidRPr="00125367" w:rsidRDefault="002D6377" w:rsidP="00CB528E">
            <w:pPr>
              <w:spacing w:after="120"/>
              <w:jc w:val="both"/>
            </w:pPr>
            <w:r w:rsidRPr="00125367">
              <w:t>2013.</w:t>
            </w:r>
            <w:r w:rsidR="00CB528E">
              <w:t xml:space="preserve"> </w:t>
            </w:r>
            <w:r w:rsidRPr="00125367">
              <w:t>-</w:t>
            </w:r>
            <w:r w:rsidR="00CB528E">
              <w:t xml:space="preserve"> </w:t>
            </w:r>
            <w:r w:rsidRPr="00125367">
              <w:t>2020.</w:t>
            </w:r>
            <w:r w:rsidR="00CB528E">
              <w:t xml:space="preserve"> </w:t>
            </w:r>
            <w:r w:rsidRPr="00125367">
              <w:t>gads</w:t>
            </w:r>
          </w:p>
        </w:tc>
      </w:tr>
      <w:tr w:rsidR="002D6377" w:rsidRPr="00125367" w:rsidTr="00773061">
        <w:tc>
          <w:tcPr>
            <w:tcW w:w="4068" w:type="dxa"/>
          </w:tcPr>
          <w:p w:rsidR="002D6377" w:rsidRPr="00125367" w:rsidRDefault="002D6377" w:rsidP="00773061">
            <w:pPr>
              <w:jc w:val="both"/>
            </w:pPr>
            <w:r w:rsidRPr="00125367">
              <w:t>Plāna pārskatīšanas biežums:</w:t>
            </w:r>
          </w:p>
        </w:tc>
        <w:tc>
          <w:tcPr>
            <w:tcW w:w="5040" w:type="dxa"/>
          </w:tcPr>
          <w:p w:rsidR="002D6377" w:rsidRPr="00125367" w:rsidRDefault="002D6377" w:rsidP="00CB528E">
            <w:pPr>
              <w:spacing w:after="120"/>
              <w:jc w:val="both"/>
            </w:pPr>
            <w:r w:rsidRPr="00125367">
              <w:t>Ne retāk kā reizi trijos gados</w:t>
            </w:r>
          </w:p>
        </w:tc>
      </w:tr>
      <w:tr w:rsidR="002D6377" w:rsidRPr="00125367" w:rsidTr="00773061">
        <w:tc>
          <w:tcPr>
            <w:tcW w:w="4068" w:type="dxa"/>
          </w:tcPr>
          <w:p w:rsidR="002D6377" w:rsidRPr="00125367" w:rsidRDefault="002D6377" w:rsidP="00773061">
            <w:pPr>
              <w:jc w:val="both"/>
            </w:pPr>
            <w:r w:rsidRPr="00125367">
              <w:t>Plāna darbības teritorija:</w:t>
            </w:r>
          </w:p>
        </w:tc>
        <w:tc>
          <w:tcPr>
            <w:tcW w:w="5040" w:type="dxa"/>
          </w:tcPr>
          <w:p w:rsidR="002D6377" w:rsidRPr="00125367" w:rsidRDefault="002D6377" w:rsidP="00773061">
            <w:pPr>
              <w:jc w:val="both"/>
            </w:pPr>
            <w:r w:rsidRPr="00125367">
              <w:t>Latvijas Republika</w:t>
            </w:r>
          </w:p>
        </w:tc>
      </w:tr>
    </w:tbl>
    <w:p w:rsidR="000C6506" w:rsidRPr="00125367" w:rsidRDefault="000C6506" w:rsidP="000C6506">
      <w:pPr>
        <w:jc w:val="both"/>
      </w:pPr>
    </w:p>
    <w:p w:rsidR="000C6506" w:rsidRPr="00125367" w:rsidRDefault="000C6506" w:rsidP="00180FBE">
      <w:pPr>
        <w:ind w:firstLine="720"/>
        <w:jc w:val="both"/>
      </w:pPr>
      <w:r w:rsidRPr="00125367">
        <w:t>Atkritumu apsaimniekošanas valsts plāna 2013.</w:t>
      </w:r>
      <w:r w:rsidR="00CB528E">
        <w:t xml:space="preserve"> </w:t>
      </w:r>
      <w:r w:rsidRPr="00125367">
        <w:t>-</w:t>
      </w:r>
      <w:r w:rsidR="00CB528E">
        <w:t xml:space="preserve"> </w:t>
      </w:r>
      <w:r w:rsidRPr="00125367">
        <w:t>2020.gadam projekts ir izstrādāts atbilstoši Atkritumu apsaimniekošanas likuma 9.</w:t>
      </w:r>
      <w:r w:rsidR="00CB528E">
        <w:t xml:space="preserve"> </w:t>
      </w:r>
      <w:r w:rsidRPr="00125367">
        <w:t>panta trešajai daļai un Ministru kabineta 2011. gada 12.</w:t>
      </w:r>
      <w:r w:rsidR="00CB528E">
        <w:t xml:space="preserve"> </w:t>
      </w:r>
      <w:r w:rsidRPr="00125367">
        <w:t>jūlija noteikumiem Nr.</w:t>
      </w:r>
      <w:r w:rsidR="00CB528E">
        <w:t xml:space="preserve"> </w:t>
      </w:r>
      <w:r w:rsidRPr="00125367">
        <w:t xml:space="preserve">564 </w:t>
      </w:r>
      <w:r w:rsidR="00CB528E">
        <w:t>„</w:t>
      </w:r>
      <w:r w:rsidRPr="00125367">
        <w:t>Noteikumi par atkritumu apsaimniekošanas valsts un reģionālajiem plāniem un atkritumu rašan</w:t>
      </w:r>
      <w:r w:rsidR="00F41CA3" w:rsidRPr="00125367">
        <w:t>ās novēršanas valsts programmu</w:t>
      </w:r>
      <w:r w:rsidR="00CB528E">
        <w:t>”</w:t>
      </w:r>
      <w:r w:rsidR="00F41CA3" w:rsidRPr="00125367">
        <w:t>.</w:t>
      </w:r>
    </w:p>
    <w:p w:rsidR="000C6506" w:rsidRPr="00125367" w:rsidRDefault="000C6506" w:rsidP="000C6506">
      <w:pPr>
        <w:ind w:firstLine="720"/>
        <w:jc w:val="both"/>
      </w:pPr>
      <w:r w:rsidRPr="00125367">
        <w:t>Vides pārskats par Atkritumu apsaimniekošanas valsts plāna 2013.</w:t>
      </w:r>
      <w:r w:rsidR="00CB528E">
        <w:t xml:space="preserve"> </w:t>
      </w:r>
      <w:r w:rsidRPr="00125367">
        <w:t>-</w:t>
      </w:r>
      <w:r w:rsidR="00CB528E">
        <w:t xml:space="preserve"> </w:t>
      </w:r>
      <w:r w:rsidRPr="00125367">
        <w:t>2020.</w:t>
      </w:r>
      <w:r w:rsidR="00CB528E">
        <w:t xml:space="preserve"> </w:t>
      </w:r>
      <w:r w:rsidRPr="00125367">
        <w:t>gadam projektu ir sagatavots saskaņā ar likuma „Par ietekmes uz vidi novērtējumu” 4.panta trešajai daļai un Ministru kabineta 2004.</w:t>
      </w:r>
      <w:r w:rsidR="00CB528E">
        <w:t xml:space="preserve"> </w:t>
      </w:r>
      <w:r w:rsidRPr="00125367">
        <w:t>gada 23.</w:t>
      </w:r>
      <w:r w:rsidR="00CB528E">
        <w:t xml:space="preserve"> </w:t>
      </w:r>
      <w:r w:rsidRPr="00125367">
        <w:t>marta noteikumiem Nr.</w:t>
      </w:r>
      <w:r w:rsidR="00CB528E">
        <w:t xml:space="preserve"> </w:t>
      </w:r>
      <w:r w:rsidRPr="00125367">
        <w:t xml:space="preserve">157 </w:t>
      </w:r>
      <w:r w:rsidR="00CB528E">
        <w:t>„</w:t>
      </w:r>
      <w:r w:rsidRPr="00125367">
        <w:t>Kārtība, kādā veicams ietekmes uz vidi stratēģiskais novērtējums</w:t>
      </w:r>
      <w:r w:rsidR="00CB528E">
        <w:t>”</w:t>
      </w:r>
      <w:r w:rsidRPr="00125367">
        <w:t xml:space="preserve"> (turpmāk</w:t>
      </w:r>
      <w:r w:rsidR="00612D0A" w:rsidRPr="00125367">
        <w:t xml:space="preserve"> -</w:t>
      </w:r>
      <w:r w:rsidRPr="00125367">
        <w:t xml:space="preserve"> MK noteikumi Nr.</w:t>
      </w:r>
      <w:r w:rsidR="00CB528E">
        <w:t xml:space="preserve"> </w:t>
      </w:r>
      <w:r w:rsidRPr="00125367">
        <w:t xml:space="preserve">157). Vides pārskata sagatavošana tika uzsākta vienlaikus ar plāna projekta izstrādi. Vides pārskata sagatavošana tika apspriesta ar darba grupu plāna projekta izstrādei, kura tika izveidota ar </w:t>
      </w:r>
      <w:smartTag w:uri="urn:schemas-microsoft-com:office:smarttags" w:element="PersonName">
        <w:r w:rsidRPr="00125367">
          <w:t>VARAM</w:t>
        </w:r>
      </w:smartTag>
      <w:r w:rsidRPr="00125367">
        <w:t xml:space="preserve"> valsts sekretāra 2012.</w:t>
      </w:r>
      <w:r w:rsidR="00CB528E">
        <w:t xml:space="preserve"> </w:t>
      </w:r>
      <w:r w:rsidRPr="00125367">
        <w:t>gada 1.</w:t>
      </w:r>
      <w:r w:rsidR="00CB528E">
        <w:t xml:space="preserve"> </w:t>
      </w:r>
      <w:r w:rsidRPr="00125367">
        <w:t>marta rīkojumu Nr.</w:t>
      </w:r>
      <w:r w:rsidR="00CB528E">
        <w:t xml:space="preserve"> </w:t>
      </w:r>
      <w:r w:rsidRPr="00125367">
        <w:t xml:space="preserve">73. </w:t>
      </w:r>
    </w:p>
    <w:p w:rsidR="000C6506" w:rsidRPr="00125367" w:rsidRDefault="000C6506" w:rsidP="000C6506">
      <w:pPr>
        <w:ind w:firstLine="720"/>
        <w:jc w:val="both"/>
      </w:pPr>
      <w:r w:rsidRPr="00125367">
        <w:t xml:space="preserve">Vides pārskata sagatavošanas aspekti ir tikuši apspriesti arī ekspertu sanāksmēs, kuras ir notikušas plāna izstrādes gaitā. </w:t>
      </w:r>
    </w:p>
    <w:p w:rsidR="000C6506" w:rsidRPr="00125367" w:rsidRDefault="000C6506" w:rsidP="000C6506">
      <w:pPr>
        <w:ind w:firstLine="720"/>
        <w:jc w:val="both"/>
      </w:pPr>
      <w:r w:rsidRPr="00125367">
        <w:t xml:space="preserve">ES </w:t>
      </w:r>
      <w:r w:rsidR="00384FB4" w:rsidRPr="00125367">
        <w:t>SIVN</w:t>
      </w:r>
      <w:r w:rsidRPr="00125367">
        <w:t xml:space="preserve"> izstrādes nepieciešamību nosaka Eiropas Parlamenta un Padomes 2001.</w:t>
      </w:r>
      <w:r w:rsidR="00CB528E">
        <w:t xml:space="preserve"> </w:t>
      </w:r>
      <w:r w:rsidR="00612D0A" w:rsidRPr="00125367">
        <w:t>gada 27.</w:t>
      </w:r>
      <w:r w:rsidR="00CB528E">
        <w:t xml:space="preserve"> </w:t>
      </w:r>
      <w:r w:rsidRPr="00125367">
        <w:t xml:space="preserve">jūnija Direktīva 2001/42/EK par noteiktu plānu un programmu ietekmes uz vidi novērtējumu iekļautās prasības, kas plašāk zināma kā Stratēģiskā ietekmes uz vidi novērtējuma direktīva. Tās mērķis ir noteikt kārtību, kādā izvērtē plānošanas dokumentu īstenošanas radīto iespējamo ietekmi uz vidi un iesaista sabiedrību dokumenta apspriešanā un lēmumu pieņemšanā, kā arī izstrādā priekšlikumus, lai novērstu vai samazinātu iespējamo negatīvo ietekmi un vidi. Atbilstoši šai direktīvai visām ES dalībvalstīm, tai </w:t>
      </w:r>
      <w:r w:rsidR="00612D0A" w:rsidRPr="00125367">
        <w:t>skaitā Latvijai, sākot ar 2004.</w:t>
      </w:r>
      <w:r w:rsidR="00CB528E">
        <w:t xml:space="preserve"> </w:t>
      </w:r>
      <w:r w:rsidR="00612D0A" w:rsidRPr="00125367">
        <w:t>gada 21.</w:t>
      </w:r>
      <w:r w:rsidR="00CB528E">
        <w:t xml:space="preserve"> </w:t>
      </w:r>
      <w:r w:rsidRPr="00125367">
        <w:t xml:space="preserve">jūliju, </w:t>
      </w:r>
      <w:r w:rsidR="00384FB4" w:rsidRPr="00125367">
        <w:t>SIVN</w:t>
      </w:r>
      <w:r w:rsidRPr="00125367">
        <w:t xml:space="preserve"> veikšana ir obligāta visiem plānošanas dokumentiem, kuru ieviešana var būtiski ietekmēt vidi un cilvēku veselību. Minētās direktīvas prasības Latvijā ir iestrādātas likumā </w:t>
      </w:r>
      <w:r w:rsidRPr="00125367">
        <w:rPr>
          <w:rStyle w:val="StilsvirsasTEKSTSSlprakstsRakstz"/>
          <w:i w:val="0"/>
          <w:color w:val="auto"/>
          <w:shd w:val="clear" w:color="auto" w:fill="auto"/>
        </w:rPr>
        <w:t>„Par ietekmes uz vidi novērtējumu</w:t>
      </w:r>
      <w:r w:rsidRPr="00125367">
        <w:t xml:space="preserve">”, kā arī iekļautas MK </w:t>
      </w:r>
      <w:r w:rsidRPr="00125367">
        <w:lastRenderedPageBreak/>
        <w:t>noteikumos Nr.</w:t>
      </w:r>
      <w:r w:rsidR="00CB528E">
        <w:t xml:space="preserve"> </w:t>
      </w:r>
      <w:r w:rsidRPr="00125367">
        <w:t>157</w:t>
      </w:r>
      <w:r w:rsidRPr="00125367">
        <w:rPr>
          <w:i/>
        </w:rPr>
        <w:t>.</w:t>
      </w:r>
      <w:r w:rsidRPr="00125367">
        <w:t xml:space="preserve"> Likumdošanas prasības paredz </w:t>
      </w:r>
      <w:r w:rsidR="00384FB4" w:rsidRPr="00125367">
        <w:t>SIVN</w:t>
      </w:r>
      <w:r w:rsidRPr="00125367">
        <w:t xml:space="preserve"> procesa ietvaros sagatavot Vides pārskatu, kurā raksturotas plānošanas dokumenta būtiskās ietekmes uz vidi. </w:t>
      </w:r>
    </w:p>
    <w:p w:rsidR="000C6506" w:rsidRPr="00125367" w:rsidRDefault="000C6506" w:rsidP="000C6506">
      <w:pPr>
        <w:ind w:firstLine="720"/>
        <w:jc w:val="both"/>
      </w:pPr>
      <w:r w:rsidRPr="00125367">
        <w:t>Veicot vides pārskata sagatavošanu, tika lietoti sekojoši pamatprincipi:</w:t>
      </w:r>
    </w:p>
    <w:p w:rsidR="000C6506" w:rsidRPr="00125367" w:rsidRDefault="00180FBE" w:rsidP="00CB528E">
      <w:pPr>
        <w:ind w:left="540" w:hanging="540"/>
        <w:jc w:val="both"/>
      </w:pPr>
      <w:r w:rsidRPr="00125367">
        <w:t xml:space="preserve">1) </w:t>
      </w:r>
      <w:r w:rsidR="000C6506" w:rsidRPr="00125367">
        <w:t>Vides pārskata gatavošana tika uzsākta vienlaikus ar plāna projekta izstrādi, ievērojot principu, ka ietekmes uz vidi novērtējums izdarāms iespējami agrākā plānojuma sagatavošanas etapā;</w:t>
      </w:r>
    </w:p>
    <w:p w:rsidR="000C6506" w:rsidRPr="00125367" w:rsidRDefault="00180FBE" w:rsidP="00CB528E">
      <w:pPr>
        <w:ind w:left="540" w:hanging="540"/>
        <w:jc w:val="both"/>
      </w:pPr>
      <w:r w:rsidRPr="00125367">
        <w:t xml:space="preserve">2) </w:t>
      </w:r>
      <w:r w:rsidR="000C6506" w:rsidRPr="00125367">
        <w:t>Stratēģiskās ietekmes uz vidi novērtējums tika gatavots paralēli plāna izstrādei, lai novērtētu plāna projektā paredzēto pasākumu realizācijas ietekmi uz vidi un nodrošinātu tā rezultātu pēc iespējas agrāku pielietošanu teritorijas plānojuma izstrādē.</w:t>
      </w:r>
    </w:p>
    <w:p w:rsidR="000C6506" w:rsidRPr="00125367" w:rsidRDefault="000C6506" w:rsidP="00CB528E">
      <w:pPr>
        <w:spacing w:before="120"/>
        <w:ind w:firstLine="720"/>
        <w:jc w:val="both"/>
      </w:pPr>
      <w:r w:rsidRPr="00125367">
        <w:t>Pielietotās metodes:</w:t>
      </w:r>
    </w:p>
    <w:p w:rsidR="000C6506" w:rsidRPr="00125367" w:rsidRDefault="000C6506" w:rsidP="00CB528E">
      <w:pPr>
        <w:ind w:left="360" w:hanging="360"/>
        <w:jc w:val="both"/>
      </w:pPr>
      <w:r w:rsidRPr="00125367">
        <w:t xml:space="preserve">1) veikta informācijas analīze </w:t>
      </w:r>
      <w:r w:rsidR="00612D0A" w:rsidRPr="00125367">
        <w:t>-</w:t>
      </w:r>
      <w:r w:rsidRPr="00125367">
        <w:t xml:space="preserve"> analizēti plāna projekta mat</w:t>
      </w:r>
      <w:r w:rsidR="00AD16AF" w:rsidRPr="00125367">
        <w:t>eriāli, normatīvo aktu prasības;</w:t>
      </w:r>
    </w:p>
    <w:p w:rsidR="000C6506" w:rsidRPr="00125367" w:rsidRDefault="000C6506" w:rsidP="00CB528E">
      <w:pPr>
        <w:ind w:left="360" w:hanging="360"/>
        <w:jc w:val="both"/>
      </w:pPr>
      <w:r w:rsidRPr="00125367">
        <w:t>2) izvērtēti plāna projekta izstrādes laikā organizēto sanāksmju laikā izteiktie atkritumu apsaimniekošanas ekspertu viedokļi un priekšlikumi.</w:t>
      </w:r>
    </w:p>
    <w:p w:rsidR="000C6506" w:rsidRPr="00125367" w:rsidRDefault="000C6506" w:rsidP="00CB528E">
      <w:pPr>
        <w:spacing w:before="120"/>
        <w:ind w:firstLine="720"/>
        <w:jc w:val="both"/>
      </w:pPr>
      <w:r w:rsidRPr="00125367">
        <w:t xml:space="preserve">Vienlaikus jāatzīmē, ka Latvijā līdz šim nav veikts atkritumu apsaimniekošanas politikas plānošanas dokumenta stratēģiskais ietekmes uz vidi novērtējums. Tāpēc vides pārskata sagatavošanā tika izmantota informācija par citās Eiropas Savienības valstīs veiktajiem stratēģiskā ietekmes uz vidi novērtējuma procedūrām atkritumu apsaimniekošanas politikas plānošanas dokumentiem. </w:t>
      </w:r>
    </w:p>
    <w:p w:rsidR="000C6506" w:rsidRPr="00125367" w:rsidRDefault="000C6506" w:rsidP="000C6506">
      <w:pPr>
        <w:ind w:firstLine="720"/>
        <w:jc w:val="both"/>
      </w:pPr>
      <w:r w:rsidRPr="00125367">
        <w:t>Sabiedrības līdzdalība plāna projekta un vides pārskata izstrādē t</w:t>
      </w:r>
      <w:r w:rsidR="00612D0A" w:rsidRPr="00125367">
        <w:t>ika</w:t>
      </w:r>
      <w:r w:rsidRPr="00125367">
        <w:t xml:space="preserve"> nodrošināt</w:t>
      </w:r>
      <w:r w:rsidR="00612D0A" w:rsidRPr="00125367">
        <w:t>a</w:t>
      </w:r>
      <w:r w:rsidRPr="00125367">
        <w:t xml:space="preserve"> saskaņā ar MK noteikumu Nr.</w:t>
      </w:r>
      <w:r w:rsidR="00CB528E">
        <w:t xml:space="preserve"> </w:t>
      </w:r>
      <w:r w:rsidRPr="00125367">
        <w:t>157 un MK noteikumu Nr.</w:t>
      </w:r>
      <w:r w:rsidR="00CB528E">
        <w:t xml:space="preserve"> </w:t>
      </w:r>
      <w:r w:rsidRPr="00125367">
        <w:t xml:space="preserve">564 prasībām, ievietojot </w:t>
      </w:r>
      <w:smartTag w:uri="urn:schemas-microsoft-com:office:smarttags" w:element="PersonName">
        <w:r w:rsidRPr="00125367">
          <w:t>VARAM</w:t>
        </w:r>
      </w:smartTag>
      <w:r w:rsidRPr="00125367">
        <w:t xml:space="preserve"> mājās lapā internetā paziņojumu par sabiedrības iespējām iepazīties ar vides pārskata un plānošanas dokumenta projektu, kā arī nodod minēto paziņojumu birojam elektroniskā veidā ievietošanai biroja mājas lapā internetā. </w:t>
      </w:r>
      <w:smartTag w:uri="urn:schemas-microsoft-com:office:smarttags" w:element="PersonName">
        <w:r w:rsidR="00612D0A" w:rsidRPr="00125367">
          <w:t>VARAM</w:t>
        </w:r>
      </w:smartTag>
      <w:r w:rsidRPr="00125367">
        <w:t xml:space="preserve"> ievieto</w:t>
      </w:r>
      <w:r w:rsidR="00612D0A" w:rsidRPr="00125367">
        <w:t>ja</w:t>
      </w:r>
      <w:r w:rsidRPr="00125367">
        <w:t xml:space="preserve"> savā mājas lapā internetā </w:t>
      </w:r>
      <w:r w:rsidR="00612D0A" w:rsidRPr="00125367">
        <w:t xml:space="preserve">arī </w:t>
      </w:r>
      <w:r w:rsidRPr="00125367">
        <w:t>vides pārskata projekta</w:t>
      </w:r>
      <w:r w:rsidR="00F229A3" w:rsidRPr="00125367">
        <w:t xml:space="preserve"> kopsavilkumu un plāna projektu, kā arī organizēja sabiedriskās apspriešanas sanāksmi.</w:t>
      </w:r>
    </w:p>
    <w:p w:rsidR="000C6506" w:rsidRPr="00125367" w:rsidRDefault="000C6506" w:rsidP="000C6506">
      <w:pPr>
        <w:ind w:firstLine="720"/>
        <w:jc w:val="both"/>
        <w:rPr>
          <w:b/>
        </w:rPr>
      </w:pPr>
      <w:r w:rsidRPr="00125367">
        <w:t>Saskaņā ar MK noteikumiem Nr.</w:t>
      </w:r>
      <w:r w:rsidR="00CB528E">
        <w:t xml:space="preserve"> </w:t>
      </w:r>
      <w:r w:rsidRPr="00125367">
        <w:t>564, izstrādājot atkritumu apsaimniekošanas plānu un programmu, izstrādātājs nodrošina sabiedrības, organizāciju un institūciju informēšanu un viedokļu uzklausīšanu atbilstoši normatīvajiem aktiem par sabiedrības līdzdalības kārtību attīstības plānošanā un par stratēģisko ietekmes uz vidi novērtējumu, nodrošinot iespēju vismaz 40 dienas iesniegt priekšlikumus par attiecīgo plāna (tai skaitā programmas) projektu. Sabiedrības viedokļus izvērtē pirms lēmuma pieņemšanas par attiecīgā plāna (tai skaitā programmas) apstiprināšanu.</w:t>
      </w:r>
      <w:r w:rsidRPr="00125367">
        <w:rPr>
          <w:b/>
        </w:rPr>
        <w:t xml:space="preserve"> </w:t>
      </w:r>
      <w:r w:rsidRPr="00125367">
        <w:t>Izstrādājot atkritumu apsaimniekošanas plānu un programmu, izstrādātājs nodrošina sabiedrības, organizāciju un institūciju informēšanu un viedokļu uzklausīšanu atbilstoši normatīvajiem aktiem par sabiedrības līdzdalības kārtību attīstības plānošanā un par stratēģisko ietekmes uz vidi novērtējumu, nodrošinot iespēju vismaz 40 dienas iesniegt priekšlikumus par attiecīgo plāna (tai skaitā programmas) projektu. Sabiedrības viedokļus izvērtē pirms lēmuma pieņemšanas par attiecīgā plāna (tai skaitā programmas) apstiprināšanu.</w:t>
      </w:r>
    </w:p>
    <w:p w:rsidR="000C6506" w:rsidRPr="00125367" w:rsidRDefault="000C6506" w:rsidP="000C6506">
      <w:pPr>
        <w:ind w:firstLine="720"/>
        <w:jc w:val="both"/>
      </w:pPr>
      <w:r w:rsidRPr="00125367">
        <w:t>Plāna projekta izstrādes laikā notika astoņas sanāksmes, kurās piedalījās valsts un pašvaldību institūciju, atkritumu apsaimniekošanas asociāciju pārstāvji, atkritumu apsaimniekošanas komersanti, kā arī nevalstisko organizāciju pārstāvji.</w:t>
      </w:r>
    </w:p>
    <w:p w:rsidR="000C6506" w:rsidRPr="00125367" w:rsidRDefault="000C6506" w:rsidP="000C6506">
      <w:pPr>
        <w:jc w:val="both"/>
      </w:pPr>
      <w:r w:rsidRPr="00125367">
        <w:rPr>
          <w:b/>
          <w:sz w:val="28"/>
          <w:szCs w:val="28"/>
        </w:rPr>
        <w:tab/>
      </w:r>
      <w:r w:rsidRPr="00125367">
        <w:t xml:space="preserve">Vides pārskatā ir sniegta informācija par plāna projekta galvenajiem mērķiem, atkritumu apsaimniekošanas pašreizējo sistēmu Latvijā, kā arī par atsevišķu atkritumu veidu apsaimniekošanu (sadzīves atkritumi, bīstamie atkritumi, polihlorētos bifenilus un polihlorētos terfenilus saturoši atkritumi, veselības aprūpes atkritumi, videi kaitīgo preču atkritumi (elektrisko un elektronisko iekārtu atkritumi, baterijas un akumulatori, smēreļļas, eļļas filtri, riepas), nolietotie transportlīdzekļi, iepakojums un būvniecības un ēku nojaukšanas atkritumi), atkritumu ievešanu un izvešanu, kā arī ir izvērtēta </w:t>
      </w:r>
      <w:r w:rsidRPr="00125367">
        <w:rPr>
          <w:noProof/>
          <w:lang w:eastAsia="en-US"/>
        </w:rPr>
        <w:t>Atkritumu</w:t>
      </w:r>
      <w:r w:rsidR="00612D0A" w:rsidRPr="00125367">
        <w:rPr>
          <w:noProof/>
          <w:lang w:eastAsia="en-US"/>
        </w:rPr>
        <w:t xml:space="preserve"> apsaimniekošanas valsts 2006.</w:t>
      </w:r>
      <w:r w:rsidR="00CB528E">
        <w:rPr>
          <w:noProof/>
          <w:lang w:eastAsia="en-US"/>
        </w:rPr>
        <w:t xml:space="preserve"> </w:t>
      </w:r>
      <w:r w:rsidR="00612D0A" w:rsidRPr="00125367">
        <w:rPr>
          <w:noProof/>
          <w:lang w:eastAsia="en-US"/>
        </w:rPr>
        <w:t>-</w:t>
      </w:r>
      <w:r w:rsidR="00CB528E">
        <w:rPr>
          <w:noProof/>
          <w:lang w:eastAsia="en-US"/>
        </w:rPr>
        <w:t xml:space="preserve"> </w:t>
      </w:r>
      <w:r w:rsidRPr="00125367">
        <w:rPr>
          <w:noProof/>
          <w:lang w:eastAsia="en-US"/>
        </w:rPr>
        <w:t>2012.</w:t>
      </w:r>
      <w:r w:rsidR="00CB528E">
        <w:rPr>
          <w:noProof/>
          <w:lang w:eastAsia="en-US"/>
        </w:rPr>
        <w:t xml:space="preserve"> </w:t>
      </w:r>
      <w:r w:rsidRPr="00125367">
        <w:rPr>
          <w:noProof/>
          <w:lang w:eastAsia="en-US"/>
        </w:rPr>
        <w:t>gadam plāna realizācija. Plāna projektā ir sniegta informācija par plānotajiem atkritumu apsaimniekošanas pasākumiem un likumdošanas iniciatīvām.</w:t>
      </w:r>
    </w:p>
    <w:p w:rsidR="000C6506" w:rsidRPr="00125367" w:rsidRDefault="000C6506" w:rsidP="00D07ADE">
      <w:pPr>
        <w:ind w:firstLine="709"/>
        <w:jc w:val="both"/>
      </w:pPr>
      <w:r w:rsidRPr="00125367">
        <w:lastRenderedPageBreak/>
        <w:t>Plāna projekts ir izstrādāts atbilstoši Atkritumu apsaimniekošanas likuma 9.</w:t>
      </w:r>
      <w:r w:rsidR="00CB528E">
        <w:t xml:space="preserve"> </w:t>
      </w:r>
      <w:r w:rsidRPr="00125367">
        <w:t>panta trešajai daļai. Plāna projekts aizstās Atkritumu apsaimniekošanas valsts plānu 2006.</w:t>
      </w:r>
      <w:r w:rsidR="00CB528E">
        <w:t> </w:t>
      </w:r>
      <w:r w:rsidRPr="00125367">
        <w:t>-</w:t>
      </w:r>
      <w:r w:rsidR="00CB528E">
        <w:t xml:space="preserve"> </w:t>
      </w:r>
      <w:r w:rsidRPr="00125367">
        <w:t>2012.</w:t>
      </w:r>
      <w:r w:rsidR="00CB528E">
        <w:t xml:space="preserve"> </w:t>
      </w:r>
      <w:r w:rsidRPr="00125367">
        <w:t xml:space="preserve">gadam. </w:t>
      </w:r>
    </w:p>
    <w:p w:rsidR="000C6506" w:rsidRPr="00125367" w:rsidRDefault="000C6506" w:rsidP="00D07ADE">
      <w:pPr>
        <w:ind w:firstLine="709"/>
        <w:jc w:val="both"/>
        <w:rPr>
          <w:lang w:eastAsia="en-US"/>
        </w:rPr>
      </w:pPr>
      <w:r w:rsidRPr="00125367">
        <w:t>Saskaņā ar Atkritumu apsaimniekošanas likuma 6.</w:t>
      </w:r>
      <w:r w:rsidR="00CB528E">
        <w:t xml:space="preserve"> punktu un 7. punktu </w:t>
      </w:r>
      <w:r w:rsidRPr="00125367">
        <w:rPr>
          <w:lang w:eastAsia="en-US"/>
        </w:rPr>
        <w:t>atkritumu apsaimniekošanas valsts plāns 2006.</w:t>
      </w:r>
      <w:r w:rsidR="00CB528E">
        <w:rPr>
          <w:lang w:eastAsia="en-US"/>
        </w:rPr>
        <w:t xml:space="preserve"> </w:t>
      </w:r>
      <w:r w:rsidR="00612D0A" w:rsidRPr="00125367">
        <w:rPr>
          <w:lang w:eastAsia="en-US"/>
        </w:rPr>
        <w:t>-</w:t>
      </w:r>
      <w:r w:rsidR="00CB528E">
        <w:rPr>
          <w:lang w:eastAsia="en-US"/>
        </w:rPr>
        <w:t xml:space="preserve"> </w:t>
      </w:r>
      <w:r w:rsidRPr="00125367">
        <w:rPr>
          <w:lang w:eastAsia="en-US"/>
        </w:rPr>
        <w:t xml:space="preserve">2012.gadam un atkritumu apsaimniekošanas reģionālie plāni, kas izdoti līdz šā likuma spēkā stāšanās dienai, ir spēkā līdz to termiņa beigām. </w:t>
      </w:r>
    </w:p>
    <w:p w:rsidR="000C6506" w:rsidRPr="00125367" w:rsidRDefault="000C6506" w:rsidP="00D07ADE">
      <w:pPr>
        <w:jc w:val="both"/>
        <w:rPr>
          <w:lang w:eastAsia="en-US"/>
        </w:rPr>
      </w:pPr>
      <w:r w:rsidRPr="00125367">
        <w:rPr>
          <w:lang w:eastAsia="en-US"/>
        </w:rPr>
        <w:t>Līdz 2013.</w:t>
      </w:r>
      <w:r w:rsidR="00CB528E">
        <w:rPr>
          <w:lang w:eastAsia="en-US"/>
        </w:rPr>
        <w:t xml:space="preserve"> </w:t>
      </w:r>
      <w:r w:rsidRPr="00125367">
        <w:rPr>
          <w:lang w:eastAsia="en-US"/>
        </w:rPr>
        <w:t>gada 31.</w:t>
      </w:r>
      <w:r w:rsidR="00CB528E">
        <w:rPr>
          <w:lang w:eastAsia="en-US"/>
        </w:rPr>
        <w:t xml:space="preserve"> </w:t>
      </w:r>
      <w:r w:rsidRPr="00125367">
        <w:rPr>
          <w:lang w:eastAsia="en-US"/>
        </w:rPr>
        <w:t>decembrim ir spēkā šādi reģionālie plāni:</w:t>
      </w:r>
    </w:p>
    <w:p w:rsidR="004666EB" w:rsidRPr="00125367" w:rsidRDefault="000C6506" w:rsidP="004666EB">
      <w:pPr>
        <w:pStyle w:val="ListParagraph"/>
        <w:numPr>
          <w:ilvl w:val="0"/>
          <w:numId w:val="42"/>
        </w:numPr>
        <w:jc w:val="both"/>
        <w:rPr>
          <w:rStyle w:val="Strong"/>
          <w:rFonts w:ascii="Times New Roman" w:hAnsi="Times New Roman"/>
          <w:b w:val="0"/>
        </w:rPr>
      </w:pPr>
      <w:r w:rsidRPr="00125367">
        <w:rPr>
          <w:rStyle w:val="Strong"/>
          <w:rFonts w:ascii="Times New Roman" w:hAnsi="Times New Roman"/>
          <w:b w:val="0"/>
        </w:rPr>
        <w:t>Austrumlatgales reģionālais atkritumu apsaimniekošanas plāns 2007.-2013.gadam</w:t>
      </w:r>
      <w:r w:rsidR="00D07ADE" w:rsidRPr="00125367">
        <w:rPr>
          <w:rStyle w:val="Strong"/>
          <w:rFonts w:ascii="Times New Roman" w:hAnsi="Times New Roman"/>
          <w:b w:val="0"/>
        </w:rPr>
        <w:t>;</w:t>
      </w:r>
    </w:p>
    <w:p w:rsidR="004666EB" w:rsidRPr="00125367" w:rsidRDefault="000C6506" w:rsidP="004666EB">
      <w:pPr>
        <w:pStyle w:val="ListParagraph"/>
        <w:numPr>
          <w:ilvl w:val="0"/>
          <w:numId w:val="42"/>
        </w:numPr>
        <w:jc w:val="both"/>
        <w:rPr>
          <w:rStyle w:val="Strong"/>
          <w:rFonts w:ascii="Times New Roman" w:hAnsi="Times New Roman"/>
          <w:b w:val="0"/>
        </w:rPr>
      </w:pPr>
      <w:r w:rsidRPr="00125367">
        <w:rPr>
          <w:rStyle w:val="Strong"/>
          <w:rFonts w:ascii="Times New Roman" w:hAnsi="Times New Roman"/>
          <w:b w:val="0"/>
        </w:rPr>
        <w:t>Dienvidlatgales reģionālais atkritumu apsaimniekošanas plāns 2007.-2013.gadam</w:t>
      </w:r>
      <w:r w:rsidR="00D07ADE" w:rsidRPr="00125367">
        <w:rPr>
          <w:rStyle w:val="Strong"/>
          <w:rFonts w:ascii="Times New Roman" w:hAnsi="Times New Roman"/>
          <w:b w:val="0"/>
        </w:rPr>
        <w:t>;</w:t>
      </w:r>
    </w:p>
    <w:p w:rsidR="004666EB" w:rsidRPr="00125367" w:rsidRDefault="000C6506" w:rsidP="004666EB">
      <w:pPr>
        <w:pStyle w:val="ListParagraph"/>
        <w:numPr>
          <w:ilvl w:val="0"/>
          <w:numId w:val="42"/>
        </w:numPr>
        <w:jc w:val="both"/>
        <w:rPr>
          <w:rStyle w:val="Strong"/>
          <w:rFonts w:ascii="Times New Roman" w:hAnsi="Times New Roman"/>
          <w:b w:val="0"/>
        </w:rPr>
      </w:pPr>
      <w:r w:rsidRPr="00125367">
        <w:rPr>
          <w:rStyle w:val="Strong"/>
          <w:rFonts w:ascii="Times New Roman" w:hAnsi="Times New Roman"/>
          <w:b w:val="0"/>
        </w:rPr>
        <w:t xml:space="preserve"> Malienas reģionālais atkritumu apsaimniekošanas plāns 2008.-2013.gadam</w:t>
      </w:r>
      <w:r w:rsidR="00D07ADE" w:rsidRPr="00125367">
        <w:rPr>
          <w:rStyle w:val="Strong"/>
          <w:rFonts w:ascii="Times New Roman" w:hAnsi="Times New Roman"/>
          <w:b w:val="0"/>
        </w:rPr>
        <w:t>;</w:t>
      </w:r>
    </w:p>
    <w:p w:rsidR="000C6506" w:rsidRPr="00125367" w:rsidRDefault="000C6506" w:rsidP="004666EB">
      <w:pPr>
        <w:pStyle w:val="ListParagraph"/>
        <w:numPr>
          <w:ilvl w:val="0"/>
          <w:numId w:val="42"/>
        </w:numPr>
        <w:jc w:val="both"/>
        <w:rPr>
          <w:rStyle w:val="Strong"/>
          <w:rFonts w:ascii="Times New Roman" w:hAnsi="Times New Roman"/>
          <w:b w:val="0"/>
        </w:rPr>
      </w:pPr>
      <w:r w:rsidRPr="00125367">
        <w:rPr>
          <w:rStyle w:val="Strong"/>
          <w:rFonts w:ascii="Times New Roman" w:hAnsi="Times New Roman"/>
          <w:b w:val="0"/>
        </w:rPr>
        <w:t xml:space="preserve"> Liepājas reģionālais atkritumu apsaimniekošanas plāns 2008.-2013.gadam</w:t>
      </w:r>
      <w:r w:rsidR="00D07ADE" w:rsidRPr="00125367">
        <w:rPr>
          <w:rStyle w:val="Strong"/>
          <w:rFonts w:ascii="Times New Roman" w:hAnsi="Times New Roman"/>
          <w:b w:val="0"/>
        </w:rPr>
        <w:t>;</w:t>
      </w:r>
      <w:r w:rsidRPr="00125367">
        <w:rPr>
          <w:rStyle w:val="Strong"/>
          <w:rFonts w:ascii="Times New Roman" w:hAnsi="Times New Roman"/>
          <w:b w:val="0"/>
        </w:rPr>
        <w:t xml:space="preserve"> </w:t>
      </w:r>
    </w:p>
    <w:p w:rsidR="004666EB" w:rsidRPr="00125367" w:rsidRDefault="000C6506" w:rsidP="004666EB">
      <w:pPr>
        <w:pStyle w:val="ListParagraph"/>
        <w:numPr>
          <w:ilvl w:val="0"/>
          <w:numId w:val="42"/>
        </w:numPr>
        <w:jc w:val="both"/>
        <w:rPr>
          <w:rStyle w:val="Strong"/>
          <w:rFonts w:ascii="Times New Roman" w:hAnsi="Times New Roman"/>
          <w:b w:val="0"/>
        </w:rPr>
      </w:pPr>
      <w:r w:rsidRPr="00125367">
        <w:rPr>
          <w:rStyle w:val="Strong"/>
          <w:rFonts w:ascii="Times New Roman" w:hAnsi="Times New Roman"/>
          <w:b w:val="0"/>
        </w:rPr>
        <w:t>Piejūras reģionālais atkritumu apsaimniekošanas plāns 2007.-2013.gadam</w:t>
      </w:r>
      <w:r w:rsidR="00D07ADE" w:rsidRPr="00125367">
        <w:rPr>
          <w:rStyle w:val="Strong"/>
          <w:rFonts w:ascii="Times New Roman" w:hAnsi="Times New Roman"/>
          <w:b w:val="0"/>
        </w:rPr>
        <w:t>;</w:t>
      </w:r>
    </w:p>
    <w:p w:rsidR="004666EB" w:rsidRPr="00125367" w:rsidRDefault="000C6506" w:rsidP="004666EB">
      <w:pPr>
        <w:pStyle w:val="ListParagraph"/>
        <w:numPr>
          <w:ilvl w:val="0"/>
          <w:numId w:val="42"/>
        </w:numPr>
        <w:jc w:val="both"/>
        <w:rPr>
          <w:rStyle w:val="Strong"/>
          <w:rFonts w:ascii="Times New Roman" w:hAnsi="Times New Roman"/>
          <w:b w:val="0"/>
        </w:rPr>
      </w:pPr>
      <w:r w:rsidRPr="00125367">
        <w:rPr>
          <w:rStyle w:val="Strong"/>
          <w:rFonts w:ascii="Times New Roman" w:hAnsi="Times New Roman"/>
          <w:b w:val="0"/>
        </w:rPr>
        <w:t xml:space="preserve"> Pierīgas reģionālais atkritumu apsaimniekošanas plāns 2007.-2013.gadam</w:t>
      </w:r>
      <w:r w:rsidR="00D07ADE" w:rsidRPr="00125367">
        <w:rPr>
          <w:rStyle w:val="Strong"/>
          <w:rFonts w:ascii="Times New Roman" w:hAnsi="Times New Roman"/>
          <w:b w:val="0"/>
        </w:rPr>
        <w:t>;</w:t>
      </w:r>
    </w:p>
    <w:p w:rsidR="000C6506" w:rsidRPr="00125367" w:rsidRDefault="000C6506" w:rsidP="004666EB">
      <w:pPr>
        <w:pStyle w:val="ListParagraph"/>
        <w:numPr>
          <w:ilvl w:val="0"/>
          <w:numId w:val="42"/>
        </w:numPr>
        <w:jc w:val="both"/>
        <w:rPr>
          <w:rStyle w:val="Strong"/>
          <w:rFonts w:ascii="Times New Roman" w:hAnsi="Times New Roman"/>
          <w:b w:val="0"/>
        </w:rPr>
      </w:pPr>
      <w:r w:rsidRPr="00125367">
        <w:rPr>
          <w:rStyle w:val="Strong"/>
          <w:rFonts w:ascii="Times New Roman" w:hAnsi="Times New Roman"/>
          <w:b w:val="0"/>
        </w:rPr>
        <w:t xml:space="preserve"> Ventspils reģionālais atkritumu apsaimni</w:t>
      </w:r>
      <w:r w:rsidR="00D07ADE" w:rsidRPr="00125367">
        <w:rPr>
          <w:rStyle w:val="Strong"/>
          <w:rFonts w:ascii="Times New Roman" w:hAnsi="Times New Roman"/>
          <w:b w:val="0"/>
        </w:rPr>
        <w:t>ekošanas plāns 2008.-2013.gadam;</w:t>
      </w:r>
    </w:p>
    <w:p w:rsidR="004666EB" w:rsidRPr="00125367" w:rsidRDefault="000C6506" w:rsidP="004666EB">
      <w:pPr>
        <w:pStyle w:val="ListParagraph"/>
        <w:numPr>
          <w:ilvl w:val="0"/>
          <w:numId w:val="42"/>
        </w:numPr>
        <w:jc w:val="both"/>
        <w:rPr>
          <w:rStyle w:val="Strong"/>
          <w:rFonts w:ascii="Times New Roman" w:hAnsi="Times New Roman"/>
          <w:b w:val="0"/>
        </w:rPr>
      </w:pPr>
      <w:r w:rsidRPr="00125367">
        <w:rPr>
          <w:rStyle w:val="Strong"/>
          <w:rFonts w:ascii="Times New Roman" w:hAnsi="Times New Roman"/>
          <w:b w:val="0"/>
        </w:rPr>
        <w:t>Vidusdaugavas reģionālais atkritumu apsaimniekošanas plāns 2008.-2013.gadam</w:t>
      </w:r>
      <w:r w:rsidR="00D07ADE" w:rsidRPr="00125367">
        <w:rPr>
          <w:rStyle w:val="Strong"/>
          <w:rFonts w:ascii="Times New Roman" w:hAnsi="Times New Roman"/>
          <w:b w:val="0"/>
        </w:rPr>
        <w:t>;</w:t>
      </w:r>
    </w:p>
    <w:p w:rsidR="004666EB" w:rsidRPr="00125367" w:rsidRDefault="000C6506" w:rsidP="004666EB">
      <w:pPr>
        <w:pStyle w:val="ListParagraph"/>
        <w:numPr>
          <w:ilvl w:val="0"/>
          <w:numId w:val="42"/>
        </w:numPr>
        <w:jc w:val="both"/>
        <w:rPr>
          <w:rStyle w:val="Strong"/>
          <w:rFonts w:ascii="Times New Roman" w:hAnsi="Times New Roman"/>
          <w:b w:val="0"/>
        </w:rPr>
      </w:pPr>
      <w:r w:rsidRPr="00125367">
        <w:rPr>
          <w:rStyle w:val="Strong"/>
          <w:rFonts w:ascii="Times New Roman" w:hAnsi="Times New Roman"/>
          <w:b w:val="0"/>
        </w:rPr>
        <w:t xml:space="preserve"> Zemgales reģionālais atkritumu apsaimniekošanas plāns 2007.-2013.gadam</w:t>
      </w:r>
      <w:r w:rsidR="00D07ADE" w:rsidRPr="00125367">
        <w:rPr>
          <w:rStyle w:val="Strong"/>
          <w:rFonts w:ascii="Times New Roman" w:hAnsi="Times New Roman"/>
          <w:b w:val="0"/>
        </w:rPr>
        <w:t>;</w:t>
      </w:r>
    </w:p>
    <w:p w:rsidR="000C6506" w:rsidRPr="00125367" w:rsidRDefault="000C6506" w:rsidP="004666EB">
      <w:pPr>
        <w:pStyle w:val="ListParagraph"/>
        <w:numPr>
          <w:ilvl w:val="0"/>
          <w:numId w:val="42"/>
        </w:numPr>
        <w:jc w:val="both"/>
        <w:rPr>
          <w:rFonts w:ascii="Times New Roman" w:hAnsi="Times New Roman"/>
          <w:bCs/>
        </w:rPr>
      </w:pPr>
      <w:r w:rsidRPr="00125367">
        <w:rPr>
          <w:rStyle w:val="Strong"/>
          <w:rFonts w:ascii="Times New Roman" w:hAnsi="Times New Roman"/>
          <w:b w:val="0"/>
        </w:rPr>
        <w:t xml:space="preserve"> </w:t>
      </w:r>
      <w:r w:rsidR="00D07ADE" w:rsidRPr="00125367">
        <w:rPr>
          <w:rStyle w:val="Strong"/>
          <w:rFonts w:ascii="Times New Roman" w:hAnsi="Times New Roman"/>
          <w:b w:val="0"/>
        </w:rPr>
        <w:t>Ziemeļvidzemes reģionālais</w:t>
      </w:r>
      <w:r w:rsidRPr="00125367">
        <w:rPr>
          <w:rStyle w:val="Strong"/>
          <w:rFonts w:ascii="Times New Roman" w:hAnsi="Times New Roman"/>
          <w:b w:val="0"/>
        </w:rPr>
        <w:t xml:space="preserve"> </w:t>
      </w:r>
      <w:r w:rsidR="00D07ADE" w:rsidRPr="00125367">
        <w:rPr>
          <w:rStyle w:val="Strong"/>
          <w:rFonts w:ascii="Times New Roman" w:hAnsi="Times New Roman"/>
          <w:b w:val="0"/>
        </w:rPr>
        <w:t>atkritumu apsaimniekošanas plāns 2006.-2013.gadam</w:t>
      </w:r>
      <w:r w:rsidRPr="00125367">
        <w:rPr>
          <w:rStyle w:val="Strong"/>
          <w:rFonts w:ascii="Times New Roman" w:hAnsi="Times New Roman"/>
          <w:b w:val="0"/>
        </w:rPr>
        <w:t>.</w:t>
      </w:r>
    </w:p>
    <w:p w:rsidR="000C6506" w:rsidRPr="00125367" w:rsidRDefault="000C6506" w:rsidP="000C6506">
      <w:pPr>
        <w:spacing w:line="360" w:lineRule="auto"/>
        <w:rPr>
          <w:sz w:val="18"/>
          <w:szCs w:val="18"/>
          <w:lang w:eastAsia="en-US"/>
        </w:rPr>
      </w:pPr>
    </w:p>
    <w:p w:rsidR="000C6506" w:rsidRPr="00125367" w:rsidRDefault="000C6506" w:rsidP="00F025F7">
      <w:pPr>
        <w:spacing w:before="60" w:after="60"/>
        <w:ind w:firstLine="720"/>
        <w:jc w:val="both"/>
        <w:rPr>
          <w:b/>
          <w:bCs/>
          <w:i/>
          <w:iCs/>
          <w:lang w:eastAsia="en-US"/>
        </w:rPr>
      </w:pPr>
      <w:r w:rsidRPr="00125367">
        <w:t>Starptautiskie vides aizsardzības mērķi atkritumu apsaimniekošanas jomā ir iekļauti</w:t>
      </w:r>
      <w:r w:rsidRPr="00125367">
        <w:rPr>
          <w:b/>
        </w:rPr>
        <w:t xml:space="preserve"> </w:t>
      </w:r>
      <w:r w:rsidRPr="00125367">
        <w:t>stratēģijā „Eiropa 2020” (</w:t>
      </w:r>
      <w:r w:rsidRPr="00125367">
        <w:rPr>
          <w:bCs/>
          <w:lang w:eastAsia="en-US"/>
        </w:rPr>
        <w:t xml:space="preserve">Eiropas Komisijas paziņojums </w:t>
      </w:r>
      <w:r w:rsidRPr="00125367">
        <w:rPr>
          <w:bCs/>
          <w:i/>
          <w:iCs/>
          <w:lang w:eastAsia="en-US"/>
        </w:rPr>
        <w:t xml:space="preserve">EIROPA 2020; </w:t>
      </w:r>
      <w:hyperlink r:id="rId33" w:history="1">
        <w:r w:rsidRPr="00125367">
          <w:rPr>
            <w:rStyle w:val="Hyperlink"/>
            <w:bCs/>
            <w:i/>
            <w:iCs/>
            <w:lang w:eastAsia="en-US"/>
          </w:rPr>
          <w:t>http://eur-lex.europa.eu/LexUriServ/LexUriServ.do?uri=COM:2010:2020:FIN:LV:PDF</w:t>
        </w:r>
      </w:hyperlink>
      <w:r w:rsidRPr="00125367">
        <w:rPr>
          <w:bCs/>
          <w:i/>
          <w:iCs/>
          <w:lang w:eastAsia="en-US"/>
        </w:rPr>
        <w:t xml:space="preserve">), </w:t>
      </w:r>
      <w:r w:rsidRPr="00125367">
        <w:rPr>
          <w:rStyle w:val="Strong"/>
          <w:b w:val="0"/>
        </w:rPr>
        <w:t xml:space="preserve">Ceļvedī par resursu efektīvu izmantošanu Eiropā (Eiropas Komisijas paziņojums Eiropas Parlamentam, Padomei, Eiropas Ekonomikas un sociālo lietu komitejai un Reģionu komitejai; </w:t>
      </w:r>
      <w:hyperlink r:id="rId34" w:history="1">
        <w:r w:rsidRPr="00125367">
          <w:rPr>
            <w:rStyle w:val="Hyperlink"/>
          </w:rPr>
          <w:t>http://eur-lex.europa.eu/LexUriServ/LexUriServ.do?uri=COM:2011:0571:FIN:LV:HTML</w:t>
        </w:r>
      </w:hyperlink>
      <w:r w:rsidRPr="00125367">
        <w:rPr>
          <w:rStyle w:val="Strong"/>
        </w:rPr>
        <w:t xml:space="preserve"> </w:t>
      </w:r>
      <w:r w:rsidRPr="00CB528E">
        <w:rPr>
          <w:rStyle w:val="Strong"/>
          <w:b w:val="0"/>
        </w:rPr>
        <w:t>)</w:t>
      </w:r>
      <w:r w:rsidR="00CB528E">
        <w:rPr>
          <w:rStyle w:val="Strong"/>
          <w:b w:val="0"/>
        </w:rPr>
        <w:t>.</w:t>
      </w:r>
    </w:p>
    <w:p w:rsidR="00CB528E" w:rsidRDefault="00CB528E" w:rsidP="00612D0A">
      <w:pPr>
        <w:autoSpaceDE w:val="0"/>
        <w:autoSpaceDN w:val="0"/>
        <w:adjustRightInd w:val="0"/>
        <w:ind w:firstLine="720"/>
        <w:jc w:val="both"/>
        <w:rPr>
          <w:lang w:eastAsia="en-US"/>
        </w:rPr>
      </w:pPr>
    </w:p>
    <w:p w:rsidR="000C6506" w:rsidRDefault="00CB528E" w:rsidP="00612D0A">
      <w:pPr>
        <w:autoSpaceDE w:val="0"/>
        <w:autoSpaceDN w:val="0"/>
        <w:adjustRightInd w:val="0"/>
        <w:ind w:firstLine="720"/>
        <w:jc w:val="both"/>
        <w:rPr>
          <w:lang w:eastAsia="en-US"/>
        </w:rPr>
      </w:pPr>
      <w:r>
        <w:rPr>
          <w:lang w:eastAsia="en-US"/>
        </w:rPr>
        <w:t>ES</w:t>
      </w:r>
      <w:r w:rsidR="000C6506" w:rsidRPr="00125367">
        <w:rPr>
          <w:lang w:eastAsia="en-US"/>
        </w:rPr>
        <w:t xml:space="preserve"> normatīvajos aktos ir noteikti šādi atkritumu apsaimniekošanas mērķi (</w:t>
      </w:r>
      <w:r w:rsidR="00615259" w:rsidRPr="00125367">
        <w:rPr>
          <w:lang w:eastAsia="en-US"/>
        </w:rPr>
        <w:t>1</w:t>
      </w:r>
      <w:r>
        <w:rPr>
          <w:lang w:eastAsia="en-US"/>
        </w:rPr>
        <w:t>5</w:t>
      </w:r>
      <w:r w:rsidR="00BC6950" w:rsidRPr="00125367">
        <w:rPr>
          <w:lang w:eastAsia="en-US"/>
        </w:rPr>
        <w:t>.tabula</w:t>
      </w:r>
      <w:r w:rsidR="000C6506" w:rsidRPr="00125367">
        <w:rPr>
          <w:lang w:eastAsia="en-US"/>
        </w:rPr>
        <w:t>):</w:t>
      </w:r>
    </w:p>
    <w:p w:rsidR="00CB528E" w:rsidRPr="00125367" w:rsidRDefault="00CB528E" w:rsidP="00612D0A">
      <w:pPr>
        <w:autoSpaceDE w:val="0"/>
        <w:autoSpaceDN w:val="0"/>
        <w:adjustRightInd w:val="0"/>
        <w:ind w:firstLine="720"/>
        <w:jc w:val="both"/>
        <w:rPr>
          <w:lang w:eastAsia="en-US"/>
        </w:rPr>
      </w:pPr>
    </w:p>
    <w:p w:rsidR="009F269F" w:rsidRPr="00125367" w:rsidRDefault="009F269F" w:rsidP="009F269F">
      <w:pPr>
        <w:autoSpaceDE w:val="0"/>
        <w:autoSpaceDN w:val="0"/>
        <w:adjustRightInd w:val="0"/>
        <w:jc w:val="both"/>
        <w:rPr>
          <w:lang w:eastAsia="en-US"/>
        </w:rPr>
      </w:pPr>
      <w:r w:rsidRPr="00CB528E">
        <w:rPr>
          <w:i/>
          <w:lang w:eastAsia="en-US"/>
        </w:rPr>
        <w:t>1</w:t>
      </w:r>
      <w:r w:rsidR="00CB528E" w:rsidRPr="00CB528E">
        <w:rPr>
          <w:i/>
          <w:lang w:eastAsia="en-US"/>
        </w:rPr>
        <w:t>5</w:t>
      </w:r>
      <w:r w:rsidRPr="00CB528E">
        <w:rPr>
          <w:i/>
          <w:lang w:eastAsia="en-US"/>
        </w:rPr>
        <w:t>.tabula</w:t>
      </w:r>
      <w:r w:rsidRPr="00125367">
        <w:rPr>
          <w:lang w:eastAsia="en-US"/>
        </w:rPr>
        <w:t>. Eiropas Savienības normatīvajos aktos noteiktie atkritumu apsaimniekošanas mērķi:</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8"/>
        <w:gridCol w:w="4341"/>
        <w:gridCol w:w="2332"/>
        <w:tblGridChange w:id="227">
          <w:tblGrid>
            <w:gridCol w:w="2568"/>
            <w:gridCol w:w="4341"/>
            <w:gridCol w:w="2332"/>
          </w:tblGrid>
        </w:tblGridChange>
      </w:tblGrid>
      <w:tr w:rsidR="009F269F" w:rsidRPr="00125367" w:rsidTr="000D23F8">
        <w:trPr>
          <w:tblHeader/>
        </w:trPr>
        <w:tc>
          <w:tcPr>
            <w:tcW w:w="1389" w:type="pct"/>
            <w:vAlign w:val="center"/>
          </w:tcPr>
          <w:p w:rsidR="009F269F" w:rsidRPr="00125367" w:rsidRDefault="009F269F" w:rsidP="000D23F8">
            <w:pPr>
              <w:spacing w:before="60" w:after="60"/>
              <w:jc w:val="center"/>
              <w:rPr>
                <w:sz w:val="22"/>
                <w:szCs w:val="22"/>
              </w:rPr>
            </w:pPr>
            <w:r w:rsidRPr="00125367">
              <w:rPr>
                <w:sz w:val="22"/>
                <w:szCs w:val="22"/>
              </w:rPr>
              <w:t>Atkritumu veids/plūsma</w:t>
            </w:r>
          </w:p>
        </w:tc>
        <w:tc>
          <w:tcPr>
            <w:tcW w:w="2349" w:type="pct"/>
            <w:vAlign w:val="center"/>
          </w:tcPr>
          <w:p w:rsidR="009F269F" w:rsidRPr="00125367" w:rsidRDefault="009F269F" w:rsidP="000D23F8">
            <w:pPr>
              <w:spacing w:before="60" w:after="60"/>
              <w:jc w:val="center"/>
              <w:rPr>
                <w:sz w:val="22"/>
                <w:szCs w:val="22"/>
              </w:rPr>
            </w:pPr>
            <w:r w:rsidRPr="00125367">
              <w:rPr>
                <w:sz w:val="22"/>
                <w:szCs w:val="22"/>
              </w:rPr>
              <w:t>Rezultāts</w:t>
            </w:r>
          </w:p>
        </w:tc>
        <w:tc>
          <w:tcPr>
            <w:tcW w:w="1262" w:type="pct"/>
            <w:vAlign w:val="center"/>
          </w:tcPr>
          <w:p w:rsidR="009F269F" w:rsidRPr="00125367" w:rsidRDefault="009F269F" w:rsidP="000D23F8">
            <w:pPr>
              <w:spacing w:before="60" w:after="60"/>
              <w:jc w:val="center"/>
              <w:rPr>
                <w:sz w:val="22"/>
                <w:szCs w:val="22"/>
              </w:rPr>
            </w:pPr>
            <w:r w:rsidRPr="00125367">
              <w:rPr>
                <w:sz w:val="22"/>
                <w:szCs w:val="22"/>
              </w:rPr>
              <w:t>Jāsasniedz līdz:</w:t>
            </w:r>
          </w:p>
        </w:tc>
      </w:tr>
      <w:tr w:rsidR="009F269F" w:rsidRPr="00125367" w:rsidTr="000D23F8">
        <w:tc>
          <w:tcPr>
            <w:tcW w:w="1389" w:type="pct"/>
          </w:tcPr>
          <w:p w:rsidR="009F269F" w:rsidRPr="00125367" w:rsidRDefault="009F269F" w:rsidP="000D23F8">
            <w:pPr>
              <w:spacing w:before="60" w:after="60"/>
              <w:jc w:val="both"/>
              <w:rPr>
                <w:sz w:val="22"/>
                <w:szCs w:val="22"/>
              </w:rPr>
            </w:pPr>
            <w:r w:rsidRPr="00125367">
              <w:rPr>
                <w:sz w:val="22"/>
                <w:szCs w:val="22"/>
              </w:rPr>
              <w:t>Sadzīves atkritumi</w:t>
            </w:r>
          </w:p>
        </w:tc>
        <w:tc>
          <w:tcPr>
            <w:tcW w:w="2349" w:type="pct"/>
          </w:tcPr>
          <w:p w:rsidR="009F269F" w:rsidRPr="00125367" w:rsidRDefault="009F269F" w:rsidP="000D23F8">
            <w:pPr>
              <w:spacing w:before="60" w:after="60"/>
              <w:jc w:val="both"/>
              <w:rPr>
                <w:sz w:val="22"/>
                <w:szCs w:val="22"/>
              </w:rPr>
            </w:pPr>
            <w:r w:rsidRPr="00125367">
              <w:rPr>
                <w:sz w:val="22"/>
                <w:szCs w:val="22"/>
              </w:rPr>
              <w:t>Izveidot dalītas savākšanas sistēmu vismaz papīram, metālam, plastmasai un stiklam.</w:t>
            </w:r>
          </w:p>
        </w:tc>
        <w:tc>
          <w:tcPr>
            <w:tcW w:w="1262" w:type="pct"/>
          </w:tcPr>
          <w:p w:rsidR="009F269F" w:rsidRPr="00125367" w:rsidRDefault="009F269F" w:rsidP="000D23F8">
            <w:pPr>
              <w:spacing w:before="60" w:after="60"/>
              <w:rPr>
                <w:sz w:val="22"/>
                <w:szCs w:val="22"/>
              </w:rPr>
            </w:pPr>
            <w:r w:rsidRPr="00125367">
              <w:rPr>
                <w:sz w:val="22"/>
                <w:szCs w:val="22"/>
              </w:rPr>
              <w:t>2014.</w:t>
            </w:r>
            <w:r w:rsidR="00CB528E">
              <w:rPr>
                <w:sz w:val="22"/>
                <w:szCs w:val="22"/>
              </w:rPr>
              <w:t xml:space="preserve"> </w:t>
            </w:r>
            <w:r w:rsidRPr="00125367">
              <w:rPr>
                <w:sz w:val="22"/>
                <w:szCs w:val="22"/>
              </w:rPr>
              <w:t>gada 31.</w:t>
            </w:r>
            <w:r w:rsidR="00CB528E">
              <w:rPr>
                <w:sz w:val="22"/>
                <w:szCs w:val="22"/>
              </w:rPr>
              <w:t xml:space="preserve"> </w:t>
            </w:r>
            <w:r w:rsidRPr="00125367">
              <w:rPr>
                <w:sz w:val="22"/>
                <w:szCs w:val="22"/>
              </w:rPr>
              <w:t>decembris</w:t>
            </w:r>
          </w:p>
        </w:tc>
      </w:tr>
      <w:tr w:rsidR="009F269F" w:rsidRPr="00125367" w:rsidTr="000D23F8">
        <w:tc>
          <w:tcPr>
            <w:tcW w:w="1389" w:type="pct"/>
          </w:tcPr>
          <w:p w:rsidR="009F269F" w:rsidRPr="00125367" w:rsidRDefault="009F269F" w:rsidP="000D23F8">
            <w:pPr>
              <w:spacing w:before="60" w:after="60"/>
              <w:jc w:val="both"/>
              <w:rPr>
                <w:sz w:val="22"/>
                <w:szCs w:val="22"/>
              </w:rPr>
            </w:pPr>
            <w:r w:rsidRPr="00125367">
              <w:rPr>
                <w:sz w:val="22"/>
                <w:szCs w:val="22"/>
              </w:rPr>
              <w:t>Sadzīves atkritumi no mājsaimniecībām un citiem avotiem (Direktīva 2008/98/EK)</w:t>
            </w:r>
          </w:p>
        </w:tc>
        <w:tc>
          <w:tcPr>
            <w:tcW w:w="2349" w:type="pct"/>
          </w:tcPr>
          <w:p w:rsidR="009F269F" w:rsidRPr="00125367" w:rsidRDefault="009F269F" w:rsidP="000D23F8">
            <w:pPr>
              <w:spacing w:before="60" w:after="60"/>
              <w:jc w:val="both"/>
              <w:rPr>
                <w:sz w:val="22"/>
                <w:szCs w:val="22"/>
              </w:rPr>
            </w:pPr>
            <w:r w:rsidRPr="00125367">
              <w:rPr>
                <w:sz w:val="22"/>
                <w:szCs w:val="22"/>
              </w:rPr>
              <w:t>Sagatavot otrreizējai izmantošanai vai pārstrādāt vismaz 50% (pēc svara) mājsaimniecības atkritumos un citās līdzīgās atkritumu plūsmās esošie papīra, metāla, plastmasas un stikla atkritumi.</w:t>
            </w:r>
          </w:p>
        </w:tc>
        <w:tc>
          <w:tcPr>
            <w:tcW w:w="1262" w:type="pct"/>
          </w:tcPr>
          <w:p w:rsidR="009F269F" w:rsidRPr="00125367" w:rsidRDefault="009F269F" w:rsidP="000D23F8">
            <w:pPr>
              <w:spacing w:before="60" w:after="60"/>
              <w:rPr>
                <w:sz w:val="22"/>
                <w:szCs w:val="22"/>
              </w:rPr>
            </w:pPr>
            <w:r w:rsidRPr="00125367">
              <w:rPr>
                <w:sz w:val="22"/>
                <w:szCs w:val="22"/>
              </w:rPr>
              <w:t>2019.</w:t>
            </w:r>
            <w:r w:rsidR="00CB528E">
              <w:rPr>
                <w:sz w:val="22"/>
                <w:szCs w:val="22"/>
              </w:rPr>
              <w:t xml:space="preserve"> </w:t>
            </w:r>
            <w:r w:rsidRPr="00125367">
              <w:rPr>
                <w:sz w:val="22"/>
                <w:szCs w:val="22"/>
              </w:rPr>
              <w:t>gada 31.</w:t>
            </w:r>
            <w:r w:rsidR="00CB528E">
              <w:rPr>
                <w:sz w:val="22"/>
                <w:szCs w:val="22"/>
              </w:rPr>
              <w:t xml:space="preserve"> </w:t>
            </w:r>
            <w:r w:rsidRPr="00125367">
              <w:rPr>
                <w:sz w:val="22"/>
                <w:szCs w:val="22"/>
              </w:rPr>
              <w:t>decembris</w:t>
            </w:r>
          </w:p>
        </w:tc>
      </w:tr>
      <w:tr w:rsidR="009F269F" w:rsidRPr="00125367" w:rsidTr="000D23F8">
        <w:tc>
          <w:tcPr>
            <w:tcW w:w="1389" w:type="pct"/>
          </w:tcPr>
          <w:p w:rsidR="009F269F" w:rsidRPr="00125367" w:rsidRDefault="009F269F" w:rsidP="000D23F8">
            <w:pPr>
              <w:spacing w:before="60" w:after="60"/>
              <w:jc w:val="both"/>
              <w:rPr>
                <w:sz w:val="22"/>
                <w:szCs w:val="22"/>
              </w:rPr>
            </w:pPr>
            <w:r w:rsidRPr="00125367">
              <w:rPr>
                <w:sz w:val="22"/>
                <w:szCs w:val="22"/>
              </w:rPr>
              <w:t>Nebīstamie būvgruži un ēku nojaukšanas atkritumi (Direktīva 2002/98/EK)</w:t>
            </w:r>
          </w:p>
        </w:tc>
        <w:tc>
          <w:tcPr>
            <w:tcW w:w="2349" w:type="pct"/>
          </w:tcPr>
          <w:p w:rsidR="009F269F" w:rsidRPr="00125367" w:rsidRDefault="004C6791" w:rsidP="000D23F8">
            <w:pPr>
              <w:spacing w:before="60" w:after="60"/>
              <w:jc w:val="both"/>
              <w:rPr>
                <w:sz w:val="22"/>
                <w:szCs w:val="22"/>
              </w:rPr>
            </w:pPr>
            <w:r>
              <w:rPr>
                <w:sz w:val="22"/>
                <w:szCs w:val="22"/>
              </w:rPr>
              <w:t>Palielināt līdz vismaz 70</w:t>
            </w:r>
            <w:r w:rsidR="009F269F" w:rsidRPr="00125367">
              <w:rPr>
                <w:sz w:val="22"/>
                <w:szCs w:val="22"/>
              </w:rPr>
              <w:t>% pēc svara sagatavošanu atkārtotai izmantošanai, pārstrādei un citai materiālai reģenerācijai, tostarp aizbēršanai, izmantojot atkritumus kā citu materiālu aizstājējus</w:t>
            </w:r>
          </w:p>
        </w:tc>
        <w:tc>
          <w:tcPr>
            <w:tcW w:w="1262" w:type="pct"/>
          </w:tcPr>
          <w:p w:rsidR="009F269F" w:rsidRPr="00125367" w:rsidRDefault="009F269F" w:rsidP="000D23F8">
            <w:pPr>
              <w:spacing w:before="60" w:after="60"/>
              <w:rPr>
                <w:sz w:val="22"/>
                <w:szCs w:val="22"/>
              </w:rPr>
            </w:pPr>
            <w:r w:rsidRPr="00125367">
              <w:rPr>
                <w:sz w:val="22"/>
                <w:szCs w:val="22"/>
              </w:rPr>
              <w:t>2019.</w:t>
            </w:r>
            <w:r w:rsidR="00CB528E">
              <w:rPr>
                <w:sz w:val="22"/>
                <w:szCs w:val="22"/>
              </w:rPr>
              <w:t xml:space="preserve"> </w:t>
            </w:r>
            <w:r w:rsidRPr="00125367">
              <w:rPr>
                <w:sz w:val="22"/>
                <w:szCs w:val="22"/>
              </w:rPr>
              <w:t>gada 31.</w:t>
            </w:r>
            <w:r w:rsidR="00CB528E">
              <w:rPr>
                <w:sz w:val="22"/>
                <w:szCs w:val="22"/>
              </w:rPr>
              <w:t xml:space="preserve"> </w:t>
            </w:r>
            <w:r w:rsidRPr="00125367">
              <w:rPr>
                <w:sz w:val="22"/>
                <w:szCs w:val="22"/>
              </w:rPr>
              <w:t>decembris</w:t>
            </w:r>
          </w:p>
        </w:tc>
      </w:tr>
      <w:tr w:rsidR="009F269F" w:rsidRPr="00125367" w:rsidTr="000D23F8">
        <w:trPr>
          <w:trHeight w:val="1187"/>
        </w:trPr>
        <w:tc>
          <w:tcPr>
            <w:tcW w:w="1389" w:type="pct"/>
            <w:vMerge w:val="restart"/>
          </w:tcPr>
          <w:p w:rsidR="009F269F" w:rsidRPr="00125367" w:rsidRDefault="009F269F" w:rsidP="000D23F8">
            <w:pPr>
              <w:spacing w:before="60"/>
              <w:rPr>
                <w:sz w:val="22"/>
                <w:szCs w:val="22"/>
              </w:rPr>
            </w:pPr>
            <w:r w:rsidRPr="00125367">
              <w:rPr>
                <w:sz w:val="22"/>
                <w:szCs w:val="22"/>
              </w:rPr>
              <w:t>Atkritumu poligonos un izgāztuvēs apglabājamie bioloģiski noārdāmie atkritumi (Direktīva 1999/31/EK)</w:t>
            </w:r>
          </w:p>
        </w:tc>
        <w:tc>
          <w:tcPr>
            <w:tcW w:w="2349" w:type="pct"/>
          </w:tcPr>
          <w:p w:rsidR="009F269F" w:rsidRPr="00125367" w:rsidRDefault="009F269F" w:rsidP="000D23F8">
            <w:pPr>
              <w:spacing w:before="60"/>
              <w:jc w:val="both"/>
              <w:rPr>
                <w:sz w:val="22"/>
                <w:szCs w:val="22"/>
              </w:rPr>
            </w:pPr>
            <w:r w:rsidRPr="00125367">
              <w:rPr>
                <w:sz w:val="22"/>
                <w:szCs w:val="22"/>
              </w:rPr>
              <w:t>Samazināt apglabājamo bioloģiski noārdāmo atkritumu daudzumu līdz 50% no 1995.</w:t>
            </w:r>
            <w:r w:rsidR="004C6791">
              <w:rPr>
                <w:sz w:val="22"/>
                <w:szCs w:val="22"/>
              </w:rPr>
              <w:t xml:space="preserve"> </w:t>
            </w:r>
            <w:r w:rsidRPr="00125367">
              <w:rPr>
                <w:sz w:val="22"/>
                <w:szCs w:val="22"/>
              </w:rPr>
              <w:t>gadā apglabātā bioloģiski noārdāmo atkritumu daudzuma</w:t>
            </w:r>
          </w:p>
        </w:tc>
        <w:tc>
          <w:tcPr>
            <w:tcW w:w="1262" w:type="pct"/>
          </w:tcPr>
          <w:p w:rsidR="009F269F" w:rsidRPr="00125367" w:rsidRDefault="009F269F" w:rsidP="000D23F8">
            <w:pPr>
              <w:spacing w:before="60"/>
              <w:rPr>
                <w:sz w:val="22"/>
                <w:szCs w:val="22"/>
              </w:rPr>
            </w:pPr>
            <w:r w:rsidRPr="00125367">
              <w:rPr>
                <w:sz w:val="22"/>
                <w:szCs w:val="22"/>
              </w:rPr>
              <w:t>2013.</w:t>
            </w:r>
            <w:r w:rsidR="004C6791">
              <w:rPr>
                <w:sz w:val="22"/>
                <w:szCs w:val="22"/>
              </w:rPr>
              <w:t xml:space="preserve"> </w:t>
            </w:r>
            <w:r w:rsidRPr="00125367">
              <w:rPr>
                <w:sz w:val="22"/>
                <w:szCs w:val="22"/>
              </w:rPr>
              <w:t>gada 16.</w:t>
            </w:r>
            <w:r w:rsidR="004C6791">
              <w:rPr>
                <w:sz w:val="22"/>
                <w:szCs w:val="22"/>
              </w:rPr>
              <w:t xml:space="preserve"> </w:t>
            </w:r>
            <w:r w:rsidRPr="00125367">
              <w:rPr>
                <w:sz w:val="22"/>
                <w:szCs w:val="22"/>
              </w:rPr>
              <w:t>jūlijs</w:t>
            </w:r>
          </w:p>
        </w:tc>
      </w:tr>
      <w:tr w:rsidR="009F269F" w:rsidRPr="00125367" w:rsidTr="000D23F8">
        <w:tc>
          <w:tcPr>
            <w:tcW w:w="1389" w:type="pct"/>
            <w:vMerge/>
          </w:tcPr>
          <w:p w:rsidR="009F269F" w:rsidRPr="00125367" w:rsidRDefault="009F269F" w:rsidP="000D23F8">
            <w:pPr>
              <w:spacing w:before="60"/>
              <w:rPr>
                <w:sz w:val="22"/>
                <w:szCs w:val="22"/>
              </w:rPr>
            </w:pPr>
          </w:p>
        </w:tc>
        <w:tc>
          <w:tcPr>
            <w:tcW w:w="2349" w:type="pct"/>
          </w:tcPr>
          <w:p w:rsidR="009F269F" w:rsidRPr="00125367" w:rsidRDefault="009F269F" w:rsidP="000D23F8">
            <w:pPr>
              <w:spacing w:before="60"/>
              <w:jc w:val="both"/>
              <w:rPr>
                <w:sz w:val="22"/>
                <w:szCs w:val="22"/>
              </w:rPr>
            </w:pPr>
            <w:r w:rsidRPr="00125367">
              <w:rPr>
                <w:sz w:val="22"/>
                <w:szCs w:val="22"/>
              </w:rPr>
              <w:t>Samazināt apglabājamo bioloģiski noār</w:t>
            </w:r>
            <w:r w:rsidR="004C6791">
              <w:rPr>
                <w:sz w:val="22"/>
                <w:szCs w:val="22"/>
              </w:rPr>
              <w:t>dāmo atkritumu daudzumu līdz 35</w:t>
            </w:r>
            <w:r w:rsidRPr="00125367">
              <w:rPr>
                <w:sz w:val="22"/>
                <w:szCs w:val="22"/>
              </w:rPr>
              <w:t>% no 1995.</w:t>
            </w:r>
            <w:r w:rsidR="004C6791">
              <w:rPr>
                <w:sz w:val="22"/>
                <w:szCs w:val="22"/>
              </w:rPr>
              <w:t xml:space="preserve"> </w:t>
            </w:r>
            <w:r w:rsidRPr="00125367">
              <w:rPr>
                <w:sz w:val="22"/>
                <w:szCs w:val="22"/>
              </w:rPr>
              <w:t xml:space="preserve">gadā apglabātā bioloģiski noārdāmo atkritumu </w:t>
            </w:r>
            <w:r w:rsidRPr="00125367">
              <w:rPr>
                <w:sz w:val="22"/>
                <w:szCs w:val="22"/>
              </w:rPr>
              <w:lastRenderedPageBreak/>
              <w:t>daudzuma</w:t>
            </w:r>
          </w:p>
        </w:tc>
        <w:tc>
          <w:tcPr>
            <w:tcW w:w="1262" w:type="pct"/>
          </w:tcPr>
          <w:p w:rsidR="009F269F" w:rsidRPr="00125367" w:rsidRDefault="009F269F" w:rsidP="000D23F8">
            <w:pPr>
              <w:spacing w:before="60"/>
              <w:rPr>
                <w:sz w:val="22"/>
                <w:szCs w:val="22"/>
              </w:rPr>
            </w:pPr>
            <w:r w:rsidRPr="00125367">
              <w:rPr>
                <w:sz w:val="22"/>
                <w:szCs w:val="22"/>
              </w:rPr>
              <w:lastRenderedPageBreak/>
              <w:t>2020.</w:t>
            </w:r>
            <w:r w:rsidR="004C6791">
              <w:rPr>
                <w:sz w:val="22"/>
                <w:szCs w:val="22"/>
              </w:rPr>
              <w:t xml:space="preserve"> </w:t>
            </w:r>
            <w:r w:rsidRPr="00125367">
              <w:rPr>
                <w:sz w:val="22"/>
                <w:szCs w:val="22"/>
              </w:rPr>
              <w:t>gada 16.</w:t>
            </w:r>
            <w:r w:rsidR="004C6791">
              <w:rPr>
                <w:sz w:val="22"/>
                <w:szCs w:val="22"/>
              </w:rPr>
              <w:t xml:space="preserve"> </w:t>
            </w:r>
            <w:r w:rsidRPr="00125367">
              <w:rPr>
                <w:sz w:val="22"/>
                <w:szCs w:val="22"/>
              </w:rPr>
              <w:t>jūlijs</w:t>
            </w:r>
          </w:p>
        </w:tc>
      </w:tr>
      <w:tr w:rsidR="009F269F" w:rsidRPr="00125367" w:rsidTr="000D23F8">
        <w:trPr>
          <w:trHeight w:val="2437"/>
        </w:trPr>
        <w:tc>
          <w:tcPr>
            <w:tcW w:w="1389" w:type="pct"/>
          </w:tcPr>
          <w:p w:rsidR="009F269F" w:rsidRPr="00125367" w:rsidRDefault="009F269F" w:rsidP="000D23F8">
            <w:pPr>
              <w:spacing w:before="60"/>
              <w:rPr>
                <w:sz w:val="22"/>
                <w:szCs w:val="22"/>
              </w:rPr>
            </w:pPr>
            <w:r w:rsidRPr="00125367">
              <w:rPr>
                <w:sz w:val="22"/>
                <w:szCs w:val="22"/>
              </w:rPr>
              <w:lastRenderedPageBreak/>
              <w:t>Izlietotais iepakojums (Direktīva 94/62/</w:t>
            </w:r>
            <w:smartTag w:uri="schemas-tilde-lv/tildestengine" w:element="currency2">
              <w:smartTagPr>
                <w:attr w:name="currency_id" w:val="14"/>
                <w:attr w:name="currency_key" w:val="EEK"/>
                <w:attr w:name="currency_value" w:val="1"/>
                <w:attr w:name="currency_text" w:val="EEK"/>
              </w:smartTagPr>
              <w:r w:rsidRPr="00125367">
                <w:rPr>
                  <w:sz w:val="22"/>
                  <w:szCs w:val="22"/>
                </w:rPr>
                <w:t>EEK</w:t>
              </w:r>
            </w:smartTag>
            <w:r w:rsidRPr="00125367">
              <w:rPr>
                <w:sz w:val="22"/>
                <w:szCs w:val="22"/>
              </w:rPr>
              <w:t>)</w:t>
            </w:r>
          </w:p>
        </w:tc>
        <w:tc>
          <w:tcPr>
            <w:tcW w:w="2349" w:type="pct"/>
          </w:tcPr>
          <w:p w:rsidR="009F269F" w:rsidRPr="00125367" w:rsidRDefault="009F269F" w:rsidP="000D23F8">
            <w:pPr>
              <w:pStyle w:val="BlockText"/>
              <w:keepNext/>
              <w:keepLines/>
              <w:spacing w:before="40" w:after="40"/>
              <w:ind w:left="0"/>
              <w:rPr>
                <w:szCs w:val="22"/>
                <w:lang w:val="lv-LV"/>
              </w:rPr>
            </w:pPr>
            <w:r w:rsidRPr="00125367">
              <w:rPr>
                <w:szCs w:val="22"/>
                <w:lang w:val="lv-LV"/>
              </w:rPr>
              <w:t>Reģenerēt 60% no izlietotā iepakojuma un sasniegt šādus minimālos reģenerācijas mērķus:</w:t>
            </w:r>
          </w:p>
          <w:p w:rsidR="009F269F" w:rsidRPr="00125367" w:rsidRDefault="009F269F" w:rsidP="000D23F8">
            <w:pPr>
              <w:pStyle w:val="BlockText"/>
              <w:keepNext/>
              <w:keepLines/>
              <w:spacing w:before="40" w:after="40"/>
              <w:ind w:left="0"/>
              <w:rPr>
                <w:szCs w:val="22"/>
                <w:lang w:val="lv-LV"/>
              </w:rPr>
            </w:pPr>
            <w:r w:rsidRPr="00125367">
              <w:rPr>
                <w:szCs w:val="22"/>
                <w:lang w:val="lv-LV"/>
              </w:rPr>
              <w:t>- 60% pēc svara stiklam;</w:t>
            </w:r>
          </w:p>
          <w:p w:rsidR="009F269F" w:rsidRPr="00125367" w:rsidRDefault="009F269F" w:rsidP="000D23F8">
            <w:pPr>
              <w:pStyle w:val="BlockText"/>
              <w:keepNext/>
              <w:keepLines/>
              <w:spacing w:before="40" w:after="40"/>
              <w:ind w:left="0"/>
              <w:rPr>
                <w:szCs w:val="22"/>
                <w:lang w:val="lv-LV"/>
              </w:rPr>
            </w:pPr>
            <w:r w:rsidRPr="00125367">
              <w:rPr>
                <w:szCs w:val="22"/>
                <w:lang w:val="lv-LV"/>
              </w:rPr>
              <w:t>- 60% pēc svara papīram un kartonam;</w:t>
            </w:r>
          </w:p>
          <w:p w:rsidR="009F269F" w:rsidRPr="00125367" w:rsidRDefault="009F269F" w:rsidP="000D23F8">
            <w:pPr>
              <w:pStyle w:val="BlockText"/>
              <w:keepNext/>
              <w:keepLines/>
              <w:spacing w:before="40" w:after="40"/>
              <w:ind w:left="0"/>
              <w:rPr>
                <w:szCs w:val="22"/>
                <w:lang w:val="lv-LV"/>
              </w:rPr>
            </w:pPr>
            <w:r w:rsidRPr="00125367">
              <w:rPr>
                <w:szCs w:val="22"/>
                <w:lang w:val="lv-LV"/>
              </w:rPr>
              <w:t>- 50% pēc svara metāliem;</w:t>
            </w:r>
          </w:p>
          <w:p w:rsidR="009F269F" w:rsidRPr="00125367" w:rsidRDefault="009F269F" w:rsidP="000D23F8">
            <w:pPr>
              <w:pStyle w:val="BlockText"/>
              <w:keepNext/>
              <w:keepLines/>
              <w:spacing w:before="40" w:after="40"/>
              <w:ind w:left="0"/>
              <w:rPr>
                <w:szCs w:val="22"/>
                <w:lang w:val="lv-LV"/>
              </w:rPr>
            </w:pPr>
            <w:r w:rsidRPr="00125367">
              <w:rPr>
                <w:szCs w:val="22"/>
                <w:lang w:val="lv-LV"/>
              </w:rPr>
              <w:t>- 22.5% pēc svara plastmasām, uzskaitot tikai tādus materiālus, kas pārstrādāti plastmasā;</w:t>
            </w:r>
          </w:p>
          <w:p w:rsidR="009F269F" w:rsidRPr="00125367" w:rsidRDefault="009F269F" w:rsidP="000D23F8">
            <w:pPr>
              <w:spacing w:before="60"/>
              <w:rPr>
                <w:sz w:val="22"/>
                <w:szCs w:val="22"/>
              </w:rPr>
            </w:pPr>
            <w:r w:rsidRPr="00125367">
              <w:rPr>
                <w:sz w:val="22"/>
                <w:szCs w:val="22"/>
              </w:rPr>
              <w:t>- 15% pēc svara kokam.</w:t>
            </w:r>
          </w:p>
        </w:tc>
        <w:tc>
          <w:tcPr>
            <w:tcW w:w="1262" w:type="pct"/>
          </w:tcPr>
          <w:p w:rsidR="009F269F" w:rsidRPr="00125367" w:rsidRDefault="009F269F" w:rsidP="000D23F8">
            <w:pPr>
              <w:spacing w:before="60"/>
              <w:rPr>
                <w:sz w:val="22"/>
                <w:szCs w:val="22"/>
              </w:rPr>
            </w:pPr>
            <w:r w:rsidRPr="00125367">
              <w:rPr>
                <w:sz w:val="22"/>
                <w:szCs w:val="22"/>
              </w:rPr>
              <w:t>2015.</w:t>
            </w:r>
            <w:r w:rsidR="004C6791">
              <w:rPr>
                <w:sz w:val="22"/>
                <w:szCs w:val="22"/>
              </w:rPr>
              <w:t xml:space="preserve"> </w:t>
            </w:r>
            <w:r w:rsidRPr="00125367">
              <w:rPr>
                <w:sz w:val="22"/>
                <w:szCs w:val="22"/>
              </w:rPr>
              <w:t>gada 31.</w:t>
            </w:r>
            <w:r w:rsidR="004C6791">
              <w:rPr>
                <w:sz w:val="22"/>
                <w:szCs w:val="22"/>
              </w:rPr>
              <w:t xml:space="preserve"> </w:t>
            </w:r>
            <w:r w:rsidRPr="00125367">
              <w:rPr>
                <w:sz w:val="22"/>
                <w:szCs w:val="22"/>
              </w:rPr>
              <w:t>decembris</w:t>
            </w:r>
          </w:p>
        </w:tc>
      </w:tr>
      <w:tr w:rsidR="009F269F" w:rsidRPr="00125367" w:rsidTr="000D23F8">
        <w:trPr>
          <w:trHeight w:val="2215"/>
        </w:trPr>
        <w:tc>
          <w:tcPr>
            <w:tcW w:w="1389" w:type="pct"/>
          </w:tcPr>
          <w:p w:rsidR="009F269F" w:rsidRPr="00125367" w:rsidRDefault="009F269F" w:rsidP="000D23F8">
            <w:pPr>
              <w:spacing w:before="60"/>
              <w:jc w:val="both"/>
              <w:rPr>
                <w:sz w:val="22"/>
                <w:szCs w:val="22"/>
              </w:rPr>
            </w:pPr>
            <w:r w:rsidRPr="00125367">
              <w:rPr>
                <w:sz w:val="22"/>
                <w:szCs w:val="22"/>
              </w:rPr>
              <w:t>Nolietoti transportlīdzekļi (Direktīva 2000/53/EK)</w:t>
            </w:r>
          </w:p>
        </w:tc>
        <w:tc>
          <w:tcPr>
            <w:tcW w:w="2349" w:type="pct"/>
          </w:tcPr>
          <w:p w:rsidR="009F269F" w:rsidRPr="00125367" w:rsidRDefault="009F269F" w:rsidP="000D23F8">
            <w:pPr>
              <w:spacing w:before="60"/>
              <w:jc w:val="both"/>
              <w:rPr>
                <w:sz w:val="22"/>
                <w:szCs w:val="22"/>
              </w:rPr>
            </w:pPr>
            <w:r w:rsidRPr="00125367">
              <w:rPr>
                <w:sz w:val="22"/>
                <w:szCs w:val="22"/>
              </w:rPr>
              <w:t>Otrreizēji izmantot un reģenerēt visu nolietoto transportlīdzekļu sastāvdaļas un materiālus vismaz 95% apmērā no nolietotu transportlīdzekļu vidējās pašmasas gadā;</w:t>
            </w:r>
          </w:p>
          <w:p w:rsidR="009F269F" w:rsidRPr="00125367" w:rsidRDefault="009F269F" w:rsidP="000D23F8">
            <w:pPr>
              <w:spacing w:before="60"/>
              <w:jc w:val="both"/>
              <w:rPr>
                <w:sz w:val="22"/>
                <w:szCs w:val="22"/>
              </w:rPr>
            </w:pPr>
            <w:r w:rsidRPr="00125367">
              <w:rPr>
                <w:sz w:val="22"/>
                <w:szCs w:val="22"/>
              </w:rPr>
              <w:t xml:space="preserve">Otrreizēji izmantot un pārstrādāt visu nolietoto transportlīdzekļu sastāvdaļas un materiālus vismaz 85% apmērā no nolietotu transportlīdzekļu vidējās pašmasas gadā. </w:t>
            </w:r>
          </w:p>
        </w:tc>
        <w:tc>
          <w:tcPr>
            <w:tcW w:w="1262" w:type="pct"/>
          </w:tcPr>
          <w:p w:rsidR="009F269F" w:rsidRPr="00125367" w:rsidRDefault="009F269F" w:rsidP="000D23F8">
            <w:pPr>
              <w:spacing w:before="60"/>
              <w:rPr>
                <w:sz w:val="22"/>
                <w:szCs w:val="22"/>
              </w:rPr>
            </w:pPr>
            <w:r w:rsidRPr="00125367">
              <w:rPr>
                <w:sz w:val="22"/>
                <w:szCs w:val="22"/>
              </w:rPr>
              <w:t>2015.</w:t>
            </w:r>
            <w:r w:rsidR="004C6791">
              <w:rPr>
                <w:sz w:val="22"/>
                <w:szCs w:val="22"/>
              </w:rPr>
              <w:t xml:space="preserve"> </w:t>
            </w:r>
            <w:r w:rsidRPr="00125367">
              <w:rPr>
                <w:sz w:val="22"/>
                <w:szCs w:val="22"/>
              </w:rPr>
              <w:t>gada 1.</w:t>
            </w:r>
            <w:r w:rsidR="004C6791">
              <w:rPr>
                <w:sz w:val="22"/>
                <w:szCs w:val="22"/>
              </w:rPr>
              <w:t xml:space="preserve"> </w:t>
            </w:r>
            <w:r w:rsidRPr="00125367">
              <w:rPr>
                <w:sz w:val="22"/>
                <w:szCs w:val="22"/>
              </w:rPr>
              <w:t>janvāris</w:t>
            </w:r>
          </w:p>
        </w:tc>
      </w:tr>
      <w:tr w:rsidR="009F269F" w:rsidRPr="00125367" w:rsidTr="000D23F8">
        <w:tc>
          <w:tcPr>
            <w:tcW w:w="1389" w:type="pct"/>
            <w:vMerge w:val="restart"/>
          </w:tcPr>
          <w:p w:rsidR="009F269F" w:rsidRPr="00125367" w:rsidRDefault="009F269F" w:rsidP="000D23F8">
            <w:pPr>
              <w:spacing w:before="60"/>
              <w:jc w:val="both"/>
              <w:rPr>
                <w:sz w:val="22"/>
                <w:szCs w:val="22"/>
              </w:rPr>
            </w:pPr>
            <w:r w:rsidRPr="00125367">
              <w:rPr>
                <w:sz w:val="22"/>
                <w:szCs w:val="22"/>
              </w:rPr>
              <w:t>Elektrisko un elektronisko iekārtu atkritumi (Direktīva 2002/96/EK un Direktīva 2012/19/EK)</w:t>
            </w:r>
          </w:p>
        </w:tc>
        <w:tc>
          <w:tcPr>
            <w:tcW w:w="2349" w:type="pct"/>
          </w:tcPr>
          <w:p w:rsidR="009F269F" w:rsidRPr="00125367" w:rsidRDefault="009F269F" w:rsidP="000D23F8">
            <w:pPr>
              <w:spacing w:before="75" w:after="75"/>
              <w:ind w:right="21"/>
              <w:jc w:val="both"/>
              <w:rPr>
                <w:sz w:val="22"/>
                <w:szCs w:val="22"/>
              </w:rPr>
            </w:pPr>
            <w:r w:rsidRPr="00125367">
              <w:rPr>
                <w:noProof/>
                <w:sz w:val="22"/>
                <w:szCs w:val="22"/>
                <w:lang w:bidi="sa-IN"/>
              </w:rPr>
              <w:t xml:space="preserve"> Palielināt elektrisko un elektronisko iekārtu atkritumu savākšanas apjomu līdz 40-45</w:t>
            </w:r>
            <w:r w:rsidR="004C6791">
              <w:rPr>
                <w:noProof/>
                <w:sz w:val="22"/>
                <w:szCs w:val="22"/>
                <w:lang w:bidi="sa-IN"/>
              </w:rPr>
              <w:t>% gadā</w:t>
            </w:r>
            <w:r w:rsidRPr="00125367">
              <w:rPr>
                <w:noProof/>
                <w:sz w:val="22"/>
                <w:szCs w:val="22"/>
                <w:lang w:bidi="sa-IN"/>
              </w:rPr>
              <w:t>,  no no to EEI vidējā svara, kuras ir laistas Latvijas tirgū trīs iepriekšējos gados.</w:t>
            </w:r>
          </w:p>
        </w:tc>
        <w:tc>
          <w:tcPr>
            <w:tcW w:w="1262" w:type="pct"/>
          </w:tcPr>
          <w:p w:rsidR="009F269F" w:rsidRPr="00125367" w:rsidRDefault="009F269F" w:rsidP="000D23F8">
            <w:pPr>
              <w:rPr>
                <w:sz w:val="22"/>
                <w:szCs w:val="22"/>
              </w:rPr>
            </w:pPr>
            <w:r w:rsidRPr="00125367">
              <w:rPr>
                <w:sz w:val="22"/>
                <w:szCs w:val="22"/>
              </w:rPr>
              <w:t>2016.</w:t>
            </w:r>
            <w:r w:rsidR="004C6791">
              <w:rPr>
                <w:sz w:val="22"/>
                <w:szCs w:val="22"/>
              </w:rPr>
              <w:t xml:space="preserve"> </w:t>
            </w:r>
            <w:r w:rsidRPr="00125367">
              <w:rPr>
                <w:sz w:val="22"/>
                <w:szCs w:val="22"/>
              </w:rPr>
              <w:t>gada 14.</w:t>
            </w:r>
            <w:r w:rsidR="004C6791">
              <w:rPr>
                <w:sz w:val="22"/>
                <w:szCs w:val="22"/>
              </w:rPr>
              <w:t xml:space="preserve"> </w:t>
            </w:r>
            <w:r w:rsidRPr="00125367">
              <w:rPr>
                <w:sz w:val="22"/>
                <w:szCs w:val="22"/>
              </w:rPr>
              <w:t>augusts</w:t>
            </w:r>
          </w:p>
          <w:p w:rsidR="009F269F" w:rsidRPr="00125367" w:rsidRDefault="009F269F" w:rsidP="000D23F8">
            <w:pPr>
              <w:rPr>
                <w:sz w:val="22"/>
                <w:szCs w:val="22"/>
              </w:rPr>
            </w:pPr>
          </w:p>
        </w:tc>
      </w:tr>
      <w:tr w:rsidR="009F269F" w:rsidRPr="00125367" w:rsidTr="000D23F8">
        <w:tc>
          <w:tcPr>
            <w:tcW w:w="1389" w:type="pct"/>
            <w:vMerge/>
          </w:tcPr>
          <w:p w:rsidR="009F269F" w:rsidRPr="00125367" w:rsidRDefault="009F269F" w:rsidP="000D23F8">
            <w:pPr>
              <w:spacing w:before="60"/>
              <w:jc w:val="both"/>
              <w:rPr>
                <w:sz w:val="22"/>
                <w:szCs w:val="22"/>
              </w:rPr>
            </w:pPr>
          </w:p>
        </w:tc>
        <w:tc>
          <w:tcPr>
            <w:tcW w:w="2349" w:type="pct"/>
          </w:tcPr>
          <w:p w:rsidR="009F269F" w:rsidRPr="00125367" w:rsidRDefault="009F269F" w:rsidP="00E203A8">
            <w:pPr>
              <w:pStyle w:val="Text1"/>
              <w:numPr>
                <w:ilvl w:val="0"/>
                <w:numId w:val="5"/>
              </w:numPr>
              <w:tabs>
                <w:tab w:val="clear" w:pos="1984"/>
              </w:tabs>
              <w:spacing w:before="0" w:after="0" w:line="240" w:lineRule="auto"/>
              <w:ind w:left="0" w:firstLine="0"/>
              <w:rPr>
                <w:sz w:val="22"/>
                <w:szCs w:val="22"/>
                <w:lang w:bidi="sa-IN"/>
              </w:rPr>
            </w:pPr>
            <w:r w:rsidRPr="00125367">
              <w:rPr>
                <w:noProof/>
                <w:sz w:val="22"/>
                <w:szCs w:val="22"/>
                <w:lang w:bidi="sa-IN"/>
              </w:rPr>
              <w:t>Palielināt elektrisko un elektronisko iekārtu atkritumu savākšanas apjomu līdz</w:t>
            </w:r>
            <w:r w:rsidRPr="00125367">
              <w:rPr>
                <w:b/>
                <w:i/>
                <w:sz w:val="22"/>
                <w:szCs w:val="22"/>
                <w:lang w:bidi="sa-IN"/>
              </w:rPr>
              <w:t xml:space="preserve"> </w:t>
            </w:r>
            <w:r w:rsidR="004C6791">
              <w:rPr>
                <w:sz w:val="22"/>
                <w:szCs w:val="22"/>
                <w:lang w:bidi="sa-IN"/>
              </w:rPr>
              <w:t>65</w:t>
            </w:r>
            <w:r w:rsidRPr="00125367">
              <w:rPr>
                <w:sz w:val="22"/>
                <w:szCs w:val="22"/>
                <w:lang w:bidi="sa-IN"/>
              </w:rPr>
              <w:t xml:space="preserve">% no </w:t>
            </w:r>
            <w:r w:rsidRPr="00125367">
              <w:rPr>
                <w:noProof/>
                <w:sz w:val="22"/>
                <w:szCs w:val="22"/>
                <w:lang w:bidi="sa-IN"/>
              </w:rPr>
              <w:t xml:space="preserve">to </w:t>
            </w:r>
            <w:r w:rsidRPr="00125367">
              <w:rPr>
                <w:sz w:val="22"/>
                <w:szCs w:val="22"/>
                <w:lang w:bidi="sa-IN"/>
              </w:rPr>
              <w:t>EEI</w:t>
            </w:r>
            <w:r w:rsidRPr="00125367">
              <w:rPr>
                <w:noProof/>
                <w:sz w:val="22"/>
                <w:szCs w:val="22"/>
                <w:lang w:bidi="sa-IN"/>
              </w:rPr>
              <w:t xml:space="preserve"> vidējā svara, kuras ir laistas Latvijas </w:t>
            </w:r>
            <w:r w:rsidRPr="00125367">
              <w:rPr>
                <w:sz w:val="22"/>
                <w:szCs w:val="22"/>
                <w:lang w:bidi="sa-IN"/>
              </w:rPr>
              <w:t>tirgū trīs</w:t>
            </w:r>
            <w:r w:rsidR="004C6791">
              <w:rPr>
                <w:sz w:val="22"/>
                <w:szCs w:val="22"/>
                <w:lang w:bidi="sa-IN"/>
              </w:rPr>
              <w:t xml:space="preserve"> iepriekšējos gados, vai arī 85</w:t>
            </w:r>
            <w:r w:rsidRPr="00125367">
              <w:rPr>
                <w:sz w:val="22"/>
                <w:szCs w:val="22"/>
                <w:lang w:bidi="sa-IN"/>
              </w:rPr>
              <w:t>% no Latvijas teritorijā radītajiem EEIA.</w:t>
            </w:r>
          </w:p>
        </w:tc>
        <w:tc>
          <w:tcPr>
            <w:tcW w:w="1262" w:type="pct"/>
          </w:tcPr>
          <w:p w:rsidR="009F269F" w:rsidRPr="00125367" w:rsidRDefault="009F269F" w:rsidP="000D23F8">
            <w:pPr>
              <w:rPr>
                <w:b/>
                <w:sz w:val="22"/>
                <w:szCs w:val="22"/>
              </w:rPr>
            </w:pPr>
            <w:r w:rsidRPr="00125367">
              <w:rPr>
                <w:sz w:val="22"/>
                <w:szCs w:val="22"/>
              </w:rPr>
              <w:t>2021.</w:t>
            </w:r>
            <w:r w:rsidR="004C6791">
              <w:rPr>
                <w:sz w:val="22"/>
                <w:szCs w:val="22"/>
              </w:rPr>
              <w:t xml:space="preserve"> </w:t>
            </w:r>
            <w:r w:rsidRPr="00125367">
              <w:rPr>
                <w:sz w:val="22"/>
                <w:szCs w:val="22"/>
              </w:rPr>
              <w:t>gada 14.</w:t>
            </w:r>
            <w:r w:rsidR="004C6791">
              <w:rPr>
                <w:sz w:val="22"/>
                <w:szCs w:val="22"/>
              </w:rPr>
              <w:t xml:space="preserve"> </w:t>
            </w:r>
            <w:r w:rsidRPr="00125367">
              <w:rPr>
                <w:sz w:val="22"/>
                <w:szCs w:val="22"/>
              </w:rPr>
              <w:t>augusts</w:t>
            </w:r>
          </w:p>
          <w:p w:rsidR="009F269F" w:rsidRPr="00125367" w:rsidRDefault="009F269F" w:rsidP="000D23F8">
            <w:pPr>
              <w:rPr>
                <w:b/>
                <w:sz w:val="22"/>
                <w:szCs w:val="22"/>
              </w:rPr>
            </w:pPr>
          </w:p>
        </w:tc>
      </w:tr>
      <w:tr w:rsidR="009F269F" w:rsidRPr="00125367" w:rsidTr="000D23F8">
        <w:trPr>
          <w:trHeight w:val="970"/>
        </w:trPr>
        <w:tc>
          <w:tcPr>
            <w:tcW w:w="1389" w:type="pct"/>
            <w:vMerge/>
          </w:tcPr>
          <w:p w:rsidR="009F269F" w:rsidRPr="00125367" w:rsidRDefault="009F269F" w:rsidP="000D23F8">
            <w:pPr>
              <w:spacing w:before="60"/>
              <w:jc w:val="both"/>
              <w:rPr>
                <w:sz w:val="22"/>
                <w:szCs w:val="22"/>
              </w:rPr>
            </w:pPr>
          </w:p>
        </w:tc>
        <w:tc>
          <w:tcPr>
            <w:tcW w:w="2349" w:type="pct"/>
          </w:tcPr>
          <w:p w:rsidR="009F269F" w:rsidRPr="00125367" w:rsidRDefault="009F269F" w:rsidP="00E203A8">
            <w:pPr>
              <w:pStyle w:val="Text1"/>
              <w:numPr>
                <w:ilvl w:val="0"/>
                <w:numId w:val="5"/>
              </w:numPr>
              <w:tabs>
                <w:tab w:val="clear" w:pos="1984"/>
              </w:tabs>
              <w:spacing w:before="0" w:after="0" w:line="240" w:lineRule="auto"/>
              <w:ind w:left="0" w:firstLine="0"/>
              <w:rPr>
                <w:sz w:val="22"/>
                <w:szCs w:val="22"/>
                <w:lang w:bidi="sa-IN"/>
              </w:rPr>
            </w:pPr>
            <w:r w:rsidRPr="00125367">
              <w:rPr>
                <w:noProof/>
                <w:sz w:val="22"/>
                <w:szCs w:val="22"/>
                <w:lang w:bidi="sa-IN"/>
              </w:rPr>
              <w:t xml:space="preserve"> Nodrošināt, ka uz vienu iedzīvotāju gadā tiek savākti četri kilogrami māsaimniecības EEIA</w:t>
            </w:r>
            <w:r w:rsidR="004C6791">
              <w:rPr>
                <w:noProof/>
                <w:sz w:val="22"/>
                <w:szCs w:val="22"/>
                <w:lang w:bidi="sa-IN"/>
              </w:rPr>
              <w:t>.</w:t>
            </w:r>
          </w:p>
        </w:tc>
        <w:tc>
          <w:tcPr>
            <w:tcW w:w="1262" w:type="pct"/>
          </w:tcPr>
          <w:p w:rsidR="009F269F" w:rsidRPr="00125367" w:rsidRDefault="009F269F" w:rsidP="000D23F8">
            <w:pPr>
              <w:rPr>
                <w:b/>
                <w:sz w:val="22"/>
                <w:szCs w:val="22"/>
              </w:rPr>
            </w:pPr>
            <w:r w:rsidRPr="00125367">
              <w:rPr>
                <w:sz w:val="22"/>
                <w:szCs w:val="22"/>
              </w:rPr>
              <w:t>No 2013.</w:t>
            </w:r>
            <w:r w:rsidR="004C6791">
              <w:rPr>
                <w:sz w:val="22"/>
                <w:szCs w:val="22"/>
              </w:rPr>
              <w:t xml:space="preserve"> </w:t>
            </w:r>
            <w:r w:rsidRPr="00125367">
              <w:rPr>
                <w:sz w:val="22"/>
                <w:szCs w:val="22"/>
              </w:rPr>
              <w:t>gada 1.</w:t>
            </w:r>
            <w:r w:rsidR="004C6791">
              <w:rPr>
                <w:sz w:val="22"/>
                <w:szCs w:val="22"/>
              </w:rPr>
              <w:t xml:space="preserve"> </w:t>
            </w:r>
            <w:r w:rsidRPr="00125367">
              <w:rPr>
                <w:sz w:val="22"/>
                <w:szCs w:val="22"/>
              </w:rPr>
              <w:t>janvāra līdz 2016.</w:t>
            </w:r>
            <w:r w:rsidR="004C6791">
              <w:rPr>
                <w:sz w:val="22"/>
                <w:szCs w:val="22"/>
              </w:rPr>
              <w:t xml:space="preserve"> </w:t>
            </w:r>
            <w:r w:rsidRPr="00125367">
              <w:rPr>
                <w:sz w:val="22"/>
                <w:szCs w:val="22"/>
              </w:rPr>
              <w:t>gada 13.</w:t>
            </w:r>
            <w:r w:rsidR="004C6791">
              <w:rPr>
                <w:sz w:val="22"/>
                <w:szCs w:val="22"/>
              </w:rPr>
              <w:t xml:space="preserve"> </w:t>
            </w:r>
            <w:r w:rsidRPr="00125367">
              <w:rPr>
                <w:sz w:val="22"/>
                <w:szCs w:val="22"/>
              </w:rPr>
              <w:t>augustam</w:t>
            </w:r>
          </w:p>
        </w:tc>
      </w:tr>
      <w:tr w:rsidR="009F269F" w:rsidRPr="00125367" w:rsidTr="000D23F8">
        <w:tc>
          <w:tcPr>
            <w:tcW w:w="1389" w:type="pct"/>
            <w:vMerge/>
          </w:tcPr>
          <w:p w:rsidR="009F269F" w:rsidRPr="00125367" w:rsidRDefault="009F269F" w:rsidP="000D23F8">
            <w:pPr>
              <w:spacing w:before="60"/>
              <w:jc w:val="both"/>
              <w:rPr>
                <w:sz w:val="22"/>
                <w:szCs w:val="22"/>
              </w:rPr>
            </w:pPr>
          </w:p>
        </w:tc>
        <w:tc>
          <w:tcPr>
            <w:tcW w:w="2349" w:type="pct"/>
          </w:tcPr>
          <w:p w:rsidR="009F269F" w:rsidRPr="00125367" w:rsidRDefault="009F269F" w:rsidP="00E203A8">
            <w:pPr>
              <w:pStyle w:val="Point1"/>
              <w:numPr>
                <w:ilvl w:val="0"/>
                <w:numId w:val="6"/>
              </w:numPr>
              <w:spacing w:before="0" w:after="0" w:line="240" w:lineRule="auto"/>
              <w:ind w:left="312" w:hanging="312"/>
              <w:jc w:val="both"/>
              <w:rPr>
                <w:sz w:val="22"/>
                <w:szCs w:val="22"/>
                <w:lang w:bidi="sa-IN"/>
              </w:rPr>
            </w:pPr>
            <w:r w:rsidRPr="00125367">
              <w:rPr>
                <w:noProof/>
                <w:sz w:val="22"/>
                <w:szCs w:val="22"/>
                <w:lang w:bidi="sa-IN"/>
              </w:rPr>
              <w:t>attiecībā uz EEIA, kas atbilst 1.</w:t>
            </w:r>
            <w:r w:rsidRPr="00125367">
              <w:rPr>
                <w:sz w:val="22"/>
                <w:szCs w:val="22"/>
                <w:lang w:bidi="sa-IN"/>
              </w:rPr>
              <w:t xml:space="preserve"> </w:t>
            </w:r>
            <w:r w:rsidRPr="00125367">
              <w:rPr>
                <w:noProof/>
                <w:sz w:val="22"/>
                <w:szCs w:val="22"/>
                <w:lang w:bidi="sa-IN"/>
              </w:rPr>
              <w:t>vai 10.</w:t>
            </w:r>
            <w:r w:rsidRPr="00125367">
              <w:rPr>
                <w:sz w:val="22"/>
                <w:szCs w:val="22"/>
                <w:lang w:bidi="sa-IN"/>
              </w:rPr>
              <w:t xml:space="preserve"> </w:t>
            </w:r>
            <w:r w:rsidRPr="00125367">
              <w:rPr>
                <w:noProof/>
                <w:sz w:val="22"/>
                <w:szCs w:val="22"/>
                <w:lang w:bidi="sa-IN"/>
              </w:rPr>
              <w:t>kategorijai Direktīvas 2012/19/EK I pielikumā:</w:t>
            </w:r>
          </w:p>
          <w:p w:rsidR="009F269F" w:rsidRPr="00125367" w:rsidRDefault="004C6791" w:rsidP="009F269F">
            <w:pPr>
              <w:pStyle w:val="Tiret2"/>
              <w:tabs>
                <w:tab w:val="clear" w:pos="1984"/>
                <w:tab w:val="num" w:pos="432"/>
              </w:tabs>
              <w:spacing w:before="0" w:after="0" w:line="240" w:lineRule="auto"/>
              <w:ind w:left="567"/>
              <w:jc w:val="both"/>
              <w:rPr>
                <w:sz w:val="22"/>
                <w:szCs w:val="22"/>
                <w:lang w:bidi="sa-IN"/>
              </w:rPr>
            </w:pPr>
            <w:r>
              <w:rPr>
                <w:noProof/>
                <w:sz w:val="22"/>
                <w:szCs w:val="22"/>
                <w:lang w:bidi="sa-IN"/>
              </w:rPr>
              <w:t>reģenerē 80</w:t>
            </w:r>
            <w:r w:rsidR="009F269F" w:rsidRPr="00125367">
              <w:rPr>
                <w:noProof/>
                <w:sz w:val="22"/>
                <w:szCs w:val="22"/>
                <w:lang w:bidi="sa-IN"/>
              </w:rPr>
              <w:t>% un</w:t>
            </w:r>
          </w:p>
          <w:p w:rsidR="009F269F" w:rsidRPr="00125367" w:rsidRDefault="009F269F" w:rsidP="009F269F">
            <w:pPr>
              <w:pStyle w:val="Tiret2"/>
              <w:tabs>
                <w:tab w:val="clear" w:pos="1984"/>
                <w:tab w:val="num" w:pos="432"/>
              </w:tabs>
              <w:spacing w:before="0" w:after="0" w:line="240" w:lineRule="auto"/>
              <w:ind w:left="567"/>
              <w:jc w:val="both"/>
              <w:rPr>
                <w:sz w:val="22"/>
                <w:szCs w:val="22"/>
                <w:lang w:bidi="sa-IN"/>
              </w:rPr>
            </w:pPr>
            <w:r w:rsidRPr="00125367">
              <w:rPr>
                <w:noProof/>
                <w:sz w:val="22"/>
                <w:szCs w:val="22"/>
                <w:lang w:bidi="sa-IN"/>
              </w:rPr>
              <w:t>75% veic pārstrādi.</w:t>
            </w:r>
            <w:r w:rsidRPr="00125367">
              <w:rPr>
                <w:sz w:val="22"/>
                <w:szCs w:val="22"/>
                <w:lang w:bidi="sa-IN"/>
              </w:rPr>
              <w:t xml:space="preserve"> </w:t>
            </w:r>
          </w:p>
          <w:p w:rsidR="009F269F" w:rsidRPr="00125367" w:rsidRDefault="009F269F" w:rsidP="000D23F8">
            <w:pPr>
              <w:pStyle w:val="Point1"/>
              <w:spacing w:before="0" w:after="0" w:line="240" w:lineRule="auto"/>
              <w:ind w:left="40" w:hanging="40"/>
              <w:jc w:val="both"/>
              <w:rPr>
                <w:sz w:val="22"/>
                <w:szCs w:val="22"/>
                <w:lang w:bidi="sa-IN"/>
              </w:rPr>
            </w:pPr>
            <w:r w:rsidRPr="00125367">
              <w:rPr>
                <w:noProof/>
                <w:sz w:val="22"/>
                <w:szCs w:val="22"/>
                <w:lang w:bidi="sa-IN"/>
              </w:rPr>
              <w:t>b)</w:t>
            </w:r>
            <w:r w:rsidRPr="00125367">
              <w:rPr>
                <w:sz w:val="22"/>
                <w:szCs w:val="22"/>
                <w:lang w:bidi="sa-IN"/>
              </w:rPr>
              <w:tab/>
            </w:r>
            <w:r w:rsidRPr="00125367">
              <w:rPr>
                <w:noProof/>
                <w:sz w:val="22"/>
                <w:szCs w:val="22"/>
                <w:lang w:bidi="sa-IN"/>
              </w:rPr>
              <w:t>attiecībā uz EEIA, kas atbilst 3.</w:t>
            </w:r>
            <w:r w:rsidRPr="00125367">
              <w:rPr>
                <w:sz w:val="22"/>
                <w:szCs w:val="22"/>
                <w:lang w:bidi="sa-IN"/>
              </w:rPr>
              <w:t xml:space="preserve"> </w:t>
            </w:r>
            <w:r w:rsidRPr="00125367">
              <w:rPr>
                <w:noProof/>
                <w:sz w:val="22"/>
                <w:szCs w:val="22"/>
                <w:lang w:bidi="sa-IN"/>
              </w:rPr>
              <w:t>vai 4.</w:t>
            </w:r>
            <w:r w:rsidRPr="00125367">
              <w:rPr>
                <w:sz w:val="22"/>
                <w:szCs w:val="22"/>
                <w:lang w:bidi="sa-IN"/>
              </w:rPr>
              <w:t xml:space="preserve"> </w:t>
            </w:r>
            <w:r w:rsidRPr="00125367">
              <w:rPr>
                <w:noProof/>
                <w:sz w:val="22"/>
                <w:szCs w:val="22"/>
                <w:lang w:bidi="sa-IN"/>
              </w:rPr>
              <w:t>kategorijai Direktīvas 2012/19/EK I pielikumā:</w:t>
            </w:r>
          </w:p>
          <w:p w:rsidR="009F269F" w:rsidRPr="00125367" w:rsidRDefault="009F269F" w:rsidP="009F269F">
            <w:pPr>
              <w:pStyle w:val="Tiret2"/>
              <w:tabs>
                <w:tab w:val="clear" w:pos="1984"/>
                <w:tab w:val="num" w:pos="612"/>
              </w:tabs>
              <w:spacing w:before="0" w:after="0" w:line="240" w:lineRule="auto"/>
              <w:ind w:left="567"/>
              <w:jc w:val="both"/>
              <w:rPr>
                <w:sz w:val="22"/>
                <w:szCs w:val="22"/>
                <w:lang w:bidi="sa-IN"/>
              </w:rPr>
            </w:pPr>
            <w:r w:rsidRPr="00125367">
              <w:rPr>
                <w:noProof/>
                <w:sz w:val="22"/>
                <w:szCs w:val="22"/>
                <w:lang w:bidi="sa-IN"/>
              </w:rPr>
              <w:t>re</w:t>
            </w:r>
            <w:r w:rsidR="004C6791">
              <w:rPr>
                <w:noProof/>
                <w:sz w:val="22"/>
                <w:szCs w:val="22"/>
                <w:lang w:bidi="sa-IN"/>
              </w:rPr>
              <w:t>ģenerē 75</w:t>
            </w:r>
            <w:r w:rsidRPr="00125367">
              <w:rPr>
                <w:noProof/>
                <w:sz w:val="22"/>
                <w:szCs w:val="22"/>
                <w:lang w:bidi="sa-IN"/>
              </w:rPr>
              <w:t>% un</w:t>
            </w:r>
          </w:p>
          <w:p w:rsidR="009F269F" w:rsidRPr="00125367" w:rsidRDefault="004C6791" w:rsidP="009F269F">
            <w:pPr>
              <w:pStyle w:val="Tiret2"/>
              <w:tabs>
                <w:tab w:val="clear" w:pos="1984"/>
                <w:tab w:val="num" w:pos="612"/>
              </w:tabs>
              <w:spacing w:before="0" w:after="0" w:line="240" w:lineRule="auto"/>
              <w:ind w:left="567"/>
              <w:jc w:val="both"/>
              <w:rPr>
                <w:sz w:val="22"/>
                <w:szCs w:val="22"/>
                <w:lang w:bidi="sa-IN"/>
              </w:rPr>
            </w:pPr>
            <w:r>
              <w:rPr>
                <w:noProof/>
                <w:sz w:val="22"/>
                <w:szCs w:val="22"/>
                <w:lang w:bidi="sa-IN"/>
              </w:rPr>
              <w:t>65</w:t>
            </w:r>
            <w:r w:rsidR="009F269F" w:rsidRPr="00125367">
              <w:rPr>
                <w:noProof/>
                <w:sz w:val="22"/>
                <w:szCs w:val="22"/>
                <w:lang w:bidi="sa-IN"/>
              </w:rPr>
              <w:t>% veic pārstrādi.</w:t>
            </w:r>
          </w:p>
          <w:p w:rsidR="009F269F" w:rsidRPr="00125367" w:rsidRDefault="009F269F" w:rsidP="000D23F8">
            <w:pPr>
              <w:pStyle w:val="Point1"/>
              <w:spacing w:before="0" w:after="0" w:line="240" w:lineRule="auto"/>
              <w:ind w:left="40" w:hanging="40"/>
              <w:jc w:val="both"/>
              <w:rPr>
                <w:sz w:val="22"/>
                <w:szCs w:val="22"/>
                <w:lang w:bidi="sa-IN"/>
              </w:rPr>
            </w:pPr>
            <w:r w:rsidRPr="00125367">
              <w:rPr>
                <w:noProof/>
                <w:sz w:val="22"/>
                <w:szCs w:val="22"/>
                <w:lang w:bidi="sa-IN"/>
              </w:rPr>
              <w:t>c)</w:t>
            </w:r>
            <w:r w:rsidRPr="00125367">
              <w:rPr>
                <w:sz w:val="22"/>
                <w:szCs w:val="22"/>
                <w:lang w:bidi="sa-IN"/>
              </w:rPr>
              <w:tab/>
            </w:r>
            <w:r w:rsidRPr="00125367">
              <w:rPr>
                <w:noProof/>
                <w:sz w:val="22"/>
                <w:szCs w:val="22"/>
                <w:lang w:bidi="sa-IN"/>
              </w:rPr>
              <w:t>attiecībā uz EEIA, kas atbilst 2., 5., 6., 7., 8.</w:t>
            </w:r>
            <w:r w:rsidRPr="00125367">
              <w:rPr>
                <w:sz w:val="22"/>
                <w:szCs w:val="22"/>
                <w:lang w:bidi="sa-IN"/>
              </w:rPr>
              <w:t xml:space="preserve"> </w:t>
            </w:r>
            <w:r w:rsidRPr="00125367">
              <w:rPr>
                <w:noProof/>
                <w:sz w:val="22"/>
                <w:szCs w:val="22"/>
                <w:lang w:bidi="sa-IN"/>
              </w:rPr>
              <w:t>vai 9. kategorijai Direktīvas 2012/19/EK I pielikumā:</w:t>
            </w:r>
          </w:p>
          <w:p w:rsidR="009F269F" w:rsidRPr="00125367" w:rsidRDefault="004C6791" w:rsidP="009F269F">
            <w:pPr>
              <w:pStyle w:val="Tiret2"/>
              <w:tabs>
                <w:tab w:val="clear" w:pos="1984"/>
                <w:tab w:val="num" w:pos="612"/>
              </w:tabs>
              <w:spacing w:before="0" w:after="0" w:line="240" w:lineRule="auto"/>
              <w:ind w:left="567"/>
              <w:jc w:val="both"/>
              <w:rPr>
                <w:sz w:val="22"/>
                <w:szCs w:val="22"/>
                <w:lang w:bidi="sa-IN"/>
              </w:rPr>
            </w:pPr>
            <w:r>
              <w:rPr>
                <w:noProof/>
                <w:sz w:val="22"/>
                <w:szCs w:val="22"/>
                <w:lang w:bidi="sa-IN"/>
              </w:rPr>
              <w:t>reģenerē 70</w:t>
            </w:r>
            <w:r w:rsidR="009F269F" w:rsidRPr="00125367">
              <w:rPr>
                <w:noProof/>
                <w:sz w:val="22"/>
                <w:szCs w:val="22"/>
                <w:lang w:bidi="sa-IN"/>
              </w:rPr>
              <w:t>% un</w:t>
            </w:r>
          </w:p>
          <w:p w:rsidR="009F269F" w:rsidRPr="00125367" w:rsidRDefault="004C6791" w:rsidP="009F269F">
            <w:pPr>
              <w:pStyle w:val="Tiret2"/>
              <w:tabs>
                <w:tab w:val="clear" w:pos="1984"/>
                <w:tab w:val="num" w:pos="612"/>
              </w:tabs>
              <w:spacing w:before="0" w:after="0" w:line="240" w:lineRule="auto"/>
              <w:ind w:left="567"/>
              <w:jc w:val="both"/>
              <w:rPr>
                <w:sz w:val="22"/>
                <w:szCs w:val="22"/>
                <w:lang w:bidi="sa-IN"/>
              </w:rPr>
            </w:pPr>
            <w:r>
              <w:rPr>
                <w:noProof/>
                <w:sz w:val="22"/>
                <w:szCs w:val="22"/>
                <w:lang w:bidi="sa-IN"/>
              </w:rPr>
              <w:t>50</w:t>
            </w:r>
            <w:r w:rsidR="009F269F" w:rsidRPr="00125367">
              <w:rPr>
                <w:noProof/>
                <w:sz w:val="22"/>
                <w:szCs w:val="22"/>
                <w:lang w:bidi="sa-IN"/>
              </w:rPr>
              <w:t>% veic pārstrādi.</w:t>
            </w:r>
            <w:r w:rsidR="009F269F" w:rsidRPr="00125367">
              <w:rPr>
                <w:sz w:val="22"/>
                <w:szCs w:val="22"/>
                <w:lang w:bidi="sa-IN"/>
              </w:rPr>
              <w:t xml:space="preserve"> </w:t>
            </w:r>
          </w:p>
          <w:p w:rsidR="009F269F" w:rsidRPr="00125367" w:rsidRDefault="009F269F" w:rsidP="000D23F8">
            <w:pPr>
              <w:pStyle w:val="Point1"/>
              <w:spacing w:before="0" w:after="0" w:line="240" w:lineRule="auto"/>
              <w:ind w:left="40" w:hanging="40"/>
              <w:jc w:val="both"/>
              <w:rPr>
                <w:sz w:val="22"/>
                <w:szCs w:val="22"/>
                <w:lang w:bidi="sa-IN"/>
              </w:rPr>
            </w:pPr>
            <w:r w:rsidRPr="00125367">
              <w:rPr>
                <w:noProof/>
                <w:sz w:val="22"/>
                <w:szCs w:val="22"/>
                <w:lang w:bidi="sa-IN"/>
              </w:rPr>
              <w:t>d)</w:t>
            </w:r>
            <w:r w:rsidRPr="00125367">
              <w:rPr>
                <w:sz w:val="22"/>
                <w:szCs w:val="22"/>
                <w:lang w:bidi="sa-IN"/>
              </w:rPr>
              <w:tab/>
            </w:r>
            <w:r w:rsidRPr="00125367">
              <w:rPr>
                <w:noProof/>
                <w:sz w:val="22"/>
                <w:szCs w:val="22"/>
                <w:lang w:bidi="sa-IN"/>
              </w:rPr>
              <w:t>at</w:t>
            </w:r>
            <w:r w:rsidR="004C6791">
              <w:rPr>
                <w:noProof/>
                <w:sz w:val="22"/>
                <w:szCs w:val="22"/>
                <w:lang w:bidi="sa-IN"/>
              </w:rPr>
              <w:t>tiecībā uz gāzizlādes lampām 80</w:t>
            </w:r>
            <w:r w:rsidRPr="00125367">
              <w:rPr>
                <w:noProof/>
                <w:sz w:val="22"/>
                <w:szCs w:val="22"/>
                <w:lang w:bidi="sa-IN"/>
              </w:rPr>
              <w:t>% veic pārstrādi.</w:t>
            </w:r>
            <w:r w:rsidRPr="00125367">
              <w:rPr>
                <w:sz w:val="22"/>
                <w:szCs w:val="22"/>
                <w:lang w:bidi="sa-IN"/>
              </w:rPr>
              <w:t xml:space="preserve"> </w:t>
            </w:r>
          </w:p>
        </w:tc>
        <w:tc>
          <w:tcPr>
            <w:tcW w:w="1262" w:type="pct"/>
          </w:tcPr>
          <w:p w:rsidR="009F269F" w:rsidRPr="00125367" w:rsidRDefault="009F269F" w:rsidP="000D23F8">
            <w:pPr>
              <w:rPr>
                <w:b/>
                <w:sz w:val="22"/>
                <w:szCs w:val="22"/>
              </w:rPr>
            </w:pPr>
            <w:r w:rsidRPr="00125367">
              <w:rPr>
                <w:sz w:val="22"/>
                <w:szCs w:val="22"/>
              </w:rPr>
              <w:t>No 2013.</w:t>
            </w:r>
            <w:r w:rsidR="004C6791">
              <w:rPr>
                <w:sz w:val="22"/>
                <w:szCs w:val="22"/>
              </w:rPr>
              <w:t xml:space="preserve"> </w:t>
            </w:r>
            <w:r w:rsidRPr="00125367">
              <w:rPr>
                <w:sz w:val="22"/>
                <w:szCs w:val="22"/>
              </w:rPr>
              <w:t>gada 1.</w:t>
            </w:r>
            <w:r w:rsidR="004C6791">
              <w:rPr>
                <w:sz w:val="22"/>
                <w:szCs w:val="22"/>
              </w:rPr>
              <w:t xml:space="preserve"> </w:t>
            </w:r>
            <w:r w:rsidRPr="00125367">
              <w:rPr>
                <w:sz w:val="22"/>
                <w:szCs w:val="22"/>
              </w:rPr>
              <w:t>janvāra līdz 2015.</w:t>
            </w:r>
            <w:r w:rsidR="004C6791">
              <w:rPr>
                <w:sz w:val="22"/>
                <w:szCs w:val="22"/>
              </w:rPr>
              <w:t xml:space="preserve"> </w:t>
            </w:r>
            <w:r w:rsidRPr="00125367">
              <w:rPr>
                <w:sz w:val="22"/>
                <w:szCs w:val="22"/>
              </w:rPr>
              <w:t>gada 14.</w:t>
            </w:r>
            <w:r w:rsidR="004C6791">
              <w:rPr>
                <w:sz w:val="22"/>
                <w:szCs w:val="22"/>
              </w:rPr>
              <w:t xml:space="preserve"> </w:t>
            </w:r>
            <w:r w:rsidRPr="00125367">
              <w:rPr>
                <w:sz w:val="22"/>
                <w:szCs w:val="22"/>
              </w:rPr>
              <w:t>augustam</w:t>
            </w:r>
            <w:r w:rsidRPr="00125367">
              <w:rPr>
                <w:b/>
                <w:sz w:val="22"/>
                <w:szCs w:val="22"/>
              </w:rPr>
              <w:t xml:space="preserve"> </w:t>
            </w:r>
          </w:p>
        </w:tc>
      </w:tr>
      <w:tr w:rsidR="009F269F" w:rsidRPr="00125367" w:rsidTr="000D23F8">
        <w:tc>
          <w:tcPr>
            <w:tcW w:w="1389" w:type="pct"/>
            <w:vMerge w:val="restart"/>
          </w:tcPr>
          <w:p w:rsidR="009F269F" w:rsidRPr="00125367" w:rsidRDefault="009F269F" w:rsidP="000D23F8">
            <w:pPr>
              <w:spacing w:before="60"/>
              <w:jc w:val="both"/>
              <w:rPr>
                <w:sz w:val="22"/>
                <w:szCs w:val="22"/>
              </w:rPr>
            </w:pPr>
          </w:p>
        </w:tc>
        <w:tc>
          <w:tcPr>
            <w:tcW w:w="2349" w:type="pct"/>
          </w:tcPr>
          <w:p w:rsidR="009F269F" w:rsidRPr="00125367" w:rsidRDefault="009F269F" w:rsidP="000D23F8">
            <w:pPr>
              <w:pStyle w:val="Point1"/>
              <w:spacing w:before="0" w:after="0" w:line="240" w:lineRule="auto"/>
              <w:ind w:left="0"/>
              <w:rPr>
                <w:sz w:val="22"/>
                <w:szCs w:val="22"/>
                <w:lang w:bidi="sa-IN"/>
              </w:rPr>
            </w:pPr>
            <w:r w:rsidRPr="00125367">
              <w:rPr>
                <w:noProof/>
                <w:sz w:val="22"/>
                <w:szCs w:val="22"/>
                <w:lang w:bidi="sa-IN"/>
              </w:rPr>
              <w:t>a)</w:t>
            </w:r>
            <w:r w:rsidRPr="00125367">
              <w:rPr>
                <w:sz w:val="22"/>
                <w:szCs w:val="22"/>
                <w:lang w:bidi="sa-IN"/>
              </w:rPr>
              <w:tab/>
              <w:t xml:space="preserve">a) </w:t>
            </w:r>
            <w:r w:rsidRPr="00125367">
              <w:rPr>
                <w:noProof/>
                <w:sz w:val="22"/>
                <w:szCs w:val="22"/>
                <w:lang w:bidi="sa-IN"/>
              </w:rPr>
              <w:t>attiecībā uz EEIA, kas atbilst 1.</w:t>
            </w:r>
            <w:r w:rsidRPr="00125367">
              <w:rPr>
                <w:sz w:val="22"/>
                <w:szCs w:val="22"/>
                <w:lang w:bidi="sa-IN"/>
              </w:rPr>
              <w:t xml:space="preserve"> </w:t>
            </w:r>
            <w:r w:rsidRPr="00125367">
              <w:rPr>
                <w:noProof/>
                <w:sz w:val="22"/>
                <w:szCs w:val="22"/>
                <w:lang w:bidi="sa-IN"/>
              </w:rPr>
              <w:t>vai 10.</w:t>
            </w:r>
            <w:r w:rsidRPr="00125367">
              <w:rPr>
                <w:sz w:val="22"/>
                <w:szCs w:val="22"/>
                <w:lang w:bidi="sa-IN"/>
              </w:rPr>
              <w:t xml:space="preserve"> </w:t>
            </w:r>
            <w:r w:rsidRPr="00125367">
              <w:rPr>
                <w:noProof/>
                <w:sz w:val="22"/>
                <w:szCs w:val="22"/>
                <w:lang w:bidi="sa-IN"/>
              </w:rPr>
              <w:t>kategorijai Direktīvas 2012/19/EK I pielikumā:</w:t>
            </w:r>
          </w:p>
          <w:p w:rsidR="009F269F" w:rsidRPr="00125367" w:rsidRDefault="009F269F" w:rsidP="009F269F">
            <w:pPr>
              <w:pStyle w:val="Tiret2"/>
              <w:tabs>
                <w:tab w:val="clear" w:pos="1984"/>
                <w:tab w:val="num" w:pos="432"/>
              </w:tabs>
              <w:spacing w:before="0" w:after="0" w:line="240" w:lineRule="auto"/>
              <w:ind w:left="0" w:firstLine="0"/>
              <w:rPr>
                <w:sz w:val="22"/>
                <w:szCs w:val="22"/>
                <w:lang w:bidi="sa-IN"/>
              </w:rPr>
            </w:pPr>
            <w:r w:rsidRPr="00125367">
              <w:rPr>
                <w:sz w:val="22"/>
                <w:szCs w:val="22"/>
                <w:lang w:bidi="sa-IN"/>
              </w:rPr>
              <w:t>reģenerē</w:t>
            </w:r>
            <w:r w:rsidR="004C6791">
              <w:rPr>
                <w:noProof/>
                <w:sz w:val="22"/>
                <w:szCs w:val="22"/>
                <w:lang w:bidi="sa-IN"/>
              </w:rPr>
              <w:t> 85</w:t>
            </w:r>
            <w:r w:rsidRPr="00125367">
              <w:rPr>
                <w:noProof/>
                <w:sz w:val="22"/>
                <w:szCs w:val="22"/>
                <w:lang w:bidi="sa-IN"/>
              </w:rPr>
              <w:t>% un</w:t>
            </w:r>
          </w:p>
          <w:p w:rsidR="009F269F" w:rsidRPr="00125367" w:rsidRDefault="004C6791" w:rsidP="009F269F">
            <w:pPr>
              <w:pStyle w:val="Tiret2"/>
              <w:tabs>
                <w:tab w:val="clear" w:pos="1984"/>
                <w:tab w:val="num" w:pos="432"/>
              </w:tabs>
              <w:spacing w:before="0" w:after="0" w:line="240" w:lineRule="auto"/>
              <w:ind w:left="0" w:firstLine="0"/>
              <w:rPr>
                <w:sz w:val="22"/>
                <w:szCs w:val="22"/>
                <w:lang w:bidi="sa-IN"/>
              </w:rPr>
            </w:pPr>
            <w:r>
              <w:rPr>
                <w:noProof/>
                <w:sz w:val="22"/>
                <w:szCs w:val="22"/>
                <w:lang w:bidi="sa-IN"/>
              </w:rPr>
              <w:lastRenderedPageBreak/>
              <w:t>80</w:t>
            </w:r>
            <w:r w:rsidR="009F269F" w:rsidRPr="00125367">
              <w:rPr>
                <w:noProof/>
                <w:sz w:val="22"/>
                <w:szCs w:val="22"/>
                <w:lang w:bidi="sa-IN"/>
              </w:rPr>
              <w:t xml:space="preserve">% </w:t>
            </w:r>
            <w:r w:rsidR="009F269F" w:rsidRPr="00125367">
              <w:rPr>
                <w:sz w:val="22"/>
                <w:szCs w:val="22"/>
                <w:lang w:bidi="sa-IN"/>
              </w:rPr>
              <w:t>sagatavo</w:t>
            </w:r>
            <w:r w:rsidR="009F269F" w:rsidRPr="00125367">
              <w:rPr>
                <w:noProof/>
                <w:sz w:val="22"/>
                <w:szCs w:val="22"/>
                <w:lang w:bidi="sa-IN"/>
              </w:rPr>
              <w:t xml:space="preserve"> atkārtotai izmantošanai un veic to pārstrādi;</w:t>
            </w:r>
          </w:p>
          <w:p w:rsidR="009F269F" w:rsidRPr="00125367" w:rsidRDefault="009F269F" w:rsidP="000D23F8">
            <w:pPr>
              <w:pStyle w:val="Point1"/>
              <w:spacing w:before="0" w:after="0" w:line="240" w:lineRule="auto"/>
              <w:ind w:left="0"/>
              <w:rPr>
                <w:sz w:val="22"/>
                <w:szCs w:val="22"/>
                <w:lang w:bidi="sa-IN"/>
              </w:rPr>
            </w:pPr>
            <w:r w:rsidRPr="00125367">
              <w:rPr>
                <w:noProof/>
                <w:sz w:val="22"/>
                <w:szCs w:val="22"/>
                <w:lang w:bidi="sa-IN"/>
              </w:rPr>
              <w:t>b)</w:t>
            </w:r>
            <w:r w:rsidRPr="00125367">
              <w:rPr>
                <w:sz w:val="22"/>
                <w:szCs w:val="22"/>
                <w:lang w:bidi="sa-IN"/>
              </w:rPr>
              <w:tab/>
              <w:t xml:space="preserve">b) </w:t>
            </w:r>
            <w:r w:rsidRPr="00125367">
              <w:rPr>
                <w:noProof/>
                <w:sz w:val="22"/>
                <w:szCs w:val="22"/>
                <w:lang w:bidi="sa-IN"/>
              </w:rPr>
              <w:t>attiecībā uz EEIA, kas atbilst 3.</w:t>
            </w:r>
            <w:r w:rsidRPr="00125367">
              <w:rPr>
                <w:sz w:val="22"/>
                <w:szCs w:val="22"/>
                <w:lang w:bidi="sa-IN"/>
              </w:rPr>
              <w:t xml:space="preserve"> </w:t>
            </w:r>
            <w:r w:rsidRPr="00125367">
              <w:rPr>
                <w:noProof/>
                <w:sz w:val="22"/>
                <w:szCs w:val="22"/>
                <w:lang w:bidi="sa-IN"/>
              </w:rPr>
              <w:t>vai 4.</w:t>
            </w:r>
            <w:r w:rsidRPr="00125367">
              <w:rPr>
                <w:sz w:val="22"/>
                <w:szCs w:val="22"/>
                <w:lang w:bidi="sa-IN"/>
              </w:rPr>
              <w:t xml:space="preserve"> </w:t>
            </w:r>
            <w:r w:rsidRPr="00125367">
              <w:rPr>
                <w:noProof/>
                <w:sz w:val="22"/>
                <w:szCs w:val="22"/>
                <w:lang w:bidi="sa-IN"/>
              </w:rPr>
              <w:t>kategorijai Direktīvas 2012/19/EK I pielikumā:</w:t>
            </w:r>
          </w:p>
          <w:p w:rsidR="009F269F" w:rsidRPr="00125367" w:rsidRDefault="004C6791" w:rsidP="009F269F">
            <w:pPr>
              <w:pStyle w:val="Tiret2"/>
              <w:tabs>
                <w:tab w:val="clear" w:pos="1984"/>
                <w:tab w:val="num" w:pos="432"/>
              </w:tabs>
              <w:spacing w:before="0" w:after="0" w:line="240" w:lineRule="auto"/>
              <w:ind w:left="0" w:firstLine="0"/>
              <w:rPr>
                <w:sz w:val="22"/>
                <w:szCs w:val="22"/>
                <w:lang w:bidi="sa-IN"/>
              </w:rPr>
            </w:pPr>
            <w:r>
              <w:rPr>
                <w:noProof/>
                <w:sz w:val="22"/>
                <w:szCs w:val="22"/>
                <w:lang w:bidi="sa-IN"/>
              </w:rPr>
              <w:t>reģenerē 80</w:t>
            </w:r>
            <w:r w:rsidR="009F269F" w:rsidRPr="00125367">
              <w:rPr>
                <w:noProof/>
                <w:sz w:val="22"/>
                <w:szCs w:val="22"/>
                <w:lang w:bidi="sa-IN"/>
              </w:rPr>
              <w:t>% un</w:t>
            </w:r>
          </w:p>
          <w:p w:rsidR="009F269F" w:rsidRPr="00125367" w:rsidRDefault="004C6791" w:rsidP="009F269F">
            <w:pPr>
              <w:pStyle w:val="Tiret2"/>
              <w:tabs>
                <w:tab w:val="clear" w:pos="1984"/>
                <w:tab w:val="num" w:pos="432"/>
              </w:tabs>
              <w:spacing w:before="0" w:after="0" w:line="240" w:lineRule="auto"/>
              <w:ind w:left="0" w:firstLine="0"/>
              <w:rPr>
                <w:sz w:val="22"/>
                <w:szCs w:val="22"/>
                <w:lang w:bidi="sa-IN"/>
              </w:rPr>
            </w:pPr>
            <w:r>
              <w:rPr>
                <w:noProof/>
                <w:sz w:val="22"/>
                <w:szCs w:val="22"/>
                <w:lang w:bidi="sa-IN"/>
              </w:rPr>
              <w:t>70</w:t>
            </w:r>
            <w:r w:rsidR="009F269F" w:rsidRPr="00125367">
              <w:rPr>
                <w:noProof/>
                <w:sz w:val="22"/>
                <w:szCs w:val="22"/>
                <w:lang w:bidi="sa-IN"/>
              </w:rPr>
              <w:t>% sagatavo atkārtotai izmantošanai un veic to pārstrādi;</w:t>
            </w:r>
          </w:p>
          <w:p w:rsidR="009F269F" w:rsidRPr="00125367" w:rsidRDefault="009F269F" w:rsidP="000D23F8">
            <w:pPr>
              <w:pStyle w:val="Point1"/>
              <w:spacing w:before="0" w:after="0" w:line="240" w:lineRule="auto"/>
              <w:ind w:left="0"/>
              <w:rPr>
                <w:sz w:val="22"/>
                <w:szCs w:val="22"/>
                <w:lang w:bidi="sa-IN"/>
              </w:rPr>
            </w:pPr>
            <w:r w:rsidRPr="00125367">
              <w:rPr>
                <w:noProof/>
                <w:sz w:val="22"/>
                <w:szCs w:val="22"/>
                <w:lang w:bidi="sa-IN"/>
              </w:rPr>
              <w:t>c)</w:t>
            </w:r>
            <w:r w:rsidRPr="00125367">
              <w:rPr>
                <w:sz w:val="22"/>
                <w:szCs w:val="22"/>
                <w:lang w:bidi="sa-IN"/>
              </w:rPr>
              <w:tab/>
              <w:t xml:space="preserve">c) </w:t>
            </w:r>
            <w:r w:rsidRPr="00125367">
              <w:rPr>
                <w:noProof/>
                <w:sz w:val="22"/>
                <w:szCs w:val="22"/>
                <w:lang w:bidi="sa-IN"/>
              </w:rPr>
              <w:t>attiecībā uz EEIA, kas atbilst 2., 5., 6., 7., 8.</w:t>
            </w:r>
            <w:r w:rsidRPr="00125367">
              <w:rPr>
                <w:sz w:val="22"/>
                <w:szCs w:val="22"/>
                <w:lang w:bidi="sa-IN"/>
              </w:rPr>
              <w:t xml:space="preserve"> </w:t>
            </w:r>
            <w:r w:rsidRPr="00125367">
              <w:rPr>
                <w:noProof/>
                <w:sz w:val="22"/>
                <w:szCs w:val="22"/>
                <w:lang w:bidi="sa-IN"/>
              </w:rPr>
              <w:t>vai 9. kategorijai Direktīvas 2012/19/EK I pielikumā:</w:t>
            </w:r>
          </w:p>
          <w:p w:rsidR="009F269F" w:rsidRPr="00125367" w:rsidRDefault="009F269F" w:rsidP="009F269F">
            <w:pPr>
              <w:pStyle w:val="Tiret2"/>
              <w:tabs>
                <w:tab w:val="clear" w:pos="1984"/>
                <w:tab w:val="num" w:pos="432"/>
              </w:tabs>
              <w:spacing w:before="0" w:after="0" w:line="240" w:lineRule="auto"/>
              <w:ind w:left="0" w:firstLine="0"/>
              <w:rPr>
                <w:sz w:val="22"/>
                <w:szCs w:val="22"/>
                <w:lang w:bidi="sa-IN"/>
              </w:rPr>
            </w:pPr>
            <w:r w:rsidRPr="00125367">
              <w:rPr>
                <w:noProof/>
                <w:sz w:val="22"/>
                <w:szCs w:val="22"/>
                <w:lang w:bidi="sa-IN"/>
              </w:rPr>
              <w:t>reģenerē 75% un</w:t>
            </w:r>
          </w:p>
          <w:p w:rsidR="009F269F" w:rsidRPr="00125367" w:rsidRDefault="004C6791" w:rsidP="009F269F">
            <w:pPr>
              <w:pStyle w:val="Tiret2"/>
              <w:tabs>
                <w:tab w:val="clear" w:pos="1984"/>
                <w:tab w:val="num" w:pos="432"/>
              </w:tabs>
              <w:spacing w:before="0" w:after="0" w:line="240" w:lineRule="auto"/>
              <w:ind w:left="0" w:firstLine="0"/>
              <w:rPr>
                <w:sz w:val="22"/>
                <w:szCs w:val="22"/>
                <w:lang w:bidi="sa-IN"/>
              </w:rPr>
            </w:pPr>
            <w:r>
              <w:rPr>
                <w:noProof/>
                <w:sz w:val="22"/>
                <w:szCs w:val="22"/>
                <w:lang w:bidi="sa-IN"/>
              </w:rPr>
              <w:t>55</w:t>
            </w:r>
            <w:r w:rsidR="009F269F" w:rsidRPr="00125367">
              <w:rPr>
                <w:noProof/>
                <w:sz w:val="22"/>
                <w:szCs w:val="22"/>
                <w:lang w:bidi="sa-IN"/>
              </w:rPr>
              <w:t>% sagatavo atkārtotai izmantošanai un veic to pārstrādi;</w:t>
            </w:r>
            <w:r w:rsidR="009F269F" w:rsidRPr="00125367">
              <w:rPr>
                <w:sz w:val="22"/>
                <w:szCs w:val="22"/>
                <w:lang w:bidi="sa-IN"/>
              </w:rPr>
              <w:t xml:space="preserve"> </w:t>
            </w:r>
          </w:p>
          <w:p w:rsidR="009F269F" w:rsidRPr="00125367" w:rsidRDefault="009F269F" w:rsidP="000D23F8">
            <w:pPr>
              <w:pStyle w:val="Point1"/>
              <w:spacing w:before="0" w:after="0" w:line="240" w:lineRule="auto"/>
              <w:ind w:left="0"/>
              <w:rPr>
                <w:noProof/>
                <w:sz w:val="22"/>
                <w:szCs w:val="22"/>
                <w:lang w:bidi="sa-IN"/>
              </w:rPr>
            </w:pPr>
            <w:r w:rsidRPr="00125367">
              <w:rPr>
                <w:noProof/>
                <w:sz w:val="22"/>
                <w:szCs w:val="22"/>
                <w:lang w:bidi="sa-IN"/>
              </w:rPr>
              <w:t>d)</w:t>
            </w:r>
            <w:r w:rsidRPr="00125367">
              <w:rPr>
                <w:sz w:val="22"/>
                <w:szCs w:val="22"/>
                <w:lang w:bidi="sa-IN"/>
              </w:rPr>
              <w:tab/>
              <w:t xml:space="preserve">d) </w:t>
            </w:r>
            <w:r w:rsidRPr="00125367">
              <w:rPr>
                <w:noProof/>
                <w:sz w:val="22"/>
                <w:szCs w:val="22"/>
                <w:lang w:bidi="sa-IN"/>
              </w:rPr>
              <w:t>attiecībā uz gāzizlādes lampām 80% veic pārstrādi.</w:t>
            </w:r>
            <w:r w:rsidRPr="00125367">
              <w:rPr>
                <w:sz w:val="22"/>
                <w:szCs w:val="22"/>
                <w:lang w:bidi="sa-IN"/>
              </w:rPr>
              <w:t xml:space="preserve"> </w:t>
            </w:r>
          </w:p>
        </w:tc>
        <w:tc>
          <w:tcPr>
            <w:tcW w:w="1262" w:type="pct"/>
          </w:tcPr>
          <w:p w:rsidR="009F269F" w:rsidRPr="00125367" w:rsidRDefault="009F269F" w:rsidP="000D23F8">
            <w:pPr>
              <w:jc w:val="both"/>
              <w:rPr>
                <w:sz w:val="22"/>
                <w:szCs w:val="22"/>
              </w:rPr>
            </w:pPr>
            <w:r w:rsidRPr="00125367">
              <w:rPr>
                <w:sz w:val="22"/>
                <w:szCs w:val="22"/>
              </w:rPr>
              <w:lastRenderedPageBreak/>
              <w:t>No 2015.</w:t>
            </w:r>
            <w:r w:rsidR="004C6791">
              <w:rPr>
                <w:sz w:val="22"/>
                <w:szCs w:val="22"/>
              </w:rPr>
              <w:t xml:space="preserve"> </w:t>
            </w:r>
            <w:r w:rsidRPr="00125367">
              <w:rPr>
                <w:sz w:val="22"/>
                <w:szCs w:val="22"/>
              </w:rPr>
              <w:t>gada 15.</w:t>
            </w:r>
            <w:r w:rsidR="004C6791">
              <w:rPr>
                <w:sz w:val="22"/>
                <w:szCs w:val="22"/>
              </w:rPr>
              <w:t xml:space="preserve"> </w:t>
            </w:r>
            <w:r w:rsidRPr="00125367">
              <w:rPr>
                <w:sz w:val="22"/>
                <w:szCs w:val="22"/>
              </w:rPr>
              <w:t>augusta līdz 2018.</w:t>
            </w:r>
            <w:r w:rsidR="004C6791">
              <w:rPr>
                <w:sz w:val="22"/>
                <w:szCs w:val="22"/>
              </w:rPr>
              <w:t xml:space="preserve"> </w:t>
            </w:r>
            <w:r w:rsidRPr="00125367">
              <w:rPr>
                <w:sz w:val="22"/>
                <w:szCs w:val="22"/>
              </w:rPr>
              <w:t>gada 14.</w:t>
            </w:r>
            <w:r w:rsidR="004C6791">
              <w:rPr>
                <w:sz w:val="22"/>
                <w:szCs w:val="22"/>
              </w:rPr>
              <w:t xml:space="preserve"> </w:t>
            </w:r>
            <w:r w:rsidRPr="00125367">
              <w:rPr>
                <w:sz w:val="22"/>
                <w:szCs w:val="22"/>
              </w:rPr>
              <w:t>augustam</w:t>
            </w:r>
          </w:p>
          <w:p w:rsidR="009F269F" w:rsidRPr="00125367" w:rsidRDefault="009F269F" w:rsidP="000D23F8">
            <w:pPr>
              <w:jc w:val="both"/>
              <w:rPr>
                <w:b/>
                <w:sz w:val="22"/>
                <w:szCs w:val="22"/>
              </w:rPr>
            </w:pPr>
          </w:p>
        </w:tc>
      </w:tr>
      <w:tr w:rsidR="009F269F" w:rsidRPr="00125367" w:rsidTr="000D23F8">
        <w:trPr>
          <w:trHeight w:val="5229"/>
        </w:trPr>
        <w:tc>
          <w:tcPr>
            <w:tcW w:w="1389" w:type="pct"/>
            <w:vMerge/>
          </w:tcPr>
          <w:p w:rsidR="009F269F" w:rsidRPr="00125367" w:rsidRDefault="009F269F" w:rsidP="000D23F8">
            <w:pPr>
              <w:spacing w:before="60"/>
              <w:jc w:val="both"/>
              <w:rPr>
                <w:sz w:val="22"/>
                <w:szCs w:val="22"/>
              </w:rPr>
            </w:pPr>
          </w:p>
        </w:tc>
        <w:tc>
          <w:tcPr>
            <w:tcW w:w="2349" w:type="pct"/>
          </w:tcPr>
          <w:p w:rsidR="009F269F" w:rsidRPr="00125367" w:rsidRDefault="009F269F" w:rsidP="000D23F8">
            <w:pPr>
              <w:pStyle w:val="Point1"/>
              <w:spacing w:before="0" w:after="0" w:line="240" w:lineRule="auto"/>
              <w:ind w:left="40" w:hanging="40"/>
              <w:rPr>
                <w:sz w:val="22"/>
                <w:szCs w:val="22"/>
                <w:lang w:bidi="sa-IN"/>
              </w:rPr>
            </w:pPr>
            <w:r w:rsidRPr="00125367">
              <w:rPr>
                <w:noProof/>
                <w:sz w:val="22"/>
                <w:szCs w:val="22"/>
                <w:lang w:bidi="sa-IN"/>
              </w:rPr>
              <w:t>a)</w:t>
            </w:r>
            <w:r w:rsidRPr="00125367">
              <w:rPr>
                <w:sz w:val="22"/>
                <w:szCs w:val="22"/>
                <w:lang w:bidi="sa-IN"/>
              </w:rPr>
              <w:tab/>
            </w:r>
            <w:r w:rsidRPr="00125367">
              <w:rPr>
                <w:noProof/>
                <w:sz w:val="22"/>
                <w:szCs w:val="22"/>
                <w:lang w:bidi="sa-IN"/>
              </w:rPr>
              <w:t>attiecībā uz EEIA, kas atbilst 1.</w:t>
            </w:r>
            <w:r w:rsidRPr="00125367">
              <w:rPr>
                <w:sz w:val="22"/>
                <w:szCs w:val="22"/>
                <w:lang w:bidi="sa-IN"/>
              </w:rPr>
              <w:t xml:space="preserve"> </w:t>
            </w:r>
            <w:r w:rsidRPr="00125367">
              <w:rPr>
                <w:noProof/>
                <w:sz w:val="22"/>
                <w:szCs w:val="22"/>
                <w:lang w:bidi="sa-IN"/>
              </w:rPr>
              <w:t>vai 4. kategorijai Direktīvas 2012/19/EK III pielikumā:</w:t>
            </w:r>
          </w:p>
          <w:p w:rsidR="009F269F" w:rsidRPr="00125367" w:rsidRDefault="009F269F" w:rsidP="009F269F">
            <w:pPr>
              <w:pStyle w:val="Tiret2"/>
              <w:tabs>
                <w:tab w:val="clear" w:pos="1984"/>
                <w:tab w:val="num" w:pos="400"/>
              </w:tabs>
              <w:spacing w:before="0" w:after="0" w:line="240" w:lineRule="auto"/>
              <w:ind w:left="567"/>
              <w:rPr>
                <w:sz w:val="22"/>
                <w:szCs w:val="22"/>
                <w:lang w:bidi="sa-IN"/>
              </w:rPr>
            </w:pPr>
            <w:r w:rsidRPr="00125367">
              <w:rPr>
                <w:sz w:val="22"/>
                <w:szCs w:val="22"/>
                <w:lang w:bidi="sa-IN"/>
              </w:rPr>
              <w:t>reģenerē</w:t>
            </w:r>
            <w:r w:rsidR="004C6791">
              <w:rPr>
                <w:noProof/>
                <w:sz w:val="22"/>
                <w:szCs w:val="22"/>
                <w:lang w:bidi="sa-IN"/>
              </w:rPr>
              <w:t> 85</w:t>
            </w:r>
            <w:r w:rsidRPr="00125367">
              <w:rPr>
                <w:noProof/>
                <w:sz w:val="22"/>
                <w:szCs w:val="22"/>
                <w:lang w:bidi="sa-IN"/>
              </w:rPr>
              <w:t>% un</w:t>
            </w:r>
          </w:p>
          <w:p w:rsidR="009F269F" w:rsidRPr="00125367" w:rsidRDefault="004C6791" w:rsidP="009F269F">
            <w:pPr>
              <w:pStyle w:val="Tiret2"/>
              <w:tabs>
                <w:tab w:val="clear" w:pos="1984"/>
                <w:tab w:val="num" w:pos="400"/>
              </w:tabs>
              <w:spacing w:before="0" w:after="0" w:line="240" w:lineRule="auto"/>
              <w:ind w:left="40" w:hanging="40"/>
              <w:rPr>
                <w:sz w:val="22"/>
                <w:szCs w:val="22"/>
                <w:lang w:bidi="sa-IN"/>
              </w:rPr>
            </w:pPr>
            <w:r>
              <w:rPr>
                <w:noProof/>
                <w:sz w:val="22"/>
                <w:szCs w:val="22"/>
                <w:lang w:bidi="sa-IN"/>
              </w:rPr>
              <w:t>80</w:t>
            </w:r>
            <w:r w:rsidR="009F269F" w:rsidRPr="00125367">
              <w:rPr>
                <w:noProof/>
                <w:sz w:val="22"/>
                <w:szCs w:val="22"/>
                <w:lang w:bidi="sa-IN"/>
              </w:rPr>
              <w:t xml:space="preserve">% </w:t>
            </w:r>
            <w:r w:rsidR="009F269F" w:rsidRPr="00125367">
              <w:rPr>
                <w:sz w:val="22"/>
                <w:szCs w:val="22"/>
                <w:lang w:bidi="sa-IN"/>
              </w:rPr>
              <w:t>sagatavo</w:t>
            </w:r>
            <w:r w:rsidR="009F269F" w:rsidRPr="00125367">
              <w:rPr>
                <w:noProof/>
                <w:sz w:val="22"/>
                <w:szCs w:val="22"/>
                <w:lang w:bidi="sa-IN"/>
              </w:rPr>
              <w:t xml:space="preserve"> atkārtotai izmantošanai un veic to pārstrādi;</w:t>
            </w:r>
            <w:r w:rsidR="009F269F" w:rsidRPr="00125367">
              <w:rPr>
                <w:sz w:val="22"/>
                <w:szCs w:val="22"/>
                <w:lang w:bidi="sa-IN"/>
              </w:rPr>
              <w:t xml:space="preserve"> </w:t>
            </w:r>
          </w:p>
          <w:p w:rsidR="009F269F" w:rsidRPr="00125367" w:rsidRDefault="009F269F" w:rsidP="000D23F8">
            <w:pPr>
              <w:pStyle w:val="Point1"/>
              <w:spacing w:before="0" w:after="0" w:line="240" w:lineRule="auto"/>
              <w:ind w:left="40" w:hanging="40"/>
              <w:rPr>
                <w:sz w:val="22"/>
                <w:szCs w:val="22"/>
                <w:lang w:bidi="sa-IN"/>
              </w:rPr>
            </w:pPr>
            <w:r w:rsidRPr="00125367">
              <w:rPr>
                <w:noProof/>
                <w:sz w:val="22"/>
                <w:szCs w:val="22"/>
                <w:lang w:bidi="sa-IN"/>
              </w:rPr>
              <w:t>b)</w:t>
            </w:r>
            <w:r w:rsidRPr="00125367">
              <w:rPr>
                <w:sz w:val="22"/>
                <w:szCs w:val="22"/>
                <w:lang w:bidi="sa-IN"/>
              </w:rPr>
              <w:tab/>
            </w:r>
            <w:r w:rsidRPr="00125367">
              <w:rPr>
                <w:noProof/>
                <w:sz w:val="22"/>
                <w:szCs w:val="22"/>
                <w:lang w:bidi="sa-IN"/>
              </w:rPr>
              <w:t>attiecībā uz EEIA, kas atbilst 2.</w:t>
            </w:r>
            <w:r w:rsidRPr="00125367">
              <w:rPr>
                <w:sz w:val="22"/>
                <w:szCs w:val="22"/>
                <w:lang w:bidi="sa-IN"/>
              </w:rPr>
              <w:t xml:space="preserve"> </w:t>
            </w:r>
            <w:r w:rsidRPr="00125367">
              <w:rPr>
                <w:noProof/>
                <w:sz w:val="22"/>
                <w:szCs w:val="22"/>
                <w:lang w:bidi="sa-IN"/>
              </w:rPr>
              <w:t>kategorijai Direktīvas 2012/19/EK III pielikumā:</w:t>
            </w:r>
          </w:p>
          <w:p w:rsidR="009F269F" w:rsidRPr="00125367" w:rsidRDefault="009F269F" w:rsidP="009F269F">
            <w:pPr>
              <w:pStyle w:val="Tiret2"/>
              <w:tabs>
                <w:tab w:val="clear" w:pos="1984"/>
                <w:tab w:val="num" w:pos="432"/>
              </w:tabs>
              <w:spacing w:before="0" w:after="0" w:line="240" w:lineRule="auto"/>
              <w:ind w:left="567"/>
              <w:rPr>
                <w:sz w:val="22"/>
                <w:szCs w:val="22"/>
                <w:lang w:bidi="sa-IN"/>
              </w:rPr>
            </w:pPr>
            <w:r w:rsidRPr="00125367">
              <w:rPr>
                <w:sz w:val="22"/>
                <w:szCs w:val="22"/>
                <w:lang w:bidi="sa-IN"/>
              </w:rPr>
              <w:t>reģenerē</w:t>
            </w:r>
            <w:r w:rsidR="004C6791">
              <w:rPr>
                <w:noProof/>
                <w:sz w:val="22"/>
                <w:szCs w:val="22"/>
                <w:lang w:bidi="sa-IN"/>
              </w:rPr>
              <w:t> 80</w:t>
            </w:r>
            <w:r w:rsidRPr="00125367">
              <w:rPr>
                <w:noProof/>
                <w:sz w:val="22"/>
                <w:szCs w:val="22"/>
                <w:lang w:bidi="sa-IN"/>
              </w:rPr>
              <w:t>% un</w:t>
            </w:r>
          </w:p>
          <w:p w:rsidR="009F269F" w:rsidRPr="00125367" w:rsidRDefault="004C6791" w:rsidP="009F269F">
            <w:pPr>
              <w:pStyle w:val="Tiret2"/>
              <w:tabs>
                <w:tab w:val="clear" w:pos="1984"/>
              </w:tabs>
              <w:spacing w:before="0" w:after="0" w:line="240" w:lineRule="auto"/>
              <w:ind w:left="40" w:hanging="40"/>
              <w:rPr>
                <w:sz w:val="22"/>
                <w:szCs w:val="22"/>
                <w:lang w:bidi="sa-IN"/>
              </w:rPr>
            </w:pPr>
            <w:r>
              <w:rPr>
                <w:noProof/>
                <w:sz w:val="22"/>
                <w:szCs w:val="22"/>
                <w:lang w:bidi="sa-IN"/>
              </w:rPr>
              <w:t>70</w:t>
            </w:r>
            <w:r w:rsidR="009F269F" w:rsidRPr="00125367">
              <w:rPr>
                <w:noProof/>
                <w:sz w:val="22"/>
                <w:szCs w:val="22"/>
                <w:lang w:bidi="sa-IN"/>
              </w:rPr>
              <w:t xml:space="preserve">% </w:t>
            </w:r>
            <w:r w:rsidR="009F269F" w:rsidRPr="00125367">
              <w:rPr>
                <w:sz w:val="22"/>
                <w:szCs w:val="22"/>
                <w:lang w:bidi="sa-IN"/>
              </w:rPr>
              <w:t>sagatavo</w:t>
            </w:r>
            <w:r w:rsidR="009F269F" w:rsidRPr="00125367">
              <w:rPr>
                <w:noProof/>
                <w:sz w:val="22"/>
                <w:szCs w:val="22"/>
                <w:lang w:bidi="sa-IN"/>
              </w:rPr>
              <w:t xml:space="preserve"> atkārtotai izmantošanai un veic to pārstrādi;</w:t>
            </w:r>
          </w:p>
          <w:p w:rsidR="009F269F" w:rsidRPr="00125367" w:rsidRDefault="009F269F" w:rsidP="000D23F8">
            <w:pPr>
              <w:pStyle w:val="Point1"/>
              <w:spacing w:before="0" w:after="0" w:line="240" w:lineRule="auto"/>
              <w:ind w:left="567"/>
              <w:rPr>
                <w:sz w:val="22"/>
                <w:szCs w:val="22"/>
                <w:lang w:bidi="sa-IN"/>
              </w:rPr>
            </w:pPr>
            <w:r w:rsidRPr="00125367">
              <w:rPr>
                <w:noProof/>
                <w:sz w:val="22"/>
                <w:szCs w:val="22"/>
                <w:lang w:bidi="sa-IN"/>
              </w:rPr>
              <w:t>c)</w:t>
            </w:r>
            <w:r w:rsidRPr="00125367">
              <w:rPr>
                <w:sz w:val="22"/>
                <w:szCs w:val="22"/>
                <w:lang w:bidi="sa-IN"/>
              </w:rPr>
              <w:tab/>
            </w:r>
            <w:r w:rsidRPr="00125367">
              <w:rPr>
                <w:noProof/>
                <w:sz w:val="22"/>
                <w:szCs w:val="22"/>
                <w:lang w:bidi="sa-IN"/>
              </w:rPr>
              <w:t>attiecībā uz EEIA, kas atbilst 5.</w:t>
            </w:r>
            <w:r w:rsidRPr="00125367">
              <w:rPr>
                <w:sz w:val="22"/>
                <w:szCs w:val="22"/>
                <w:lang w:bidi="sa-IN"/>
              </w:rPr>
              <w:t xml:space="preserve"> </w:t>
            </w:r>
            <w:r w:rsidRPr="00125367">
              <w:rPr>
                <w:noProof/>
                <w:sz w:val="22"/>
                <w:szCs w:val="22"/>
                <w:lang w:bidi="sa-IN"/>
              </w:rPr>
              <w:t>vai 6. kategorijai Direktīvas 2012/19/EK III pielikumā:</w:t>
            </w:r>
          </w:p>
          <w:p w:rsidR="009F269F" w:rsidRPr="00125367" w:rsidRDefault="009F269F" w:rsidP="009F269F">
            <w:pPr>
              <w:pStyle w:val="Tiret2"/>
              <w:tabs>
                <w:tab w:val="clear" w:pos="1984"/>
                <w:tab w:val="num" w:pos="432"/>
              </w:tabs>
              <w:spacing w:before="0" w:after="0" w:line="240" w:lineRule="auto"/>
              <w:ind w:left="567"/>
              <w:rPr>
                <w:sz w:val="22"/>
                <w:szCs w:val="22"/>
                <w:lang w:bidi="sa-IN"/>
              </w:rPr>
            </w:pPr>
            <w:r w:rsidRPr="00125367">
              <w:rPr>
                <w:sz w:val="22"/>
                <w:szCs w:val="22"/>
                <w:lang w:bidi="sa-IN"/>
              </w:rPr>
              <w:t>reģenerē</w:t>
            </w:r>
            <w:r w:rsidRPr="00125367">
              <w:rPr>
                <w:noProof/>
                <w:sz w:val="22"/>
                <w:szCs w:val="22"/>
                <w:lang w:bidi="sa-IN"/>
              </w:rPr>
              <w:t> 75% un</w:t>
            </w:r>
          </w:p>
          <w:p w:rsidR="009F269F" w:rsidRPr="00125367" w:rsidRDefault="004C6791" w:rsidP="009F269F">
            <w:pPr>
              <w:pStyle w:val="Tiret2"/>
              <w:tabs>
                <w:tab w:val="clear" w:pos="1984"/>
                <w:tab w:val="num" w:pos="612"/>
              </w:tabs>
              <w:spacing w:before="0" w:after="0" w:line="240" w:lineRule="auto"/>
              <w:ind w:left="40" w:hanging="40"/>
              <w:rPr>
                <w:sz w:val="22"/>
                <w:szCs w:val="22"/>
                <w:lang w:bidi="sa-IN"/>
              </w:rPr>
            </w:pPr>
            <w:r>
              <w:rPr>
                <w:noProof/>
                <w:sz w:val="22"/>
                <w:szCs w:val="22"/>
                <w:lang w:bidi="sa-IN"/>
              </w:rPr>
              <w:t>55</w:t>
            </w:r>
            <w:r w:rsidR="009F269F" w:rsidRPr="00125367">
              <w:rPr>
                <w:noProof/>
                <w:sz w:val="22"/>
                <w:szCs w:val="22"/>
                <w:lang w:bidi="sa-IN"/>
              </w:rPr>
              <w:t>% sagatavo atkārtotai izmantošanai un veic to pārstrādi;</w:t>
            </w:r>
          </w:p>
          <w:p w:rsidR="009F269F" w:rsidRPr="00125367" w:rsidRDefault="009F269F" w:rsidP="000D23F8">
            <w:pPr>
              <w:pStyle w:val="Point1"/>
              <w:spacing w:before="0" w:after="0" w:line="240" w:lineRule="auto"/>
              <w:ind w:left="40" w:hanging="40"/>
              <w:rPr>
                <w:sz w:val="22"/>
                <w:szCs w:val="22"/>
                <w:lang w:bidi="sa-IN"/>
              </w:rPr>
            </w:pPr>
            <w:r w:rsidRPr="00125367">
              <w:rPr>
                <w:noProof/>
                <w:sz w:val="22"/>
                <w:szCs w:val="22"/>
                <w:lang w:bidi="sa-IN"/>
              </w:rPr>
              <w:t>d)</w:t>
            </w:r>
            <w:r w:rsidRPr="00125367">
              <w:rPr>
                <w:sz w:val="22"/>
                <w:szCs w:val="22"/>
                <w:lang w:bidi="sa-IN"/>
              </w:rPr>
              <w:tab/>
            </w:r>
            <w:r w:rsidRPr="00125367">
              <w:rPr>
                <w:noProof/>
                <w:sz w:val="22"/>
                <w:szCs w:val="22"/>
                <w:lang w:bidi="sa-IN"/>
              </w:rPr>
              <w:t>attiecībā uz EEIA, kas atbilst 3.</w:t>
            </w:r>
            <w:r w:rsidRPr="00125367">
              <w:rPr>
                <w:sz w:val="22"/>
                <w:szCs w:val="22"/>
                <w:lang w:bidi="sa-IN"/>
              </w:rPr>
              <w:t xml:space="preserve"> </w:t>
            </w:r>
            <w:r w:rsidRPr="00125367">
              <w:rPr>
                <w:noProof/>
                <w:sz w:val="22"/>
                <w:szCs w:val="22"/>
                <w:lang w:bidi="sa-IN"/>
              </w:rPr>
              <w:t>Kategorijai Direktīv</w:t>
            </w:r>
            <w:r w:rsidR="004C6791">
              <w:rPr>
                <w:noProof/>
                <w:sz w:val="22"/>
                <w:szCs w:val="22"/>
                <w:lang w:bidi="sa-IN"/>
              </w:rPr>
              <w:t>as 2012/19/EK III pielikumā, 80</w:t>
            </w:r>
            <w:r w:rsidRPr="00125367">
              <w:rPr>
                <w:noProof/>
                <w:sz w:val="22"/>
                <w:szCs w:val="22"/>
                <w:lang w:bidi="sa-IN"/>
              </w:rPr>
              <w:t>% veic pārstrādi.</w:t>
            </w:r>
          </w:p>
          <w:p w:rsidR="009F269F" w:rsidRPr="00125367" w:rsidRDefault="009F269F" w:rsidP="000D23F8">
            <w:pPr>
              <w:pStyle w:val="Point0"/>
              <w:spacing w:before="0" w:after="0" w:line="240" w:lineRule="auto"/>
              <w:ind w:left="0"/>
              <w:rPr>
                <w:sz w:val="22"/>
                <w:szCs w:val="22"/>
                <w:lang w:bidi="sa-IN"/>
              </w:rPr>
            </w:pPr>
          </w:p>
        </w:tc>
        <w:tc>
          <w:tcPr>
            <w:tcW w:w="1262" w:type="pct"/>
          </w:tcPr>
          <w:p w:rsidR="009F269F" w:rsidRPr="00125367" w:rsidRDefault="009F269F" w:rsidP="000D23F8">
            <w:pPr>
              <w:rPr>
                <w:sz w:val="22"/>
                <w:szCs w:val="22"/>
              </w:rPr>
            </w:pPr>
            <w:r w:rsidRPr="00125367">
              <w:rPr>
                <w:sz w:val="22"/>
                <w:szCs w:val="22"/>
              </w:rPr>
              <w:t>No 2018.</w:t>
            </w:r>
            <w:r w:rsidR="004C6791">
              <w:rPr>
                <w:sz w:val="22"/>
                <w:szCs w:val="22"/>
              </w:rPr>
              <w:t xml:space="preserve"> </w:t>
            </w:r>
            <w:r w:rsidRPr="00125367">
              <w:rPr>
                <w:sz w:val="22"/>
                <w:szCs w:val="22"/>
              </w:rPr>
              <w:t>gada 15.</w:t>
            </w:r>
            <w:r w:rsidR="004C6791">
              <w:rPr>
                <w:sz w:val="22"/>
                <w:szCs w:val="22"/>
              </w:rPr>
              <w:t xml:space="preserve"> </w:t>
            </w:r>
            <w:r w:rsidRPr="00125367">
              <w:rPr>
                <w:sz w:val="22"/>
                <w:szCs w:val="22"/>
              </w:rPr>
              <w:t>augusta</w:t>
            </w:r>
          </w:p>
          <w:p w:rsidR="009F269F" w:rsidRPr="00125367" w:rsidRDefault="009F269F" w:rsidP="000D23F8">
            <w:pPr>
              <w:jc w:val="both"/>
              <w:rPr>
                <w:b/>
                <w:sz w:val="22"/>
                <w:szCs w:val="22"/>
                <w:highlight w:val="yellow"/>
              </w:rPr>
            </w:pPr>
          </w:p>
          <w:p w:rsidR="009F269F" w:rsidRPr="00125367" w:rsidRDefault="009F269F" w:rsidP="000D23F8">
            <w:pPr>
              <w:jc w:val="both"/>
              <w:rPr>
                <w:b/>
                <w:sz w:val="22"/>
                <w:szCs w:val="22"/>
                <w:highlight w:val="yellow"/>
              </w:rPr>
            </w:pPr>
          </w:p>
        </w:tc>
      </w:tr>
      <w:tr w:rsidR="009F269F" w:rsidRPr="00125367" w:rsidTr="000D23F8">
        <w:trPr>
          <w:trHeight w:val="942"/>
        </w:trPr>
        <w:tc>
          <w:tcPr>
            <w:tcW w:w="1389" w:type="pct"/>
          </w:tcPr>
          <w:p w:rsidR="009F269F" w:rsidRPr="00125367" w:rsidRDefault="009F269F" w:rsidP="000D23F8">
            <w:pPr>
              <w:rPr>
                <w:b/>
                <w:sz w:val="22"/>
                <w:szCs w:val="22"/>
              </w:rPr>
            </w:pPr>
            <w:r w:rsidRPr="00125367">
              <w:rPr>
                <w:sz w:val="22"/>
                <w:szCs w:val="22"/>
              </w:rPr>
              <w:t>Bateriju un akumulatoru atkritumi</w:t>
            </w:r>
          </w:p>
        </w:tc>
        <w:tc>
          <w:tcPr>
            <w:tcW w:w="2349" w:type="pct"/>
          </w:tcPr>
          <w:p w:rsidR="009F269F" w:rsidRPr="00125367" w:rsidRDefault="004C6791" w:rsidP="000D23F8">
            <w:pPr>
              <w:spacing w:before="75" w:after="150"/>
              <w:ind w:right="21"/>
              <w:jc w:val="both"/>
              <w:rPr>
                <w:sz w:val="22"/>
                <w:szCs w:val="22"/>
              </w:rPr>
            </w:pPr>
            <w:r>
              <w:rPr>
                <w:sz w:val="22"/>
                <w:szCs w:val="22"/>
              </w:rPr>
              <w:t>Savākt 45</w:t>
            </w:r>
            <w:r w:rsidR="009F269F" w:rsidRPr="00125367">
              <w:rPr>
                <w:sz w:val="22"/>
                <w:szCs w:val="22"/>
              </w:rPr>
              <w:t xml:space="preserve">% no iepriekšējos trīs gados tirgū laistā pārnēsājamo bateriju un akumulatoru vidējā svara. </w:t>
            </w:r>
          </w:p>
        </w:tc>
        <w:tc>
          <w:tcPr>
            <w:tcW w:w="1262" w:type="pct"/>
          </w:tcPr>
          <w:p w:rsidR="009F269F" w:rsidRPr="00125367" w:rsidRDefault="009F269F" w:rsidP="000D23F8">
            <w:pPr>
              <w:rPr>
                <w:b/>
                <w:sz w:val="22"/>
                <w:szCs w:val="22"/>
              </w:rPr>
            </w:pPr>
            <w:r w:rsidRPr="00125367">
              <w:rPr>
                <w:sz w:val="22"/>
                <w:szCs w:val="22"/>
              </w:rPr>
              <w:t>2016.</w:t>
            </w:r>
            <w:r w:rsidR="004C6791">
              <w:rPr>
                <w:sz w:val="22"/>
                <w:szCs w:val="22"/>
              </w:rPr>
              <w:t xml:space="preserve"> </w:t>
            </w:r>
            <w:r w:rsidRPr="00125367">
              <w:rPr>
                <w:sz w:val="22"/>
                <w:szCs w:val="22"/>
              </w:rPr>
              <w:t>gada 26.</w:t>
            </w:r>
            <w:r w:rsidR="004C6791">
              <w:rPr>
                <w:sz w:val="22"/>
                <w:szCs w:val="22"/>
              </w:rPr>
              <w:t xml:space="preserve"> </w:t>
            </w:r>
            <w:r w:rsidRPr="00125367">
              <w:rPr>
                <w:sz w:val="22"/>
                <w:szCs w:val="22"/>
              </w:rPr>
              <w:t>septembris</w:t>
            </w:r>
          </w:p>
        </w:tc>
      </w:tr>
    </w:tbl>
    <w:p w:rsidR="000C6506" w:rsidRPr="00125367" w:rsidRDefault="000C6506" w:rsidP="000C6506">
      <w:pPr>
        <w:spacing w:before="60" w:after="60"/>
        <w:jc w:val="both"/>
      </w:pPr>
    </w:p>
    <w:p w:rsidR="000C6506" w:rsidRPr="00125367" w:rsidRDefault="000C6506" w:rsidP="000C6506">
      <w:pPr>
        <w:ind w:right="-49" w:firstLine="720"/>
        <w:jc w:val="both"/>
      </w:pPr>
      <w:r w:rsidRPr="00125367">
        <w:t>Atkritumu apsaimniekošanas mērķi ir ietverti šādos nacionālajos plānošanas dokumentos: Latvijas ilgtspējīgas attīstības stratēģijā līdz 2030.</w:t>
      </w:r>
      <w:r w:rsidR="004C6791">
        <w:t xml:space="preserve"> </w:t>
      </w:r>
      <w:r w:rsidRPr="00125367">
        <w:t>gadam (apstiprināta Saeimā 2010.</w:t>
      </w:r>
      <w:r w:rsidR="004C6791">
        <w:t xml:space="preserve"> </w:t>
      </w:r>
      <w:r w:rsidRPr="00125367">
        <w:t>gada 10.</w:t>
      </w:r>
      <w:r w:rsidR="004C6791">
        <w:t xml:space="preserve"> </w:t>
      </w:r>
      <w:r w:rsidRPr="00125367">
        <w:t xml:space="preserve">jūnijā), </w:t>
      </w:r>
      <w:r w:rsidRPr="00125367">
        <w:rPr>
          <w:lang w:eastAsia="en-US"/>
        </w:rPr>
        <w:t>Latvijas Nacionālais attīstības plā</w:t>
      </w:r>
      <w:r w:rsidR="00612D0A" w:rsidRPr="00125367">
        <w:rPr>
          <w:lang w:eastAsia="en-US"/>
        </w:rPr>
        <w:t>nā 2007.</w:t>
      </w:r>
      <w:r w:rsidR="004C6791">
        <w:rPr>
          <w:lang w:eastAsia="en-US"/>
        </w:rPr>
        <w:t xml:space="preserve"> </w:t>
      </w:r>
      <w:r w:rsidR="00612D0A" w:rsidRPr="00125367">
        <w:rPr>
          <w:lang w:eastAsia="en-US"/>
        </w:rPr>
        <w:t>-</w:t>
      </w:r>
      <w:r w:rsidR="004C6791">
        <w:rPr>
          <w:lang w:eastAsia="en-US"/>
        </w:rPr>
        <w:t xml:space="preserve"> </w:t>
      </w:r>
      <w:r w:rsidR="00612D0A" w:rsidRPr="00125367">
        <w:rPr>
          <w:lang w:eastAsia="en-US"/>
        </w:rPr>
        <w:t>2013.gadam (</w:t>
      </w:r>
      <w:r w:rsidRPr="00125367">
        <w:t>Ministru kabineta 2006.</w:t>
      </w:r>
      <w:r w:rsidR="004C6791">
        <w:t xml:space="preserve"> </w:t>
      </w:r>
      <w:r w:rsidRPr="00125367">
        <w:t>gada 4.</w:t>
      </w:r>
      <w:r w:rsidR="004C6791">
        <w:t xml:space="preserve"> </w:t>
      </w:r>
      <w:r w:rsidRPr="00125367">
        <w:t>jūlija noteikumi Nr.</w:t>
      </w:r>
      <w:r w:rsidR="004C6791">
        <w:t xml:space="preserve"> </w:t>
      </w:r>
      <w:r w:rsidRPr="00125367">
        <w:t xml:space="preserve">564 </w:t>
      </w:r>
      <w:r w:rsidR="004C6791">
        <w:t>„</w:t>
      </w:r>
      <w:r w:rsidRPr="00125367">
        <w:t>Noteikumi par Latvijas Nacionālo attīstības plānu 2007.-2013.gadam</w:t>
      </w:r>
      <w:r w:rsidR="004C6791">
        <w:t>”</w:t>
      </w:r>
      <w:r w:rsidRPr="00125367">
        <w:t xml:space="preserve">), </w:t>
      </w:r>
      <w:r w:rsidRPr="00125367">
        <w:rPr>
          <w:bCs/>
        </w:rPr>
        <w:t>Latvijas Stratēģiskās attīstības plāns 2010.</w:t>
      </w:r>
      <w:r w:rsidR="004C6791">
        <w:rPr>
          <w:bCs/>
        </w:rPr>
        <w:t xml:space="preserve"> </w:t>
      </w:r>
      <w:r w:rsidRPr="00125367">
        <w:rPr>
          <w:bCs/>
        </w:rPr>
        <w:t>–</w:t>
      </w:r>
      <w:r w:rsidR="004C6791">
        <w:rPr>
          <w:bCs/>
        </w:rPr>
        <w:t xml:space="preserve"> </w:t>
      </w:r>
      <w:r w:rsidRPr="00125367">
        <w:rPr>
          <w:bCs/>
        </w:rPr>
        <w:t>2013.gadam (</w:t>
      </w:r>
      <w:r w:rsidRPr="00125367">
        <w:t>apstiprināts ar Ministru kabineta 2010.</w:t>
      </w:r>
      <w:r w:rsidR="004C6791">
        <w:t xml:space="preserve"> </w:t>
      </w:r>
      <w:r w:rsidRPr="00125367">
        <w:t>gada 9.</w:t>
      </w:r>
      <w:r w:rsidR="004C6791">
        <w:t xml:space="preserve"> </w:t>
      </w:r>
      <w:r w:rsidRPr="00125367">
        <w:t>aprīļa rīkojumu Nr.</w:t>
      </w:r>
      <w:r w:rsidR="004C6791">
        <w:t xml:space="preserve"> </w:t>
      </w:r>
      <w:r w:rsidRPr="00125367">
        <w:t>203), kā arī Vides politikas pamatnostādn</w:t>
      </w:r>
      <w:smartTag w:uri="urn:schemas-microsoft-com:office:smarttags" w:element="PersonName">
        <w:r w:rsidRPr="00125367">
          <w:t>es</w:t>
        </w:r>
      </w:smartTag>
      <w:r w:rsidR="00612D0A" w:rsidRPr="00125367">
        <w:t xml:space="preserve"> 2009.</w:t>
      </w:r>
      <w:r w:rsidR="004C6791">
        <w:t xml:space="preserve"> </w:t>
      </w:r>
      <w:r w:rsidR="00612D0A" w:rsidRPr="00125367">
        <w:t>-</w:t>
      </w:r>
      <w:r w:rsidR="004C6791">
        <w:t xml:space="preserve"> </w:t>
      </w:r>
      <w:r w:rsidRPr="00125367">
        <w:t>2015.gadam (apstiprinātas ar Ministru kabineta 2009.</w:t>
      </w:r>
      <w:r w:rsidR="004C6791">
        <w:t xml:space="preserve"> </w:t>
      </w:r>
      <w:r w:rsidRPr="00125367">
        <w:t>gada 31.</w:t>
      </w:r>
      <w:r w:rsidR="004C6791">
        <w:t xml:space="preserve"> </w:t>
      </w:r>
      <w:r w:rsidRPr="00125367">
        <w:t xml:space="preserve">jūlija rīkojumu Nr. 517). </w:t>
      </w:r>
    </w:p>
    <w:p w:rsidR="000C6506" w:rsidRPr="00125367" w:rsidRDefault="000C6506" w:rsidP="00937655">
      <w:pPr>
        <w:ind w:firstLine="720"/>
        <w:jc w:val="both"/>
      </w:pPr>
      <w:r w:rsidRPr="00125367">
        <w:t xml:space="preserve">Vides pārskatā ir ietverts arī esošā vides stāvokļa apraksts, kurā ir sniegta informācija par ūdens resursiem, gaisu, troksni, zemes resursiem, zemes dzīlēm un augsnes aizsardzību, </w:t>
      </w:r>
      <w:r w:rsidRPr="00125367">
        <w:lastRenderedPageBreak/>
        <w:t>piesārņoto vietu apsaimniekošanu, dabu, ainavām, klimatu, cilvēku dzīvību un veselību, materiālajām vērtībām (kultūras mantojums, atkritumu apsaimniekošanas infrastruktūra), kā arī raksturotas ar plānošanas dokumentu saistītās vides problēmas.</w:t>
      </w:r>
    </w:p>
    <w:p w:rsidR="000C6506" w:rsidRPr="00125367" w:rsidRDefault="000C6506" w:rsidP="00937655">
      <w:pPr>
        <w:ind w:firstLine="720"/>
        <w:jc w:val="both"/>
      </w:pPr>
      <w:r w:rsidRPr="00125367">
        <w:t>Tā kā plāna projektā nav norādītas konkrētas atkritumu apsaimniekošanas objektu atrašanās vietas, kā arī konkrētas atkritumu apsaimniekošanas metodes, kā alternatīva tika izraudzīta pieeja, ka plāna projekts netiek realizēts. Plāna projekta īstenošanas būtiskās ietekmes uz vidi novērtējums ir sniegts</w:t>
      </w:r>
      <w:r w:rsidR="006C4F1F" w:rsidRPr="00125367">
        <w:t xml:space="preserve"> 1</w:t>
      </w:r>
      <w:r w:rsidR="004C6791">
        <w:t>6</w:t>
      </w:r>
      <w:r w:rsidR="004C31EE" w:rsidRPr="00125367">
        <w:t>.</w:t>
      </w:r>
      <w:r w:rsidR="004C6791">
        <w:t xml:space="preserve"> </w:t>
      </w:r>
      <w:r w:rsidRPr="00125367">
        <w:t xml:space="preserve">tabulā. </w:t>
      </w:r>
    </w:p>
    <w:p w:rsidR="004C31EE" w:rsidRPr="00125367" w:rsidRDefault="004C31EE" w:rsidP="00937655">
      <w:pPr>
        <w:ind w:firstLine="720"/>
        <w:jc w:val="both"/>
      </w:pPr>
    </w:p>
    <w:p w:rsidR="000C6506" w:rsidRPr="00125367" w:rsidRDefault="006C4F1F" w:rsidP="004C31EE">
      <w:pPr>
        <w:spacing w:before="60" w:after="60"/>
        <w:jc w:val="both"/>
      </w:pPr>
      <w:r w:rsidRPr="004C6791">
        <w:rPr>
          <w:i/>
        </w:rPr>
        <w:t>1</w:t>
      </w:r>
      <w:r w:rsidR="004C6791" w:rsidRPr="004C6791">
        <w:rPr>
          <w:i/>
        </w:rPr>
        <w:t>6</w:t>
      </w:r>
      <w:r w:rsidR="004C31EE" w:rsidRPr="004C6791">
        <w:rPr>
          <w:i/>
        </w:rPr>
        <w:t>.</w:t>
      </w:r>
      <w:r w:rsidR="004C6791" w:rsidRPr="004C6791">
        <w:rPr>
          <w:i/>
        </w:rPr>
        <w:t xml:space="preserve"> </w:t>
      </w:r>
      <w:r w:rsidR="004C31EE" w:rsidRPr="004C6791">
        <w:rPr>
          <w:i/>
        </w:rPr>
        <w:t>tabula</w:t>
      </w:r>
      <w:r w:rsidR="004C31EE" w:rsidRPr="00125367">
        <w:t>. Plānošanas dokumenta un tā iespējamo alternatīvu īstenošanas būtiskās ietekmes uz vidi novērtējums</w:t>
      </w:r>
      <w:r w:rsidR="004C6791">
        <w:t>.</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426"/>
        <w:gridCol w:w="424"/>
        <w:gridCol w:w="424"/>
        <w:gridCol w:w="423"/>
        <w:gridCol w:w="711"/>
        <w:gridCol w:w="993"/>
        <w:gridCol w:w="997"/>
        <w:gridCol w:w="2902"/>
      </w:tblGrid>
      <w:tr w:rsidR="000C6506" w:rsidRPr="00125367" w:rsidTr="00CE39F5">
        <w:trPr>
          <w:cantSplit/>
          <w:trHeight w:val="1269"/>
          <w:tblHeader/>
        </w:trPr>
        <w:tc>
          <w:tcPr>
            <w:tcW w:w="993" w:type="pct"/>
            <w:shd w:val="clear" w:color="auto" w:fill="F3F3F3"/>
          </w:tcPr>
          <w:p w:rsidR="000C6506" w:rsidRPr="00125367" w:rsidRDefault="000C6506" w:rsidP="00716FFA">
            <w:pPr>
              <w:jc w:val="both"/>
            </w:pPr>
          </w:p>
        </w:tc>
        <w:tc>
          <w:tcPr>
            <w:tcW w:w="234" w:type="pct"/>
            <w:shd w:val="clear" w:color="auto" w:fill="F3F3F3"/>
            <w:textDirection w:val="btLr"/>
          </w:tcPr>
          <w:p w:rsidR="000C6506" w:rsidRPr="00125367" w:rsidRDefault="000C6506" w:rsidP="00716FFA">
            <w:pPr>
              <w:ind w:left="113" w:right="113"/>
            </w:pPr>
            <w:r w:rsidRPr="00125367">
              <w:t>Ūdens</w:t>
            </w:r>
          </w:p>
        </w:tc>
        <w:tc>
          <w:tcPr>
            <w:tcW w:w="233" w:type="pct"/>
            <w:shd w:val="clear" w:color="auto" w:fill="F3F3F3"/>
            <w:textDirection w:val="btLr"/>
          </w:tcPr>
          <w:p w:rsidR="000C6506" w:rsidRPr="00125367" w:rsidRDefault="000C6506" w:rsidP="00716FFA">
            <w:pPr>
              <w:ind w:left="113" w:right="113"/>
            </w:pPr>
            <w:r w:rsidRPr="00125367">
              <w:t>Gaiss</w:t>
            </w:r>
          </w:p>
        </w:tc>
        <w:tc>
          <w:tcPr>
            <w:tcW w:w="233" w:type="pct"/>
            <w:shd w:val="clear" w:color="auto" w:fill="F3F3F3"/>
            <w:textDirection w:val="btLr"/>
          </w:tcPr>
          <w:p w:rsidR="000C6506" w:rsidRPr="00125367" w:rsidRDefault="000C6506" w:rsidP="00716FFA">
            <w:pPr>
              <w:ind w:left="113" w:right="113"/>
            </w:pPr>
            <w:r w:rsidRPr="00125367">
              <w:t>Klimats</w:t>
            </w:r>
          </w:p>
        </w:tc>
        <w:tc>
          <w:tcPr>
            <w:tcW w:w="232" w:type="pct"/>
            <w:shd w:val="clear" w:color="auto" w:fill="F3F3F3"/>
            <w:textDirection w:val="btLr"/>
          </w:tcPr>
          <w:p w:rsidR="000C6506" w:rsidRPr="00125367" w:rsidRDefault="000C6506" w:rsidP="00716FFA">
            <w:pPr>
              <w:ind w:left="113" w:right="113"/>
            </w:pPr>
            <w:r w:rsidRPr="00125367">
              <w:t>Augsnes</w:t>
            </w:r>
          </w:p>
        </w:tc>
        <w:tc>
          <w:tcPr>
            <w:tcW w:w="390" w:type="pct"/>
            <w:shd w:val="clear" w:color="auto" w:fill="F3F3F3"/>
            <w:textDirection w:val="btLr"/>
          </w:tcPr>
          <w:p w:rsidR="000C6506" w:rsidRPr="00125367" w:rsidRDefault="000C6506" w:rsidP="00716FFA">
            <w:pPr>
              <w:ind w:left="113" w:right="113"/>
            </w:pPr>
            <w:r w:rsidRPr="00125367">
              <w:t>Materiālās vērtības</w:t>
            </w:r>
          </w:p>
        </w:tc>
        <w:tc>
          <w:tcPr>
            <w:tcW w:w="545" w:type="pct"/>
            <w:shd w:val="clear" w:color="auto" w:fill="F3F3F3"/>
            <w:textDirection w:val="btLr"/>
          </w:tcPr>
          <w:p w:rsidR="000C6506" w:rsidRPr="00125367" w:rsidRDefault="000C6506" w:rsidP="00716FFA">
            <w:pPr>
              <w:ind w:left="113" w:right="113"/>
            </w:pPr>
            <w:r w:rsidRPr="00125367">
              <w:t>Bioloģiskā daudzveidība</w:t>
            </w:r>
          </w:p>
        </w:tc>
        <w:tc>
          <w:tcPr>
            <w:tcW w:w="547" w:type="pct"/>
            <w:shd w:val="clear" w:color="auto" w:fill="F3F3F3"/>
            <w:textDirection w:val="btLr"/>
          </w:tcPr>
          <w:p w:rsidR="000C6506" w:rsidRPr="00125367" w:rsidRDefault="000C6506" w:rsidP="00716FFA">
            <w:pPr>
              <w:ind w:left="113" w:right="113"/>
            </w:pPr>
            <w:r w:rsidRPr="00125367">
              <w:t>Cilvēku dzīvība un veselība</w:t>
            </w:r>
          </w:p>
        </w:tc>
        <w:tc>
          <w:tcPr>
            <w:tcW w:w="1593" w:type="pct"/>
            <w:shd w:val="clear" w:color="auto" w:fill="F3F3F3"/>
            <w:vAlign w:val="center"/>
          </w:tcPr>
          <w:p w:rsidR="000C6506" w:rsidRPr="00125367" w:rsidRDefault="000C6506" w:rsidP="00CE39F5">
            <w:pPr>
              <w:jc w:val="center"/>
            </w:pPr>
            <w:r w:rsidRPr="00125367">
              <w:t>Komentāri</w:t>
            </w:r>
          </w:p>
        </w:tc>
      </w:tr>
      <w:tr w:rsidR="000C6506" w:rsidRPr="00125367" w:rsidTr="004C6791">
        <w:tc>
          <w:tcPr>
            <w:tcW w:w="993" w:type="pct"/>
          </w:tcPr>
          <w:p w:rsidR="000C6506" w:rsidRPr="00125367" w:rsidRDefault="000C6506" w:rsidP="004C6791">
            <w:r w:rsidRPr="00125367">
              <w:t>Atkritumu rašanās novēršana</w:t>
            </w:r>
          </w:p>
          <w:p w:rsidR="000C6506" w:rsidRPr="00125367" w:rsidRDefault="000C6506" w:rsidP="004C6791"/>
        </w:tc>
        <w:tc>
          <w:tcPr>
            <w:tcW w:w="234" w:type="pct"/>
          </w:tcPr>
          <w:p w:rsidR="000C6506" w:rsidRPr="00125367" w:rsidRDefault="000C6506" w:rsidP="004C6791">
            <w:pPr>
              <w:jc w:val="center"/>
            </w:pPr>
            <w:r w:rsidRPr="00125367">
              <w:t>+</w:t>
            </w:r>
          </w:p>
        </w:tc>
        <w:tc>
          <w:tcPr>
            <w:tcW w:w="233" w:type="pct"/>
          </w:tcPr>
          <w:p w:rsidR="000C6506" w:rsidRPr="00125367" w:rsidRDefault="000C6506" w:rsidP="004C6791">
            <w:pPr>
              <w:jc w:val="center"/>
            </w:pPr>
            <w:r w:rsidRPr="00125367">
              <w:t>+</w:t>
            </w:r>
          </w:p>
        </w:tc>
        <w:tc>
          <w:tcPr>
            <w:tcW w:w="233" w:type="pct"/>
          </w:tcPr>
          <w:p w:rsidR="000C6506" w:rsidRPr="00125367" w:rsidRDefault="000C6506" w:rsidP="004C6791">
            <w:pPr>
              <w:jc w:val="center"/>
            </w:pPr>
            <w:r w:rsidRPr="00125367">
              <w:t>+</w:t>
            </w:r>
          </w:p>
        </w:tc>
        <w:tc>
          <w:tcPr>
            <w:tcW w:w="232" w:type="pct"/>
          </w:tcPr>
          <w:p w:rsidR="000C6506" w:rsidRPr="00125367" w:rsidRDefault="000C6506" w:rsidP="004C6791">
            <w:pPr>
              <w:jc w:val="center"/>
            </w:pPr>
            <w:r w:rsidRPr="00125367">
              <w:t>+</w:t>
            </w:r>
          </w:p>
        </w:tc>
        <w:tc>
          <w:tcPr>
            <w:tcW w:w="390" w:type="pct"/>
          </w:tcPr>
          <w:p w:rsidR="000C6506" w:rsidRPr="00125367" w:rsidRDefault="000C6506" w:rsidP="004C6791">
            <w:pPr>
              <w:jc w:val="center"/>
            </w:pPr>
            <w:r w:rsidRPr="00125367">
              <w:t>+</w:t>
            </w:r>
          </w:p>
        </w:tc>
        <w:tc>
          <w:tcPr>
            <w:tcW w:w="545" w:type="pct"/>
          </w:tcPr>
          <w:p w:rsidR="000C6506" w:rsidRPr="00125367" w:rsidRDefault="000C6506" w:rsidP="004C6791">
            <w:pPr>
              <w:jc w:val="center"/>
            </w:pPr>
            <w:r w:rsidRPr="00125367">
              <w:t>+</w:t>
            </w:r>
          </w:p>
        </w:tc>
        <w:tc>
          <w:tcPr>
            <w:tcW w:w="547" w:type="pct"/>
          </w:tcPr>
          <w:p w:rsidR="000C6506" w:rsidRPr="00125367" w:rsidRDefault="000C6506" w:rsidP="004C6791">
            <w:pPr>
              <w:jc w:val="center"/>
            </w:pPr>
            <w:r w:rsidRPr="00125367">
              <w:t>+</w:t>
            </w:r>
          </w:p>
        </w:tc>
        <w:tc>
          <w:tcPr>
            <w:tcW w:w="1593" w:type="pct"/>
          </w:tcPr>
          <w:p w:rsidR="000C6506" w:rsidRPr="00125367" w:rsidRDefault="000C6506" w:rsidP="004C6791">
            <w:r w:rsidRPr="00125367">
              <w:t xml:space="preserve">Atkritumu rašanās novēršanas pasākumiem nav prognozējama negatīva ietekme uz vidi, tā kā tiek veikti pasākumi, kas novērš atkritumu rašanos vai samazina radīto atkritumu daudzumu un bīstamību. </w:t>
            </w:r>
          </w:p>
        </w:tc>
      </w:tr>
      <w:tr w:rsidR="000C6506" w:rsidRPr="00125367" w:rsidTr="004C6791">
        <w:tc>
          <w:tcPr>
            <w:tcW w:w="993" w:type="pct"/>
          </w:tcPr>
          <w:p w:rsidR="000C6506" w:rsidRPr="00125367" w:rsidRDefault="000C6506" w:rsidP="004C6791">
            <w:r w:rsidRPr="00125367">
              <w:t>Atkritumu dalītā savākšana</w:t>
            </w:r>
          </w:p>
          <w:p w:rsidR="000C6506" w:rsidRPr="00125367" w:rsidRDefault="000C6506" w:rsidP="004C6791"/>
        </w:tc>
        <w:tc>
          <w:tcPr>
            <w:tcW w:w="234" w:type="pct"/>
          </w:tcPr>
          <w:p w:rsidR="000C6506" w:rsidRPr="00125367" w:rsidRDefault="000C6506" w:rsidP="004C6791">
            <w:pPr>
              <w:jc w:val="center"/>
            </w:pPr>
            <w:r w:rsidRPr="00125367">
              <w:t>+</w:t>
            </w:r>
          </w:p>
        </w:tc>
        <w:tc>
          <w:tcPr>
            <w:tcW w:w="233" w:type="pct"/>
          </w:tcPr>
          <w:p w:rsidR="000C6506" w:rsidRPr="00125367" w:rsidRDefault="000C6506" w:rsidP="004C6791">
            <w:pPr>
              <w:jc w:val="center"/>
            </w:pPr>
            <w:r w:rsidRPr="00125367">
              <w:t>+/-</w:t>
            </w:r>
          </w:p>
        </w:tc>
        <w:tc>
          <w:tcPr>
            <w:tcW w:w="233" w:type="pct"/>
          </w:tcPr>
          <w:p w:rsidR="000C6506" w:rsidRPr="00125367" w:rsidRDefault="000C6506" w:rsidP="004C6791">
            <w:pPr>
              <w:jc w:val="center"/>
            </w:pPr>
            <w:r w:rsidRPr="00125367">
              <w:t>+</w:t>
            </w:r>
          </w:p>
        </w:tc>
        <w:tc>
          <w:tcPr>
            <w:tcW w:w="232" w:type="pct"/>
          </w:tcPr>
          <w:p w:rsidR="000C6506" w:rsidRPr="00125367" w:rsidRDefault="000C6506" w:rsidP="004C6791">
            <w:pPr>
              <w:jc w:val="center"/>
            </w:pPr>
            <w:r w:rsidRPr="00125367">
              <w:t>+</w:t>
            </w:r>
          </w:p>
        </w:tc>
        <w:tc>
          <w:tcPr>
            <w:tcW w:w="390" w:type="pct"/>
          </w:tcPr>
          <w:p w:rsidR="000C6506" w:rsidRPr="00125367" w:rsidRDefault="000C6506" w:rsidP="004C6791">
            <w:pPr>
              <w:jc w:val="center"/>
            </w:pPr>
            <w:r w:rsidRPr="00125367">
              <w:t>+</w:t>
            </w:r>
          </w:p>
        </w:tc>
        <w:tc>
          <w:tcPr>
            <w:tcW w:w="545" w:type="pct"/>
          </w:tcPr>
          <w:p w:rsidR="000C6506" w:rsidRPr="00125367" w:rsidRDefault="000C6506" w:rsidP="004C6791">
            <w:pPr>
              <w:jc w:val="center"/>
            </w:pPr>
            <w:r w:rsidRPr="00125367">
              <w:t>+</w:t>
            </w:r>
          </w:p>
        </w:tc>
        <w:tc>
          <w:tcPr>
            <w:tcW w:w="547" w:type="pct"/>
          </w:tcPr>
          <w:p w:rsidR="000C6506" w:rsidRPr="00125367" w:rsidRDefault="000C6506" w:rsidP="004C6791">
            <w:pPr>
              <w:jc w:val="center"/>
            </w:pPr>
            <w:r w:rsidRPr="00125367">
              <w:t>+</w:t>
            </w:r>
          </w:p>
        </w:tc>
        <w:tc>
          <w:tcPr>
            <w:tcW w:w="1593" w:type="pct"/>
          </w:tcPr>
          <w:p w:rsidR="000C6506" w:rsidRPr="00125367" w:rsidRDefault="000C6506" w:rsidP="004C6791">
            <w:r w:rsidRPr="00125367">
              <w:t xml:space="preserve">Atkritumu dalītās savākšanas pasākumiem ir pozitīva ietekme uz visiem vides aspektiem, tomēr jāņem vērā, ka dalīti savākto atkritumu pārvadājumiem varētu būt negatīva ietekme uz gaisa kvalitāti, ja pieaug pārvadājumu intensitāte. </w:t>
            </w:r>
          </w:p>
        </w:tc>
      </w:tr>
      <w:tr w:rsidR="000C6506" w:rsidRPr="00125367" w:rsidTr="004C6791">
        <w:tc>
          <w:tcPr>
            <w:tcW w:w="993" w:type="pct"/>
          </w:tcPr>
          <w:p w:rsidR="000C6506" w:rsidRPr="00125367" w:rsidRDefault="000C6506" w:rsidP="004C6791">
            <w:r w:rsidRPr="00125367">
              <w:t>Atkritumu reģenerācija un pārstrāde</w:t>
            </w:r>
          </w:p>
          <w:p w:rsidR="000C6506" w:rsidRPr="00125367" w:rsidRDefault="000C6506" w:rsidP="004C6791"/>
        </w:tc>
        <w:tc>
          <w:tcPr>
            <w:tcW w:w="234" w:type="pct"/>
          </w:tcPr>
          <w:p w:rsidR="000C6506" w:rsidRPr="00125367" w:rsidRDefault="000C6506" w:rsidP="004C6791">
            <w:pPr>
              <w:jc w:val="center"/>
            </w:pPr>
            <w:r w:rsidRPr="00125367">
              <w:t>+</w:t>
            </w:r>
          </w:p>
        </w:tc>
        <w:tc>
          <w:tcPr>
            <w:tcW w:w="233" w:type="pct"/>
          </w:tcPr>
          <w:p w:rsidR="000C6506" w:rsidRPr="00125367" w:rsidRDefault="000C6506" w:rsidP="004C6791">
            <w:pPr>
              <w:jc w:val="center"/>
            </w:pPr>
            <w:r w:rsidRPr="00125367">
              <w:t>+</w:t>
            </w:r>
          </w:p>
        </w:tc>
        <w:tc>
          <w:tcPr>
            <w:tcW w:w="233" w:type="pct"/>
          </w:tcPr>
          <w:p w:rsidR="000C6506" w:rsidRPr="00125367" w:rsidRDefault="000C6506" w:rsidP="004C6791">
            <w:pPr>
              <w:jc w:val="center"/>
            </w:pPr>
            <w:r w:rsidRPr="00125367">
              <w:t>+</w:t>
            </w:r>
          </w:p>
        </w:tc>
        <w:tc>
          <w:tcPr>
            <w:tcW w:w="232" w:type="pct"/>
          </w:tcPr>
          <w:p w:rsidR="000C6506" w:rsidRPr="00125367" w:rsidRDefault="006C4F1F" w:rsidP="004C6791">
            <w:pPr>
              <w:jc w:val="center"/>
            </w:pPr>
            <w:r w:rsidRPr="00125367">
              <w:t>+</w:t>
            </w:r>
          </w:p>
        </w:tc>
        <w:tc>
          <w:tcPr>
            <w:tcW w:w="390" w:type="pct"/>
          </w:tcPr>
          <w:p w:rsidR="000C6506" w:rsidRPr="00125367" w:rsidRDefault="000C6506" w:rsidP="004C6791">
            <w:pPr>
              <w:jc w:val="center"/>
            </w:pPr>
            <w:r w:rsidRPr="00125367">
              <w:t>+</w:t>
            </w:r>
          </w:p>
        </w:tc>
        <w:tc>
          <w:tcPr>
            <w:tcW w:w="545" w:type="pct"/>
          </w:tcPr>
          <w:p w:rsidR="000C6506" w:rsidRPr="00125367" w:rsidRDefault="000C6506" w:rsidP="004C6791">
            <w:pPr>
              <w:jc w:val="center"/>
            </w:pPr>
            <w:r w:rsidRPr="00125367">
              <w:t>0/-</w:t>
            </w:r>
          </w:p>
        </w:tc>
        <w:tc>
          <w:tcPr>
            <w:tcW w:w="547" w:type="pct"/>
          </w:tcPr>
          <w:p w:rsidR="000C6506" w:rsidRPr="00125367" w:rsidRDefault="000C6506" w:rsidP="004C6791">
            <w:pPr>
              <w:jc w:val="center"/>
            </w:pPr>
            <w:r w:rsidRPr="00125367">
              <w:t>0/-</w:t>
            </w:r>
          </w:p>
        </w:tc>
        <w:tc>
          <w:tcPr>
            <w:tcW w:w="1593" w:type="pct"/>
          </w:tcPr>
          <w:p w:rsidR="000C6506" w:rsidRPr="00125367" w:rsidRDefault="000C6506" w:rsidP="004C6791">
            <w:r w:rsidRPr="00125367">
              <w:t xml:space="preserve">Kopumā minētajiem pasākumiem ir pozitīva ietekme uz ūdens, gaisa un klimata aspektiem. Ietekme uz augsni ir vērtējama kā neitrāla, tā kā atkritumu reģenerācijas un pārstrādes iekārtas tiek izvietotas atbilstoši normatīvo aktu prasībām. Atkritumu reģenerācijas un pārstrādes pasākumiem var būt neitrāla vai negatīva ietekme uz bioloģisko daudzveidību atkarībā no atkritumu reģenerācijas un pārstrādes iekārtu izvietojuma. Atkritumu </w:t>
            </w:r>
            <w:r w:rsidRPr="00125367">
              <w:lastRenderedPageBreak/>
              <w:t xml:space="preserve">reģenerācijas un pārstrādes iekārtu ietekme uz cilvēku dzīvību un veselību var būt neitrāla vai negatīva, atkarībā no atkritumu reģenerācijas vai pārstrādes iekārtu izvietojuma un izmantojamās tehnoloģijas. </w:t>
            </w:r>
          </w:p>
        </w:tc>
      </w:tr>
      <w:tr w:rsidR="000C6506" w:rsidRPr="00125367" w:rsidTr="004C6791">
        <w:tc>
          <w:tcPr>
            <w:tcW w:w="993" w:type="pct"/>
          </w:tcPr>
          <w:p w:rsidR="000C6506" w:rsidRPr="00125367" w:rsidRDefault="000C6506" w:rsidP="004C6791">
            <w:r w:rsidRPr="00125367">
              <w:lastRenderedPageBreak/>
              <w:t>Atkritumu apglabāšana</w:t>
            </w:r>
          </w:p>
          <w:p w:rsidR="000C6506" w:rsidRPr="00125367" w:rsidRDefault="000C6506" w:rsidP="004C6791"/>
        </w:tc>
        <w:tc>
          <w:tcPr>
            <w:tcW w:w="234" w:type="pct"/>
          </w:tcPr>
          <w:p w:rsidR="000C6506" w:rsidRPr="00125367" w:rsidRDefault="000C6506" w:rsidP="004C6791">
            <w:pPr>
              <w:jc w:val="center"/>
            </w:pPr>
            <w:r w:rsidRPr="00125367">
              <w:t>0</w:t>
            </w:r>
          </w:p>
        </w:tc>
        <w:tc>
          <w:tcPr>
            <w:tcW w:w="233" w:type="pct"/>
          </w:tcPr>
          <w:p w:rsidR="000C6506" w:rsidRPr="00125367" w:rsidRDefault="000C6506" w:rsidP="004C6791">
            <w:pPr>
              <w:jc w:val="center"/>
            </w:pPr>
            <w:r w:rsidRPr="00125367">
              <w:t>0</w:t>
            </w:r>
          </w:p>
        </w:tc>
        <w:tc>
          <w:tcPr>
            <w:tcW w:w="233" w:type="pct"/>
          </w:tcPr>
          <w:p w:rsidR="000C6506" w:rsidRPr="00125367" w:rsidRDefault="000C6506" w:rsidP="004C6791">
            <w:pPr>
              <w:jc w:val="center"/>
            </w:pPr>
            <w:r w:rsidRPr="00125367">
              <w:t>+</w:t>
            </w:r>
          </w:p>
        </w:tc>
        <w:tc>
          <w:tcPr>
            <w:tcW w:w="232" w:type="pct"/>
          </w:tcPr>
          <w:p w:rsidR="000C6506" w:rsidRPr="00125367" w:rsidRDefault="000C6506" w:rsidP="004C6791">
            <w:pPr>
              <w:jc w:val="center"/>
            </w:pPr>
            <w:r w:rsidRPr="00125367">
              <w:t>0</w:t>
            </w:r>
          </w:p>
        </w:tc>
        <w:tc>
          <w:tcPr>
            <w:tcW w:w="390" w:type="pct"/>
          </w:tcPr>
          <w:p w:rsidR="000C6506" w:rsidRPr="00125367" w:rsidRDefault="000C6506" w:rsidP="004C6791">
            <w:pPr>
              <w:jc w:val="center"/>
            </w:pPr>
            <w:r w:rsidRPr="00125367">
              <w:t>+</w:t>
            </w:r>
          </w:p>
        </w:tc>
        <w:tc>
          <w:tcPr>
            <w:tcW w:w="545" w:type="pct"/>
          </w:tcPr>
          <w:p w:rsidR="000C6506" w:rsidRPr="00125367" w:rsidRDefault="000C6506" w:rsidP="004C6791">
            <w:pPr>
              <w:jc w:val="center"/>
            </w:pPr>
            <w:r w:rsidRPr="00125367">
              <w:t>0\-</w:t>
            </w:r>
          </w:p>
        </w:tc>
        <w:tc>
          <w:tcPr>
            <w:tcW w:w="547" w:type="pct"/>
          </w:tcPr>
          <w:p w:rsidR="000C6506" w:rsidRPr="00125367" w:rsidRDefault="000C6506" w:rsidP="004C6791">
            <w:pPr>
              <w:jc w:val="center"/>
            </w:pPr>
            <w:r w:rsidRPr="00125367">
              <w:t>0</w:t>
            </w:r>
          </w:p>
        </w:tc>
        <w:tc>
          <w:tcPr>
            <w:tcW w:w="1593" w:type="pct"/>
          </w:tcPr>
          <w:p w:rsidR="000C6506" w:rsidRPr="00125367" w:rsidRDefault="000C6506" w:rsidP="004C6791">
            <w:r w:rsidRPr="00125367">
              <w:t>Ņemot vērā, ka atkritumu apglabāšanas poligoni ir ierīkoti atbilstoši normatīvo aktu prasībām un tiek apsaimniekoti atbilstoši normatīvo aktu un izsniegtajām atļaujām A kategorijas piesārņojošo darbību veikšanai, nav paredzams, ka atkritumu poligoniem būs negatīva ietekme uz ūdens, gaisa vai augsnes stāvokli, va</w:t>
            </w:r>
            <w:r w:rsidR="000910F8" w:rsidRPr="00125367">
              <w:t xml:space="preserve">i cilvēku dzīvību un veselību. </w:t>
            </w:r>
            <w:r w:rsidRPr="00125367">
              <w:t>Tā kā poligonos apglabātie atkritumi tiek regulāri pārsegti un poligonos ir/tiks ierīkotas poligonu gāzes savākšan</w:t>
            </w:r>
            <w:r w:rsidR="000910F8" w:rsidRPr="00125367">
              <w:t>as un sadedzināšanas iekārtas (</w:t>
            </w:r>
            <w:r w:rsidRPr="00125367">
              <w:t>ar/bez enerģijas ieguves), var prognozēt, ka minētajiem pasākumiem būs pozitīva ietekme uz klimata un SEG aspektiem.</w:t>
            </w:r>
          </w:p>
          <w:p w:rsidR="000C6506" w:rsidRPr="00125367" w:rsidRDefault="000C6506" w:rsidP="004C6791">
            <w:r w:rsidRPr="00125367">
              <w:t xml:space="preserve">Attiecībā uz minētā pasākuma ietekmi uz bioloģisko daudzveidību un ainavām, ir jāatzīmē, ka, no vienas puses, atkritumu poligoni jau ir izveidoti, ievērojot normatīvo aktu prasības attiecībā uz īpaši aizsargājamām dabas teritorijām, bet no otras puses, ņemot vērā to, ka vēl pilnībā nav rekultivētas visas slēgtās izgāztuves, </w:t>
            </w:r>
            <w:r w:rsidRPr="00125367">
              <w:lastRenderedPageBreak/>
              <w:t>notiek piegružošana, atkritumu apglabāšanai ir negatīva ietekme uz bioloģisko daudzveidību.</w:t>
            </w:r>
          </w:p>
        </w:tc>
      </w:tr>
    </w:tbl>
    <w:p w:rsidR="000C6506" w:rsidRPr="00125367" w:rsidRDefault="000C6506" w:rsidP="000C6506">
      <w:r w:rsidRPr="00125367">
        <w:lastRenderedPageBreak/>
        <w:t>Novērtējuma simboli:</w:t>
      </w:r>
    </w:p>
    <w:p w:rsidR="000C6506" w:rsidRPr="00125367" w:rsidRDefault="000C6506" w:rsidP="00EF3928">
      <w:pPr>
        <w:pStyle w:val="ListParagraph"/>
        <w:numPr>
          <w:ilvl w:val="0"/>
          <w:numId w:val="22"/>
        </w:numPr>
        <w:jc w:val="both"/>
        <w:rPr>
          <w:rFonts w:ascii="Times New Roman" w:hAnsi="Times New Roman"/>
        </w:rPr>
      </w:pPr>
      <w:r w:rsidRPr="00125367">
        <w:rPr>
          <w:rFonts w:ascii="Times New Roman" w:hAnsi="Times New Roman"/>
        </w:rPr>
        <w:t xml:space="preserve">iespējama negatīva ietekme. </w:t>
      </w:r>
    </w:p>
    <w:p w:rsidR="000C6506" w:rsidRPr="00125367" w:rsidRDefault="008A628D" w:rsidP="000C6506">
      <w:pPr>
        <w:ind w:left="360"/>
      </w:pPr>
      <w:r w:rsidRPr="00125367">
        <w:t xml:space="preserve">+   </w:t>
      </w:r>
      <w:r w:rsidR="000C6506" w:rsidRPr="00125367">
        <w:t>iespējama pozitīva ietekme</w:t>
      </w:r>
    </w:p>
    <w:p w:rsidR="000C6506" w:rsidRPr="00125367" w:rsidRDefault="000C6506" w:rsidP="000C6506">
      <w:pPr>
        <w:ind w:left="360"/>
      </w:pPr>
      <w:r w:rsidRPr="00125367">
        <w:t>+/- var būt gan pozitīva, gan negatīva ietekme</w:t>
      </w:r>
    </w:p>
    <w:p w:rsidR="000C6506" w:rsidRPr="00125367" w:rsidRDefault="000C6506" w:rsidP="00EF3928">
      <w:pPr>
        <w:pStyle w:val="ListParagraph"/>
        <w:numPr>
          <w:ilvl w:val="0"/>
          <w:numId w:val="23"/>
        </w:numPr>
        <w:jc w:val="both"/>
        <w:rPr>
          <w:rFonts w:ascii="Times New Roman" w:hAnsi="Times New Roman"/>
        </w:rPr>
      </w:pPr>
      <w:r w:rsidRPr="00125367">
        <w:rPr>
          <w:rFonts w:ascii="Times New Roman" w:hAnsi="Times New Roman"/>
        </w:rPr>
        <w:t>nav būtiskas ietekmes</w:t>
      </w:r>
    </w:p>
    <w:p w:rsidR="00485A0E" w:rsidRPr="00125367" w:rsidRDefault="00485A0E" w:rsidP="00485A0E">
      <w:pPr>
        <w:ind w:firstLine="720"/>
        <w:jc w:val="both"/>
      </w:pPr>
    </w:p>
    <w:p w:rsidR="000C6506" w:rsidRPr="00125367" w:rsidRDefault="000C6506" w:rsidP="00485A0E">
      <w:pPr>
        <w:ind w:firstLine="720"/>
        <w:jc w:val="both"/>
      </w:pPr>
      <w:r w:rsidRPr="00125367">
        <w:t>Atkritumu apsaimniekošanas pasākumiem, kuri ir realizēti saskaņā ar Atkritumu apsaimniekošanas valsts plānu 2006.</w:t>
      </w:r>
      <w:r w:rsidR="004C6791">
        <w:t xml:space="preserve"> </w:t>
      </w:r>
      <w:r w:rsidRPr="00125367">
        <w:t>-</w:t>
      </w:r>
      <w:r w:rsidR="004C6791">
        <w:t xml:space="preserve"> </w:t>
      </w:r>
      <w:r w:rsidRPr="00125367">
        <w:t>2012.gadam, ir ticis veikts ietekmes uz vidi novērtējums vai izdoti tehniskie noteikumi, tāpēc minēto pasākumu realizācijas laikā ir izvēlētas tādas atkritumu apsaimniekošanas iekārtu atrašanās vietas vai apsaimniekošanas metodes, kuras rada pēc iespējas mazāku ietekmi uz ūde</w:t>
      </w:r>
      <w:r w:rsidR="004C6791">
        <w:t xml:space="preserve">ns resursiem, gaisa kvalitāti, </w:t>
      </w:r>
      <w:r w:rsidRPr="00125367">
        <w:t>kultūras mantojumu, dabas resursiem, aizsa</w:t>
      </w:r>
      <w:r w:rsidR="00612D0A" w:rsidRPr="00125367">
        <w:t>rgājamām dabas teritorijām  (skatīt</w:t>
      </w:r>
      <w:r w:rsidRPr="00125367">
        <w:t xml:space="preserve"> pārskata 8.</w:t>
      </w:r>
      <w:r w:rsidR="004C6791">
        <w:t xml:space="preserve"> </w:t>
      </w:r>
      <w:r w:rsidRPr="00125367">
        <w:t xml:space="preserve">nodaļu). </w:t>
      </w:r>
    </w:p>
    <w:p w:rsidR="000C6506" w:rsidRPr="00125367" w:rsidRDefault="00B1556B" w:rsidP="00937655">
      <w:pPr>
        <w:ind w:firstLine="720"/>
        <w:jc w:val="both"/>
      </w:pPr>
      <w:r w:rsidRPr="00125367">
        <w:t>Ja plāna projektā paredzētie pasākumi netiek realizēti</w:t>
      </w:r>
      <w:r w:rsidR="000C6506" w:rsidRPr="00125367">
        <w:t xml:space="preserve">, </w:t>
      </w:r>
      <w:r w:rsidRPr="00125367">
        <w:t xml:space="preserve">netiks samazināts radīto un apglabāto atkritumu apjoms, atkritumi netiks izmantoti kā resursi, </w:t>
      </w:r>
      <w:r w:rsidR="000C6506" w:rsidRPr="00125367">
        <w:t>turpināsies</w:t>
      </w:r>
      <w:r w:rsidRPr="00125367">
        <w:t xml:space="preserve"> aktīva</w:t>
      </w:r>
      <w:r w:rsidR="000C6506" w:rsidRPr="00125367">
        <w:t xml:space="preserve"> izveidoto atkritumu poligonu</w:t>
      </w:r>
      <w:r w:rsidRPr="00125367">
        <w:t xml:space="preserve"> aizpildīšana, kas nozīmē, ka būs nepieciešams izveidot jaunus poligonus</w:t>
      </w:r>
      <w:r w:rsidR="000C6506" w:rsidRPr="00125367">
        <w:t>. Samazināsies poligonu paredzamais izmantošanas ilgums, jo palielināsies apglabājamo atkritumu daudzums, tā kā netiks realizēti atkritumu rašanās novēršanas pasākumi, savukārt pārstrādājamie atkritumi netiks pārstrādāti neietiekami attīstītas pārstrādes infrastruktūras dēļ.</w:t>
      </w:r>
    </w:p>
    <w:p w:rsidR="000C6506" w:rsidRPr="00125367" w:rsidRDefault="000C6506" w:rsidP="00937655">
      <w:pPr>
        <w:ind w:firstLine="720"/>
        <w:jc w:val="both"/>
      </w:pPr>
      <w:r w:rsidRPr="00125367">
        <w:t xml:space="preserve">Ja netiek </w:t>
      </w:r>
      <w:r w:rsidR="004C50BF" w:rsidRPr="00125367">
        <w:t xml:space="preserve">nodrošinātas </w:t>
      </w:r>
      <w:r w:rsidRPr="00125367">
        <w:t>plānā paredzētās atkritumu savākšanas iespējas, tad varētu palielināties gaisa piesārņojums</w:t>
      </w:r>
      <w:r w:rsidR="004C50BF" w:rsidRPr="00125367">
        <w:t>, tajā skaitā troksnis</w:t>
      </w:r>
      <w:r w:rsidRPr="00125367">
        <w:t>, ko rada transportlīdzekļi, kuri veic atkritumu pārvadājumus.</w:t>
      </w:r>
    </w:p>
    <w:p w:rsidR="000C6506" w:rsidRPr="00125367" w:rsidRDefault="000C6506" w:rsidP="008A628D">
      <w:pPr>
        <w:jc w:val="both"/>
      </w:pPr>
      <w:r w:rsidRPr="00125367">
        <w:t xml:space="preserve">Ja netiek </w:t>
      </w:r>
      <w:r w:rsidR="0092142A" w:rsidRPr="00125367">
        <w:t xml:space="preserve">nodrošinātas </w:t>
      </w:r>
      <w:r w:rsidRPr="00125367">
        <w:t>plānā paredzētās atkritumu savākšanas iespējas, netiks</w:t>
      </w:r>
      <w:r w:rsidR="0092142A" w:rsidRPr="00125367">
        <w:t xml:space="preserve"> stimulētas </w:t>
      </w:r>
      <w:r w:rsidRPr="00125367">
        <w:t xml:space="preserve">iespējas derīgos izrakteņus tautsaimniecības nozarēs aizstāt ar, piemēram, pārstrādātiem būvniecības un ēku nojaukšanas atkritumiem Tādejādi netiks nodrošināta racionāla un taupīga dabas resursu izmantošana. Ja plāna projekts netiek realizēts, turpināsies vides kvalitātes apdraudējums, ko rada slēgtās izgāztuves, kuras vēl nav rekultivētas. </w:t>
      </w:r>
    </w:p>
    <w:p w:rsidR="000C6506" w:rsidRPr="00125367" w:rsidRDefault="0092142A" w:rsidP="008A628D">
      <w:pPr>
        <w:ind w:firstLine="720"/>
        <w:jc w:val="both"/>
      </w:pPr>
      <w:r w:rsidRPr="00125367">
        <w:t>L</w:t>
      </w:r>
      <w:r w:rsidR="000C6506" w:rsidRPr="00125367">
        <w:t>ai novērstu vai samazinātu plānošanas dokumenta un tā iespējamo alternatīvu īstenošanas būtisko ietekmi uz vidi</w:t>
      </w:r>
      <w:r w:rsidRPr="00125367">
        <w:t>, Vides pārskatā ir raksturoti šādi risinājumi</w:t>
      </w:r>
      <w:r w:rsidR="000C6506" w:rsidRPr="00125367">
        <w:t xml:space="preserve">: </w:t>
      </w:r>
    </w:p>
    <w:p w:rsidR="000C6506" w:rsidRPr="00125367" w:rsidRDefault="000C6506" w:rsidP="004C6791">
      <w:pPr>
        <w:ind w:left="360" w:hanging="360"/>
        <w:jc w:val="both"/>
      </w:pPr>
      <w:r w:rsidRPr="00125367">
        <w:t>1)</w:t>
      </w:r>
      <w:r w:rsidR="00937655" w:rsidRPr="00125367">
        <w:t xml:space="preserve"> </w:t>
      </w:r>
      <w:r w:rsidRPr="00125367">
        <w:t>Normatīvajos aktos noteiktie ierobežojumi atkritumu apsaimniekošanas infrastruktūras objektu izvietošanai, piemēram, Aizsargjoslu likums, MK 2011.</w:t>
      </w:r>
      <w:r w:rsidR="004C6791">
        <w:t xml:space="preserve"> </w:t>
      </w:r>
      <w:r w:rsidRPr="00125367">
        <w:t>gada 27.</w:t>
      </w:r>
      <w:r w:rsidR="004C6791">
        <w:t xml:space="preserve"> </w:t>
      </w:r>
      <w:r w:rsidRPr="00125367">
        <w:t>decembra noteikumi Nr.</w:t>
      </w:r>
      <w:r w:rsidR="004C6791">
        <w:t xml:space="preserve"> </w:t>
      </w:r>
      <w:r w:rsidRPr="00125367">
        <w:t xml:space="preserve">1032 </w:t>
      </w:r>
      <w:r w:rsidR="004C6791">
        <w:t>„</w:t>
      </w:r>
      <w:r w:rsidRPr="00125367">
        <w:t>Atkritumu poligonu ierīkošanas, atkritumu poligonu un izgāztuvju apsaimniekošanas, slēgšan</w:t>
      </w:r>
      <w:r w:rsidR="008A628D" w:rsidRPr="00125367">
        <w:t>as un rekultivācijas noteikumi</w:t>
      </w:r>
      <w:r w:rsidR="004C6791">
        <w:t>”</w:t>
      </w:r>
      <w:r w:rsidR="008A628D" w:rsidRPr="00125367">
        <w:t>;</w:t>
      </w:r>
    </w:p>
    <w:p w:rsidR="000C6506" w:rsidRPr="00125367" w:rsidRDefault="000C6506" w:rsidP="004C6791">
      <w:pPr>
        <w:ind w:left="360" w:hanging="360"/>
        <w:jc w:val="both"/>
      </w:pPr>
      <w:r w:rsidRPr="00125367">
        <w:t>2) Teritorijas plānošana</w:t>
      </w:r>
      <w:r w:rsidR="008A628D" w:rsidRPr="00125367">
        <w:t>;</w:t>
      </w:r>
    </w:p>
    <w:p w:rsidR="000C6506" w:rsidRPr="00125367" w:rsidRDefault="000C6506" w:rsidP="004C6791">
      <w:pPr>
        <w:ind w:left="360" w:hanging="360"/>
        <w:jc w:val="both"/>
      </w:pPr>
      <w:r w:rsidRPr="00125367">
        <w:t>3) Normatīvajos aktos noteiktās prasības atkritumu apsaimniekošanas infrastruktūras objektiem (piemēram, MK 2011.</w:t>
      </w:r>
      <w:r w:rsidR="004C6791">
        <w:t xml:space="preserve"> </w:t>
      </w:r>
      <w:r w:rsidRPr="00125367">
        <w:t>gada 22.</w:t>
      </w:r>
      <w:r w:rsidR="004C6791">
        <w:t xml:space="preserve"> </w:t>
      </w:r>
      <w:r w:rsidRPr="00125367">
        <w:t>februāra noteikumi Nr.</w:t>
      </w:r>
      <w:r w:rsidR="004C6791">
        <w:t xml:space="preserve"> </w:t>
      </w:r>
      <w:r w:rsidRPr="00125367">
        <w:t xml:space="preserve">135 </w:t>
      </w:r>
      <w:r w:rsidR="004C6791">
        <w:t>„</w:t>
      </w:r>
      <w:r w:rsidRPr="00125367">
        <w:t>Noteikumi par nolietotu transportlīdzekļu pārstrādi un apstrādes uzņēmumiem noteiktajām vides prasībām</w:t>
      </w:r>
      <w:r w:rsidR="004C6791">
        <w:t>”</w:t>
      </w:r>
      <w:r w:rsidRPr="00125367">
        <w:t>, MK 2011.</w:t>
      </w:r>
      <w:r w:rsidR="004C6791">
        <w:t xml:space="preserve"> </w:t>
      </w:r>
      <w:r w:rsidRPr="00125367">
        <w:t>gada 22.</w:t>
      </w:r>
      <w:r w:rsidR="004C6791">
        <w:t xml:space="preserve"> </w:t>
      </w:r>
      <w:r w:rsidRPr="00125367">
        <w:t>novembra noteikumi Nr.</w:t>
      </w:r>
      <w:r w:rsidR="004C6791">
        <w:t xml:space="preserve"> </w:t>
      </w:r>
      <w:r w:rsidRPr="00125367">
        <w:t xml:space="preserve">898 </w:t>
      </w:r>
      <w:r w:rsidR="004C6791">
        <w:t>„</w:t>
      </w:r>
      <w:r w:rsidRPr="00125367">
        <w:t>Noteikumi par atkritumu savākšanas un šķirošanas vietām</w:t>
      </w:r>
      <w:r w:rsidR="004C6791">
        <w:t>”</w:t>
      </w:r>
      <w:r w:rsidRPr="00125367">
        <w:rPr>
          <w:bCs/>
        </w:rPr>
        <w:t xml:space="preserve">; </w:t>
      </w:r>
      <w:r w:rsidRPr="00125367">
        <w:t>MK 2011.</w:t>
      </w:r>
      <w:r w:rsidR="004C6791">
        <w:t xml:space="preserve"> </w:t>
      </w:r>
      <w:r w:rsidRPr="00125367">
        <w:t>gada 22.</w:t>
      </w:r>
      <w:r w:rsidR="004C6791">
        <w:t xml:space="preserve"> </w:t>
      </w:r>
      <w:r w:rsidRPr="00125367">
        <w:t>novembra noteikumi Nr.</w:t>
      </w:r>
      <w:r w:rsidR="004C6791">
        <w:t xml:space="preserve"> </w:t>
      </w:r>
      <w:r w:rsidRPr="00125367">
        <w:t xml:space="preserve">897 </w:t>
      </w:r>
      <w:r w:rsidR="004C6791">
        <w:t>„</w:t>
      </w:r>
      <w:r w:rsidRPr="00125367">
        <w:t>Elektrisko un elektronisko iekārtu atkritumu apsaimniekošanas noteikumi</w:t>
      </w:r>
      <w:r w:rsidR="004C6791">
        <w:t>”</w:t>
      </w:r>
      <w:r w:rsidRPr="00125367">
        <w:t>, MK 2011.</w:t>
      </w:r>
      <w:r w:rsidR="004C6791">
        <w:t xml:space="preserve"> </w:t>
      </w:r>
      <w:r w:rsidRPr="00125367">
        <w:t>gada 21.</w:t>
      </w:r>
      <w:r w:rsidR="004C6791">
        <w:t xml:space="preserve"> </w:t>
      </w:r>
      <w:r w:rsidRPr="00125367">
        <w:t>jūnija noteikumi Nr.</w:t>
      </w:r>
      <w:r w:rsidR="004C6791">
        <w:t xml:space="preserve"> </w:t>
      </w:r>
      <w:r w:rsidRPr="00125367">
        <w:t xml:space="preserve">485 </w:t>
      </w:r>
      <w:r w:rsidR="004C6791">
        <w:t>„</w:t>
      </w:r>
      <w:r w:rsidRPr="00125367">
        <w:t>Atsevišķu veidu bīstamo atkritumu apsaimniekošanas kārtība</w:t>
      </w:r>
      <w:r w:rsidR="004C6791">
        <w:t>”</w:t>
      </w:r>
      <w:r w:rsidRPr="00125367">
        <w:t>, MK 2011.</w:t>
      </w:r>
      <w:r w:rsidR="004C6791">
        <w:t xml:space="preserve"> </w:t>
      </w:r>
      <w:r w:rsidRPr="00125367">
        <w:t>gada 24.</w:t>
      </w:r>
      <w:r w:rsidR="004C6791">
        <w:t xml:space="preserve"> </w:t>
      </w:r>
      <w:r w:rsidRPr="00125367">
        <w:t>maija noteikumos Nr.</w:t>
      </w:r>
      <w:r w:rsidR="004C6791">
        <w:t xml:space="preserve"> </w:t>
      </w:r>
      <w:r w:rsidRPr="00125367">
        <w:t xml:space="preserve">401 </w:t>
      </w:r>
      <w:r w:rsidR="004C6791">
        <w:t>„</w:t>
      </w:r>
      <w:r w:rsidRPr="00125367">
        <w:t>Prasības atkritumu sadedzināšanai un atkritumu sadedzināš</w:t>
      </w:r>
      <w:r w:rsidR="00612D0A" w:rsidRPr="00125367">
        <w:t>anas iekārtu darbībai</w:t>
      </w:r>
      <w:r w:rsidR="004C6791">
        <w:t>”</w:t>
      </w:r>
      <w:r w:rsidRPr="00125367">
        <w:t>, MK 2011.</w:t>
      </w:r>
      <w:r w:rsidR="004C6791">
        <w:t xml:space="preserve"> </w:t>
      </w:r>
      <w:r w:rsidRPr="00125367">
        <w:t>gada 27.</w:t>
      </w:r>
      <w:r w:rsidR="004C6791">
        <w:t xml:space="preserve"> </w:t>
      </w:r>
      <w:r w:rsidRPr="00125367">
        <w:lastRenderedPageBreak/>
        <w:t>decembra noteikumos Nr.</w:t>
      </w:r>
      <w:r w:rsidR="004C6791">
        <w:t xml:space="preserve"> </w:t>
      </w:r>
      <w:r w:rsidRPr="00125367">
        <w:t xml:space="preserve">1032 </w:t>
      </w:r>
      <w:r w:rsidR="004C6791">
        <w:t>„</w:t>
      </w:r>
      <w:r w:rsidRPr="00125367">
        <w:t>Atkritumu poligonu ierīkošanas, atkritumu poligonu un izgāztuvju apsaimniekošanas, slēgšanas un rekultivācijas noteikumi</w:t>
      </w:r>
      <w:r w:rsidR="004C6791">
        <w:t>”</w:t>
      </w:r>
      <w:r w:rsidRPr="00125367">
        <w:t>)</w:t>
      </w:r>
      <w:r w:rsidR="008A628D" w:rsidRPr="00125367">
        <w:t>;</w:t>
      </w:r>
    </w:p>
    <w:p w:rsidR="000C6506" w:rsidRPr="00125367" w:rsidRDefault="000C6506" w:rsidP="004C6791">
      <w:pPr>
        <w:ind w:left="360" w:hanging="360"/>
        <w:jc w:val="both"/>
      </w:pPr>
      <w:r w:rsidRPr="00125367">
        <w:t>4) Normatīvajos aktos noteiktās prasības atkritumu apsaimniekošanas atļaujām</w:t>
      </w:r>
      <w:r w:rsidRPr="00125367">
        <w:rPr>
          <w:b/>
        </w:rPr>
        <w:t xml:space="preserve"> (</w:t>
      </w:r>
      <w:r w:rsidRPr="00125367">
        <w:t>MK 2011.</w:t>
      </w:r>
      <w:r w:rsidR="004C6791">
        <w:t xml:space="preserve"> </w:t>
      </w:r>
      <w:r w:rsidRPr="00125367">
        <w:t>gada 13.</w:t>
      </w:r>
      <w:r w:rsidR="004C6791">
        <w:t xml:space="preserve"> </w:t>
      </w:r>
      <w:r w:rsidRPr="00125367">
        <w:t>septembra noteikumi Nr.</w:t>
      </w:r>
      <w:r w:rsidR="004C6791">
        <w:t xml:space="preserve"> </w:t>
      </w:r>
      <w:r w:rsidRPr="00125367">
        <w:t xml:space="preserve">703 </w:t>
      </w:r>
      <w:r w:rsidR="004C6791">
        <w:t>„</w:t>
      </w:r>
      <w:r w:rsidRPr="00125367">
        <w:t>Noteikumi par kārtību, kādā izsniedz un anulē atļauju atkritumu savākšanai, pārvadāšanai, pārkraušanai, šķirošanai vai uzglabāšanai, kā arī par valsts nodevu un tās maksāšanas kārtību</w:t>
      </w:r>
      <w:r w:rsidR="004C6791">
        <w:t>”</w:t>
      </w:r>
      <w:r w:rsidRPr="00125367">
        <w:t>; MK 2010.</w:t>
      </w:r>
      <w:r w:rsidR="004C6791">
        <w:t xml:space="preserve"> </w:t>
      </w:r>
      <w:r w:rsidRPr="00125367">
        <w:t>gada 30.</w:t>
      </w:r>
      <w:r w:rsidR="004C6791">
        <w:t xml:space="preserve"> </w:t>
      </w:r>
      <w:r w:rsidRPr="00125367">
        <w:t>noovembra noteikumi Nr.</w:t>
      </w:r>
      <w:r w:rsidR="004C6791">
        <w:t xml:space="preserve"> </w:t>
      </w:r>
      <w:r w:rsidRPr="00125367">
        <w:t xml:space="preserve">1082 </w:t>
      </w:r>
      <w:r w:rsidR="004C6791">
        <w:t>„</w:t>
      </w:r>
      <w:r w:rsidRPr="00125367">
        <w:t>Kārtība, kādā piesakāmas A, B un C kategorijas piesārņojošas darbības un izsniedzamas atļaujas A un B kategorijas</w:t>
      </w:r>
      <w:r w:rsidR="004C6791">
        <w:t xml:space="preserve"> piesārņojošo darbību veikšanai”</w:t>
      </w:r>
      <w:r w:rsidR="008A628D" w:rsidRPr="00125367">
        <w:t>;</w:t>
      </w:r>
    </w:p>
    <w:p w:rsidR="000C6506" w:rsidRPr="00125367" w:rsidRDefault="000C6506" w:rsidP="004C6791">
      <w:pPr>
        <w:ind w:left="360" w:hanging="360"/>
        <w:jc w:val="both"/>
      </w:pPr>
      <w:r w:rsidRPr="00125367">
        <w:t>5)</w:t>
      </w:r>
      <w:r w:rsidRPr="00125367">
        <w:rPr>
          <w:rStyle w:val="Strong"/>
          <w:b w:val="0"/>
        </w:rPr>
        <w:t xml:space="preserve"> Sodi par vides aizsardzības normatīvo aktu pārkāpumiem</w:t>
      </w:r>
      <w:r w:rsidRPr="00125367">
        <w:rPr>
          <w:rStyle w:val="Strong"/>
          <w:b w:val="0"/>
          <w:color w:val="3F3F3F"/>
        </w:rPr>
        <w:t xml:space="preserve"> </w:t>
      </w:r>
      <w:r w:rsidRPr="00125367">
        <w:t>Administratīvo pārkāpumu kodeksā un Krimināllikumā</w:t>
      </w:r>
      <w:r w:rsidR="00FD2CB1" w:rsidRPr="00125367">
        <w:t>.</w:t>
      </w:r>
      <w:r w:rsidRPr="00125367">
        <w:t xml:space="preserve"> Statistiskie dati par uzliktajām soda naudām 2011.</w:t>
      </w:r>
      <w:r w:rsidR="004C6791">
        <w:t xml:space="preserve"> </w:t>
      </w:r>
      <w:r w:rsidRPr="00125367">
        <w:t>gadā</w:t>
      </w:r>
      <w:r w:rsidR="008A628D" w:rsidRPr="00125367">
        <w:t xml:space="preserve">. </w:t>
      </w:r>
    </w:p>
    <w:p w:rsidR="000C6506" w:rsidRPr="00125367" w:rsidRDefault="000C6506" w:rsidP="004C6791">
      <w:pPr>
        <w:spacing w:before="120"/>
        <w:ind w:firstLine="720"/>
        <w:jc w:val="both"/>
      </w:pPr>
      <w:r w:rsidRPr="00125367">
        <w:t xml:space="preserve">Tā kā plāna projektā nav norādītas konkrēts atkritumu apsaimniekošanas infrastruktūras objektu izvietojums nākotnē, tad nav paredzams, ka plāna projektam būs ietekme uz īpaši aizsargājamām dabas teritorijām vai </w:t>
      </w:r>
      <w:r w:rsidRPr="004C6791">
        <w:rPr>
          <w:i/>
        </w:rPr>
        <w:t>Natura 2000</w:t>
      </w:r>
      <w:r w:rsidRPr="00125367">
        <w:t xml:space="preserve"> teritorijām. </w:t>
      </w:r>
    </w:p>
    <w:p w:rsidR="000C6506" w:rsidRPr="00125367" w:rsidRDefault="000C6506" w:rsidP="008A628D">
      <w:pPr>
        <w:ind w:firstLine="720"/>
        <w:jc w:val="both"/>
      </w:pPr>
      <w:r w:rsidRPr="00125367">
        <w:t>Plāna projektā paredzēto darbību īstenošana neradīs nelabvēlīgu pārrobežu ietekmi, tiks veicināta vides kvalitātes uzlabošanās, tādējādi labvēlīgi ietekmējot arī vides stāvokļa uzlabošanos kaimiņvalstu teritorijā un Baltijas jūrā.</w:t>
      </w:r>
    </w:p>
    <w:p w:rsidR="000C6506" w:rsidRPr="00125367" w:rsidRDefault="000C6506" w:rsidP="008A628D">
      <w:pPr>
        <w:ind w:firstLine="720"/>
        <w:jc w:val="both"/>
      </w:pPr>
      <w:r w:rsidRPr="00125367">
        <w:t xml:space="preserve">Plānošanas dokumenta monitorings tiks nodrošināts, veicot šādus pasākumus: </w:t>
      </w:r>
    </w:p>
    <w:p w:rsidR="000C6506" w:rsidRPr="00125367" w:rsidRDefault="000C6506" w:rsidP="00EF3928">
      <w:pPr>
        <w:pStyle w:val="ListParagraph"/>
        <w:numPr>
          <w:ilvl w:val="0"/>
          <w:numId w:val="25"/>
        </w:numPr>
        <w:jc w:val="both"/>
        <w:rPr>
          <w:rFonts w:ascii="Times New Roman" w:hAnsi="Times New Roman"/>
          <w:b/>
        </w:rPr>
      </w:pPr>
      <w:r w:rsidRPr="00125367">
        <w:rPr>
          <w:rFonts w:ascii="Times New Roman" w:hAnsi="Times New Roman"/>
        </w:rPr>
        <w:t>Vides monitorings</w:t>
      </w:r>
      <w:r w:rsidRPr="00125367">
        <w:rPr>
          <w:rFonts w:ascii="Times New Roman" w:hAnsi="Times New Roman"/>
          <w:b/>
        </w:rPr>
        <w:t xml:space="preserve"> </w:t>
      </w:r>
      <w:r w:rsidRPr="00125367">
        <w:rPr>
          <w:rFonts w:ascii="Times New Roman" w:hAnsi="Times New Roman"/>
        </w:rPr>
        <w:t>Vides monitoringa pamatnostādnēm 2009.-2012.gadam, kuras apstiprinātas ar Ministru kabineta 2009.gada 11.marta rīkojumu Nr.187 „Par Vides monitoringa programmas pamatnostādnēm 2009.-2012.gadam”;</w:t>
      </w:r>
    </w:p>
    <w:p w:rsidR="000C6506" w:rsidRPr="00125367" w:rsidRDefault="000C6506" w:rsidP="00EF3928">
      <w:pPr>
        <w:pStyle w:val="ListParagraph"/>
        <w:numPr>
          <w:ilvl w:val="0"/>
          <w:numId w:val="25"/>
        </w:numPr>
        <w:spacing w:before="60" w:after="60"/>
        <w:jc w:val="both"/>
        <w:rPr>
          <w:rFonts w:ascii="Times New Roman" w:hAnsi="Times New Roman"/>
          <w:b/>
        </w:rPr>
      </w:pPr>
      <w:r w:rsidRPr="00125367">
        <w:rPr>
          <w:rFonts w:ascii="Times New Roman" w:hAnsi="Times New Roman"/>
        </w:rPr>
        <w:t>plāna īstenošanas rezultātā izveidoto atkritumu apsaimniekošanas iekārtu darbības monitorings (MK 2011.gada 24.maija noteikumos Nr.401 "Prasības atkritumu sadedzināšanai un atkritumu sadedzināšanas iekārtu darbībai" ; MK 2011.gada 27.decembra noteikumi Nr.1032 "Atkritumu poligonu ierīkošanas, atkritumu poligonu un izgāztuvju apsaimniekošanas, slēgšanas un rekultivācijas noteikumi".</w:t>
      </w:r>
    </w:p>
    <w:p w:rsidR="000C6506" w:rsidRPr="00125367" w:rsidRDefault="000C6506" w:rsidP="000C6506">
      <w:pPr>
        <w:spacing w:before="60" w:after="60"/>
        <w:ind w:left="360"/>
        <w:jc w:val="both"/>
        <w:rPr>
          <w:b/>
        </w:rPr>
      </w:pPr>
      <w:r w:rsidRPr="00125367">
        <w:t>3) Plānā noteikto atkritumu apsaimniekošanas mērķu sasniegšanas izvērtējums</w:t>
      </w:r>
      <w:r w:rsidR="005F2F1C" w:rsidRPr="00125367">
        <w:t>.</w:t>
      </w:r>
    </w:p>
    <w:p w:rsidR="000C6506" w:rsidRPr="00125367" w:rsidRDefault="000C6506" w:rsidP="004C6791">
      <w:pPr>
        <w:spacing w:before="120"/>
        <w:ind w:firstLine="720"/>
        <w:jc w:val="both"/>
        <w:rPr>
          <w:lang w:eastAsia="en-US"/>
        </w:rPr>
      </w:pPr>
      <w:r w:rsidRPr="00125367">
        <w:t>Saskaņā ar MK noteikumu Nr.</w:t>
      </w:r>
      <w:r w:rsidR="004C6791">
        <w:t xml:space="preserve"> </w:t>
      </w:r>
      <w:r w:rsidRPr="00125367">
        <w:t>564</w:t>
      </w:r>
      <w:r w:rsidRPr="00125367">
        <w:rPr>
          <w:b/>
        </w:rPr>
        <w:t xml:space="preserve"> </w:t>
      </w:r>
      <w:r w:rsidRPr="00125367">
        <w:rPr>
          <w:lang w:eastAsia="en-US"/>
        </w:rPr>
        <w:t>12.</w:t>
      </w:r>
      <w:r w:rsidR="004C6791">
        <w:rPr>
          <w:lang w:eastAsia="en-US"/>
        </w:rPr>
        <w:t xml:space="preserve"> </w:t>
      </w:r>
      <w:r w:rsidRPr="00125367">
        <w:rPr>
          <w:lang w:eastAsia="en-US"/>
        </w:rPr>
        <w:t xml:space="preserve">punktu </w:t>
      </w:r>
      <w:smartTag w:uri="urn:schemas-microsoft-com:office:smarttags" w:element="PersonName">
        <w:r w:rsidRPr="00125367">
          <w:rPr>
            <w:lang w:eastAsia="en-US"/>
          </w:rPr>
          <w:t>VARAM</w:t>
        </w:r>
      </w:smartTag>
      <w:r w:rsidRPr="00125367">
        <w:rPr>
          <w:lang w:eastAsia="en-US"/>
        </w:rPr>
        <w:t xml:space="preserve"> atkritumu apsaimniekošanas plānu un programmas ieviešanu novērtē ne retāk kā reizi trijos gados. </w:t>
      </w:r>
      <w:smartTag w:uri="urn:schemas-microsoft-com:office:smarttags" w:element="PersonName">
        <w:r w:rsidRPr="00125367">
          <w:rPr>
            <w:lang w:eastAsia="en-US"/>
          </w:rPr>
          <w:t>VARAM</w:t>
        </w:r>
      </w:smartTag>
      <w:r w:rsidRPr="00125367">
        <w:rPr>
          <w:lang w:eastAsia="en-US"/>
        </w:rPr>
        <w:t xml:space="preserve"> par novērtēšanas rezultātiem sagatavo informatīvo ziņojumu un, ja nepieciešams, grozījumus attiecīgajā atkritumu apsaimniekošanas plānā vai programmā. Atbilstošs regulējums tiks iekļauts Ministru kabineta rīkojuma projektā, ar kuru tiks apstiprināts plāna projekts. </w:t>
      </w:r>
    </w:p>
    <w:p w:rsidR="000C6506" w:rsidRPr="00125367" w:rsidRDefault="000C6506" w:rsidP="000C6506">
      <w:pPr>
        <w:pStyle w:val="NormalWeb"/>
        <w:rPr>
          <w:lang w:val="lv-LV"/>
        </w:rPr>
      </w:pPr>
    </w:p>
    <w:p w:rsidR="001C5CB8" w:rsidRPr="00125367" w:rsidRDefault="001C5CB8"/>
    <w:sectPr w:rsidR="001C5CB8" w:rsidRPr="00125367" w:rsidSect="007B3A5B">
      <w:headerReference w:type="even" r:id="rId35"/>
      <w:headerReference w:type="default" r:id="rId36"/>
      <w:footerReference w:type="even" r:id="rId37"/>
      <w:footerReference w:type="default" r:id="rId38"/>
      <w:headerReference w:type="first" r:id="rId39"/>
      <w:footerReference w:type="first" r:id="rId40"/>
      <w:pgSz w:w="11906" w:h="16838"/>
      <w:pgMar w:top="1418" w:right="1134" w:bottom="1134" w:left="1701" w:header="709" w:footer="4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37E" w:rsidRDefault="0031537E" w:rsidP="001401EB">
      <w:r>
        <w:separator/>
      </w:r>
    </w:p>
  </w:endnote>
  <w:endnote w:type="continuationSeparator" w:id="0">
    <w:p w:rsidR="0031537E" w:rsidRDefault="0031537E" w:rsidP="001401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Ievad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BA"/>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EUAlbertina">
    <w:altName w:val="Times New Roman"/>
    <w:panose1 w:val="00000000000000000000"/>
    <w:charset w:val="BA"/>
    <w:family w:val="auto"/>
    <w:notTrueType/>
    <w:pitch w:val="default"/>
    <w:sig w:usb0="00000001" w:usb1="00000000" w:usb2="00000000" w:usb3="00000000" w:csb0="00000083"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BaltFrutigerCE-Light">
    <w:altName w:val="Arial Unicode MS"/>
    <w:panose1 w:val="00000000000000000000"/>
    <w:charset w:val="81"/>
    <w:family w:val="auto"/>
    <w:notTrueType/>
    <w:pitch w:val="default"/>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A5B" w:rsidRDefault="007B3A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A5B" w:rsidRPr="00CC7DA0" w:rsidRDefault="007B3A5B" w:rsidP="007B3A5B">
    <w:pPr>
      <w:jc w:val="both"/>
      <w:rPr>
        <w:sz w:val="20"/>
        <w:szCs w:val="20"/>
      </w:rPr>
    </w:pPr>
    <w:smartTag w:uri="urn:schemas-microsoft-com:office:smarttags" w:element="PersonName">
      <w:r w:rsidRPr="00CC7DA0">
        <w:rPr>
          <w:sz w:val="20"/>
          <w:szCs w:val="20"/>
        </w:rPr>
        <w:t>VARAM</w:t>
      </w:r>
    </w:smartTag>
    <w:r>
      <w:rPr>
        <w:sz w:val="20"/>
        <w:szCs w:val="20"/>
      </w:rPr>
      <w:t>_AAVP_SIVN_120113</w:t>
    </w:r>
    <w:r w:rsidRPr="00CC7DA0">
      <w:rPr>
        <w:sz w:val="20"/>
        <w:szCs w:val="20"/>
      </w:rPr>
      <w:t>; Atkritumu apsaimniekošanas valsts plāna 2013.-2020.gadam ietekmes uz vidi stratēģiskā novērtējuma vides pārskats</w:t>
    </w:r>
  </w:p>
  <w:p w:rsidR="00E203A8" w:rsidRDefault="00E203A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3A8" w:rsidRPr="00CC7DA0" w:rsidRDefault="00E203A8" w:rsidP="00CC7DA0">
    <w:pPr>
      <w:jc w:val="both"/>
      <w:rPr>
        <w:sz w:val="20"/>
        <w:szCs w:val="20"/>
      </w:rPr>
    </w:pPr>
    <w:smartTag w:uri="urn:schemas-microsoft-com:office:smarttags" w:element="PersonName">
      <w:r w:rsidRPr="00CC7DA0">
        <w:rPr>
          <w:sz w:val="20"/>
          <w:szCs w:val="20"/>
        </w:rPr>
        <w:t>VARAM</w:t>
      </w:r>
    </w:smartTag>
    <w:r w:rsidR="007B3A5B">
      <w:rPr>
        <w:sz w:val="20"/>
        <w:szCs w:val="20"/>
      </w:rPr>
      <w:t>_AAVP_SIVN_120113</w:t>
    </w:r>
    <w:r w:rsidRPr="00CC7DA0">
      <w:rPr>
        <w:sz w:val="20"/>
        <w:szCs w:val="20"/>
      </w:rPr>
      <w:t>; Atkritumu apsaimniekošanas valsts plāna 2013.-2020.gadam ietekmes uz vidi stratēģiskā novērtējuma vides pārskats</w:t>
    </w:r>
  </w:p>
  <w:p w:rsidR="00E203A8" w:rsidRPr="00227CED" w:rsidRDefault="00E203A8" w:rsidP="00227C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37E" w:rsidRDefault="0031537E" w:rsidP="001401EB">
      <w:r>
        <w:separator/>
      </w:r>
    </w:p>
  </w:footnote>
  <w:footnote w:type="continuationSeparator" w:id="0">
    <w:p w:rsidR="0031537E" w:rsidRDefault="0031537E" w:rsidP="001401EB">
      <w:r>
        <w:continuationSeparator/>
      </w:r>
    </w:p>
  </w:footnote>
  <w:footnote w:id="1">
    <w:p w:rsidR="00E203A8" w:rsidRPr="002061A0" w:rsidRDefault="00E203A8" w:rsidP="001401EB">
      <w:pPr>
        <w:pStyle w:val="FootnoteText"/>
        <w:rPr>
          <w:rFonts w:ascii="Times New Roman" w:hAnsi="Times New Roman"/>
        </w:rPr>
      </w:pPr>
      <w:r>
        <w:rPr>
          <w:rStyle w:val="FootnoteReference"/>
        </w:rPr>
        <w:footnoteRef/>
      </w:r>
      <w:r>
        <w:t xml:space="preserve"> </w:t>
      </w:r>
      <w:r w:rsidRPr="002061A0">
        <w:rPr>
          <w:rFonts w:ascii="Times New Roman" w:hAnsi="Times New Roman"/>
        </w:rPr>
        <w:t>Ar ietekmēm uz vidi saprotot plānošanas dokumenta izraisītas tiešas vai netiešas pārmaiņas vidē, kuras ietekmē vai var ietekmēt cilvēku, viņa veselību un drošību, kā arī bioloģisko daudzveidību, augsni, gaisu, ūdeni, klimatu, ainavu, materiālās vērtības, kultūras un dabas mantojumu un visu minēto jomu mijiedarbību.</w:t>
      </w:r>
    </w:p>
  </w:footnote>
  <w:footnote w:id="2">
    <w:p w:rsidR="00E203A8" w:rsidRPr="0056010A" w:rsidRDefault="00E203A8" w:rsidP="007E36F7">
      <w:pPr>
        <w:pStyle w:val="FootnoteText"/>
        <w:rPr>
          <w:rFonts w:ascii="Times New Roman" w:hAnsi="Times New Roman"/>
        </w:rPr>
      </w:pPr>
      <w:r w:rsidRPr="0056010A">
        <w:rPr>
          <w:rStyle w:val="FootnoteReference"/>
          <w:rFonts w:ascii="Times New Roman" w:hAnsi="Times New Roman"/>
        </w:rPr>
        <w:footnoteRef/>
      </w:r>
      <w:r w:rsidRPr="0056010A">
        <w:rPr>
          <w:rFonts w:ascii="Times New Roman" w:hAnsi="Times New Roman"/>
        </w:rPr>
        <w:t xml:space="preserve"> </w:t>
      </w:r>
      <w:hyperlink r:id="rId1" w:history="1">
        <w:r w:rsidRPr="0056010A">
          <w:rPr>
            <w:rStyle w:val="Hyperlink"/>
            <w:rFonts w:ascii="Times New Roman" w:hAnsi="Times New Roman"/>
            <w:bCs/>
            <w:iCs/>
            <w:lang w:eastAsia="en-US"/>
          </w:rPr>
          <w:t>http://eur-lex.europa.eu/LexUriServ/LexUriServ.do?uri=COM:2010:2020:FIN:LV:PDF</w:t>
        </w:r>
      </w:hyperlink>
    </w:p>
  </w:footnote>
  <w:footnote w:id="3">
    <w:p w:rsidR="00E203A8" w:rsidRPr="0056010A" w:rsidRDefault="00E203A8" w:rsidP="007E36F7">
      <w:pPr>
        <w:pStyle w:val="FootnoteText"/>
        <w:rPr>
          <w:rFonts w:ascii="Times New Roman" w:hAnsi="Times New Roman"/>
        </w:rPr>
      </w:pPr>
      <w:r w:rsidRPr="0056010A">
        <w:rPr>
          <w:rStyle w:val="FootnoteReference"/>
          <w:rFonts w:ascii="Times New Roman" w:hAnsi="Times New Roman"/>
        </w:rPr>
        <w:footnoteRef/>
      </w:r>
      <w:r w:rsidRPr="0056010A">
        <w:rPr>
          <w:rFonts w:ascii="Times New Roman" w:hAnsi="Times New Roman"/>
        </w:rPr>
        <w:t xml:space="preserve"> </w:t>
      </w:r>
      <w:hyperlink r:id="rId2" w:history="1">
        <w:r w:rsidRPr="0056010A">
          <w:rPr>
            <w:rStyle w:val="Hyperlink"/>
            <w:rFonts w:ascii="Times New Roman" w:hAnsi="Times New Roman"/>
          </w:rPr>
          <w:t>http://eur-lex.europa.eu/LexUriServ/LexUriServ.do?uri=COM:2011:0571:FIN:LV:HTML</w:t>
        </w:r>
      </w:hyperlink>
    </w:p>
  </w:footnote>
  <w:footnote w:id="4">
    <w:p w:rsidR="00E203A8" w:rsidRPr="0056010A" w:rsidRDefault="00E203A8" w:rsidP="004860C4">
      <w:pPr>
        <w:pStyle w:val="FootnoteText"/>
        <w:rPr>
          <w:rFonts w:ascii="Times New Roman" w:hAnsi="Times New Roman"/>
        </w:rPr>
      </w:pPr>
      <w:r w:rsidRPr="0056010A">
        <w:rPr>
          <w:rStyle w:val="FootnoteReference"/>
          <w:rFonts w:ascii="Times New Roman" w:hAnsi="Times New Roman"/>
        </w:rPr>
        <w:footnoteRef/>
      </w:r>
      <w:r w:rsidRPr="0056010A">
        <w:rPr>
          <w:rFonts w:ascii="Times New Roman" w:hAnsi="Times New Roman"/>
        </w:rPr>
        <w:t xml:space="preserve"> Atkritumu apsaimniekošanas valsts plāns 2006.-2012.gadam, http://polsis.mk.gov.lv/view.do?id=2271</w:t>
      </w:r>
    </w:p>
  </w:footnote>
  <w:footnote w:id="5">
    <w:p w:rsidR="00E203A8" w:rsidRPr="0056010A" w:rsidRDefault="00E203A8" w:rsidP="004860C4">
      <w:pPr>
        <w:pStyle w:val="FootnoteText"/>
        <w:rPr>
          <w:rFonts w:ascii="Times New Roman" w:hAnsi="Times New Roman"/>
        </w:rPr>
      </w:pPr>
      <w:r w:rsidRPr="0056010A">
        <w:rPr>
          <w:rStyle w:val="FootnoteReference"/>
          <w:rFonts w:ascii="Times New Roman" w:hAnsi="Times New Roman"/>
        </w:rPr>
        <w:footnoteRef/>
      </w:r>
      <w:r w:rsidRPr="0056010A">
        <w:rPr>
          <w:rFonts w:ascii="Times New Roman" w:hAnsi="Times New Roman"/>
        </w:rPr>
        <w:t xml:space="preserve"> http://www.varam.gov.lv/lat/likumdosana/normativie_akti/?doc=14572</w:t>
      </w:r>
    </w:p>
  </w:footnote>
  <w:footnote w:id="6">
    <w:p w:rsidR="00E203A8" w:rsidRPr="0056010A" w:rsidRDefault="00E203A8" w:rsidP="004860C4">
      <w:pPr>
        <w:pStyle w:val="FootnoteText"/>
        <w:rPr>
          <w:rFonts w:ascii="Times New Roman" w:hAnsi="Times New Roman"/>
        </w:rPr>
      </w:pPr>
      <w:r w:rsidRPr="0056010A">
        <w:rPr>
          <w:rStyle w:val="FootnoteReference"/>
          <w:rFonts w:ascii="Times New Roman" w:hAnsi="Times New Roman"/>
        </w:rPr>
        <w:footnoteRef/>
      </w:r>
      <w:r w:rsidRPr="0056010A">
        <w:rPr>
          <w:rFonts w:ascii="Times New Roman" w:hAnsi="Times New Roman"/>
        </w:rPr>
        <w:t xml:space="preserve"> </w:t>
      </w:r>
      <w:hyperlink r:id="rId3" w:history="1">
        <w:r w:rsidRPr="0056010A">
          <w:rPr>
            <w:rStyle w:val="Hyperlink"/>
            <w:rFonts w:ascii="Times New Roman" w:hAnsi="Times New Roman"/>
          </w:rPr>
          <w:t>https://www.riga.lv/NR/rdonlyres/49E64F58-76C8-4737-A453-091FA5BE281C/10216/Rigasplans3.pdf</w:t>
        </w:r>
      </w:hyperlink>
      <w:r w:rsidRPr="0056010A">
        <w:rPr>
          <w:rFonts w:ascii="Times New Roman" w:hAnsi="Times New Roman"/>
        </w:rPr>
        <w:t xml:space="preserve"> </w:t>
      </w:r>
    </w:p>
  </w:footnote>
  <w:footnote w:id="7">
    <w:p w:rsidR="00E203A8" w:rsidRPr="0056010A" w:rsidRDefault="00E203A8" w:rsidP="004860C4">
      <w:pPr>
        <w:pStyle w:val="FootnoteText"/>
        <w:rPr>
          <w:rFonts w:ascii="Times New Roman" w:hAnsi="Times New Roman"/>
        </w:rPr>
      </w:pPr>
      <w:r w:rsidRPr="0056010A">
        <w:rPr>
          <w:rStyle w:val="FootnoteReference"/>
          <w:rFonts w:ascii="Times New Roman" w:hAnsi="Times New Roman"/>
        </w:rPr>
        <w:footnoteRef/>
      </w:r>
      <w:r w:rsidRPr="0056010A">
        <w:rPr>
          <w:rFonts w:ascii="Times New Roman" w:hAnsi="Times New Roman"/>
        </w:rPr>
        <w:t xml:space="preserve"> Spēku zaudējis likums, 15.panta 5.daļa. Atkritumu radītājiem, kuri atbilstoši normatīvajiem aktiem atbrīvoti no dabas resursu nodokļa maksāšanas par atsevišķu veidu atkritumu apsaimniekošanu vai kuri piedalās atsevišķu veidu atkritumu apsaimniekošanas sistēmās, ir tiesības slēgt līgumu ar komersantu, kuru izvēlējies pats atkritumu radītājs, par šķirotu sadzīves atkritumu savākšanu, pārvadāšanu, pārkraušanu un uzglabāšanu, par to informējot vietējo pašvaldību.</w:t>
      </w:r>
    </w:p>
  </w:footnote>
  <w:footnote w:id="8">
    <w:p w:rsidR="00E203A8" w:rsidRPr="00DC2965" w:rsidRDefault="00E203A8" w:rsidP="00AA5555">
      <w:pPr>
        <w:pStyle w:val="FootnoteText"/>
        <w:rPr>
          <w:rFonts w:ascii="Times New Roman" w:hAnsi="Times New Roman"/>
        </w:rPr>
      </w:pPr>
      <w:r w:rsidRPr="00DC2965">
        <w:rPr>
          <w:rStyle w:val="FootnoteReference"/>
          <w:rFonts w:ascii="Times New Roman" w:hAnsi="Times New Roman"/>
        </w:rPr>
        <w:footnoteRef/>
      </w:r>
      <w:r w:rsidRPr="00DC2965">
        <w:rPr>
          <w:rFonts w:ascii="Times New Roman" w:hAnsi="Times New Roman"/>
        </w:rPr>
        <w:t xml:space="preserve"> Dubro, Nora. Bīstamo atkritumu vadīšanas apsaimniekošanas ekonomiskie aspekti Latvijā: promocijas darbs / N.Dubro; zinātniskais vadītājs A.Magidenko; Rīgas Tehniskā universitāte. INŽENIEREKONOMIKAS UN VADĪBAS FAKULTĀTE. Ražošanas un uzņēmējdarbības institūts. Rīga: [RTU], 2011. 180 lp.</w:t>
      </w:r>
    </w:p>
  </w:footnote>
  <w:footnote w:id="9">
    <w:p w:rsidR="00E203A8" w:rsidRPr="00C46AA7" w:rsidRDefault="00E203A8" w:rsidP="00AA5555">
      <w:pPr>
        <w:pStyle w:val="FootnoteText"/>
      </w:pPr>
      <w:r w:rsidRPr="00DC2965">
        <w:rPr>
          <w:rStyle w:val="FootnoteReference"/>
          <w:rFonts w:ascii="Times New Roman" w:hAnsi="Times New Roman"/>
        </w:rPr>
        <w:footnoteRef/>
      </w:r>
      <w:r w:rsidRPr="00DC2965">
        <w:rPr>
          <w:rFonts w:ascii="Times New Roman" w:hAnsi="Times New Roman"/>
        </w:rPr>
        <w:t xml:space="preserve"> Savākšanas apjomi 2007.gadā: PET – 90%; metāla bundžas – 48%, vienreiz lietojamais stikla iepakojums – 72%. </w:t>
      </w:r>
      <w:hyperlink r:id="rId4" w:history="1">
        <w:r w:rsidRPr="00DC2965">
          <w:rPr>
            <w:rStyle w:val="Hyperlink"/>
            <w:rFonts w:ascii="Times New Roman" w:hAnsi="Times New Roman"/>
          </w:rPr>
          <w:t>http://www.envir.ee/orb.aw/class=file/action=preview/id=1092013/P-Eek-Deposit-EST-pres-Riga-8-12-2008.pdf</w:t>
        </w:r>
      </w:hyperlink>
      <w:r w:rsidRPr="00DC2965">
        <w:rPr>
          <w:rFonts w:ascii="Times New Roman" w:hAnsi="Times New Roman"/>
        </w:rPr>
        <w:t xml:space="preserve"> Peeter Eek prezentācija Rīgā 08.12.2008.</w:t>
      </w:r>
    </w:p>
  </w:footnote>
  <w:footnote w:id="10">
    <w:p w:rsidR="00E203A8" w:rsidRPr="005E5F08" w:rsidRDefault="00E203A8" w:rsidP="004C5C25">
      <w:pPr>
        <w:pStyle w:val="FootnoteText"/>
      </w:pPr>
      <w:r>
        <w:rPr>
          <w:rStyle w:val="FootnoteReference"/>
        </w:rPr>
        <w:footnoteRef/>
      </w:r>
      <w:r>
        <w:t xml:space="preserve"> Lietots, piemēram, darbības programmā „Infrastruktūra un pakalpojumi”, dokuments pieejams tīmeklī </w:t>
      </w:r>
      <w:r w:rsidRPr="005E5F08">
        <w:t>http://www.esfondi.lv/upload/04-kohezijas_politikas_nakotne/</w:t>
      </w:r>
      <w:r>
        <w:t xml:space="preserve"> </w:t>
      </w:r>
      <w:r w:rsidRPr="005E5F08">
        <w:t>FMProgr_090811_3DPgroz.pdf</w:t>
      </w:r>
    </w:p>
  </w:footnote>
  <w:footnote w:id="11">
    <w:p w:rsidR="00E203A8" w:rsidRPr="00DC2965" w:rsidRDefault="00E203A8" w:rsidP="00F46973">
      <w:pPr>
        <w:pStyle w:val="FootnoteText"/>
        <w:rPr>
          <w:rFonts w:ascii="Times New Roman" w:hAnsi="Times New Roman"/>
        </w:rPr>
      </w:pPr>
      <w:r w:rsidRPr="00DC2965">
        <w:rPr>
          <w:rStyle w:val="FootnoteReference"/>
          <w:rFonts w:ascii="Times New Roman" w:hAnsi="Times New Roman"/>
        </w:rPr>
        <w:footnoteRef/>
      </w:r>
      <w:r w:rsidRPr="00DC2965">
        <w:rPr>
          <w:rFonts w:ascii="Times New Roman" w:hAnsi="Times New Roman"/>
        </w:rPr>
        <w:t xml:space="preserve"> Biedrība „Zaļā brīvība”. Depozīta sistēmas ieviešanas ekonomiskais novērtējums Latvijā. 2012.gada septembris. </w:t>
      </w:r>
    </w:p>
  </w:footnote>
  <w:footnote w:id="12">
    <w:p w:rsidR="00E203A8" w:rsidRDefault="00E203A8" w:rsidP="00F46973">
      <w:pPr>
        <w:pStyle w:val="FootnoteText"/>
      </w:pPr>
      <w:r w:rsidRPr="00DC2965">
        <w:rPr>
          <w:rStyle w:val="FootnoteReference"/>
          <w:rFonts w:ascii="Times New Roman" w:hAnsi="Times New Roman"/>
        </w:rPr>
        <w:footnoteRef/>
      </w:r>
      <w:r w:rsidRPr="00DC2965">
        <w:rPr>
          <w:rFonts w:ascii="Times New Roman" w:hAnsi="Times New Roman"/>
        </w:rPr>
        <w:t xml:space="preserve"> http://www.mk.gov.lv/lv/mk/darbibu-reglamentejosie-dokumenti/ricibas-plans-dv/</w:t>
      </w:r>
    </w:p>
  </w:footnote>
  <w:footnote w:id="13">
    <w:p w:rsidR="00E203A8" w:rsidRPr="00EF63C1" w:rsidRDefault="00E203A8" w:rsidP="00F46973">
      <w:pPr>
        <w:spacing w:before="120" w:after="120" w:line="276" w:lineRule="auto"/>
        <w:rPr>
          <w:sz w:val="20"/>
          <w:szCs w:val="20"/>
        </w:rPr>
      </w:pPr>
      <w:r w:rsidRPr="00EF63C1">
        <w:rPr>
          <w:rStyle w:val="FootnoteReference"/>
          <w:sz w:val="20"/>
          <w:szCs w:val="20"/>
        </w:rPr>
        <w:footnoteRef/>
      </w:r>
      <w:r w:rsidRPr="00EF63C1">
        <w:rPr>
          <w:sz w:val="20"/>
          <w:szCs w:val="20"/>
        </w:rPr>
        <w:t xml:space="preserve"> Nepieciešamais finansējums: LVL 20 000 . Pētījums tiek veikts, ja tiek piešķirts papildus finansējums LVL 20 000 apmērā.</w:t>
      </w:r>
    </w:p>
  </w:footnote>
  <w:footnote w:id="14">
    <w:p w:rsidR="00E203A8" w:rsidRPr="00EF63C1" w:rsidRDefault="00E203A8" w:rsidP="00F46973">
      <w:pPr>
        <w:spacing w:after="120"/>
        <w:jc w:val="both"/>
        <w:rPr>
          <w:sz w:val="20"/>
          <w:szCs w:val="20"/>
        </w:rPr>
      </w:pPr>
      <w:r w:rsidRPr="00EF63C1">
        <w:rPr>
          <w:rStyle w:val="FootnoteReference"/>
          <w:sz w:val="20"/>
          <w:szCs w:val="20"/>
        </w:rPr>
        <w:footnoteRef/>
      </w:r>
      <w:r w:rsidRPr="00EF63C1">
        <w:rPr>
          <w:sz w:val="20"/>
          <w:szCs w:val="20"/>
        </w:rPr>
        <w:t xml:space="preserve"> </w:t>
      </w:r>
      <w:r>
        <w:rPr>
          <w:sz w:val="20"/>
          <w:szCs w:val="20"/>
        </w:rPr>
        <w:t>Piezīme: I</w:t>
      </w:r>
      <w:r w:rsidRPr="00EF63C1">
        <w:rPr>
          <w:sz w:val="20"/>
          <w:szCs w:val="20"/>
        </w:rPr>
        <w:t>zstrādājot attiecīgos normatīvos aktus, tiks izvērtēts, uz ko tieši attieksies attiecīgie administratīvie sodi, ievērojot, ka atkritumu vākšanas un šķirošanas procesā ir vairākas iesaistītās puses: pašvaldības, atkritumu apsaimniekotāji un atkritumu radītāji uzņēmumi un fiziskās personas.</w:t>
      </w:r>
    </w:p>
    <w:p w:rsidR="00E203A8" w:rsidRDefault="00E203A8" w:rsidP="00F46973">
      <w:pPr>
        <w:pStyle w:val="FootnoteText"/>
      </w:pPr>
    </w:p>
  </w:footnote>
  <w:footnote w:id="15">
    <w:p w:rsidR="00E203A8" w:rsidRDefault="00E203A8" w:rsidP="004860C4">
      <w:pPr>
        <w:pStyle w:val="FootnoteText"/>
      </w:pPr>
      <w:r>
        <w:rPr>
          <w:rStyle w:val="FootnoteReference"/>
        </w:rPr>
        <w:footnoteRef/>
      </w:r>
      <w:r>
        <w:t xml:space="preserve"> </w:t>
      </w:r>
      <w:r w:rsidRPr="00D97F7D">
        <w:rPr>
          <w:rFonts w:ascii="Times New Roman" w:hAnsi="Times New Roman"/>
        </w:rPr>
        <w:t>Atbilstoši Nacionālā attīstības plāna finansējuma priorotātēm, kuras uz plāna izstrādes brīdi nav apstiprinātas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A5B" w:rsidRDefault="007B3A5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3A8" w:rsidRDefault="00E203A8">
    <w:pPr>
      <w:pStyle w:val="Header"/>
      <w:jc w:val="center"/>
    </w:pPr>
    <w:fldSimple w:instr=" PAGE   \* MERGEFORMAT ">
      <w:r w:rsidR="00A96DEA">
        <w:rPr>
          <w:noProof/>
        </w:rPr>
        <w:t>112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A5B" w:rsidRDefault="007B3A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1E8E73B8"/>
    <w:lvl w:ilvl="0">
      <w:start w:val="1"/>
      <w:numFmt w:val="decimal"/>
      <w:pStyle w:val="ListBullet4"/>
      <w:lvlText w:val="%1."/>
      <w:lvlJc w:val="left"/>
      <w:pPr>
        <w:tabs>
          <w:tab w:val="num" w:pos="926"/>
        </w:tabs>
        <w:ind w:left="926" w:hanging="360"/>
      </w:pPr>
    </w:lvl>
  </w:abstractNum>
  <w:abstractNum w:abstractNumId="1">
    <w:nsid w:val="FFFFFF81"/>
    <w:multiLevelType w:val="singleLevel"/>
    <w:tmpl w:val="9E2EB350"/>
    <w:lvl w:ilvl="0">
      <w:start w:val="1"/>
      <w:numFmt w:val="bullet"/>
      <w:pStyle w:val="List1"/>
      <w:lvlText w:val=""/>
      <w:lvlJc w:val="left"/>
      <w:pPr>
        <w:tabs>
          <w:tab w:val="num" w:pos="1209"/>
        </w:tabs>
        <w:ind w:left="1209" w:hanging="360"/>
      </w:pPr>
      <w:rPr>
        <w:rFonts w:ascii="Symbol" w:hAnsi="Symbol" w:hint="default"/>
      </w:rPr>
    </w:lvl>
  </w:abstractNum>
  <w:abstractNum w:abstractNumId="2">
    <w:nsid w:val="00D50CAE"/>
    <w:multiLevelType w:val="hybridMultilevel"/>
    <w:tmpl w:val="B2948830"/>
    <w:lvl w:ilvl="0" w:tplc="FFA27FA2">
      <w:start w:val="1"/>
      <w:numFmt w:val="decimal"/>
      <w:lvlText w:val="(%1)"/>
      <w:lvlJc w:val="left"/>
      <w:pPr>
        <w:tabs>
          <w:tab w:val="num" w:pos="720"/>
        </w:tabs>
        <w:ind w:left="720" w:hanging="360"/>
      </w:pPr>
      <w:rPr>
        <w:rFonts w:hint="default"/>
        <w:b w:val="0"/>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
    <w:nsid w:val="00DD5CBA"/>
    <w:multiLevelType w:val="singleLevel"/>
    <w:tmpl w:val="1A92BFB4"/>
    <w:lvl w:ilvl="0">
      <w:start w:val="1"/>
      <w:numFmt w:val="decimal"/>
      <w:lvlRestart w:val="0"/>
      <w:pStyle w:val="CharChar1"/>
      <w:lvlText w:val="(%1)"/>
      <w:lvlJc w:val="left"/>
      <w:pPr>
        <w:tabs>
          <w:tab w:val="num" w:pos="709"/>
        </w:tabs>
        <w:ind w:left="709" w:hanging="709"/>
      </w:pPr>
      <w:rPr>
        <w:rFonts w:cs="Times New Roman"/>
      </w:rPr>
    </w:lvl>
  </w:abstractNum>
  <w:abstractNum w:abstractNumId="4">
    <w:nsid w:val="018504DA"/>
    <w:multiLevelType w:val="hybridMultilevel"/>
    <w:tmpl w:val="A40A8C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4446093"/>
    <w:multiLevelType w:val="hybridMultilevel"/>
    <w:tmpl w:val="D862AEBE"/>
    <w:lvl w:ilvl="0" w:tplc="0409000B">
      <w:start w:val="1"/>
      <w:numFmt w:val="bullet"/>
      <w:lvlText w:val=""/>
      <w:lvlJc w:val="left"/>
      <w:pPr>
        <w:ind w:left="1440" w:hanging="360"/>
      </w:pPr>
      <w:rPr>
        <w:rFonts w:ascii="Wingdings" w:hAnsi="Wingdings" w:hint="default"/>
      </w:rPr>
    </w:lvl>
    <w:lvl w:ilvl="1" w:tplc="0426000B">
      <w:start w:val="1"/>
      <w:numFmt w:val="bullet"/>
      <w:lvlText w:val=""/>
      <w:lvlJc w:val="left"/>
      <w:pPr>
        <w:tabs>
          <w:tab w:val="num" w:pos="2160"/>
        </w:tabs>
        <w:ind w:left="2160" w:hanging="360"/>
      </w:pPr>
      <w:rPr>
        <w:rFonts w:ascii="Wingdings" w:hAnsi="Wingdings" w:hint="default"/>
      </w:rPr>
    </w:lvl>
    <w:lvl w:ilvl="2" w:tplc="8C564C46">
      <w:start w:val="2"/>
      <w:numFmt w:val="bullet"/>
      <w:lvlText w:val="-"/>
      <w:lvlJc w:val="left"/>
      <w:pPr>
        <w:tabs>
          <w:tab w:val="num" w:pos="3540"/>
        </w:tabs>
        <w:ind w:left="3540" w:hanging="1020"/>
      </w:pPr>
      <w:rPr>
        <w:rFonts w:ascii="Times New Roman" w:eastAsia="Times New Roman" w:hAnsi="Times New Roman" w:cs="Times New Roman" w:hint="default"/>
      </w:rPr>
    </w:lvl>
    <w:lvl w:ilvl="3" w:tplc="2F0E8E52">
      <w:start w:val="2"/>
      <w:numFmt w:val="bullet"/>
      <w:lvlText w:val="–"/>
      <w:lvlJc w:val="left"/>
      <w:pPr>
        <w:tabs>
          <w:tab w:val="num" w:pos="3600"/>
        </w:tabs>
        <w:ind w:left="3600" w:hanging="360"/>
      </w:pPr>
      <w:rPr>
        <w:rFonts w:ascii="Times New Roman" w:eastAsia="Times New Roman" w:hAnsi="Times New Roman" w:cs="Times New Roman"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5A95158"/>
    <w:multiLevelType w:val="hybridMultilevel"/>
    <w:tmpl w:val="AB3A414E"/>
    <w:lvl w:ilvl="0" w:tplc="FFFFFFFF">
      <w:start w:val="1"/>
      <w:numFmt w:val="bullet"/>
      <w:pStyle w:val="ListNumber"/>
      <w:lvlText w:val=""/>
      <w:lvlJc w:val="left"/>
      <w:pPr>
        <w:tabs>
          <w:tab w:val="num" w:pos="1494"/>
        </w:tabs>
        <w:ind w:left="1474" w:hanging="340"/>
      </w:pPr>
      <w:rPr>
        <w:rFonts w:ascii="Symbol" w:hAnsi="Symbol" w:hint="default"/>
        <w:color w:val="auto"/>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60A6919"/>
    <w:multiLevelType w:val="hybridMultilevel"/>
    <w:tmpl w:val="7C042FEE"/>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nsid w:val="07EA4D75"/>
    <w:multiLevelType w:val="hybridMultilevel"/>
    <w:tmpl w:val="EAD804D6"/>
    <w:lvl w:ilvl="0" w:tplc="59AA40C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572DDD"/>
    <w:multiLevelType w:val="hybridMultilevel"/>
    <w:tmpl w:val="427865B8"/>
    <w:lvl w:ilvl="0" w:tplc="2E9C89B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2902DE"/>
    <w:multiLevelType w:val="hybridMultilevel"/>
    <w:tmpl w:val="15525464"/>
    <w:lvl w:ilvl="0" w:tplc="3886FA62">
      <w:start w:val="1"/>
      <w:numFmt w:val="decimal"/>
      <w:lvlText w:val="%1."/>
      <w:lvlJc w:val="left"/>
      <w:pPr>
        <w:tabs>
          <w:tab w:val="num" w:pos="720"/>
        </w:tabs>
        <w:ind w:left="720" w:hanging="360"/>
      </w:pPr>
      <w:rPr>
        <w:b w:val="0"/>
      </w:rPr>
    </w:lvl>
    <w:lvl w:ilvl="1" w:tplc="0426000B">
      <w:start w:val="1"/>
      <w:numFmt w:val="bullet"/>
      <w:lvlText w:val=""/>
      <w:lvlJc w:val="left"/>
      <w:pPr>
        <w:tabs>
          <w:tab w:val="num" w:pos="1440"/>
        </w:tabs>
        <w:ind w:left="1440" w:hanging="360"/>
      </w:pPr>
      <w:rPr>
        <w:rFonts w:ascii="Wingdings" w:hAnsi="Wingdings" w:hint="default"/>
        <w:b w:val="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0A4C299D"/>
    <w:multiLevelType w:val="hybridMultilevel"/>
    <w:tmpl w:val="51B2971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0AA874EE"/>
    <w:multiLevelType w:val="hybridMultilevel"/>
    <w:tmpl w:val="E57EA644"/>
    <w:lvl w:ilvl="0" w:tplc="FFFFFFFF">
      <w:start w:val="1"/>
      <w:numFmt w:val="decimal"/>
      <w:pStyle w:val="ListBullet"/>
      <w:lvlText w:val="%1."/>
      <w:lvlJc w:val="left"/>
      <w:pPr>
        <w:tabs>
          <w:tab w:val="num" w:pos="1440"/>
        </w:tabs>
        <w:ind w:left="1440" w:hanging="360"/>
      </w:p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0DEC4B1A"/>
    <w:multiLevelType w:val="hybridMultilevel"/>
    <w:tmpl w:val="C00AB6DA"/>
    <w:lvl w:ilvl="0" w:tplc="0426000B">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4">
    <w:nsid w:val="12A04375"/>
    <w:multiLevelType w:val="hybridMultilevel"/>
    <w:tmpl w:val="7F3EDB8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784BA2"/>
    <w:multiLevelType w:val="hybridMultilevel"/>
    <w:tmpl w:val="2752CFE0"/>
    <w:lvl w:ilvl="0" w:tplc="2B26C55C">
      <w:start w:val="1"/>
      <w:numFmt w:val="bullet"/>
      <w:lvlText w:val=""/>
      <w:lvlJc w:val="left"/>
      <w:pPr>
        <w:tabs>
          <w:tab w:val="num" w:pos="720"/>
        </w:tabs>
        <w:ind w:left="720" w:hanging="360"/>
      </w:pPr>
      <w:rPr>
        <w:rFonts w:ascii="Symbol" w:hAnsi="Symbol" w:hint="default"/>
        <w:sz w:val="24"/>
        <w:szCs w:val="24"/>
      </w:rPr>
    </w:lvl>
    <w:lvl w:ilvl="1" w:tplc="0426000B">
      <w:start w:val="1"/>
      <w:numFmt w:val="bullet"/>
      <w:lvlText w:val=""/>
      <w:lvlJc w:val="left"/>
      <w:pPr>
        <w:tabs>
          <w:tab w:val="num" w:pos="1440"/>
        </w:tabs>
        <w:ind w:left="1440" w:hanging="360"/>
      </w:pPr>
      <w:rPr>
        <w:rFonts w:ascii="Wingdings" w:hAnsi="Wingdings" w:hint="default"/>
        <w:sz w:val="24"/>
        <w:szCs w:val="24"/>
      </w:rPr>
    </w:lvl>
    <w:lvl w:ilvl="2" w:tplc="A252CD00">
      <w:start w:val="1"/>
      <w:numFmt w:val="decimal"/>
      <w:lvlText w:val="%3)"/>
      <w:lvlJc w:val="left"/>
      <w:pPr>
        <w:tabs>
          <w:tab w:val="num" w:pos="2940"/>
        </w:tabs>
        <w:ind w:left="2940" w:hanging="960"/>
      </w:pPr>
      <w:rPr>
        <w:rFonts w:hint="default"/>
      </w:rPr>
    </w:lvl>
    <w:lvl w:ilvl="3" w:tplc="44F4A6E6">
      <w:start w:val="2"/>
      <w:numFmt w:val="lowerLetter"/>
      <w:lvlText w:val="%4)"/>
      <w:lvlJc w:val="left"/>
      <w:pPr>
        <w:tabs>
          <w:tab w:val="num" w:pos="3240"/>
        </w:tabs>
        <w:ind w:left="3240" w:hanging="72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1C4952B9"/>
    <w:multiLevelType w:val="hybridMultilevel"/>
    <w:tmpl w:val="3E0CE240"/>
    <w:lvl w:ilvl="0" w:tplc="E2206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FD561F"/>
    <w:multiLevelType w:val="multilevel"/>
    <w:tmpl w:val="01626B48"/>
    <w:lvl w:ilvl="0">
      <w:start w:val="1"/>
      <w:numFmt w:val="decimal"/>
      <w:lvlText w:val="%1."/>
      <w:lvlJc w:val="left"/>
      <w:pPr>
        <w:ind w:left="780" w:hanging="360"/>
      </w:pPr>
      <w:rPr>
        <w:rFonts w:hint="default"/>
      </w:rPr>
    </w:lvl>
    <w:lvl w:ilvl="1">
      <w:start w:val="3"/>
      <w:numFmt w:val="decimal"/>
      <w:isLgl/>
      <w:lvlText w:val="%1.%2."/>
      <w:lvlJc w:val="left"/>
      <w:pPr>
        <w:ind w:left="1189" w:hanging="720"/>
      </w:pPr>
      <w:rPr>
        <w:rFonts w:hint="default"/>
      </w:rPr>
    </w:lvl>
    <w:lvl w:ilvl="2">
      <w:start w:val="6"/>
      <w:numFmt w:val="decimal"/>
      <w:isLgl/>
      <w:lvlText w:val="%1.%2.%3."/>
      <w:lvlJc w:val="left"/>
      <w:pPr>
        <w:ind w:left="1238" w:hanging="720"/>
      </w:pPr>
      <w:rPr>
        <w:rFonts w:hint="default"/>
      </w:rPr>
    </w:lvl>
    <w:lvl w:ilvl="3">
      <w:start w:val="6"/>
      <w:numFmt w:val="decimal"/>
      <w:isLgl/>
      <w:lvlText w:val="%1.%2.%3.%4."/>
      <w:lvlJc w:val="left"/>
      <w:pPr>
        <w:ind w:left="1080" w:hanging="720"/>
      </w:pPr>
      <w:rPr>
        <w:rFonts w:hint="default"/>
      </w:rPr>
    </w:lvl>
    <w:lvl w:ilvl="4">
      <w:start w:val="1"/>
      <w:numFmt w:val="decimal"/>
      <w:isLgl/>
      <w:lvlText w:val="%1.%2.%3.%4.%5."/>
      <w:lvlJc w:val="left"/>
      <w:pPr>
        <w:ind w:left="1696" w:hanging="1080"/>
      </w:pPr>
      <w:rPr>
        <w:rFonts w:hint="default"/>
      </w:rPr>
    </w:lvl>
    <w:lvl w:ilvl="5">
      <w:start w:val="1"/>
      <w:numFmt w:val="decimal"/>
      <w:isLgl/>
      <w:lvlText w:val="%1.%2.%3.%4.%5.%6."/>
      <w:lvlJc w:val="left"/>
      <w:pPr>
        <w:ind w:left="1745"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203" w:hanging="1440"/>
      </w:pPr>
      <w:rPr>
        <w:rFonts w:hint="default"/>
      </w:rPr>
    </w:lvl>
    <w:lvl w:ilvl="8">
      <w:start w:val="1"/>
      <w:numFmt w:val="decimal"/>
      <w:isLgl/>
      <w:lvlText w:val="%1.%2.%3.%4.%5.%6.%7.%8.%9."/>
      <w:lvlJc w:val="left"/>
      <w:pPr>
        <w:ind w:left="2612" w:hanging="1800"/>
      </w:pPr>
      <w:rPr>
        <w:rFonts w:hint="default"/>
      </w:rPr>
    </w:lvl>
  </w:abstractNum>
  <w:abstractNum w:abstractNumId="18">
    <w:nsid w:val="1DB56E1C"/>
    <w:multiLevelType w:val="hybridMultilevel"/>
    <w:tmpl w:val="0BAE4EF0"/>
    <w:lvl w:ilvl="0" w:tplc="2B26C55C">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1E2F3524"/>
    <w:multiLevelType w:val="hybridMultilevel"/>
    <w:tmpl w:val="B5A85E1C"/>
    <w:lvl w:ilvl="0" w:tplc="0426000B">
      <w:start w:val="1"/>
      <w:numFmt w:val="bullet"/>
      <w:lvlText w:val=""/>
      <w:lvlJc w:val="left"/>
      <w:pPr>
        <w:tabs>
          <w:tab w:val="num" w:pos="927"/>
        </w:tabs>
        <w:ind w:left="927" w:hanging="360"/>
      </w:pPr>
      <w:rPr>
        <w:rFonts w:ascii="Wingdings" w:hAnsi="Wingdings" w:hint="default"/>
      </w:rPr>
    </w:lvl>
    <w:lvl w:ilvl="1" w:tplc="04260003" w:tentative="1">
      <w:start w:val="1"/>
      <w:numFmt w:val="bullet"/>
      <w:lvlText w:val="o"/>
      <w:lvlJc w:val="left"/>
      <w:pPr>
        <w:tabs>
          <w:tab w:val="num" w:pos="1647"/>
        </w:tabs>
        <w:ind w:left="1647" w:hanging="360"/>
      </w:pPr>
      <w:rPr>
        <w:rFonts w:ascii="Courier New" w:hAnsi="Courier New" w:cs="Courier New" w:hint="default"/>
      </w:rPr>
    </w:lvl>
    <w:lvl w:ilvl="2" w:tplc="04260005" w:tentative="1">
      <w:start w:val="1"/>
      <w:numFmt w:val="bullet"/>
      <w:lvlText w:val=""/>
      <w:lvlJc w:val="left"/>
      <w:pPr>
        <w:tabs>
          <w:tab w:val="num" w:pos="2367"/>
        </w:tabs>
        <w:ind w:left="2367" w:hanging="360"/>
      </w:pPr>
      <w:rPr>
        <w:rFonts w:ascii="Wingdings" w:hAnsi="Wingdings" w:hint="default"/>
      </w:rPr>
    </w:lvl>
    <w:lvl w:ilvl="3" w:tplc="04260001" w:tentative="1">
      <w:start w:val="1"/>
      <w:numFmt w:val="bullet"/>
      <w:lvlText w:val=""/>
      <w:lvlJc w:val="left"/>
      <w:pPr>
        <w:tabs>
          <w:tab w:val="num" w:pos="3087"/>
        </w:tabs>
        <w:ind w:left="3087" w:hanging="360"/>
      </w:pPr>
      <w:rPr>
        <w:rFonts w:ascii="Symbol" w:hAnsi="Symbol" w:hint="default"/>
      </w:rPr>
    </w:lvl>
    <w:lvl w:ilvl="4" w:tplc="04260003" w:tentative="1">
      <w:start w:val="1"/>
      <w:numFmt w:val="bullet"/>
      <w:lvlText w:val="o"/>
      <w:lvlJc w:val="left"/>
      <w:pPr>
        <w:tabs>
          <w:tab w:val="num" w:pos="3807"/>
        </w:tabs>
        <w:ind w:left="3807" w:hanging="360"/>
      </w:pPr>
      <w:rPr>
        <w:rFonts w:ascii="Courier New" w:hAnsi="Courier New" w:cs="Courier New" w:hint="default"/>
      </w:rPr>
    </w:lvl>
    <w:lvl w:ilvl="5" w:tplc="04260005" w:tentative="1">
      <w:start w:val="1"/>
      <w:numFmt w:val="bullet"/>
      <w:lvlText w:val=""/>
      <w:lvlJc w:val="left"/>
      <w:pPr>
        <w:tabs>
          <w:tab w:val="num" w:pos="4527"/>
        </w:tabs>
        <w:ind w:left="4527" w:hanging="360"/>
      </w:pPr>
      <w:rPr>
        <w:rFonts w:ascii="Wingdings" w:hAnsi="Wingdings" w:hint="default"/>
      </w:rPr>
    </w:lvl>
    <w:lvl w:ilvl="6" w:tplc="04260001" w:tentative="1">
      <w:start w:val="1"/>
      <w:numFmt w:val="bullet"/>
      <w:lvlText w:val=""/>
      <w:lvlJc w:val="left"/>
      <w:pPr>
        <w:tabs>
          <w:tab w:val="num" w:pos="5247"/>
        </w:tabs>
        <w:ind w:left="5247" w:hanging="360"/>
      </w:pPr>
      <w:rPr>
        <w:rFonts w:ascii="Symbol" w:hAnsi="Symbol" w:hint="default"/>
      </w:rPr>
    </w:lvl>
    <w:lvl w:ilvl="7" w:tplc="04260003" w:tentative="1">
      <w:start w:val="1"/>
      <w:numFmt w:val="bullet"/>
      <w:lvlText w:val="o"/>
      <w:lvlJc w:val="left"/>
      <w:pPr>
        <w:tabs>
          <w:tab w:val="num" w:pos="5967"/>
        </w:tabs>
        <w:ind w:left="5967" w:hanging="360"/>
      </w:pPr>
      <w:rPr>
        <w:rFonts w:ascii="Courier New" w:hAnsi="Courier New" w:cs="Courier New" w:hint="default"/>
      </w:rPr>
    </w:lvl>
    <w:lvl w:ilvl="8" w:tplc="04260005" w:tentative="1">
      <w:start w:val="1"/>
      <w:numFmt w:val="bullet"/>
      <w:lvlText w:val=""/>
      <w:lvlJc w:val="left"/>
      <w:pPr>
        <w:tabs>
          <w:tab w:val="num" w:pos="6687"/>
        </w:tabs>
        <w:ind w:left="6687" w:hanging="360"/>
      </w:pPr>
      <w:rPr>
        <w:rFonts w:ascii="Wingdings" w:hAnsi="Wingdings" w:hint="default"/>
      </w:rPr>
    </w:lvl>
  </w:abstractNum>
  <w:abstractNum w:abstractNumId="20">
    <w:nsid w:val="1E625583"/>
    <w:multiLevelType w:val="hybridMultilevel"/>
    <w:tmpl w:val="8F8C8B8E"/>
    <w:lvl w:ilvl="0" w:tplc="2B26C55C">
      <w:start w:val="1"/>
      <w:numFmt w:val="bullet"/>
      <w:lvlText w:val=""/>
      <w:lvlJc w:val="left"/>
      <w:pPr>
        <w:tabs>
          <w:tab w:val="num" w:pos="720"/>
        </w:tabs>
        <w:ind w:left="720" w:hanging="360"/>
      </w:pPr>
      <w:rPr>
        <w:rFonts w:ascii="Symbol" w:hAnsi="Symbol"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1E630596"/>
    <w:multiLevelType w:val="hybridMultilevel"/>
    <w:tmpl w:val="54B88282"/>
    <w:lvl w:ilvl="0" w:tplc="427876C6">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1E7356D0"/>
    <w:multiLevelType w:val="hybridMultilevel"/>
    <w:tmpl w:val="1AA8EE5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EB122FD"/>
    <w:multiLevelType w:val="hybridMultilevel"/>
    <w:tmpl w:val="E3527DFA"/>
    <w:lvl w:ilvl="0" w:tplc="2B26C55C">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nsid w:val="1EF37F5A"/>
    <w:multiLevelType w:val="hybridMultilevel"/>
    <w:tmpl w:val="E7A8D1E6"/>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nsid w:val="20790815"/>
    <w:multiLevelType w:val="hybridMultilevel"/>
    <w:tmpl w:val="77126B0C"/>
    <w:lvl w:ilvl="0" w:tplc="81809A58">
      <w:numFmt w:val="bullet"/>
      <w:pStyle w:val="attls"/>
      <w:lvlText w:val="-"/>
      <w:lvlJc w:val="left"/>
      <w:pPr>
        <w:tabs>
          <w:tab w:val="num" w:pos="1800"/>
        </w:tabs>
        <w:ind w:left="1800" w:hanging="360"/>
      </w:pPr>
      <w:rPr>
        <w:rFonts w:ascii="Arial" w:eastAsia="Times New Roman" w:hAnsi="Arial" w:cs="Arial" w:hint="default"/>
      </w:rPr>
    </w:lvl>
    <w:lvl w:ilvl="1" w:tplc="FFFFFFFF">
      <w:start w:val="1"/>
      <w:numFmt w:val="decimal"/>
      <w:lvlText w:val="%2)"/>
      <w:lvlJc w:val="left"/>
      <w:pPr>
        <w:tabs>
          <w:tab w:val="num" w:pos="2160"/>
        </w:tabs>
        <w:ind w:left="2160" w:hanging="360"/>
      </w:pPr>
      <w:rPr>
        <w:rFonts w:hint="default"/>
      </w:rPr>
    </w:lvl>
    <w:lvl w:ilvl="2" w:tplc="04260005">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6">
    <w:nsid w:val="20D66CC0"/>
    <w:multiLevelType w:val="hybridMultilevel"/>
    <w:tmpl w:val="A6F0F116"/>
    <w:lvl w:ilvl="0" w:tplc="0426000B">
      <w:start w:val="1"/>
      <w:numFmt w:val="bullet"/>
      <w:lvlText w:val=""/>
      <w:lvlJc w:val="left"/>
      <w:pPr>
        <w:tabs>
          <w:tab w:val="num" w:pos="720"/>
        </w:tabs>
        <w:ind w:left="720" w:hanging="360"/>
      </w:pPr>
      <w:rPr>
        <w:rFonts w:ascii="Wingdings" w:hAnsi="Wingdings" w:hint="default"/>
        <w:sz w:val="16"/>
        <w:szCs w:val="16"/>
      </w:rPr>
    </w:lvl>
    <w:lvl w:ilvl="1" w:tplc="04260001">
      <w:start w:val="1"/>
      <w:numFmt w:val="bullet"/>
      <w:lvlText w:val=""/>
      <w:lvlJc w:val="left"/>
      <w:pPr>
        <w:tabs>
          <w:tab w:val="num" w:pos="2160"/>
        </w:tabs>
        <w:ind w:left="2160" w:hanging="360"/>
      </w:pPr>
      <w:rPr>
        <w:rFonts w:ascii="Symbol" w:hAnsi="Symbol" w:hint="default"/>
        <w:sz w:val="16"/>
        <w:szCs w:val="16"/>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7">
    <w:nsid w:val="22846C3F"/>
    <w:multiLevelType w:val="hybridMultilevel"/>
    <w:tmpl w:val="09F8E2DC"/>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nsid w:val="22C219C3"/>
    <w:multiLevelType w:val="hybridMultilevel"/>
    <w:tmpl w:val="D534E4CC"/>
    <w:lvl w:ilvl="0" w:tplc="C176832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2FD6F6B"/>
    <w:multiLevelType w:val="hybridMultilevel"/>
    <w:tmpl w:val="736C5B7C"/>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nsid w:val="23EE28B4"/>
    <w:multiLevelType w:val="hybridMultilevel"/>
    <w:tmpl w:val="84E49F2E"/>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nsid w:val="2536365F"/>
    <w:multiLevelType w:val="hybridMultilevel"/>
    <w:tmpl w:val="2BD058A0"/>
    <w:lvl w:ilvl="0" w:tplc="FFFFFFFF">
      <w:start w:val="1"/>
      <w:numFmt w:val="bullet"/>
      <w:pStyle w:val="ListBullet3"/>
      <w:lvlText w:val=""/>
      <w:lvlJc w:val="left"/>
      <w:pPr>
        <w:tabs>
          <w:tab w:val="num" w:pos="1080"/>
        </w:tabs>
        <w:ind w:left="1080" w:hanging="360"/>
      </w:pPr>
      <w:rPr>
        <w:rFonts w:ascii="Symbol" w:hAnsi="Symbol" w:hint="default"/>
        <w:color w:val="auto"/>
        <w:sz w:val="16"/>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237"/>
      <w:numFmt w:val="bullet"/>
      <w:lvlText w:val="-"/>
      <w:lvlJc w:val="left"/>
      <w:pPr>
        <w:tabs>
          <w:tab w:val="num" w:pos="1800"/>
        </w:tabs>
        <w:ind w:left="1800" w:hanging="360"/>
      </w:pPr>
      <w:rPr>
        <w:rFonts w:ascii="Times New Roman" w:eastAsia="Times New Roman" w:hAnsi="Times New Roman" w:cs="Times New Roman"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nsid w:val="278132E5"/>
    <w:multiLevelType w:val="hybridMultilevel"/>
    <w:tmpl w:val="199AA4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8F03B18"/>
    <w:multiLevelType w:val="hybridMultilevel"/>
    <w:tmpl w:val="7A7C8C64"/>
    <w:lvl w:ilvl="0" w:tplc="0409000B">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4">
    <w:nsid w:val="29E870B5"/>
    <w:multiLevelType w:val="hybridMultilevel"/>
    <w:tmpl w:val="4DFC2F92"/>
    <w:lvl w:ilvl="0" w:tplc="FFFFFFFF">
      <w:start w:val="1"/>
      <w:numFmt w:val="decimal"/>
      <w:pStyle w:val="SectionLabel"/>
      <w:lvlText w:val="%1. attēls."/>
      <w:lvlJc w:val="left"/>
      <w:pPr>
        <w:tabs>
          <w:tab w:val="num" w:pos="1440"/>
        </w:tabs>
        <w:ind w:left="964" w:hanging="964"/>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2C737CEB"/>
    <w:multiLevelType w:val="hybridMultilevel"/>
    <w:tmpl w:val="4B6A9F08"/>
    <w:lvl w:ilvl="0" w:tplc="0426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30CE133C"/>
    <w:multiLevelType w:val="hybridMultilevel"/>
    <w:tmpl w:val="7C624232"/>
    <w:lvl w:ilvl="0" w:tplc="E068A32E">
      <w:start w:val="1"/>
      <w:numFmt w:val="bullet"/>
      <w:pStyle w:val="tabletext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1721692"/>
    <w:multiLevelType w:val="hybridMultilevel"/>
    <w:tmpl w:val="0CC64E58"/>
    <w:lvl w:ilvl="0" w:tplc="0426000B">
      <w:start w:val="1"/>
      <w:numFmt w:val="bullet"/>
      <w:lvlText w:val=""/>
      <w:lvlJc w:val="left"/>
      <w:pPr>
        <w:tabs>
          <w:tab w:val="num" w:pos="1800"/>
        </w:tabs>
        <w:ind w:left="1800" w:hanging="360"/>
      </w:pPr>
      <w:rPr>
        <w:rFonts w:ascii="Wingdings" w:hAnsi="Wingdings"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38">
    <w:nsid w:val="32A64959"/>
    <w:multiLevelType w:val="hybridMultilevel"/>
    <w:tmpl w:val="522E0266"/>
    <w:lvl w:ilvl="0" w:tplc="0426000B">
      <w:start w:val="1"/>
      <w:numFmt w:val="bullet"/>
      <w:lvlText w:val=""/>
      <w:lvlJc w:val="left"/>
      <w:pPr>
        <w:tabs>
          <w:tab w:val="num" w:pos="786"/>
        </w:tabs>
        <w:ind w:left="786" w:hanging="360"/>
      </w:pPr>
      <w:rPr>
        <w:rFonts w:ascii="Wingdings" w:hAnsi="Wingdings"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39">
    <w:nsid w:val="330E5851"/>
    <w:multiLevelType w:val="hybridMultilevel"/>
    <w:tmpl w:val="E164521A"/>
    <w:lvl w:ilvl="0" w:tplc="0650955E">
      <w:start w:val="1"/>
      <w:numFmt w:val="decimal"/>
      <w:lvlText w:val="%1."/>
      <w:lvlJc w:val="left"/>
      <w:pPr>
        <w:ind w:left="762" w:hanging="360"/>
      </w:pPr>
      <w:rPr>
        <w:rFonts w:ascii="Times New Roman" w:eastAsia="Times New Roman" w:hAnsi="Times New Roman" w:cs="Times New Roman"/>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0">
    <w:nsid w:val="33EB729B"/>
    <w:multiLevelType w:val="hybridMultilevel"/>
    <w:tmpl w:val="0B7AC6A6"/>
    <w:lvl w:ilvl="0" w:tplc="0426000B">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1">
    <w:nsid w:val="355A014F"/>
    <w:multiLevelType w:val="hybridMultilevel"/>
    <w:tmpl w:val="D584A196"/>
    <w:lvl w:ilvl="0" w:tplc="0426000B">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2">
    <w:nsid w:val="363005D0"/>
    <w:multiLevelType w:val="hybridMultilevel"/>
    <w:tmpl w:val="FF783576"/>
    <w:lvl w:ilvl="0" w:tplc="0426000F">
      <w:start w:val="1"/>
      <w:numFmt w:val="decimal"/>
      <w:lvlText w:val="%1."/>
      <w:lvlJc w:val="left"/>
      <w:pPr>
        <w:tabs>
          <w:tab w:val="num" w:pos="720"/>
        </w:tabs>
        <w:ind w:left="720" w:hanging="360"/>
      </w:pPr>
      <w:rPr>
        <w:rFonts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3">
    <w:nsid w:val="368F44D2"/>
    <w:multiLevelType w:val="hybridMultilevel"/>
    <w:tmpl w:val="C21C3822"/>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4">
    <w:nsid w:val="37B12D88"/>
    <w:multiLevelType w:val="hybridMultilevel"/>
    <w:tmpl w:val="E562A67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8E02E72"/>
    <w:multiLevelType w:val="multilevel"/>
    <w:tmpl w:val="A34AE63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i w:val="0"/>
      </w:rPr>
    </w:lvl>
    <w:lvl w:ilvl="2">
      <w:start w:val="1"/>
      <w:numFmt w:val="decimal"/>
      <w:pStyle w:val="Heading3"/>
      <w:lvlText w:val="%1.%2.%3."/>
      <w:lvlJc w:val="left"/>
      <w:pPr>
        <w:tabs>
          <w:tab w:val="num" w:pos="720"/>
        </w:tabs>
        <w:ind w:left="720" w:hanging="720"/>
      </w:pPr>
      <w:rPr>
        <w:rFonts w:hint="default"/>
        <w:b/>
      </w:rPr>
    </w:lvl>
    <w:lvl w:ilvl="3">
      <w:start w:val="1"/>
      <w:numFmt w:val="decimal"/>
      <w:pStyle w:val="Heading4"/>
      <w:lvlText w:val="%1.%2.%3.%4."/>
      <w:lvlJc w:val="left"/>
      <w:pPr>
        <w:tabs>
          <w:tab w:val="num" w:pos="1440"/>
        </w:tabs>
        <w:ind w:left="144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Heading6"/>
      <w:lvlText w:val="%1.%2.%3.%4.%5.%6."/>
      <w:lvlJc w:val="left"/>
      <w:pPr>
        <w:tabs>
          <w:tab w:val="num" w:pos="1080"/>
        </w:tabs>
        <w:ind w:left="1080" w:hanging="1080"/>
      </w:pPr>
      <w:rPr>
        <w:rFonts w:hint="default"/>
      </w:rPr>
    </w:lvl>
    <w:lvl w:ilvl="6">
      <w:start w:val="1"/>
      <w:numFmt w:val="decimal"/>
      <w:pStyle w:val="Heading7"/>
      <w:lvlText w:val="%1.%2.%3.%4.%5.%6.%7."/>
      <w:lvlJc w:val="left"/>
      <w:pPr>
        <w:tabs>
          <w:tab w:val="num" w:pos="1440"/>
        </w:tabs>
        <w:ind w:left="1440" w:hanging="1440"/>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800"/>
        </w:tabs>
        <w:ind w:left="1800" w:hanging="1800"/>
      </w:pPr>
      <w:rPr>
        <w:rFonts w:hint="default"/>
      </w:rPr>
    </w:lvl>
  </w:abstractNum>
  <w:abstractNum w:abstractNumId="46">
    <w:nsid w:val="3A0E6663"/>
    <w:multiLevelType w:val="hybridMultilevel"/>
    <w:tmpl w:val="42D0B1D4"/>
    <w:lvl w:ilvl="0" w:tplc="0426000B">
      <w:start w:val="1"/>
      <w:numFmt w:val="bullet"/>
      <w:lvlText w:val=""/>
      <w:lvlJc w:val="left"/>
      <w:pPr>
        <w:tabs>
          <w:tab w:val="num" w:pos="720"/>
        </w:tabs>
        <w:ind w:left="720" w:hanging="360"/>
      </w:pPr>
      <w:rPr>
        <w:rFonts w:ascii="Wingdings" w:hAnsi="Wingdings"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47">
    <w:nsid w:val="3F4F734E"/>
    <w:multiLevelType w:val="hybridMultilevel"/>
    <w:tmpl w:val="EB98D542"/>
    <w:lvl w:ilvl="0" w:tplc="FFFFFFFF">
      <w:start w:val="1"/>
      <w:numFmt w:val="decimal"/>
      <w:pStyle w:val="HeadingBase"/>
      <w:lvlText w:val="%1. pielikums. "/>
      <w:lvlJc w:val="left"/>
      <w:pPr>
        <w:tabs>
          <w:tab w:val="num" w:pos="5400"/>
        </w:tabs>
        <w:ind w:left="3960" w:hanging="360"/>
      </w:pPr>
      <w:rPr>
        <w:rFonts w:ascii="Times New Roman" w:hAnsi="Times New Roman" w:hint="default"/>
        <w:b/>
        <w:bCs/>
        <w:i w:val="0"/>
        <w:iCs w:val="0"/>
        <w:caps w:val="0"/>
        <w:smallCaps w:val="0"/>
        <w:strike w:val="0"/>
        <w:dstrike w:val="0"/>
        <w:outline w:val="0"/>
        <w:shadow w:val="0"/>
        <w:emboss w:val="0"/>
        <w:imprint w:val="0"/>
        <w:color w:val="auto"/>
        <w:spacing w:val="0"/>
        <w:w w:val="100"/>
        <w:kern w:val="28"/>
        <w:position w:val="0"/>
        <w:sz w:val="32"/>
        <w:u w:val="none"/>
        <w:effect w:val="none"/>
        <w:bdr w:val="none" w:sz="0" w:space="0" w:color="auto"/>
        <w:shd w:val="clear" w:color="auto" w:fill="auto"/>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47694837"/>
    <w:multiLevelType w:val="multilevel"/>
    <w:tmpl w:val="45540300"/>
    <w:lvl w:ilvl="0">
      <w:start w:val="1"/>
      <w:numFmt w:val="decimal"/>
      <w:lvlText w:val="%1."/>
      <w:lvlJc w:val="left"/>
      <w:pPr>
        <w:tabs>
          <w:tab w:val="num" w:pos="660"/>
        </w:tabs>
        <w:ind w:left="660" w:hanging="660"/>
      </w:pPr>
      <w:rPr>
        <w:rFonts w:hint="default"/>
      </w:rPr>
    </w:lvl>
    <w:lvl w:ilvl="1">
      <w:start w:val="4"/>
      <w:numFmt w:val="decimal"/>
      <w:lvlText w:val="%1.%2."/>
      <w:lvlJc w:val="left"/>
      <w:pPr>
        <w:tabs>
          <w:tab w:val="num" w:pos="660"/>
        </w:tabs>
        <w:ind w:left="660" w:hanging="660"/>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9102162"/>
    <w:multiLevelType w:val="hybridMultilevel"/>
    <w:tmpl w:val="7E421C02"/>
    <w:lvl w:ilvl="0" w:tplc="0409000B">
      <w:start w:val="1"/>
      <w:numFmt w:val="bullet"/>
      <w:lvlText w:val=""/>
      <w:lvlJc w:val="left"/>
      <w:pPr>
        <w:tabs>
          <w:tab w:val="num" w:pos="720"/>
        </w:tabs>
        <w:ind w:left="720" w:hanging="360"/>
      </w:pPr>
      <w:rPr>
        <w:rFonts w:ascii="Wingdings" w:hAnsi="Wingdings" w:hint="default"/>
        <w:color w:val="auto"/>
        <w:sz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0">
    <w:nsid w:val="49563791"/>
    <w:multiLevelType w:val="hybridMultilevel"/>
    <w:tmpl w:val="FDE4D140"/>
    <w:lvl w:ilvl="0" w:tplc="0426000B">
      <w:start w:val="1"/>
      <w:numFmt w:val="bullet"/>
      <w:lvlText w:val=""/>
      <w:lvlJc w:val="left"/>
      <w:pPr>
        <w:tabs>
          <w:tab w:val="num" w:pos="1800"/>
        </w:tabs>
        <w:ind w:left="1800" w:hanging="360"/>
      </w:pPr>
      <w:rPr>
        <w:rFonts w:ascii="Wingdings" w:hAnsi="Wingdings"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51">
    <w:nsid w:val="4C163D80"/>
    <w:multiLevelType w:val="hybridMultilevel"/>
    <w:tmpl w:val="2C2A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C68748A"/>
    <w:multiLevelType w:val="hybridMultilevel"/>
    <w:tmpl w:val="8CF62434"/>
    <w:lvl w:ilvl="0" w:tplc="2B26C55C">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3">
    <w:nsid w:val="4CC9762C"/>
    <w:multiLevelType w:val="hybridMultilevel"/>
    <w:tmpl w:val="F80478DE"/>
    <w:lvl w:ilvl="0" w:tplc="578600EC">
      <w:start w:val="1"/>
      <w:numFmt w:val="decimal"/>
      <w:lvlText w:val="%1."/>
      <w:lvlJc w:val="left"/>
      <w:pPr>
        <w:tabs>
          <w:tab w:val="num" w:pos="900"/>
        </w:tabs>
        <w:ind w:left="900" w:hanging="360"/>
      </w:pPr>
      <w:rPr>
        <w:rFonts w:ascii="Times New Roman" w:hAnsi="Times New Roman" w:cs="Times New Roman" w:hint="default"/>
      </w:rPr>
    </w:lvl>
    <w:lvl w:ilvl="1" w:tplc="04090001">
      <w:start w:val="1"/>
      <w:numFmt w:val="decimal"/>
      <w:lvlText w:val="%2."/>
      <w:lvlJc w:val="left"/>
      <w:pPr>
        <w:tabs>
          <w:tab w:val="num" w:pos="1980"/>
        </w:tabs>
        <w:ind w:left="1980" w:hanging="360"/>
      </w:pPr>
    </w:lvl>
    <w:lvl w:ilvl="2" w:tplc="04090005">
      <w:start w:val="1"/>
      <w:numFmt w:val="decimal"/>
      <w:lvlText w:val="%3."/>
      <w:lvlJc w:val="left"/>
      <w:pPr>
        <w:tabs>
          <w:tab w:val="num" w:pos="2700"/>
        </w:tabs>
        <w:ind w:left="2700" w:hanging="360"/>
      </w:pPr>
    </w:lvl>
    <w:lvl w:ilvl="3" w:tplc="04090001">
      <w:start w:val="1"/>
      <w:numFmt w:val="decimal"/>
      <w:lvlText w:val="%4."/>
      <w:lvlJc w:val="left"/>
      <w:pPr>
        <w:tabs>
          <w:tab w:val="num" w:pos="3420"/>
        </w:tabs>
        <w:ind w:left="3420" w:hanging="360"/>
      </w:pPr>
    </w:lvl>
    <w:lvl w:ilvl="4" w:tplc="04090003">
      <w:start w:val="1"/>
      <w:numFmt w:val="decimal"/>
      <w:lvlText w:val="%5."/>
      <w:lvlJc w:val="left"/>
      <w:pPr>
        <w:tabs>
          <w:tab w:val="num" w:pos="4140"/>
        </w:tabs>
        <w:ind w:left="4140" w:hanging="360"/>
      </w:pPr>
    </w:lvl>
    <w:lvl w:ilvl="5" w:tplc="04090005">
      <w:start w:val="1"/>
      <w:numFmt w:val="decimal"/>
      <w:lvlText w:val="%6."/>
      <w:lvlJc w:val="left"/>
      <w:pPr>
        <w:tabs>
          <w:tab w:val="num" w:pos="4860"/>
        </w:tabs>
        <w:ind w:left="4860" w:hanging="360"/>
      </w:pPr>
    </w:lvl>
    <w:lvl w:ilvl="6" w:tplc="04090001">
      <w:start w:val="1"/>
      <w:numFmt w:val="decimal"/>
      <w:lvlText w:val="%7."/>
      <w:lvlJc w:val="left"/>
      <w:pPr>
        <w:tabs>
          <w:tab w:val="num" w:pos="5580"/>
        </w:tabs>
        <w:ind w:left="5580" w:hanging="360"/>
      </w:pPr>
    </w:lvl>
    <w:lvl w:ilvl="7" w:tplc="04090003">
      <w:start w:val="1"/>
      <w:numFmt w:val="decimal"/>
      <w:lvlText w:val="%8."/>
      <w:lvlJc w:val="left"/>
      <w:pPr>
        <w:tabs>
          <w:tab w:val="num" w:pos="6300"/>
        </w:tabs>
        <w:ind w:left="6300" w:hanging="360"/>
      </w:pPr>
    </w:lvl>
    <w:lvl w:ilvl="8" w:tplc="04090005">
      <w:start w:val="1"/>
      <w:numFmt w:val="decimal"/>
      <w:lvlText w:val="%9."/>
      <w:lvlJc w:val="left"/>
      <w:pPr>
        <w:tabs>
          <w:tab w:val="num" w:pos="7020"/>
        </w:tabs>
        <w:ind w:left="7020" w:hanging="360"/>
      </w:pPr>
    </w:lvl>
  </w:abstractNum>
  <w:abstractNum w:abstractNumId="54">
    <w:nsid w:val="4D7826F3"/>
    <w:multiLevelType w:val="hybridMultilevel"/>
    <w:tmpl w:val="E99249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nsid w:val="4E0F6BBF"/>
    <w:multiLevelType w:val="hybridMultilevel"/>
    <w:tmpl w:val="757A6494"/>
    <w:lvl w:ilvl="0" w:tplc="2B26C55C">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6">
    <w:nsid w:val="4EEA38FC"/>
    <w:multiLevelType w:val="hybridMultilevel"/>
    <w:tmpl w:val="E514BDF2"/>
    <w:lvl w:ilvl="0" w:tplc="4A3AF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504A64F9"/>
    <w:multiLevelType w:val="hybridMultilevel"/>
    <w:tmpl w:val="DD127A0E"/>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8">
    <w:nsid w:val="51171B27"/>
    <w:multiLevelType w:val="hybridMultilevel"/>
    <w:tmpl w:val="BAE8F562"/>
    <w:lvl w:ilvl="0" w:tplc="0426000B">
      <w:start w:val="1"/>
      <w:numFmt w:val="bullet"/>
      <w:lvlText w:val=""/>
      <w:lvlJc w:val="left"/>
      <w:pPr>
        <w:tabs>
          <w:tab w:val="num" w:pos="3240"/>
        </w:tabs>
        <w:ind w:left="3240" w:hanging="360"/>
      </w:pPr>
      <w:rPr>
        <w:rFonts w:ascii="Wingdings" w:hAnsi="Wingdings" w:hint="default"/>
      </w:rPr>
    </w:lvl>
    <w:lvl w:ilvl="1" w:tplc="04260003" w:tentative="1">
      <w:start w:val="1"/>
      <w:numFmt w:val="bullet"/>
      <w:lvlText w:val="o"/>
      <w:lvlJc w:val="left"/>
      <w:pPr>
        <w:tabs>
          <w:tab w:val="num" w:pos="3960"/>
        </w:tabs>
        <w:ind w:left="3960" w:hanging="360"/>
      </w:pPr>
      <w:rPr>
        <w:rFonts w:ascii="Courier New" w:hAnsi="Courier New" w:cs="Courier New" w:hint="default"/>
      </w:rPr>
    </w:lvl>
    <w:lvl w:ilvl="2" w:tplc="04260005" w:tentative="1">
      <w:start w:val="1"/>
      <w:numFmt w:val="bullet"/>
      <w:lvlText w:val=""/>
      <w:lvlJc w:val="left"/>
      <w:pPr>
        <w:tabs>
          <w:tab w:val="num" w:pos="4680"/>
        </w:tabs>
        <w:ind w:left="4680" w:hanging="360"/>
      </w:pPr>
      <w:rPr>
        <w:rFonts w:ascii="Wingdings" w:hAnsi="Wingdings" w:hint="default"/>
      </w:rPr>
    </w:lvl>
    <w:lvl w:ilvl="3" w:tplc="04260001" w:tentative="1">
      <w:start w:val="1"/>
      <w:numFmt w:val="bullet"/>
      <w:lvlText w:val=""/>
      <w:lvlJc w:val="left"/>
      <w:pPr>
        <w:tabs>
          <w:tab w:val="num" w:pos="5400"/>
        </w:tabs>
        <w:ind w:left="5400" w:hanging="360"/>
      </w:pPr>
      <w:rPr>
        <w:rFonts w:ascii="Symbol" w:hAnsi="Symbol" w:hint="default"/>
      </w:rPr>
    </w:lvl>
    <w:lvl w:ilvl="4" w:tplc="04260003" w:tentative="1">
      <w:start w:val="1"/>
      <w:numFmt w:val="bullet"/>
      <w:lvlText w:val="o"/>
      <w:lvlJc w:val="left"/>
      <w:pPr>
        <w:tabs>
          <w:tab w:val="num" w:pos="6120"/>
        </w:tabs>
        <w:ind w:left="6120" w:hanging="360"/>
      </w:pPr>
      <w:rPr>
        <w:rFonts w:ascii="Courier New" w:hAnsi="Courier New" w:cs="Courier New" w:hint="default"/>
      </w:rPr>
    </w:lvl>
    <w:lvl w:ilvl="5" w:tplc="04260005" w:tentative="1">
      <w:start w:val="1"/>
      <w:numFmt w:val="bullet"/>
      <w:lvlText w:val=""/>
      <w:lvlJc w:val="left"/>
      <w:pPr>
        <w:tabs>
          <w:tab w:val="num" w:pos="6840"/>
        </w:tabs>
        <w:ind w:left="6840" w:hanging="360"/>
      </w:pPr>
      <w:rPr>
        <w:rFonts w:ascii="Wingdings" w:hAnsi="Wingdings" w:hint="default"/>
      </w:rPr>
    </w:lvl>
    <w:lvl w:ilvl="6" w:tplc="04260001" w:tentative="1">
      <w:start w:val="1"/>
      <w:numFmt w:val="bullet"/>
      <w:lvlText w:val=""/>
      <w:lvlJc w:val="left"/>
      <w:pPr>
        <w:tabs>
          <w:tab w:val="num" w:pos="7560"/>
        </w:tabs>
        <w:ind w:left="7560" w:hanging="360"/>
      </w:pPr>
      <w:rPr>
        <w:rFonts w:ascii="Symbol" w:hAnsi="Symbol" w:hint="default"/>
      </w:rPr>
    </w:lvl>
    <w:lvl w:ilvl="7" w:tplc="04260003" w:tentative="1">
      <w:start w:val="1"/>
      <w:numFmt w:val="bullet"/>
      <w:lvlText w:val="o"/>
      <w:lvlJc w:val="left"/>
      <w:pPr>
        <w:tabs>
          <w:tab w:val="num" w:pos="8280"/>
        </w:tabs>
        <w:ind w:left="8280" w:hanging="360"/>
      </w:pPr>
      <w:rPr>
        <w:rFonts w:ascii="Courier New" w:hAnsi="Courier New" w:cs="Courier New" w:hint="default"/>
      </w:rPr>
    </w:lvl>
    <w:lvl w:ilvl="8" w:tplc="04260005" w:tentative="1">
      <w:start w:val="1"/>
      <w:numFmt w:val="bullet"/>
      <w:lvlText w:val=""/>
      <w:lvlJc w:val="left"/>
      <w:pPr>
        <w:tabs>
          <w:tab w:val="num" w:pos="9000"/>
        </w:tabs>
        <w:ind w:left="9000" w:hanging="360"/>
      </w:pPr>
      <w:rPr>
        <w:rFonts w:ascii="Wingdings" w:hAnsi="Wingdings" w:hint="default"/>
      </w:rPr>
    </w:lvl>
  </w:abstractNum>
  <w:abstractNum w:abstractNumId="59">
    <w:nsid w:val="52677A96"/>
    <w:multiLevelType w:val="singleLevel"/>
    <w:tmpl w:val="ED8A4BC2"/>
    <w:lvl w:ilvl="0">
      <w:start w:val="1"/>
      <w:numFmt w:val="bullet"/>
      <w:pStyle w:val="BodyTextChar"/>
      <w:lvlText w:val=""/>
      <w:lvlJc w:val="left"/>
      <w:pPr>
        <w:tabs>
          <w:tab w:val="num" w:pos="907"/>
        </w:tabs>
        <w:ind w:left="907" w:hanging="340"/>
      </w:pPr>
      <w:rPr>
        <w:rFonts w:ascii="Symbol" w:hAnsi="Symbol" w:hint="default"/>
        <w:color w:val="auto"/>
        <w:sz w:val="24"/>
        <w:szCs w:val="24"/>
      </w:rPr>
    </w:lvl>
  </w:abstractNum>
  <w:abstractNum w:abstractNumId="60">
    <w:nsid w:val="56652E65"/>
    <w:multiLevelType w:val="hybridMultilevel"/>
    <w:tmpl w:val="0B9CDE2E"/>
    <w:lvl w:ilvl="0" w:tplc="0426000B">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1">
    <w:nsid w:val="569D1BAE"/>
    <w:multiLevelType w:val="singleLevel"/>
    <w:tmpl w:val="19FAEF12"/>
    <w:lvl w:ilvl="0">
      <w:start w:val="1"/>
      <w:numFmt w:val="bullet"/>
      <w:lvlRestart w:val="0"/>
      <w:pStyle w:val="Text1"/>
      <w:lvlText w:val="–"/>
      <w:lvlJc w:val="left"/>
      <w:pPr>
        <w:tabs>
          <w:tab w:val="num" w:pos="1984"/>
        </w:tabs>
        <w:ind w:left="1984" w:hanging="567"/>
      </w:pPr>
    </w:lvl>
  </w:abstractNum>
  <w:abstractNum w:abstractNumId="62">
    <w:nsid w:val="58A620AA"/>
    <w:multiLevelType w:val="hybridMultilevel"/>
    <w:tmpl w:val="9C528DE4"/>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2B26C55C">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3">
    <w:nsid w:val="5C6B302E"/>
    <w:multiLevelType w:val="hybridMultilevel"/>
    <w:tmpl w:val="F0CEA6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5F285BAA"/>
    <w:multiLevelType w:val="hybridMultilevel"/>
    <w:tmpl w:val="D21E8384"/>
    <w:lvl w:ilvl="0" w:tplc="8A0459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602C417A"/>
    <w:multiLevelType w:val="hybridMultilevel"/>
    <w:tmpl w:val="4FF8410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6">
    <w:nsid w:val="620B7986"/>
    <w:multiLevelType w:val="hybridMultilevel"/>
    <w:tmpl w:val="BB08C896"/>
    <w:lvl w:ilvl="0" w:tplc="0426000B">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7">
    <w:nsid w:val="62231790"/>
    <w:multiLevelType w:val="hybridMultilevel"/>
    <w:tmpl w:val="6B3AFF6E"/>
    <w:lvl w:ilvl="0" w:tplc="215C0906">
      <w:start w:val="1"/>
      <w:numFmt w:val="bullet"/>
      <w:pStyle w:val="Pasakums"/>
      <w:lvlText w:val=""/>
      <w:lvlJc w:val="left"/>
      <w:pPr>
        <w:tabs>
          <w:tab w:val="num" w:pos="757"/>
        </w:tabs>
        <w:ind w:left="680" w:hanging="283"/>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62813FE3"/>
    <w:multiLevelType w:val="hybridMultilevel"/>
    <w:tmpl w:val="F5F8B7BC"/>
    <w:lvl w:ilvl="0" w:tplc="63E6E2B6">
      <w:start w:val="202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359164D"/>
    <w:multiLevelType w:val="singleLevel"/>
    <w:tmpl w:val="7D048678"/>
    <w:lvl w:ilvl="0">
      <w:start w:val="1"/>
      <w:numFmt w:val="bullet"/>
      <w:pStyle w:val="ListBullet2"/>
      <w:lvlText w:val=""/>
      <w:lvlJc w:val="left"/>
      <w:pPr>
        <w:tabs>
          <w:tab w:val="num" w:pos="360"/>
        </w:tabs>
        <w:ind w:left="360" w:hanging="360"/>
      </w:pPr>
      <w:rPr>
        <w:rFonts w:ascii="Wingdings" w:hAnsi="Wingdings" w:cs="Times New Roman" w:hint="default"/>
      </w:rPr>
    </w:lvl>
  </w:abstractNum>
  <w:abstractNum w:abstractNumId="70">
    <w:nsid w:val="6697741A"/>
    <w:multiLevelType w:val="hybridMultilevel"/>
    <w:tmpl w:val="33F0C640"/>
    <w:lvl w:ilvl="0" w:tplc="04260001">
      <w:start w:val="1"/>
      <w:numFmt w:val="decimal"/>
      <w:lvlText w:val="%1)"/>
      <w:lvlJc w:val="left"/>
      <w:pPr>
        <w:ind w:left="720" w:hanging="360"/>
      </w:pPr>
      <w:rPr>
        <w:rFonts w:hint="default"/>
      </w:r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71">
    <w:nsid w:val="66C67C52"/>
    <w:multiLevelType w:val="hybridMultilevel"/>
    <w:tmpl w:val="506CAEB2"/>
    <w:lvl w:ilvl="0" w:tplc="0426000B">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2">
    <w:nsid w:val="671A1E75"/>
    <w:multiLevelType w:val="hybridMultilevel"/>
    <w:tmpl w:val="E5163050"/>
    <w:lvl w:ilvl="0" w:tplc="C0FC0D2E">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73">
    <w:nsid w:val="67625B98"/>
    <w:multiLevelType w:val="multilevel"/>
    <w:tmpl w:val="66984434"/>
    <w:lvl w:ilvl="0">
      <w:start w:val="1"/>
      <w:numFmt w:val="decimal"/>
      <w:lvlText w:val="%1."/>
      <w:lvlJc w:val="left"/>
      <w:pPr>
        <w:ind w:left="927" w:hanging="360"/>
      </w:pPr>
      <w:rPr>
        <w:rFonts w:hint="default"/>
      </w:rPr>
    </w:lvl>
    <w:lvl w:ilvl="1">
      <w:start w:val="6"/>
      <w:numFmt w:val="decimal"/>
      <w:isLgl/>
      <w:lvlText w:val="%1.%2."/>
      <w:lvlJc w:val="left"/>
      <w:pPr>
        <w:ind w:left="1107" w:hanging="540"/>
      </w:pPr>
      <w:rPr>
        <w:rFonts w:hint="default"/>
      </w:rPr>
    </w:lvl>
    <w:lvl w:ilvl="2">
      <w:start w:val="6"/>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4">
    <w:nsid w:val="676F65A8"/>
    <w:multiLevelType w:val="hybridMultilevel"/>
    <w:tmpl w:val="5C42BAB6"/>
    <w:lvl w:ilvl="0" w:tplc="0409000B">
      <w:start w:val="1"/>
      <w:numFmt w:val="bullet"/>
      <w:lvlText w:val=""/>
      <w:lvlJc w:val="left"/>
      <w:pPr>
        <w:ind w:left="1620" w:hanging="360"/>
      </w:pPr>
      <w:rPr>
        <w:rFonts w:ascii="Wingdings" w:hAnsi="Wingdings"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75">
    <w:nsid w:val="68235BF2"/>
    <w:multiLevelType w:val="hybridMultilevel"/>
    <w:tmpl w:val="483CA4F2"/>
    <w:lvl w:ilvl="0" w:tplc="0426000B">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6">
    <w:nsid w:val="6ABD11EB"/>
    <w:multiLevelType w:val="hybridMultilevel"/>
    <w:tmpl w:val="421C79F4"/>
    <w:lvl w:ilvl="0" w:tplc="0409000B">
      <w:start w:val="1"/>
      <w:numFmt w:val="bullet"/>
      <w:lvlText w:val=""/>
      <w:lvlJc w:val="left"/>
      <w:pPr>
        <w:ind w:left="144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7">
    <w:nsid w:val="6D7026D5"/>
    <w:multiLevelType w:val="hybridMultilevel"/>
    <w:tmpl w:val="CA88747E"/>
    <w:lvl w:ilvl="0" w:tplc="0650955E">
      <w:start w:val="1"/>
      <w:numFmt w:val="decimal"/>
      <w:lvlText w:val="%1."/>
      <w:lvlJc w:val="left"/>
      <w:pPr>
        <w:ind w:left="762" w:hanging="360"/>
      </w:pPr>
      <w:rPr>
        <w:rFonts w:ascii="Times New Roman" w:eastAsia="Times New Roman" w:hAnsi="Times New Roman" w:cs="Times New Roman"/>
      </w:rPr>
    </w:lvl>
    <w:lvl w:ilvl="1" w:tplc="74AA0148">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8">
    <w:nsid w:val="70FA6CEA"/>
    <w:multiLevelType w:val="hybridMultilevel"/>
    <w:tmpl w:val="2ACAE712"/>
    <w:lvl w:ilvl="0" w:tplc="0426000F">
      <w:start w:val="1"/>
      <w:numFmt w:val="decimal"/>
      <w:lvlText w:val="%1."/>
      <w:lvlJc w:val="left"/>
      <w:pPr>
        <w:tabs>
          <w:tab w:val="num" w:pos="720"/>
        </w:tabs>
        <w:ind w:left="720" w:hanging="360"/>
      </w:pPr>
    </w:lvl>
    <w:lvl w:ilvl="1" w:tplc="0426000B">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9">
    <w:nsid w:val="71A926EB"/>
    <w:multiLevelType w:val="hybridMultilevel"/>
    <w:tmpl w:val="948A11FC"/>
    <w:lvl w:ilvl="0" w:tplc="0426000B">
      <w:start w:val="1"/>
      <w:numFmt w:val="bullet"/>
      <w:lvlText w:val=""/>
      <w:lvlJc w:val="left"/>
      <w:pPr>
        <w:tabs>
          <w:tab w:val="num" w:pos="3240"/>
        </w:tabs>
        <w:ind w:left="324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0">
    <w:nsid w:val="78371F05"/>
    <w:multiLevelType w:val="hybridMultilevel"/>
    <w:tmpl w:val="F68A9C1E"/>
    <w:lvl w:ilvl="0" w:tplc="971208B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9D65627"/>
    <w:multiLevelType w:val="hybridMultilevel"/>
    <w:tmpl w:val="B84CB9D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2">
    <w:nsid w:val="7C9A7F33"/>
    <w:multiLevelType w:val="hybridMultilevel"/>
    <w:tmpl w:val="1F6CC19E"/>
    <w:lvl w:ilvl="0" w:tplc="0426000B">
      <w:start w:val="1"/>
      <w:numFmt w:val="bullet"/>
      <w:lvlText w:val=""/>
      <w:lvlJc w:val="left"/>
      <w:pPr>
        <w:tabs>
          <w:tab w:val="num" w:pos="1146"/>
        </w:tabs>
        <w:ind w:left="1146" w:hanging="360"/>
      </w:pPr>
      <w:rPr>
        <w:rFonts w:ascii="Wingdings" w:hAnsi="Wingdings" w:hint="default"/>
      </w:rPr>
    </w:lvl>
    <w:lvl w:ilvl="1" w:tplc="04260003" w:tentative="1">
      <w:start w:val="1"/>
      <w:numFmt w:val="bullet"/>
      <w:lvlText w:val="o"/>
      <w:lvlJc w:val="left"/>
      <w:pPr>
        <w:tabs>
          <w:tab w:val="num" w:pos="1866"/>
        </w:tabs>
        <w:ind w:left="1866" w:hanging="360"/>
      </w:pPr>
      <w:rPr>
        <w:rFonts w:ascii="Courier New" w:hAnsi="Courier New" w:cs="Courier New" w:hint="default"/>
      </w:rPr>
    </w:lvl>
    <w:lvl w:ilvl="2" w:tplc="04260005" w:tentative="1">
      <w:start w:val="1"/>
      <w:numFmt w:val="bullet"/>
      <w:lvlText w:val=""/>
      <w:lvlJc w:val="left"/>
      <w:pPr>
        <w:tabs>
          <w:tab w:val="num" w:pos="2586"/>
        </w:tabs>
        <w:ind w:left="2586" w:hanging="360"/>
      </w:pPr>
      <w:rPr>
        <w:rFonts w:ascii="Wingdings" w:hAnsi="Wingdings" w:hint="default"/>
      </w:rPr>
    </w:lvl>
    <w:lvl w:ilvl="3" w:tplc="04260001" w:tentative="1">
      <w:start w:val="1"/>
      <w:numFmt w:val="bullet"/>
      <w:lvlText w:val=""/>
      <w:lvlJc w:val="left"/>
      <w:pPr>
        <w:tabs>
          <w:tab w:val="num" w:pos="3306"/>
        </w:tabs>
        <w:ind w:left="3306" w:hanging="360"/>
      </w:pPr>
      <w:rPr>
        <w:rFonts w:ascii="Symbol" w:hAnsi="Symbol" w:hint="default"/>
      </w:rPr>
    </w:lvl>
    <w:lvl w:ilvl="4" w:tplc="04260003" w:tentative="1">
      <w:start w:val="1"/>
      <w:numFmt w:val="bullet"/>
      <w:lvlText w:val="o"/>
      <w:lvlJc w:val="left"/>
      <w:pPr>
        <w:tabs>
          <w:tab w:val="num" w:pos="4026"/>
        </w:tabs>
        <w:ind w:left="4026" w:hanging="360"/>
      </w:pPr>
      <w:rPr>
        <w:rFonts w:ascii="Courier New" w:hAnsi="Courier New" w:cs="Courier New" w:hint="default"/>
      </w:rPr>
    </w:lvl>
    <w:lvl w:ilvl="5" w:tplc="04260005" w:tentative="1">
      <w:start w:val="1"/>
      <w:numFmt w:val="bullet"/>
      <w:lvlText w:val=""/>
      <w:lvlJc w:val="left"/>
      <w:pPr>
        <w:tabs>
          <w:tab w:val="num" w:pos="4746"/>
        </w:tabs>
        <w:ind w:left="4746" w:hanging="360"/>
      </w:pPr>
      <w:rPr>
        <w:rFonts w:ascii="Wingdings" w:hAnsi="Wingdings" w:hint="default"/>
      </w:rPr>
    </w:lvl>
    <w:lvl w:ilvl="6" w:tplc="04260001" w:tentative="1">
      <w:start w:val="1"/>
      <w:numFmt w:val="bullet"/>
      <w:lvlText w:val=""/>
      <w:lvlJc w:val="left"/>
      <w:pPr>
        <w:tabs>
          <w:tab w:val="num" w:pos="5466"/>
        </w:tabs>
        <w:ind w:left="5466" w:hanging="360"/>
      </w:pPr>
      <w:rPr>
        <w:rFonts w:ascii="Symbol" w:hAnsi="Symbol" w:hint="default"/>
      </w:rPr>
    </w:lvl>
    <w:lvl w:ilvl="7" w:tplc="04260003" w:tentative="1">
      <w:start w:val="1"/>
      <w:numFmt w:val="bullet"/>
      <w:lvlText w:val="o"/>
      <w:lvlJc w:val="left"/>
      <w:pPr>
        <w:tabs>
          <w:tab w:val="num" w:pos="6186"/>
        </w:tabs>
        <w:ind w:left="6186" w:hanging="360"/>
      </w:pPr>
      <w:rPr>
        <w:rFonts w:ascii="Courier New" w:hAnsi="Courier New" w:cs="Courier New" w:hint="default"/>
      </w:rPr>
    </w:lvl>
    <w:lvl w:ilvl="8" w:tplc="04260005" w:tentative="1">
      <w:start w:val="1"/>
      <w:numFmt w:val="bullet"/>
      <w:lvlText w:val=""/>
      <w:lvlJc w:val="left"/>
      <w:pPr>
        <w:tabs>
          <w:tab w:val="num" w:pos="6906"/>
        </w:tabs>
        <w:ind w:left="6906" w:hanging="360"/>
      </w:pPr>
      <w:rPr>
        <w:rFonts w:ascii="Wingdings" w:hAnsi="Wingdings" w:hint="default"/>
      </w:rPr>
    </w:lvl>
  </w:abstractNum>
  <w:abstractNum w:abstractNumId="83">
    <w:nsid w:val="7D805DC6"/>
    <w:multiLevelType w:val="hybridMultilevel"/>
    <w:tmpl w:val="2E223426"/>
    <w:lvl w:ilvl="0" w:tplc="939073D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F2C036F"/>
    <w:multiLevelType w:val="hybridMultilevel"/>
    <w:tmpl w:val="D952DB5C"/>
    <w:lvl w:ilvl="0" w:tplc="0426000B">
      <w:start w:val="1"/>
      <w:numFmt w:val="bullet"/>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num w:numId="1">
    <w:abstractNumId w:val="63"/>
  </w:num>
  <w:num w:numId="2">
    <w:abstractNumId w:val="70"/>
  </w:num>
  <w:num w:numId="3">
    <w:abstractNumId w:val="2"/>
  </w:num>
  <w:num w:numId="4">
    <w:abstractNumId w:val="45"/>
  </w:num>
  <w:num w:numId="5">
    <w:abstractNumId w:val="61"/>
  </w:num>
  <w:num w:numId="6">
    <w:abstractNumId w:val="44"/>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9"/>
  </w:num>
  <w:num w:numId="9">
    <w:abstractNumId w:val="67"/>
  </w:num>
  <w:num w:numId="10">
    <w:abstractNumId w:val="1"/>
  </w:num>
  <w:num w:numId="11">
    <w:abstractNumId w:val="0"/>
  </w:num>
  <w:num w:numId="12">
    <w:abstractNumId w:val="34"/>
  </w:num>
  <w:num w:numId="13">
    <w:abstractNumId w:val="6"/>
  </w:num>
  <w:num w:numId="14">
    <w:abstractNumId w:val="31"/>
  </w:num>
  <w:num w:numId="15">
    <w:abstractNumId w:val="69"/>
  </w:num>
  <w:num w:numId="16">
    <w:abstractNumId w:val="12"/>
  </w:num>
  <w:num w:numId="17">
    <w:abstractNumId w:val="47"/>
  </w:num>
  <w:num w:numId="18">
    <w:abstractNumId w:val="25"/>
  </w:num>
  <w:num w:numId="19">
    <w:abstractNumId w:val="36"/>
  </w:num>
  <w:num w:numId="20">
    <w:abstractNumId w:val="3"/>
  </w:num>
  <w:num w:numId="21">
    <w:abstractNumId w:val="68"/>
  </w:num>
  <w:num w:numId="22">
    <w:abstractNumId w:val="83"/>
  </w:num>
  <w:num w:numId="23">
    <w:abstractNumId w:val="80"/>
  </w:num>
  <w:num w:numId="24">
    <w:abstractNumId w:val="21"/>
  </w:num>
  <w:num w:numId="25">
    <w:abstractNumId w:val="22"/>
  </w:num>
  <w:num w:numId="26">
    <w:abstractNumId w:val="14"/>
  </w:num>
  <w:num w:numId="27">
    <w:abstractNumId w:val="64"/>
  </w:num>
  <w:num w:numId="28">
    <w:abstractNumId w:val="56"/>
  </w:num>
  <w:num w:numId="29">
    <w:abstractNumId w:val="74"/>
  </w:num>
  <w:num w:numId="30">
    <w:abstractNumId w:val="49"/>
  </w:num>
  <w:num w:numId="31">
    <w:abstractNumId w:val="32"/>
  </w:num>
  <w:num w:numId="32">
    <w:abstractNumId w:val="54"/>
  </w:num>
  <w:num w:numId="33">
    <w:abstractNumId w:val="9"/>
  </w:num>
  <w:num w:numId="34">
    <w:abstractNumId w:val="17"/>
  </w:num>
  <w:num w:numId="35">
    <w:abstractNumId w:val="73"/>
  </w:num>
  <w:num w:numId="36">
    <w:abstractNumId w:val="16"/>
  </w:num>
  <w:num w:numId="37">
    <w:abstractNumId w:val="5"/>
  </w:num>
  <w:num w:numId="38">
    <w:abstractNumId w:val="51"/>
  </w:num>
  <w:num w:numId="39">
    <w:abstractNumId w:val="4"/>
  </w:num>
  <w:num w:numId="40">
    <w:abstractNumId w:val="77"/>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2"/>
  </w:num>
  <w:num w:numId="43">
    <w:abstractNumId w:val="48"/>
  </w:num>
  <w:num w:numId="44">
    <w:abstractNumId w:val="28"/>
  </w:num>
  <w:num w:numId="45">
    <w:abstractNumId w:val="33"/>
  </w:num>
  <w:num w:numId="46">
    <w:abstractNumId w:val="8"/>
  </w:num>
  <w:num w:numId="47">
    <w:abstractNumId w:val="30"/>
  </w:num>
  <w:num w:numId="48">
    <w:abstractNumId w:val="84"/>
  </w:num>
  <w:num w:numId="49">
    <w:abstractNumId w:val="10"/>
  </w:num>
  <w:num w:numId="50">
    <w:abstractNumId w:val="11"/>
  </w:num>
  <w:num w:numId="51">
    <w:abstractNumId w:val="29"/>
  </w:num>
  <w:num w:numId="52">
    <w:abstractNumId w:val="62"/>
  </w:num>
  <w:num w:numId="53">
    <w:abstractNumId w:val="57"/>
  </w:num>
  <w:num w:numId="54">
    <w:abstractNumId w:val="42"/>
  </w:num>
  <w:num w:numId="55">
    <w:abstractNumId w:val="24"/>
  </w:num>
  <w:num w:numId="56">
    <w:abstractNumId w:val="78"/>
  </w:num>
  <w:num w:numId="57">
    <w:abstractNumId w:val="43"/>
  </w:num>
  <w:num w:numId="58">
    <w:abstractNumId w:val="20"/>
  </w:num>
  <w:num w:numId="59">
    <w:abstractNumId w:val="15"/>
  </w:num>
  <w:num w:numId="60">
    <w:abstractNumId w:val="71"/>
  </w:num>
  <w:num w:numId="61">
    <w:abstractNumId w:val="50"/>
  </w:num>
  <w:num w:numId="62">
    <w:abstractNumId w:val="46"/>
  </w:num>
  <w:num w:numId="63">
    <w:abstractNumId w:val="35"/>
  </w:num>
  <w:num w:numId="64">
    <w:abstractNumId w:val="19"/>
  </w:num>
  <w:num w:numId="65">
    <w:abstractNumId w:val="75"/>
  </w:num>
  <w:num w:numId="66">
    <w:abstractNumId w:val="7"/>
  </w:num>
  <w:num w:numId="67">
    <w:abstractNumId w:val="38"/>
  </w:num>
  <w:num w:numId="68">
    <w:abstractNumId w:val="82"/>
  </w:num>
  <w:num w:numId="69">
    <w:abstractNumId w:val="60"/>
  </w:num>
  <w:num w:numId="70">
    <w:abstractNumId w:val="13"/>
  </w:num>
  <w:num w:numId="71">
    <w:abstractNumId w:val="66"/>
  </w:num>
  <w:num w:numId="72">
    <w:abstractNumId w:val="40"/>
  </w:num>
  <w:num w:numId="73">
    <w:abstractNumId w:val="41"/>
  </w:num>
  <w:num w:numId="74">
    <w:abstractNumId w:val="58"/>
  </w:num>
  <w:num w:numId="75">
    <w:abstractNumId w:val="23"/>
  </w:num>
  <w:num w:numId="76">
    <w:abstractNumId w:val="76"/>
  </w:num>
  <w:num w:numId="77">
    <w:abstractNumId w:val="52"/>
  </w:num>
  <w:num w:numId="78">
    <w:abstractNumId w:val="18"/>
  </w:num>
  <w:num w:numId="79">
    <w:abstractNumId w:val="79"/>
  </w:num>
  <w:num w:numId="80">
    <w:abstractNumId w:val="27"/>
  </w:num>
  <w:num w:numId="81">
    <w:abstractNumId w:val="26"/>
  </w:num>
  <w:num w:numId="82">
    <w:abstractNumId w:val="81"/>
  </w:num>
  <w:num w:numId="83">
    <w:abstractNumId w:val="65"/>
  </w:num>
  <w:num w:numId="84">
    <w:abstractNumId w:val="37"/>
  </w:num>
  <w:num w:numId="85">
    <w:abstractNumId w:val="55"/>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rsids>
    <w:rsidRoot w:val="001401EB"/>
    <w:rsid w:val="00011552"/>
    <w:rsid w:val="0002346C"/>
    <w:rsid w:val="00026765"/>
    <w:rsid w:val="000267B5"/>
    <w:rsid w:val="0004178E"/>
    <w:rsid w:val="00041B87"/>
    <w:rsid w:val="00050B9C"/>
    <w:rsid w:val="00057AD5"/>
    <w:rsid w:val="00060036"/>
    <w:rsid w:val="00060AFC"/>
    <w:rsid w:val="000618F9"/>
    <w:rsid w:val="00061F50"/>
    <w:rsid w:val="00066583"/>
    <w:rsid w:val="00076674"/>
    <w:rsid w:val="00076963"/>
    <w:rsid w:val="00083BAE"/>
    <w:rsid w:val="00084727"/>
    <w:rsid w:val="000847B4"/>
    <w:rsid w:val="000910F8"/>
    <w:rsid w:val="000A68F1"/>
    <w:rsid w:val="000A7C67"/>
    <w:rsid w:val="000A7FE1"/>
    <w:rsid w:val="000B2645"/>
    <w:rsid w:val="000B2FAB"/>
    <w:rsid w:val="000C18AE"/>
    <w:rsid w:val="000C3262"/>
    <w:rsid w:val="000C6506"/>
    <w:rsid w:val="000D0D21"/>
    <w:rsid w:val="000D23F8"/>
    <w:rsid w:val="000E0740"/>
    <w:rsid w:val="000E12AA"/>
    <w:rsid w:val="000E241B"/>
    <w:rsid w:val="000E2782"/>
    <w:rsid w:val="000E2E07"/>
    <w:rsid w:val="000F2BF1"/>
    <w:rsid w:val="000F40B9"/>
    <w:rsid w:val="000F6B4E"/>
    <w:rsid w:val="00101823"/>
    <w:rsid w:val="00103022"/>
    <w:rsid w:val="00120757"/>
    <w:rsid w:val="00121AF6"/>
    <w:rsid w:val="00123487"/>
    <w:rsid w:val="001249F6"/>
    <w:rsid w:val="00125367"/>
    <w:rsid w:val="00126DBC"/>
    <w:rsid w:val="001401EB"/>
    <w:rsid w:val="00144202"/>
    <w:rsid w:val="001469B6"/>
    <w:rsid w:val="001517E9"/>
    <w:rsid w:val="00151CE3"/>
    <w:rsid w:val="001522F6"/>
    <w:rsid w:val="001529DF"/>
    <w:rsid w:val="00153E01"/>
    <w:rsid w:val="00157D61"/>
    <w:rsid w:val="00164282"/>
    <w:rsid w:val="0017119D"/>
    <w:rsid w:val="001749F9"/>
    <w:rsid w:val="00174AE5"/>
    <w:rsid w:val="00174DAE"/>
    <w:rsid w:val="00180FBE"/>
    <w:rsid w:val="00182264"/>
    <w:rsid w:val="00182734"/>
    <w:rsid w:val="00183BD5"/>
    <w:rsid w:val="00186F94"/>
    <w:rsid w:val="00187681"/>
    <w:rsid w:val="00192F07"/>
    <w:rsid w:val="001A1335"/>
    <w:rsid w:val="001A1523"/>
    <w:rsid w:val="001A341A"/>
    <w:rsid w:val="001A3713"/>
    <w:rsid w:val="001A4DB9"/>
    <w:rsid w:val="001B491F"/>
    <w:rsid w:val="001B6CEA"/>
    <w:rsid w:val="001C0A81"/>
    <w:rsid w:val="001C5CB8"/>
    <w:rsid w:val="001C66B6"/>
    <w:rsid w:val="001C7D30"/>
    <w:rsid w:val="001D3386"/>
    <w:rsid w:val="001D4601"/>
    <w:rsid w:val="001D479C"/>
    <w:rsid w:val="001E0980"/>
    <w:rsid w:val="001E1D17"/>
    <w:rsid w:val="002010FC"/>
    <w:rsid w:val="00202351"/>
    <w:rsid w:val="00204070"/>
    <w:rsid w:val="002061A0"/>
    <w:rsid w:val="002131CA"/>
    <w:rsid w:val="00222424"/>
    <w:rsid w:val="00222CC0"/>
    <w:rsid w:val="00225B10"/>
    <w:rsid w:val="00227CED"/>
    <w:rsid w:val="002408CE"/>
    <w:rsid w:val="002513CF"/>
    <w:rsid w:val="00256761"/>
    <w:rsid w:val="00257BBE"/>
    <w:rsid w:val="002816FB"/>
    <w:rsid w:val="00282879"/>
    <w:rsid w:val="00284387"/>
    <w:rsid w:val="00284473"/>
    <w:rsid w:val="00290F7C"/>
    <w:rsid w:val="00293351"/>
    <w:rsid w:val="00294EE9"/>
    <w:rsid w:val="0029620C"/>
    <w:rsid w:val="002963EB"/>
    <w:rsid w:val="00296C98"/>
    <w:rsid w:val="002A4132"/>
    <w:rsid w:val="002A6780"/>
    <w:rsid w:val="002A7760"/>
    <w:rsid w:val="002B7918"/>
    <w:rsid w:val="002D00CC"/>
    <w:rsid w:val="002D4C29"/>
    <w:rsid w:val="002D6377"/>
    <w:rsid w:val="002D7972"/>
    <w:rsid w:val="002D7A1A"/>
    <w:rsid w:val="002E0B16"/>
    <w:rsid w:val="002E1C58"/>
    <w:rsid w:val="002E27BD"/>
    <w:rsid w:val="00301084"/>
    <w:rsid w:val="00302421"/>
    <w:rsid w:val="0031074E"/>
    <w:rsid w:val="00314714"/>
    <w:rsid w:val="0031537E"/>
    <w:rsid w:val="003206F3"/>
    <w:rsid w:val="003219D5"/>
    <w:rsid w:val="00321BFC"/>
    <w:rsid w:val="00327C87"/>
    <w:rsid w:val="003327D3"/>
    <w:rsid w:val="003371F7"/>
    <w:rsid w:val="00353A92"/>
    <w:rsid w:val="003577AD"/>
    <w:rsid w:val="00357A59"/>
    <w:rsid w:val="00372927"/>
    <w:rsid w:val="00375B06"/>
    <w:rsid w:val="00380667"/>
    <w:rsid w:val="00382164"/>
    <w:rsid w:val="00383591"/>
    <w:rsid w:val="00384FB4"/>
    <w:rsid w:val="00392C73"/>
    <w:rsid w:val="00392FD4"/>
    <w:rsid w:val="003976B3"/>
    <w:rsid w:val="003A220F"/>
    <w:rsid w:val="003B15E9"/>
    <w:rsid w:val="003B2CC2"/>
    <w:rsid w:val="003B5280"/>
    <w:rsid w:val="003C3B58"/>
    <w:rsid w:val="003C3C6B"/>
    <w:rsid w:val="003C51FF"/>
    <w:rsid w:val="003D2478"/>
    <w:rsid w:val="003D307A"/>
    <w:rsid w:val="003E025A"/>
    <w:rsid w:val="003F1686"/>
    <w:rsid w:val="003F1B55"/>
    <w:rsid w:val="003F2827"/>
    <w:rsid w:val="003F5E3B"/>
    <w:rsid w:val="003F68E3"/>
    <w:rsid w:val="004138A1"/>
    <w:rsid w:val="0042015D"/>
    <w:rsid w:val="0042235A"/>
    <w:rsid w:val="00425FFB"/>
    <w:rsid w:val="0043501E"/>
    <w:rsid w:val="0044032E"/>
    <w:rsid w:val="004464D9"/>
    <w:rsid w:val="00461EC0"/>
    <w:rsid w:val="004666EB"/>
    <w:rsid w:val="004721B8"/>
    <w:rsid w:val="00472926"/>
    <w:rsid w:val="004729F8"/>
    <w:rsid w:val="00472D72"/>
    <w:rsid w:val="00475927"/>
    <w:rsid w:val="00485A0E"/>
    <w:rsid w:val="004860C4"/>
    <w:rsid w:val="0048742C"/>
    <w:rsid w:val="00493F4F"/>
    <w:rsid w:val="004A6C82"/>
    <w:rsid w:val="004A766F"/>
    <w:rsid w:val="004B39DF"/>
    <w:rsid w:val="004B557B"/>
    <w:rsid w:val="004B7D5B"/>
    <w:rsid w:val="004C2D1C"/>
    <w:rsid w:val="004C31EE"/>
    <w:rsid w:val="004C50BF"/>
    <w:rsid w:val="004C5C25"/>
    <w:rsid w:val="004C6791"/>
    <w:rsid w:val="004C726B"/>
    <w:rsid w:val="004D070E"/>
    <w:rsid w:val="004D1C5A"/>
    <w:rsid w:val="004D5B6E"/>
    <w:rsid w:val="004E2A3F"/>
    <w:rsid w:val="004E4B81"/>
    <w:rsid w:val="004F3FF7"/>
    <w:rsid w:val="004F49F0"/>
    <w:rsid w:val="004F5F9B"/>
    <w:rsid w:val="004F6402"/>
    <w:rsid w:val="004F7714"/>
    <w:rsid w:val="00503948"/>
    <w:rsid w:val="00503AA5"/>
    <w:rsid w:val="005070A0"/>
    <w:rsid w:val="00507CF1"/>
    <w:rsid w:val="00510158"/>
    <w:rsid w:val="00512A3F"/>
    <w:rsid w:val="00514B66"/>
    <w:rsid w:val="00514B9B"/>
    <w:rsid w:val="0052474D"/>
    <w:rsid w:val="005345F6"/>
    <w:rsid w:val="00543A7F"/>
    <w:rsid w:val="0054484F"/>
    <w:rsid w:val="00545738"/>
    <w:rsid w:val="00552D40"/>
    <w:rsid w:val="005540D2"/>
    <w:rsid w:val="0056010A"/>
    <w:rsid w:val="00566795"/>
    <w:rsid w:val="00576DDF"/>
    <w:rsid w:val="0059056C"/>
    <w:rsid w:val="00590F90"/>
    <w:rsid w:val="005916FF"/>
    <w:rsid w:val="005A0059"/>
    <w:rsid w:val="005A16E3"/>
    <w:rsid w:val="005A7EA6"/>
    <w:rsid w:val="005B042E"/>
    <w:rsid w:val="005B40F9"/>
    <w:rsid w:val="005C0123"/>
    <w:rsid w:val="005C192C"/>
    <w:rsid w:val="005C337F"/>
    <w:rsid w:val="005C54E8"/>
    <w:rsid w:val="005C6CDA"/>
    <w:rsid w:val="005C7B82"/>
    <w:rsid w:val="005D28CA"/>
    <w:rsid w:val="005E3F2A"/>
    <w:rsid w:val="005E4FD8"/>
    <w:rsid w:val="005F2F1C"/>
    <w:rsid w:val="00606E3F"/>
    <w:rsid w:val="00612D0A"/>
    <w:rsid w:val="00615259"/>
    <w:rsid w:val="006156C5"/>
    <w:rsid w:val="00624343"/>
    <w:rsid w:val="006339F1"/>
    <w:rsid w:val="00644364"/>
    <w:rsid w:val="00645A9A"/>
    <w:rsid w:val="00655E01"/>
    <w:rsid w:val="006612A1"/>
    <w:rsid w:val="00665DD0"/>
    <w:rsid w:val="006669B1"/>
    <w:rsid w:val="00670AE7"/>
    <w:rsid w:val="00677669"/>
    <w:rsid w:val="006811BB"/>
    <w:rsid w:val="0068329F"/>
    <w:rsid w:val="006A1672"/>
    <w:rsid w:val="006A4D00"/>
    <w:rsid w:val="006A54C4"/>
    <w:rsid w:val="006A6934"/>
    <w:rsid w:val="006A698D"/>
    <w:rsid w:val="006A773D"/>
    <w:rsid w:val="006B0C63"/>
    <w:rsid w:val="006C1B43"/>
    <w:rsid w:val="006C4F1F"/>
    <w:rsid w:val="006C6F1F"/>
    <w:rsid w:val="006D448C"/>
    <w:rsid w:val="006E15FB"/>
    <w:rsid w:val="006E21BD"/>
    <w:rsid w:val="006E5114"/>
    <w:rsid w:val="006F546F"/>
    <w:rsid w:val="007034B8"/>
    <w:rsid w:val="00707002"/>
    <w:rsid w:val="00707DEF"/>
    <w:rsid w:val="007124BB"/>
    <w:rsid w:val="00716FFA"/>
    <w:rsid w:val="00717D15"/>
    <w:rsid w:val="00730A06"/>
    <w:rsid w:val="00732B1D"/>
    <w:rsid w:val="007404A5"/>
    <w:rsid w:val="00741EC8"/>
    <w:rsid w:val="0074646D"/>
    <w:rsid w:val="00752E76"/>
    <w:rsid w:val="007539CB"/>
    <w:rsid w:val="00757B60"/>
    <w:rsid w:val="00773061"/>
    <w:rsid w:val="00773949"/>
    <w:rsid w:val="007747D8"/>
    <w:rsid w:val="00780104"/>
    <w:rsid w:val="007831A9"/>
    <w:rsid w:val="00797E48"/>
    <w:rsid w:val="007A08E1"/>
    <w:rsid w:val="007A3EE9"/>
    <w:rsid w:val="007A616D"/>
    <w:rsid w:val="007A6A8F"/>
    <w:rsid w:val="007B32AC"/>
    <w:rsid w:val="007B3A5B"/>
    <w:rsid w:val="007B45A5"/>
    <w:rsid w:val="007C2501"/>
    <w:rsid w:val="007C3E88"/>
    <w:rsid w:val="007C5DC4"/>
    <w:rsid w:val="007D1618"/>
    <w:rsid w:val="007D1DCF"/>
    <w:rsid w:val="007D6FFE"/>
    <w:rsid w:val="007E36F7"/>
    <w:rsid w:val="007E6192"/>
    <w:rsid w:val="007E69A7"/>
    <w:rsid w:val="007F0927"/>
    <w:rsid w:val="007F3D1D"/>
    <w:rsid w:val="00822D25"/>
    <w:rsid w:val="00822D9E"/>
    <w:rsid w:val="00827C12"/>
    <w:rsid w:val="00831535"/>
    <w:rsid w:val="00835AC7"/>
    <w:rsid w:val="00836D0D"/>
    <w:rsid w:val="008378C1"/>
    <w:rsid w:val="00841AD5"/>
    <w:rsid w:val="00842FB8"/>
    <w:rsid w:val="00851D53"/>
    <w:rsid w:val="00855E54"/>
    <w:rsid w:val="008602CB"/>
    <w:rsid w:val="00863AF2"/>
    <w:rsid w:val="008645A3"/>
    <w:rsid w:val="00865A1F"/>
    <w:rsid w:val="00873EAD"/>
    <w:rsid w:val="008832BE"/>
    <w:rsid w:val="008848EB"/>
    <w:rsid w:val="00886428"/>
    <w:rsid w:val="008956C9"/>
    <w:rsid w:val="008A3176"/>
    <w:rsid w:val="008A565C"/>
    <w:rsid w:val="008A6009"/>
    <w:rsid w:val="008A628D"/>
    <w:rsid w:val="008C0977"/>
    <w:rsid w:val="008C46E8"/>
    <w:rsid w:val="008D178C"/>
    <w:rsid w:val="008D36AA"/>
    <w:rsid w:val="008D3ED0"/>
    <w:rsid w:val="008E0FE8"/>
    <w:rsid w:val="008E7679"/>
    <w:rsid w:val="00906686"/>
    <w:rsid w:val="00913601"/>
    <w:rsid w:val="0092142A"/>
    <w:rsid w:val="00921550"/>
    <w:rsid w:val="0092196E"/>
    <w:rsid w:val="00921FA8"/>
    <w:rsid w:val="00922A5B"/>
    <w:rsid w:val="00924418"/>
    <w:rsid w:val="00937655"/>
    <w:rsid w:val="00940970"/>
    <w:rsid w:val="00950D5E"/>
    <w:rsid w:val="00951A03"/>
    <w:rsid w:val="00955B80"/>
    <w:rsid w:val="0096425A"/>
    <w:rsid w:val="00964F8E"/>
    <w:rsid w:val="00965FAF"/>
    <w:rsid w:val="00980A03"/>
    <w:rsid w:val="009810FC"/>
    <w:rsid w:val="009834F1"/>
    <w:rsid w:val="0099253E"/>
    <w:rsid w:val="00993A4E"/>
    <w:rsid w:val="00994EA6"/>
    <w:rsid w:val="009C1EDB"/>
    <w:rsid w:val="009D3782"/>
    <w:rsid w:val="009D379D"/>
    <w:rsid w:val="009D52C7"/>
    <w:rsid w:val="009D682D"/>
    <w:rsid w:val="009D69E8"/>
    <w:rsid w:val="009D798A"/>
    <w:rsid w:val="009E1130"/>
    <w:rsid w:val="009E2ED7"/>
    <w:rsid w:val="009E44A5"/>
    <w:rsid w:val="009E50BA"/>
    <w:rsid w:val="009F269F"/>
    <w:rsid w:val="009F58A1"/>
    <w:rsid w:val="00A00835"/>
    <w:rsid w:val="00A00870"/>
    <w:rsid w:val="00A00EAC"/>
    <w:rsid w:val="00A01428"/>
    <w:rsid w:val="00A02FF8"/>
    <w:rsid w:val="00A0302B"/>
    <w:rsid w:val="00A1119C"/>
    <w:rsid w:val="00A1237B"/>
    <w:rsid w:val="00A129D9"/>
    <w:rsid w:val="00A211A3"/>
    <w:rsid w:val="00A22D51"/>
    <w:rsid w:val="00A264C7"/>
    <w:rsid w:val="00A41EF8"/>
    <w:rsid w:val="00A45FD7"/>
    <w:rsid w:val="00A63D1A"/>
    <w:rsid w:val="00A669A0"/>
    <w:rsid w:val="00A71872"/>
    <w:rsid w:val="00A7217C"/>
    <w:rsid w:val="00A74A7B"/>
    <w:rsid w:val="00A77772"/>
    <w:rsid w:val="00A83B54"/>
    <w:rsid w:val="00A84355"/>
    <w:rsid w:val="00A845F5"/>
    <w:rsid w:val="00A872B1"/>
    <w:rsid w:val="00A91B94"/>
    <w:rsid w:val="00A929CA"/>
    <w:rsid w:val="00A96DEA"/>
    <w:rsid w:val="00A97193"/>
    <w:rsid w:val="00AA0556"/>
    <w:rsid w:val="00AA29D7"/>
    <w:rsid w:val="00AA5555"/>
    <w:rsid w:val="00AA65F8"/>
    <w:rsid w:val="00AB57EF"/>
    <w:rsid w:val="00AB6F86"/>
    <w:rsid w:val="00AB6F8E"/>
    <w:rsid w:val="00AC3A53"/>
    <w:rsid w:val="00AC68AF"/>
    <w:rsid w:val="00AD14F8"/>
    <w:rsid w:val="00AD16AF"/>
    <w:rsid w:val="00AD7F36"/>
    <w:rsid w:val="00AE684F"/>
    <w:rsid w:val="00AE6914"/>
    <w:rsid w:val="00AF5F39"/>
    <w:rsid w:val="00AF6237"/>
    <w:rsid w:val="00B04BD1"/>
    <w:rsid w:val="00B0647F"/>
    <w:rsid w:val="00B1556B"/>
    <w:rsid w:val="00B259EF"/>
    <w:rsid w:val="00B37C7A"/>
    <w:rsid w:val="00B419CE"/>
    <w:rsid w:val="00B54708"/>
    <w:rsid w:val="00B55F32"/>
    <w:rsid w:val="00B6261B"/>
    <w:rsid w:val="00B63665"/>
    <w:rsid w:val="00B65D68"/>
    <w:rsid w:val="00B727D5"/>
    <w:rsid w:val="00B90986"/>
    <w:rsid w:val="00BA0111"/>
    <w:rsid w:val="00BA02BB"/>
    <w:rsid w:val="00BA2992"/>
    <w:rsid w:val="00BA4E0F"/>
    <w:rsid w:val="00BA52B4"/>
    <w:rsid w:val="00BB18EA"/>
    <w:rsid w:val="00BB1EB7"/>
    <w:rsid w:val="00BB4E13"/>
    <w:rsid w:val="00BC0083"/>
    <w:rsid w:val="00BC0DCB"/>
    <w:rsid w:val="00BC1616"/>
    <w:rsid w:val="00BC64AE"/>
    <w:rsid w:val="00BC6950"/>
    <w:rsid w:val="00BC7525"/>
    <w:rsid w:val="00BD0E41"/>
    <w:rsid w:val="00BD0F71"/>
    <w:rsid w:val="00BE4D97"/>
    <w:rsid w:val="00BF249F"/>
    <w:rsid w:val="00BF4F30"/>
    <w:rsid w:val="00C056FC"/>
    <w:rsid w:val="00C06167"/>
    <w:rsid w:val="00C2043C"/>
    <w:rsid w:val="00C20AE3"/>
    <w:rsid w:val="00C26265"/>
    <w:rsid w:val="00C312C6"/>
    <w:rsid w:val="00C327DB"/>
    <w:rsid w:val="00C415E4"/>
    <w:rsid w:val="00C56DFD"/>
    <w:rsid w:val="00C57775"/>
    <w:rsid w:val="00C608C7"/>
    <w:rsid w:val="00C62705"/>
    <w:rsid w:val="00C6349B"/>
    <w:rsid w:val="00C73486"/>
    <w:rsid w:val="00C75886"/>
    <w:rsid w:val="00C76288"/>
    <w:rsid w:val="00C765C0"/>
    <w:rsid w:val="00C76B5C"/>
    <w:rsid w:val="00C90848"/>
    <w:rsid w:val="00C92DFE"/>
    <w:rsid w:val="00C93A65"/>
    <w:rsid w:val="00CB3E74"/>
    <w:rsid w:val="00CB528E"/>
    <w:rsid w:val="00CB77F0"/>
    <w:rsid w:val="00CC249C"/>
    <w:rsid w:val="00CC7DA0"/>
    <w:rsid w:val="00CD4D82"/>
    <w:rsid w:val="00CE0566"/>
    <w:rsid w:val="00CE39F5"/>
    <w:rsid w:val="00CE5AC9"/>
    <w:rsid w:val="00CF062F"/>
    <w:rsid w:val="00CF4542"/>
    <w:rsid w:val="00CF5040"/>
    <w:rsid w:val="00D07ADE"/>
    <w:rsid w:val="00D16A15"/>
    <w:rsid w:val="00D206CC"/>
    <w:rsid w:val="00D339F8"/>
    <w:rsid w:val="00D438D1"/>
    <w:rsid w:val="00D45BFC"/>
    <w:rsid w:val="00D543AF"/>
    <w:rsid w:val="00D557FB"/>
    <w:rsid w:val="00D55C7F"/>
    <w:rsid w:val="00D56AB9"/>
    <w:rsid w:val="00D57633"/>
    <w:rsid w:val="00D57A7A"/>
    <w:rsid w:val="00D60A84"/>
    <w:rsid w:val="00D62D71"/>
    <w:rsid w:val="00D82874"/>
    <w:rsid w:val="00D843C9"/>
    <w:rsid w:val="00D8671D"/>
    <w:rsid w:val="00D86C9B"/>
    <w:rsid w:val="00D93659"/>
    <w:rsid w:val="00D93F0D"/>
    <w:rsid w:val="00D97F7D"/>
    <w:rsid w:val="00DA703F"/>
    <w:rsid w:val="00DA7DF7"/>
    <w:rsid w:val="00DB4C84"/>
    <w:rsid w:val="00DC09CE"/>
    <w:rsid w:val="00DC2965"/>
    <w:rsid w:val="00DC2E9D"/>
    <w:rsid w:val="00DC35A3"/>
    <w:rsid w:val="00DC3979"/>
    <w:rsid w:val="00DD35E5"/>
    <w:rsid w:val="00DD56B1"/>
    <w:rsid w:val="00DE1A1E"/>
    <w:rsid w:val="00DE45A6"/>
    <w:rsid w:val="00DE6EFD"/>
    <w:rsid w:val="00DF439E"/>
    <w:rsid w:val="00E0406F"/>
    <w:rsid w:val="00E15C54"/>
    <w:rsid w:val="00E203A8"/>
    <w:rsid w:val="00E25EF3"/>
    <w:rsid w:val="00E270A9"/>
    <w:rsid w:val="00E2719B"/>
    <w:rsid w:val="00E31F1E"/>
    <w:rsid w:val="00E40C5A"/>
    <w:rsid w:val="00E4441E"/>
    <w:rsid w:val="00E45829"/>
    <w:rsid w:val="00E52C6A"/>
    <w:rsid w:val="00E54C11"/>
    <w:rsid w:val="00E56879"/>
    <w:rsid w:val="00E57608"/>
    <w:rsid w:val="00E70AD8"/>
    <w:rsid w:val="00E72176"/>
    <w:rsid w:val="00E766FC"/>
    <w:rsid w:val="00E76A28"/>
    <w:rsid w:val="00E80589"/>
    <w:rsid w:val="00E839A3"/>
    <w:rsid w:val="00E83D12"/>
    <w:rsid w:val="00E85C9F"/>
    <w:rsid w:val="00E9475A"/>
    <w:rsid w:val="00E94A02"/>
    <w:rsid w:val="00EA0779"/>
    <w:rsid w:val="00EA71B6"/>
    <w:rsid w:val="00EB07A3"/>
    <w:rsid w:val="00EB5C75"/>
    <w:rsid w:val="00EB6108"/>
    <w:rsid w:val="00EB73F0"/>
    <w:rsid w:val="00EC2FDA"/>
    <w:rsid w:val="00EC32C9"/>
    <w:rsid w:val="00ED1334"/>
    <w:rsid w:val="00EE6788"/>
    <w:rsid w:val="00EE69FB"/>
    <w:rsid w:val="00EF3766"/>
    <w:rsid w:val="00EF3928"/>
    <w:rsid w:val="00EF437A"/>
    <w:rsid w:val="00EF6F32"/>
    <w:rsid w:val="00EF73FF"/>
    <w:rsid w:val="00F025F7"/>
    <w:rsid w:val="00F04A01"/>
    <w:rsid w:val="00F06A77"/>
    <w:rsid w:val="00F1137A"/>
    <w:rsid w:val="00F11F89"/>
    <w:rsid w:val="00F229A3"/>
    <w:rsid w:val="00F32764"/>
    <w:rsid w:val="00F33C03"/>
    <w:rsid w:val="00F3668A"/>
    <w:rsid w:val="00F40768"/>
    <w:rsid w:val="00F414D4"/>
    <w:rsid w:val="00F41CA3"/>
    <w:rsid w:val="00F4424C"/>
    <w:rsid w:val="00F46973"/>
    <w:rsid w:val="00F532AD"/>
    <w:rsid w:val="00F56385"/>
    <w:rsid w:val="00F679B8"/>
    <w:rsid w:val="00F67B61"/>
    <w:rsid w:val="00F7481B"/>
    <w:rsid w:val="00F77782"/>
    <w:rsid w:val="00F77817"/>
    <w:rsid w:val="00F778E0"/>
    <w:rsid w:val="00F8241A"/>
    <w:rsid w:val="00F835A1"/>
    <w:rsid w:val="00F853F7"/>
    <w:rsid w:val="00F9268E"/>
    <w:rsid w:val="00F94A9D"/>
    <w:rsid w:val="00F96687"/>
    <w:rsid w:val="00FA7CD7"/>
    <w:rsid w:val="00FB00CC"/>
    <w:rsid w:val="00FC2B1F"/>
    <w:rsid w:val="00FD0A36"/>
    <w:rsid w:val="00FD0FFD"/>
    <w:rsid w:val="00FD2CB1"/>
    <w:rsid w:val="00FE469F"/>
    <w:rsid w:val="00FE6111"/>
    <w:rsid w:val="00FF060C"/>
    <w:rsid w:val="00FF207D"/>
    <w:rsid w:val="00FF2B9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v/tildestengine" w:name="currency2"/>
  <w:smartTagType w:namespaceuri="schemas-tilde-lv/tildestengine" w:name="metric2"/>
  <w:smartTagType w:namespaceuri="schemas-tilde-lv/tildestengine" w:name="veidnes"/>
  <w:smartTagType w:namespaceuri="urn:schemas-microsoft-com:office:smarttags" w:name="date"/>
  <w:smartTagType w:namespaceuri="urn:schemas-microsoft-com:office:smarttags" w:name="stockticker"/>
  <w:smartTagType w:namespaceuri="urn:schemas-tilde-lv/tildestengine" w:name="firmas"/>
  <w:smartTagType w:namespaceuri="schemas-tilde-lv/tildestengine" w:name="currency"/>
  <w:smartTagType w:namespaceuri="schemas-tilde-lv/tildestengine"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annotation text" w:uiPriority="0"/>
    <w:lsdException w:name="footer" w:uiPriority="0"/>
    <w:lsdException w:name="caption" w:semiHidden="0" w:uiPriority="0" w:unhideWhenUsed="0" w:qFormat="1"/>
    <w:lsdException w:name="annotation reference" w:uiPriority="0"/>
    <w:lsdException w:name="page number"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63AF2"/>
    <w:rPr>
      <w:rFonts w:ascii="Times New Roman" w:eastAsia="Times New Roman" w:hAnsi="Times New Roman"/>
      <w:sz w:val="24"/>
      <w:szCs w:val="24"/>
    </w:rPr>
  </w:style>
  <w:style w:type="paragraph" w:styleId="Heading1">
    <w:name w:val="heading 1"/>
    <w:basedOn w:val="Normal"/>
    <w:next w:val="Normal"/>
    <w:link w:val="Heading1Char"/>
    <w:qFormat/>
    <w:rsid w:val="001401E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1401EB"/>
    <w:pPr>
      <w:keepNext/>
      <w:spacing w:before="240" w:after="60"/>
      <w:outlineLvl w:val="1"/>
    </w:pPr>
    <w:rPr>
      <w:rFonts w:ascii="Cambria" w:hAnsi="Cambria"/>
      <w:b/>
      <w:bCs/>
      <w:i/>
      <w:iCs/>
      <w:sz w:val="28"/>
      <w:szCs w:val="28"/>
    </w:rPr>
  </w:style>
  <w:style w:type="paragraph" w:styleId="Heading3">
    <w:name w:val="heading 3"/>
    <w:aliases w:val="Char"/>
    <w:basedOn w:val="Normal"/>
    <w:next w:val="Normal"/>
    <w:link w:val="Heading3Char"/>
    <w:qFormat/>
    <w:rsid w:val="001401EB"/>
    <w:pPr>
      <w:keepNext/>
      <w:numPr>
        <w:ilvl w:val="2"/>
        <w:numId w:val="4"/>
      </w:numPr>
      <w:spacing w:before="240" w:after="60"/>
      <w:outlineLvl w:val="2"/>
    </w:pPr>
    <w:rPr>
      <w:rFonts w:ascii="Arial" w:hAnsi="Arial"/>
      <w:b/>
      <w:bCs/>
      <w:sz w:val="26"/>
      <w:szCs w:val="26"/>
      <w:lang/>
    </w:rPr>
  </w:style>
  <w:style w:type="paragraph" w:styleId="Heading4">
    <w:name w:val="heading 4"/>
    <w:basedOn w:val="Normal"/>
    <w:next w:val="Normal"/>
    <w:link w:val="Heading4Char"/>
    <w:qFormat/>
    <w:rsid w:val="001401EB"/>
    <w:pPr>
      <w:keepNext/>
      <w:numPr>
        <w:ilvl w:val="3"/>
        <w:numId w:val="4"/>
      </w:numPr>
      <w:spacing w:before="240" w:after="60"/>
      <w:outlineLvl w:val="3"/>
    </w:pPr>
    <w:rPr>
      <w:b/>
      <w:bCs/>
      <w:sz w:val="28"/>
      <w:szCs w:val="28"/>
      <w:lang/>
    </w:rPr>
  </w:style>
  <w:style w:type="paragraph" w:styleId="Heading5">
    <w:name w:val="heading 5"/>
    <w:basedOn w:val="Normal"/>
    <w:next w:val="Normal"/>
    <w:link w:val="Heading5Char"/>
    <w:qFormat/>
    <w:rsid w:val="00DE1A1E"/>
    <w:pPr>
      <w:spacing w:before="240" w:after="60"/>
      <w:outlineLvl w:val="4"/>
    </w:pPr>
    <w:rPr>
      <w:b/>
      <w:bCs/>
      <w:i/>
      <w:iCs/>
      <w:sz w:val="26"/>
      <w:szCs w:val="26"/>
    </w:rPr>
  </w:style>
  <w:style w:type="paragraph" w:styleId="Heading6">
    <w:name w:val="heading 6"/>
    <w:basedOn w:val="Normal"/>
    <w:next w:val="Normal"/>
    <w:link w:val="Heading6Char"/>
    <w:uiPriority w:val="9"/>
    <w:qFormat/>
    <w:rsid w:val="001401EB"/>
    <w:pPr>
      <w:numPr>
        <w:ilvl w:val="5"/>
        <w:numId w:val="4"/>
      </w:numPr>
      <w:spacing w:before="240" w:after="60"/>
      <w:outlineLvl w:val="5"/>
    </w:pPr>
    <w:rPr>
      <w:b/>
      <w:bCs/>
      <w:sz w:val="22"/>
      <w:szCs w:val="22"/>
      <w:lang/>
    </w:rPr>
  </w:style>
  <w:style w:type="paragraph" w:styleId="Heading7">
    <w:name w:val="heading 7"/>
    <w:basedOn w:val="Normal"/>
    <w:next w:val="Normal"/>
    <w:link w:val="Heading7Char"/>
    <w:qFormat/>
    <w:rsid w:val="001401EB"/>
    <w:pPr>
      <w:numPr>
        <w:ilvl w:val="6"/>
        <w:numId w:val="4"/>
      </w:numPr>
      <w:spacing w:before="240" w:after="60"/>
      <w:outlineLvl w:val="6"/>
    </w:pPr>
    <w:rPr>
      <w:lang/>
    </w:rPr>
  </w:style>
  <w:style w:type="paragraph" w:styleId="Heading8">
    <w:name w:val="heading 8"/>
    <w:basedOn w:val="Normal"/>
    <w:next w:val="Normal"/>
    <w:link w:val="Heading8Char"/>
    <w:qFormat/>
    <w:rsid w:val="001401EB"/>
    <w:pPr>
      <w:numPr>
        <w:ilvl w:val="7"/>
        <w:numId w:val="4"/>
      </w:numPr>
      <w:spacing w:before="240" w:after="60"/>
      <w:outlineLvl w:val="7"/>
    </w:pPr>
    <w:rPr>
      <w:i/>
      <w:iCs/>
      <w:lang/>
    </w:rPr>
  </w:style>
  <w:style w:type="paragraph" w:styleId="Heading9">
    <w:name w:val="heading 9"/>
    <w:basedOn w:val="Normal"/>
    <w:next w:val="Normal"/>
    <w:link w:val="Heading9Char"/>
    <w:qFormat/>
    <w:rsid w:val="001401EB"/>
    <w:pPr>
      <w:numPr>
        <w:ilvl w:val="8"/>
        <w:numId w:val="4"/>
      </w:numPr>
      <w:spacing w:before="240" w:after="60"/>
      <w:outlineLvl w:val="8"/>
    </w:pPr>
    <w:rPr>
      <w:rFonts w:ascii="Arial" w:hAnsi="Arial"/>
      <w:sz w:val="22"/>
      <w:szCs w:val="2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401EB"/>
    <w:rPr>
      <w:rFonts w:ascii="Cambria" w:eastAsia="Times New Roman" w:hAnsi="Cambria" w:cs="Times New Roman"/>
      <w:b/>
      <w:bCs/>
      <w:kern w:val="32"/>
      <w:sz w:val="32"/>
      <w:szCs w:val="32"/>
      <w:lang w:val="lv-LV" w:eastAsia="lv-LV"/>
    </w:rPr>
  </w:style>
  <w:style w:type="character" w:customStyle="1" w:styleId="Heading2Char">
    <w:name w:val="Heading 2 Char"/>
    <w:link w:val="Heading2"/>
    <w:uiPriority w:val="9"/>
    <w:rsid w:val="001401EB"/>
    <w:rPr>
      <w:rFonts w:ascii="Cambria" w:eastAsia="Times New Roman" w:hAnsi="Cambria" w:cs="Times New Roman"/>
      <w:b/>
      <w:bCs/>
      <w:i/>
      <w:iCs/>
      <w:sz w:val="28"/>
      <w:szCs w:val="28"/>
      <w:lang w:val="lv-LV" w:eastAsia="lv-LV"/>
    </w:rPr>
  </w:style>
  <w:style w:type="character" w:customStyle="1" w:styleId="Heading3Char">
    <w:name w:val="Heading 3 Char"/>
    <w:aliases w:val="Char Char"/>
    <w:link w:val="Heading3"/>
    <w:rsid w:val="001401EB"/>
    <w:rPr>
      <w:rFonts w:ascii="Arial" w:hAnsi="Arial"/>
      <w:b/>
      <w:bCs/>
      <w:sz w:val="26"/>
      <w:szCs w:val="26"/>
      <w:lang w:bidi="ar-SA"/>
    </w:rPr>
  </w:style>
  <w:style w:type="character" w:customStyle="1" w:styleId="Heading4Char">
    <w:name w:val="Heading 4 Char"/>
    <w:link w:val="Heading4"/>
    <w:rsid w:val="001401EB"/>
    <w:rPr>
      <w:b/>
      <w:bCs/>
      <w:sz w:val="28"/>
      <w:szCs w:val="28"/>
      <w:lang w:bidi="ar-SA"/>
    </w:rPr>
  </w:style>
  <w:style w:type="character" w:customStyle="1" w:styleId="Heading5Char">
    <w:name w:val="Heading 5 Char"/>
    <w:link w:val="Heading5"/>
    <w:rsid w:val="00DE1A1E"/>
    <w:rPr>
      <w:rFonts w:ascii="Times New Roman" w:eastAsia="Times New Roman" w:hAnsi="Times New Roman" w:cs="Times New Roman"/>
      <w:b/>
      <w:bCs/>
      <w:i/>
      <w:iCs/>
      <w:sz w:val="26"/>
      <w:szCs w:val="26"/>
      <w:lang w:val="lv-LV" w:eastAsia="lv-LV"/>
    </w:rPr>
  </w:style>
  <w:style w:type="character" w:customStyle="1" w:styleId="Heading6Char">
    <w:name w:val="Heading 6 Char"/>
    <w:link w:val="Heading6"/>
    <w:uiPriority w:val="9"/>
    <w:rsid w:val="001401EB"/>
    <w:rPr>
      <w:b/>
      <w:bCs/>
      <w:sz w:val="22"/>
      <w:szCs w:val="22"/>
      <w:lang w:bidi="ar-SA"/>
    </w:rPr>
  </w:style>
  <w:style w:type="character" w:customStyle="1" w:styleId="Heading7Char">
    <w:name w:val="Heading 7 Char"/>
    <w:link w:val="Heading7"/>
    <w:rsid w:val="001401EB"/>
    <w:rPr>
      <w:sz w:val="24"/>
      <w:szCs w:val="24"/>
      <w:lang w:bidi="ar-SA"/>
    </w:rPr>
  </w:style>
  <w:style w:type="character" w:customStyle="1" w:styleId="Heading8Char">
    <w:name w:val="Heading 8 Char"/>
    <w:link w:val="Heading8"/>
    <w:rsid w:val="001401EB"/>
    <w:rPr>
      <w:i/>
      <w:iCs/>
      <w:sz w:val="24"/>
      <w:szCs w:val="24"/>
      <w:lang w:bidi="ar-SA"/>
    </w:rPr>
  </w:style>
  <w:style w:type="character" w:customStyle="1" w:styleId="Heading9Char">
    <w:name w:val="Heading 9 Char"/>
    <w:link w:val="Heading9"/>
    <w:rsid w:val="001401EB"/>
    <w:rPr>
      <w:rFonts w:ascii="Arial" w:hAnsi="Arial"/>
      <w:sz w:val="22"/>
      <w:szCs w:val="22"/>
      <w:lang w:bidi="ar-SA"/>
    </w:rPr>
  </w:style>
  <w:style w:type="paragraph" w:customStyle="1" w:styleId="naisf">
    <w:name w:val="naisf"/>
    <w:basedOn w:val="Normal"/>
    <w:rsid w:val="001401EB"/>
    <w:pPr>
      <w:spacing w:before="75" w:after="75"/>
    </w:pPr>
  </w:style>
  <w:style w:type="paragraph" w:customStyle="1" w:styleId="naiskr">
    <w:name w:val="naiskr"/>
    <w:basedOn w:val="Normal"/>
    <w:rsid w:val="001401EB"/>
    <w:pPr>
      <w:spacing w:before="75" w:after="75"/>
    </w:pPr>
  </w:style>
  <w:style w:type="paragraph" w:styleId="ListParagraph">
    <w:name w:val="List Paragraph"/>
    <w:basedOn w:val="Normal"/>
    <w:link w:val="ListParagraphChar"/>
    <w:qFormat/>
    <w:rsid w:val="001401EB"/>
    <w:pPr>
      <w:ind w:left="720"/>
      <w:contextualSpacing/>
    </w:pPr>
    <w:rPr>
      <w:rFonts w:ascii="Calibri" w:eastAsia="Calibri" w:hAnsi="Calibri"/>
    </w:rPr>
  </w:style>
  <w:style w:type="character" w:customStyle="1" w:styleId="ListParagraphChar">
    <w:name w:val="List Paragraph Char"/>
    <w:link w:val="ListParagraph"/>
    <w:locked/>
    <w:rsid w:val="00AC3A53"/>
    <w:rPr>
      <w:sz w:val="24"/>
      <w:szCs w:val="24"/>
      <w:lang w:val="lv-LV" w:eastAsia="lv-LV" w:bidi="ar-SA"/>
    </w:rPr>
  </w:style>
  <w:style w:type="paragraph" w:styleId="BlockText">
    <w:name w:val="Block Text"/>
    <w:basedOn w:val="Normal"/>
    <w:rsid w:val="001401EB"/>
    <w:pPr>
      <w:overflowPunct w:val="0"/>
      <w:autoSpaceDE w:val="0"/>
      <w:autoSpaceDN w:val="0"/>
      <w:adjustRightInd w:val="0"/>
      <w:spacing w:after="240"/>
      <w:ind w:left="720"/>
      <w:jc w:val="both"/>
      <w:textAlignment w:val="baseline"/>
    </w:pPr>
    <w:rPr>
      <w:sz w:val="22"/>
      <w:szCs w:val="20"/>
      <w:lang w:val="en-GB" w:eastAsia="en-US"/>
    </w:rPr>
  </w:style>
  <w:style w:type="paragraph" w:styleId="BodyTextIndent">
    <w:name w:val="Body Text Indent"/>
    <w:basedOn w:val="Normal"/>
    <w:link w:val="BodyTextIndentChar"/>
    <w:rsid w:val="001401EB"/>
    <w:pPr>
      <w:spacing w:after="120"/>
      <w:ind w:left="283"/>
    </w:pPr>
    <w:rPr>
      <w:rFonts w:ascii="Ievads" w:hAnsi="Ievads"/>
    </w:rPr>
  </w:style>
  <w:style w:type="character" w:customStyle="1" w:styleId="BodyTextIndentChar">
    <w:name w:val="Body Text Indent Char"/>
    <w:link w:val="BodyTextIndent"/>
    <w:rsid w:val="001401EB"/>
    <w:rPr>
      <w:rFonts w:ascii="Ievads" w:eastAsia="Times New Roman" w:hAnsi="Ievads" w:cs="Times New Roman"/>
      <w:sz w:val="24"/>
      <w:szCs w:val="24"/>
      <w:lang w:val="lv-LV" w:eastAsia="lv-LV"/>
    </w:rPr>
  </w:style>
  <w:style w:type="paragraph" w:customStyle="1" w:styleId="tvhtml">
    <w:name w:val="tv_html"/>
    <w:basedOn w:val="Normal"/>
    <w:rsid w:val="001401EB"/>
    <w:pPr>
      <w:spacing w:before="100" w:beforeAutospacing="1" w:after="100" w:afterAutospacing="1"/>
    </w:pPr>
    <w:rPr>
      <w:rFonts w:ascii="Verdana" w:hAnsi="Verdana"/>
      <w:sz w:val="18"/>
      <w:szCs w:val="18"/>
      <w:lang w:val="en-US" w:eastAsia="en-US"/>
    </w:rPr>
  </w:style>
  <w:style w:type="paragraph" w:customStyle="1" w:styleId="Pa1">
    <w:name w:val="Pa1"/>
    <w:basedOn w:val="Normal"/>
    <w:next w:val="Normal"/>
    <w:uiPriority w:val="99"/>
    <w:rsid w:val="001401EB"/>
    <w:pPr>
      <w:autoSpaceDE w:val="0"/>
      <w:autoSpaceDN w:val="0"/>
      <w:adjustRightInd w:val="0"/>
      <w:spacing w:line="241" w:lineRule="atLeast"/>
    </w:pPr>
    <w:rPr>
      <w:rFonts w:ascii="Arial" w:eastAsia="Calibri" w:hAnsi="Arial" w:cs="Arial"/>
      <w:lang w:val="en-US" w:eastAsia="en-US"/>
    </w:rPr>
  </w:style>
  <w:style w:type="character" w:customStyle="1" w:styleId="A2">
    <w:name w:val="A2"/>
    <w:uiPriority w:val="99"/>
    <w:rsid w:val="001401EB"/>
    <w:rPr>
      <w:b/>
      <w:bCs/>
      <w:color w:val="000000"/>
      <w:sz w:val="16"/>
      <w:szCs w:val="16"/>
    </w:rPr>
  </w:style>
  <w:style w:type="character" w:customStyle="1" w:styleId="A3">
    <w:name w:val="A3"/>
    <w:uiPriority w:val="99"/>
    <w:rsid w:val="001401EB"/>
    <w:rPr>
      <w:b/>
      <w:bCs/>
      <w:color w:val="000000"/>
      <w:sz w:val="9"/>
      <w:szCs w:val="9"/>
    </w:rPr>
  </w:style>
  <w:style w:type="character" w:styleId="Hyperlink">
    <w:name w:val="Hyperlink"/>
    <w:uiPriority w:val="99"/>
    <w:rsid w:val="001401EB"/>
    <w:rPr>
      <w:color w:val="0000FF"/>
      <w:u w:val="single"/>
    </w:rPr>
  </w:style>
  <w:style w:type="character" w:styleId="Strong">
    <w:name w:val="Strong"/>
    <w:uiPriority w:val="22"/>
    <w:qFormat/>
    <w:rsid w:val="001401EB"/>
    <w:rPr>
      <w:b/>
      <w:bCs/>
    </w:rPr>
  </w:style>
  <w:style w:type="paragraph" w:customStyle="1" w:styleId="EntEmet">
    <w:name w:val="EntEmet"/>
    <w:basedOn w:val="Normal"/>
    <w:rsid w:val="001401EB"/>
    <w:pPr>
      <w:widowControl w:val="0"/>
      <w:tabs>
        <w:tab w:val="left" w:pos="284"/>
        <w:tab w:val="left" w:pos="567"/>
        <w:tab w:val="left" w:pos="851"/>
        <w:tab w:val="left" w:pos="1134"/>
        <w:tab w:val="left" w:pos="1418"/>
      </w:tabs>
      <w:spacing w:before="40"/>
    </w:pPr>
    <w:rPr>
      <w:szCs w:val="20"/>
      <w:lang w:eastAsia="fr-BE"/>
    </w:rPr>
  </w:style>
  <w:style w:type="paragraph" w:customStyle="1" w:styleId="Text1">
    <w:name w:val="Text 1"/>
    <w:basedOn w:val="Normal"/>
    <w:rsid w:val="001401EB"/>
    <w:pPr>
      <w:spacing w:before="120" w:after="120" w:line="360" w:lineRule="auto"/>
      <w:ind w:left="850"/>
    </w:pPr>
    <w:rPr>
      <w:lang w:eastAsia="en-US"/>
    </w:rPr>
  </w:style>
  <w:style w:type="paragraph" w:customStyle="1" w:styleId="Point1">
    <w:name w:val="Point 1"/>
    <w:basedOn w:val="Normal"/>
    <w:rsid w:val="001401EB"/>
    <w:pPr>
      <w:spacing w:before="120" w:after="120" w:line="360" w:lineRule="auto"/>
      <w:ind w:left="1417" w:hanging="567"/>
    </w:pPr>
    <w:rPr>
      <w:lang w:eastAsia="en-US"/>
    </w:rPr>
  </w:style>
  <w:style w:type="paragraph" w:customStyle="1" w:styleId="Tiret2">
    <w:name w:val="Tiret 2"/>
    <w:basedOn w:val="Normal"/>
    <w:rsid w:val="001401EB"/>
    <w:pPr>
      <w:numPr>
        <w:numId w:val="5"/>
      </w:numPr>
      <w:spacing w:before="120" w:after="120" w:line="360" w:lineRule="auto"/>
    </w:pPr>
    <w:rPr>
      <w:lang w:eastAsia="en-US"/>
    </w:rPr>
  </w:style>
  <w:style w:type="paragraph" w:customStyle="1" w:styleId="Point0">
    <w:name w:val="Point 0"/>
    <w:basedOn w:val="Normal"/>
    <w:rsid w:val="001401EB"/>
    <w:pPr>
      <w:spacing w:before="120" w:after="120" w:line="360" w:lineRule="auto"/>
      <w:ind w:left="850" w:hanging="850"/>
    </w:pPr>
    <w:rPr>
      <w:lang w:eastAsia="en-US"/>
    </w:rPr>
  </w:style>
  <w:style w:type="paragraph" w:styleId="Header">
    <w:name w:val="header"/>
    <w:basedOn w:val="Normal"/>
    <w:link w:val="HeaderChar"/>
    <w:uiPriority w:val="99"/>
    <w:rsid w:val="001401EB"/>
    <w:pPr>
      <w:tabs>
        <w:tab w:val="center" w:pos="4320"/>
        <w:tab w:val="right" w:pos="8640"/>
      </w:tabs>
    </w:pPr>
  </w:style>
  <w:style w:type="character" w:customStyle="1" w:styleId="HeaderChar">
    <w:name w:val="Header Char"/>
    <w:link w:val="Header"/>
    <w:uiPriority w:val="99"/>
    <w:rsid w:val="001401EB"/>
    <w:rPr>
      <w:rFonts w:ascii="Times New Roman" w:eastAsia="Times New Roman" w:hAnsi="Times New Roman" w:cs="Times New Roman"/>
      <w:sz w:val="24"/>
      <w:szCs w:val="24"/>
      <w:lang w:val="lv-LV" w:eastAsia="lv-LV"/>
    </w:rPr>
  </w:style>
  <w:style w:type="paragraph" w:styleId="Footer">
    <w:name w:val="footer"/>
    <w:basedOn w:val="Normal"/>
    <w:link w:val="FooterChar"/>
    <w:rsid w:val="001401EB"/>
    <w:pPr>
      <w:tabs>
        <w:tab w:val="center" w:pos="4320"/>
        <w:tab w:val="right" w:pos="8640"/>
      </w:tabs>
    </w:pPr>
  </w:style>
  <w:style w:type="character" w:customStyle="1" w:styleId="FooterChar">
    <w:name w:val="Footer Char"/>
    <w:link w:val="Footer"/>
    <w:rsid w:val="001401EB"/>
    <w:rPr>
      <w:rFonts w:ascii="Times New Roman" w:eastAsia="Times New Roman" w:hAnsi="Times New Roman" w:cs="Times New Roman"/>
      <w:sz w:val="24"/>
      <w:szCs w:val="24"/>
      <w:lang w:val="lv-LV" w:eastAsia="lv-LV"/>
    </w:rPr>
  </w:style>
  <w:style w:type="character" w:customStyle="1" w:styleId="fontsize21">
    <w:name w:val="fontsize21"/>
    <w:rsid w:val="001401EB"/>
    <w:rPr>
      <w:i/>
      <w:iCs/>
      <w:sz w:val="15"/>
      <w:szCs w:val="15"/>
    </w:rPr>
  </w:style>
  <w:style w:type="character" w:styleId="CommentReference">
    <w:name w:val="annotation reference"/>
    <w:rsid w:val="001401EB"/>
    <w:rPr>
      <w:sz w:val="16"/>
      <w:szCs w:val="16"/>
    </w:rPr>
  </w:style>
  <w:style w:type="paragraph" w:styleId="CommentText">
    <w:name w:val="annotation text"/>
    <w:basedOn w:val="Normal"/>
    <w:link w:val="CommentTextChar"/>
    <w:rsid w:val="001401EB"/>
    <w:rPr>
      <w:sz w:val="20"/>
      <w:szCs w:val="20"/>
    </w:rPr>
  </w:style>
  <w:style w:type="character" w:customStyle="1" w:styleId="CommentTextChar">
    <w:name w:val="Comment Text Char"/>
    <w:link w:val="CommentText"/>
    <w:rsid w:val="001401EB"/>
    <w:rPr>
      <w:rFonts w:ascii="Times New Roman" w:eastAsia="Times New Roman" w:hAnsi="Times New Roman" w:cs="Times New Roman"/>
      <w:sz w:val="20"/>
      <w:szCs w:val="20"/>
      <w:lang w:val="lv-LV" w:eastAsia="lv-LV"/>
    </w:rPr>
  </w:style>
  <w:style w:type="character" w:customStyle="1" w:styleId="CommentSubjectChar">
    <w:name w:val="Comment Subject Char"/>
    <w:link w:val="CommentSubject"/>
    <w:uiPriority w:val="99"/>
    <w:semiHidden/>
    <w:rsid w:val="001401EB"/>
    <w:rPr>
      <w:rFonts w:ascii="Times New Roman" w:eastAsia="Times New Roman" w:hAnsi="Times New Roman" w:cs="Times New Roman"/>
      <w:b/>
      <w:bCs/>
      <w:sz w:val="20"/>
      <w:szCs w:val="20"/>
      <w:lang w:val="lv-LV" w:eastAsia="lv-LV"/>
    </w:rPr>
  </w:style>
  <w:style w:type="paragraph" w:styleId="CommentSubject">
    <w:name w:val="annotation subject"/>
    <w:basedOn w:val="CommentText"/>
    <w:next w:val="CommentText"/>
    <w:link w:val="CommentSubjectChar"/>
    <w:uiPriority w:val="99"/>
    <w:semiHidden/>
    <w:rsid w:val="001401EB"/>
    <w:rPr>
      <w:b/>
      <w:bCs/>
    </w:rPr>
  </w:style>
  <w:style w:type="paragraph" w:styleId="BalloonText">
    <w:name w:val="Balloon Text"/>
    <w:basedOn w:val="Normal"/>
    <w:link w:val="BalloonTextChar"/>
    <w:uiPriority w:val="99"/>
    <w:rsid w:val="001401EB"/>
    <w:rPr>
      <w:rFonts w:ascii="Tahoma" w:hAnsi="Tahoma"/>
      <w:sz w:val="16"/>
      <w:szCs w:val="16"/>
    </w:rPr>
  </w:style>
  <w:style w:type="character" w:customStyle="1" w:styleId="BalloonTextChar">
    <w:name w:val="Balloon Text Char"/>
    <w:link w:val="BalloonText"/>
    <w:uiPriority w:val="99"/>
    <w:rsid w:val="001401EB"/>
    <w:rPr>
      <w:rFonts w:ascii="Tahoma" w:eastAsia="Times New Roman" w:hAnsi="Tahoma" w:cs="Tahoma"/>
      <w:sz w:val="16"/>
      <w:szCs w:val="16"/>
      <w:lang w:val="lv-LV" w:eastAsia="lv-LV"/>
    </w:rPr>
  </w:style>
  <w:style w:type="paragraph" w:customStyle="1" w:styleId="msolistparagraph0">
    <w:name w:val="msolistparagraph"/>
    <w:basedOn w:val="Normal"/>
    <w:rsid w:val="001401EB"/>
    <w:pPr>
      <w:ind w:left="720"/>
    </w:pPr>
    <w:rPr>
      <w:rFonts w:ascii="Calibri" w:hAnsi="Calibri"/>
      <w:sz w:val="22"/>
      <w:szCs w:val="22"/>
    </w:rPr>
  </w:style>
  <w:style w:type="character" w:customStyle="1" w:styleId="FootnoteTextChar">
    <w:name w:val="Footnote Text Char"/>
    <w:aliases w:val="Footnote Char,Fußnote Char,-E Fußnotentext Char,footnote text Char,Fußnotentext Ursprung Char"/>
    <w:link w:val="FootnoteText"/>
    <w:uiPriority w:val="99"/>
    <w:locked/>
    <w:rsid w:val="001401EB"/>
    <w:rPr>
      <w:rFonts w:ascii="Arial" w:hAnsi="Arial" w:cs="Arial"/>
    </w:rPr>
  </w:style>
  <w:style w:type="paragraph" w:styleId="FootnoteText">
    <w:name w:val="footnote text"/>
    <w:aliases w:val="Footnote,Fußnote,-E Fußnotentext,footnote text,Fußnotentext Ursprung"/>
    <w:basedOn w:val="Normal"/>
    <w:link w:val="FootnoteTextChar"/>
    <w:uiPriority w:val="99"/>
    <w:unhideWhenUsed/>
    <w:rsid w:val="001401EB"/>
    <w:pPr>
      <w:jc w:val="both"/>
    </w:pPr>
    <w:rPr>
      <w:rFonts w:ascii="Arial" w:eastAsia="Calibri" w:hAnsi="Arial"/>
      <w:sz w:val="20"/>
      <w:szCs w:val="20"/>
      <w:lang/>
    </w:rPr>
  </w:style>
  <w:style w:type="character" w:customStyle="1" w:styleId="FootnoteTextChar1">
    <w:name w:val="Footnote Text Char1"/>
    <w:rsid w:val="001401EB"/>
    <w:rPr>
      <w:rFonts w:ascii="Times New Roman" w:eastAsia="Times New Roman" w:hAnsi="Times New Roman" w:cs="Times New Roman"/>
      <w:sz w:val="20"/>
      <w:szCs w:val="20"/>
      <w:lang w:val="lv-LV" w:eastAsia="lv-LV"/>
    </w:rPr>
  </w:style>
  <w:style w:type="character" w:customStyle="1" w:styleId="StilsvirsasTEKSTSSlprakstsRakstz">
    <w:name w:val="Stils virsasTEKSTS + Slīpraksts Rakstz."/>
    <w:link w:val="StilsvirsasTEKSTSSlpraksts"/>
    <w:locked/>
    <w:rsid w:val="001401EB"/>
    <w:rPr>
      <w:i/>
      <w:iCs/>
      <w:color w:val="000000"/>
      <w:sz w:val="24"/>
      <w:shd w:val="clear" w:color="auto" w:fill="FFFF99"/>
    </w:rPr>
  </w:style>
  <w:style w:type="paragraph" w:customStyle="1" w:styleId="StilsvirsasTEKSTSSlpraksts">
    <w:name w:val="Stils virsasTEKSTS + Slīpraksts"/>
    <w:basedOn w:val="Normal"/>
    <w:link w:val="StilsvirsasTEKSTSSlprakstsRakstz"/>
    <w:rsid w:val="001401EB"/>
    <w:pPr>
      <w:shd w:val="clear" w:color="auto" w:fill="FFFF99"/>
      <w:spacing w:before="120" w:after="120" w:line="360" w:lineRule="auto"/>
      <w:jc w:val="both"/>
    </w:pPr>
    <w:rPr>
      <w:rFonts w:ascii="Calibri" w:eastAsia="Calibri" w:hAnsi="Calibri"/>
      <w:i/>
      <w:iCs/>
      <w:color w:val="000000"/>
      <w:szCs w:val="20"/>
      <w:lang/>
    </w:rPr>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Re"/>
    <w:uiPriority w:val="99"/>
    <w:unhideWhenUsed/>
    <w:rsid w:val="001401EB"/>
    <w:rPr>
      <w:vertAlign w:val="superscript"/>
    </w:rPr>
  </w:style>
  <w:style w:type="character" w:customStyle="1" w:styleId="breadcrumbseparator">
    <w:name w:val="breadcrumbseparator"/>
    <w:basedOn w:val="DefaultParagraphFont"/>
    <w:rsid w:val="001401EB"/>
  </w:style>
  <w:style w:type="paragraph" w:styleId="NormalWeb">
    <w:name w:val="Normal (Web)"/>
    <w:aliases w:val="sākums"/>
    <w:basedOn w:val="Normal"/>
    <w:unhideWhenUsed/>
    <w:rsid w:val="001401EB"/>
    <w:pPr>
      <w:spacing w:before="100" w:beforeAutospacing="1" w:after="100" w:afterAutospacing="1"/>
    </w:pPr>
    <w:rPr>
      <w:lang w:val="en-US" w:eastAsia="en-US"/>
    </w:rPr>
  </w:style>
  <w:style w:type="character" w:customStyle="1" w:styleId="link-external">
    <w:name w:val="link-external"/>
    <w:basedOn w:val="DefaultParagraphFont"/>
    <w:rsid w:val="001401EB"/>
  </w:style>
  <w:style w:type="paragraph" w:styleId="BodyText2">
    <w:name w:val="Body Text 2"/>
    <w:aliases w:val="tabulas nosaukums"/>
    <w:basedOn w:val="Normal"/>
    <w:link w:val="BodyText2Char"/>
    <w:uiPriority w:val="99"/>
    <w:unhideWhenUsed/>
    <w:rsid w:val="00DE1A1E"/>
    <w:pPr>
      <w:spacing w:after="120" w:line="480" w:lineRule="auto"/>
    </w:pPr>
  </w:style>
  <w:style w:type="character" w:customStyle="1" w:styleId="BodyText2Char">
    <w:name w:val="Body Text 2 Char"/>
    <w:aliases w:val="tabulas nosaukums Char"/>
    <w:link w:val="BodyText2"/>
    <w:uiPriority w:val="99"/>
    <w:rsid w:val="00DE1A1E"/>
    <w:rPr>
      <w:rFonts w:ascii="Times New Roman" w:eastAsia="Times New Roman" w:hAnsi="Times New Roman" w:cs="Times New Roman"/>
      <w:sz w:val="24"/>
      <w:szCs w:val="24"/>
      <w:lang w:val="lv-LV" w:eastAsia="lv-LV"/>
    </w:rPr>
  </w:style>
  <w:style w:type="paragraph" w:customStyle="1" w:styleId="CharChar3Char">
    <w:name w:val=" Char Char3 Char"/>
    <w:basedOn w:val="Normal"/>
    <w:rsid w:val="00DE1A1E"/>
    <w:rPr>
      <w:lang w:val="pl-PL" w:eastAsia="pl-PL"/>
    </w:rPr>
  </w:style>
  <w:style w:type="character" w:styleId="PageNumber">
    <w:name w:val="page number"/>
    <w:basedOn w:val="DefaultParagraphFont"/>
    <w:rsid w:val="00DE1A1E"/>
  </w:style>
  <w:style w:type="paragraph" w:customStyle="1" w:styleId="naisnod">
    <w:name w:val="naisnod"/>
    <w:basedOn w:val="Normal"/>
    <w:rsid w:val="00DE1A1E"/>
    <w:pPr>
      <w:spacing w:before="450" w:after="225"/>
      <w:jc w:val="center"/>
    </w:pPr>
    <w:rPr>
      <w:b/>
      <w:bCs/>
    </w:rPr>
  </w:style>
  <w:style w:type="paragraph" w:customStyle="1" w:styleId="Confidentialit">
    <w:name w:val="Confidentialité"/>
    <w:basedOn w:val="Normal"/>
    <w:next w:val="Normal"/>
    <w:rsid w:val="00DE1A1E"/>
    <w:pPr>
      <w:spacing w:before="240" w:after="240"/>
      <w:ind w:left="5103"/>
      <w:jc w:val="both"/>
    </w:pPr>
    <w:rPr>
      <w:szCs w:val="20"/>
      <w:u w:val="single"/>
      <w:lang w:eastAsia="en-GB"/>
    </w:rPr>
  </w:style>
  <w:style w:type="paragraph" w:customStyle="1" w:styleId="Emission">
    <w:name w:val="Emission"/>
    <w:basedOn w:val="Normal"/>
    <w:next w:val="Rfrenceinstitutionelle"/>
    <w:rsid w:val="00DE1A1E"/>
    <w:pPr>
      <w:ind w:left="5103"/>
    </w:pPr>
    <w:rPr>
      <w:szCs w:val="20"/>
      <w:lang w:eastAsia="en-GB"/>
    </w:rPr>
  </w:style>
  <w:style w:type="paragraph" w:customStyle="1" w:styleId="Rfrenceinstitutionelle">
    <w:name w:val="Référence institutionelle"/>
    <w:basedOn w:val="Normal"/>
    <w:next w:val="Normal"/>
    <w:rsid w:val="00DE1A1E"/>
    <w:pPr>
      <w:spacing w:after="240"/>
      <w:ind w:left="5103"/>
    </w:pPr>
    <w:rPr>
      <w:szCs w:val="20"/>
      <w:lang w:eastAsia="en-GB"/>
    </w:rPr>
  </w:style>
  <w:style w:type="paragraph" w:customStyle="1" w:styleId="Langue">
    <w:name w:val="Langue"/>
    <w:basedOn w:val="Normal"/>
    <w:next w:val="Normal"/>
    <w:rsid w:val="00DE1A1E"/>
    <w:pPr>
      <w:spacing w:after="600"/>
      <w:jc w:val="center"/>
    </w:pPr>
    <w:rPr>
      <w:b/>
      <w:caps/>
      <w:szCs w:val="20"/>
      <w:lang w:eastAsia="en-GB"/>
    </w:rPr>
  </w:style>
  <w:style w:type="paragraph" w:customStyle="1" w:styleId="Prliminairetitre">
    <w:name w:val="Préliminaire titre"/>
    <w:basedOn w:val="Normal"/>
    <w:next w:val="Normal"/>
    <w:rsid w:val="00DE1A1E"/>
    <w:pPr>
      <w:spacing w:before="360" w:after="360"/>
      <w:jc w:val="center"/>
    </w:pPr>
    <w:rPr>
      <w:b/>
      <w:szCs w:val="20"/>
      <w:lang w:eastAsia="en-GB"/>
    </w:rPr>
  </w:style>
  <w:style w:type="paragraph" w:customStyle="1" w:styleId="Prliminairetype">
    <w:name w:val="Préliminaire type"/>
    <w:basedOn w:val="Normal"/>
    <w:next w:val="Normal"/>
    <w:rsid w:val="00DE1A1E"/>
    <w:pPr>
      <w:spacing w:before="360"/>
      <w:jc w:val="center"/>
    </w:pPr>
    <w:rPr>
      <w:b/>
      <w:szCs w:val="20"/>
      <w:lang w:eastAsia="en-GB"/>
    </w:rPr>
  </w:style>
  <w:style w:type="paragraph" w:customStyle="1" w:styleId="NormalWeb2">
    <w:name w:val="Normal (Web)2"/>
    <w:basedOn w:val="Normal"/>
    <w:rsid w:val="00DE1A1E"/>
  </w:style>
  <w:style w:type="paragraph" w:styleId="BodyTextIndent2">
    <w:name w:val="Body Text Indent 2"/>
    <w:basedOn w:val="Normal"/>
    <w:link w:val="BodyTextIndent2Char"/>
    <w:rsid w:val="00DE1A1E"/>
    <w:pPr>
      <w:ind w:firstLine="720"/>
      <w:jc w:val="both"/>
    </w:pPr>
    <w:rPr>
      <w:snapToGrid w:val="0"/>
      <w:sz w:val="28"/>
      <w:szCs w:val="20"/>
      <w:lang/>
    </w:rPr>
  </w:style>
  <w:style w:type="character" w:customStyle="1" w:styleId="BodyTextIndent2Char">
    <w:name w:val="Body Text Indent 2 Char"/>
    <w:link w:val="BodyTextIndent2"/>
    <w:rsid w:val="00DE1A1E"/>
    <w:rPr>
      <w:rFonts w:ascii="Times New Roman" w:eastAsia="Times New Roman" w:hAnsi="Times New Roman" w:cs="Times New Roman"/>
      <w:snapToGrid w:val="0"/>
      <w:sz w:val="28"/>
      <w:szCs w:val="20"/>
      <w:lang w:val="lv-LV"/>
    </w:rPr>
  </w:style>
  <w:style w:type="paragraph" w:styleId="BodyText3">
    <w:name w:val="Body Text 3"/>
    <w:basedOn w:val="Normal"/>
    <w:link w:val="BodyText3Char"/>
    <w:rsid w:val="00DE1A1E"/>
    <w:pPr>
      <w:spacing w:after="120"/>
    </w:pPr>
    <w:rPr>
      <w:sz w:val="16"/>
      <w:szCs w:val="16"/>
    </w:rPr>
  </w:style>
  <w:style w:type="character" w:customStyle="1" w:styleId="BodyText3Char">
    <w:name w:val="Body Text 3 Char"/>
    <w:link w:val="BodyText3"/>
    <w:rsid w:val="00DE1A1E"/>
    <w:rPr>
      <w:rFonts w:ascii="Times New Roman" w:eastAsia="Times New Roman" w:hAnsi="Times New Roman" w:cs="Times New Roman"/>
      <w:sz w:val="16"/>
      <w:szCs w:val="16"/>
      <w:lang w:val="lv-LV" w:eastAsia="lv-LV"/>
    </w:rPr>
  </w:style>
  <w:style w:type="paragraph" w:customStyle="1" w:styleId="Politika">
    <w:name w:val="Politika"/>
    <w:basedOn w:val="Normal"/>
    <w:next w:val="Normal"/>
    <w:rsid w:val="00DE1A1E"/>
    <w:pPr>
      <w:keepNext/>
      <w:spacing w:before="240" w:after="120"/>
      <w:jc w:val="both"/>
    </w:pPr>
    <w:rPr>
      <w:b/>
      <w:sz w:val="28"/>
      <w:lang w:eastAsia="en-US"/>
    </w:rPr>
  </w:style>
  <w:style w:type="paragraph" w:customStyle="1" w:styleId="N">
    <w:name w:val="N"/>
    <w:basedOn w:val="Normal"/>
    <w:autoRedefine/>
    <w:rsid w:val="00DE1A1E"/>
    <w:pPr>
      <w:spacing w:after="120"/>
      <w:jc w:val="both"/>
    </w:pPr>
    <w:rPr>
      <w:bCs/>
      <w:szCs w:val="28"/>
      <w:lang w:eastAsia="en-US"/>
    </w:rPr>
  </w:style>
  <w:style w:type="paragraph" w:customStyle="1" w:styleId="NumberofTable">
    <w:name w:val="Number of Table"/>
    <w:basedOn w:val="BodyText"/>
    <w:next w:val="Normal"/>
    <w:rsid w:val="00DE1A1E"/>
    <w:pPr>
      <w:keepNext/>
      <w:overflowPunct w:val="0"/>
      <w:autoSpaceDE w:val="0"/>
      <w:autoSpaceDN w:val="0"/>
      <w:adjustRightInd w:val="0"/>
      <w:spacing w:before="120"/>
      <w:jc w:val="right"/>
      <w:textAlignment w:val="baseline"/>
    </w:pPr>
    <w:rPr>
      <w:i/>
      <w:iCs/>
      <w:szCs w:val="20"/>
    </w:rPr>
  </w:style>
  <w:style w:type="paragraph" w:styleId="BodyText">
    <w:name w:val="Body Text"/>
    <w:basedOn w:val="Normal"/>
    <w:link w:val="BodyTextChar"/>
    <w:rsid w:val="00DE1A1E"/>
    <w:pPr>
      <w:spacing w:after="120"/>
      <w:jc w:val="both"/>
    </w:pPr>
    <w:rPr>
      <w:rFonts w:ascii="Arial" w:hAnsi="Arial"/>
      <w:sz w:val="20"/>
      <w:lang/>
    </w:rPr>
  </w:style>
  <w:style w:type="character" w:customStyle="1" w:styleId="BodyTextChar">
    <w:name w:val="Body Text Char"/>
    <w:link w:val="BodyText"/>
    <w:rsid w:val="00DE1A1E"/>
    <w:rPr>
      <w:rFonts w:ascii="Arial" w:eastAsia="Times New Roman" w:hAnsi="Arial" w:cs="Times New Roman"/>
      <w:szCs w:val="24"/>
      <w:lang w:val="lv-LV"/>
    </w:rPr>
  </w:style>
  <w:style w:type="paragraph" w:customStyle="1" w:styleId="Taksts11">
    <w:name w:val="Taksts_11"/>
    <w:basedOn w:val="Normal"/>
    <w:rsid w:val="00DE1A1E"/>
    <w:pPr>
      <w:numPr>
        <w:numId w:val="8"/>
      </w:numPr>
      <w:tabs>
        <w:tab w:val="clear" w:pos="907"/>
      </w:tabs>
      <w:ind w:left="0" w:firstLine="567"/>
      <w:jc w:val="both"/>
    </w:pPr>
    <w:rPr>
      <w:szCs w:val="20"/>
      <w:lang w:val="en-US" w:eastAsia="en-US"/>
    </w:rPr>
  </w:style>
  <w:style w:type="paragraph" w:customStyle="1" w:styleId="basetext">
    <w:name w:val="base text"/>
    <w:rsid w:val="00DE1A1E"/>
    <w:pPr>
      <w:widowControl w:val="0"/>
      <w:tabs>
        <w:tab w:val="left" w:pos="357"/>
        <w:tab w:val="left" w:pos="1304"/>
        <w:tab w:val="left" w:pos="2608"/>
        <w:tab w:val="left" w:pos="3912"/>
        <w:tab w:val="left" w:pos="5216"/>
        <w:tab w:val="right" w:pos="7655"/>
      </w:tabs>
      <w:overflowPunct w:val="0"/>
      <w:autoSpaceDE w:val="0"/>
      <w:autoSpaceDN w:val="0"/>
      <w:adjustRightInd w:val="0"/>
      <w:spacing w:before="240"/>
      <w:jc w:val="both"/>
      <w:textAlignment w:val="baseline"/>
    </w:pPr>
    <w:rPr>
      <w:rFonts w:ascii="Times New Roman" w:eastAsia="Times New Roman" w:hAnsi="Times New Roman"/>
      <w:sz w:val="24"/>
      <w:lang w:val="en-US" w:eastAsia="en-US"/>
    </w:rPr>
  </w:style>
  <w:style w:type="paragraph" w:customStyle="1" w:styleId="Pasakums">
    <w:name w:val="Pasakums"/>
    <w:basedOn w:val="Normal"/>
    <w:next w:val="Normal"/>
    <w:rsid w:val="00DE1A1E"/>
    <w:pPr>
      <w:keepNext/>
      <w:spacing w:before="240" w:after="120"/>
      <w:jc w:val="both"/>
    </w:pPr>
    <w:rPr>
      <w:b/>
      <w:i/>
      <w:sz w:val="28"/>
      <w:lang w:eastAsia="en-US"/>
    </w:rPr>
  </w:style>
  <w:style w:type="paragraph" w:customStyle="1" w:styleId="svitrinas">
    <w:name w:val="svitrinas"/>
    <w:basedOn w:val="Normal"/>
    <w:rsid w:val="00DE1A1E"/>
    <w:pPr>
      <w:numPr>
        <w:numId w:val="9"/>
      </w:numPr>
      <w:autoSpaceDE w:val="0"/>
      <w:autoSpaceDN w:val="0"/>
      <w:adjustRightInd w:val="0"/>
      <w:spacing w:after="60"/>
      <w:jc w:val="both"/>
    </w:pPr>
    <w:rPr>
      <w:rFonts w:eastAsia="Arial Unicode MS"/>
      <w:spacing w:val="-4"/>
      <w:lang w:eastAsia="en-US"/>
    </w:rPr>
  </w:style>
  <w:style w:type="paragraph" w:customStyle="1" w:styleId="Teksts">
    <w:name w:val="Teksts"/>
    <w:basedOn w:val="Normal"/>
    <w:rsid w:val="00DE1A1E"/>
    <w:pPr>
      <w:spacing w:after="120"/>
      <w:jc w:val="both"/>
    </w:pPr>
    <w:rPr>
      <w:bCs/>
      <w:iCs/>
      <w:kern w:val="32"/>
      <w:szCs w:val="28"/>
      <w:lang w:eastAsia="en-US"/>
    </w:rPr>
  </w:style>
  <w:style w:type="paragraph" w:customStyle="1" w:styleId="NormalWeb8">
    <w:name w:val="Normal (Web)8"/>
    <w:basedOn w:val="Normal"/>
    <w:rsid w:val="00DE1A1E"/>
    <w:pPr>
      <w:spacing w:before="75" w:after="75"/>
      <w:ind w:left="225" w:right="225"/>
    </w:pPr>
    <w:rPr>
      <w:sz w:val="22"/>
      <w:szCs w:val="22"/>
    </w:rPr>
  </w:style>
  <w:style w:type="paragraph" w:styleId="BodyTextIndent3">
    <w:name w:val="Body Text Indent 3"/>
    <w:basedOn w:val="Normal"/>
    <w:link w:val="BodyTextIndent3Char"/>
    <w:rsid w:val="00DE1A1E"/>
    <w:pPr>
      <w:spacing w:after="120"/>
      <w:ind w:left="283"/>
      <w:jc w:val="both"/>
    </w:pPr>
    <w:rPr>
      <w:rFonts w:ascii="Arial" w:hAnsi="Arial"/>
      <w:sz w:val="16"/>
      <w:szCs w:val="16"/>
      <w:lang/>
    </w:rPr>
  </w:style>
  <w:style w:type="character" w:customStyle="1" w:styleId="BodyTextIndent3Char">
    <w:name w:val="Body Text Indent 3 Char"/>
    <w:link w:val="BodyTextIndent3"/>
    <w:rsid w:val="00DE1A1E"/>
    <w:rPr>
      <w:rFonts w:ascii="Arial" w:eastAsia="Times New Roman" w:hAnsi="Arial" w:cs="Times New Roman"/>
      <w:sz w:val="16"/>
      <w:szCs w:val="16"/>
      <w:lang w:val="lv-LV"/>
    </w:rPr>
  </w:style>
  <w:style w:type="paragraph" w:customStyle="1" w:styleId="CharChar">
    <w:name w:val=" Char Char"/>
    <w:basedOn w:val="Normal"/>
    <w:rsid w:val="00DE1A1E"/>
    <w:rPr>
      <w:lang w:val="pl-PL" w:eastAsia="pl-PL"/>
    </w:rPr>
  </w:style>
  <w:style w:type="paragraph" w:customStyle="1" w:styleId="Nameoftable">
    <w:name w:val="Name of table"/>
    <w:basedOn w:val="BodyText"/>
    <w:next w:val="BlockText"/>
    <w:rsid w:val="00DE1A1E"/>
    <w:pPr>
      <w:overflowPunct w:val="0"/>
      <w:autoSpaceDE w:val="0"/>
      <w:autoSpaceDN w:val="0"/>
      <w:adjustRightInd w:val="0"/>
      <w:spacing w:before="120"/>
      <w:jc w:val="center"/>
      <w:textAlignment w:val="baseline"/>
    </w:pPr>
    <w:rPr>
      <w:rFonts w:ascii="Arial Black" w:hAnsi="Arial Black"/>
      <w:szCs w:val="20"/>
    </w:rPr>
  </w:style>
  <w:style w:type="paragraph" w:styleId="Caption">
    <w:name w:val="caption"/>
    <w:basedOn w:val="Normal"/>
    <w:next w:val="Normal"/>
    <w:qFormat/>
    <w:rsid w:val="00DE1A1E"/>
    <w:pPr>
      <w:spacing w:after="120"/>
      <w:jc w:val="center"/>
    </w:pPr>
    <w:rPr>
      <w:b/>
      <w:color w:val="000000"/>
      <w:lang w:val="en-US" w:eastAsia="en-US"/>
    </w:rPr>
  </w:style>
  <w:style w:type="paragraph" w:customStyle="1" w:styleId="ManualNumPar1">
    <w:name w:val="Manual NumPar 1"/>
    <w:basedOn w:val="Normal"/>
    <w:next w:val="Normal"/>
    <w:rsid w:val="00DE1A1E"/>
    <w:pPr>
      <w:spacing w:before="120" w:after="120"/>
      <w:ind w:left="850" w:hanging="850"/>
      <w:jc w:val="both"/>
    </w:pPr>
    <w:rPr>
      <w:szCs w:val="20"/>
      <w:lang w:eastAsia="en-GB"/>
    </w:rPr>
  </w:style>
  <w:style w:type="paragraph" w:customStyle="1" w:styleId="Pa3">
    <w:name w:val="Pa3"/>
    <w:basedOn w:val="Normal"/>
    <w:next w:val="Normal"/>
    <w:rsid w:val="00DE1A1E"/>
    <w:pPr>
      <w:autoSpaceDE w:val="0"/>
      <w:autoSpaceDN w:val="0"/>
      <w:adjustRightInd w:val="0"/>
      <w:spacing w:after="100" w:line="181" w:lineRule="atLeast"/>
    </w:pPr>
    <w:rPr>
      <w:rFonts w:ascii="Verdana" w:hAnsi="Verdana"/>
    </w:rPr>
  </w:style>
  <w:style w:type="paragraph" w:customStyle="1" w:styleId="Pa2">
    <w:name w:val="Pa2"/>
    <w:basedOn w:val="Normal"/>
    <w:next w:val="Normal"/>
    <w:rsid w:val="00DE1A1E"/>
    <w:pPr>
      <w:autoSpaceDE w:val="0"/>
      <w:autoSpaceDN w:val="0"/>
      <w:adjustRightInd w:val="0"/>
      <w:spacing w:before="100" w:after="40" w:line="221" w:lineRule="atLeast"/>
    </w:pPr>
    <w:rPr>
      <w:rFonts w:ascii="Verdana" w:hAnsi="Verdana"/>
    </w:rPr>
  </w:style>
  <w:style w:type="paragraph" w:customStyle="1" w:styleId="H2">
    <w:name w:val="H2"/>
    <w:basedOn w:val="Normal"/>
    <w:rsid w:val="00DE1A1E"/>
    <w:pPr>
      <w:spacing w:after="120"/>
      <w:jc w:val="center"/>
      <w:outlineLvl w:val="0"/>
    </w:pPr>
    <w:rPr>
      <w:b/>
      <w:sz w:val="36"/>
      <w:lang w:eastAsia="en-US"/>
    </w:rPr>
  </w:style>
  <w:style w:type="paragraph" w:customStyle="1" w:styleId="P-avots">
    <w:name w:val="P-avots"/>
    <w:basedOn w:val="Normal"/>
    <w:rsid w:val="00DE1A1E"/>
    <w:pPr>
      <w:spacing w:after="120"/>
      <w:jc w:val="both"/>
    </w:pPr>
    <w:rPr>
      <w:sz w:val="20"/>
      <w:szCs w:val="20"/>
      <w:lang w:eastAsia="en-US"/>
    </w:rPr>
  </w:style>
  <w:style w:type="paragraph" w:customStyle="1" w:styleId="P-teksts">
    <w:name w:val="P-teksts"/>
    <w:basedOn w:val="Normal"/>
    <w:rsid w:val="00DE1A1E"/>
    <w:pPr>
      <w:spacing w:after="120"/>
      <w:jc w:val="both"/>
    </w:pPr>
    <w:rPr>
      <w:szCs w:val="20"/>
    </w:rPr>
  </w:style>
  <w:style w:type="paragraph" w:customStyle="1" w:styleId="Tiret0">
    <w:name w:val="Tiret 0"/>
    <w:basedOn w:val="Normal"/>
    <w:rsid w:val="00DE1A1E"/>
    <w:pPr>
      <w:tabs>
        <w:tab w:val="num" w:pos="1080"/>
      </w:tabs>
      <w:spacing w:before="120" w:after="120"/>
      <w:ind w:left="1080" w:hanging="360"/>
      <w:jc w:val="both"/>
    </w:pPr>
    <w:rPr>
      <w:szCs w:val="20"/>
      <w:lang w:eastAsia="zh-CN"/>
    </w:rPr>
  </w:style>
  <w:style w:type="paragraph" w:customStyle="1" w:styleId="Default">
    <w:name w:val="Default"/>
    <w:rsid w:val="00DE1A1E"/>
    <w:pPr>
      <w:autoSpaceDE w:val="0"/>
      <w:autoSpaceDN w:val="0"/>
      <w:adjustRightInd w:val="0"/>
    </w:pPr>
    <w:rPr>
      <w:rFonts w:ascii="Times New Roman" w:eastAsia="Times New Roman" w:hAnsi="Times New Roman"/>
      <w:color w:val="000000"/>
      <w:sz w:val="24"/>
      <w:szCs w:val="24"/>
    </w:rPr>
  </w:style>
  <w:style w:type="paragraph" w:customStyle="1" w:styleId="GCpamatteksts">
    <w:name w:val="GC_pamatteksts"/>
    <w:basedOn w:val="Normal"/>
    <w:rsid w:val="00DE1A1E"/>
    <w:pPr>
      <w:jc w:val="both"/>
    </w:pPr>
    <w:rPr>
      <w:rFonts w:ascii="Tahoma" w:hAnsi="Tahoma"/>
      <w:sz w:val="22"/>
      <w:lang w:eastAsia="en-US"/>
    </w:rPr>
  </w:style>
  <w:style w:type="paragraph" w:customStyle="1" w:styleId="GClappusunumuri">
    <w:name w:val="GC_lappusu numuri"/>
    <w:basedOn w:val="Footer"/>
    <w:rsid w:val="00DE1A1E"/>
    <w:pPr>
      <w:framePr w:wrap="around" w:vAnchor="text" w:hAnchor="margin" w:xAlign="right" w:y="1"/>
      <w:tabs>
        <w:tab w:val="clear" w:pos="4320"/>
        <w:tab w:val="clear" w:pos="8640"/>
        <w:tab w:val="center" w:pos="4153"/>
        <w:tab w:val="right" w:pos="8306"/>
      </w:tabs>
    </w:pPr>
    <w:rPr>
      <w:rFonts w:ascii="Tahoma" w:hAnsi="Tahoma"/>
      <w:sz w:val="20"/>
      <w:lang w:val="en-GB" w:eastAsia="en-US"/>
    </w:rPr>
  </w:style>
  <w:style w:type="paragraph" w:customStyle="1" w:styleId="GCfailaatrashanas">
    <w:name w:val="GC_faila_atrashanas"/>
    <w:basedOn w:val="Footer"/>
    <w:rsid w:val="00DE1A1E"/>
    <w:pPr>
      <w:tabs>
        <w:tab w:val="clear" w:pos="4320"/>
        <w:tab w:val="clear" w:pos="8640"/>
        <w:tab w:val="center" w:pos="4153"/>
        <w:tab w:val="right" w:pos="8306"/>
      </w:tabs>
      <w:ind w:right="360"/>
    </w:pPr>
    <w:rPr>
      <w:rFonts w:ascii="Tahoma" w:hAnsi="Tahoma"/>
      <w:sz w:val="14"/>
      <w:lang w:eastAsia="en-US"/>
    </w:rPr>
  </w:style>
  <w:style w:type="paragraph" w:customStyle="1" w:styleId="GCnosaukums3">
    <w:name w:val="GC_nosaukums 3"/>
    <w:basedOn w:val="Normal"/>
    <w:rsid w:val="00DE1A1E"/>
    <w:rPr>
      <w:rFonts w:ascii="Garamond" w:hAnsi="Garamond"/>
      <w:b/>
      <w:sz w:val="28"/>
      <w:szCs w:val="20"/>
      <w:lang w:eastAsia="en-US"/>
    </w:rPr>
  </w:style>
  <w:style w:type="paragraph" w:customStyle="1" w:styleId="GCvirsraksts1">
    <w:name w:val="GC_virsraksts 1"/>
    <w:basedOn w:val="Heading1"/>
    <w:rsid w:val="00DE1A1E"/>
    <w:pPr>
      <w:spacing w:before="60" w:after="120"/>
    </w:pPr>
    <w:rPr>
      <w:rFonts w:ascii="Garamond" w:hAnsi="Garamond" w:cs="Arial"/>
      <w:sz w:val="36"/>
      <w:lang w:val="en-GB" w:eastAsia="en-US"/>
    </w:rPr>
  </w:style>
  <w:style w:type="paragraph" w:customStyle="1" w:styleId="GCattelunosaukumi">
    <w:name w:val="GC_attelu_nosaukumi"/>
    <w:basedOn w:val="BodyText"/>
    <w:rsid w:val="00DE1A1E"/>
    <w:pPr>
      <w:spacing w:before="120"/>
      <w:jc w:val="center"/>
    </w:pPr>
    <w:rPr>
      <w:rFonts w:ascii="Garamond" w:hAnsi="Garamond"/>
      <w:b/>
      <w:sz w:val="24"/>
      <w:lang w:val="en-GB"/>
    </w:rPr>
  </w:style>
  <w:style w:type="paragraph" w:customStyle="1" w:styleId="GCvirsraksts2">
    <w:name w:val="GC_virsraksts 2"/>
    <w:basedOn w:val="Heading2"/>
    <w:rsid w:val="00DE1A1E"/>
    <w:pPr>
      <w:spacing w:before="120" w:after="120"/>
    </w:pPr>
    <w:rPr>
      <w:rFonts w:ascii="Garamond" w:hAnsi="Garamond"/>
      <w:b w:val="0"/>
      <w:iCs w:val="0"/>
      <w:sz w:val="30"/>
      <w:szCs w:val="24"/>
      <w:lang w:eastAsia="en-US"/>
    </w:rPr>
  </w:style>
  <w:style w:type="paragraph" w:customStyle="1" w:styleId="GCtabulanosaukums">
    <w:name w:val="GC_tabula_nosaukums"/>
    <w:basedOn w:val="BodyText2"/>
    <w:rsid w:val="00DE1A1E"/>
    <w:pPr>
      <w:spacing w:before="60" w:after="60" w:line="240" w:lineRule="auto"/>
    </w:pPr>
    <w:rPr>
      <w:rFonts w:ascii="Tahoma" w:hAnsi="Tahoma"/>
      <w:b/>
      <w:i/>
      <w:sz w:val="20"/>
      <w:lang w:val="en-GB" w:eastAsia="en-US"/>
    </w:rPr>
  </w:style>
  <w:style w:type="paragraph" w:customStyle="1" w:styleId="GCtabulasteksts">
    <w:name w:val="GC_tabulas teksts"/>
    <w:basedOn w:val="GCpamatteksts"/>
    <w:rsid w:val="00DE1A1E"/>
    <w:pPr>
      <w:spacing w:before="40" w:after="40"/>
      <w:jc w:val="left"/>
    </w:pPr>
    <w:rPr>
      <w:sz w:val="16"/>
    </w:rPr>
  </w:style>
  <w:style w:type="paragraph" w:customStyle="1" w:styleId="GCtabulas1rinda">
    <w:name w:val="GC_tabulas_1. rinda"/>
    <w:basedOn w:val="GCtabulasteksts"/>
    <w:rsid w:val="00DE1A1E"/>
    <w:rPr>
      <w:b/>
    </w:rPr>
  </w:style>
  <w:style w:type="paragraph" w:customStyle="1" w:styleId="GCvirsraksts3">
    <w:name w:val="GC_virsraksts 3"/>
    <w:basedOn w:val="Heading3"/>
    <w:rsid w:val="00DE1A1E"/>
    <w:pPr>
      <w:numPr>
        <w:ilvl w:val="0"/>
        <w:numId w:val="0"/>
      </w:numPr>
    </w:pPr>
    <w:rPr>
      <w:rFonts w:ascii="Garamond" w:hAnsi="Garamond"/>
      <w:lang w:val="en-GB"/>
    </w:rPr>
  </w:style>
  <w:style w:type="paragraph" w:customStyle="1" w:styleId="GCvirsraksts4">
    <w:name w:val="GC_virsraksts 4"/>
    <w:basedOn w:val="Heading4"/>
    <w:rsid w:val="00DE1A1E"/>
    <w:pPr>
      <w:numPr>
        <w:ilvl w:val="0"/>
        <w:numId w:val="0"/>
      </w:numPr>
    </w:pPr>
    <w:rPr>
      <w:rFonts w:ascii="Garamond" w:hAnsi="Garamond"/>
      <w:sz w:val="22"/>
      <w:lang w:val="en-GB"/>
    </w:rPr>
  </w:style>
  <w:style w:type="paragraph" w:customStyle="1" w:styleId="GCbullets1">
    <w:name w:val="GC_bullets 1"/>
    <w:basedOn w:val="GCpamatteksts"/>
    <w:rsid w:val="00DE1A1E"/>
    <w:pPr>
      <w:tabs>
        <w:tab w:val="num" w:pos="720"/>
      </w:tabs>
      <w:spacing w:after="60"/>
      <w:ind w:left="720" w:hanging="360"/>
    </w:pPr>
  </w:style>
  <w:style w:type="paragraph" w:customStyle="1" w:styleId="GCbullets2">
    <w:name w:val="GC_bullets 2"/>
    <w:basedOn w:val="GCbullets1"/>
    <w:rsid w:val="00DE1A1E"/>
    <w:pPr>
      <w:tabs>
        <w:tab w:val="clear" w:pos="720"/>
        <w:tab w:val="num" w:pos="1080"/>
      </w:tabs>
      <w:ind w:left="1080"/>
    </w:pPr>
  </w:style>
  <w:style w:type="paragraph" w:customStyle="1" w:styleId="GCbullets3">
    <w:name w:val="GC_bullets 3"/>
    <w:basedOn w:val="GCbullets1"/>
    <w:rsid w:val="00DE1A1E"/>
    <w:pPr>
      <w:tabs>
        <w:tab w:val="clear" w:pos="720"/>
        <w:tab w:val="num" w:pos="717"/>
      </w:tabs>
      <w:ind w:left="717"/>
    </w:pPr>
  </w:style>
  <w:style w:type="paragraph" w:customStyle="1" w:styleId="GCnumbered1">
    <w:name w:val="GC_numbered_1"/>
    <w:basedOn w:val="GCpamatteksts"/>
    <w:rsid w:val="00DE1A1E"/>
    <w:pPr>
      <w:tabs>
        <w:tab w:val="num" w:pos="720"/>
      </w:tabs>
      <w:spacing w:after="60"/>
      <w:ind w:left="720" w:hanging="360"/>
    </w:pPr>
  </w:style>
  <w:style w:type="paragraph" w:customStyle="1" w:styleId="GCFootnote">
    <w:name w:val="GC_Footnote"/>
    <w:basedOn w:val="FootnoteText"/>
    <w:rsid w:val="00DE1A1E"/>
    <w:pPr>
      <w:jc w:val="left"/>
    </w:pPr>
    <w:rPr>
      <w:rFonts w:ascii="Tahoma" w:eastAsia="Times New Roman" w:hAnsi="Tahoma"/>
      <w:sz w:val="16"/>
      <w:lang w:val="en-GB"/>
    </w:rPr>
  </w:style>
  <w:style w:type="character" w:customStyle="1" w:styleId="tw4winError">
    <w:name w:val="tw4winError"/>
    <w:rsid w:val="00DE1A1E"/>
    <w:rPr>
      <w:rFonts w:ascii="Courier New" w:hAnsi="Courier New"/>
      <w:color w:val="00FF00"/>
      <w:sz w:val="40"/>
    </w:rPr>
  </w:style>
  <w:style w:type="paragraph" w:styleId="TOC1">
    <w:name w:val="toc 1"/>
    <w:basedOn w:val="Normal"/>
    <w:next w:val="Normal"/>
    <w:autoRedefine/>
    <w:uiPriority w:val="39"/>
    <w:rsid w:val="009D379D"/>
    <w:pPr>
      <w:tabs>
        <w:tab w:val="right" w:leader="dot" w:pos="9061"/>
      </w:tabs>
      <w:spacing w:before="120" w:after="120"/>
      <w:jc w:val="both"/>
    </w:pPr>
    <w:rPr>
      <w:noProof/>
      <w:szCs w:val="20"/>
      <w:lang w:eastAsia="en-US"/>
    </w:rPr>
  </w:style>
  <w:style w:type="paragraph" w:styleId="Title">
    <w:name w:val="Title"/>
    <w:basedOn w:val="Normal"/>
    <w:link w:val="TitleChar"/>
    <w:qFormat/>
    <w:rsid w:val="00DE1A1E"/>
    <w:pPr>
      <w:overflowPunct w:val="0"/>
      <w:autoSpaceDE w:val="0"/>
      <w:autoSpaceDN w:val="0"/>
      <w:adjustRightInd w:val="0"/>
      <w:spacing w:after="120"/>
      <w:jc w:val="center"/>
      <w:textAlignment w:val="baseline"/>
    </w:pPr>
    <w:rPr>
      <w:b/>
      <w:sz w:val="28"/>
      <w:szCs w:val="20"/>
      <w:lang/>
    </w:rPr>
  </w:style>
  <w:style w:type="character" w:customStyle="1" w:styleId="TitleChar">
    <w:name w:val="Title Char"/>
    <w:link w:val="Title"/>
    <w:rsid w:val="00DE1A1E"/>
    <w:rPr>
      <w:rFonts w:ascii="Times New Roman" w:eastAsia="Times New Roman" w:hAnsi="Times New Roman" w:cs="Times New Roman"/>
      <w:b/>
      <w:sz w:val="28"/>
      <w:szCs w:val="20"/>
      <w:lang w:val="lv-LV"/>
    </w:rPr>
  </w:style>
  <w:style w:type="paragraph" w:customStyle="1" w:styleId="BlockQuotation">
    <w:name w:val="Block Quotation"/>
    <w:basedOn w:val="Normal"/>
    <w:rsid w:val="00DE1A1E"/>
    <w:pPr>
      <w:widowControl w:val="0"/>
      <w:spacing w:after="120"/>
      <w:jc w:val="both"/>
    </w:pPr>
    <w:rPr>
      <w:szCs w:val="20"/>
      <w:lang w:val="en-US" w:eastAsia="en-US"/>
    </w:rPr>
  </w:style>
  <w:style w:type="paragraph" w:customStyle="1" w:styleId="Blockquote">
    <w:name w:val="Blockquote"/>
    <w:basedOn w:val="Normal"/>
    <w:rsid w:val="00DE1A1E"/>
    <w:pPr>
      <w:spacing w:before="100" w:after="100"/>
      <w:ind w:left="360" w:right="360"/>
    </w:pPr>
    <w:rPr>
      <w:snapToGrid w:val="0"/>
      <w:szCs w:val="20"/>
      <w:lang w:eastAsia="en-US"/>
    </w:rPr>
  </w:style>
  <w:style w:type="paragraph" w:customStyle="1" w:styleId="Virsraksts">
    <w:name w:val="Virsraksts"/>
    <w:basedOn w:val="Normal"/>
    <w:rsid w:val="00DE1A1E"/>
    <w:pPr>
      <w:ind w:firstLine="567"/>
      <w:jc w:val="center"/>
    </w:pPr>
    <w:rPr>
      <w:b/>
      <w:bCs/>
      <w:sz w:val="44"/>
    </w:rPr>
  </w:style>
  <w:style w:type="paragraph" w:customStyle="1" w:styleId="NChar1CharCharCharCharChar">
    <w:name w:val="N Char1 Char Char Char Char Char"/>
    <w:basedOn w:val="Normal"/>
    <w:rsid w:val="00DE1A1E"/>
    <w:pPr>
      <w:spacing w:before="120"/>
      <w:jc w:val="both"/>
    </w:pPr>
    <w:rPr>
      <w:iCs/>
      <w:sz w:val="22"/>
      <w:szCs w:val="16"/>
    </w:rPr>
  </w:style>
  <w:style w:type="paragraph" w:styleId="Subtitle">
    <w:name w:val="Subtitle"/>
    <w:basedOn w:val="Normal"/>
    <w:link w:val="SubtitleChar"/>
    <w:qFormat/>
    <w:rsid w:val="00DE1A1E"/>
    <w:pPr>
      <w:jc w:val="center"/>
    </w:pPr>
    <w:rPr>
      <w:b/>
      <w:sz w:val="32"/>
      <w:szCs w:val="28"/>
      <w:lang/>
    </w:rPr>
  </w:style>
  <w:style w:type="character" w:customStyle="1" w:styleId="SubtitleChar">
    <w:name w:val="Subtitle Char"/>
    <w:link w:val="Subtitle"/>
    <w:rsid w:val="00DE1A1E"/>
    <w:rPr>
      <w:rFonts w:ascii="Times New Roman" w:eastAsia="Times New Roman" w:hAnsi="Times New Roman" w:cs="Times New Roman"/>
      <w:b/>
      <w:sz w:val="32"/>
      <w:szCs w:val="28"/>
      <w:lang w:val="lv-LV"/>
    </w:rPr>
  </w:style>
  <w:style w:type="paragraph" w:customStyle="1" w:styleId="naisc">
    <w:name w:val="naisc"/>
    <w:basedOn w:val="Normal"/>
    <w:rsid w:val="00DE1A1E"/>
    <w:pPr>
      <w:spacing w:before="100" w:after="100"/>
      <w:jc w:val="center"/>
    </w:pPr>
    <w:rPr>
      <w:szCs w:val="20"/>
      <w:lang w:val="en-US"/>
    </w:rPr>
  </w:style>
  <w:style w:type="paragraph" w:customStyle="1" w:styleId="P-indikators">
    <w:name w:val="P-indikators"/>
    <w:basedOn w:val="Normal"/>
    <w:rsid w:val="00DE1A1E"/>
    <w:pPr>
      <w:spacing w:after="120"/>
      <w:jc w:val="both"/>
    </w:pPr>
    <w:rPr>
      <w:b/>
      <w:sz w:val="28"/>
      <w:szCs w:val="20"/>
    </w:rPr>
  </w:style>
  <w:style w:type="paragraph" w:styleId="TOC9">
    <w:name w:val="toc 9"/>
    <w:basedOn w:val="Normal"/>
    <w:next w:val="Normal"/>
    <w:autoRedefine/>
    <w:semiHidden/>
    <w:rsid w:val="00DE1A1E"/>
    <w:pPr>
      <w:keepNext/>
    </w:pPr>
    <w:rPr>
      <w:bCs/>
      <w:snapToGrid w:val="0"/>
      <w:color w:val="000000"/>
      <w:lang w:eastAsia="en-US"/>
    </w:rPr>
  </w:style>
  <w:style w:type="paragraph" w:customStyle="1" w:styleId="tabletext">
    <w:name w:val="table text"/>
    <w:rsid w:val="00DE1A1E"/>
    <w:pPr>
      <w:spacing w:before="60" w:after="60"/>
    </w:pPr>
    <w:rPr>
      <w:rFonts w:ascii="Arial" w:eastAsia="Times New Roman" w:hAnsi="Arial"/>
      <w:noProof/>
      <w:lang w:val="en-GB" w:eastAsia="en-US"/>
    </w:rPr>
  </w:style>
  <w:style w:type="character" w:styleId="FollowedHyperlink">
    <w:name w:val="FollowedHyperlink"/>
    <w:rsid w:val="00DE1A1E"/>
    <w:rPr>
      <w:color w:val="800080"/>
      <w:u w:val="single"/>
    </w:rPr>
  </w:style>
  <w:style w:type="paragraph" w:styleId="PlainText">
    <w:name w:val="Plain Text"/>
    <w:basedOn w:val="Normal"/>
    <w:link w:val="PlainTextChar"/>
    <w:rsid w:val="00DE1A1E"/>
    <w:rPr>
      <w:rFonts w:ascii="Courier New" w:hAnsi="Courier New"/>
      <w:sz w:val="20"/>
      <w:szCs w:val="20"/>
    </w:rPr>
  </w:style>
  <w:style w:type="character" w:customStyle="1" w:styleId="PlainTextChar">
    <w:name w:val="Plain Text Char"/>
    <w:link w:val="PlainText"/>
    <w:rsid w:val="00DE1A1E"/>
    <w:rPr>
      <w:rFonts w:ascii="Courier New" w:eastAsia="Times New Roman" w:hAnsi="Courier New" w:cs="Courier New"/>
      <w:sz w:val="20"/>
      <w:szCs w:val="20"/>
      <w:lang w:val="lv-LV" w:eastAsia="lv-LV"/>
    </w:rPr>
  </w:style>
  <w:style w:type="paragraph" w:customStyle="1" w:styleId="HeaderLandscape">
    <w:name w:val="HeaderLandscape"/>
    <w:basedOn w:val="Normal"/>
    <w:link w:val="Point1Char"/>
    <w:rsid w:val="00DE1A1E"/>
    <w:pPr>
      <w:tabs>
        <w:tab w:val="right" w:pos="14003"/>
      </w:tabs>
      <w:spacing w:before="120" w:after="120"/>
      <w:jc w:val="both"/>
    </w:pPr>
    <w:rPr>
      <w:rFonts w:ascii="Arial" w:hAnsi="Arial"/>
      <w:lang w:val="en-GB" w:eastAsia="zh-CN"/>
    </w:rPr>
  </w:style>
  <w:style w:type="character" w:customStyle="1" w:styleId="Point1Char">
    <w:name w:val="Point 1 Char"/>
    <w:link w:val="HeaderLandscape"/>
    <w:rsid w:val="00DE1A1E"/>
    <w:rPr>
      <w:rFonts w:ascii="Arial" w:eastAsia="Times New Roman" w:hAnsi="Arial" w:cs="Times New Roman"/>
      <w:sz w:val="24"/>
      <w:szCs w:val="24"/>
      <w:lang w:val="en-GB" w:eastAsia="zh-CN"/>
    </w:rPr>
  </w:style>
  <w:style w:type="paragraph" w:customStyle="1" w:styleId="FooterLandscape">
    <w:name w:val="FooterLandscape"/>
    <w:basedOn w:val="Normal"/>
    <w:rsid w:val="00DE1A1E"/>
    <w:pPr>
      <w:tabs>
        <w:tab w:val="center" w:pos="7002"/>
        <w:tab w:val="right" w:pos="14003"/>
      </w:tabs>
      <w:spacing w:before="360"/>
    </w:pPr>
    <w:rPr>
      <w:szCs w:val="20"/>
      <w:lang w:eastAsia="zh-CN"/>
    </w:rPr>
  </w:style>
  <w:style w:type="paragraph" w:customStyle="1" w:styleId="Text2">
    <w:name w:val="Text 2"/>
    <w:basedOn w:val="Normal"/>
    <w:link w:val="Tiret1CharChar"/>
    <w:rsid w:val="00DE1A1E"/>
    <w:pPr>
      <w:spacing w:before="120" w:after="120"/>
      <w:ind w:left="850"/>
      <w:jc w:val="both"/>
    </w:pPr>
    <w:rPr>
      <w:rFonts w:ascii="Arial" w:hAnsi="Arial"/>
      <w:lang w:val="en-GB" w:eastAsia="zh-CN"/>
    </w:rPr>
  </w:style>
  <w:style w:type="character" w:customStyle="1" w:styleId="Tiret1CharChar">
    <w:name w:val="Tiret 1 Char Char"/>
    <w:basedOn w:val="Point1Char"/>
    <w:link w:val="Text2"/>
    <w:rsid w:val="00DE1A1E"/>
  </w:style>
  <w:style w:type="paragraph" w:customStyle="1" w:styleId="Text3">
    <w:name w:val="Text 3"/>
    <w:basedOn w:val="Normal"/>
    <w:link w:val="Tiret2Char"/>
    <w:rsid w:val="00DE1A1E"/>
    <w:pPr>
      <w:spacing w:before="120" w:after="120"/>
      <w:ind w:left="850"/>
      <w:jc w:val="both"/>
    </w:pPr>
    <w:rPr>
      <w:rFonts w:ascii="Arial" w:hAnsi="Arial"/>
      <w:lang w:val="en-GB" w:eastAsia="zh-CN"/>
    </w:rPr>
  </w:style>
  <w:style w:type="character" w:customStyle="1" w:styleId="Tiret2Char">
    <w:name w:val="Tiret 2 Char"/>
    <w:link w:val="Text3"/>
    <w:rsid w:val="00DE1A1E"/>
    <w:rPr>
      <w:rFonts w:ascii="Arial" w:eastAsia="Times New Roman" w:hAnsi="Arial" w:cs="Times New Roman"/>
      <w:sz w:val="24"/>
      <w:szCs w:val="24"/>
      <w:lang w:val="en-GB" w:eastAsia="zh-CN"/>
    </w:rPr>
  </w:style>
  <w:style w:type="paragraph" w:customStyle="1" w:styleId="NormalRight">
    <w:name w:val="Normal Right"/>
    <w:basedOn w:val="Normal"/>
    <w:rsid w:val="00DE1A1E"/>
    <w:pPr>
      <w:spacing w:before="120" w:after="120"/>
      <w:jc w:val="right"/>
    </w:pPr>
    <w:rPr>
      <w:szCs w:val="20"/>
      <w:lang w:eastAsia="zh-CN"/>
    </w:rPr>
  </w:style>
  <w:style w:type="paragraph" w:customStyle="1" w:styleId="Point2">
    <w:name w:val="Point 2"/>
    <w:basedOn w:val="Normal"/>
    <w:rsid w:val="00DE1A1E"/>
    <w:pPr>
      <w:spacing w:before="120" w:after="120"/>
      <w:ind w:left="1984" w:hanging="567"/>
      <w:jc w:val="both"/>
    </w:pPr>
    <w:rPr>
      <w:szCs w:val="20"/>
      <w:lang w:eastAsia="zh-CN"/>
    </w:rPr>
  </w:style>
  <w:style w:type="paragraph" w:customStyle="1" w:styleId="Point3">
    <w:name w:val="Point 3"/>
    <w:basedOn w:val="Normal"/>
    <w:rsid w:val="00DE1A1E"/>
    <w:pPr>
      <w:spacing w:before="120" w:after="120"/>
      <w:ind w:left="2551" w:hanging="567"/>
      <w:jc w:val="both"/>
    </w:pPr>
    <w:rPr>
      <w:szCs w:val="20"/>
      <w:lang w:eastAsia="zh-CN"/>
    </w:rPr>
  </w:style>
  <w:style w:type="paragraph" w:customStyle="1" w:styleId="ManualHeading1">
    <w:name w:val="Manual Heading 1"/>
    <w:basedOn w:val="Normal"/>
    <w:next w:val="Text1"/>
    <w:rsid w:val="00DE1A1E"/>
    <w:pPr>
      <w:keepNext/>
      <w:tabs>
        <w:tab w:val="left" w:pos="850"/>
      </w:tabs>
      <w:spacing w:before="360" w:after="120"/>
      <w:ind w:left="850" w:hanging="850"/>
      <w:jc w:val="both"/>
      <w:outlineLvl w:val="0"/>
    </w:pPr>
    <w:rPr>
      <w:b/>
      <w:smallCaps/>
      <w:szCs w:val="20"/>
      <w:lang w:eastAsia="zh-CN"/>
    </w:rPr>
  </w:style>
  <w:style w:type="paragraph" w:customStyle="1" w:styleId="ManualHeading2">
    <w:name w:val="Manual Heading 2"/>
    <w:basedOn w:val="Normal"/>
    <w:next w:val="Text2"/>
    <w:rsid w:val="00DE1A1E"/>
    <w:pPr>
      <w:keepNext/>
      <w:tabs>
        <w:tab w:val="left" w:pos="850"/>
      </w:tabs>
      <w:spacing w:before="120" w:after="120"/>
      <w:ind w:left="850" w:hanging="850"/>
      <w:jc w:val="both"/>
      <w:outlineLvl w:val="1"/>
    </w:pPr>
    <w:rPr>
      <w:b/>
      <w:szCs w:val="20"/>
      <w:lang w:eastAsia="zh-CN"/>
    </w:rPr>
  </w:style>
  <w:style w:type="paragraph" w:customStyle="1" w:styleId="ManualHeading3">
    <w:name w:val="Manual Heading 3"/>
    <w:basedOn w:val="Normal"/>
    <w:next w:val="Text3"/>
    <w:rsid w:val="00DE1A1E"/>
    <w:pPr>
      <w:keepNext/>
      <w:tabs>
        <w:tab w:val="left" w:pos="850"/>
      </w:tabs>
      <w:spacing w:before="120" w:after="120"/>
      <w:ind w:left="850" w:hanging="850"/>
      <w:jc w:val="both"/>
      <w:outlineLvl w:val="2"/>
    </w:pPr>
    <w:rPr>
      <w:i/>
      <w:szCs w:val="20"/>
      <w:lang w:eastAsia="zh-CN"/>
    </w:rPr>
  </w:style>
  <w:style w:type="paragraph" w:styleId="TOCHeading">
    <w:name w:val="TOC Heading"/>
    <w:basedOn w:val="Normal"/>
    <w:next w:val="Normal"/>
    <w:uiPriority w:val="39"/>
    <w:qFormat/>
    <w:rsid w:val="00DE1A1E"/>
    <w:pPr>
      <w:spacing w:before="120" w:after="240"/>
      <w:jc w:val="center"/>
    </w:pPr>
    <w:rPr>
      <w:b/>
      <w:sz w:val="28"/>
      <w:szCs w:val="20"/>
      <w:lang w:eastAsia="zh-CN"/>
    </w:rPr>
  </w:style>
  <w:style w:type="paragraph" w:customStyle="1" w:styleId="Annexetitreacte">
    <w:name w:val="Annexe titre (acte)"/>
    <w:basedOn w:val="Normal"/>
    <w:next w:val="Normal"/>
    <w:rsid w:val="00DE1A1E"/>
    <w:pPr>
      <w:spacing w:before="120" w:after="120"/>
      <w:jc w:val="center"/>
    </w:pPr>
    <w:rPr>
      <w:b/>
      <w:szCs w:val="20"/>
      <w:u w:val="single"/>
      <w:lang w:eastAsia="zh-CN"/>
    </w:rPr>
  </w:style>
  <w:style w:type="paragraph" w:customStyle="1" w:styleId="Phrasefinale">
    <w:name w:val="Phrase finale"/>
    <w:basedOn w:val="Normal"/>
    <w:next w:val="Normal"/>
    <w:rsid w:val="00DE1A1E"/>
    <w:pPr>
      <w:spacing w:before="360"/>
      <w:jc w:val="center"/>
    </w:pPr>
    <w:rPr>
      <w:szCs w:val="20"/>
      <w:lang w:eastAsia="zh-CN"/>
    </w:rPr>
  </w:style>
  <w:style w:type="paragraph" w:customStyle="1" w:styleId="HeadingBase">
    <w:name w:val="Heading Base"/>
    <w:basedOn w:val="Normal"/>
    <w:next w:val="BodyText"/>
    <w:rsid w:val="00DE1A1E"/>
    <w:pPr>
      <w:keepNext/>
      <w:keepLines/>
      <w:spacing w:before="140" w:line="220" w:lineRule="atLeast"/>
      <w:ind w:left="1080"/>
      <w:jc w:val="both"/>
    </w:pPr>
    <w:rPr>
      <w:rFonts w:ascii="Arial" w:hAnsi="Arial"/>
      <w:spacing w:val="-4"/>
      <w:kern w:val="28"/>
      <w:sz w:val="22"/>
      <w:szCs w:val="20"/>
      <w:lang w:eastAsia="en-US"/>
    </w:rPr>
  </w:style>
  <w:style w:type="paragraph" w:customStyle="1" w:styleId="SectionLabel">
    <w:name w:val="Section Label"/>
    <w:basedOn w:val="HeadingBase"/>
    <w:next w:val="BodyText"/>
    <w:rsid w:val="00DE1A1E"/>
    <w:pPr>
      <w:numPr>
        <w:numId w:val="17"/>
      </w:numPr>
      <w:pBdr>
        <w:bottom w:val="single" w:sz="6" w:space="2" w:color="auto"/>
      </w:pBdr>
      <w:tabs>
        <w:tab w:val="left" w:pos="2665"/>
      </w:tabs>
      <w:spacing w:before="360" w:after="120"/>
      <w:ind w:left="2665" w:hanging="2098"/>
      <w:jc w:val="left"/>
    </w:pPr>
    <w:rPr>
      <w:rFonts w:ascii="Arial Black" w:hAnsi="Arial Black"/>
      <w:spacing w:val="0"/>
      <w:sz w:val="24"/>
    </w:rPr>
  </w:style>
  <w:style w:type="paragraph" w:customStyle="1" w:styleId="attls">
    <w:name w:val="attēls"/>
    <w:basedOn w:val="Normal"/>
    <w:next w:val="Normal"/>
    <w:rsid w:val="00DE1A1E"/>
    <w:pPr>
      <w:numPr>
        <w:numId w:val="12"/>
      </w:numPr>
      <w:spacing w:before="120"/>
      <w:jc w:val="center"/>
    </w:pPr>
    <w:rPr>
      <w:b/>
      <w:i/>
      <w:lang w:eastAsia="en-US"/>
    </w:rPr>
  </w:style>
  <w:style w:type="paragraph" w:styleId="ListBullet">
    <w:name w:val="List Bullet"/>
    <w:basedOn w:val="Normal"/>
    <w:autoRedefine/>
    <w:rsid w:val="00DE1A1E"/>
    <w:pPr>
      <w:numPr>
        <w:numId w:val="18"/>
      </w:numPr>
      <w:spacing w:before="60"/>
      <w:jc w:val="both"/>
    </w:pPr>
    <w:rPr>
      <w:sz w:val="28"/>
      <w:lang w:eastAsia="en-US"/>
    </w:rPr>
  </w:style>
  <w:style w:type="paragraph" w:styleId="ListNumber">
    <w:name w:val="List Number"/>
    <w:basedOn w:val="Normal"/>
    <w:rsid w:val="00DE1A1E"/>
    <w:pPr>
      <w:numPr>
        <w:numId w:val="16"/>
      </w:numPr>
      <w:spacing w:before="160"/>
      <w:jc w:val="both"/>
    </w:pPr>
    <w:rPr>
      <w:lang w:eastAsia="en-US"/>
    </w:rPr>
  </w:style>
  <w:style w:type="paragraph" w:styleId="ListBullet3">
    <w:name w:val="List Bullet 3"/>
    <w:basedOn w:val="Normal"/>
    <w:autoRedefine/>
    <w:rsid w:val="00DE1A1E"/>
    <w:pPr>
      <w:numPr>
        <w:numId w:val="13"/>
      </w:numPr>
      <w:spacing w:before="160"/>
      <w:jc w:val="both"/>
    </w:pPr>
    <w:rPr>
      <w:szCs w:val="20"/>
      <w:lang w:eastAsia="en-US"/>
    </w:rPr>
  </w:style>
  <w:style w:type="paragraph" w:styleId="ListBullet2">
    <w:name w:val="List Bullet 2"/>
    <w:basedOn w:val="Normal"/>
    <w:autoRedefine/>
    <w:rsid w:val="00DE1A1E"/>
    <w:pPr>
      <w:numPr>
        <w:numId w:val="14"/>
      </w:numPr>
      <w:spacing w:before="160"/>
      <w:jc w:val="both"/>
    </w:pPr>
    <w:rPr>
      <w:lang w:eastAsia="en-US"/>
    </w:rPr>
  </w:style>
  <w:style w:type="paragraph" w:customStyle="1" w:styleId="List1">
    <w:name w:val="List_1"/>
    <w:basedOn w:val="Normal"/>
    <w:rsid w:val="00DE1A1E"/>
    <w:pPr>
      <w:numPr>
        <w:numId w:val="15"/>
      </w:numPr>
      <w:autoSpaceDE w:val="0"/>
      <w:autoSpaceDN w:val="0"/>
      <w:jc w:val="both"/>
    </w:pPr>
    <w:rPr>
      <w:sz w:val="20"/>
      <w:szCs w:val="20"/>
      <w:lang w:val="en-AU" w:eastAsia="en-US"/>
    </w:rPr>
  </w:style>
  <w:style w:type="paragraph" w:styleId="ListBullet4">
    <w:name w:val="List Bullet 4"/>
    <w:basedOn w:val="Normal"/>
    <w:autoRedefine/>
    <w:rsid w:val="00DE1A1E"/>
    <w:pPr>
      <w:numPr>
        <w:numId w:val="10"/>
      </w:numPr>
      <w:tabs>
        <w:tab w:val="clear" w:pos="1209"/>
        <w:tab w:val="num" w:pos="360"/>
        <w:tab w:val="left" w:pos="924"/>
      </w:tabs>
      <w:spacing w:before="160"/>
      <w:ind w:left="924" w:hanging="357"/>
      <w:jc w:val="both"/>
    </w:pPr>
    <w:rPr>
      <w:spacing w:val="-5"/>
      <w:szCs w:val="20"/>
      <w:lang w:eastAsia="en-US"/>
    </w:rPr>
  </w:style>
  <w:style w:type="paragraph" w:styleId="ListNumber3">
    <w:name w:val="List Number 3"/>
    <w:basedOn w:val="Normal"/>
    <w:rsid w:val="00DE1A1E"/>
    <w:pPr>
      <w:numPr>
        <w:numId w:val="11"/>
      </w:numPr>
      <w:tabs>
        <w:tab w:val="clear" w:pos="926"/>
        <w:tab w:val="left" w:pos="1134"/>
        <w:tab w:val="num" w:pos="1440"/>
      </w:tabs>
      <w:spacing w:before="160"/>
      <w:ind w:left="1440" w:hanging="720"/>
      <w:jc w:val="both"/>
    </w:pPr>
    <w:rPr>
      <w:spacing w:val="-5"/>
      <w:szCs w:val="20"/>
      <w:lang w:eastAsia="en-US"/>
    </w:rPr>
  </w:style>
  <w:style w:type="paragraph" w:customStyle="1" w:styleId="TOCBase">
    <w:name w:val="TOC Base"/>
    <w:basedOn w:val="Normal"/>
    <w:rsid w:val="00DE1A1E"/>
    <w:pPr>
      <w:tabs>
        <w:tab w:val="right" w:leader="dot" w:pos="6480"/>
      </w:tabs>
      <w:spacing w:before="160" w:after="240" w:line="240" w:lineRule="atLeast"/>
      <w:jc w:val="both"/>
    </w:pPr>
    <w:rPr>
      <w:spacing w:val="-5"/>
      <w:szCs w:val="20"/>
      <w:lang w:eastAsia="en-US"/>
    </w:rPr>
  </w:style>
  <w:style w:type="paragraph" w:customStyle="1" w:styleId="Subtitle1">
    <w:name w:val="Subtitle 1"/>
    <w:basedOn w:val="Subtitle"/>
    <w:rsid w:val="00DE1A1E"/>
    <w:pPr>
      <w:keepNext/>
      <w:keepLines/>
      <w:spacing w:before="60" w:after="120" w:line="340" w:lineRule="atLeast"/>
      <w:jc w:val="both"/>
    </w:pPr>
    <w:rPr>
      <w:rFonts w:ascii="Arial" w:hAnsi="Arial"/>
      <w:b w:val="0"/>
      <w:spacing w:val="-16"/>
      <w:kern w:val="28"/>
      <w:sz w:val="28"/>
      <w:szCs w:val="20"/>
    </w:rPr>
  </w:style>
  <w:style w:type="paragraph" w:customStyle="1" w:styleId="TableText1">
    <w:name w:val="Table Text"/>
    <w:basedOn w:val="Normal"/>
    <w:rsid w:val="00DE1A1E"/>
    <w:pPr>
      <w:spacing w:before="60"/>
      <w:jc w:val="both"/>
    </w:pPr>
    <w:rPr>
      <w:rFonts w:ascii="Arial" w:hAnsi="Arial" w:cs="Arial"/>
      <w:spacing w:val="-5"/>
      <w:sz w:val="16"/>
      <w:szCs w:val="20"/>
      <w:lang w:eastAsia="en-US"/>
    </w:rPr>
  </w:style>
  <w:style w:type="paragraph" w:styleId="ListBullet5">
    <w:name w:val="List Bullet 5"/>
    <w:basedOn w:val="Normal"/>
    <w:autoRedefine/>
    <w:rsid w:val="00DE1A1E"/>
    <w:pPr>
      <w:tabs>
        <w:tab w:val="num" w:pos="2626"/>
      </w:tabs>
      <w:ind w:left="2626" w:hanging="360"/>
      <w:jc w:val="both"/>
    </w:pPr>
    <w:rPr>
      <w:lang w:eastAsia="en-US"/>
    </w:rPr>
  </w:style>
  <w:style w:type="paragraph" w:customStyle="1" w:styleId="RAAPv2">
    <w:name w:val="RAAP_v2"/>
    <w:basedOn w:val="Normal"/>
    <w:next w:val="RAAPv3"/>
    <w:autoRedefine/>
    <w:rsid w:val="00DE1A1E"/>
    <w:pPr>
      <w:tabs>
        <w:tab w:val="num" w:pos="720"/>
      </w:tabs>
      <w:spacing w:before="120" w:after="120"/>
      <w:ind w:left="720" w:hanging="360"/>
    </w:pPr>
    <w:rPr>
      <w:rFonts w:ascii="Arial Black" w:hAnsi="Arial Black"/>
      <w:snapToGrid w:val="0"/>
      <w:szCs w:val="20"/>
      <w:lang w:eastAsia="en-US"/>
    </w:rPr>
  </w:style>
  <w:style w:type="paragraph" w:customStyle="1" w:styleId="RAAPv3">
    <w:name w:val="RAAP_v3"/>
    <w:basedOn w:val="Normal"/>
    <w:next w:val="RAAPpamats"/>
    <w:autoRedefine/>
    <w:rsid w:val="00DE1A1E"/>
    <w:pPr>
      <w:tabs>
        <w:tab w:val="num" w:pos="1440"/>
      </w:tabs>
      <w:spacing w:before="120" w:after="120"/>
      <w:ind w:left="1440" w:hanging="720"/>
    </w:pPr>
    <w:rPr>
      <w:rFonts w:ascii="Arial" w:hAnsi="Arial"/>
      <w:b/>
      <w:sz w:val="22"/>
      <w:szCs w:val="20"/>
      <w:lang w:eastAsia="en-US"/>
    </w:rPr>
  </w:style>
  <w:style w:type="paragraph" w:customStyle="1" w:styleId="RAAPpamats">
    <w:name w:val="RAAP_pamats"/>
    <w:basedOn w:val="Normal"/>
    <w:autoRedefine/>
    <w:rsid w:val="00DE1A1E"/>
    <w:pPr>
      <w:jc w:val="both"/>
    </w:pPr>
    <w:rPr>
      <w:snapToGrid w:val="0"/>
      <w:szCs w:val="20"/>
      <w:lang w:val="en-US" w:eastAsia="en-US"/>
    </w:rPr>
  </w:style>
  <w:style w:type="paragraph" w:customStyle="1" w:styleId="attels1">
    <w:name w:val="attels_1"/>
    <w:basedOn w:val="ListNumber"/>
    <w:next w:val="Normal"/>
    <w:rsid w:val="00DE1A1E"/>
    <w:pPr>
      <w:numPr>
        <w:numId w:val="0"/>
      </w:numPr>
      <w:tabs>
        <w:tab w:val="num" w:pos="1800"/>
      </w:tabs>
      <w:ind w:left="360" w:hanging="360"/>
    </w:pPr>
  </w:style>
  <w:style w:type="paragraph" w:customStyle="1" w:styleId="no">
    <w:name w:val="no"/>
    <w:basedOn w:val="Heading2"/>
    <w:rsid w:val="00DE1A1E"/>
    <w:pPr>
      <w:keepLines/>
      <w:spacing w:after="240" w:line="240" w:lineRule="atLeast"/>
      <w:jc w:val="both"/>
    </w:pPr>
    <w:rPr>
      <w:rFonts w:ascii="Times New Roman" w:hAnsi="Times New Roman"/>
      <w:b w:val="0"/>
      <w:iCs w:val="0"/>
      <w:spacing w:val="-15"/>
      <w:kern w:val="28"/>
      <w:sz w:val="24"/>
      <w:szCs w:val="20"/>
      <w:lang w:eastAsia="en-US"/>
    </w:rPr>
  </w:style>
  <w:style w:type="paragraph" w:customStyle="1" w:styleId="ChapterSubtitle">
    <w:name w:val="Chapter Subtitle"/>
    <w:basedOn w:val="Subtitle"/>
    <w:rsid w:val="00DE1A1E"/>
    <w:pPr>
      <w:keepNext/>
      <w:keepLines/>
      <w:spacing w:before="60" w:after="120" w:line="340" w:lineRule="atLeast"/>
      <w:jc w:val="both"/>
    </w:pPr>
    <w:rPr>
      <w:rFonts w:ascii="Arial" w:hAnsi="Arial" w:cs="Arial"/>
      <w:b w:val="0"/>
      <w:spacing w:val="-16"/>
      <w:kern w:val="28"/>
      <w:sz w:val="28"/>
      <w:szCs w:val="32"/>
      <w:lang w:val="en-US" w:eastAsia="lv-LV"/>
    </w:rPr>
  </w:style>
  <w:style w:type="paragraph" w:customStyle="1" w:styleId="tabletext0">
    <w:name w:val="tabletext0"/>
    <w:basedOn w:val="Normal"/>
    <w:rsid w:val="00DE1A1E"/>
    <w:pPr>
      <w:spacing w:before="60" w:after="60"/>
    </w:pPr>
    <w:rPr>
      <w:rFonts w:ascii="Arial" w:hAnsi="Arial" w:cs="Arial"/>
      <w:sz w:val="20"/>
      <w:szCs w:val="20"/>
    </w:rPr>
  </w:style>
  <w:style w:type="paragraph" w:customStyle="1" w:styleId="normnumpar">
    <w:name w:val="norm_num_par"/>
    <w:basedOn w:val="Normal"/>
    <w:autoRedefine/>
    <w:rsid w:val="00DE1A1E"/>
    <w:pPr>
      <w:numPr>
        <w:numId w:val="19"/>
      </w:numPr>
      <w:jc w:val="both"/>
    </w:pPr>
    <w:rPr>
      <w:bCs/>
    </w:rPr>
  </w:style>
  <w:style w:type="paragraph" w:customStyle="1" w:styleId="Z">
    <w:name w:val="Z"/>
    <w:basedOn w:val="Normal"/>
    <w:rsid w:val="00DE1A1E"/>
    <w:pPr>
      <w:spacing w:after="120"/>
      <w:jc w:val="center"/>
    </w:pPr>
    <w:rPr>
      <w:b/>
      <w:bCs/>
      <w:i/>
      <w:sz w:val="28"/>
      <w:szCs w:val="20"/>
    </w:rPr>
  </w:style>
  <w:style w:type="paragraph" w:customStyle="1" w:styleId="T">
    <w:name w:val="T"/>
    <w:basedOn w:val="Normal"/>
    <w:rsid w:val="00DE1A1E"/>
    <w:pPr>
      <w:spacing w:after="120"/>
      <w:jc w:val="center"/>
    </w:pPr>
    <w:rPr>
      <w:b/>
      <w:i/>
      <w:sz w:val="28"/>
      <w:lang w:eastAsia="en-US"/>
    </w:rPr>
  </w:style>
  <w:style w:type="paragraph" w:customStyle="1" w:styleId="Picture">
    <w:name w:val="Picture"/>
    <w:basedOn w:val="Normal"/>
    <w:next w:val="Normal"/>
    <w:rsid w:val="00DE1A1E"/>
    <w:pPr>
      <w:keepNext/>
      <w:spacing w:before="240"/>
      <w:jc w:val="center"/>
    </w:pPr>
    <w:rPr>
      <w:sz w:val="20"/>
      <w:szCs w:val="20"/>
      <w:lang w:eastAsia="en-US"/>
    </w:rPr>
  </w:style>
  <w:style w:type="character" w:customStyle="1" w:styleId="Lead-inEmphasis">
    <w:name w:val="Lead-in Emphasis"/>
    <w:rsid w:val="00DE1A1E"/>
    <w:rPr>
      <w:rFonts w:ascii="Arial Black" w:hAnsi="Arial Black"/>
      <w:spacing w:val="-4"/>
      <w:sz w:val="18"/>
    </w:rPr>
  </w:style>
  <w:style w:type="table" w:styleId="TableGrid">
    <w:name w:val="Table Grid"/>
    <w:basedOn w:val="TableNormal"/>
    <w:uiPriority w:val="59"/>
    <w:rsid w:val="00DE1A1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RakstzCharRakstzCharCharRakstzCharChar">
    <w:name w:val=" Char Char Rakstz. Char Rakstz. Char Char Rakstz. Char Char"/>
    <w:basedOn w:val="Normal"/>
    <w:next w:val="BlockText"/>
    <w:rsid w:val="00DE1A1E"/>
    <w:pPr>
      <w:spacing w:before="120" w:after="160" w:line="240" w:lineRule="exact"/>
      <w:ind w:firstLine="720"/>
      <w:jc w:val="both"/>
    </w:pPr>
    <w:rPr>
      <w:rFonts w:ascii="Verdana" w:hAnsi="Verdana"/>
      <w:sz w:val="20"/>
      <w:szCs w:val="20"/>
      <w:lang w:val="en-US" w:eastAsia="en-US"/>
    </w:rPr>
  </w:style>
  <w:style w:type="paragraph" w:customStyle="1" w:styleId="StyleVirsrakstsUBComplex11pt">
    <w:name w:val="Style Virsraksts U B + (Complex) 11 pt"/>
    <w:basedOn w:val="Normal"/>
    <w:link w:val="StyleVirsrakstsUBComplex11ptChar"/>
    <w:rsid w:val="00DE1A1E"/>
    <w:pPr>
      <w:ind w:firstLine="567"/>
      <w:jc w:val="both"/>
    </w:pPr>
    <w:rPr>
      <w:rFonts w:ascii="Arial" w:hAnsi="Arial"/>
      <w:b/>
      <w:bCs/>
      <w:sz w:val="28"/>
      <w:szCs w:val="20"/>
      <w:u w:val="single"/>
      <w:lang/>
    </w:rPr>
  </w:style>
  <w:style w:type="character" w:customStyle="1" w:styleId="StyleVirsrakstsUBComplex11ptChar">
    <w:name w:val="Style Virsraksts U B + (Complex) 11 pt Char"/>
    <w:link w:val="StyleVirsrakstsUBComplex11pt"/>
    <w:rsid w:val="00DE1A1E"/>
    <w:rPr>
      <w:rFonts w:ascii="Arial" w:eastAsia="Times New Roman" w:hAnsi="Arial" w:cs="Times New Roman"/>
      <w:b/>
      <w:bCs/>
      <w:sz w:val="28"/>
      <w:u w:val="single"/>
      <w:lang w:val="lv-LV"/>
    </w:rPr>
  </w:style>
  <w:style w:type="paragraph" w:customStyle="1" w:styleId="EE-bullet">
    <w:name w:val="EE-bullet"/>
    <w:basedOn w:val="Normal"/>
    <w:link w:val="EE-bulletChar"/>
    <w:autoRedefine/>
    <w:rsid w:val="00DE1A1E"/>
    <w:pPr>
      <w:ind w:firstLine="720"/>
      <w:contextualSpacing/>
      <w:jc w:val="both"/>
    </w:pPr>
    <w:rPr>
      <w:bCs/>
    </w:rPr>
  </w:style>
  <w:style w:type="character" w:customStyle="1" w:styleId="EE-bulletChar">
    <w:name w:val="EE-bullet Char"/>
    <w:link w:val="EE-bullet"/>
    <w:rsid w:val="00DE1A1E"/>
    <w:rPr>
      <w:rFonts w:ascii="Times New Roman" w:eastAsia="Times New Roman" w:hAnsi="Times New Roman" w:cs="Times New Roman"/>
      <w:bCs/>
      <w:sz w:val="24"/>
      <w:szCs w:val="24"/>
      <w:lang w:val="lv-LV" w:eastAsia="lv-LV"/>
    </w:rPr>
  </w:style>
  <w:style w:type="paragraph" w:customStyle="1" w:styleId="Par-dash">
    <w:name w:val="Par-dash"/>
    <w:basedOn w:val="Normal"/>
    <w:next w:val="Normal"/>
    <w:rsid w:val="00DE1A1E"/>
    <w:pPr>
      <w:widowControl w:val="0"/>
      <w:tabs>
        <w:tab w:val="num" w:pos="1440"/>
      </w:tabs>
      <w:spacing w:line="360" w:lineRule="auto"/>
      <w:ind w:left="1440" w:hanging="360"/>
    </w:pPr>
    <w:rPr>
      <w:szCs w:val="20"/>
      <w:lang w:val="en-GB"/>
    </w:rPr>
  </w:style>
  <w:style w:type="paragraph" w:customStyle="1" w:styleId="CharChar1">
    <w:name w:val=" Char Char1"/>
    <w:basedOn w:val="Normal"/>
    <w:rsid w:val="00DE1A1E"/>
    <w:rPr>
      <w:lang w:val="pl-PL" w:eastAsia="pl-PL"/>
    </w:rPr>
  </w:style>
  <w:style w:type="paragraph" w:customStyle="1" w:styleId="Considrant">
    <w:name w:val="Considérant"/>
    <w:basedOn w:val="Normal"/>
    <w:rsid w:val="00DE1A1E"/>
    <w:pPr>
      <w:numPr>
        <w:numId w:val="20"/>
      </w:numPr>
      <w:spacing w:before="120" w:after="120"/>
      <w:jc w:val="both"/>
    </w:pPr>
    <w:rPr>
      <w:lang w:eastAsia="de-DE"/>
    </w:rPr>
  </w:style>
  <w:style w:type="paragraph" w:customStyle="1" w:styleId="StyleHeading1Centered">
    <w:name w:val="Style Heading 1 + Centered"/>
    <w:basedOn w:val="Heading1"/>
    <w:rsid w:val="00DE1A1E"/>
    <w:pPr>
      <w:tabs>
        <w:tab w:val="num" w:pos="360"/>
      </w:tabs>
      <w:spacing w:after="240"/>
      <w:ind w:left="360" w:hanging="360"/>
      <w:jc w:val="center"/>
    </w:pPr>
    <w:rPr>
      <w:rFonts w:ascii="Times New Roman" w:hAnsi="Times New Roman"/>
      <w:kern w:val="0"/>
      <w:sz w:val="28"/>
      <w:szCs w:val="20"/>
      <w:lang w:eastAsia="en-US"/>
    </w:rPr>
  </w:style>
  <w:style w:type="paragraph" w:styleId="TOC3">
    <w:name w:val="toc 3"/>
    <w:basedOn w:val="Normal"/>
    <w:next w:val="Normal"/>
    <w:autoRedefine/>
    <w:uiPriority w:val="39"/>
    <w:rsid w:val="00DE1A1E"/>
    <w:pPr>
      <w:ind w:left="440"/>
      <w:jc w:val="both"/>
    </w:pPr>
    <w:rPr>
      <w:i/>
      <w:lang w:eastAsia="en-US"/>
    </w:rPr>
  </w:style>
  <w:style w:type="paragraph" w:styleId="TOC2">
    <w:name w:val="toc 2"/>
    <w:basedOn w:val="Normal"/>
    <w:next w:val="Normal"/>
    <w:autoRedefine/>
    <w:uiPriority w:val="39"/>
    <w:rsid w:val="00DE1A1E"/>
    <w:pPr>
      <w:ind w:left="220"/>
      <w:jc w:val="both"/>
    </w:pPr>
    <w:rPr>
      <w:lang w:eastAsia="en-US"/>
    </w:rPr>
  </w:style>
  <w:style w:type="paragraph" w:customStyle="1" w:styleId="StyleHeading3">
    <w:name w:val="Style Heading 3"/>
    <w:aliases w:val="Char + Times New Roman 14 pt Not Bold"/>
    <w:basedOn w:val="Heading3"/>
    <w:rsid w:val="00DE1A1E"/>
    <w:pPr>
      <w:numPr>
        <w:numId w:val="0"/>
      </w:numPr>
      <w:autoSpaceDE w:val="0"/>
      <w:autoSpaceDN w:val="0"/>
      <w:adjustRightInd w:val="0"/>
      <w:spacing w:before="0" w:after="0" w:line="360" w:lineRule="auto"/>
      <w:ind w:left="1945" w:hanging="505"/>
      <w:jc w:val="both"/>
    </w:pPr>
    <w:rPr>
      <w:rFonts w:ascii="Times New Roman" w:hAnsi="Times New Roman"/>
      <w:bCs w:val="0"/>
      <w:sz w:val="24"/>
      <w:szCs w:val="22"/>
      <w:lang w:val="lv-LV"/>
    </w:rPr>
  </w:style>
  <w:style w:type="paragraph" w:customStyle="1" w:styleId="Visrsraksts1">
    <w:name w:val="Visrsraksts 1"/>
    <w:basedOn w:val="Normal"/>
    <w:next w:val="TOC1"/>
    <w:rsid w:val="00DE1A1E"/>
    <w:pPr>
      <w:jc w:val="both"/>
    </w:pPr>
    <w:rPr>
      <w:b/>
      <w:sz w:val="28"/>
      <w:lang w:eastAsia="en-US"/>
    </w:rPr>
  </w:style>
  <w:style w:type="paragraph" w:customStyle="1" w:styleId="Normal1">
    <w:name w:val="Normal1"/>
    <w:basedOn w:val="Normal"/>
    <w:link w:val="NormalChar"/>
    <w:rsid w:val="00DE1A1E"/>
    <w:pPr>
      <w:spacing w:after="120"/>
      <w:ind w:firstLine="720"/>
      <w:jc w:val="both"/>
    </w:pPr>
    <w:rPr>
      <w:rFonts w:ascii="Ievads" w:hAnsi="Ievads"/>
      <w:b/>
      <w:sz w:val="28"/>
      <w:szCs w:val="28"/>
    </w:rPr>
  </w:style>
  <w:style w:type="character" w:customStyle="1" w:styleId="NormalChar">
    <w:name w:val="Normal Char"/>
    <w:link w:val="Normal1"/>
    <w:rsid w:val="00DE1A1E"/>
    <w:rPr>
      <w:rFonts w:ascii="Ievads" w:eastAsia="Times New Roman" w:hAnsi="Ievads" w:cs="Times New Roman"/>
      <w:b/>
      <w:sz w:val="28"/>
      <w:szCs w:val="28"/>
      <w:lang w:val="lv-LV" w:eastAsia="lv-LV"/>
    </w:rPr>
  </w:style>
  <w:style w:type="paragraph" w:customStyle="1" w:styleId="virsraksti3">
    <w:name w:val="virsrakstiņš 3"/>
    <w:basedOn w:val="Heading3"/>
    <w:rsid w:val="00DE1A1E"/>
    <w:pPr>
      <w:numPr>
        <w:ilvl w:val="0"/>
        <w:numId w:val="0"/>
      </w:numPr>
      <w:autoSpaceDE w:val="0"/>
      <w:autoSpaceDN w:val="0"/>
      <w:adjustRightInd w:val="0"/>
      <w:spacing w:before="0" w:after="0"/>
      <w:jc w:val="both"/>
    </w:pPr>
    <w:rPr>
      <w:rFonts w:ascii="Times New Roman" w:hAnsi="Times New Roman"/>
      <w:bCs w:val="0"/>
      <w:sz w:val="24"/>
      <w:szCs w:val="22"/>
      <w:lang w:val="lv-LV"/>
    </w:rPr>
  </w:style>
  <w:style w:type="paragraph" w:customStyle="1" w:styleId="CharChar1CharCharCharCharChar">
    <w:name w:val=" Char Char1 Char Char Char Char Char"/>
    <w:basedOn w:val="Normal"/>
    <w:rsid w:val="00DE1A1E"/>
    <w:pPr>
      <w:spacing w:before="40"/>
    </w:pPr>
    <w:rPr>
      <w:lang w:val="pl-PL" w:eastAsia="pl-PL"/>
    </w:rPr>
  </w:style>
  <w:style w:type="paragraph" w:styleId="TOC8">
    <w:name w:val="toc 8"/>
    <w:basedOn w:val="Normal"/>
    <w:next w:val="Normal"/>
    <w:autoRedefine/>
    <w:semiHidden/>
    <w:rsid w:val="00DE1A1E"/>
    <w:pPr>
      <w:ind w:left="1540"/>
      <w:jc w:val="both"/>
    </w:pPr>
    <w:rPr>
      <w:rFonts w:ascii="Arial" w:hAnsi="Arial"/>
      <w:sz w:val="22"/>
      <w:lang w:eastAsia="en-US"/>
    </w:rPr>
  </w:style>
  <w:style w:type="character" w:styleId="Emphasis">
    <w:name w:val="Emphasis"/>
    <w:uiPriority w:val="20"/>
    <w:qFormat/>
    <w:rsid w:val="00DE1A1E"/>
    <w:rPr>
      <w:i/>
      <w:iCs/>
    </w:rPr>
  </w:style>
  <w:style w:type="paragraph" w:customStyle="1" w:styleId="Rakstz">
    <w:name w:val=" Rakstz."/>
    <w:basedOn w:val="Normal"/>
    <w:rsid w:val="00DE1A1E"/>
    <w:pPr>
      <w:spacing w:before="40"/>
    </w:pPr>
    <w:rPr>
      <w:lang w:val="pl-PL" w:eastAsia="pl-PL"/>
    </w:rPr>
  </w:style>
  <w:style w:type="paragraph" w:styleId="List">
    <w:name w:val="List"/>
    <w:basedOn w:val="Normal"/>
    <w:rsid w:val="00DE1A1E"/>
    <w:pPr>
      <w:ind w:left="283" w:hanging="283"/>
      <w:contextualSpacing/>
      <w:jc w:val="both"/>
    </w:pPr>
    <w:rPr>
      <w:rFonts w:ascii="Arial" w:hAnsi="Arial"/>
      <w:sz w:val="22"/>
      <w:lang w:eastAsia="en-US"/>
    </w:rPr>
  </w:style>
  <w:style w:type="paragraph" w:customStyle="1" w:styleId="CharChar3">
    <w:name w:val=" Char Char3"/>
    <w:basedOn w:val="Normal"/>
    <w:rsid w:val="00DE1A1E"/>
    <w:rPr>
      <w:lang w:val="pl-PL" w:eastAsia="pl-PL"/>
    </w:rPr>
  </w:style>
  <w:style w:type="paragraph" w:customStyle="1" w:styleId="1">
    <w:name w:val="1"/>
    <w:basedOn w:val="Normal"/>
    <w:rsid w:val="00DE1A1E"/>
    <w:rPr>
      <w:lang w:val="pl-PL" w:eastAsia="pl-PL"/>
    </w:rPr>
  </w:style>
  <w:style w:type="paragraph" w:styleId="Index1">
    <w:name w:val="index 1"/>
    <w:basedOn w:val="Normal"/>
    <w:next w:val="Normal"/>
    <w:autoRedefine/>
    <w:rsid w:val="00DE1A1E"/>
    <w:pPr>
      <w:ind w:left="220" w:hanging="220"/>
      <w:jc w:val="both"/>
    </w:pPr>
    <w:rPr>
      <w:b/>
      <w:lang w:eastAsia="en-US"/>
    </w:rPr>
  </w:style>
  <w:style w:type="paragraph" w:customStyle="1" w:styleId="paragrafs">
    <w:name w:val="paragrafs"/>
    <w:basedOn w:val="Normal"/>
    <w:rsid w:val="00993A4E"/>
    <w:pPr>
      <w:suppressAutoHyphens/>
      <w:spacing w:before="120"/>
      <w:jc w:val="both"/>
    </w:pPr>
  </w:style>
  <w:style w:type="character" w:customStyle="1" w:styleId="tvhtml1">
    <w:name w:val="tv_html1"/>
    <w:rsid w:val="00993A4E"/>
    <w:rPr>
      <w:rFonts w:ascii="Verdana" w:hAnsi="Verdana" w:hint="default"/>
      <w:sz w:val="18"/>
      <w:szCs w:val="18"/>
    </w:rPr>
  </w:style>
  <w:style w:type="paragraph" w:customStyle="1" w:styleId="Sarakstarindkopa">
    <w:name w:val="Saraksta rindkopa"/>
    <w:basedOn w:val="Normal"/>
    <w:qFormat/>
    <w:rsid w:val="002A6780"/>
    <w:pPr>
      <w:ind w:left="720"/>
    </w:pPr>
  </w:style>
  <w:style w:type="paragraph" w:customStyle="1" w:styleId="CM1">
    <w:name w:val="CM1"/>
    <w:basedOn w:val="Normal"/>
    <w:rsid w:val="003C51FF"/>
    <w:pPr>
      <w:autoSpaceDE w:val="0"/>
      <w:autoSpaceDN w:val="0"/>
    </w:pPr>
    <w:rPr>
      <w:rFonts w:ascii="EUAlbertina" w:hAnsi="EUAlbertina"/>
    </w:rPr>
  </w:style>
  <w:style w:type="paragraph" w:customStyle="1" w:styleId="CM4">
    <w:name w:val="CM4"/>
    <w:basedOn w:val="Normal"/>
    <w:rsid w:val="003C51FF"/>
    <w:pPr>
      <w:autoSpaceDE w:val="0"/>
      <w:autoSpaceDN w:val="0"/>
    </w:pPr>
    <w:rPr>
      <w:rFonts w:ascii="EUAlbertina" w:hAnsi="EUAlbertina"/>
    </w:rPr>
  </w:style>
  <w:style w:type="paragraph" w:styleId="TOC4">
    <w:name w:val="toc 4"/>
    <w:basedOn w:val="Normal"/>
    <w:next w:val="Normal"/>
    <w:autoRedefine/>
    <w:uiPriority w:val="39"/>
    <w:rsid w:val="003F68E3"/>
    <w:pPr>
      <w:ind w:left="720"/>
    </w:pPr>
  </w:style>
  <w:style w:type="paragraph" w:customStyle="1" w:styleId="f8">
    <w:name w:val="f8"/>
    <w:basedOn w:val="Normal"/>
    <w:rsid w:val="004860C4"/>
    <w:pPr>
      <w:spacing w:before="100" w:beforeAutospacing="1" w:after="100" w:afterAutospacing="1"/>
    </w:pPr>
    <w:rPr>
      <w:lang w:val="en-US" w:eastAsia="en-US"/>
    </w:rPr>
  </w:style>
  <w:style w:type="character" w:customStyle="1" w:styleId="c1">
    <w:name w:val="c1"/>
    <w:basedOn w:val="DefaultParagraphFont"/>
    <w:rsid w:val="004860C4"/>
  </w:style>
  <w:style w:type="paragraph" w:customStyle="1" w:styleId="naislab">
    <w:name w:val="naislab"/>
    <w:basedOn w:val="Normal"/>
    <w:rsid w:val="004860C4"/>
    <w:pPr>
      <w:spacing w:before="75" w:after="75"/>
      <w:jc w:val="right"/>
    </w:pPr>
  </w:style>
  <w:style w:type="paragraph" w:customStyle="1" w:styleId="02Pamatteksts">
    <w:name w:val="02_Pamatteksts"/>
    <w:basedOn w:val="Normal"/>
    <w:rsid w:val="004860C4"/>
    <w:pPr>
      <w:ind w:firstLine="720"/>
      <w:jc w:val="both"/>
    </w:pPr>
    <w:rPr>
      <w:sz w:val="28"/>
      <w:lang w:eastAsia="en-US"/>
    </w:rPr>
  </w:style>
  <w:style w:type="paragraph" w:customStyle="1" w:styleId="naispant">
    <w:name w:val="naispant"/>
    <w:basedOn w:val="Normal"/>
    <w:rsid w:val="004860C4"/>
    <w:pPr>
      <w:spacing w:before="150" w:after="50"/>
      <w:ind w:left="250" w:firstLine="250"/>
      <w:jc w:val="both"/>
    </w:pPr>
    <w:rPr>
      <w:b/>
      <w:bCs/>
    </w:rPr>
  </w:style>
  <w:style w:type="character" w:customStyle="1" w:styleId="apple-converted-space">
    <w:name w:val="apple-converted-space"/>
    <w:basedOn w:val="DefaultParagraphFont"/>
    <w:rsid w:val="004860C4"/>
  </w:style>
  <w:style w:type="character" w:customStyle="1" w:styleId="EndnoteTextChar">
    <w:name w:val="Endnote Text Char"/>
    <w:basedOn w:val="DefaultParagraphFont"/>
    <w:link w:val="EndnoteText"/>
    <w:uiPriority w:val="99"/>
    <w:semiHidden/>
    <w:rsid w:val="004860C4"/>
    <w:rPr>
      <w:rFonts w:ascii="Times New Roman" w:eastAsia="Times New Roman" w:hAnsi="Times New Roman"/>
      <w:lang w:val="lv-LV" w:eastAsia="lv-LV"/>
    </w:rPr>
  </w:style>
  <w:style w:type="paragraph" w:styleId="EndnoteText">
    <w:name w:val="endnote text"/>
    <w:basedOn w:val="Normal"/>
    <w:link w:val="EndnoteTextChar"/>
    <w:uiPriority w:val="99"/>
    <w:semiHidden/>
    <w:unhideWhenUsed/>
    <w:rsid w:val="004860C4"/>
    <w:rPr>
      <w:sz w:val="20"/>
      <w:szCs w:val="20"/>
    </w:rPr>
  </w:style>
  <w:style w:type="paragraph" w:customStyle="1" w:styleId="article-intro">
    <w:name w:val="article-intro"/>
    <w:basedOn w:val="Normal"/>
    <w:rsid w:val="004860C4"/>
    <w:pPr>
      <w:spacing w:before="30" w:after="100" w:afterAutospacing="1"/>
    </w:pPr>
    <w:rPr>
      <w:sz w:val="20"/>
      <w:szCs w:val="20"/>
    </w:rPr>
  </w:style>
  <w:style w:type="character" w:customStyle="1" w:styleId="st1">
    <w:name w:val="st1"/>
    <w:basedOn w:val="DefaultParagraphFont"/>
    <w:rsid w:val="004860C4"/>
  </w:style>
  <w:style w:type="character" w:customStyle="1" w:styleId="grame">
    <w:name w:val="grame"/>
    <w:basedOn w:val="DefaultParagraphFont"/>
    <w:rsid w:val="004860C4"/>
  </w:style>
</w:styles>
</file>

<file path=word/webSettings.xml><?xml version="1.0" encoding="utf-8"?>
<w:webSettings xmlns:r="http://schemas.openxmlformats.org/officeDocument/2006/relationships" xmlns:w="http://schemas.openxmlformats.org/wordprocessingml/2006/main">
  <w:divs>
    <w:div w:id="172426122">
      <w:bodyDiv w:val="1"/>
      <w:marLeft w:val="0"/>
      <w:marRight w:val="0"/>
      <w:marTop w:val="0"/>
      <w:marBottom w:val="0"/>
      <w:divBdr>
        <w:top w:val="none" w:sz="0" w:space="0" w:color="auto"/>
        <w:left w:val="none" w:sz="0" w:space="0" w:color="auto"/>
        <w:bottom w:val="none" w:sz="0" w:space="0" w:color="auto"/>
        <w:right w:val="none" w:sz="0" w:space="0" w:color="auto"/>
      </w:divBdr>
      <w:divsChild>
        <w:div w:id="740519400">
          <w:marLeft w:val="0"/>
          <w:marRight w:val="0"/>
          <w:marTop w:val="0"/>
          <w:marBottom w:val="0"/>
          <w:divBdr>
            <w:top w:val="none" w:sz="0" w:space="0" w:color="auto"/>
            <w:left w:val="none" w:sz="0" w:space="0" w:color="auto"/>
            <w:bottom w:val="none" w:sz="0" w:space="0" w:color="auto"/>
            <w:right w:val="none" w:sz="0" w:space="0" w:color="auto"/>
          </w:divBdr>
          <w:divsChild>
            <w:div w:id="1056204965">
              <w:marLeft w:val="0"/>
              <w:marRight w:val="0"/>
              <w:marTop w:val="0"/>
              <w:marBottom w:val="0"/>
              <w:divBdr>
                <w:top w:val="none" w:sz="0" w:space="0" w:color="auto"/>
                <w:left w:val="none" w:sz="0" w:space="0" w:color="auto"/>
                <w:bottom w:val="none" w:sz="0" w:space="0" w:color="auto"/>
                <w:right w:val="none" w:sz="0" w:space="0" w:color="auto"/>
              </w:divBdr>
              <w:divsChild>
                <w:div w:id="694505719">
                  <w:marLeft w:val="0"/>
                  <w:marRight w:val="0"/>
                  <w:marTop w:val="0"/>
                  <w:marBottom w:val="0"/>
                  <w:divBdr>
                    <w:top w:val="none" w:sz="0" w:space="0" w:color="auto"/>
                    <w:left w:val="none" w:sz="0" w:space="0" w:color="auto"/>
                    <w:bottom w:val="none" w:sz="0" w:space="0" w:color="auto"/>
                    <w:right w:val="none" w:sz="0" w:space="0" w:color="auto"/>
                  </w:divBdr>
                  <w:divsChild>
                    <w:div w:id="440220418">
                      <w:marLeft w:val="0"/>
                      <w:marRight w:val="0"/>
                      <w:marTop w:val="0"/>
                      <w:marBottom w:val="0"/>
                      <w:divBdr>
                        <w:top w:val="none" w:sz="0" w:space="0" w:color="auto"/>
                        <w:left w:val="none" w:sz="0" w:space="0" w:color="auto"/>
                        <w:bottom w:val="none" w:sz="0" w:space="0" w:color="auto"/>
                        <w:right w:val="none" w:sz="0" w:space="0" w:color="auto"/>
                      </w:divBdr>
                      <w:divsChild>
                        <w:div w:id="1834101950">
                          <w:marLeft w:val="0"/>
                          <w:marRight w:val="0"/>
                          <w:marTop w:val="0"/>
                          <w:marBottom w:val="0"/>
                          <w:divBdr>
                            <w:top w:val="none" w:sz="0" w:space="0" w:color="auto"/>
                            <w:left w:val="none" w:sz="0" w:space="0" w:color="auto"/>
                            <w:bottom w:val="none" w:sz="0" w:space="0" w:color="auto"/>
                            <w:right w:val="none" w:sz="0" w:space="0" w:color="auto"/>
                          </w:divBdr>
                        </w:div>
                      </w:divsChild>
                    </w:div>
                    <w:div w:id="905259702">
                      <w:marLeft w:val="0"/>
                      <w:marRight w:val="0"/>
                      <w:marTop w:val="0"/>
                      <w:marBottom w:val="0"/>
                      <w:divBdr>
                        <w:top w:val="none" w:sz="0" w:space="0" w:color="auto"/>
                        <w:left w:val="none" w:sz="0" w:space="0" w:color="auto"/>
                        <w:bottom w:val="none" w:sz="0" w:space="0" w:color="auto"/>
                        <w:right w:val="none" w:sz="0" w:space="0" w:color="auto"/>
                      </w:divBdr>
                      <w:divsChild>
                        <w:div w:id="1843162988">
                          <w:marLeft w:val="0"/>
                          <w:marRight w:val="0"/>
                          <w:marTop w:val="0"/>
                          <w:marBottom w:val="0"/>
                          <w:divBdr>
                            <w:top w:val="none" w:sz="0" w:space="0" w:color="auto"/>
                            <w:left w:val="none" w:sz="0" w:space="0" w:color="auto"/>
                            <w:bottom w:val="none" w:sz="0" w:space="0" w:color="auto"/>
                            <w:right w:val="none" w:sz="0" w:space="0" w:color="auto"/>
                          </w:divBdr>
                          <w:divsChild>
                            <w:div w:id="1540971886">
                              <w:marLeft w:val="0"/>
                              <w:marRight w:val="0"/>
                              <w:marTop w:val="0"/>
                              <w:marBottom w:val="0"/>
                              <w:divBdr>
                                <w:top w:val="none" w:sz="0" w:space="0" w:color="auto"/>
                                <w:left w:val="none" w:sz="0" w:space="0" w:color="auto"/>
                                <w:bottom w:val="none" w:sz="0" w:space="0" w:color="auto"/>
                                <w:right w:val="none" w:sz="0" w:space="0" w:color="auto"/>
                              </w:divBdr>
                            </w:div>
                            <w:div w:id="2108572916">
                              <w:marLeft w:val="0"/>
                              <w:marRight w:val="0"/>
                              <w:marTop w:val="0"/>
                              <w:marBottom w:val="0"/>
                              <w:divBdr>
                                <w:top w:val="none" w:sz="0" w:space="0" w:color="auto"/>
                                <w:left w:val="none" w:sz="0" w:space="0" w:color="auto"/>
                                <w:bottom w:val="none" w:sz="0" w:space="0" w:color="auto"/>
                                <w:right w:val="none" w:sz="0" w:space="0" w:color="auto"/>
                              </w:divBdr>
                              <w:divsChild>
                                <w:div w:id="1548489289">
                                  <w:marLeft w:val="0"/>
                                  <w:marRight w:val="0"/>
                                  <w:marTop w:val="0"/>
                                  <w:marBottom w:val="0"/>
                                  <w:divBdr>
                                    <w:top w:val="none" w:sz="0" w:space="0" w:color="auto"/>
                                    <w:left w:val="none" w:sz="0" w:space="0" w:color="auto"/>
                                    <w:bottom w:val="none" w:sz="0" w:space="0" w:color="auto"/>
                                    <w:right w:val="none" w:sz="0" w:space="0" w:color="auto"/>
                                  </w:divBdr>
                                  <w:divsChild>
                                    <w:div w:id="395591573">
                                      <w:marLeft w:val="0"/>
                                      <w:marRight w:val="0"/>
                                      <w:marTop w:val="0"/>
                                      <w:marBottom w:val="0"/>
                                      <w:divBdr>
                                        <w:top w:val="none" w:sz="0" w:space="0" w:color="auto"/>
                                        <w:left w:val="none" w:sz="0" w:space="0" w:color="auto"/>
                                        <w:bottom w:val="none" w:sz="0" w:space="0" w:color="auto"/>
                                        <w:right w:val="none" w:sz="0" w:space="0" w:color="auto"/>
                                      </w:divBdr>
                                      <w:divsChild>
                                        <w:div w:id="221912714">
                                          <w:marLeft w:val="0"/>
                                          <w:marRight w:val="0"/>
                                          <w:marTop w:val="0"/>
                                          <w:marBottom w:val="0"/>
                                          <w:divBdr>
                                            <w:top w:val="none" w:sz="0" w:space="0" w:color="auto"/>
                                            <w:left w:val="none" w:sz="0" w:space="0" w:color="auto"/>
                                            <w:bottom w:val="none" w:sz="0" w:space="0" w:color="auto"/>
                                            <w:right w:val="none" w:sz="0" w:space="0" w:color="auto"/>
                                          </w:divBdr>
                                          <w:divsChild>
                                            <w:div w:id="45615639">
                                              <w:marLeft w:val="0"/>
                                              <w:marRight w:val="0"/>
                                              <w:marTop w:val="0"/>
                                              <w:marBottom w:val="0"/>
                                              <w:divBdr>
                                                <w:top w:val="none" w:sz="0" w:space="0" w:color="auto"/>
                                                <w:left w:val="none" w:sz="0" w:space="0" w:color="auto"/>
                                                <w:bottom w:val="none" w:sz="0" w:space="0" w:color="auto"/>
                                                <w:right w:val="none" w:sz="0" w:space="0" w:color="auto"/>
                                              </w:divBdr>
                                              <w:divsChild>
                                                <w:div w:id="755175565">
                                                  <w:marLeft w:val="0"/>
                                                  <w:marRight w:val="0"/>
                                                  <w:marTop w:val="0"/>
                                                  <w:marBottom w:val="0"/>
                                                  <w:divBdr>
                                                    <w:top w:val="none" w:sz="0" w:space="0" w:color="auto"/>
                                                    <w:left w:val="none" w:sz="0" w:space="0" w:color="auto"/>
                                                    <w:bottom w:val="none" w:sz="0" w:space="0" w:color="auto"/>
                                                    <w:right w:val="none" w:sz="0" w:space="0" w:color="auto"/>
                                                  </w:divBdr>
                                                </w:div>
                                              </w:divsChild>
                                            </w:div>
                                            <w:div w:id="1580752350">
                                              <w:marLeft w:val="0"/>
                                              <w:marRight w:val="0"/>
                                              <w:marTop w:val="0"/>
                                              <w:marBottom w:val="0"/>
                                              <w:divBdr>
                                                <w:top w:val="none" w:sz="0" w:space="0" w:color="auto"/>
                                                <w:left w:val="none" w:sz="0" w:space="0" w:color="auto"/>
                                                <w:bottom w:val="none" w:sz="0" w:space="0" w:color="auto"/>
                                                <w:right w:val="none" w:sz="0" w:space="0" w:color="auto"/>
                                              </w:divBdr>
                                              <w:divsChild>
                                                <w:div w:id="12371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266248">
                                          <w:marLeft w:val="0"/>
                                          <w:marRight w:val="0"/>
                                          <w:marTop w:val="0"/>
                                          <w:marBottom w:val="0"/>
                                          <w:divBdr>
                                            <w:top w:val="none" w:sz="0" w:space="0" w:color="auto"/>
                                            <w:left w:val="none" w:sz="0" w:space="0" w:color="auto"/>
                                            <w:bottom w:val="none" w:sz="0" w:space="0" w:color="auto"/>
                                            <w:right w:val="none" w:sz="0" w:space="0" w:color="auto"/>
                                          </w:divBdr>
                                        </w:div>
                                        <w:div w:id="803304941">
                                          <w:marLeft w:val="0"/>
                                          <w:marRight w:val="0"/>
                                          <w:marTop w:val="0"/>
                                          <w:marBottom w:val="0"/>
                                          <w:divBdr>
                                            <w:top w:val="none" w:sz="0" w:space="0" w:color="auto"/>
                                            <w:left w:val="none" w:sz="0" w:space="0" w:color="auto"/>
                                            <w:bottom w:val="none" w:sz="0" w:space="0" w:color="auto"/>
                                            <w:right w:val="none" w:sz="0" w:space="0" w:color="auto"/>
                                          </w:divBdr>
                                        </w:div>
                                        <w:div w:id="1419135762">
                                          <w:marLeft w:val="0"/>
                                          <w:marRight w:val="0"/>
                                          <w:marTop w:val="0"/>
                                          <w:marBottom w:val="0"/>
                                          <w:divBdr>
                                            <w:top w:val="none" w:sz="0" w:space="0" w:color="auto"/>
                                            <w:left w:val="none" w:sz="0" w:space="0" w:color="auto"/>
                                            <w:bottom w:val="none" w:sz="0" w:space="0" w:color="auto"/>
                                            <w:right w:val="none" w:sz="0" w:space="0" w:color="auto"/>
                                          </w:divBdr>
                                        </w:div>
                                        <w:div w:id="156363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7459378">
      <w:bodyDiv w:val="1"/>
      <w:marLeft w:val="0"/>
      <w:marRight w:val="0"/>
      <w:marTop w:val="0"/>
      <w:marBottom w:val="0"/>
      <w:divBdr>
        <w:top w:val="none" w:sz="0" w:space="0" w:color="auto"/>
        <w:left w:val="none" w:sz="0" w:space="0" w:color="auto"/>
        <w:bottom w:val="none" w:sz="0" w:space="0" w:color="auto"/>
        <w:right w:val="none" w:sz="0" w:space="0" w:color="auto"/>
      </w:divBdr>
    </w:div>
    <w:div w:id="530604890">
      <w:bodyDiv w:val="1"/>
      <w:marLeft w:val="0"/>
      <w:marRight w:val="0"/>
      <w:marTop w:val="0"/>
      <w:marBottom w:val="0"/>
      <w:divBdr>
        <w:top w:val="none" w:sz="0" w:space="0" w:color="auto"/>
        <w:left w:val="none" w:sz="0" w:space="0" w:color="auto"/>
        <w:bottom w:val="none" w:sz="0" w:space="0" w:color="auto"/>
        <w:right w:val="none" w:sz="0" w:space="0" w:color="auto"/>
      </w:divBdr>
      <w:divsChild>
        <w:div w:id="1166937123">
          <w:marLeft w:val="0"/>
          <w:marRight w:val="0"/>
          <w:marTop w:val="0"/>
          <w:marBottom w:val="0"/>
          <w:divBdr>
            <w:top w:val="none" w:sz="0" w:space="0" w:color="auto"/>
            <w:left w:val="none" w:sz="0" w:space="0" w:color="auto"/>
            <w:bottom w:val="none" w:sz="0" w:space="0" w:color="auto"/>
            <w:right w:val="none" w:sz="0" w:space="0" w:color="auto"/>
          </w:divBdr>
        </w:div>
      </w:divsChild>
    </w:div>
    <w:div w:id="778839038">
      <w:bodyDiv w:val="1"/>
      <w:marLeft w:val="38"/>
      <w:marRight w:val="38"/>
      <w:marTop w:val="75"/>
      <w:marBottom w:val="75"/>
      <w:divBdr>
        <w:top w:val="none" w:sz="0" w:space="0" w:color="auto"/>
        <w:left w:val="none" w:sz="0" w:space="0" w:color="auto"/>
        <w:bottom w:val="none" w:sz="0" w:space="0" w:color="auto"/>
        <w:right w:val="none" w:sz="0" w:space="0" w:color="auto"/>
      </w:divBdr>
      <w:divsChild>
        <w:div w:id="316885039">
          <w:marLeft w:val="0"/>
          <w:marRight w:val="0"/>
          <w:marTop w:val="240"/>
          <w:marBottom w:val="0"/>
          <w:divBdr>
            <w:top w:val="none" w:sz="0" w:space="0" w:color="auto"/>
            <w:left w:val="none" w:sz="0" w:space="0" w:color="auto"/>
            <w:bottom w:val="none" w:sz="0" w:space="0" w:color="auto"/>
            <w:right w:val="none" w:sz="0" w:space="0" w:color="auto"/>
          </w:divBdr>
        </w:div>
        <w:div w:id="1528710477">
          <w:marLeft w:val="0"/>
          <w:marRight w:val="0"/>
          <w:marTop w:val="240"/>
          <w:marBottom w:val="0"/>
          <w:divBdr>
            <w:top w:val="none" w:sz="0" w:space="0" w:color="auto"/>
            <w:left w:val="none" w:sz="0" w:space="0" w:color="auto"/>
            <w:bottom w:val="none" w:sz="0" w:space="0" w:color="auto"/>
            <w:right w:val="none" w:sz="0" w:space="0" w:color="auto"/>
          </w:divBdr>
        </w:div>
      </w:divsChild>
    </w:div>
    <w:div w:id="956906623">
      <w:bodyDiv w:val="1"/>
      <w:marLeft w:val="0"/>
      <w:marRight w:val="0"/>
      <w:marTop w:val="0"/>
      <w:marBottom w:val="0"/>
      <w:divBdr>
        <w:top w:val="none" w:sz="0" w:space="0" w:color="auto"/>
        <w:left w:val="none" w:sz="0" w:space="0" w:color="auto"/>
        <w:bottom w:val="none" w:sz="0" w:space="0" w:color="auto"/>
        <w:right w:val="none" w:sz="0" w:space="0" w:color="auto"/>
      </w:divBdr>
      <w:divsChild>
        <w:div w:id="391007672">
          <w:marLeft w:val="0"/>
          <w:marRight w:val="0"/>
          <w:marTop w:val="0"/>
          <w:marBottom w:val="0"/>
          <w:divBdr>
            <w:top w:val="none" w:sz="0" w:space="0" w:color="auto"/>
            <w:left w:val="none" w:sz="0" w:space="0" w:color="auto"/>
            <w:bottom w:val="none" w:sz="0" w:space="0" w:color="auto"/>
            <w:right w:val="none" w:sz="0" w:space="0" w:color="auto"/>
          </w:divBdr>
          <w:divsChild>
            <w:div w:id="859510896">
              <w:marLeft w:val="0"/>
              <w:marRight w:val="0"/>
              <w:marTop w:val="0"/>
              <w:marBottom w:val="0"/>
              <w:divBdr>
                <w:top w:val="none" w:sz="0" w:space="0" w:color="auto"/>
                <w:left w:val="none" w:sz="0" w:space="0" w:color="auto"/>
                <w:bottom w:val="none" w:sz="0" w:space="0" w:color="auto"/>
                <w:right w:val="none" w:sz="0" w:space="0" w:color="auto"/>
              </w:divBdr>
              <w:divsChild>
                <w:div w:id="2092005339">
                  <w:marLeft w:val="0"/>
                  <w:marRight w:val="0"/>
                  <w:marTop w:val="0"/>
                  <w:marBottom w:val="0"/>
                  <w:divBdr>
                    <w:top w:val="none" w:sz="0" w:space="0" w:color="auto"/>
                    <w:left w:val="none" w:sz="0" w:space="0" w:color="auto"/>
                    <w:bottom w:val="none" w:sz="0" w:space="0" w:color="auto"/>
                    <w:right w:val="none" w:sz="0" w:space="0" w:color="auto"/>
                  </w:divBdr>
                  <w:divsChild>
                    <w:div w:id="205995225">
                      <w:marLeft w:val="0"/>
                      <w:marRight w:val="0"/>
                      <w:marTop w:val="0"/>
                      <w:marBottom w:val="0"/>
                      <w:divBdr>
                        <w:top w:val="none" w:sz="0" w:space="0" w:color="auto"/>
                        <w:left w:val="none" w:sz="0" w:space="0" w:color="auto"/>
                        <w:bottom w:val="none" w:sz="0" w:space="0" w:color="auto"/>
                        <w:right w:val="none" w:sz="0" w:space="0" w:color="auto"/>
                      </w:divBdr>
                      <w:divsChild>
                        <w:div w:id="1549878697">
                          <w:marLeft w:val="0"/>
                          <w:marRight w:val="0"/>
                          <w:marTop w:val="0"/>
                          <w:marBottom w:val="0"/>
                          <w:divBdr>
                            <w:top w:val="none" w:sz="0" w:space="0" w:color="auto"/>
                            <w:left w:val="none" w:sz="0" w:space="0" w:color="auto"/>
                            <w:bottom w:val="none" w:sz="0" w:space="0" w:color="auto"/>
                            <w:right w:val="none" w:sz="0" w:space="0" w:color="auto"/>
                          </w:divBdr>
                          <w:divsChild>
                            <w:div w:id="193543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529556">
      <w:bodyDiv w:val="1"/>
      <w:marLeft w:val="0"/>
      <w:marRight w:val="0"/>
      <w:marTop w:val="0"/>
      <w:marBottom w:val="0"/>
      <w:divBdr>
        <w:top w:val="none" w:sz="0" w:space="0" w:color="auto"/>
        <w:left w:val="none" w:sz="0" w:space="0" w:color="auto"/>
        <w:bottom w:val="none" w:sz="0" w:space="0" w:color="auto"/>
        <w:right w:val="none" w:sz="0" w:space="0" w:color="auto"/>
      </w:divBdr>
      <w:divsChild>
        <w:div w:id="841244296">
          <w:marLeft w:val="0"/>
          <w:marRight w:val="0"/>
          <w:marTop w:val="0"/>
          <w:marBottom w:val="0"/>
          <w:divBdr>
            <w:top w:val="none" w:sz="0" w:space="0" w:color="auto"/>
            <w:left w:val="none" w:sz="0" w:space="0" w:color="auto"/>
            <w:bottom w:val="none" w:sz="0" w:space="0" w:color="auto"/>
            <w:right w:val="none" w:sz="0" w:space="0" w:color="auto"/>
          </w:divBdr>
        </w:div>
        <w:div w:id="1245526141">
          <w:marLeft w:val="0"/>
          <w:marRight w:val="0"/>
          <w:marTop w:val="0"/>
          <w:marBottom w:val="0"/>
          <w:divBdr>
            <w:top w:val="none" w:sz="0" w:space="0" w:color="auto"/>
            <w:left w:val="none" w:sz="0" w:space="0" w:color="auto"/>
            <w:bottom w:val="none" w:sz="0" w:space="0" w:color="auto"/>
            <w:right w:val="none" w:sz="0" w:space="0" w:color="auto"/>
          </w:divBdr>
        </w:div>
      </w:divsChild>
    </w:div>
    <w:div w:id="1414357222">
      <w:bodyDiv w:val="1"/>
      <w:marLeft w:val="0"/>
      <w:marRight w:val="0"/>
      <w:marTop w:val="0"/>
      <w:marBottom w:val="0"/>
      <w:divBdr>
        <w:top w:val="none" w:sz="0" w:space="0" w:color="auto"/>
        <w:left w:val="none" w:sz="0" w:space="0" w:color="auto"/>
        <w:bottom w:val="none" w:sz="0" w:space="0" w:color="auto"/>
        <w:right w:val="none" w:sz="0" w:space="0" w:color="auto"/>
      </w:divBdr>
      <w:divsChild>
        <w:div w:id="1168860079">
          <w:marLeft w:val="0"/>
          <w:marRight w:val="0"/>
          <w:marTop w:val="0"/>
          <w:marBottom w:val="0"/>
          <w:divBdr>
            <w:top w:val="none" w:sz="0" w:space="0" w:color="auto"/>
            <w:left w:val="none" w:sz="0" w:space="0" w:color="auto"/>
            <w:bottom w:val="none" w:sz="0" w:space="0" w:color="auto"/>
            <w:right w:val="none" w:sz="0" w:space="0" w:color="auto"/>
          </w:divBdr>
          <w:divsChild>
            <w:div w:id="270628757">
              <w:marLeft w:val="0"/>
              <w:marRight w:val="0"/>
              <w:marTop w:val="0"/>
              <w:marBottom w:val="0"/>
              <w:divBdr>
                <w:top w:val="none" w:sz="0" w:space="0" w:color="auto"/>
                <w:left w:val="none" w:sz="0" w:space="0" w:color="auto"/>
                <w:bottom w:val="none" w:sz="0" w:space="0" w:color="auto"/>
                <w:right w:val="none" w:sz="0" w:space="0" w:color="auto"/>
              </w:divBdr>
              <w:divsChild>
                <w:div w:id="1426195336">
                  <w:marLeft w:val="0"/>
                  <w:marRight w:val="0"/>
                  <w:marTop w:val="0"/>
                  <w:marBottom w:val="0"/>
                  <w:divBdr>
                    <w:top w:val="none" w:sz="0" w:space="0" w:color="auto"/>
                    <w:left w:val="none" w:sz="0" w:space="0" w:color="auto"/>
                    <w:bottom w:val="none" w:sz="0" w:space="0" w:color="auto"/>
                    <w:right w:val="none" w:sz="0" w:space="0" w:color="auto"/>
                  </w:divBdr>
                  <w:divsChild>
                    <w:div w:id="592202522">
                      <w:marLeft w:val="0"/>
                      <w:marRight w:val="0"/>
                      <w:marTop w:val="0"/>
                      <w:marBottom w:val="0"/>
                      <w:divBdr>
                        <w:top w:val="none" w:sz="0" w:space="0" w:color="auto"/>
                        <w:left w:val="none" w:sz="0" w:space="0" w:color="auto"/>
                        <w:bottom w:val="none" w:sz="0" w:space="0" w:color="auto"/>
                        <w:right w:val="none" w:sz="0" w:space="0" w:color="auto"/>
                      </w:divBdr>
                      <w:divsChild>
                        <w:div w:id="937643351">
                          <w:marLeft w:val="0"/>
                          <w:marRight w:val="0"/>
                          <w:marTop w:val="0"/>
                          <w:marBottom w:val="0"/>
                          <w:divBdr>
                            <w:top w:val="none" w:sz="0" w:space="0" w:color="auto"/>
                            <w:left w:val="none" w:sz="0" w:space="0" w:color="auto"/>
                            <w:bottom w:val="none" w:sz="0" w:space="0" w:color="auto"/>
                            <w:right w:val="none" w:sz="0" w:space="0" w:color="auto"/>
                          </w:divBdr>
                          <w:divsChild>
                            <w:div w:id="1921788599">
                              <w:marLeft w:val="0"/>
                              <w:marRight w:val="0"/>
                              <w:marTop w:val="0"/>
                              <w:marBottom w:val="0"/>
                              <w:divBdr>
                                <w:top w:val="none" w:sz="0" w:space="0" w:color="auto"/>
                                <w:left w:val="none" w:sz="0" w:space="0" w:color="auto"/>
                                <w:bottom w:val="none" w:sz="0" w:space="0" w:color="auto"/>
                                <w:right w:val="none" w:sz="0" w:space="0" w:color="auto"/>
                              </w:divBdr>
                              <w:divsChild>
                                <w:div w:id="330910184">
                                  <w:marLeft w:val="0"/>
                                  <w:marRight w:val="0"/>
                                  <w:marTop w:val="0"/>
                                  <w:marBottom w:val="0"/>
                                  <w:divBdr>
                                    <w:top w:val="none" w:sz="0" w:space="0" w:color="auto"/>
                                    <w:left w:val="none" w:sz="0" w:space="0" w:color="auto"/>
                                    <w:bottom w:val="none" w:sz="0" w:space="0" w:color="auto"/>
                                    <w:right w:val="none" w:sz="0" w:space="0" w:color="auto"/>
                                  </w:divBdr>
                                  <w:divsChild>
                                    <w:div w:id="1689142270">
                                      <w:marLeft w:val="0"/>
                                      <w:marRight w:val="0"/>
                                      <w:marTop w:val="0"/>
                                      <w:marBottom w:val="0"/>
                                      <w:divBdr>
                                        <w:top w:val="none" w:sz="0" w:space="0" w:color="auto"/>
                                        <w:left w:val="none" w:sz="0" w:space="0" w:color="auto"/>
                                        <w:bottom w:val="none" w:sz="0" w:space="0" w:color="auto"/>
                                        <w:right w:val="none" w:sz="0" w:space="0" w:color="auto"/>
                                      </w:divBdr>
                                      <w:divsChild>
                                        <w:div w:id="12973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1749630">
      <w:bodyDiv w:val="1"/>
      <w:marLeft w:val="0"/>
      <w:marRight w:val="0"/>
      <w:marTop w:val="0"/>
      <w:marBottom w:val="0"/>
      <w:divBdr>
        <w:top w:val="none" w:sz="0" w:space="0" w:color="auto"/>
        <w:left w:val="none" w:sz="0" w:space="0" w:color="auto"/>
        <w:bottom w:val="none" w:sz="0" w:space="0" w:color="auto"/>
        <w:right w:val="none" w:sz="0" w:space="0" w:color="auto"/>
      </w:divBdr>
      <w:divsChild>
        <w:div w:id="2060736387">
          <w:marLeft w:val="0"/>
          <w:marRight w:val="0"/>
          <w:marTop w:val="0"/>
          <w:marBottom w:val="0"/>
          <w:divBdr>
            <w:top w:val="none" w:sz="0" w:space="0" w:color="auto"/>
            <w:left w:val="none" w:sz="0" w:space="0" w:color="auto"/>
            <w:bottom w:val="none" w:sz="0" w:space="0" w:color="auto"/>
            <w:right w:val="none" w:sz="0" w:space="0" w:color="auto"/>
          </w:divBdr>
        </w:div>
      </w:divsChild>
    </w:div>
    <w:div w:id="1617640150">
      <w:bodyDiv w:val="1"/>
      <w:marLeft w:val="0"/>
      <w:marRight w:val="0"/>
      <w:marTop w:val="0"/>
      <w:marBottom w:val="0"/>
      <w:divBdr>
        <w:top w:val="none" w:sz="0" w:space="0" w:color="auto"/>
        <w:left w:val="none" w:sz="0" w:space="0" w:color="auto"/>
        <w:bottom w:val="none" w:sz="0" w:space="0" w:color="auto"/>
        <w:right w:val="none" w:sz="0" w:space="0" w:color="auto"/>
      </w:divBdr>
      <w:divsChild>
        <w:div w:id="46465231">
          <w:marLeft w:val="0"/>
          <w:marRight w:val="0"/>
          <w:marTop w:val="0"/>
          <w:marBottom w:val="0"/>
          <w:divBdr>
            <w:top w:val="none" w:sz="0" w:space="0" w:color="auto"/>
            <w:left w:val="none" w:sz="0" w:space="0" w:color="auto"/>
            <w:bottom w:val="none" w:sz="0" w:space="0" w:color="auto"/>
            <w:right w:val="none" w:sz="0" w:space="0" w:color="auto"/>
          </w:divBdr>
        </w:div>
        <w:div w:id="125204814">
          <w:marLeft w:val="0"/>
          <w:marRight w:val="0"/>
          <w:marTop w:val="0"/>
          <w:marBottom w:val="0"/>
          <w:divBdr>
            <w:top w:val="none" w:sz="0" w:space="0" w:color="auto"/>
            <w:left w:val="none" w:sz="0" w:space="0" w:color="auto"/>
            <w:bottom w:val="none" w:sz="0" w:space="0" w:color="auto"/>
            <w:right w:val="none" w:sz="0" w:space="0" w:color="auto"/>
          </w:divBdr>
        </w:div>
        <w:div w:id="193468364">
          <w:marLeft w:val="0"/>
          <w:marRight w:val="0"/>
          <w:marTop w:val="0"/>
          <w:marBottom w:val="0"/>
          <w:divBdr>
            <w:top w:val="none" w:sz="0" w:space="0" w:color="auto"/>
            <w:left w:val="none" w:sz="0" w:space="0" w:color="auto"/>
            <w:bottom w:val="none" w:sz="0" w:space="0" w:color="auto"/>
            <w:right w:val="none" w:sz="0" w:space="0" w:color="auto"/>
          </w:divBdr>
        </w:div>
        <w:div w:id="374358578">
          <w:marLeft w:val="0"/>
          <w:marRight w:val="0"/>
          <w:marTop w:val="0"/>
          <w:marBottom w:val="0"/>
          <w:divBdr>
            <w:top w:val="none" w:sz="0" w:space="0" w:color="auto"/>
            <w:left w:val="none" w:sz="0" w:space="0" w:color="auto"/>
            <w:bottom w:val="none" w:sz="0" w:space="0" w:color="auto"/>
            <w:right w:val="none" w:sz="0" w:space="0" w:color="auto"/>
          </w:divBdr>
        </w:div>
      </w:divsChild>
    </w:div>
    <w:div w:id="1965695161">
      <w:bodyDiv w:val="1"/>
      <w:marLeft w:val="45"/>
      <w:marRight w:val="45"/>
      <w:marTop w:val="90"/>
      <w:marBottom w:val="90"/>
      <w:divBdr>
        <w:top w:val="none" w:sz="0" w:space="0" w:color="auto"/>
        <w:left w:val="none" w:sz="0" w:space="0" w:color="auto"/>
        <w:bottom w:val="none" w:sz="0" w:space="0" w:color="auto"/>
        <w:right w:val="none" w:sz="0" w:space="0" w:color="auto"/>
      </w:divBdr>
      <w:divsChild>
        <w:div w:id="121192089">
          <w:marLeft w:val="0"/>
          <w:marRight w:val="0"/>
          <w:marTop w:val="240"/>
          <w:marBottom w:val="0"/>
          <w:divBdr>
            <w:top w:val="none" w:sz="0" w:space="0" w:color="auto"/>
            <w:left w:val="none" w:sz="0" w:space="0" w:color="auto"/>
            <w:bottom w:val="none" w:sz="0" w:space="0" w:color="auto"/>
            <w:right w:val="none" w:sz="0" w:space="0" w:color="auto"/>
          </w:divBdr>
        </w:div>
        <w:div w:id="2118332262">
          <w:marLeft w:val="0"/>
          <w:marRight w:val="0"/>
          <w:marTop w:val="240"/>
          <w:marBottom w:val="0"/>
          <w:divBdr>
            <w:top w:val="none" w:sz="0" w:space="0" w:color="auto"/>
            <w:left w:val="none" w:sz="0" w:space="0" w:color="auto"/>
            <w:bottom w:val="none" w:sz="0" w:space="0" w:color="auto"/>
            <w:right w:val="none" w:sz="0" w:space="0" w:color="auto"/>
          </w:divBdr>
        </w:div>
      </w:divsChild>
    </w:div>
    <w:div w:id="2070641166">
      <w:bodyDiv w:val="1"/>
      <w:marLeft w:val="0"/>
      <w:marRight w:val="0"/>
      <w:marTop w:val="0"/>
      <w:marBottom w:val="0"/>
      <w:divBdr>
        <w:top w:val="none" w:sz="0" w:space="0" w:color="auto"/>
        <w:left w:val="none" w:sz="0" w:space="0" w:color="auto"/>
        <w:bottom w:val="none" w:sz="0" w:space="0" w:color="auto"/>
        <w:right w:val="none" w:sz="0" w:space="0" w:color="auto"/>
      </w:divBdr>
      <w:divsChild>
        <w:div w:id="1532691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OJ:L:2011:088:0005:0043:LV:PDF" TargetMode="External"/><Relationship Id="rId13" Type="http://schemas.openxmlformats.org/officeDocument/2006/relationships/hyperlink" Target="http://eur-lex.europa.eu/LexUriServ/LexUriServ.do?uri=COM:2010:2020:FIN:LV:PDF" TargetMode="External"/><Relationship Id="rId18" Type="http://schemas.openxmlformats.org/officeDocument/2006/relationships/image" Target="media/image5.emf"/><Relationship Id="rId26" Type="http://schemas.openxmlformats.org/officeDocument/2006/relationships/image" Target="media/image12.png"/><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hyperlink" Target="http://eur-lex.europa.eu/LexUriServ/LexUriServ.do?uri=COM:2011:0571:FIN:LV:HTML" TargetMode="External"/><Relationship Id="rId42"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eur-lex.europa.eu/LexUriServ/LexUriServ.do?uri=CONSLEG:2006R1013:20090625:LV:HTML" TargetMode="External"/><Relationship Id="rId17" Type="http://schemas.openxmlformats.org/officeDocument/2006/relationships/image" Target="media/image4.emf"/><Relationship Id="rId25" Type="http://schemas.openxmlformats.org/officeDocument/2006/relationships/image" Target="media/image11.jpeg"/><Relationship Id="rId33" Type="http://schemas.openxmlformats.org/officeDocument/2006/relationships/hyperlink" Target="http://eur-lex.europa.eu/LexUriServ/LexUriServ.do?uri=COM:2010:2020:FIN:LV:PDF"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5.e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ram.gov.lv/in_site/tools/download.php?file=files/text/Likumd/atkritumi//r422_2010.pdf" TargetMode="External"/><Relationship Id="rId24" Type="http://schemas.openxmlformats.org/officeDocument/2006/relationships/image" Target="media/image10.jpeg"/><Relationship Id="rId32" Type="http://schemas.openxmlformats.org/officeDocument/2006/relationships/hyperlink" Target="http://www.varam.gov.lv"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chart" Target="charts/chart1.xml"/><Relationship Id="rId28" Type="http://schemas.openxmlformats.org/officeDocument/2006/relationships/image" Target="media/image14.emf"/><Relationship Id="rId36" Type="http://schemas.openxmlformats.org/officeDocument/2006/relationships/header" Target="header2.xml"/><Relationship Id="rId10" Type="http://schemas.openxmlformats.org/officeDocument/2006/relationships/hyperlink" Target="http://www.varam.gov.lv" TargetMode="External"/><Relationship Id="rId19" Type="http://schemas.openxmlformats.org/officeDocument/2006/relationships/image" Target="media/image6.emf"/><Relationship Id="rId31" Type="http://schemas.openxmlformats.org/officeDocument/2006/relationships/hyperlink" Target="mailto:pasts@varam.gov.lv" TargetMode="External"/><Relationship Id="rId4" Type="http://schemas.openxmlformats.org/officeDocument/2006/relationships/webSettings" Target="webSettings.xml"/><Relationship Id="rId9" Type="http://schemas.openxmlformats.org/officeDocument/2006/relationships/hyperlink" Target="mailto:pasts@varam.gov.lv" TargetMode="External"/><Relationship Id="rId14" Type="http://schemas.openxmlformats.org/officeDocument/2006/relationships/hyperlink" Target="http://eur-lex.europa.eu/LexUriServ/LexUriServ.do?uri=COM:2011:0571:FIN:LV:HTML" TargetMode="External"/><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chart" Target="charts/chart2.xm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riga.lv/NR/rdonlyres/49E64F58-76C8-4737-A453-091FA5BE281C/10216/Rigasplans3.pdf" TargetMode="External"/><Relationship Id="rId2" Type="http://schemas.openxmlformats.org/officeDocument/2006/relationships/hyperlink" Target="http://eur-lex.europa.eu/LexUriServ/LexUriServ.do?uri=COM:2011:0571:FIN:LV:HTML" TargetMode="External"/><Relationship Id="rId1" Type="http://schemas.openxmlformats.org/officeDocument/2006/relationships/hyperlink" Target="http://eur-lex.europa.eu/LexUriServ/LexUriServ.do?uri=COM:2010:2020:FIN:LV:PDF" TargetMode="External"/><Relationship Id="rId4" Type="http://schemas.openxmlformats.org/officeDocument/2006/relationships/hyperlink" Target="http://www.envir.ee/orb.aw/class=file/action=preview/id=1092013/P-Eek-Deposit-EST-pres-Riga-8-12-2008.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data.csb.gov.lv/temp/DR007020129102931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rv-file\serveris\Departamenti%20un%20nodalas\Investiciju%20departaments\Investiciju%20strategijas%20nodala\sarmite\sarmitek\finanses\atkritumi%20naudas_23051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lv-LV"/>
  <c:chart>
    <c:title>
      <c:tx>
        <c:rich>
          <a:bodyPr/>
          <a:lstStyle/>
          <a:p>
            <a:pPr>
              <a:defRPr/>
            </a:pPr>
            <a:r>
              <a:rPr lang="lv-LV" sz="1200">
                <a:latin typeface="Times New Roman" pitchFamily="18" charset="0"/>
                <a:cs typeface="Times New Roman" pitchFamily="18" charset="0"/>
              </a:rPr>
              <a:t>Svarīgāko derīgo izrakteņu ieguve 2000.-2008.gadā</a:t>
            </a:r>
            <a:endParaRPr lang="en-US" sz="1200">
              <a:latin typeface="Times New Roman" pitchFamily="18" charset="0"/>
              <a:cs typeface="Times New Roman" pitchFamily="18" charset="0"/>
            </a:endParaRPr>
          </a:p>
        </c:rich>
      </c:tx>
    </c:title>
    <c:view3D>
      <c:rAngAx val="1"/>
    </c:view3D>
    <c:plotArea>
      <c:layout/>
      <c:bar3DChart>
        <c:barDir val="col"/>
        <c:grouping val="stacked"/>
        <c:ser>
          <c:idx val="0"/>
          <c:order val="0"/>
          <c:tx>
            <c:strRef>
              <c:f>Sheet1!$A$2</c:f>
              <c:strCache>
                <c:ptCount val="1"/>
                <c:pt idx="0">
                  <c:v>Dolomīts, tūkst. m³</c:v>
                </c:pt>
              </c:strCache>
            </c:strRef>
          </c:tx>
          <c:cat>
            <c:strRef>
              <c:f>Sheet1!$B$1:$J$1</c:f>
              <c:strCache>
                <c:ptCount val="9"/>
                <c:pt idx="0">
                  <c:v>2000.</c:v>
                </c:pt>
                <c:pt idx="1">
                  <c:v>2001.</c:v>
                </c:pt>
                <c:pt idx="2">
                  <c:v>2002.</c:v>
                </c:pt>
                <c:pt idx="3">
                  <c:v>2003.</c:v>
                </c:pt>
                <c:pt idx="4">
                  <c:v>2004.</c:v>
                </c:pt>
                <c:pt idx="5">
                  <c:v>2005.</c:v>
                </c:pt>
                <c:pt idx="6">
                  <c:v>2006.</c:v>
                </c:pt>
                <c:pt idx="7">
                  <c:v>2007.</c:v>
                </c:pt>
                <c:pt idx="8">
                  <c:v>2008.</c:v>
                </c:pt>
              </c:strCache>
            </c:strRef>
          </c:cat>
          <c:val>
            <c:numRef>
              <c:f>Sheet1!$B$2:$J$2</c:f>
              <c:numCache>
                <c:formatCode>General</c:formatCode>
                <c:ptCount val="9"/>
                <c:pt idx="0">
                  <c:v>746.4</c:v>
                </c:pt>
                <c:pt idx="1">
                  <c:v>785.9</c:v>
                </c:pt>
                <c:pt idx="2">
                  <c:v>809.4</c:v>
                </c:pt>
                <c:pt idx="3">
                  <c:v>1039.7</c:v>
                </c:pt>
                <c:pt idx="4">
                  <c:v>1137.5</c:v>
                </c:pt>
                <c:pt idx="5">
                  <c:v>1752.8</c:v>
                </c:pt>
                <c:pt idx="6">
                  <c:v>2477.1</c:v>
                </c:pt>
                <c:pt idx="7">
                  <c:v>2937.7</c:v>
                </c:pt>
                <c:pt idx="8">
                  <c:v>2254.6999999999998</c:v>
                </c:pt>
              </c:numCache>
            </c:numRef>
          </c:val>
        </c:ser>
        <c:ser>
          <c:idx val="1"/>
          <c:order val="1"/>
          <c:tx>
            <c:strRef>
              <c:f>Sheet1!$A$3</c:f>
              <c:strCache>
                <c:ptCount val="1"/>
                <c:pt idx="0">
                  <c:v>Māls ķieģeļiem, tūkst. m³</c:v>
                </c:pt>
              </c:strCache>
            </c:strRef>
          </c:tx>
          <c:cat>
            <c:strRef>
              <c:f>Sheet1!$B$1:$J$1</c:f>
              <c:strCache>
                <c:ptCount val="9"/>
                <c:pt idx="0">
                  <c:v>2000.</c:v>
                </c:pt>
                <c:pt idx="1">
                  <c:v>2001.</c:v>
                </c:pt>
                <c:pt idx="2">
                  <c:v>2002.</c:v>
                </c:pt>
                <c:pt idx="3">
                  <c:v>2003.</c:v>
                </c:pt>
                <c:pt idx="4">
                  <c:v>2004.</c:v>
                </c:pt>
                <c:pt idx="5">
                  <c:v>2005.</c:v>
                </c:pt>
                <c:pt idx="6">
                  <c:v>2006.</c:v>
                </c:pt>
                <c:pt idx="7">
                  <c:v>2007.</c:v>
                </c:pt>
                <c:pt idx="8">
                  <c:v>2008.</c:v>
                </c:pt>
              </c:strCache>
            </c:strRef>
          </c:cat>
          <c:val>
            <c:numRef>
              <c:f>Sheet1!$B$3:$J$3</c:f>
              <c:numCache>
                <c:formatCode>General</c:formatCode>
                <c:ptCount val="9"/>
                <c:pt idx="0">
                  <c:v>142.30000000000001</c:v>
                </c:pt>
                <c:pt idx="1">
                  <c:v>47.2</c:v>
                </c:pt>
                <c:pt idx="2">
                  <c:v>73.5</c:v>
                </c:pt>
                <c:pt idx="3">
                  <c:v>57.1</c:v>
                </c:pt>
                <c:pt idx="4">
                  <c:v>77.099999999999994</c:v>
                </c:pt>
                <c:pt idx="5">
                  <c:v>109.8</c:v>
                </c:pt>
                <c:pt idx="6">
                  <c:v>98.8</c:v>
                </c:pt>
                <c:pt idx="7">
                  <c:v>88.9</c:v>
                </c:pt>
                <c:pt idx="8">
                  <c:v>181.2</c:v>
                </c:pt>
              </c:numCache>
            </c:numRef>
          </c:val>
        </c:ser>
        <c:ser>
          <c:idx val="2"/>
          <c:order val="2"/>
          <c:tx>
            <c:strRef>
              <c:f>Sheet1!$A$4</c:f>
              <c:strCache>
                <c:ptCount val="1"/>
                <c:pt idx="0">
                  <c:v>Māls keramzītam, tūkst. m³</c:v>
                </c:pt>
              </c:strCache>
            </c:strRef>
          </c:tx>
          <c:cat>
            <c:strRef>
              <c:f>Sheet1!$B$1:$J$1</c:f>
              <c:strCache>
                <c:ptCount val="9"/>
                <c:pt idx="0">
                  <c:v>2000.</c:v>
                </c:pt>
                <c:pt idx="1">
                  <c:v>2001.</c:v>
                </c:pt>
                <c:pt idx="2">
                  <c:v>2002.</c:v>
                </c:pt>
                <c:pt idx="3">
                  <c:v>2003.</c:v>
                </c:pt>
                <c:pt idx="4">
                  <c:v>2004.</c:v>
                </c:pt>
                <c:pt idx="5">
                  <c:v>2005.</c:v>
                </c:pt>
                <c:pt idx="6">
                  <c:v>2006.</c:v>
                </c:pt>
                <c:pt idx="7">
                  <c:v>2007.</c:v>
                </c:pt>
                <c:pt idx="8">
                  <c:v>2008.</c:v>
                </c:pt>
              </c:strCache>
            </c:strRef>
          </c:cat>
          <c:val>
            <c:numRef>
              <c:f>Sheet1!$B$4:$J$4</c:f>
              <c:numCache>
                <c:formatCode>General</c:formatCode>
                <c:ptCount val="9"/>
                <c:pt idx="0">
                  <c:v>0</c:v>
                </c:pt>
                <c:pt idx="1">
                  <c:v>0</c:v>
                </c:pt>
                <c:pt idx="2">
                  <c:v>0</c:v>
                </c:pt>
                <c:pt idx="3">
                  <c:v>0</c:v>
                </c:pt>
                <c:pt idx="4">
                  <c:v>0</c:v>
                </c:pt>
                <c:pt idx="5">
                  <c:v>0</c:v>
                </c:pt>
                <c:pt idx="6">
                  <c:v>0</c:v>
                </c:pt>
                <c:pt idx="7">
                  <c:v>0</c:v>
                </c:pt>
                <c:pt idx="8">
                  <c:v>0</c:v>
                </c:pt>
              </c:numCache>
            </c:numRef>
          </c:val>
        </c:ser>
        <c:ser>
          <c:idx val="3"/>
          <c:order val="3"/>
          <c:tx>
            <c:strRef>
              <c:f>Sheet1!$A$5</c:f>
              <c:strCache>
                <c:ptCount val="1"/>
                <c:pt idx="0">
                  <c:v>Smilts un grants maisījums, tūkst. m³</c:v>
                </c:pt>
              </c:strCache>
            </c:strRef>
          </c:tx>
          <c:cat>
            <c:strRef>
              <c:f>Sheet1!$B$1:$J$1</c:f>
              <c:strCache>
                <c:ptCount val="9"/>
                <c:pt idx="0">
                  <c:v>2000.</c:v>
                </c:pt>
                <c:pt idx="1">
                  <c:v>2001.</c:v>
                </c:pt>
                <c:pt idx="2">
                  <c:v>2002.</c:v>
                </c:pt>
                <c:pt idx="3">
                  <c:v>2003.</c:v>
                </c:pt>
                <c:pt idx="4">
                  <c:v>2004.</c:v>
                </c:pt>
                <c:pt idx="5">
                  <c:v>2005.</c:v>
                </c:pt>
                <c:pt idx="6">
                  <c:v>2006.</c:v>
                </c:pt>
                <c:pt idx="7">
                  <c:v>2007.</c:v>
                </c:pt>
                <c:pt idx="8">
                  <c:v>2008.</c:v>
                </c:pt>
              </c:strCache>
            </c:strRef>
          </c:cat>
          <c:val>
            <c:numRef>
              <c:f>Sheet1!$B$5:$J$5</c:f>
              <c:numCache>
                <c:formatCode>General</c:formatCode>
                <c:ptCount val="9"/>
                <c:pt idx="0">
                  <c:v>1063.8</c:v>
                </c:pt>
                <c:pt idx="1">
                  <c:v>1258.7</c:v>
                </c:pt>
                <c:pt idx="2">
                  <c:v>1411</c:v>
                </c:pt>
                <c:pt idx="3">
                  <c:v>1923.5</c:v>
                </c:pt>
                <c:pt idx="4">
                  <c:v>2112.1</c:v>
                </c:pt>
                <c:pt idx="5">
                  <c:v>2396.1999999999998</c:v>
                </c:pt>
                <c:pt idx="6">
                  <c:v>3171.5</c:v>
                </c:pt>
                <c:pt idx="7">
                  <c:v>4249.7</c:v>
                </c:pt>
                <c:pt idx="8">
                  <c:v>4072.6</c:v>
                </c:pt>
              </c:numCache>
            </c:numRef>
          </c:val>
        </c:ser>
        <c:ser>
          <c:idx val="4"/>
          <c:order val="4"/>
          <c:tx>
            <c:strRef>
              <c:f>Sheet1!$A$6</c:f>
              <c:strCache>
                <c:ptCount val="1"/>
                <c:pt idx="0">
                  <c:v>Smilts, tūkst. m³</c:v>
                </c:pt>
              </c:strCache>
            </c:strRef>
          </c:tx>
          <c:cat>
            <c:strRef>
              <c:f>Sheet1!$B$1:$J$1</c:f>
              <c:strCache>
                <c:ptCount val="9"/>
                <c:pt idx="0">
                  <c:v>2000.</c:v>
                </c:pt>
                <c:pt idx="1">
                  <c:v>2001.</c:v>
                </c:pt>
                <c:pt idx="2">
                  <c:v>2002.</c:v>
                </c:pt>
                <c:pt idx="3">
                  <c:v>2003.</c:v>
                </c:pt>
                <c:pt idx="4">
                  <c:v>2004.</c:v>
                </c:pt>
                <c:pt idx="5">
                  <c:v>2005.</c:v>
                </c:pt>
                <c:pt idx="6">
                  <c:v>2006.</c:v>
                </c:pt>
                <c:pt idx="7">
                  <c:v>2007.</c:v>
                </c:pt>
                <c:pt idx="8">
                  <c:v>2008.</c:v>
                </c:pt>
              </c:strCache>
            </c:strRef>
          </c:cat>
          <c:val>
            <c:numRef>
              <c:f>Sheet1!$B$6:$J$6</c:f>
              <c:numCache>
                <c:formatCode>General</c:formatCode>
                <c:ptCount val="9"/>
                <c:pt idx="0">
                  <c:v>479</c:v>
                </c:pt>
                <c:pt idx="1">
                  <c:v>666.5</c:v>
                </c:pt>
                <c:pt idx="2">
                  <c:v>761.4</c:v>
                </c:pt>
                <c:pt idx="3">
                  <c:v>1282.8</c:v>
                </c:pt>
                <c:pt idx="4">
                  <c:v>2019.9</c:v>
                </c:pt>
                <c:pt idx="5">
                  <c:v>2323.9</c:v>
                </c:pt>
                <c:pt idx="6">
                  <c:v>2148.1999999999998</c:v>
                </c:pt>
                <c:pt idx="7">
                  <c:v>2621.4</c:v>
                </c:pt>
                <c:pt idx="8">
                  <c:v>3333.7</c:v>
                </c:pt>
              </c:numCache>
            </c:numRef>
          </c:val>
        </c:ser>
        <c:ser>
          <c:idx val="5"/>
          <c:order val="5"/>
          <c:tx>
            <c:strRef>
              <c:f>Sheet1!$A$7</c:f>
              <c:strCache>
                <c:ptCount val="1"/>
                <c:pt idx="0">
                  <c:v>Ģipsis, tūkst. t</c:v>
                </c:pt>
              </c:strCache>
            </c:strRef>
          </c:tx>
          <c:cat>
            <c:strRef>
              <c:f>Sheet1!$B$1:$J$1</c:f>
              <c:strCache>
                <c:ptCount val="9"/>
                <c:pt idx="0">
                  <c:v>2000.</c:v>
                </c:pt>
                <c:pt idx="1">
                  <c:v>2001.</c:v>
                </c:pt>
                <c:pt idx="2">
                  <c:v>2002.</c:v>
                </c:pt>
                <c:pt idx="3">
                  <c:v>2003.</c:v>
                </c:pt>
                <c:pt idx="4">
                  <c:v>2004.</c:v>
                </c:pt>
                <c:pt idx="5">
                  <c:v>2005.</c:v>
                </c:pt>
                <c:pt idx="6">
                  <c:v>2006.</c:v>
                </c:pt>
                <c:pt idx="7">
                  <c:v>2007.</c:v>
                </c:pt>
                <c:pt idx="8">
                  <c:v>2008.</c:v>
                </c:pt>
              </c:strCache>
            </c:strRef>
          </c:cat>
          <c:val>
            <c:numRef>
              <c:f>Sheet1!$B$7:$J$7</c:f>
              <c:numCache>
                <c:formatCode>General</c:formatCode>
                <c:ptCount val="9"/>
                <c:pt idx="0">
                  <c:v>126.6</c:v>
                </c:pt>
                <c:pt idx="1">
                  <c:v>176.4</c:v>
                </c:pt>
                <c:pt idx="2">
                  <c:v>228.8</c:v>
                </c:pt>
                <c:pt idx="3">
                  <c:v>265.10000000000002</c:v>
                </c:pt>
                <c:pt idx="4">
                  <c:v>266.2</c:v>
                </c:pt>
                <c:pt idx="5">
                  <c:v>273.89999999999986</c:v>
                </c:pt>
                <c:pt idx="6">
                  <c:v>235.7</c:v>
                </c:pt>
                <c:pt idx="7">
                  <c:v>346.1</c:v>
                </c:pt>
                <c:pt idx="8">
                  <c:v>349.1</c:v>
                </c:pt>
              </c:numCache>
            </c:numRef>
          </c:val>
        </c:ser>
        <c:ser>
          <c:idx val="6"/>
          <c:order val="6"/>
          <c:tx>
            <c:strRef>
              <c:f>Sheet1!$A$8</c:f>
              <c:strCache>
                <c:ptCount val="1"/>
                <c:pt idx="0">
                  <c:v>Māls cementam, tûkst. t</c:v>
                </c:pt>
              </c:strCache>
            </c:strRef>
          </c:tx>
          <c:cat>
            <c:strRef>
              <c:f>Sheet1!$B$1:$J$1</c:f>
              <c:strCache>
                <c:ptCount val="9"/>
                <c:pt idx="0">
                  <c:v>2000.</c:v>
                </c:pt>
                <c:pt idx="1">
                  <c:v>2001.</c:v>
                </c:pt>
                <c:pt idx="2">
                  <c:v>2002.</c:v>
                </c:pt>
                <c:pt idx="3">
                  <c:v>2003.</c:v>
                </c:pt>
                <c:pt idx="4">
                  <c:v>2004.</c:v>
                </c:pt>
                <c:pt idx="5">
                  <c:v>2005.</c:v>
                </c:pt>
                <c:pt idx="6">
                  <c:v>2006.</c:v>
                </c:pt>
                <c:pt idx="7">
                  <c:v>2007.</c:v>
                </c:pt>
                <c:pt idx="8">
                  <c:v>2008.</c:v>
                </c:pt>
              </c:strCache>
            </c:strRef>
          </c:cat>
          <c:val>
            <c:numRef>
              <c:f>Sheet1!$B$8:$J$8</c:f>
              <c:numCache>
                <c:formatCode>General</c:formatCode>
                <c:ptCount val="9"/>
                <c:pt idx="0">
                  <c:v>58.4</c:v>
                </c:pt>
                <c:pt idx="1">
                  <c:v>69.900000000000006</c:v>
                </c:pt>
                <c:pt idx="2">
                  <c:v>82.3</c:v>
                </c:pt>
                <c:pt idx="3">
                  <c:v>84.9</c:v>
                </c:pt>
                <c:pt idx="4">
                  <c:v>89.1</c:v>
                </c:pt>
                <c:pt idx="5">
                  <c:v>89.6</c:v>
                </c:pt>
                <c:pt idx="6">
                  <c:v>105.8</c:v>
                </c:pt>
                <c:pt idx="7">
                  <c:v>125.1</c:v>
                </c:pt>
                <c:pt idx="8">
                  <c:v>106.9</c:v>
                </c:pt>
              </c:numCache>
            </c:numRef>
          </c:val>
        </c:ser>
        <c:ser>
          <c:idx val="7"/>
          <c:order val="7"/>
          <c:tx>
            <c:strRef>
              <c:f>Sheet1!$A$9</c:f>
              <c:strCache>
                <c:ptCount val="1"/>
                <c:pt idx="0">
                  <c:v>Kaļķakmens cementam, tūkst. t</c:v>
                </c:pt>
              </c:strCache>
            </c:strRef>
          </c:tx>
          <c:cat>
            <c:strRef>
              <c:f>Sheet1!$B$1:$J$1</c:f>
              <c:strCache>
                <c:ptCount val="9"/>
                <c:pt idx="0">
                  <c:v>2000.</c:v>
                </c:pt>
                <c:pt idx="1">
                  <c:v>2001.</c:v>
                </c:pt>
                <c:pt idx="2">
                  <c:v>2002.</c:v>
                </c:pt>
                <c:pt idx="3">
                  <c:v>2003.</c:v>
                </c:pt>
                <c:pt idx="4">
                  <c:v>2004.</c:v>
                </c:pt>
                <c:pt idx="5">
                  <c:v>2005.</c:v>
                </c:pt>
                <c:pt idx="6">
                  <c:v>2006.</c:v>
                </c:pt>
                <c:pt idx="7">
                  <c:v>2007.</c:v>
                </c:pt>
                <c:pt idx="8">
                  <c:v>2008.</c:v>
                </c:pt>
              </c:strCache>
            </c:strRef>
          </c:cat>
          <c:val>
            <c:numRef>
              <c:f>Sheet1!$B$9:$J$9</c:f>
              <c:numCache>
                <c:formatCode>General</c:formatCode>
                <c:ptCount val="9"/>
                <c:pt idx="0">
                  <c:v>211</c:v>
                </c:pt>
                <c:pt idx="1">
                  <c:v>297.60000000000002</c:v>
                </c:pt>
                <c:pt idx="2">
                  <c:v>303</c:v>
                </c:pt>
                <c:pt idx="3">
                  <c:v>361.8</c:v>
                </c:pt>
                <c:pt idx="4">
                  <c:v>344</c:v>
                </c:pt>
                <c:pt idx="5">
                  <c:v>377.3</c:v>
                </c:pt>
                <c:pt idx="6">
                  <c:v>468.1</c:v>
                </c:pt>
                <c:pt idx="7">
                  <c:v>388.1</c:v>
                </c:pt>
                <c:pt idx="8">
                  <c:v>515.9</c:v>
                </c:pt>
              </c:numCache>
            </c:numRef>
          </c:val>
        </c:ser>
        <c:ser>
          <c:idx val="8"/>
          <c:order val="8"/>
          <c:tx>
            <c:strRef>
              <c:f>Sheet1!$A$10</c:f>
              <c:strCache>
                <c:ptCount val="1"/>
                <c:pt idx="0">
                  <c:v>Kvarca smilts stiklam, tūkst. t</c:v>
                </c:pt>
              </c:strCache>
            </c:strRef>
          </c:tx>
          <c:cat>
            <c:strRef>
              <c:f>Sheet1!$B$1:$J$1</c:f>
              <c:strCache>
                <c:ptCount val="9"/>
                <c:pt idx="0">
                  <c:v>2000.</c:v>
                </c:pt>
                <c:pt idx="1">
                  <c:v>2001.</c:v>
                </c:pt>
                <c:pt idx="2">
                  <c:v>2002.</c:v>
                </c:pt>
                <c:pt idx="3">
                  <c:v>2003.</c:v>
                </c:pt>
                <c:pt idx="4">
                  <c:v>2004.</c:v>
                </c:pt>
                <c:pt idx="5">
                  <c:v>2005.</c:v>
                </c:pt>
                <c:pt idx="6">
                  <c:v>2006.</c:v>
                </c:pt>
                <c:pt idx="7">
                  <c:v>2007.</c:v>
                </c:pt>
                <c:pt idx="8">
                  <c:v>2008.</c:v>
                </c:pt>
              </c:strCache>
            </c:strRef>
          </c:cat>
          <c:val>
            <c:numRef>
              <c:f>Sheet1!$B$10:$J$10</c:f>
              <c:numCache>
                <c:formatCode>General</c:formatCode>
                <c:ptCount val="9"/>
                <c:pt idx="0">
                  <c:v>0</c:v>
                </c:pt>
                <c:pt idx="1">
                  <c:v>0</c:v>
                </c:pt>
                <c:pt idx="2">
                  <c:v>0.3000000000000001</c:v>
                </c:pt>
                <c:pt idx="3">
                  <c:v>0</c:v>
                </c:pt>
                <c:pt idx="4">
                  <c:v>6.7</c:v>
                </c:pt>
                <c:pt idx="5">
                  <c:v>18.3</c:v>
                </c:pt>
                <c:pt idx="6">
                  <c:v>12.6</c:v>
                </c:pt>
                <c:pt idx="7">
                  <c:v>20.7</c:v>
                </c:pt>
                <c:pt idx="8">
                  <c:v>10.9</c:v>
                </c:pt>
              </c:numCache>
            </c:numRef>
          </c:val>
        </c:ser>
        <c:ser>
          <c:idx val="9"/>
          <c:order val="9"/>
          <c:tx>
            <c:strRef>
              <c:f>Sheet1!$A$11</c:f>
              <c:strCache>
                <c:ptCount val="1"/>
                <c:pt idx="0">
                  <c:v>Kūdra, tūkst. t ar mitrumu 40%</c:v>
                </c:pt>
              </c:strCache>
            </c:strRef>
          </c:tx>
          <c:cat>
            <c:strRef>
              <c:f>Sheet1!$B$1:$J$1</c:f>
              <c:strCache>
                <c:ptCount val="9"/>
                <c:pt idx="0">
                  <c:v>2000.</c:v>
                </c:pt>
                <c:pt idx="1">
                  <c:v>2001.</c:v>
                </c:pt>
                <c:pt idx="2">
                  <c:v>2002.</c:v>
                </c:pt>
                <c:pt idx="3">
                  <c:v>2003.</c:v>
                </c:pt>
                <c:pt idx="4">
                  <c:v>2004.</c:v>
                </c:pt>
                <c:pt idx="5">
                  <c:v>2005.</c:v>
                </c:pt>
                <c:pt idx="6">
                  <c:v>2006.</c:v>
                </c:pt>
                <c:pt idx="7">
                  <c:v>2007.</c:v>
                </c:pt>
                <c:pt idx="8">
                  <c:v>2008.</c:v>
                </c:pt>
              </c:strCache>
            </c:strRef>
          </c:cat>
          <c:val>
            <c:numRef>
              <c:f>Sheet1!$B$11:$J$11</c:f>
              <c:numCache>
                <c:formatCode>General</c:formatCode>
                <c:ptCount val="9"/>
                <c:pt idx="0">
                  <c:v>399.1</c:v>
                </c:pt>
                <c:pt idx="1">
                  <c:v>467.5</c:v>
                </c:pt>
                <c:pt idx="2">
                  <c:v>846.6</c:v>
                </c:pt>
                <c:pt idx="3">
                  <c:v>585.20000000000005</c:v>
                </c:pt>
                <c:pt idx="4">
                  <c:v>595.1</c:v>
                </c:pt>
                <c:pt idx="5">
                  <c:v>791</c:v>
                </c:pt>
                <c:pt idx="6">
                  <c:v>1000</c:v>
                </c:pt>
                <c:pt idx="7">
                  <c:v>541.20000000000005</c:v>
                </c:pt>
                <c:pt idx="8">
                  <c:v>865.5</c:v>
                </c:pt>
              </c:numCache>
            </c:numRef>
          </c:val>
        </c:ser>
        <c:gapWidth val="75"/>
        <c:shape val="box"/>
        <c:axId val="133400832"/>
        <c:axId val="133419008"/>
        <c:axId val="0"/>
      </c:bar3DChart>
      <c:catAx>
        <c:axId val="133400832"/>
        <c:scaling>
          <c:orientation val="minMax"/>
        </c:scaling>
        <c:axPos val="b"/>
        <c:majorTickMark val="none"/>
        <c:tickLblPos val="nextTo"/>
        <c:crossAx val="133419008"/>
        <c:crosses val="autoZero"/>
        <c:auto val="1"/>
        <c:lblAlgn val="ctr"/>
        <c:lblOffset val="100"/>
      </c:catAx>
      <c:valAx>
        <c:axId val="133419008"/>
        <c:scaling>
          <c:orientation val="minMax"/>
        </c:scaling>
        <c:axPos val="l"/>
        <c:majorGridlines/>
        <c:numFmt formatCode="General" sourceLinked="1"/>
        <c:majorTickMark val="none"/>
        <c:tickLblPos val="nextTo"/>
        <c:spPr>
          <a:ln w="9525">
            <a:noFill/>
          </a:ln>
        </c:spPr>
        <c:crossAx val="133400832"/>
        <c:crosses val="autoZero"/>
        <c:crossBetween val="between"/>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v-LV"/>
  <c:chart>
    <c:view3D>
      <c:rotX val="0"/>
      <c:rotY val="0"/>
      <c:depthPercent val="100"/>
      <c:rAngAx val="1"/>
    </c:view3D>
    <c:plotArea>
      <c:layout/>
      <c:bar3DChart>
        <c:barDir val="col"/>
        <c:grouping val="clustered"/>
        <c:ser>
          <c:idx val="0"/>
          <c:order val="0"/>
          <c:tx>
            <c:strRef>
              <c:f>Sheet1!$A$186</c:f>
              <c:strCache>
                <c:ptCount val="1"/>
                <c:pt idx="0">
                  <c:v>Rīgas PR</c:v>
                </c:pt>
              </c:strCache>
            </c:strRef>
          </c:tx>
          <c:spPr>
            <a:solidFill>
              <a:schemeClr val="accent2">
                <a:lumMod val="50000"/>
              </a:schemeClr>
            </a:solidFill>
          </c:spPr>
          <c:dLbls>
            <c:dLbl>
              <c:idx val="1"/>
              <c:layout>
                <c:manualLayout>
                  <c:x val="-1.3888888888888921E-2"/>
                  <c:y val="-8.4875562720134023E-17"/>
                </c:manualLayout>
              </c:layout>
              <c:spPr/>
              <c:txPr>
                <a:bodyPr/>
                <a:lstStyle/>
                <a:p>
                  <a:pPr>
                    <a:defRPr/>
                  </a:pPr>
                  <a:endParaRPr lang="lv-LV"/>
                </a:p>
              </c:txPr>
              <c:showVal val="1"/>
            </c:dLbl>
            <c:showVal val="1"/>
          </c:dLbls>
          <c:cat>
            <c:multiLvlStrRef>
              <c:f>Sheet1!$B$184:$E$185</c:f>
              <c:multiLvlStrCache>
                <c:ptCount val="4"/>
                <c:lvl>
                  <c:pt idx="0">
                    <c:v>2010.</c:v>
                  </c:pt>
                  <c:pt idx="1">
                    <c:v>2011.</c:v>
                  </c:pt>
                  <c:pt idx="2">
                    <c:v>2010.</c:v>
                  </c:pt>
                  <c:pt idx="3">
                    <c:v>2011.</c:v>
                  </c:pt>
                </c:lvl>
                <c:lvl>
                  <c:pt idx="0">
                    <c:v>Rekultivētā platība, ha</c:v>
                  </c:pt>
                  <c:pt idx="2">
                    <c:v>Izgāztuvju skaits</c:v>
                  </c:pt>
                </c:lvl>
              </c:multiLvlStrCache>
            </c:multiLvlStrRef>
          </c:cat>
          <c:val>
            <c:numRef>
              <c:f>Sheet1!$B$186:$E$186</c:f>
              <c:numCache>
                <c:formatCode>0.0</c:formatCode>
                <c:ptCount val="4"/>
                <c:pt idx="1">
                  <c:v>2.21</c:v>
                </c:pt>
                <c:pt idx="3" formatCode="General">
                  <c:v>2</c:v>
                </c:pt>
              </c:numCache>
            </c:numRef>
          </c:val>
        </c:ser>
        <c:ser>
          <c:idx val="1"/>
          <c:order val="1"/>
          <c:tx>
            <c:strRef>
              <c:f>Sheet1!$A$187</c:f>
              <c:strCache>
                <c:ptCount val="1"/>
                <c:pt idx="0">
                  <c:v>Kurzemes PR</c:v>
                </c:pt>
              </c:strCache>
            </c:strRef>
          </c:tx>
          <c:spPr>
            <a:solidFill>
              <a:schemeClr val="accent2">
                <a:lumMod val="75000"/>
              </a:schemeClr>
            </a:solidFill>
          </c:spPr>
          <c:dLbls>
            <c:showVal val="1"/>
          </c:dLbls>
          <c:cat>
            <c:multiLvlStrRef>
              <c:f>Sheet1!$B$184:$E$185</c:f>
              <c:multiLvlStrCache>
                <c:ptCount val="4"/>
                <c:lvl>
                  <c:pt idx="0">
                    <c:v>2010.</c:v>
                  </c:pt>
                  <c:pt idx="1">
                    <c:v>2011.</c:v>
                  </c:pt>
                  <c:pt idx="2">
                    <c:v>2010.</c:v>
                  </c:pt>
                  <c:pt idx="3">
                    <c:v>2011.</c:v>
                  </c:pt>
                </c:lvl>
                <c:lvl>
                  <c:pt idx="0">
                    <c:v>Rekultivētā platība, ha</c:v>
                  </c:pt>
                  <c:pt idx="2">
                    <c:v>Izgāztuvju skaits</c:v>
                  </c:pt>
                </c:lvl>
              </c:multiLvlStrCache>
            </c:multiLvlStrRef>
          </c:cat>
          <c:val>
            <c:numRef>
              <c:f>Sheet1!$B$187:$E$187</c:f>
              <c:numCache>
                <c:formatCode>0.0</c:formatCode>
                <c:ptCount val="4"/>
                <c:pt idx="0">
                  <c:v>0.30000000000000021</c:v>
                </c:pt>
                <c:pt idx="1">
                  <c:v>2</c:v>
                </c:pt>
                <c:pt idx="2" formatCode="General">
                  <c:v>1</c:v>
                </c:pt>
                <c:pt idx="3" formatCode="General">
                  <c:v>1</c:v>
                </c:pt>
              </c:numCache>
            </c:numRef>
          </c:val>
        </c:ser>
        <c:ser>
          <c:idx val="2"/>
          <c:order val="2"/>
          <c:tx>
            <c:strRef>
              <c:f>Sheet1!$A$188</c:f>
              <c:strCache>
                <c:ptCount val="1"/>
                <c:pt idx="0">
                  <c:v>Latgales PR</c:v>
                </c:pt>
              </c:strCache>
            </c:strRef>
          </c:tx>
          <c:spPr>
            <a:solidFill>
              <a:schemeClr val="accent2">
                <a:lumMod val="60000"/>
                <a:lumOff val="40000"/>
              </a:schemeClr>
            </a:solidFill>
          </c:spPr>
          <c:dLbls>
            <c:showVal val="1"/>
          </c:dLbls>
          <c:cat>
            <c:multiLvlStrRef>
              <c:f>Sheet1!$B$184:$E$185</c:f>
              <c:multiLvlStrCache>
                <c:ptCount val="4"/>
                <c:lvl>
                  <c:pt idx="0">
                    <c:v>2010.</c:v>
                  </c:pt>
                  <c:pt idx="1">
                    <c:v>2011.</c:v>
                  </c:pt>
                  <c:pt idx="2">
                    <c:v>2010.</c:v>
                  </c:pt>
                  <c:pt idx="3">
                    <c:v>2011.</c:v>
                  </c:pt>
                </c:lvl>
                <c:lvl>
                  <c:pt idx="0">
                    <c:v>Rekultivētā platība, ha</c:v>
                  </c:pt>
                  <c:pt idx="2">
                    <c:v>Izgāztuvju skaits</c:v>
                  </c:pt>
                </c:lvl>
              </c:multiLvlStrCache>
            </c:multiLvlStrRef>
          </c:cat>
          <c:val>
            <c:numRef>
              <c:f>Sheet1!$B$188:$E$188</c:f>
              <c:numCache>
                <c:formatCode>0.0</c:formatCode>
                <c:ptCount val="4"/>
                <c:pt idx="0">
                  <c:v>7.49</c:v>
                </c:pt>
                <c:pt idx="1">
                  <c:v>7.37</c:v>
                </c:pt>
                <c:pt idx="2" formatCode="General">
                  <c:v>2</c:v>
                </c:pt>
                <c:pt idx="3" formatCode="General">
                  <c:v>1</c:v>
                </c:pt>
              </c:numCache>
            </c:numRef>
          </c:val>
        </c:ser>
        <c:ser>
          <c:idx val="3"/>
          <c:order val="3"/>
          <c:tx>
            <c:strRef>
              <c:f>Sheet1!$A$189</c:f>
              <c:strCache>
                <c:ptCount val="1"/>
                <c:pt idx="0">
                  <c:v>Vidzemes PR</c:v>
                </c:pt>
              </c:strCache>
            </c:strRef>
          </c:tx>
          <c:spPr>
            <a:solidFill>
              <a:schemeClr val="accent2">
                <a:lumMod val="20000"/>
                <a:lumOff val="80000"/>
              </a:schemeClr>
            </a:solidFill>
          </c:spPr>
          <c:dLbls>
            <c:dLbl>
              <c:idx val="1"/>
              <c:layout>
                <c:manualLayout>
                  <c:x val="1.9444444444444445E-2"/>
                  <c:y val="0"/>
                </c:manualLayout>
              </c:layout>
              <c:spPr/>
              <c:txPr>
                <a:bodyPr/>
                <a:lstStyle/>
                <a:p>
                  <a:pPr>
                    <a:defRPr/>
                  </a:pPr>
                  <a:endParaRPr lang="lv-LV"/>
                </a:p>
              </c:txPr>
              <c:showVal val="1"/>
            </c:dLbl>
            <c:showVal val="1"/>
          </c:dLbls>
          <c:cat>
            <c:multiLvlStrRef>
              <c:f>Sheet1!$B$184:$E$185</c:f>
              <c:multiLvlStrCache>
                <c:ptCount val="4"/>
                <c:lvl>
                  <c:pt idx="0">
                    <c:v>2010.</c:v>
                  </c:pt>
                  <c:pt idx="1">
                    <c:v>2011.</c:v>
                  </c:pt>
                  <c:pt idx="2">
                    <c:v>2010.</c:v>
                  </c:pt>
                  <c:pt idx="3">
                    <c:v>2011.</c:v>
                  </c:pt>
                </c:lvl>
                <c:lvl>
                  <c:pt idx="0">
                    <c:v>Rekultivētā platība, ha</c:v>
                  </c:pt>
                  <c:pt idx="2">
                    <c:v>Izgāztuvju skaits</c:v>
                  </c:pt>
                </c:lvl>
              </c:multiLvlStrCache>
            </c:multiLvlStrRef>
          </c:cat>
          <c:val>
            <c:numRef>
              <c:f>Sheet1!$B$189:$E$189</c:f>
              <c:numCache>
                <c:formatCode>0.0</c:formatCode>
                <c:ptCount val="4"/>
                <c:pt idx="0">
                  <c:v>21.95</c:v>
                </c:pt>
                <c:pt idx="1">
                  <c:v>5.13</c:v>
                </c:pt>
                <c:pt idx="2" formatCode="General">
                  <c:v>15</c:v>
                </c:pt>
                <c:pt idx="3" formatCode="General">
                  <c:v>1</c:v>
                </c:pt>
              </c:numCache>
            </c:numRef>
          </c:val>
        </c:ser>
        <c:ser>
          <c:idx val="4"/>
          <c:order val="4"/>
          <c:tx>
            <c:strRef>
              <c:f>Sheet1!$A$190</c:f>
              <c:strCache>
                <c:ptCount val="1"/>
                <c:pt idx="0">
                  <c:v>Zemgales PR</c:v>
                </c:pt>
              </c:strCache>
            </c:strRef>
          </c:tx>
          <c:spPr>
            <a:solidFill>
              <a:schemeClr val="bg1">
                <a:lumMod val="75000"/>
              </a:schemeClr>
            </a:solidFill>
          </c:spPr>
          <c:dLbls>
            <c:showVal val="1"/>
          </c:dLbls>
          <c:cat>
            <c:multiLvlStrRef>
              <c:f>Sheet1!$B$184:$E$185</c:f>
              <c:multiLvlStrCache>
                <c:ptCount val="4"/>
                <c:lvl>
                  <c:pt idx="0">
                    <c:v>2010.</c:v>
                  </c:pt>
                  <c:pt idx="1">
                    <c:v>2011.</c:v>
                  </c:pt>
                  <c:pt idx="2">
                    <c:v>2010.</c:v>
                  </c:pt>
                  <c:pt idx="3">
                    <c:v>2011.</c:v>
                  </c:pt>
                </c:lvl>
                <c:lvl>
                  <c:pt idx="0">
                    <c:v>Rekultivētā platība, ha</c:v>
                  </c:pt>
                  <c:pt idx="2">
                    <c:v>Izgāztuvju skaits</c:v>
                  </c:pt>
                </c:lvl>
              </c:multiLvlStrCache>
            </c:multiLvlStrRef>
          </c:cat>
          <c:val>
            <c:numRef>
              <c:f>Sheet1!$B$190:$E$190</c:f>
              <c:numCache>
                <c:formatCode>0.0</c:formatCode>
                <c:ptCount val="4"/>
                <c:pt idx="0">
                  <c:v>3.11</c:v>
                </c:pt>
                <c:pt idx="1">
                  <c:v>1.49</c:v>
                </c:pt>
                <c:pt idx="2" formatCode="General">
                  <c:v>5</c:v>
                </c:pt>
                <c:pt idx="3" formatCode="General">
                  <c:v>2</c:v>
                </c:pt>
              </c:numCache>
            </c:numRef>
          </c:val>
        </c:ser>
        <c:shape val="cylinder"/>
        <c:axId val="133500928"/>
        <c:axId val="133502464"/>
        <c:axId val="0"/>
      </c:bar3DChart>
      <c:catAx>
        <c:axId val="133500928"/>
        <c:scaling>
          <c:orientation val="minMax"/>
        </c:scaling>
        <c:axPos val="b"/>
        <c:numFmt formatCode="General" sourceLinked="1"/>
        <c:tickLblPos val="nextTo"/>
        <c:crossAx val="133502464"/>
        <c:crosses val="autoZero"/>
        <c:auto val="1"/>
        <c:lblAlgn val="ctr"/>
        <c:lblOffset val="100"/>
      </c:catAx>
      <c:valAx>
        <c:axId val="133502464"/>
        <c:scaling>
          <c:orientation val="minMax"/>
        </c:scaling>
        <c:axPos val="l"/>
        <c:numFmt formatCode="General" sourceLinked="1"/>
        <c:tickLblPos val="nextTo"/>
        <c:crossAx val="133500928"/>
        <c:crosses val="autoZero"/>
        <c:crossBetween val="between"/>
      </c:valAx>
      <c:spPr>
        <a:noFill/>
        <a:ln w="25400">
          <a:noFill/>
        </a:ln>
      </c:spPr>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lv-LV"/>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200461</Words>
  <Characters>114264</Characters>
  <Application>Microsoft Office Word</Application>
  <DocSecurity>0</DocSecurity>
  <Lines>952</Lines>
  <Paragraphs>628</Paragraphs>
  <ScaleCrop>false</ScaleCrop>
  <HeadingPairs>
    <vt:vector size="2" baseType="variant">
      <vt:variant>
        <vt:lpstr>Title</vt:lpstr>
      </vt:variant>
      <vt:variant>
        <vt:i4>1</vt:i4>
      </vt:variant>
    </vt:vector>
  </HeadingPairs>
  <TitlesOfParts>
    <vt:vector size="1" baseType="lpstr">
      <vt:lpstr>Atkritumu apsaimniekošanas valsts plāna 2013</vt:lpstr>
    </vt:vector>
  </TitlesOfParts>
  <Company>vidm</Company>
  <LinksUpToDate>false</LinksUpToDate>
  <CharactersWithSpaces>314097</CharactersWithSpaces>
  <SharedDoc>false</SharedDoc>
  <HLinks>
    <vt:vector size="630" baseType="variant">
      <vt:variant>
        <vt:i4>7012450</vt:i4>
      </vt:variant>
      <vt:variant>
        <vt:i4>573</vt:i4>
      </vt:variant>
      <vt:variant>
        <vt:i4>0</vt:i4>
      </vt:variant>
      <vt:variant>
        <vt:i4>5</vt:i4>
      </vt:variant>
      <vt:variant>
        <vt:lpwstr>http://eur-lex.europa.eu/LexUriServ/LexUriServ.do?uri=COM:2011:0571:FIN:LV:HTML</vt:lpwstr>
      </vt:variant>
      <vt:variant>
        <vt:lpwstr/>
      </vt:variant>
      <vt:variant>
        <vt:i4>8257654</vt:i4>
      </vt:variant>
      <vt:variant>
        <vt:i4>570</vt:i4>
      </vt:variant>
      <vt:variant>
        <vt:i4>0</vt:i4>
      </vt:variant>
      <vt:variant>
        <vt:i4>5</vt:i4>
      </vt:variant>
      <vt:variant>
        <vt:lpwstr>http://eur-lex.europa.eu/LexUriServ/LexUriServ.do?uri=COM:2010:2020:FIN:LV:PDF</vt:lpwstr>
      </vt:variant>
      <vt:variant>
        <vt:lpwstr/>
      </vt:variant>
      <vt:variant>
        <vt:i4>1048649</vt:i4>
      </vt:variant>
      <vt:variant>
        <vt:i4>567</vt:i4>
      </vt:variant>
      <vt:variant>
        <vt:i4>0</vt:i4>
      </vt:variant>
      <vt:variant>
        <vt:i4>5</vt:i4>
      </vt:variant>
      <vt:variant>
        <vt:lpwstr>http://www.varam.gov.lv/</vt:lpwstr>
      </vt:variant>
      <vt:variant>
        <vt:lpwstr/>
      </vt:variant>
      <vt:variant>
        <vt:i4>393328</vt:i4>
      </vt:variant>
      <vt:variant>
        <vt:i4>564</vt:i4>
      </vt:variant>
      <vt:variant>
        <vt:i4>0</vt:i4>
      </vt:variant>
      <vt:variant>
        <vt:i4>5</vt:i4>
      </vt:variant>
      <vt:variant>
        <vt:lpwstr>mailto:pasts@varam.gov.lv</vt:lpwstr>
      </vt:variant>
      <vt:variant>
        <vt:lpwstr/>
      </vt:variant>
      <vt:variant>
        <vt:i4>7012450</vt:i4>
      </vt:variant>
      <vt:variant>
        <vt:i4>561</vt:i4>
      </vt:variant>
      <vt:variant>
        <vt:i4>0</vt:i4>
      </vt:variant>
      <vt:variant>
        <vt:i4>5</vt:i4>
      </vt:variant>
      <vt:variant>
        <vt:lpwstr>http://eur-lex.europa.eu/LexUriServ/LexUriServ.do?uri=COM:2011:0571:FIN:LV:HTML</vt:lpwstr>
      </vt:variant>
      <vt:variant>
        <vt:lpwstr/>
      </vt:variant>
      <vt:variant>
        <vt:i4>8257654</vt:i4>
      </vt:variant>
      <vt:variant>
        <vt:i4>558</vt:i4>
      </vt:variant>
      <vt:variant>
        <vt:i4>0</vt:i4>
      </vt:variant>
      <vt:variant>
        <vt:i4>5</vt:i4>
      </vt:variant>
      <vt:variant>
        <vt:lpwstr>http://eur-lex.europa.eu/LexUriServ/LexUriServ.do?uri=COM:2010:2020:FIN:LV:PDF</vt:lpwstr>
      </vt:variant>
      <vt:variant>
        <vt:lpwstr/>
      </vt:variant>
      <vt:variant>
        <vt:i4>1638471</vt:i4>
      </vt:variant>
      <vt:variant>
        <vt:i4>555</vt:i4>
      </vt:variant>
      <vt:variant>
        <vt:i4>0</vt:i4>
      </vt:variant>
      <vt:variant>
        <vt:i4>5</vt:i4>
      </vt:variant>
      <vt:variant>
        <vt:lpwstr>http://eur-lex.europa.eu/LexUriServ/LexUriServ.do?uri=CONSLEG:2006R1013:20090625:LV:HTML</vt:lpwstr>
      </vt:variant>
      <vt:variant>
        <vt:lpwstr/>
      </vt:variant>
      <vt:variant>
        <vt:i4>589901</vt:i4>
      </vt:variant>
      <vt:variant>
        <vt:i4>552</vt:i4>
      </vt:variant>
      <vt:variant>
        <vt:i4>0</vt:i4>
      </vt:variant>
      <vt:variant>
        <vt:i4>5</vt:i4>
      </vt:variant>
      <vt:variant>
        <vt:lpwstr>http://www.varam.gov.lv/in_site/tools/download.php?file=files/text/Likumd/atkritumi//r422_2010.pdf</vt:lpwstr>
      </vt:variant>
      <vt:variant>
        <vt:lpwstr/>
      </vt:variant>
      <vt:variant>
        <vt:i4>1048649</vt:i4>
      </vt:variant>
      <vt:variant>
        <vt:i4>549</vt:i4>
      </vt:variant>
      <vt:variant>
        <vt:i4>0</vt:i4>
      </vt:variant>
      <vt:variant>
        <vt:i4>5</vt:i4>
      </vt:variant>
      <vt:variant>
        <vt:lpwstr>http://www.varam.gov.lv/</vt:lpwstr>
      </vt:variant>
      <vt:variant>
        <vt:lpwstr/>
      </vt:variant>
      <vt:variant>
        <vt:i4>393328</vt:i4>
      </vt:variant>
      <vt:variant>
        <vt:i4>546</vt:i4>
      </vt:variant>
      <vt:variant>
        <vt:i4>0</vt:i4>
      </vt:variant>
      <vt:variant>
        <vt:i4>5</vt:i4>
      </vt:variant>
      <vt:variant>
        <vt:lpwstr>mailto:pasts@varam.gov.lv</vt:lpwstr>
      </vt:variant>
      <vt:variant>
        <vt:lpwstr/>
      </vt:variant>
      <vt:variant>
        <vt:i4>4456470</vt:i4>
      </vt:variant>
      <vt:variant>
        <vt:i4>543</vt:i4>
      </vt:variant>
      <vt:variant>
        <vt:i4>0</vt:i4>
      </vt:variant>
      <vt:variant>
        <vt:i4>5</vt:i4>
      </vt:variant>
      <vt:variant>
        <vt:lpwstr>http://eur-lex.europa.eu/LexUriServ/LexUriServ.do?uri=OJ:L:2011:088:0005:0043:LV:PDF</vt:lpwstr>
      </vt:variant>
      <vt:variant>
        <vt:lpwstr/>
      </vt:variant>
      <vt:variant>
        <vt:i4>2031675</vt:i4>
      </vt:variant>
      <vt:variant>
        <vt:i4>536</vt:i4>
      </vt:variant>
      <vt:variant>
        <vt:i4>0</vt:i4>
      </vt:variant>
      <vt:variant>
        <vt:i4>5</vt:i4>
      </vt:variant>
      <vt:variant>
        <vt:lpwstr/>
      </vt:variant>
      <vt:variant>
        <vt:lpwstr>_Toc348528217</vt:lpwstr>
      </vt:variant>
      <vt:variant>
        <vt:i4>2031675</vt:i4>
      </vt:variant>
      <vt:variant>
        <vt:i4>530</vt:i4>
      </vt:variant>
      <vt:variant>
        <vt:i4>0</vt:i4>
      </vt:variant>
      <vt:variant>
        <vt:i4>5</vt:i4>
      </vt:variant>
      <vt:variant>
        <vt:lpwstr/>
      </vt:variant>
      <vt:variant>
        <vt:lpwstr>_Toc348528216</vt:lpwstr>
      </vt:variant>
      <vt:variant>
        <vt:i4>2031675</vt:i4>
      </vt:variant>
      <vt:variant>
        <vt:i4>524</vt:i4>
      </vt:variant>
      <vt:variant>
        <vt:i4>0</vt:i4>
      </vt:variant>
      <vt:variant>
        <vt:i4>5</vt:i4>
      </vt:variant>
      <vt:variant>
        <vt:lpwstr/>
      </vt:variant>
      <vt:variant>
        <vt:lpwstr>_Toc348528215</vt:lpwstr>
      </vt:variant>
      <vt:variant>
        <vt:i4>2031675</vt:i4>
      </vt:variant>
      <vt:variant>
        <vt:i4>518</vt:i4>
      </vt:variant>
      <vt:variant>
        <vt:i4>0</vt:i4>
      </vt:variant>
      <vt:variant>
        <vt:i4>5</vt:i4>
      </vt:variant>
      <vt:variant>
        <vt:lpwstr/>
      </vt:variant>
      <vt:variant>
        <vt:lpwstr>_Toc348528214</vt:lpwstr>
      </vt:variant>
      <vt:variant>
        <vt:i4>2031675</vt:i4>
      </vt:variant>
      <vt:variant>
        <vt:i4>512</vt:i4>
      </vt:variant>
      <vt:variant>
        <vt:i4>0</vt:i4>
      </vt:variant>
      <vt:variant>
        <vt:i4>5</vt:i4>
      </vt:variant>
      <vt:variant>
        <vt:lpwstr/>
      </vt:variant>
      <vt:variant>
        <vt:lpwstr>_Toc348528213</vt:lpwstr>
      </vt:variant>
      <vt:variant>
        <vt:i4>2031675</vt:i4>
      </vt:variant>
      <vt:variant>
        <vt:i4>506</vt:i4>
      </vt:variant>
      <vt:variant>
        <vt:i4>0</vt:i4>
      </vt:variant>
      <vt:variant>
        <vt:i4>5</vt:i4>
      </vt:variant>
      <vt:variant>
        <vt:lpwstr/>
      </vt:variant>
      <vt:variant>
        <vt:lpwstr>_Toc348528212</vt:lpwstr>
      </vt:variant>
      <vt:variant>
        <vt:i4>2031675</vt:i4>
      </vt:variant>
      <vt:variant>
        <vt:i4>500</vt:i4>
      </vt:variant>
      <vt:variant>
        <vt:i4>0</vt:i4>
      </vt:variant>
      <vt:variant>
        <vt:i4>5</vt:i4>
      </vt:variant>
      <vt:variant>
        <vt:lpwstr/>
      </vt:variant>
      <vt:variant>
        <vt:lpwstr>_Toc348528211</vt:lpwstr>
      </vt:variant>
      <vt:variant>
        <vt:i4>2031675</vt:i4>
      </vt:variant>
      <vt:variant>
        <vt:i4>494</vt:i4>
      </vt:variant>
      <vt:variant>
        <vt:i4>0</vt:i4>
      </vt:variant>
      <vt:variant>
        <vt:i4>5</vt:i4>
      </vt:variant>
      <vt:variant>
        <vt:lpwstr/>
      </vt:variant>
      <vt:variant>
        <vt:lpwstr>_Toc348528210</vt:lpwstr>
      </vt:variant>
      <vt:variant>
        <vt:i4>1966139</vt:i4>
      </vt:variant>
      <vt:variant>
        <vt:i4>488</vt:i4>
      </vt:variant>
      <vt:variant>
        <vt:i4>0</vt:i4>
      </vt:variant>
      <vt:variant>
        <vt:i4>5</vt:i4>
      </vt:variant>
      <vt:variant>
        <vt:lpwstr/>
      </vt:variant>
      <vt:variant>
        <vt:lpwstr>_Toc348528209</vt:lpwstr>
      </vt:variant>
      <vt:variant>
        <vt:i4>1966139</vt:i4>
      </vt:variant>
      <vt:variant>
        <vt:i4>482</vt:i4>
      </vt:variant>
      <vt:variant>
        <vt:i4>0</vt:i4>
      </vt:variant>
      <vt:variant>
        <vt:i4>5</vt:i4>
      </vt:variant>
      <vt:variant>
        <vt:lpwstr/>
      </vt:variant>
      <vt:variant>
        <vt:lpwstr>_Toc348528208</vt:lpwstr>
      </vt:variant>
      <vt:variant>
        <vt:i4>1966139</vt:i4>
      </vt:variant>
      <vt:variant>
        <vt:i4>476</vt:i4>
      </vt:variant>
      <vt:variant>
        <vt:i4>0</vt:i4>
      </vt:variant>
      <vt:variant>
        <vt:i4>5</vt:i4>
      </vt:variant>
      <vt:variant>
        <vt:lpwstr/>
      </vt:variant>
      <vt:variant>
        <vt:lpwstr>_Toc348528207</vt:lpwstr>
      </vt:variant>
      <vt:variant>
        <vt:i4>1966139</vt:i4>
      </vt:variant>
      <vt:variant>
        <vt:i4>470</vt:i4>
      </vt:variant>
      <vt:variant>
        <vt:i4>0</vt:i4>
      </vt:variant>
      <vt:variant>
        <vt:i4>5</vt:i4>
      </vt:variant>
      <vt:variant>
        <vt:lpwstr/>
      </vt:variant>
      <vt:variant>
        <vt:lpwstr>_Toc348528206</vt:lpwstr>
      </vt:variant>
      <vt:variant>
        <vt:i4>1966139</vt:i4>
      </vt:variant>
      <vt:variant>
        <vt:i4>464</vt:i4>
      </vt:variant>
      <vt:variant>
        <vt:i4>0</vt:i4>
      </vt:variant>
      <vt:variant>
        <vt:i4>5</vt:i4>
      </vt:variant>
      <vt:variant>
        <vt:lpwstr/>
      </vt:variant>
      <vt:variant>
        <vt:lpwstr>_Toc348528205</vt:lpwstr>
      </vt:variant>
      <vt:variant>
        <vt:i4>1966139</vt:i4>
      </vt:variant>
      <vt:variant>
        <vt:i4>458</vt:i4>
      </vt:variant>
      <vt:variant>
        <vt:i4>0</vt:i4>
      </vt:variant>
      <vt:variant>
        <vt:i4>5</vt:i4>
      </vt:variant>
      <vt:variant>
        <vt:lpwstr/>
      </vt:variant>
      <vt:variant>
        <vt:lpwstr>_Toc348528204</vt:lpwstr>
      </vt:variant>
      <vt:variant>
        <vt:i4>1966139</vt:i4>
      </vt:variant>
      <vt:variant>
        <vt:i4>452</vt:i4>
      </vt:variant>
      <vt:variant>
        <vt:i4>0</vt:i4>
      </vt:variant>
      <vt:variant>
        <vt:i4>5</vt:i4>
      </vt:variant>
      <vt:variant>
        <vt:lpwstr/>
      </vt:variant>
      <vt:variant>
        <vt:lpwstr>_Toc348528203</vt:lpwstr>
      </vt:variant>
      <vt:variant>
        <vt:i4>1966139</vt:i4>
      </vt:variant>
      <vt:variant>
        <vt:i4>446</vt:i4>
      </vt:variant>
      <vt:variant>
        <vt:i4>0</vt:i4>
      </vt:variant>
      <vt:variant>
        <vt:i4>5</vt:i4>
      </vt:variant>
      <vt:variant>
        <vt:lpwstr/>
      </vt:variant>
      <vt:variant>
        <vt:lpwstr>_Toc348528202</vt:lpwstr>
      </vt:variant>
      <vt:variant>
        <vt:i4>1966139</vt:i4>
      </vt:variant>
      <vt:variant>
        <vt:i4>440</vt:i4>
      </vt:variant>
      <vt:variant>
        <vt:i4>0</vt:i4>
      </vt:variant>
      <vt:variant>
        <vt:i4>5</vt:i4>
      </vt:variant>
      <vt:variant>
        <vt:lpwstr/>
      </vt:variant>
      <vt:variant>
        <vt:lpwstr>_Toc348528201</vt:lpwstr>
      </vt:variant>
      <vt:variant>
        <vt:i4>1966139</vt:i4>
      </vt:variant>
      <vt:variant>
        <vt:i4>434</vt:i4>
      </vt:variant>
      <vt:variant>
        <vt:i4>0</vt:i4>
      </vt:variant>
      <vt:variant>
        <vt:i4>5</vt:i4>
      </vt:variant>
      <vt:variant>
        <vt:lpwstr/>
      </vt:variant>
      <vt:variant>
        <vt:lpwstr>_Toc348528200</vt:lpwstr>
      </vt:variant>
      <vt:variant>
        <vt:i4>1507384</vt:i4>
      </vt:variant>
      <vt:variant>
        <vt:i4>428</vt:i4>
      </vt:variant>
      <vt:variant>
        <vt:i4>0</vt:i4>
      </vt:variant>
      <vt:variant>
        <vt:i4>5</vt:i4>
      </vt:variant>
      <vt:variant>
        <vt:lpwstr/>
      </vt:variant>
      <vt:variant>
        <vt:lpwstr>_Toc348528199</vt:lpwstr>
      </vt:variant>
      <vt:variant>
        <vt:i4>1507384</vt:i4>
      </vt:variant>
      <vt:variant>
        <vt:i4>422</vt:i4>
      </vt:variant>
      <vt:variant>
        <vt:i4>0</vt:i4>
      </vt:variant>
      <vt:variant>
        <vt:i4>5</vt:i4>
      </vt:variant>
      <vt:variant>
        <vt:lpwstr/>
      </vt:variant>
      <vt:variant>
        <vt:lpwstr>_Toc348528198</vt:lpwstr>
      </vt:variant>
      <vt:variant>
        <vt:i4>1507384</vt:i4>
      </vt:variant>
      <vt:variant>
        <vt:i4>416</vt:i4>
      </vt:variant>
      <vt:variant>
        <vt:i4>0</vt:i4>
      </vt:variant>
      <vt:variant>
        <vt:i4>5</vt:i4>
      </vt:variant>
      <vt:variant>
        <vt:lpwstr/>
      </vt:variant>
      <vt:variant>
        <vt:lpwstr>_Toc348528197</vt:lpwstr>
      </vt:variant>
      <vt:variant>
        <vt:i4>1507384</vt:i4>
      </vt:variant>
      <vt:variant>
        <vt:i4>410</vt:i4>
      </vt:variant>
      <vt:variant>
        <vt:i4>0</vt:i4>
      </vt:variant>
      <vt:variant>
        <vt:i4>5</vt:i4>
      </vt:variant>
      <vt:variant>
        <vt:lpwstr/>
      </vt:variant>
      <vt:variant>
        <vt:lpwstr>_Toc348528196</vt:lpwstr>
      </vt:variant>
      <vt:variant>
        <vt:i4>1507384</vt:i4>
      </vt:variant>
      <vt:variant>
        <vt:i4>404</vt:i4>
      </vt:variant>
      <vt:variant>
        <vt:i4>0</vt:i4>
      </vt:variant>
      <vt:variant>
        <vt:i4>5</vt:i4>
      </vt:variant>
      <vt:variant>
        <vt:lpwstr/>
      </vt:variant>
      <vt:variant>
        <vt:lpwstr>_Toc348528195</vt:lpwstr>
      </vt:variant>
      <vt:variant>
        <vt:i4>1507384</vt:i4>
      </vt:variant>
      <vt:variant>
        <vt:i4>398</vt:i4>
      </vt:variant>
      <vt:variant>
        <vt:i4>0</vt:i4>
      </vt:variant>
      <vt:variant>
        <vt:i4>5</vt:i4>
      </vt:variant>
      <vt:variant>
        <vt:lpwstr/>
      </vt:variant>
      <vt:variant>
        <vt:lpwstr>_Toc348528194</vt:lpwstr>
      </vt:variant>
      <vt:variant>
        <vt:i4>1507384</vt:i4>
      </vt:variant>
      <vt:variant>
        <vt:i4>392</vt:i4>
      </vt:variant>
      <vt:variant>
        <vt:i4>0</vt:i4>
      </vt:variant>
      <vt:variant>
        <vt:i4>5</vt:i4>
      </vt:variant>
      <vt:variant>
        <vt:lpwstr/>
      </vt:variant>
      <vt:variant>
        <vt:lpwstr>_Toc348528193</vt:lpwstr>
      </vt:variant>
      <vt:variant>
        <vt:i4>1507384</vt:i4>
      </vt:variant>
      <vt:variant>
        <vt:i4>386</vt:i4>
      </vt:variant>
      <vt:variant>
        <vt:i4>0</vt:i4>
      </vt:variant>
      <vt:variant>
        <vt:i4>5</vt:i4>
      </vt:variant>
      <vt:variant>
        <vt:lpwstr/>
      </vt:variant>
      <vt:variant>
        <vt:lpwstr>_Toc348528192</vt:lpwstr>
      </vt:variant>
      <vt:variant>
        <vt:i4>1507384</vt:i4>
      </vt:variant>
      <vt:variant>
        <vt:i4>380</vt:i4>
      </vt:variant>
      <vt:variant>
        <vt:i4>0</vt:i4>
      </vt:variant>
      <vt:variant>
        <vt:i4>5</vt:i4>
      </vt:variant>
      <vt:variant>
        <vt:lpwstr/>
      </vt:variant>
      <vt:variant>
        <vt:lpwstr>_Toc348528191</vt:lpwstr>
      </vt:variant>
      <vt:variant>
        <vt:i4>1507384</vt:i4>
      </vt:variant>
      <vt:variant>
        <vt:i4>374</vt:i4>
      </vt:variant>
      <vt:variant>
        <vt:i4>0</vt:i4>
      </vt:variant>
      <vt:variant>
        <vt:i4>5</vt:i4>
      </vt:variant>
      <vt:variant>
        <vt:lpwstr/>
      </vt:variant>
      <vt:variant>
        <vt:lpwstr>_Toc348528190</vt:lpwstr>
      </vt:variant>
      <vt:variant>
        <vt:i4>1441848</vt:i4>
      </vt:variant>
      <vt:variant>
        <vt:i4>368</vt:i4>
      </vt:variant>
      <vt:variant>
        <vt:i4>0</vt:i4>
      </vt:variant>
      <vt:variant>
        <vt:i4>5</vt:i4>
      </vt:variant>
      <vt:variant>
        <vt:lpwstr/>
      </vt:variant>
      <vt:variant>
        <vt:lpwstr>_Toc348528189</vt:lpwstr>
      </vt:variant>
      <vt:variant>
        <vt:i4>1441848</vt:i4>
      </vt:variant>
      <vt:variant>
        <vt:i4>362</vt:i4>
      </vt:variant>
      <vt:variant>
        <vt:i4>0</vt:i4>
      </vt:variant>
      <vt:variant>
        <vt:i4>5</vt:i4>
      </vt:variant>
      <vt:variant>
        <vt:lpwstr/>
      </vt:variant>
      <vt:variant>
        <vt:lpwstr>_Toc348528188</vt:lpwstr>
      </vt:variant>
      <vt:variant>
        <vt:i4>1441848</vt:i4>
      </vt:variant>
      <vt:variant>
        <vt:i4>356</vt:i4>
      </vt:variant>
      <vt:variant>
        <vt:i4>0</vt:i4>
      </vt:variant>
      <vt:variant>
        <vt:i4>5</vt:i4>
      </vt:variant>
      <vt:variant>
        <vt:lpwstr/>
      </vt:variant>
      <vt:variant>
        <vt:lpwstr>_Toc348528187</vt:lpwstr>
      </vt:variant>
      <vt:variant>
        <vt:i4>1441848</vt:i4>
      </vt:variant>
      <vt:variant>
        <vt:i4>350</vt:i4>
      </vt:variant>
      <vt:variant>
        <vt:i4>0</vt:i4>
      </vt:variant>
      <vt:variant>
        <vt:i4>5</vt:i4>
      </vt:variant>
      <vt:variant>
        <vt:lpwstr/>
      </vt:variant>
      <vt:variant>
        <vt:lpwstr>_Toc348528186</vt:lpwstr>
      </vt:variant>
      <vt:variant>
        <vt:i4>1441848</vt:i4>
      </vt:variant>
      <vt:variant>
        <vt:i4>344</vt:i4>
      </vt:variant>
      <vt:variant>
        <vt:i4>0</vt:i4>
      </vt:variant>
      <vt:variant>
        <vt:i4>5</vt:i4>
      </vt:variant>
      <vt:variant>
        <vt:lpwstr/>
      </vt:variant>
      <vt:variant>
        <vt:lpwstr>_Toc348528185</vt:lpwstr>
      </vt:variant>
      <vt:variant>
        <vt:i4>1441848</vt:i4>
      </vt:variant>
      <vt:variant>
        <vt:i4>338</vt:i4>
      </vt:variant>
      <vt:variant>
        <vt:i4>0</vt:i4>
      </vt:variant>
      <vt:variant>
        <vt:i4>5</vt:i4>
      </vt:variant>
      <vt:variant>
        <vt:lpwstr/>
      </vt:variant>
      <vt:variant>
        <vt:lpwstr>_Toc348528184</vt:lpwstr>
      </vt:variant>
      <vt:variant>
        <vt:i4>1441848</vt:i4>
      </vt:variant>
      <vt:variant>
        <vt:i4>332</vt:i4>
      </vt:variant>
      <vt:variant>
        <vt:i4>0</vt:i4>
      </vt:variant>
      <vt:variant>
        <vt:i4>5</vt:i4>
      </vt:variant>
      <vt:variant>
        <vt:lpwstr/>
      </vt:variant>
      <vt:variant>
        <vt:lpwstr>_Toc348528183</vt:lpwstr>
      </vt:variant>
      <vt:variant>
        <vt:i4>1441848</vt:i4>
      </vt:variant>
      <vt:variant>
        <vt:i4>326</vt:i4>
      </vt:variant>
      <vt:variant>
        <vt:i4>0</vt:i4>
      </vt:variant>
      <vt:variant>
        <vt:i4>5</vt:i4>
      </vt:variant>
      <vt:variant>
        <vt:lpwstr/>
      </vt:variant>
      <vt:variant>
        <vt:lpwstr>_Toc348528182</vt:lpwstr>
      </vt:variant>
      <vt:variant>
        <vt:i4>1441848</vt:i4>
      </vt:variant>
      <vt:variant>
        <vt:i4>320</vt:i4>
      </vt:variant>
      <vt:variant>
        <vt:i4>0</vt:i4>
      </vt:variant>
      <vt:variant>
        <vt:i4>5</vt:i4>
      </vt:variant>
      <vt:variant>
        <vt:lpwstr/>
      </vt:variant>
      <vt:variant>
        <vt:lpwstr>_Toc348528181</vt:lpwstr>
      </vt:variant>
      <vt:variant>
        <vt:i4>1441848</vt:i4>
      </vt:variant>
      <vt:variant>
        <vt:i4>314</vt:i4>
      </vt:variant>
      <vt:variant>
        <vt:i4>0</vt:i4>
      </vt:variant>
      <vt:variant>
        <vt:i4>5</vt:i4>
      </vt:variant>
      <vt:variant>
        <vt:lpwstr/>
      </vt:variant>
      <vt:variant>
        <vt:lpwstr>_Toc348528180</vt:lpwstr>
      </vt:variant>
      <vt:variant>
        <vt:i4>1638456</vt:i4>
      </vt:variant>
      <vt:variant>
        <vt:i4>308</vt:i4>
      </vt:variant>
      <vt:variant>
        <vt:i4>0</vt:i4>
      </vt:variant>
      <vt:variant>
        <vt:i4>5</vt:i4>
      </vt:variant>
      <vt:variant>
        <vt:lpwstr/>
      </vt:variant>
      <vt:variant>
        <vt:lpwstr>_Toc348528179</vt:lpwstr>
      </vt:variant>
      <vt:variant>
        <vt:i4>1638456</vt:i4>
      </vt:variant>
      <vt:variant>
        <vt:i4>302</vt:i4>
      </vt:variant>
      <vt:variant>
        <vt:i4>0</vt:i4>
      </vt:variant>
      <vt:variant>
        <vt:i4>5</vt:i4>
      </vt:variant>
      <vt:variant>
        <vt:lpwstr/>
      </vt:variant>
      <vt:variant>
        <vt:lpwstr>_Toc348528178</vt:lpwstr>
      </vt:variant>
      <vt:variant>
        <vt:i4>1638456</vt:i4>
      </vt:variant>
      <vt:variant>
        <vt:i4>296</vt:i4>
      </vt:variant>
      <vt:variant>
        <vt:i4>0</vt:i4>
      </vt:variant>
      <vt:variant>
        <vt:i4>5</vt:i4>
      </vt:variant>
      <vt:variant>
        <vt:lpwstr/>
      </vt:variant>
      <vt:variant>
        <vt:lpwstr>_Toc348528177</vt:lpwstr>
      </vt:variant>
      <vt:variant>
        <vt:i4>1638456</vt:i4>
      </vt:variant>
      <vt:variant>
        <vt:i4>290</vt:i4>
      </vt:variant>
      <vt:variant>
        <vt:i4>0</vt:i4>
      </vt:variant>
      <vt:variant>
        <vt:i4>5</vt:i4>
      </vt:variant>
      <vt:variant>
        <vt:lpwstr/>
      </vt:variant>
      <vt:variant>
        <vt:lpwstr>_Toc348528176</vt:lpwstr>
      </vt:variant>
      <vt:variant>
        <vt:i4>1638456</vt:i4>
      </vt:variant>
      <vt:variant>
        <vt:i4>284</vt:i4>
      </vt:variant>
      <vt:variant>
        <vt:i4>0</vt:i4>
      </vt:variant>
      <vt:variant>
        <vt:i4>5</vt:i4>
      </vt:variant>
      <vt:variant>
        <vt:lpwstr/>
      </vt:variant>
      <vt:variant>
        <vt:lpwstr>_Toc348528175</vt:lpwstr>
      </vt:variant>
      <vt:variant>
        <vt:i4>1638456</vt:i4>
      </vt:variant>
      <vt:variant>
        <vt:i4>278</vt:i4>
      </vt:variant>
      <vt:variant>
        <vt:i4>0</vt:i4>
      </vt:variant>
      <vt:variant>
        <vt:i4>5</vt:i4>
      </vt:variant>
      <vt:variant>
        <vt:lpwstr/>
      </vt:variant>
      <vt:variant>
        <vt:lpwstr>_Toc348528174</vt:lpwstr>
      </vt:variant>
      <vt:variant>
        <vt:i4>1638456</vt:i4>
      </vt:variant>
      <vt:variant>
        <vt:i4>272</vt:i4>
      </vt:variant>
      <vt:variant>
        <vt:i4>0</vt:i4>
      </vt:variant>
      <vt:variant>
        <vt:i4>5</vt:i4>
      </vt:variant>
      <vt:variant>
        <vt:lpwstr/>
      </vt:variant>
      <vt:variant>
        <vt:lpwstr>_Toc348528173</vt:lpwstr>
      </vt:variant>
      <vt:variant>
        <vt:i4>1638456</vt:i4>
      </vt:variant>
      <vt:variant>
        <vt:i4>266</vt:i4>
      </vt:variant>
      <vt:variant>
        <vt:i4>0</vt:i4>
      </vt:variant>
      <vt:variant>
        <vt:i4>5</vt:i4>
      </vt:variant>
      <vt:variant>
        <vt:lpwstr/>
      </vt:variant>
      <vt:variant>
        <vt:lpwstr>_Toc348528172</vt:lpwstr>
      </vt:variant>
      <vt:variant>
        <vt:i4>1638456</vt:i4>
      </vt:variant>
      <vt:variant>
        <vt:i4>260</vt:i4>
      </vt:variant>
      <vt:variant>
        <vt:i4>0</vt:i4>
      </vt:variant>
      <vt:variant>
        <vt:i4>5</vt:i4>
      </vt:variant>
      <vt:variant>
        <vt:lpwstr/>
      </vt:variant>
      <vt:variant>
        <vt:lpwstr>_Toc348528171</vt:lpwstr>
      </vt:variant>
      <vt:variant>
        <vt:i4>1638456</vt:i4>
      </vt:variant>
      <vt:variant>
        <vt:i4>254</vt:i4>
      </vt:variant>
      <vt:variant>
        <vt:i4>0</vt:i4>
      </vt:variant>
      <vt:variant>
        <vt:i4>5</vt:i4>
      </vt:variant>
      <vt:variant>
        <vt:lpwstr/>
      </vt:variant>
      <vt:variant>
        <vt:lpwstr>_Toc348528170</vt:lpwstr>
      </vt:variant>
      <vt:variant>
        <vt:i4>1572920</vt:i4>
      </vt:variant>
      <vt:variant>
        <vt:i4>248</vt:i4>
      </vt:variant>
      <vt:variant>
        <vt:i4>0</vt:i4>
      </vt:variant>
      <vt:variant>
        <vt:i4>5</vt:i4>
      </vt:variant>
      <vt:variant>
        <vt:lpwstr/>
      </vt:variant>
      <vt:variant>
        <vt:lpwstr>_Toc348528169</vt:lpwstr>
      </vt:variant>
      <vt:variant>
        <vt:i4>1572920</vt:i4>
      </vt:variant>
      <vt:variant>
        <vt:i4>242</vt:i4>
      </vt:variant>
      <vt:variant>
        <vt:i4>0</vt:i4>
      </vt:variant>
      <vt:variant>
        <vt:i4>5</vt:i4>
      </vt:variant>
      <vt:variant>
        <vt:lpwstr/>
      </vt:variant>
      <vt:variant>
        <vt:lpwstr>_Toc348528168</vt:lpwstr>
      </vt:variant>
      <vt:variant>
        <vt:i4>1572920</vt:i4>
      </vt:variant>
      <vt:variant>
        <vt:i4>236</vt:i4>
      </vt:variant>
      <vt:variant>
        <vt:i4>0</vt:i4>
      </vt:variant>
      <vt:variant>
        <vt:i4>5</vt:i4>
      </vt:variant>
      <vt:variant>
        <vt:lpwstr/>
      </vt:variant>
      <vt:variant>
        <vt:lpwstr>_Toc348528167</vt:lpwstr>
      </vt:variant>
      <vt:variant>
        <vt:i4>1572920</vt:i4>
      </vt:variant>
      <vt:variant>
        <vt:i4>230</vt:i4>
      </vt:variant>
      <vt:variant>
        <vt:i4>0</vt:i4>
      </vt:variant>
      <vt:variant>
        <vt:i4>5</vt:i4>
      </vt:variant>
      <vt:variant>
        <vt:lpwstr/>
      </vt:variant>
      <vt:variant>
        <vt:lpwstr>_Toc348528166</vt:lpwstr>
      </vt:variant>
      <vt:variant>
        <vt:i4>1572920</vt:i4>
      </vt:variant>
      <vt:variant>
        <vt:i4>224</vt:i4>
      </vt:variant>
      <vt:variant>
        <vt:i4>0</vt:i4>
      </vt:variant>
      <vt:variant>
        <vt:i4>5</vt:i4>
      </vt:variant>
      <vt:variant>
        <vt:lpwstr/>
      </vt:variant>
      <vt:variant>
        <vt:lpwstr>_Toc348528165</vt:lpwstr>
      </vt:variant>
      <vt:variant>
        <vt:i4>1572920</vt:i4>
      </vt:variant>
      <vt:variant>
        <vt:i4>218</vt:i4>
      </vt:variant>
      <vt:variant>
        <vt:i4>0</vt:i4>
      </vt:variant>
      <vt:variant>
        <vt:i4>5</vt:i4>
      </vt:variant>
      <vt:variant>
        <vt:lpwstr/>
      </vt:variant>
      <vt:variant>
        <vt:lpwstr>_Toc348528164</vt:lpwstr>
      </vt:variant>
      <vt:variant>
        <vt:i4>1572920</vt:i4>
      </vt:variant>
      <vt:variant>
        <vt:i4>212</vt:i4>
      </vt:variant>
      <vt:variant>
        <vt:i4>0</vt:i4>
      </vt:variant>
      <vt:variant>
        <vt:i4>5</vt:i4>
      </vt:variant>
      <vt:variant>
        <vt:lpwstr/>
      </vt:variant>
      <vt:variant>
        <vt:lpwstr>_Toc348528163</vt:lpwstr>
      </vt:variant>
      <vt:variant>
        <vt:i4>1572920</vt:i4>
      </vt:variant>
      <vt:variant>
        <vt:i4>206</vt:i4>
      </vt:variant>
      <vt:variant>
        <vt:i4>0</vt:i4>
      </vt:variant>
      <vt:variant>
        <vt:i4>5</vt:i4>
      </vt:variant>
      <vt:variant>
        <vt:lpwstr/>
      </vt:variant>
      <vt:variant>
        <vt:lpwstr>_Toc348528162</vt:lpwstr>
      </vt:variant>
      <vt:variant>
        <vt:i4>1572920</vt:i4>
      </vt:variant>
      <vt:variant>
        <vt:i4>200</vt:i4>
      </vt:variant>
      <vt:variant>
        <vt:i4>0</vt:i4>
      </vt:variant>
      <vt:variant>
        <vt:i4>5</vt:i4>
      </vt:variant>
      <vt:variant>
        <vt:lpwstr/>
      </vt:variant>
      <vt:variant>
        <vt:lpwstr>_Toc348528161</vt:lpwstr>
      </vt:variant>
      <vt:variant>
        <vt:i4>1572920</vt:i4>
      </vt:variant>
      <vt:variant>
        <vt:i4>194</vt:i4>
      </vt:variant>
      <vt:variant>
        <vt:i4>0</vt:i4>
      </vt:variant>
      <vt:variant>
        <vt:i4>5</vt:i4>
      </vt:variant>
      <vt:variant>
        <vt:lpwstr/>
      </vt:variant>
      <vt:variant>
        <vt:lpwstr>_Toc348528160</vt:lpwstr>
      </vt:variant>
      <vt:variant>
        <vt:i4>1769528</vt:i4>
      </vt:variant>
      <vt:variant>
        <vt:i4>188</vt:i4>
      </vt:variant>
      <vt:variant>
        <vt:i4>0</vt:i4>
      </vt:variant>
      <vt:variant>
        <vt:i4>5</vt:i4>
      </vt:variant>
      <vt:variant>
        <vt:lpwstr/>
      </vt:variant>
      <vt:variant>
        <vt:lpwstr>_Toc348528159</vt:lpwstr>
      </vt:variant>
      <vt:variant>
        <vt:i4>1769528</vt:i4>
      </vt:variant>
      <vt:variant>
        <vt:i4>182</vt:i4>
      </vt:variant>
      <vt:variant>
        <vt:i4>0</vt:i4>
      </vt:variant>
      <vt:variant>
        <vt:i4>5</vt:i4>
      </vt:variant>
      <vt:variant>
        <vt:lpwstr/>
      </vt:variant>
      <vt:variant>
        <vt:lpwstr>_Toc348528158</vt:lpwstr>
      </vt:variant>
      <vt:variant>
        <vt:i4>1769528</vt:i4>
      </vt:variant>
      <vt:variant>
        <vt:i4>176</vt:i4>
      </vt:variant>
      <vt:variant>
        <vt:i4>0</vt:i4>
      </vt:variant>
      <vt:variant>
        <vt:i4>5</vt:i4>
      </vt:variant>
      <vt:variant>
        <vt:lpwstr/>
      </vt:variant>
      <vt:variant>
        <vt:lpwstr>_Toc348528157</vt:lpwstr>
      </vt:variant>
      <vt:variant>
        <vt:i4>1769528</vt:i4>
      </vt:variant>
      <vt:variant>
        <vt:i4>170</vt:i4>
      </vt:variant>
      <vt:variant>
        <vt:i4>0</vt:i4>
      </vt:variant>
      <vt:variant>
        <vt:i4>5</vt:i4>
      </vt:variant>
      <vt:variant>
        <vt:lpwstr/>
      </vt:variant>
      <vt:variant>
        <vt:lpwstr>_Toc348528156</vt:lpwstr>
      </vt:variant>
      <vt:variant>
        <vt:i4>1769528</vt:i4>
      </vt:variant>
      <vt:variant>
        <vt:i4>164</vt:i4>
      </vt:variant>
      <vt:variant>
        <vt:i4>0</vt:i4>
      </vt:variant>
      <vt:variant>
        <vt:i4>5</vt:i4>
      </vt:variant>
      <vt:variant>
        <vt:lpwstr/>
      </vt:variant>
      <vt:variant>
        <vt:lpwstr>_Toc348528155</vt:lpwstr>
      </vt:variant>
      <vt:variant>
        <vt:i4>1769528</vt:i4>
      </vt:variant>
      <vt:variant>
        <vt:i4>158</vt:i4>
      </vt:variant>
      <vt:variant>
        <vt:i4>0</vt:i4>
      </vt:variant>
      <vt:variant>
        <vt:i4>5</vt:i4>
      </vt:variant>
      <vt:variant>
        <vt:lpwstr/>
      </vt:variant>
      <vt:variant>
        <vt:lpwstr>_Toc348528154</vt:lpwstr>
      </vt:variant>
      <vt:variant>
        <vt:i4>1769528</vt:i4>
      </vt:variant>
      <vt:variant>
        <vt:i4>152</vt:i4>
      </vt:variant>
      <vt:variant>
        <vt:i4>0</vt:i4>
      </vt:variant>
      <vt:variant>
        <vt:i4>5</vt:i4>
      </vt:variant>
      <vt:variant>
        <vt:lpwstr/>
      </vt:variant>
      <vt:variant>
        <vt:lpwstr>_Toc348528153</vt:lpwstr>
      </vt:variant>
      <vt:variant>
        <vt:i4>1769528</vt:i4>
      </vt:variant>
      <vt:variant>
        <vt:i4>146</vt:i4>
      </vt:variant>
      <vt:variant>
        <vt:i4>0</vt:i4>
      </vt:variant>
      <vt:variant>
        <vt:i4>5</vt:i4>
      </vt:variant>
      <vt:variant>
        <vt:lpwstr/>
      </vt:variant>
      <vt:variant>
        <vt:lpwstr>_Toc348528152</vt:lpwstr>
      </vt:variant>
      <vt:variant>
        <vt:i4>1769528</vt:i4>
      </vt:variant>
      <vt:variant>
        <vt:i4>140</vt:i4>
      </vt:variant>
      <vt:variant>
        <vt:i4>0</vt:i4>
      </vt:variant>
      <vt:variant>
        <vt:i4>5</vt:i4>
      </vt:variant>
      <vt:variant>
        <vt:lpwstr/>
      </vt:variant>
      <vt:variant>
        <vt:lpwstr>_Toc348528151</vt:lpwstr>
      </vt:variant>
      <vt:variant>
        <vt:i4>1769528</vt:i4>
      </vt:variant>
      <vt:variant>
        <vt:i4>134</vt:i4>
      </vt:variant>
      <vt:variant>
        <vt:i4>0</vt:i4>
      </vt:variant>
      <vt:variant>
        <vt:i4>5</vt:i4>
      </vt:variant>
      <vt:variant>
        <vt:lpwstr/>
      </vt:variant>
      <vt:variant>
        <vt:lpwstr>_Toc348528150</vt:lpwstr>
      </vt:variant>
      <vt:variant>
        <vt:i4>1703992</vt:i4>
      </vt:variant>
      <vt:variant>
        <vt:i4>128</vt:i4>
      </vt:variant>
      <vt:variant>
        <vt:i4>0</vt:i4>
      </vt:variant>
      <vt:variant>
        <vt:i4>5</vt:i4>
      </vt:variant>
      <vt:variant>
        <vt:lpwstr/>
      </vt:variant>
      <vt:variant>
        <vt:lpwstr>_Toc348528149</vt:lpwstr>
      </vt:variant>
      <vt:variant>
        <vt:i4>1703992</vt:i4>
      </vt:variant>
      <vt:variant>
        <vt:i4>122</vt:i4>
      </vt:variant>
      <vt:variant>
        <vt:i4>0</vt:i4>
      </vt:variant>
      <vt:variant>
        <vt:i4>5</vt:i4>
      </vt:variant>
      <vt:variant>
        <vt:lpwstr/>
      </vt:variant>
      <vt:variant>
        <vt:lpwstr>_Toc348528148</vt:lpwstr>
      </vt:variant>
      <vt:variant>
        <vt:i4>1703992</vt:i4>
      </vt:variant>
      <vt:variant>
        <vt:i4>116</vt:i4>
      </vt:variant>
      <vt:variant>
        <vt:i4>0</vt:i4>
      </vt:variant>
      <vt:variant>
        <vt:i4>5</vt:i4>
      </vt:variant>
      <vt:variant>
        <vt:lpwstr/>
      </vt:variant>
      <vt:variant>
        <vt:lpwstr>_Toc348528147</vt:lpwstr>
      </vt:variant>
      <vt:variant>
        <vt:i4>1703992</vt:i4>
      </vt:variant>
      <vt:variant>
        <vt:i4>110</vt:i4>
      </vt:variant>
      <vt:variant>
        <vt:i4>0</vt:i4>
      </vt:variant>
      <vt:variant>
        <vt:i4>5</vt:i4>
      </vt:variant>
      <vt:variant>
        <vt:lpwstr/>
      </vt:variant>
      <vt:variant>
        <vt:lpwstr>_Toc348528146</vt:lpwstr>
      </vt:variant>
      <vt:variant>
        <vt:i4>1703992</vt:i4>
      </vt:variant>
      <vt:variant>
        <vt:i4>104</vt:i4>
      </vt:variant>
      <vt:variant>
        <vt:i4>0</vt:i4>
      </vt:variant>
      <vt:variant>
        <vt:i4>5</vt:i4>
      </vt:variant>
      <vt:variant>
        <vt:lpwstr/>
      </vt:variant>
      <vt:variant>
        <vt:lpwstr>_Toc348528145</vt:lpwstr>
      </vt:variant>
      <vt:variant>
        <vt:i4>1703992</vt:i4>
      </vt:variant>
      <vt:variant>
        <vt:i4>98</vt:i4>
      </vt:variant>
      <vt:variant>
        <vt:i4>0</vt:i4>
      </vt:variant>
      <vt:variant>
        <vt:i4>5</vt:i4>
      </vt:variant>
      <vt:variant>
        <vt:lpwstr/>
      </vt:variant>
      <vt:variant>
        <vt:lpwstr>_Toc348528144</vt:lpwstr>
      </vt:variant>
      <vt:variant>
        <vt:i4>1703992</vt:i4>
      </vt:variant>
      <vt:variant>
        <vt:i4>92</vt:i4>
      </vt:variant>
      <vt:variant>
        <vt:i4>0</vt:i4>
      </vt:variant>
      <vt:variant>
        <vt:i4>5</vt:i4>
      </vt:variant>
      <vt:variant>
        <vt:lpwstr/>
      </vt:variant>
      <vt:variant>
        <vt:lpwstr>_Toc348528143</vt:lpwstr>
      </vt:variant>
      <vt:variant>
        <vt:i4>1703992</vt:i4>
      </vt:variant>
      <vt:variant>
        <vt:i4>86</vt:i4>
      </vt:variant>
      <vt:variant>
        <vt:i4>0</vt:i4>
      </vt:variant>
      <vt:variant>
        <vt:i4>5</vt:i4>
      </vt:variant>
      <vt:variant>
        <vt:lpwstr/>
      </vt:variant>
      <vt:variant>
        <vt:lpwstr>_Toc348528142</vt:lpwstr>
      </vt:variant>
      <vt:variant>
        <vt:i4>1703992</vt:i4>
      </vt:variant>
      <vt:variant>
        <vt:i4>80</vt:i4>
      </vt:variant>
      <vt:variant>
        <vt:i4>0</vt:i4>
      </vt:variant>
      <vt:variant>
        <vt:i4>5</vt:i4>
      </vt:variant>
      <vt:variant>
        <vt:lpwstr/>
      </vt:variant>
      <vt:variant>
        <vt:lpwstr>_Toc348528141</vt:lpwstr>
      </vt:variant>
      <vt:variant>
        <vt:i4>1703992</vt:i4>
      </vt:variant>
      <vt:variant>
        <vt:i4>74</vt:i4>
      </vt:variant>
      <vt:variant>
        <vt:i4>0</vt:i4>
      </vt:variant>
      <vt:variant>
        <vt:i4>5</vt:i4>
      </vt:variant>
      <vt:variant>
        <vt:lpwstr/>
      </vt:variant>
      <vt:variant>
        <vt:lpwstr>_Toc348528140</vt:lpwstr>
      </vt:variant>
      <vt:variant>
        <vt:i4>1900600</vt:i4>
      </vt:variant>
      <vt:variant>
        <vt:i4>68</vt:i4>
      </vt:variant>
      <vt:variant>
        <vt:i4>0</vt:i4>
      </vt:variant>
      <vt:variant>
        <vt:i4>5</vt:i4>
      </vt:variant>
      <vt:variant>
        <vt:lpwstr/>
      </vt:variant>
      <vt:variant>
        <vt:lpwstr>_Toc348528139</vt:lpwstr>
      </vt:variant>
      <vt:variant>
        <vt:i4>1900600</vt:i4>
      </vt:variant>
      <vt:variant>
        <vt:i4>62</vt:i4>
      </vt:variant>
      <vt:variant>
        <vt:i4>0</vt:i4>
      </vt:variant>
      <vt:variant>
        <vt:i4>5</vt:i4>
      </vt:variant>
      <vt:variant>
        <vt:lpwstr/>
      </vt:variant>
      <vt:variant>
        <vt:lpwstr>_Toc348528138</vt:lpwstr>
      </vt:variant>
      <vt:variant>
        <vt:i4>1900600</vt:i4>
      </vt:variant>
      <vt:variant>
        <vt:i4>56</vt:i4>
      </vt:variant>
      <vt:variant>
        <vt:i4>0</vt:i4>
      </vt:variant>
      <vt:variant>
        <vt:i4>5</vt:i4>
      </vt:variant>
      <vt:variant>
        <vt:lpwstr/>
      </vt:variant>
      <vt:variant>
        <vt:lpwstr>_Toc348528137</vt:lpwstr>
      </vt:variant>
      <vt:variant>
        <vt:i4>1900600</vt:i4>
      </vt:variant>
      <vt:variant>
        <vt:i4>50</vt:i4>
      </vt:variant>
      <vt:variant>
        <vt:i4>0</vt:i4>
      </vt:variant>
      <vt:variant>
        <vt:i4>5</vt:i4>
      </vt:variant>
      <vt:variant>
        <vt:lpwstr/>
      </vt:variant>
      <vt:variant>
        <vt:lpwstr>_Toc348528136</vt:lpwstr>
      </vt:variant>
      <vt:variant>
        <vt:i4>1900600</vt:i4>
      </vt:variant>
      <vt:variant>
        <vt:i4>44</vt:i4>
      </vt:variant>
      <vt:variant>
        <vt:i4>0</vt:i4>
      </vt:variant>
      <vt:variant>
        <vt:i4>5</vt:i4>
      </vt:variant>
      <vt:variant>
        <vt:lpwstr/>
      </vt:variant>
      <vt:variant>
        <vt:lpwstr>_Toc348528135</vt:lpwstr>
      </vt:variant>
      <vt:variant>
        <vt:i4>1900600</vt:i4>
      </vt:variant>
      <vt:variant>
        <vt:i4>38</vt:i4>
      </vt:variant>
      <vt:variant>
        <vt:i4>0</vt:i4>
      </vt:variant>
      <vt:variant>
        <vt:i4>5</vt:i4>
      </vt:variant>
      <vt:variant>
        <vt:lpwstr/>
      </vt:variant>
      <vt:variant>
        <vt:lpwstr>_Toc348528134</vt:lpwstr>
      </vt:variant>
      <vt:variant>
        <vt:i4>1900600</vt:i4>
      </vt:variant>
      <vt:variant>
        <vt:i4>32</vt:i4>
      </vt:variant>
      <vt:variant>
        <vt:i4>0</vt:i4>
      </vt:variant>
      <vt:variant>
        <vt:i4>5</vt:i4>
      </vt:variant>
      <vt:variant>
        <vt:lpwstr/>
      </vt:variant>
      <vt:variant>
        <vt:lpwstr>_Toc348528133</vt:lpwstr>
      </vt:variant>
      <vt:variant>
        <vt:i4>1900600</vt:i4>
      </vt:variant>
      <vt:variant>
        <vt:i4>26</vt:i4>
      </vt:variant>
      <vt:variant>
        <vt:i4>0</vt:i4>
      </vt:variant>
      <vt:variant>
        <vt:i4>5</vt:i4>
      </vt:variant>
      <vt:variant>
        <vt:lpwstr/>
      </vt:variant>
      <vt:variant>
        <vt:lpwstr>_Toc348528132</vt:lpwstr>
      </vt:variant>
      <vt:variant>
        <vt:i4>1900600</vt:i4>
      </vt:variant>
      <vt:variant>
        <vt:i4>20</vt:i4>
      </vt:variant>
      <vt:variant>
        <vt:i4>0</vt:i4>
      </vt:variant>
      <vt:variant>
        <vt:i4>5</vt:i4>
      </vt:variant>
      <vt:variant>
        <vt:lpwstr/>
      </vt:variant>
      <vt:variant>
        <vt:lpwstr>_Toc348528131</vt:lpwstr>
      </vt:variant>
      <vt:variant>
        <vt:i4>1900600</vt:i4>
      </vt:variant>
      <vt:variant>
        <vt:i4>14</vt:i4>
      </vt:variant>
      <vt:variant>
        <vt:i4>0</vt:i4>
      </vt:variant>
      <vt:variant>
        <vt:i4>5</vt:i4>
      </vt:variant>
      <vt:variant>
        <vt:lpwstr/>
      </vt:variant>
      <vt:variant>
        <vt:lpwstr>_Toc348528130</vt:lpwstr>
      </vt:variant>
      <vt:variant>
        <vt:i4>1835064</vt:i4>
      </vt:variant>
      <vt:variant>
        <vt:i4>8</vt:i4>
      </vt:variant>
      <vt:variant>
        <vt:i4>0</vt:i4>
      </vt:variant>
      <vt:variant>
        <vt:i4>5</vt:i4>
      </vt:variant>
      <vt:variant>
        <vt:lpwstr/>
      </vt:variant>
      <vt:variant>
        <vt:lpwstr>_Toc348528129</vt:lpwstr>
      </vt:variant>
      <vt:variant>
        <vt:i4>1835064</vt:i4>
      </vt:variant>
      <vt:variant>
        <vt:i4>2</vt:i4>
      </vt:variant>
      <vt:variant>
        <vt:i4>0</vt:i4>
      </vt:variant>
      <vt:variant>
        <vt:i4>5</vt:i4>
      </vt:variant>
      <vt:variant>
        <vt:lpwstr/>
      </vt:variant>
      <vt:variant>
        <vt:lpwstr>_Toc348528128</vt:lpwstr>
      </vt:variant>
      <vt:variant>
        <vt:i4>4390919</vt:i4>
      </vt:variant>
      <vt:variant>
        <vt:i4>9</vt:i4>
      </vt:variant>
      <vt:variant>
        <vt:i4>0</vt:i4>
      </vt:variant>
      <vt:variant>
        <vt:i4>5</vt:i4>
      </vt:variant>
      <vt:variant>
        <vt:lpwstr>http://www.envir.ee/orb.aw/class=file/action=preview/id=1092013/P-Eek-Deposit-EST-pres-Riga-8-12-2008.pdf</vt:lpwstr>
      </vt:variant>
      <vt:variant>
        <vt:lpwstr/>
      </vt:variant>
      <vt:variant>
        <vt:i4>8323170</vt:i4>
      </vt:variant>
      <vt:variant>
        <vt:i4>6</vt:i4>
      </vt:variant>
      <vt:variant>
        <vt:i4>0</vt:i4>
      </vt:variant>
      <vt:variant>
        <vt:i4>5</vt:i4>
      </vt:variant>
      <vt:variant>
        <vt:lpwstr>https://www.riga.lv/NR/rdonlyres/49E64F58-76C8-4737-A453-091FA5BE281C/10216/Rigasplans3.pdf</vt:lpwstr>
      </vt:variant>
      <vt:variant>
        <vt:lpwstr/>
      </vt:variant>
      <vt:variant>
        <vt:i4>7012450</vt:i4>
      </vt:variant>
      <vt:variant>
        <vt:i4>3</vt:i4>
      </vt:variant>
      <vt:variant>
        <vt:i4>0</vt:i4>
      </vt:variant>
      <vt:variant>
        <vt:i4>5</vt:i4>
      </vt:variant>
      <vt:variant>
        <vt:lpwstr>http://eur-lex.europa.eu/LexUriServ/LexUriServ.do?uri=COM:2011:0571:FIN:LV:HTML</vt:lpwstr>
      </vt:variant>
      <vt:variant>
        <vt:lpwstr/>
      </vt:variant>
      <vt:variant>
        <vt:i4>8257654</vt:i4>
      </vt:variant>
      <vt:variant>
        <vt:i4>0</vt:i4>
      </vt:variant>
      <vt:variant>
        <vt:i4>0</vt:i4>
      </vt:variant>
      <vt:variant>
        <vt:i4>5</vt:i4>
      </vt:variant>
      <vt:variant>
        <vt:lpwstr>http://eur-lex.europa.eu/LexUriServ/LexUriServ.do?uri=COM:2010:2020:FIN:LV:PDF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Atkritumu apsaimniekošanas valsts plāna 2013</dc:title>
  <dc:creator>Ilze Donina</dc:creator>
  <cp:lastModifiedBy>Ieva Stankevica</cp:lastModifiedBy>
  <cp:revision>3</cp:revision>
  <cp:lastPrinted>2012-09-25T13:27:00Z</cp:lastPrinted>
  <dcterms:created xsi:type="dcterms:W3CDTF">2016-11-10T13:43:00Z</dcterms:created>
  <dcterms:modified xsi:type="dcterms:W3CDTF">2016-11-10T13:43:00Z</dcterms:modified>
</cp:coreProperties>
</file>