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Default Extension="ppt" ContentType="application/vnd.ms-powerpoi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pptx" ContentType="application/vnd.openxmlformats-officedocument.presentationml.presentation"/>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737" w:rsidRPr="00554737" w:rsidRDefault="00581BC4" w:rsidP="00554737">
      <w:pPr>
        <w:jc w:val="right"/>
      </w:pPr>
      <w:r>
        <w:t>P</w:t>
      </w:r>
      <w:r w:rsidR="00554737" w:rsidRPr="00554737">
        <w:t xml:space="preserve">ielikums </w:t>
      </w:r>
    </w:p>
    <w:p w:rsidR="00554737" w:rsidRPr="0035623F" w:rsidRDefault="00554737" w:rsidP="00554737">
      <w:pPr>
        <w:jc w:val="center"/>
        <w:rPr>
          <w:b/>
        </w:rPr>
      </w:pPr>
      <w:r w:rsidRPr="0035623F">
        <w:rPr>
          <w:b/>
        </w:rPr>
        <w:t>Informācijas sabiedrības attīstības pamatnostād</w:t>
      </w:r>
      <w:r>
        <w:rPr>
          <w:b/>
        </w:rPr>
        <w:t xml:space="preserve">ņu </w:t>
      </w:r>
      <w:r w:rsidRPr="0035623F">
        <w:rPr>
          <w:b/>
        </w:rPr>
        <w:t>2014.-2020.gadam</w:t>
      </w:r>
      <w:r w:rsidRPr="0045364C">
        <w:rPr>
          <w:b/>
        </w:rPr>
        <w:t xml:space="preserve"> </w:t>
      </w:r>
      <w:r>
        <w:rPr>
          <w:b/>
        </w:rPr>
        <w:t>sagatavošanas process - d</w:t>
      </w:r>
      <w:r w:rsidRPr="0035623F">
        <w:rPr>
          <w:b/>
        </w:rPr>
        <w:t>arb</w:t>
      </w:r>
      <w:r>
        <w:rPr>
          <w:b/>
        </w:rPr>
        <w:t>a gaitas apraksts un darba grupas materiāli.</w:t>
      </w:r>
    </w:p>
    <w:p w:rsidR="00554737" w:rsidRPr="0035623F" w:rsidRDefault="00554737" w:rsidP="00554737">
      <w:pPr>
        <w:jc w:val="center"/>
        <w:rPr>
          <w:b/>
        </w:rPr>
      </w:pPr>
    </w:p>
    <w:p w:rsidR="00554737" w:rsidRPr="0035623F" w:rsidRDefault="00554737" w:rsidP="00554737">
      <w:pPr>
        <w:pStyle w:val="ListParagraph"/>
        <w:numPr>
          <w:ilvl w:val="0"/>
          <w:numId w:val="4"/>
        </w:numPr>
        <w:spacing w:after="120" w:line="240" w:lineRule="auto"/>
        <w:ind w:left="357" w:hanging="357"/>
        <w:contextualSpacing w:val="0"/>
        <w:jc w:val="both"/>
      </w:pPr>
      <w:r w:rsidRPr="0035623F">
        <w:t xml:space="preserve">Uzsākot tematiskās sarunas par </w:t>
      </w:r>
      <w:r w:rsidRPr="0035623F">
        <w:rPr>
          <w:b/>
        </w:rPr>
        <w:t>Informācijas sabiedrības attīstības politikas pamatnostādnēm (ISAP)</w:t>
      </w:r>
      <w:r w:rsidRPr="0035623F">
        <w:t xml:space="preserve">, Vides aizsardzības un reģionālās attīstības ministrijas (VARAM) vadībā tika izveidota </w:t>
      </w:r>
      <w:r w:rsidRPr="0035623F">
        <w:rPr>
          <w:b/>
        </w:rPr>
        <w:t>darba grupa</w:t>
      </w:r>
      <w:r w:rsidRPr="0035623F">
        <w:t xml:space="preserve">, kuras sastāvā bija gan nozaru ministriju pārstāvji, gan arī nozares deleģētie eksperti. Tika organizētas regulāras dokumenta izstrādes darba tikšanās. </w:t>
      </w:r>
    </w:p>
    <w:p w:rsidR="00554737" w:rsidRPr="0035623F" w:rsidRDefault="00554737" w:rsidP="00554737">
      <w:pPr>
        <w:pStyle w:val="ListParagraph"/>
        <w:ind w:left="360"/>
      </w:pPr>
      <w:r w:rsidRPr="0035623F">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7" o:title=""/>
          </v:shape>
          <o:OLEObject Type="Embed" ProgID="Word.Document.8" ShapeID="_x0000_i1025" DrawAspect="Icon" ObjectID="_1462857930" r:id="rId8">
            <o:FieldCodes>\s</o:FieldCodes>
          </o:OLEObject>
        </w:object>
      </w:r>
    </w:p>
    <w:p w:rsidR="00554737" w:rsidRPr="0035623F" w:rsidRDefault="00554737" w:rsidP="00554737">
      <w:pPr>
        <w:pStyle w:val="ListParagraph"/>
        <w:numPr>
          <w:ilvl w:val="0"/>
          <w:numId w:val="4"/>
        </w:numPr>
        <w:spacing w:after="120" w:line="240" w:lineRule="auto"/>
        <w:ind w:left="357" w:hanging="357"/>
        <w:contextualSpacing w:val="0"/>
        <w:jc w:val="both"/>
        <w:rPr>
          <w:color w:val="1F4E79"/>
        </w:rPr>
      </w:pPr>
      <w:r w:rsidRPr="0035623F">
        <w:t xml:space="preserve">Lai noteiktu 2014.-2020.gada plānošanas perioda rīcības virzienus IKT jomā, ņemot vērā esošās situācijas analīzi informācijas sabiedrības jomā, kā arī Informācijas sabiedrības attīstības pamatnostādņu 2006.-2013.gadam un uz to pamata izstrādāto attīstības plānu gala ietekmes novērtējumu, kā arī ES attīstības plānošanas dokumentos izvirzītās prioritātes informācijas sabiedrības jomā, izstrādājot Informācijas sabiedrības pamatnostādnes 2014.-2020.gadam, </w:t>
      </w:r>
      <w:r w:rsidRPr="0035623F">
        <w:rPr>
          <w:b/>
        </w:rPr>
        <w:t>tika veikts situācijas/vajadzību izvērtējums, un mērķu analīzē tika iesaistīti visi partneri</w:t>
      </w:r>
      <w:r w:rsidRPr="0035623F">
        <w:t xml:space="preserve"> (360 grādu analīze).</w:t>
      </w:r>
    </w:p>
    <w:p w:rsidR="00554737" w:rsidRPr="0035623F" w:rsidRDefault="00554737" w:rsidP="00554737">
      <w:pPr>
        <w:pStyle w:val="ListParagraph"/>
        <w:spacing w:after="120" w:line="240" w:lineRule="auto"/>
        <w:ind w:left="357"/>
        <w:contextualSpacing w:val="0"/>
        <w:jc w:val="both"/>
        <w:rPr>
          <w:color w:val="1F4E79"/>
        </w:rPr>
      </w:pPr>
    </w:p>
    <w:p w:rsidR="00554737" w:rsidRPr="0035623F" w:rsidRDefault="00554737" w:rsidP="00554737">
      <w:pPr>
        <w:pStyle w:val="ListParagraph"/>
        <w:spacing w:before="240" w:line="240" w:lineRule="auto"/>
        <w:ind w:left="357"/>
        <w:jc w:val="both"/>
        <w:rPr>
          <w:b/>
        </w:rPr>
      </w:pPr>
      <w:r w:rsidRPr="0035623F">
        <w:rPr>
          <w:b/>
        </w:rPr>
        <w:t>I posms - ISAP rīcības virzienu aptveramo dokumentu apzināšana</w:t>
      </w:r>
    </w:p>
    <w:p w:rsidR="00554737" w:rsidRPr="0035623F" w:rsidRDefault="00554737" w:rsidP="00554737">
      <w:pPr>
        <w:pStyle w:val="ListParagraph"/>
        <w:spacing w:before="240" w:line="240" w:lineRule="auto"/>
        <w:ind w:left="357"/>
        <w:jc w:val="both"/>
        <w:rPr>
          <w:b/>
        </w:rPr>
      </w:pPr>
    </w:p>
    <w:p w:rsidR="00554737" w:rsidRPr="0035623F" w:rsidRDefault="00554737" w:rsidP="00554737">
      <w:pPr>
        <w:pStyle w:val="ListParagraph"/>
        <w:numPr>
          <w:ilvl w:val="0"/>
          <w:numId w:val="4"/>
        </w:numPr>
        <w:jc w:val="both"/>
      </w:pPr>
      <w:r w:rsidRPr="0035623F">
        <w:t xml:space="preserve">Sākotnējai diskusijai </w:t>
      </w:r>
      <w:r w:rsidRPr="0035623F">
        <w:rPr>
          <w:b/>
        </w:rPr>
        <w:t>tika identificēti un veikta nacionālo un ES līmeņa politikas plānošanas dokumentu</w:t>
      </w:r>
      <w:r w:rsidRPr="0035623F">
        <w:t>, kas aptver informācijas sabiedrības attīstības politiku, analīze, lai identificētu tālākās aktivitātes un mērķus, kas būtu attīstāmi nākamajā plānošanas periodā. Atbilstoši Digitālajai programmai tika identificēti citos plānošanas dokumentos noteiktie rīcības virzieni un attīstāmās aktivitātes. Sasaiste starp identificētajām aktivi</w:t>
      </w:r>
      <w:r>
        <w:t>tātēm tika sagrupēta, skatīt 1.tabulu</w:t>
      </w:r>
      <w:r w:rsidRPr="0035623F">
        <w:t>:</w:t>
      </w: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both"/>
      </w:pPr>
    </w:p>
    <w:p w:rsidR="00554737" w:rsidRDefault="00554737" w:rsidP="00554737">
      <w:pPr>
        <w:jc w:val="center"/>
        <w:rPr>
          <w:b/>
          <w:sz w:val="28"/>
          <w:szCs w:val="28"/>
        </w:rPr>
        <w:sectPr w:rsidR="00554737" w:rsidSect="00554737">
          <w:headerReference w:type="default" r:id="rId9"/>
          <w:footerReference w:type="default" r:id="rId10"/>
          <w:footerReference w:type="first" r:id="rId11"/>
          <w:pgSz w:w="11906" w:h="16838"/>
          <w:pgMar w:top="1440" w:right="1418" w:bottom="1440" w:left="1134" w:header="708" w:footer="708" w:gutter="0"/>
          <w:cols w:space="708"/>
          <w:titlePg/>
          <w:docGrid w:linePitch="360"/>
        </w:sectPr>
      </w:pPr>
    </w:p>
    <w:p w:rsidR="00554737" w:rsidRPr="00BD3571" w:rsidRDefault="00554737" w:rsidP="00554737">
      <w:pPr>
        <w:pStyle w:val="ListParagraph"/>
        <w:ind w:left="360"/>
        <w:jc w:val="right"/>
      </w:pPr>
      <w:r w:rsidRPr="00BD3571">
        <w:lastRenderedPageBreak/>
        <w:t>1.tabula</w:t>
      </w:r>
    </w:p>
    <w:p w:rsidR="00554737" w:rsidRPr="00717FC8" w:rsidRDefault="00554737" w:rsidP="00554737">
      <w:pPr>
        <w:jc w:val="center"/>
        <w:rPr>
          <w:b/>
          <w:sz w:val="28"/>
          <w:szCs w:val="28"/>
        </w:rPr>
      </w:pPr>
      <w:r w:rsidRPr="001F4249">
        <w:rPr>
          <w:b/>
          <w:sz w:val="28"/>
          <w:szCs w:val="28"/>
        </w:rPr>
        <w:t>ISAP rīcības virzien</w:t>
      </w:r>
      <w:r>
        <w:rPr>
          <w:b/>
          <w:sz w:val="28"/>
          <w:szCs w:val="28"/>
        </w:rPr>
        <w:t>u aptveramie dokumenti</w:t>
      </w:r>
    </w:p>
    <w:tbl>
      <w:tblPr>
        <w:tblW w:w="13608" w:type="dxa"/>
        <w:tblInd w:w="959" w:type="dxa"/>
        <w:tblLayout w:type="fixed"/>
        <w:tblLook w:val="04A0"/>
      </w:tblPr>
      <w:tblGrid>
        <w:gridCol w:w="2551"/>
        <w:gridCol w:w="1843"/>
        <w:gridCol w:w="1843"/>
        <w:gridCol w:w="1843"/>
        <w:gridCol w:w="1701"/>
        <w:gridCol w:w="1701"/>
        <w:gridCol w:w="2126"/>
      </w:tblGrid>
      <w:tr w:rsidR="00554737" w:rsidRPr="0043172E" w:rsidTr="00554737">
        <w:trPr>
          <w:trHeight w:val="1215"/>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Digitālā programma Eiropai</w:t>
            </w:r>
          </w:p>
        </w:tc>
        <w:tc>
          <w:tcPr>
            <w:tcW w:w="1843" w:type="dxa"/>
            <w:tcBorders>
              <w:top w:val="single" w:sz="4" w:space="0" w:color="auto"/>
              <w:left w:val="nil"/>
              <w:bottom w:val="single" w:sz="4" w:space="0" w:color="auto"/>
              <w:right w:val="nil"/>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NAP</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xml:space="preserve">Malmes deklarācija </w:t>
            </w:r>
          </w:p>
        </w:tc>
        <w:tc>
          <w:tcPr>
            <w:tcW w:w="1843" w:type="dxa"/>
            <w:tcBorders>
              <w:top w:val="single" w:sz="4" w:space="0" w:color="auto"/>
              <w:left w:val="nil"/>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xml:space="preserve">Eiropas E-pārvaldes plāns  </w:t>
            </w:r>
          </w:p>
        </w:tc>
        <w:tc>
          <w:tcPr>
            <w:tcW w:w="1701" w:type="dxa"/>
            <w:tcBorders>
              <w:top w:val="single" w:sz="4" w:space="0" w:color="auto"/>
              <w:left w:val="nil"/>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xml:space="preserve">WSIS </w:t>
            </w:r>
            <w:proofErr w:type="spellStart"/>
            <w:r w:rsidRPr="0043172E">
              <w:rPr>
                <w:rFonts w:eastAsia="Times New Roman"/>
                <w:b/>
                <w:bCs/>
                <w:sz w:val="20"/>
              </w:rPr>
              <w:t>Action</w:t>
            </w:r>
            <w:proofErr w:type="spellEnd"/>
            <w:r w:rsidRPr="0043172E">
              <w:rPr>
                <w:rFonts w:eastAsia="Times New Roman"/>
                <w:b/>
                <w:bCs/>
                <w:sz w:val="20"/>
              </w:rPr>
              <w:t xml:space="preserve"> </w:t>
            </w:r>
            <w:proofErr w:type="spellStart"/>
            <w:r w:rsidRPr="0043172E">
              <w:rPr>
                <w:rFonts w:eastAsia="Times New Roman"/>
                <w:b/>
                <w:bCs/>
                <w:sz w:val="20"/>
              </w:rPr>
              <w:t>Plan</w:t>
            </w:r>
            <w:proofErr w:type="spellEnd"/>
          </w:p>
        </w:tc>
        <w:tc>
          <w:tcPr>
            <w:tcW w:w="1701" w:type="dxa"/>
            <w:tcBorders>
              <w:top w:val="single" w:sz="4" w:space="0" w:color="auto"/>
              <w:left w:val="nil"/>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LIKTA harta</w:t>
            </w:r>
          </w:p>
        </w:tc>
        <w:tc>
          <w:tcPr>
            <w:tcW w:w="2126" w:type="dxa"/>
            <w:tcBorders>
              <w:top w:val="single" w:sz="4" w:space="0" w:color="auto"/>
              <w:left w:val="nil"/>
              <w:bottom w:val="single" w:sz="4" w:space="0" w:color="auto"/>
              <w:right w:val="single" w:sz="4" w:space="0" w:color="auto"/>
            </w:tcBorders>
            <w:shd w:val="clear" w:color="auto" w:fill="auto"/>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No citiem dokumentiem</w:t>
            </w:r>
          </w:p>
        </w:tc>
      </w:tr>
      <w:tr w:rsidR="00554737" w:rsidRPr="0043172E" w:rsidTr="00554737">
        <w:trPr>
          <w:trHeight w:val="1665"/>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Digitālais vienotais tirgus,</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Ease</w:t>
            </w:r>
            <w:proofErr w:type="spellEnd"/>
            <w:r w:rsidRPr="0043172E">
              <w:rPr>
                <w:rFonts w:eastAsia="Times New Roman"/>
                <w:sz w:val="20"/>
              </w:rPr>
              <w:t xml:space="preserve"> </w:t>
            </w:r>
            <w:proofErr w:type="spellStart"/>
            <w:r w:rsidRPr="0043172E">
              <w:rPr>
                <w:rFonts w:eastAsia="Times New Roman"/>
                <w:sz w:val="20"/>
              </w:rPr>
              <w:t>business</w:t>
            </w:r>
            <w:proofErr w:type="spellEnd"/>
            <w:r w:rsidRPr="0043172E">
              <w:rPr>
                <w:rFonts w:eastAsia="Times New Roman"/>
                <w:sz w:val="20"/>
              </w:rPr>
              <w:t xml:space="preserve"> </w:t>
            </w:r>
            <w:proofErr w:type="spellStart"/>
            <w:r w:rsidRPr="0043172E">
              <w:rPr>
                <w:rFonts w:eastAsia="Times New Roman"/>
                <w:sz w:val="20"/>
              </w:rPr>
              <w:t>setup</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run</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the</w:t>
            </w:r>
            <w:proofErr w:type="spellEnd"/>
            <w:r w:rsidRPr="0043172E">
              <w:rPr>
                <w:rFonts w:eastAsia="Times New Roman"/>
                <w:sz w:val="20"/>
              </w:rPr>
              <w:t xml:space="preserve"> </w:t>
            </w:r>
            <w:proofErr w:type="spellStart"/>
            <w:r w:rsidRPr="0043172E">
              <w:rPr>
                <w:rFonts w:eastAsia="Times New Roman"/>
                <w:sz w:val="20"/>
              </w:rPr>
              <w:t>Single</w:t>
            </w:r>
            <w:proofErr w:type="spellEnd"/>
            <w:r w:rsidRPr="0043172E">
              <w:rPr>
                <w:rFonts w:eastAsia="Times New Roman"/>
                <w:sz w:val="20"/>
              </w:rPr>
              <w:t xml:space="preserve"> </w:t>
            </w:r>
            <w:proofErr w:type="spellStart"/>
            <w:r w:rsidRPr="0043172E">
              <w:rPr>
                <w:rFonts w:eastAsia="Times New Roman"/>
                <w:sz w:val="20"/>
              </w:rPr>
              <w:t>Market</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Seamless</w:t>
            </w:r>
            <w:proofErr w:type="spellEnd"/>
            <w:r w:rsidRPr="0043172E">
              <w:rPr>
                <w:rFonts w:eastAsia="Times New Roman"/>
                <w:sz w:val="20"/>
              </w:rPr>
              <w:t xml:space="preserve"> </w:t>
            </w:r>
            <w:proofErr w:type="spellStart"/>
            <w:r w:rsidRPr="0043172E">
              <w:rPr>
                <w:rFonts w:eastAsia="Times New Roman"/>
                <w:sz w:val="20"/>
              </w:rPr>
              <w:t>Services</w:t>
            </w:r>
            <w:proofErr w:type="spellEnd"/>
            <w:r w:rsidRPr="0043172E">
              <w:rPr>
                <w:rFonts w:eastAsia="Times New Roman"/>
                <w:sz w:val="20"/>
              </w:rPr>
              <w:t xml:space="preserve"> </w:t>
            </w:r>
            <w:proofErr w:type="spellStart"/>
            <w:r w:rsidRPr="0043172E">
              <w:rPr>
                <w:rFonts w:eastAsia="Times New Roman"/>
                <w:sz w:val="20"/>
              </w:rPr>
              <w:t>for</w:t>
            </w:r>
            <w:proofErr w:type="spellEnd"/>
            <w:r w:rsidRPr="0043172E">
              <w:rPr>
                <w:rFonts w:eastAsia="Times New Roman"/>
                <w:sz w:val="20"/>
              </w:rPr>
              <w:t xml:space="preserve"> </w:t>
            </w:r>
            <w:proofErr w:type="spellStart"/>
            <w:r w:rsidRPr="0043172E">
              <w:rPr>
                <w:rFonts w:eastAsia="Times New Roman"/>
                <w:sz w:val="20"/>
              </w:rPr>
              <w:t>Businesses</w:t>
            </w:r>
            <w:proofErr w:type="spellEnd"/>
            <w:r w:rsidRPr="0043172E">
              <w:rPr>
                <w:rFonts w:eastAsia="Times New Roman"/>
                <w:sz w:val="20"/>
              </w:rPr>
              <w:t xml:space="preserve"> (PEPPOL </w:t>
            </w:r>
            <w:proofErr w:type="spellStart"/>
            <w:r w:rsidRPr="0043172E">
              <w:rPr>
                <w:rFonts w:eastAsia="Times New Roman"/>
                <w:sz w:val="20"/>
              </w:rPr>
              <w:t>and</w:t>
            </w:r>
            <w:proofErr w:type="spellEnd"/>
            <w:r w:rsidRPr="0043172E">
              <w:rPr>
                <w:rFonts w:eastAsia="Times New Roman"/>
                <w:sz w:val="20"/>
              </w:rPr>
              <w:t xml:space="preserve"> SPOCS)</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International</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regional</w:t>
            </w:r>
            <w:proofErr w:type="spellEnd"/>
            <w:r w:rsidRPr="0043172E">
              <w:rPr>
                <w:rFonts w:eastAsia="Times New Roman"/>
                <w:sz w:val="20"/>
              </w:rPr>
              <w:t xml:space="preserve"> </w:t>
            </w:r>
            <w:proofErr w:type="spellStart"/>
            <w:r w:rsidRPr="0043172E">
              <w:rPr>
                <w:rFonts w:eastAsia="Times New Roman"/>
                <w:sz w:val="20"/>
              </w:rPr>
              <w:t>cooperation</w:t>
            </w:r>
            <w:proofErr w:type="spellEnd"/>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Modernākā e-pārvalde Eiropā (</w:t>
            </w:r>
            <w:proofErr w:type="spellStart"/>
            <w:r w:rsidRPr="0043172E">
              <w:rPr>
                <w:rFonts w:eastAsia="Times New Roman"/>
                <w:b/>
                <w:bCs/>
                <w:sz w:val="20"/>
              </w:rPr>
              <w:t>atkalizmantošana</w:t>
            </w:r>
            <w:proofErr w:type="spellEnd"/>
            <w:r w:rsidRPr="0043172E">
              <w:rPr>
                <w:rFonts w:eastAsia="Times New Roman"/>
                <w:sz w:val="20"/>
              </w:rPr>
              <w:t xml:space="preserve">, e-iepirkumi, e-demokrātija, </w:t>
            </w: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data</w:t>
            </w:r>
            <w:proofErr w:type="spellEnd"/>
            <w:r w:rsidRPr="0043172E">
              <w:rPr>
                <w:rFonts w:eastAsia="Times New Roman"/>
                <w:sz w:val="20"/>
              </w:rPr>
              <w:t xml:space="preserve">, e-dokumentu aprite, PPP)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Digital</w:t>
            </w:r>
            <w:proofErr w:type="spellEnd"/>
            <w:r w:rsidRPr="0043172E">
              <w:rPr>
                <w:rFonts w:eastAsia="Times New Roman"/>
                <w:sz w:val="20"/>
              </w:rPr>
              <w:t xml:space="preserve"> </w:t>
            </w:r>
            <w:proofErr w:type="spellStart"/>
            <w:r w:rsidRPr="0043172E">
              <w:rPr>
                <w:rFonts w:eastAsia="Times New Roman"/>
                <w:sz w:val="20"/>
              </w:rPr>
              <w:t>economics</w:t>
            </w:r>
            <w:proofErr w:type="spellEnd"/>
          </w:p>
        </w:tc>
      </w:tr>
      <w:tr w:rsidR="00554737" w:rsidRPr="0043172E" w:rsidTr="00554737">
        <w:trPr>
          <w:trHeight w:val="100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Ease</w:t>
            </w:r>
            <w:proofErr w:type="spellEnd"/>
            <w:r w:rsidRPr="0043172E">
              <w:rPr>
                <w:rFonts w:eastAsia="Times New Roman"/>
                <w:sz w:val="20"/>
              </w:rPr>
              <w:t xml:space="preserve"> to </w:t>
            </w:r>
            <w:proofErr w:type="spellStart"/>
            <w:r w:rsidRPr="0043172E">
              <w:rPr>
                <w:rFonts w:eastAsia="Times New Roman"/>
                <w:sz w:val="20"/>
              </w:rPr>
              <w:t>study</w:t>
            </w:r>
            <w:proofErr w:type="spellEnd"/>
            <w:r w:rsidRPr="0043172E">
              <w:rPr>
                <w:rFonts w:eastAsia="Times New Roman"/>
                <w:sz w:val="20"/>
              </w:rPr>
              <w:t xml:space="preserve">, </w:t>
            </w:r>
            <w:proofErr w:type="spellStart"/>
            <w:r w:rsidRPr="0043172E">
              <w:rPr>
                <w:rFonts w:eastAsia="Times New Roman"/>
                <w:sz w:val="20"/>
              </w:rPr>
              <w:t>work</w:t>
            </w:r>
            <w:proofErr w:type="spellEnd"/>
            <w:r w:rsidRPr="0043172E">
              <w:rPr>
                <w:rFonts w:eastAsia="Times New Roman"/>
                <w:sz w:val="20"/>
              </w:rPr>
              <w:t xml:space="preserve">, </w:t>
            </w:r>
            <w:proofErr w:type="spellStart"/>
            <w:r w:rsidRPr="0043172E">
              <w:rPr>
                <w:rFonts w:eastAsia="Times New Roman"/>
                <w:sz w:val="20"/>
              </w:rPr>
              <w:t>reside</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retire</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any</w:t>
            </w:r>
            <w:proofErr w:type="spellEnd"/>
            <w:r w:rsidRPr="0043172E">
              <w:rPr>
                <w:rFonts w:eastAsia="Times New Roman"/>
                <w:sz w:val="20"/>
              </w:rPr>
              <w:t xml:space="preserve"> </w:t>
            </w:r>
            <w:proofErr w:type="spellStart"/>
            <w:r w:rsidRPr="0043172E">
              <w:rPr>
                <w:rFonts w:eastAsia="Times New Roman"/>
                <w:sz w:val="20"/>
              </w:rPr>
              <w:t>Member</w:t>
            </w:r>
            <w:proofErr w:type="spellEnd"/>
            <w:r w:rsidRPr="0043172E">
              <w:rPr>
                <w:rFonts w:eastAsia="Times New Roman"/>
                <w:sz w:val="20"/>
              </w:rPr>
              <w:t xml:space="preserve"> </w:t>
            </w:r>
            <w:proofErr w:type="spellStart"/>
            <w:r w:rsidRPr="0043172E">
              <w:rPr>
                <w:rFonts w:eastAsia="Times New Roman"/>
                <w:sz w:val="20"/>
              </w:rPr>
              <w:t>State</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Personal</w:t>
            </w:r>
            <w:proofErr w:type="spellEnd"/>
            <w:r w:rsidRPr="0043172E">
              <w:rPr>
                <w:rFonts w:eastAsia="Times New Roman"/>
                <w:sz w:val="20"/>
              </w:rPr>
              <w:t xml:space="preserve"> </w:t>
            </w:r>
            <w:proofErr w:type="spellStart"/>
            <w:r w:rsidRPr="0043172E">
              <w:rPr>
                <w:rFonts w:eastAsia="Times New Roman"/>
                <w:sz w:val="20"/>
              </w:rPr>
              <w:t>Mobility</w:t>
            </w:r>
            <w:proofErr w:type="spellEnd"/>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Access to </w:t>
            </w:r>
            <w:proofErr w:type="spellStart"/>
            <w:r w:rsidRPr="0043172E">
              <w:rPr>
                <w:rFonts w:eastAsia="Times New Roman"/>
                <w:sz w:val="20"/>
              </w:rPr>
              <w:t>information</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knowledge</w:t>
            </w:r>
            <w:proofErr w:type="spellEnd"/>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Pārrobežu sadarbība</w:t>
            </w:r>
          </w:p>
        </w:tc>
      </w:tr>
      <w:tr w:rsidR="00554737" w:rsidRPr="0043172E" w:rsidTr="00554737">
        <w:trPr>
          <w:trHeight w:val="135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Develop</w:t>
            </w:r>
            <w:proofErr w:type="spellEnd"/>
            <w:r w:rsidRPr="0043172E">
              <w:rPr>
                <w:rFonts w:eastAsia="Times New Roman"/>
                <w:sz w:val="20"/>
              </w:rPr>
              <w:t xml:space="preserve"> </w:t>
            </w:r>
            <w:proofErr w:type="spellStart"/>
            <w:r w:rsidRPr="0043172E">
              <w:rPr>
                <w:rFonts w:eastAsia="Times New Roman"/>
                <w:sz w:val="20"/>
              </w:rPr>
              <w:t>Cross-border</w:t>
            </w:r>
            <w:proofErr w:type="spellEnd"/>
            <w:r w:rsidRPr="0043172E">
              <w:rPr>
                <w:rFonts w:eastAsia="Times New Roman"/>
                <w:sz w:val="20"/>
              </w:rPr>
              <w:t xml:space="preserve"> </w:t>
            </w:r>
            <w:proofErr w:type="spellStart"/>
            <w:r w:rsidRPr="0043172E">
              <w:rPr>
                <w:rFonts w:eastAsia="Times New Roman"/>
                <w:sz w:val="20"/>
              </w:rPr>
              <w:t>eGovernment</w:t>
            </w:r>
            <w:proofErr w:type="spellEnd"/>
            <w:r w:rsidRPr="0043172E">
              <w:rPr>
                <w:rFonts w:eastAsia="Times New Roman"/>
                <w:sz w:val="20"/>
              </w:rPr>
              <w:t xml:space="preserve"> </w:t>
            </w:r>
            <w:proofErr w:type="spellStart"/>
            <w:r w:rsidRPr="0043172E">
              <w:rPr>
                <w:rFonts w:eastAsia="Times New Roman"/>
                <w:sz w:val="20"/>
              </w:rPr>
              <w:t>Services</w:t>
            </w:r>
            <w:proofErr w:type="spellEnd"/>
            <w:r w:rsidRPr="0043172E">
              <w:rPr>
                <w:rFonts w:eastAsia="Times New Roman"/>
                <w:sz w:val="20"/>
              </w:rPr>
              <w:t xml:space="preserve"> </w:t>
            </w:r>
            <w:proofErr w:type="spellStart"/>
            <w:r w:rsidRPr="0043172E">
              <w:rPr>
                <w:rFonts w:eastAsia="Times New Roman"/>
                <w:sz w:val="20"/>
              </w:rPr>
              <w:t>based</w:t>
            </w:r>
            <w:proofErr w:type="spellEnd"/>
            <w:r w:rsidRPr="0043172E">
              <w:rPr>
                <w:rFonts w:eastAsia="Times New Roman"/>
                <w:sz w:val="20"/>
              </w:rPr>
              <w:t xml:space="preserve"> </w:t>
            </w:r>
            <w:proofErr w:type="spellStart"/>
            <w:r w:rsidRPr="0043172E">
              <w:rPr>
                <w:rFonts w:eastAsia="Times New Roman"/>
                <w:sz w:val="20"/>
              </w:rPr>
              <w:t>on</w:t>
            </w:r>
            <w:proofErr w:type="spellEnd"/>
            <w:r w:rsidRPr="0043172E">
              <w:rPr>
                <w:rFonts w:eastAsia="Times New Roman"/>
                <w:sz w:val="20"/>
              </w:rPr>
              <w:t xml:space="preserve"> </w:t>
            </w:r>
            <w:proofErr w:type="spellStart"/>
            <w:r w:rsidRPr="0043172E">
              <w:rPr>
                <w:rFonts w:eastAsia="Times New Roman"/>
                <w:sz w:val="20"/>
              </w:rPr>
              <w:t>real</w:t>
            </w:r>
            <w:proofErr w:type="spellEnd"/>
            <w:r w:rsidRPr="0043172E">
              <w:rPr>
                <w:rFonts w:eastAsia="Times New Roman"/>
                <w:sz w:val="20"/>
              </w:rPr>
              <w:t xml:space="preserve"> </w:t>
            </w:r>
            <w:proofErr w:type="spellStart"/>
            <w:r w:rsidRPr="0043172E">
              <w:rPr>
                <w:rFonts w:eastAsia="Times New Roman"/>
                <w:sz w:val="20"/>
              </w:rPr>
              <w:t>social</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economic</w:t>
            </w:r>
            <w:proofErr w:type="spellEnd"/>
            <w:r w:rsidRPr="0043172E">
              <w:rPr>
                <w:rFonts w:eastAsia="Times New Roman"/>
                <w:sz w:val="20"/>
              </w:rPr>
              <w:t xml:space="preserve"> </w:t>
            </w:r>
            <w:proofErr w:type="spellStart"/>
            <w:r w:rsidRPr="0043172E">
              <w:rPr>
                <w:rFonts w:eastAsia="Times New Roman"/>
                <w:sz w:val="20"/>
              </w:rPr>
              <w:t>needs</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EU-</w:t>
            </w:r>
            <w:proofErr w:type="spellStart"/>
            <w:r w:rsidRPr="0043172E">
              <w:rPr>
                <w:rFonts w:eastAsia="Times New Roman"/>
                <w:sz w:val="20"/>
              </w:rPr>
              <w:t>wide</w:t>
            </w:r>
            <w:proofErr w:type="spellEnd"/>
            <w:r w:rsidRPr="0043172E">
              <w:rPr>
                <w:rFonts w:eastAsia="Times New Roman"/>
                <w:sz w:val="20"/>
              </w:rPr>
              <w:t xml:space="preserve"> </w:t>
            </w:r>
            <w:proofErr w:type="spellStart"/>
            <w:r w:rsidRPr="0043172E">
              <w:rPr>
                <w:rFonts w:eastAsia="Times New Roman"/>
                <w:sz w:val="20"/>
              </w:rPr>
              <w:t>implementation</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cross-border</w:t>
            </w:r>
            <w:proofErr w:type="spellEnd"/>
            <w:r w:rsidRPr="0043172E">
              <w:rPr>
                <w:rFonts w:eastAsia="Times New Roman"/>
                <w:sz w:val="20"/>
              </w:rPr>
              <w:t xml:space="preserve"> </w:t>
            </w:r>
            <w:proofErr w:type="spellStart"/>
            <w:r w:rsidRPr="0043172E">
              <w:rPr>
                <w:rFonts w:eastAsia="Times New Roman"/>
                <w:sz w:val="20"/>
              </w:rPr>
              <w:t>services</w:t>
            </w:r>
            <w:proofErr w:type="spellEnd"/>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Vienotais reģionālais datu centrs</w:t>
            </w:r>
          </w:p>
        </w:tc>
      </w:tr>
      <w:tr w:rsidR="00554737" w:rsidRPr="0043172E" w:rsidTr="00554737">
        <w:trPr>
          <w:trHeight w:val="117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Semantiskā valsts reģistru savietošana ar Eiropas vienoto platformu</w:t>
            </w:r>
          </w:p>
        </w:tc>
      </w:tr>
      <w:tr w:rsidR="00554737" w:rsidRPr="0043172E" w:rsidTr="00554737">
        <w:trPr>
          <w:trHeight w:val="765"/>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Increased</w:t>
            </w:r>
            <w:proofErr w:type="spellEnd"/>
            <w:r w:rsidRPr="0043172E">
              <w:rPr>
                <w:rFonts w:eastAsia="Times New Roman"/>
                <w:sz w:val="20"/>
              </w:rPr>
              <w:t xml:space="preserve"> </w:t>
            </w:r>
            <w:proofErr w:type="spellStart"/>
            <w:r w:rsidRPr="0043172E">
              <w:rPr>
                <w:rFonts w:eastAsia="Times New Roman"/>
                <w:sz w:val="20"/>
              </w:rPr>
              <w:t>access</w:t>
            </w:r>
            <w:proofErr w:type="spellEnd"/>
            <w:r w:rsidRPr="0043172E">
              <w:rPr>
                <w:rFonts w:eastAsia="Times New Roman"/>
                <w:sz w:val="20"/>
              </w:rPr>
              <w:t xml:space="preserve"> to </w:t>
            </w:r>
            <w:proofErr w:type="spellStart"/>
            <w:r w:rsidRPr="0043172E">
              <w:rPr>
                <w:rFonts w:eastAsia="Times New Roman"/>
                <w:sz w:val="20"/>
              </w:rPr>
              <w:t>public</w:t>
            </w:r>
            <w:proofErr w:type="spellEnd"/>
            <w:r w:rsidRPr="0043172E">
              <w:rPr>
                <w:rFonts w:eastAsia="Times New Roman"/>
                <w:sz w:val="20"/>
              </w:rPr>
              <w:t xml:space="preserve"> </w:t>
            </w:r>
            <w:proofErr w:type="spellStart"/>
            <w:r w:rsidRPr="0043172E">
              <w:rPr>
                <w:rFonts w:eastAsia="Times New Roman"/>
                <w:sz w:val="20"/>
              </w:rPr>
              <w:t>information</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Re-</w:t>
            </w:r>
            <w:proofErr w:type="spellStart"/>
            <w:r w:rsidRPr="0043172E">
              <w:rPr>
                <w:rFonts w:eastAsia="Times New Roman"/>
                <w:sz w:val="20"/>
              </w:rPr>
              <w:t>use</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Public</w:t>
            </w:r>
            <w:proofErr w:type="spellEnd"/>
            <w:r w:rsidRPr="0043172E">
              <w:rPr>
                <w:rFonts w:eastAsia="Times New Roman"/>
                <w:sz w:val="20"/>
              </w:rPr>
              <w:t xml:space="preserve"> </w:t>
            </w:r>
            <w:proofErr w:type="spellStart"/>
            <w:r w:rsidRPr="0043172E">
              <w:rPr>
                <w:rFonts w:eastAsia="Times New Roman"/>
                <w:sz w:val="20"/>
              </w:rPr>
              <w:t>Sector</w:t>
            </w:r>
            <w:proofErr w:type="spellEnd"/>
            <w:r w:rsidRPr="0043172E">
              <w:rPr>
                <w:rFonts w:eastAsia="Times New Roman"/>
                <w:sz w:val="20"/>
              </w:rPr>
              <w:t xml:space="preserve"> </w:t>
            </w:r>
            <w:proofErr w:type="spellStart"/>
            <w:r w:rsidRPr="0043172E">
              <w:rPr>
                <w:rFonts w:eastAsia="Times New Roman"/>
                <w:sz w:val="20"/>
              </w:rPr>
              <w:t>Information</w:t>
            </w:r>
            <w:proofErr w:type="spellEnd"/>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PSI Direktīva</w:t>
            </w:r>
          </w:p>
        </w:tc>
      </w:tr>
      <w:tr w:rsidR="00554737" w:rsidRPr="0043172E" w:rsidTr="00554737">
        <w:trPr>
          <w:trHeight w:val="1650"/>
        </w:trPr>
        <w:tc>
          <w:tcPr>
            <w:tcW w:w="2551" w:type="dxa"/>
            <w:tcBorders>
              <w:top w:val="single" w:sz="4" w:space="0" w:color="auto"/>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lastRenderedPageBreak/>
              <w:t>Sadarbspēja un standarti,</w:t>
            </w:r>
          </w:p>
        </w:tc>
        <w:tc>
          <w:tcPr>
            <w:tcW w:w="1843" w:type="dxa"/>
            <w:tcBorders>
              <w:top w:val="single" w:sz="4" w:space="0" w:color="auto"/>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Use</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specifications</w:t>
            </w:r>
            <w:proofErr w:type="spellEnd"/>
          </w:p>
        </w:tc>
        <w:tc>
          <w:tcPr>
            <w:tcW w:w="1843"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Specifications</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Interoperability</w:t>
            </w:r>
            <w:proofErr w:type="spellEnd"/>
          </w:p>
        </w:tc>
        <w:tc>
          <w:tcPr>
            <w:tcW w:w="1701"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Enabling</w:t>
            </w:r>
            <w:proofErr w:type="spellEnd"/>
            <w:r w:rsidRPr="0043172E">
              <w:rPr>
                <w:rFonts w:eastAsia="Times New Roman"/>
                <w:sz w:val="20"/>
              </w:rPr>
              <w:t xml:space="preserve"> </w:t>
            </w:r>
            <w:proofErr w:type="spellStart"/>
            <w:r w:rsidRPr="0043172E">
              <w:rPr>
                <w:rFonts w:eastAsia="Times New Roman"/>
                <w:sz w:val="20"/>
              </w:rPr>
              <w:t>environment</w:t>
            </w:r>
            <w:proofErr w:type="spellEnd"/>
            <w:r w:rsidRPr="0043172E">
              <w:rPr>
                <w:rFonts w:eastAsia="Times New Roman"/>
                <w:sz w:val="20"/>
              </w:rPr>
              <w:t xml:space="preserve"> (</w:t>
            </w:r>
            <w:proofErr w:type="spellStart"/>
            <w:r w:rsidRPr="0043172E">
              <w:rPr>
                <w:rFonts w:eastAsia="Times New Roman"/>
                <w:sz w:val="20"/>
              </w:rPr>
              <w:t>privacy</w:t>
            </w:r>
            <w:proofErr w:type="spellEnd"/>
            <w:r w:rsidRPr="0043172E">
              <w:rPr>
                <w:rFonts w:eastAsia="Times New Roman"/>
                <w:sz w:val="20"/>
              </w:rPr>
              <w:t xml:space="preserve">, </w:t>
            </w:r>
            <w:proofErr w:type="spellStart"/>
            <w:r w:rsidRPr="0043172E">
              <w:rPr>
                <w:rFonts w:eastAsia="Times New Roman"/>
                <w:sz w:val="20"/>
              </w:rPr>
              <w:t>intellectual</w:t>
            </w:r>
            <w:proofErr w:type="spellEnd"/>
            <w:r w:rsidRPr="0043172E">
              <w:rPr>
                <w:rFonts w:eastAsia="Times New Roman"/>
                <w:sz w:val="20"/>
              </w:rPr>
              <w:t xml:space="preserve"> </w:t>
            </w:r>
            <w:proofErr w:type="spellStart"/>
            <w:r w:rsidRPr="0043172E">
              <w:rPr>
                <w:rFonts w:eastAsia="Times New Roman"/>
                <w:sz w:val="20"/>
              </w:rPr>
              <w:t>property</w:t>
            </w:r>
            <w:proofErr w:type="spellEnd"/>
            <w:r w:rsidRPr="0043172E">
              <w:rPr>
                <w:rFonts w:eastAsia="Times New Roman"/>
                <w:sz w:val="20"/>
              </w:rPr>
              <w:t xml:space="preserve">, </w:t>
            </w:r>
            <w:proofErr w:type="spellStart"/>
            <w:r w:rsidRPr="0043172E">
              <w:rPr>
                <w:rFonts w:eastAsia="Times New Roman"/>
                <w:sz w:val="20"/>
              </w:rPr>
              <w:t>internet</w:t>
            </w:r>
            <w:proofErr w:type="spellEnd"/>
            <w:r w:rsidRPr="0043172E">
              <w:rPr>
                <w:rFonts w:eastAsia="Times New Roman"/>
                <w:sz w:val="20"/>
              </w:rPr>
              <w:t xml:space="preserve"> </w:t>
            </w:r>
            <w:proofErr w:type="spellStart"/>
            <w:r w:rsidRPr="0043172E">
              <w:rPr>
                <w:rFonts w:eastAsia="Times New Roman"/>
                <w:sz w:val="20"/>
              </w:rPr>
              <w:t>governance</w:t>
            </w:r>
            <w:proofErr w:type="spellEnd"/>
            <w:r w:rsidRPr="0043172E">
              <w:rPr>
                <w:rFonts w:eastAsia="Times New Roman"/>
                <w:sz w:val="20"/>
              </w:rPr>
              <w:t xml:space="preserve">, </w:t>
            </w:r>
            <w:proofErr w:type="spellStart"/>
            <w:r w:rsidRPr="0043172E">
              <w:rPr>
                <w:rFonts w:eastAsia="Times New Roman"/>
                <w:sz w:val="20"/>
              </w:rPr>
              <w:t>standartization</w:t>
            </w:r>
            <w:proofErr w:type="spellEnd"/>
            <w:r w:rsidRPr="0043172E">
              <w:rPr>
                <w:rFonts w:eastAsia="Times New Roman"/>
                <w:sz w:val="20"/>
              </w:rPr>
              <w:t>, RFS)</w:t>
            </w:r>
          </w:p>
        </w:tc>
        <w:tc>
          <w:tcPr>
            <w:tcW w:w="1701"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Modernākā e-pārvalde Eiropā (</w:t>
            </w:r>
            <w:proofErr w:type="spellStart"/>
            <w:r w:rsidRPr="0043172E">
              <w:rPr>
                <w:rFonts w:eastAsia="Times New Roman"/>
                <w:sz w:val="20"/>
              </w:rPr>
              <w:t>atkalizmantošana</w:t>
            </w:r>
            <w:proofErr w:type="spellEnd"/>
            <w:r w:rsidRPr="0043172E">
              <w:rPr>
                <w:rFonts w:eastAsia="Times New Roman"/>
                <w:sz w:val="20"/>
              </w:rPr>
              <w:t xml:space="preserve"> , e-iepirkumi, e-demokrātija, </w:t>
            </w:r>
            <w:proofErr w:type="spellStart"/>
            <w:r w:rsidRPr="0043172E">
              <w:rPr>
                <w:rFonts w:eastAsia="Times New Roman"/>
                <w:b/>
                <w:bCs/>
                <w:sz w:val="20"/>
              </w:rPr>
              <w:t>open</w:t>
            </w:r>
            <w:proofErr w:type="spellEnd"/>
            <w:r w:rsidRPr="0043172E">
              <w:rPr>
                <w:rFonts w:eastAsia="Times New Roman"/>
                <w:b/>
                <w:bCs/>
                <w:sz w:val="20"/>
              </w:rPr>
              <w:t xml:space="preserve"> </w:t>
            </w:r>
            <w:proofErr w:type="spellStart"/>
            <w:r w:rsidRPr="0043172E">
              <w:rPr>
                <w:rFonts w:eastAsia="Times New Roman"/>
                <w:b/>
                <w:bCs/>
                <w:sz w:val="20"/>
              </w:rPr>
              <w:t>data</w:t>
            </w:r>
            <w:proofErr w:type="spellEnd"/>
            <w:r w:rsidRPr="0043172E">
              <w:rPr>
                <w:rFonts w:eastAsia="Times New Roman"/>
                <w:sz w:val="20"/>
              </w:rPr>
              <w:t xml:space="preserve">, e-dokumentu aprite, PPP) </w:t>
            </w:r>
          </w:p>
        </w:tc>
        <w:tc>
          <w:tcPr>
            <w:tcW w:w="2126"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Sadarbspējas Stratēģija (</w:t>
            </w:r>
            <w:proofErr w:type="spellStart"/>
            <w:r w:rsidRPr="0043172E">
              <w:rPr>
                <w:rFonts w:eastAsia="Times New Roman"/>
                <w:sz w:val="20"/>
              </w:rPr>
              <w:t>Interoperability</w:t>
            </w:r>
            <w:proofErr w:type="spellEnd"/>
            <w:r w:rsidRPr="0043172E">
              <w:rPr>
                <w:rFonts w:eastAsia="Times New Roman"/>
                <w:sz w:val="20"/>
              </w:rPr>
              <w:t xml:space="preserve"> </w:t>
            </w:r>
            <w:proofErr w:type="spellStart"/>
            <w:r w:rsidRPr="0043172E">
              <w:rPr>
                <w:rFonts w:eastAsia="Times New Roman"/>
                <w:sz w:val="20"/>
              </w:rPr>
              <w:t>Strategy</w:t>
            </w:r>
            <w:proofErr w:type="spellEnd"/>
            <w:r w:rsidRPr="0043172E">
              <w:rPr>
                <w:rFonts w:eastAsia="Times New Roman"/>
                <w:sz w:val="20"/>
              </w:rPr>
              <w:t>);</w:t>
            </w:r>
          </w:p>
        </w:tc>
      </w:tr>
      <w:tr w:rsidR="00554737" w:rsidRPr="0043172E" w:rsidTr="00554737">
        <w:trPr>
          <w:trHeight w:val="705"/>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Intellectual</w:t>
            </w:r>
            <w:proofErr w:type="spellEnd"/>
            <w:r w:rsidRPr="0043172E">
              <w:rPr>
                <w:rFonts w:eastAsia="Times New Roman"/>
                <w:sz w:val="20"/>
              </w:rPr>
              <w:t xml:space="preserve"> </w:t>
            </w:r>
            <w:proofErr w:type="spellStart"/>
            <w:r w:rsidRPr="0043172E">
              <w:rPr>
                <w:rFonts w:eastAsia="Times New Roman"/>
                <w:sz w:val="20"/>
              </w:rPr>
              <w:t>property</w:t>
            </w:r>
            <w:proofErr w:type="spellEnd"/>
            <w:r w:rsidRPr="0043172E">
              <w:rPr>
                <w:rFonts w:eastAsia="Times New Roman"/>
                <w:sz w:val="20"/>
              </w:rPr>
              <w:t xml:space="preserve"> </w:t>
            </w:r>
            <w:proofErr w:type="spellStart"/>
            <w:r w:rsidRPr="0043172E">
              <w:rPr>
                <w:rFonts w:eastAsia="Times New Roman"/>
                <w:sz w:val="20"/>
              </w:rPr>
              <w:t>strategy</w:t>
            </w:r>
            <w:proofErr w:type="spellEnd"/>
          </w:p>
        </w:tc>
      </w:tr>
      <w:tr w:rsidR="00554737" w:rsidRPr="0043172E" w:rsidTr="00554737">
        <w:trPr>
          <w:trHeight w:val="690"/>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Atvērto Datu Stratēģija (</w:t>
            </w: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Data</w:t>
            </w:r>
            <w:proofErr w:type="spellEnd"/>
            <w:r w:rsidRPr="0043172E">
              <w:rPr>
                <w:rFonts w:eastAsia="Times New Roman"/>
                <w:sz w:val="20"/>
              </w:rPr>
              <w:t xml:space="preserve"> </w:t>
            </w:r>
            <w:proofErr w:type="spellStart"/>
            <w:r w:rsidRPr="0043172E">
              <w:rPr>
                <w:rFonts w:eastAsia="Times New Roman"/>
                <w:sz w:val="20"/>
              </w:rPr>
              <w:t>Strategy</w:t>
            </w:r>
            <w:proofErr w:type="spellEnd"/>
            <w:r w:rsidRPr="0043172E">
              <w:rPr>
                <w:rFonts w:eastAsia="Times New Roman"/>
                <w:sz w:val="20"/>
              </w:rPr>
              <w:t>)</w:t>
            </w:r>
          </w:p>
        </w:tc>
      </w:tr>
      <w:tr w:rsidR="00554737" w:rsidRPr="0043172E" w:rsidTr="00554737">
        <w:trPr>
          <w:trHeight w:val="735"/>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nil"/>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nil"/>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nil"/>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nil"/>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nil"/>
              <w:right w:val="nil"/>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single" w:sz="4" w:space="0" w:color="auto"/>
              <w:bottom w:val="nil"/>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Atvērto datu infrastruktūra</w:t>
            </w:r>
          </w:p>
        </w:tc>
      </w:tr>
      <w:tr w:rsidR="00554737" w:rsidRPr="0043172E" w:rsidTr="00554737">
        <w:trPr>
          <w:trHeight w:val="1035"/>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Uzticēšanās un drošība,</w:t>
            </w:r>
          </w:p>
        </w:tc>
        <w:tc>
          <w:tcPr>
            <w:tcW w:w="1843"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Key</w:t>
            </w:r>
            <w:proofErr w:type="spellEnd"/>
            <w:r w:rsidRPr="0043172E">
              <w:rPr>
                <w:rFonts w:eastAsia="Times New Roman"/>
                <w:sz w:val="20"/>
              </w:rPr>
              <w:t xml:space="preserve"> </w:t>
            </w:r>
            <w:proofErr w:type="spellStart"/>
            <w:r w:rsidRPr="0043172E">
              <w:rPr>
                <w:rFonts w:eastAsia="Times New Roman"/>
                <w:sz w:val="20"/>
              </w:rPr>
              <w:t>Enablers</w:t>
            </w:r>
            <w:proofErr w:type="spellEnd"/>
            <w:r w:rsidRPr="0043172E">
              <w:rPr>
                <w:rFonts w:eastAsia="Times New Roman"/>
                <w:sz w:val="20"/>
              </w:rPr>
              <w:t xml:space="preserve"> (</w:t>
            </w:r>
            <w:proofErr w:type="spellStart"/>
            <w:r w:rsidRPr="0043172E">
              <w:rPr>
                <w:rFonts w:eastAsia="Times New Roman"/>
                <w:sz w:val="20"/>
              </w:rPr>
              <w:t>eID</w:t>
            </w:r>
            <w:proofErr w:type="spellEnd"/>
            <w:r w:rsidRPr="0043172E">
              <w:rPr>
                <w:rFonts w:eastAsia="Times New Roman"/>
                <w:sz w:val="20"/>
              </w:rPr>
              <w:t>, STORK)</w:t>
            </w:r>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Building</w:t>
            </w:r>
            <w:proofErr w:type="spellEnd"/>
            <w:r w:rsidRPr="0043172E">
              <w:rPr>
                <w:rFonts w:eastAsia="Times New Roman"/>
                <w:sz w:val="20"/>
              </w:rPr>
              <w:t xml:space="preserve"> </w:t>
            </w:r>
            <w:proofErr w:type="spellStart"/>
            <w:r w:rsidRPr="0043172E">
              <w:rPr>
                <w:rFonts w:eastAsia="Times New Roman"/>
                <w:sz w:val="20"/>
              </w:rPr>
              <w:t>confidence</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security</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the</w:t>
            </w:r>
            <w:proofErr w:type="spellEnd"/>
            <w:r w:rsidRPr="0043172E">
              <w:rPr>
                <w:rFonts w:eastAsia="Times New Roman"/>
                <w:sz w:val="20"/>
              </w:rPr>
              <w:t xml:space="preserve"> </w:t>
            </w:r>
            <w:proofErr w:type="spellStart"/>
            <w:r w:rsidRPr="0043172E">
              <w:rPr>
                <w:rFonts w:eastAsia="Times New Roman"/>
                <w:sz w:val="20"/>
              </w:rPr>
              <w:t>use</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ICTs</w:t>
            </w:r>
            <w:proofErr w:type="spellEnd"/>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Aprīkots pilsonis (</w:t>
            </w:r>
            <w:proofErr w:type="spellStart"/>
            <w:r w:rsidRPr="0043172E">
              <w:rPr>
                <w:rFonts w:eastAsia="Times New Roman"/>
                <w:b/>
                <w:bCs/>
                <w:sz w:val="20"/>
              </w:rPr>
              <w:t>eID</w:t>
            </w:r>
            <w:proofErr w:type="spellEnd"/>
            <w:r w:rsidRPr="0043172E">
              <w:rPr>
                <w:rFonts w:eastAsia="Times New Roman"/>
                <w:sz w:val="20"/>
              </w:rPr>
              <w:t>, e-pasts, datori, viedtālruņi)</w:t>
            </w:r>
          </w:p>
        </w:tc>
        <w:tc>
          <w:tcPr>
            <w:tcW w:w="2126"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eID</w:t>
            </w:r>
            <w:proofErr w:type="spellEnd"/>
            <w:r w:rsidRPr="0043172E">
              <w:rPr>
                <w:rFonts w:eastAsia="Times New Roman"/>
                <w:sz w:val="20"/>
              </w:rPr>
              <w:t xml:space="preserve"> regula</w:t>
            </w:r>
          </w:p>
        </w:tc>
      </w:tr>
      <w:tr w:rsidR="00554737" w:rsidRPr="0043172E" w:rsidTr="00554737">
        <w:trPr>
          <w:trHeight w:val="103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Strengthen</w:t>
            </w:r>
            <w:proofErr w:type="spellEnd"/>
            <w:r w:rsidRPr="0043172E">
              <w:rPr>
                <w:rFonts w:eastAsia="Times New Roman"/>
                <w:sz w:val="20"/>
              </w:rPr>
              <w:t xml:space="preserve"> </w:t>
            </w:r>
            <w:proofErr w:type="spellStart"/>
            <w:r w:rsidRPr="0043172E">
              <w:rPr>
                <w:rFonts w:eastAsia="Times New Roman"/>
                <w:sz w:val="20"/>
              </w:rPr>
              <w:t>transparency</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administrative</w:t>
            </w:r>
            <w:proofErr w:type="spellEnd"/>
            <w:r w:rsidRPr="0043172E">
              <w:rPr>
                <w:rFonts w:eastAsia="Times New Roman"/>
                <w:sz w:val="20"/>
              </w:rPr>
              <w:t xml:space="preserve"> </w:t>
            </w:r>
            <w:proofErr w:type="spellStart"/>
            <w:r w:rsidRPr="0043172E">
              <w:rPr>
                <w:rFonts w:eastAsia="Times New Roman"/>
                <w:sz w:val="20"/>
              </w:rPr>
              <w:t>processes</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Improvement</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Transparancy</w:t>
            </w:r>
            <w:proofErr w:type="spellEnd"/>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1680"/>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Ātra piekļuve internetam,</w:t>
            </w:r>
          </w:p>
        </w:tc>
        <w:tc>
          <w:tcPr>
            <w:tcW w:w="1843" w:type="dxa"/>
            <w:tcBorders>
              <w:top w:val="nil"/>
              <w:left w:val="nil"/>
              <w:bottom w:val="single" w:sz="4" w:space="0" w:color="auto"/>
              <w:right w:val="nil"/>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Platjoslas infrastruktūras attīstība – pēdējās jūdzes pieslēguma izveide</w:t>
            </w:r>
          </w:p>
        </w:tc>
        <w:tc>
          <w:tcPr>
            <w:tcW w:w="1843" w:type="dxa"/>
            <w:tcBorders>
              <w:top w:val="nil"/>
              <w:left w:val="single" w:sz="4" w:space="0" w:color="auto"/>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Information</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communication</w:t>
            </w:r>
            <w:proofErr w:type="spellEnd"/>
            <w:r w:rsidRPr="0043172E">
              <w:rPr>
                <w:rFonts w:eastAsia="Times New Roman"/>
                <w:sz w:val="20"/>
              </w:rPr>
              <w:t xml:space="preserve"> </w:t>
            </w:r>
            <w:proofErr w:type="spellStart"/>
            <w:r w:rsidRPr="0043172E">
              <w:rPr>
                <w:rFonts w:eastAsia="Times New Roman"/>
                <w:sz w:val="20"/>
              </w:rPr>
              <w:t>infrastructure</w:t>
            </w:r>
            <w:proofErr w:type="spellEnd"/>
            <w:r w:rsidRPr="0043172E">
              <w:rPr>
                <w:rFonts w:eastAsia="Times New Roman"/>
                <w:sz w:val="20"/>
              </w:rPr>
              <w:t xml:space="preserve">: </w:t>
            </w:r>
            <w:proofErr w:type="spellStart"/>
            <w:r w:rsidRPr="0043172E">
              <w:rPr>
                <w:rFonts w:eastAsia="Times New Roman"/>
                <w:sz w:val="20"/>
              </w:rPr>
              <w:t>an</w:t>
            </w:r>
            <w:proofErr w:type="spellEnd"/>
            <w:r w:rsidRPr="0043172E">
              <w:rPr>
                <w:rFonts w:eastAsia="Times New Roman"/>
                <w:sz w:val="20"/>
              </w:rPr>
              <w:t xml:space="preserve"> </w:t>
            </w:r>
            <w:proofErr w:type="spellStart"/>
            <w:r w:rsidRPr="0043172E">
              <w:rPr>
                <w:rFonts w:eastAsia="Times New Roman"/>
                <w:sz w:val="20"/>
              </w:rPr>
              <w:t>essential</w:t>
            </w:r>
            <w:proofErr w:type="spellEnd"/>
            <w:r w:rsidRPr="0043172E">
              <w:rPr>
                <w:rFonts w:eastAsia="Times New Roman"/>
                <w:sz w:val="20"/>
              </w:rPr>
              <w:t xml:space="preserve"> </w:t>
            </w:r>
            <w:proofErr w:type="spellStart"/>
            <w:r w:rsidRPr="0043172E">
              <w:rPr>
                <w:rFonts w:eastAsia="Times New Roman"/>
                <w:sz w:val="20"/>
              </w:rPr>
              <w:t>foundation</w:t>
            </w:r>
            <w:proofErr w:type="spellEnd"/>
            <w:r w:rsidRPr="0043172E">
              <w:rPr>
                <w:rFonts w:eastAsia="Times New Roman"/>
                <w:sz w:val="20"/>
              </w:rPr>
              <w:t xml:space="preserve"> </w:t>
            </w:r>
            <w:proofErr w:type="spellStart"/>
            <w:r w:rsidRPr="0043172E">
              <w:rPr>
                <w:rFonts w:eastAsia="Times New Roman"/>
                <w:sz w:val="20"/>
              </w:rPr>
              <w:t>for</w:t>
            </w:r>
            <w:proofErr w:type="spellEnd"/>
            <w:r w:rsidRPr="0043172E">
              <w:rPr>
                <w:rFonts w:eastAsia="Times New Roman"/>
                <w:sz w:val="20"/>
              </w:rPr>
              <w:t xml:space="preserve"> </w:t>
            </w:r>
            <w:proofErr w:type="spellStart"/>
            <w:r w:rsidRPr="0043172E">
              <w:rPr>
                <w:rFonts w:eastAsia="Times New Roman"/>
                <w:sz w:val="20"/>
              </w:rPr>
              <w:t>an</w:t>
            </w:r>
            <w:proofErr w:type="spellEnd"/>
            <w:r w:rsidRPr="0043172E">
              <w:rPr>
                <w:rFonts w:eastAsia="Times New Roman"/>
                <w:sz w:val="20"/>
              </w:rPr>
              <w:t xml:space="preserve"> </w:t>
            </w:r>
            <w:proofErr w:type="spellStart"/>
            <w:r w:rsidRPr="0043172E">
              <w:rPr>
                <w:rFonts w:eastAsia="Times New Roman"/>
                <w:sz w:val="20"/>
              </w:rPr>
              <w:t>inclusive</w:t>
            </w:r>
            <w:proofErr w:type="spellEnd"/>
            <w:r w:rsidRPr="0043172E">
              <w:rPr>
                <w:rFonts w:eastAsia="Times New Roman"/>
                <w:sz w:val="20"/>
              </w:rPr>
              <w:t xml:space="preserve"> </w:t>
            </w:r>
            <w:proofErr w:type="spellStart"/>
            <w:r w:rsidRPr="0043172E">
              <w:rPr>
                <w:rFonts w:eastAsia="Times New Roman"/>
                <w:sz w:val="20"/>
              </w:rPr>
              <w:t>information</w:t>
            </w:r>
            <w:proofErr w:type="spellEnd"/>
            <w:r w:rsidRPr="0043172E">
              <w:rPr>
                <w:rFonts w:eastAsia="Times New Roman"/>
                <w:sz w:val="20"/>
              </w:rPr>
              <w:t xml:space="preserve"> </w:t>
            </w:r>
            <w:proofErr w:type="spellStart"/>
            <w:r w:rsidRPr="0043172E">
              <w:rPr>
                <w:rFonts w:eastAsia="Times New Roman"/>
                <w:sz w:val="20"/>
              </w:rPr>
              <w:t>society</w:t>
            </w:r>
            <w:proofErr w:type="spellEnd"/>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Aprīkots pilsonis (</w:t>
            </w:r>
            <w:proofErr w:type="spellStart"/>
            <w:r w:rsidRPr="0043172E">
              <w:rPr>
                <w:rFonts w:eastAsia="Times New Roman"/>
                <w:sz w:val="20"/>
              </w:rPr>
              <w:t>eID</w:t>
            </w:r>
            <w:proofErr w:type="spellEnd"/>
            <w:r w:rsidRPr="0043172E">
              <w:rPr>
                <w:rFonts w:eastAsia="Times New Roman"/>
                <w:sz w:val="20"/>
              </w:rPr>
              <w:t xml:space="preserve">, </w:t>
            </w:r>
            <w:r w:rsidRPr="0043172E">
              <w:rPr>
                <w:rFonts w:eastAsia="Times New Roman"/>
                <w:b/>
                <w:bCs/>
                <w:sz w:val="20"/>
              </w:rPr>
              <w:t>e-pasts, datori, viedtālruņi</w:t>
            </w:r>
            <w:r w:rsidRPr="0043172E">
              <w:rPr>
                <w:rFonts w:eastAsia="Times New Roman"/>
                <w:sz w:val="20"/>
              </w:rPr>
              <w:t>)</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IPv6</w:t>
            </w:r>
          </w:p>
        </w:tc>
      </w:tr>
      <w:tr w:rsidR="00554737" w:rsidRPr="0043172E" w:rsidTr="00554737">
        <w:trPr>
          <w:trHeight w:val="735"/>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lastRenderedPageBreak/>
              <w:t> </w:t>
            </w:r>
          </w:p>
        </w:tc>
        <w:tc>
          <w:tcPr>
            <w:tcW w:w="1843" w:type="dxa"/>
            <w:tcBorders>
              <w:top w:val="single" w:sz="4" w:space="0" w:color="auto"/>
              <w:left w:val="nil"/>
              <w:bottom w:val="single" w:sz="4" w:space="0" w:color="auto"/>
              <w:right w:val="nil"/>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Nākamās paaudzes tīkla izveide lauku teritorijām</w:t>
            </w:r>
          </w:p>
        </w:tc>
        <w:tc>
          <w:tcPr>
            <w:tcW w:w="1843" w:type="dxa"/>
            <w:tcBorders>
              <w:top w:val="single" w:sz="4" w:space="0" w:color="auto"/>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single" w:sz="4" w:space="0" w:color="auto"/>
              <w:left w:val="nil"/>
              <w:bottom w:val="single" w:sz="4" w:space="0" w:color="auto"/>
              <w:right w:val="nil"/>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single" w:sz="4" w:space="0" w:color="auto"/>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single" w:sz="4" w:space="0" w:color="auto"/>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2985"/>
        </w:trPr>
        <w:tc>
          <w:tcPr>
            <w:tcW w:w="2551" w:type="dxa"/>
            <w:tcBorders>
              <w:top w:val="single" w:sz="4" w:space="0" w:color="auto"/>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Sabiedrības ieguvumi no IKT</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Publiskās pārvaldes pakalpojumu elektronizācija un informācijas resursu </w:t>
            </w:r>
            <w:proofErr w:type="spellStart"/>
            <w:r w:rsidRPr="0043172E">
              <w:rPr>
                <w:rFonts w:eastAsia="Times New Roman"/>
                <w:sz w:val="20"/>
              </w:rPr>
              <w:t>digitalizācija</w:t>
            </w:r>
            <w:proofErr w:type="spellEnd"/>
            <w:r w:rsidRPr="0043172E">
              <w:rPr>
                <w:rFonts w:eastAsia="Times New Roman"/>
                <w:sz w:val="20"/>
              </w:rPr>
              <w:t>, to pieejamība digitālajā vidē, tai skaitā nodrošinot publisko piekļuvi internetam</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eGovernment</w:t>
            </w:r>
            <w:proofErr w:type="spellEnd"/>
            <w:r w:rsidRPr="0043172E">
              <w:rPr>
                <w:rFonts w:eastAsia="Times New Roman"/>
                <w:sz w:val="20"/>
              </w:rPr>
              <w:t xml:space="preserve"> </w:t>
            </w:r>
            <w:proofErr w:type="spellStart"/>
            <w:r w:rsidRPr="0043172E">
              <w:rPr>
                <w:rFonts w:eastAsia="Times New Roman"/>
                <w:sz w:val="20"/>
              </w:rPr>
              <w:t>Services</w:t>
            </w:r>
            <w:proofErr w:type="spellEnd"/>
            <w:r w:rsidRPr="0043172E">
              <w:rPr>
                <w:rFonts w:eastAsia="Times New Roman"/>
                <w:sz w:val="20"/>
              </w:rPr>
              <w:t xml:space="preserve"> </w:t>
            </w:r>
            <w:proofErr w:type="spellStart"/>
            <w:r w:rsidRPr="0043172E">
              <w:rPr>
                <w:rFonts w:eastAsia="Times New Roman"/>
                <w:sz w:val="20"/>
              </w:rPr>
              <w:t>designed</w:t>
            </w:r>
            <w:proofErr w:type="spellEnd"/>
            <w:r w:rsidRPr="0043172E">
              <w:rPr>
                <w:rFonts w:eastAsia="Times New Roman"/>
                <w:sz w:val="20"/>
              </w:rPr>
              <w:t xml:space="preserve"> </w:t>
            </w:r>
            <w:proofErr w:type="spellStart"/>
            <w:r w:rsidRPr="0043172E">
              <w:rPr>
                <w:rFonts w:eastAsia="Times New Roman"/>
                <w:sz w:val="20"/>
              </w:rPr>
              <w:t>around</w:t>
            </w:r>
            <w:proofErr w:type="spellEnd"/>
            <w:r w:rsidRPr="0043172E">
              <w:rPr>
                <w:rFonts w:eastAsia="Times New Roman"/>
                <w:sz w:val="20"/>
              </w:rPr>
              <w:t xml:space="preserve"> </w:t>
            </w:r>
            <w:proofErr w:type="spellStart"/>
            <w:r w:rsidRPr="0043172E">
              <w:rPr>
                <w:rFonts w:eastAsia="Times New Roman"/>
                <w:sz w:val="20"/>
              </w:rPr>
              <w:t>users</w:t>
            </w:r>
            <w:proofErr w:type="spellEnd"/>
            <w:r w:rsidRPr="0043172E">
              <w:rPr>
                <w:rFonts w:eastAsia="Times New Roman"/>
                <w:sz w:val="20"/>
              </w:rPr>
              <w:t xml:space="preserve"> </w:t>
            </w:r>
            <w:proofErr w:type="spellStart"/>
            <w:r w:rsidRPr="0043172E">
              <w:rPr>
                <w:rFonts w:eastAsia="Times New Roman"/>
                <w:sz w:val="20"/>
              </w:rPr>
              <w:t>needs</w:t>
            </w:r>
            <w:proofErr w:type="spellEnd"/>
            <w:r w:rsidRPr="0043172E">
              <w:rPr>
                <w:rFonts w:eastAsia="Times New Roman"/>
                <w:sz w:val="20"/>
              </w:rPr>
              <w:t>,</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User-Centric</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inclusive</w:t>
            </w:r>
            <w:proofErr w:type="spellEnd"/>
            <w:r w:rsidRPr="0043172E">
              <w:rPr>
                <w:rFonts w:eastAsia="Times New Roman"/>
                <w:sz w:val="20"/>
              </w:rPr>
              <w:t xml:space="preserve"> </w:t>
            </w:r>
            <w:proofErr w:type="spellStart"/>
            <w:r w:rsidRPr="0043172E">
              <w:rPr>
                <w:rFonts w:eastAsia="Times New Roman"/>
                <w:sz w:val="20"/>
              </w:rPr>
              <w:t>services</w:t>
            </w:r>
            <w:proofErr w:type="spellEnd"/>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ICT </w:t>
            </w:r>
            <w:proofErr w:type="spellStart"/>
            <w:r w:rsidRPr="0043172E">
              <w:rPr>
                <w:rFonts w:eastAsia="Times New Roman"/>
                <w:sz w:val="20"/>
              </w:rPr>
              <w:t>applications</w:t>
            </w:r>
            <w:proofErr w:type="spellEnd"/>
            <w:r w:rsidRPr="0043172E">
              <w:rPr>
                <w:rFonts w:eastAsia="Times New Roman"/>
                <w:sz w:val="20"/>
              </w:rPr>
              <w:t xml:space="preserve">: </w:t>
            </w:r>
            <w:proofErr w:type="spellStart"/>
            <w:r w:rsidRPr="0043172E">
              <w:rPr>
                <w:rFonts w:eastAsia="Times New Roman"/>
                <w:sz w:val="20"/>
              </w:rPr>
              <w:t>benefits</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all</w:t>
            </w:r>
            <w:proofErr w:type="spellEnd"/>
            <w:r w:rsidRPr="0043172E">
              <w:rPr>
                <w:rFonts w:eastAsia="Times New Roman"/>
                <w:sz w:val="20"/>
              </w:rPr>
              <w:t xml:space="preserve"> </w:t>
            </w:r>
            <w:proofErr w:type="spellStart"/>
            <w:r w:rsidRPr="0043172E">
              <w:rPr>
                <w:rFonts w:eastAsia="Times New Roman"/>
                <w:sz w:val="20"/>
              </w:rPr>
              <w:t>aspects</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life</w:t>
            </w:r>
            <w:proofErr w:type="spellEnd"/>
            <w:r w:rsidRPr="0043172E">
              <w:rPr>
                <w:rFonts w:eastAsia="Times New Roman"/>
                <w:sz w:val="20"/>
              </w:rPr>
              <w:t xml:space="preserve"> (</w:t>
            </w:r>
            <w:proofErr w:type="spellStart"/>
            <w:r w:rsidRPr="0043172E">
              <w:rPr>
                <w:rFonts w:eastAsia="Times New Roman"/>
                <w:sz w:val="20"/>
              </w:rPr>
              <w:t>ehealth</w:t>
            </w:r>
            <w:proofErr w:type="spellEnd"/>
            <w:r w:rsidRPr="0043172E">
              <w:rPr>
                <w:rFonts w:eastAsia="Times New Roman"/>
                <w:sz w:val="20"/>
              </w:rPr>
              <w:t xml:space="preserve">, </w:t>
            </w:r>
            <w:proofErr w:type="spellStart"/>
            <w:r w:rsidRPr="0043172E">
              <w:rPr>
                <w:rFonts w:eastAsia="Times New Roman"/>
                <w:sz w:val="20"/>
              </w:rPr>
              <w:t>eapplications</w:t>
            </w:r>
            <w:proofErr w:type="spellEnd"/>
            <w:r w:rsidRPr="0043172E">
              <w:rPr>
                <w:rFonts w:eastAsia="Times New Roman"/>
                <w:sz w:val="20"/>
              </w:rPr>
              <w:t xml:space="preserve">, </w:t>
            </w:r>
            <w:proofErr w:type="spellStart"/>
            <w:r w:rsidRPr="0043172E">
              <w:rPr>
                <w:rFonts w:eastAsia="Times New Roman"/>
                <w:sz w:val="20"/>
              </w:rPr>
              <w:t>eagriculture</w:t>
            </w:r>
            <w:proofErr w:type="spellEnd"/>
            <w:r w:rsidRPr="0043172E">
              <w:rPr>
                <w:rFonts w:eastAsia="Times New Roman"/>
                <w:sz w:val="20"/>
              </w:rPr>
              <w:t xml:space="preserve"> </w:t>
            </w:r>
            <w:proofErr w:type="spellStart"/>
            <w:r w:rsidRPr="0043172E">
              <w:rPr>
                <w:rFonts w:eastAsia="Times New Roman"/>
                <w:sz w:val="20"/>
              </w:rPr>
              <w:t>etc</w:t>
            </w:r>
            <w:proofErr w:type="spellEnd"/>
            <w:r w:rsidRPr="0043172E">
              <w:rPr>
                <w:rFonts w:eastAsia="Times New Roman"/>
                <w:sz w:val="20"/>
              </w:rPr>
              <w:t>)</w:t>
            </w:r>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Modernākā e-pārvalde Eiropā (</w:t>
            </w:r>
            <w:proofErr w:type="spellStart"/>
            <w:r w:rsidRPr="0043172E">
              <w:rPr>
                <w:rFonts w:eastAsia="Times New Roman"/>
                <w:sz w:val="20"/>
              </w:rPr>
              <w:t>atkalizmantošana</w:t>
            </w:r>
            <w:proofErr w:type="spellEnd"/>
            <w:r w:rsidRPr="0043172E">
              <w:rPr>
                <w:rFonts w:eastAsia="Times New Roman"/>
                <w:sz w:val="20"/>
              </w:rPr>
              <w:t xml:space="preserve"> , </w:t>
            </w:r>
            <w:r w:rsidRPr="0043172E">
              <w:rPr>
                <w:rFonts w:eastAsia="Times New Roman"/>
                <w:b/>
                <w:bCs/>
                <w:sz w:val="20"/>
              </w:rPr>
              <w:t>e-iepirkumi, e-demokrātija,</w:t>
            </w:r>
            <w:r w:rsidRPr="0043172E">
              <w:rPr>
                <w:rFonts w:eastAsia="Times New Roman"/>
                <w:sz w:val="20"/>
              </w:rPr>
              <w:t xml:space="preserve"> </w:t>
            </w: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data</w:t>
            </w:r>
            <w:proofErr w:type="spellEnd"/>
            <w:r w:rsidRPr="0043172E">
              <w:rPr>
                <w:rFonts w:eastAsia="Times New Roman"/>
                <w:sz w:val="20"/>
              </w:rPr>
              <w:t xml:space="preserve">, </w:t>
            </w:r>
            <w:r w:rsidRPr="0043172E">
              <w:rPr>
                <w:rFonts w:eastAsia="Times New Roman"/>
                <w:b/>
                <w:bCs/>
                <w:sz w:val="20"/>
              </w:rPr>
              <w:t xml:space="preserve">e-dokumentu aprite, </w:t>
            </w:r>
            <w:r w:rsidRPr="0043172E">
              <w:rPr>
                <w:rFonts w:eastAsia="Times New Roman"/>
                <w:sz w:val="20"/>
              </w:rPr>
              <w:t xml:space="preserve">PPP) </w:t>
            </w:r>
          </w:p>
        </w:tc>
        <w:tc>
          <w:tcPr>
            <w:tcW w:w="2126"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i/>
                <w:iCs/>
                <w:sz w:val="20"/>
              </w:rPr>
            </w:pPr>
            <w:proofErr w:type="spellStart"/>
            <w:r w:rsidRPr="0043172E">
              <w:rPr>
                <w:rFonts w:eastAsia="Times New Roman"/>
                <w:i/>
                <w:iCs/>
                <w:sz w:val="20"/>
              </w:rPr>
              <w:t>Ease</w:t>
            </w:r>
            <w:proofErr w:type="spellEnd"/>
            <w:r w:rsidRPr="0043172E">
              <w:rPr>
                <w:rFonts w:eastAsia="Times New Roman"/>
                <w:i/>
                <w:iCs/>
                <w:sz w:val="20"/>
              </w:rPr>
              <w:t xml:space="preserve"> </w:t>
            </w:r>
            <w:proofErr w:type="spellStart"/>
            <w:r w:rsidRPr="0043172E">
              <w:rPr>
                <w:rFonts w:eastAsia="Times New Roman"/>
                <w:i/>
                <w:iCs/>
                <w:sz w:val="20"/>
              </w:rPr>
              <w:t>of</w:t>
            </w:r>
            <w:proofErr w:type="spellEnd"/>
            <w:r w:rsidRPr="0043172E">
              <w:rPr>
                <w:rFonts w:eastAsia="Times New Roman"/>
                <w:i/>
                <w:iCs/>
                <w:sz w:val="20"/>
              </w:rPr>
              <w:t xml:space="preserve"> </w:t>
            </w:r>
            <w:proofErr w:type="spellStart"/>
            <w:r w:rsidRPr="0043172E">
              <w:rPr>
                <w:rFonts w:eastAsia="Times New Roman"/>
                <w:i/>
                <w:iCs/>
                <w:sz w:val="20"/>
              </w:rPr>
              <w:t>Doing</w:t>
            </w:r>
            <w:proofErr w:type="spellEnd"/>
            <w:r w:rsidRPr="0043172E">
              <w:rPr>
                <w:rFonts w:eastAsia="Times New Roman"/>
                <w:i/>
                <w:iCs/>
                <w:sz w:val="20"/>
              </w:rPr>
              <w:t xml:space="preserve"> </w:t>
            </w:r>
            <w:proofErr w:type="spellStart"/>
            <w:r w:rsidRPr="0043172E">
              <w:rPr>
                <w:rFonts w:eastAsia="Times New Roman"/>
                <w:i/>
                <w:iCs/>
                <w:sz w:val="20"/>
              </w:rPr>
              <w:t>Business</w:t>
            </w:r>
            <w:proofErr w:type="spellEnd"/>
            <w:r w:rsidRPr="0043172E">
              <w:rPr>
                <w:rFonts w:eastAsia="Times New Roman"/>
                <w:i/>
                <w:iCs/>
                <w:sz w:val="20"/>
              </w:rPr>
              <w:t xml:space="preserve"> </w:t>
            </w:r>
          </w:p>
        </w:tc>
      </w:tr>
      <w:tr w:rsidR="00554737" w:rsidRPr="0043172E" w:rsidTr="00554737">
        <w:trPr>
          <w:trHeight w:val="102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Aktīva labklājība (</w:t>
            </w:r>
            <w:r w:rsidRPr="0043172E">
              <w:rPr>
                <w:rFonts w:eastAsia="Times New Roman"/>
                <w:b/>
                <w:bCs/>
                <w:sz w:val="20"/>
              </w:rPr>
              <w:t>e-veselības karte, e-receptes,</w:t>
            </w:r>
            <w:r w:rsidRPr="0043172E">
              <w:rPr>
                <w:rFonts w:eastAsia="Times New Roman"/>
                <w:sz w:val="20"/>
              </w:rPr>
              <w:t xml:space="preserve"> mūžizglītība)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E-</w:t>
            </w:r>
            <w:proofErr w:type="spellStart"/>
            <w:r w:rsidRPr="0043172E">
              <w:rPr>
                <w:rFonts w:eastAsia="Times New Roman"/>
                <w:sz w:val="20"/>
              </w:rPr>
              <w:t>Health</w:t>
            </w:r>
            <w:proofErr w:type="spellEnd"/>
          </w:p>
        </w:tc>
      </w:tr>
      <w:tr w:rsidR="00554737" w:rsidRPr="0043172E" w:rsidTr="00554737">
        <w:trPr>
          <w:trHeight w:val="720"/>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nil"/>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Publiskās pārvaldes IKT centralizētu platformu izveide</w:t>
            </w:r>
          </w:p>
        </w:tc>
        <w:tc>
          <w:tcPr>
            <w:tcW w:w="1843"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IKT modelis</w:t>
            </w:r>
          </w:p>
        </w:tc>
      </w:tr>
      <w:tr w:rsidR="00554737" w:rsidRPr="0043172E" w:rsidTr="00554737">
        <w:trPr>
          <w:trHeight w:val="1035"/>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112 izsaukuma platformas modernizēšana un integrēšana e-pakalpojumu vidē</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VIS attīstība </w:t>
            </w:r>
          </w:p>
        </w:tc>
      </w:tr>
      <w:tr w:rsidR="00554737" w:rsidRPr="0043172E" w:rsidTr="00554737">
        <w:trPr>
          <w:trHeight w:val="135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nil"/>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Klātienes klientu apkalpošanas centru (attīstības aģentūru) tīkla izveide</w:t>
            </w:r>
          </w:p>
        </w:tc>
        <w:tc>
          <w:tcPr>
            <w:tcW w:w="1843"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Point</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Single</w:t>
            </w:r>
            <w:proofErr w:type="spellEnd"/>
            <w:r w:rsidRPr="0043172E">
              <w:rPr>
                <w:rFonts w:eastAsia="Times New Roman"/>
                <w:sz w:val="20"/>
              </w:rPr>
              <w:t xml:space="preserve"> </w:t>
            </w:r>
            <w:proofErr w:type="spellStart"/>
            <w:r w:rsidRPr="0043172E">
              <w:rPr>
                <w:rFonts w:eastAsia="Times New Roman"/>
                <w:sz w:val="20"/>
              </w:rPr>
              <w:t>Contact</w:t>
            </w:r>
            <w:proofErr w:type="spellEnd"/>
            <w:r w:rsidRPr="0043172E">
              <w:rPr>
                <w:rFonts w:eastAsia="Times New Roman"/>
                <w:sz w:val="20"/>
              </w:rPr>
              <w:t>/ Publisko pakalpojumu sistēma/VPA</w:t>
            </w:r>
          </w:p>
        </w:tc>
      </w:tr>
      <w:tr w:rsidR="00554737" w:rsidRPr="0043172E" w:rsidTr="00554737">
        <w:trPr>
          <w:trHeight w:val="1290"/>
        </w:trPr>
        <w:tc>
          <w:tcPr>
            <w:tcW w:w="2551" w:type="dxa"/>
            <w:tcBorders>
              <w:top w:val="nil"/>
              <w:left w:val="single" w:sz="4" w:space="0" w:color="auto"/>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lastRenderedPageBreak/>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VK veikt iesaistes aktivitātes gan ar NVO sektoru, gan viedokļu līderiem, fokusējoties uz </w:t>
            </w:r>
            <w:proofErr w:type="spellStart"/>
            <w:r w:rsidRPr="0043172E">
              <w:rPr>
                <w:rFonts w:eastAsia="Times New Roman"/>
                <w:sz w:val="20"/>
              </w:rPr>
              <w:t>web</w:t>
            </w:r>
            <w:proofErr w:type="spellEnd"/>
            <w:r w:rsidRPr="0043172E">
              <w:rPr>
                <w:rFonts w:eastAsia="Times New Roman"/>
                <w:sz w:val="20"/>
              </w:rPr>
              <w:t xml:space="preserve"> 2.0 risinājumiem;</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e-demokrātija/pilsoniskā līdzdalība/i-vēlēšanas</w:t>
            </w:r>
          </w:p>
        </w:tc>
      </w:tr>
      <w:tr w:rsidR="00554737" w:rsidRPr="0043172E" w:rsidTr="00554737">
        <w:trPr>
          <w:trHeight w:val="43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nil"/>
              <w:right w:val="nil"/>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Web pieejamība</w:t>
            </w:r>
          </w:p>
        </w:tc>
      </w:tr>
      <w:tr w:rsidR="00554737" w:rsidRPr="0043172E" w:rsidTr="00554737">
        <w:trPr>
          <w:trHeight w:val="420"/>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e-iepirkumi</w:t>
            </w:r>
          </w:p>
        </w:tc>
      </w:tr>
      <w:tr w:rsidR="00554737" w:rsidRPr="0043172E" w:rsidTr="00554737">
        <w:trPr>
          <w:trHeight w:val="375"/>
        </w:trPr>
        <w:tc>
          <w:tcPr>
            <w:tcW w:w="2551"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Attālinātais darbs</w:t>
            </w:r>
          </w:p>
        </w:tc>
      </w:tr>
      <w:tr w:rsidR="00554737" w:rsidRPr="0043172E" w:rsidTr="00554737">
        <w:trPr>
          <w:trHeight w:val="390"/>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Tranzīta tīkls</w:t>
            </w:r>
          </w:p>
        </w:tc>
      </w:tr>
      <w:tr w:rsidR="00554737" w:rsidRPr="0043172E" w:rsidTr="00554737">
        <w:trPr>
          <w:trHeight w:val="375"/>
        </w:trPr>
        <w:tc>
          <w:tcPr>
            <w:tcW w:w="2551" w:type="dxa"/>
            <w:tcBorders>
              <w:top w:val="nil"/>
              <w:left w:val="single" w:sz="4" w:space="0" w:color="auto"/>
              <w:bottom w:val="nil"/>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nil"/>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nil"/>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ĢIS</w:t>
            </w:r>
          </w:p>
        </w:tc>
      </w:tr>
      <w:tr w:rsidR="00554737" w:rsidRPr="0043172E" w:rsidTr="00554737">
        <w:trPr>
          <w:trHeight w:val="1020"/>
        </w:trPr>
        <w:tc>
          <w:tcPr>
            <w:tcW w:w="2551"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single" w:sz="4" w:space="0" w:color="auto"/>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single" w:sz="4" w:space="0" w:color="auto"/>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single" w:sz="4" w:space="0" w:color="auto"/>
              <w:left w:val="nil"/>
              <w:bottom w:val="nil"/>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nil"/>
              <w:bottom w:val="nil"/>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i/>
                <w:iCs/>
                <w:sz w:val="20"/>
              </w:rPr>
            </w:pPr>
            <w:proofErr w:type="spellStart"/>
            <w:r w:rsidRPr="0043172E">
              <w:rPr>
                <w:rFonts w:eastAsia="Times New Roman"/>
                <w:i/>
                <w:iCs/>
                <w:sz w:val="20"/>
              </w:rPr>
              <w:t>ambient</w:t>
            </w:r>
            <w:proofErr w:type="spellEnd"/>
            <w:r w:rsidRPr="0043172E">
              <w:rPr>
                <w:rFonts w:eastAsia="Times New Roman"/>
                <w:i/>
                <w:iCs/>
                <w:sz w:val="20"/>
              </w:rPr>
              <w:t xml:space="preserve"> </w:t>
            </w:r>
            <w:proofErr w:type="spellStart"/>
            <w:r w:rsidRPr="0043172E">
              <w:rPr>
                <w:rFonts w:eastAsia="Times New Roman"/>
                <w:i/>
                <w:iCs/>
                <w:sz w:val="20"/>
              </w:rPr>
              <w:t>assisted</w:t>
            </w:r>
            <w:proofErr w:type="spellEnd"/>
            <w:r w:rsidRPr="0043172E">
              <w:rPr>
                <w:rFonts w:eastAsia="Times New Roman"/>
                <w:i/>
                <w:iCs/>
                <w:sz w:val="20"/>
              </w:rPr>
              <w:t xml:space="preserve"> </w:t>
            </w:r>
            <w:proofErr w:type="spellStart"/>
            <w:r w:rsidRPr="0043172E">
              <w:rPr>
                <w:rFonts w:eastAsia="Times New Roman"/>
                <w:i/>
                <w:iCs/>
                <w:sz w:val="20"/>
              </w:rPr>
              <w:t>living</w:t>
            </w:r>
            <w:proofErr w:type="spellEnd"/>
            <w:r w:rsidRPr="0043172E">
              <w:rPr>
                <w:rFonts w:eastAsia="Times New Roman"/>
                <w:i/>
                <w:iCs/>
                <w:sz w:val="20"/>
              </w:rPr>
              <w:t xml:space="preserve"> Technologies/ICT </w:t>
            </w:r>
            <w:proofErr w:type="spellStart"/>
            <w:r w:rsidRPr="0043172E">
              <w:rPr>
                <w:rFonts w:eastAsia="Times New Roman"/>
                <w:i/>
                <w:iCs/>
                <w:sz w:val="20"/>
              </w:rPr>
              <w:t>for</w:t>
            </w:r>
            <w:proofErr w:type="spellEnd"/>
            <w:r w:rsidRPr="0043172E">
              <w:rPr>
                <w:rFonts w:eastAsia="Times New Roman"/>
                <w:i/>
                <w:iCs/>
                <w:sz w:val="20"/>
              </w:rPr>
              <w:t xml:space="preserve"> </w:t>
            </w:r>
            <w:proofErr w:type="spellStart"/>
            <w:r w:rsidRPr="0043172E">
              <w:rPr>
                <w:rFonts w:eastAsia="Times New Roman"/>
                <w:i/>
                <w:iCs/>
                <w:sz w:val="20"/>
              </w:rPr>
              <w:t>aging</w:t>
            </w:r>
            <w:proofErr w:type="spellEnd"/>
            <w:r w:rsidRPr="0043172E">
              <w:rPr>
                <w:rFonts w:eastAsia="Times New Roman"/>
                <w:i/>
                <w:iCs/>
                <w:sz w:val="20"/>
              </w:rPr>
              <w:t xml:space="preserve"> </w:t>
            </w:r>
            <w:proofErr w:type="spellStart"/>
            <w:r w:rsidRPr="0043172E">
              <w:rPr>
                <w:rFonts w:eastAsia="Times New Roman"/>
                <w:i/>
                <w:iCs/>
                <w:sz w:val="20"/>
              </w:rPr>
              <w:t>well</w:t>
            </w:r>
            <w:proofErr w:type="spellEnd"/>
            <w:r w:rsidRPr="0043172E">
              <w:rPr>
                <w:rFonts w:eastAsia="Times New Roman"/>
                <w:i/>
                <w:iCs/>
                <w:sz w:val="20"/>
              </w:rPr>
              <w:t xml:space="preserve"> </w:t>
            </w:r>
          </w:p>
        </w:tc>
      </w:tr>
      <w:tr w:rsidR="00554737" w:rsidRPr="0043172E" w:rsidTr="00554737">
        <w:trPr>
          <w:trHeight w:val="735"/>
        </w:trPr>
        <w:tc>
          <w:tcPr>
            <w:tcW w:w="2551" w:type="dxa"/>
            <w:tcBorders>
              <w:top w:val="nil"/>
              <w:left w:val="single" w:sz="4" w:space="0" w:color="auto"/>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Reduce</w:t>
            </w:r>
            <w:proofErr w:type="spellEnd"/>
            <w:r w:rsidRPr="0043172E">
              <w:rPr>
                <w:rFonts w:eastAsia="Times New Roman"/>
                <w:sz w:val="20"/>
              </w:rPr>
              <w:t xml:space="preserve"> </w:t>
            </w:r>
            <w:proofErr w:type="spellStart"/>
            <w:r w:rsidRPr="0043172E">
              <w:rPr>
                <w:rFonts w:eastAsia="Times New Roman"/>
                <w:sz w:val="20"/>
              </w:rPr>
              <w:t>administrative</w:t>
            </w:r>
            <w:proofErr w:type="spellEnd"/>
            <w:r w:rsidRPr="0043172E">
              <w:rPr>
                <w:rFonts w:eastAsia="Times New Roman"/>
                <w:sz w:val="20"/>
              </w:rPr>
              <w:t xml:space="preserve"> </w:t>
            </w:r>
            <w:proofErr w:type="spellStart"/>
            <w:r w:rsidRPr="0043172E">
              <w:rPr>
                <w:rFonts w:eastAsia="Times New Roman"/>
                <w:sz w:val="20"/>
              </w:rPr>
              <w:t>burden</w:t>
            </w:r>
            <w:proofErr w:type="spellEnd"/>
          </w:p>
        </w:tc>
        <w:tc>
          <w:tcPr>
            <w:tcW w:w="1843" w:type="dxa"/>
            <w:tcBorders>
              <w:top w:val="single" w:sz="4" w:space="0" w:color="auto"/>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Reduction</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Administrative</w:t>
            </w:r>
            <w:proofErr w:type="spellEnd"/>
            <w:r w:rsidRPr="0043172E">
              <w:rPr>
                <w:rFonts w:eastAsia="Times New Roman"/>
                <w:sz w:val="20"/>
              </w:rPr>
              <w:t xml:space="preserve"> </w:t>
            </w:r>
            <w:proofErr w:type="spellStart"/>
            <w:r w:rsidRPr="0043172E">
              <w:rPr>
                <w:rFonts w:eastAsia="Times New Roman"/>
                <w:sz w:val="20"/>
              </w:rPr>
              <w:t>Burdens</w:t>
            </w:r>
            <w:proofErr w:type="spellEnd"/>
          </w:p>
        </w:tc>
        <w:tc>
          <w:tcPr>
            <w:tcW w:w="1701" w:type="dxa"/>
            <w:tcBorders>
              <w:top w:val="single" w:sz="4" w:space="0" w:color="auto"/>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990"/>
        </w:trPr>
        <w:tc>
          <w:tcPr>
            <w:tcW w:w="2551" w:type="dxa"/>
            <w:tcBorders>
              <w:top w:val="nil"/>
              <w:left w:val="single" w:sz="4" w:space="0" w:color="auto"/>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Consider</w:t>
            </w:r>
            <w:proofErr w:type="spellEnd"/>
            <w:r w:rsidRPr="0043172E">
              <w:rPr>
                <w:rFonts w:eastAsia="Times New Roman"/>
                <w:sz w:val="20"/>
              </w:rPr>
              <w:t xml:space="preserve"> </w:t>
            </w:r>
            <w:proofErr w:type="spellStart"/>
            <w:r w:rsidRPr="0043172E">
              <w:rPr>
                <w:rFonts w:eastAsia="Times New Roman"/>
                <w:sz w:val="20"/>
              </w:rPr>
              <w:t>improvement</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organisational</w:t>
            </w:r>
            <w:proofErr w:type="spellEnd"/>
            <w:r w:rsidRPr="0043172E">
              <w:rPr>
                <w:rFonts w:eastAsia="Times New Roman"/>
                <w:sz w:val="20"/>
              </w:rPr>
              <w:t xml:space="preserve"> </w:t>
            </w:r>
            <w:proofErr w:type="spellStart"/>
            <w:r w:rsidRPr="0043172E">
              <w:rPr>
                <w:rFonts w:eastAsia="Times New Roman"/>
                <w:sz w:val="20"/>
              </w:rPr>
              <w:t>processes</w:t>
            </w:r>
            <w:proofErr w:type="spellEnd"/>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Improving</w:t>
            </w:r>
            <w:proofErr w:type="spellEnd"/>
            <w:r w:rsidRPr="0043172E">
              <w:rPr>
                <w:rFonts w:eastAsia="Times New Roman"/>
                <w:sz w:val="20"/>
              </w:rPr>
              <w:t xml:space="preserve"> </w:t>
            </w:r>
            <w:proofErr w:type="spellStart"/>
            <w:r w:rsidRPr="0043172E">
              <w:rPr>
                <w:rFonts w:eastAsia="Times New Roman"/>
                <w:sz w:val="20"/>
              </w:rPr>
              <w:t>Organisational</w:t>
            </w:r>
            <w:proofErr w:type="spellEnd"/>
            <w:r w:rsidRPr="0043172E">
              <w:rPr>
                <w:rFonts w:eastAsia="Times New Roman"/>
                <w:sz w:val="20"/>
              </w:rPr>
              <w:t xml:space="preserve"> </w:t>
            </w:r>
            <w:proofErr w:type="spellStart"/>
            <w:r w:rsidRPr="0043172E">
              <w:rPr>
                <w:rFonts w:eastAsia="Times New Roman"/>
                <w:sz w:val="20"/>
              </w:rPr>
              <w:t>Processes</w:t>
            </w:r>
            <w:proofErr w:type="spellEnd"/>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750"/>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Reduce</w:t>
            </w:r>
            <w:proofErr w:type="spellEnd"/>
            <w:r w:rsidRPr="0043172E">
              <w:rPr>
                <w:rFonts w:eastAsia="Times New Roman"/>
                <w:sz w:val="20"/>
              </w:rPr>
              <w:t xml:space="preserve"> </w:t>
            </w:r>
            <w:proofErr w:type="spellStart"/>
            <w:r w:rsidRPr="0043172E">
              <w:rPr>
                <w:rFonts w:eastAsia="Times New Roman"/>
                <w:sz w:val="20"/>
              </w:rPr>
              <w:t>carbon</w:t>
            </w:r>
            <w:proofErr w:type="spellEnd"/>
            <w:r w:rsidRPr="0043172E">
              <w:rPr>
                <w:rFonts w:eastAsia="Times New Roman"/>
                <w:sz w:val="20"/>
              </w:rPr>
              <w:t xml:space="preserve"> </w:t>
            </w:r>
            <w:proofErr w:type="spellStart"/>
            <w:r w:rsidRPr="0043172E">
              <w:rPr>
                <w:rFonts w:eastAsia="Times New Roman"/>
                <w:sz w:val="20"/>
              </w:rPr>
              <w:t>footprint</w:t>
            </w:r>
            <w:proofErr w:type="spellEnd"/>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Green</w:t>
            </w:r>
            <w:proofErr w:type="spellEnd"/>
            <w:r w:rsidRPr="0043172E">
              <w:rPr>
                <w:rFonts w:eastAsia="Times New Roman"/>
                <w:sz w:val="20"/>
              </w:rPr>
              <w:t xml:space="preserve"> </w:t>
            </w:r>
            <w:proofErr w:type="spellStart"/>
            <w:r w:rsidRPr="0043172E">
              <w:rPr>
                <w:rFonts w:eastAsia="Times New Roman"/>
                <w:sz w:val="20"/>
              </w:rPr>
              <w:t>Government</w:t>
            </w:r>
            <w:proofErr w:type="spellEnd"/>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Inteliģenta vides pārvaldība</w:t>
            </w:r>
          </w:p>
        </w:tc>
      </w:tr>
      <w:tr w:rsidR="00554737" w:rsidRPr="0043172E" w:rsidTr="00554737">
        <w:trPr>
          <w:trHeight w:val="78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Carbon</w:t>
            </w:r>
            <w:proofErr w:type="spellEnd"/>
            <w:r w:rsidRPr="0043172E">
              <w:rPr>
                <w:rFonts w:eastAsia="Times New Roman"/>
                <w:sz w:val="20"/>
              </w:rPr>
              <w:t xml:space="preserve"> </w:t>
            </w:r>
            <w:proofErr w:type="spellStart"/>
            <w:r w:rsidRPr="0043172E">
              <w:rPr>
                <w:rFonts w:eastAsia="Times New Roman"/>
                <w:sz w:val="20"/>
              </w:rPr>
              <w:t>footprints</w:t>
            </w:r>
            <w:proofErr w:type="spellEnd"/>
            <w:r w:rsidRPr="0043172E">
              <w:rPr>
                <w:rFonts w:eastAsia="Times New Roman"/>
                <w:sz w:val="20"/>
              </w:rPr>
              <w:t>/IKT jomas energoefektivitāte</w:t>
            </w:r>
          </w:p>
        </w:tc>
      </w:tr>
      <w:tr w:rsidR="00554737" w:rsidRPr="0043172E" w:rsidTr="00554737">
        <w:trPr>
          <w:trHeight w:val="1650"/>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lastRenderedPageBreak/>
              <w:t> </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Mašīntulkošanas sistēmas pilnveide</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Cultural</w:t>
            </w:r>
            <w:proofErr w:type="spellEnd"/>
            <w:r w:rsidRPr="0043172E">
              <w:rPr>
                <w:rFonts w:eastAsia="Times New Roman"/>
                <w:sz w:val="20"/>
              </w:rPr>
              <w:t xml:space="preserve"> </w:t>
            </w:r>
            <w:proofErr w:type="spellStart"/>
            <w:r w:rsidRPr="0043172E">
              <w:rPr>
                <w:rFonts w:eastAsia="Times New Roman"/>
                <w:sz w:val="20"/>
              </w:rPr>
              <w:t>diversity</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identity</w:t>
            </w:r>
            <w:proofErr w:type="spellEnd"/>
            <w:r w:rsidRPr="0043172E">
              <w:rPr>
                <w:rFonts w:eastAsia="Times New Roman"/>
                <w:sz w:val="20"/>
              </w:rPr>
              <w:t xml:space="preserve">, </w:t>
            </w:r>
            <w:proofErr w:type="spellStart"/>
            <w:r w:rsidRPr="0043172E">
              <w:rPr>
                <w:rFonts w:eastAsia="Times New Roman"/>
                <w:sz w:val="20"/>
              </w:rPr>
              <w:t>linguistic</w:t>
            </w:r>
            <w:proofErr w:type="spellEnd"/>
            <w:r w:rsidRPr="0043172E">
              <w:rPr>
                <w:rFonts w:eastAsia="Times New Roman"/>
                <w:sz w:val="20"/>
              </w:rPr>
              <w:t xml:space="preserve"> </w:t>
            </w:r>
            <w:proofErr w:type="spellStart"/>
            <w:r w:rsidRPr="0043172E">
              <w:rPr>
                <w:rFonts w:eastAsia="Times New Roman"/>
                <w:sz w:val="20"/>
              </w:rPr>
              <w:t>diversity</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local</w:t>
            </w:r>
            <w:proofErr w:type="spellEnd"/>
            <w:r w:rsidRPr="0043172E">
              <w:rPr>
                <w:rFonts w:eastAsia="Times New Roman"/>
                <w:sz w:val="20"/>
              </w:rPr>
              <w:t xml:space="preserve"> </w:t>
            </w:r>
            <w:proofErr w:type="spellStart"/>
            <w:r w:rsidRPr="0043172E">
              <w:rPr>
                <w:rFonts w:eastAsia="Times New Roman"/>
                <w:sz w:val="20"/>
              </w:rPr>
              <w:t>content</w:t>
            </w:r>
            <w:proofErr w:type="spellEnd"/>
          </w:p>
        </w:tc>
        <w:tc>
          <w:tcPr>
            <w:tcW w:w="1701"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Vienkārši sasniedzams kultūras mantojums (digitālā bibliotēka, e-muzejs, e-arhīvs, latviešu valoda e-vidē, e-grāmatas)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Kultūras mantojuma </w:t>
            </w:r>
            <w:proofErr w:type="spellStart"/>
            <w:r w:rsidRPr="0043172E">
              <w:rPr>
                <w:rFonts w:eastAsia="Times New Roman"/>
                <w:sz w:val="20"/>
              </w:rPr>
              <w:t>digitalizācija</w:t>
            </w:r>
            <w:proofErr w:type="spellEnd"/>
          </w:p>
        </w:tc>
      </w:tr>
      <w:tr w:rsidR="00554737" w:rsidRPr="0043172E" w:rsidTr="00554737">
        <w:trPr>
          <w:trHeight w:val="2685"/>
        </w:trPr>
        <w:tc>
          <w:tcPr>
            <w:tcW w:w="2551" w:type="dxa"/>
            <w:tcBorders>
              <w:top w:val="single" w:sz="4" w:space="0" w:color="auto"/>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Digitālās prasmes un iekļautība</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E-prasmju pilnveide</w:t>
            </w:r>
          </w:p>
        </w:tc>
        <w:tc>
          <w:tcPr>
            <w:tcW w:w="1843"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Capacity</w:t>
            </w:r>
            <w:proofErr w:type="spellEnd"/>
            <w:r w:rsidRPr="0043172E">
              <w:rPr>
                <w:rFonts w:eastAsia="Times New Roman"/>
                <w:sz w:val="20"/>
              </w:rPr>
              <w:t xml:space="preserve"> </w:t>
            </w:r>
            <w:proofErr w:type="spellStart"/>
            <w:r w:rsidRPr="0043172E">
              <w:rPr>
                <w:rFonts w:eastAsia="Times New Roman"/>
                <w:sz w:val="20"/>
              </w:rPr>
              <w:t>building</w:t>
            </w:r>
            <w:proofErr w:type="spellEnd"/>
            <w:r w:rsidRPr="0043172E">
              <w:rPr>
                <w:rFonts w:eastAsia="Times New Roman"/>
                <w:sz w:val="20"/>
              </w:rPr>
              <w:t xml:space="preserve"> (e-</w:t>
            </w:r>
            <w:proofErr w:type="spellStart"/>
            <w:r w:rsidRPr="0043172E">
              <w:rPr>
                <w:rFonts w:eastAsia="Times New Roman"/>
                <w:sz w:val="20"/>
              </w:rPr>
              <w:t>literacy</w:t>
            </w:r>
            <w:proofErr w:type="spellEnd"/>
            <w:r w:rsidRPr="0043172E">
              <w:rPr>
                <w:rFonts w:eastAsia="Times New Roman"/>
                <w:sz w:val="20"/>
              </w:rPr>
              <w:t xml:space="preserve">) </w:t>
            </w:r>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Gudrs pilsonis (interaktīvs mācību process, digitālie mācību materiāli skolās, profesionāli IKT speciālisti, digitālā satura radīšana latviešu valodā, sabiedrības izglītošana par e-pakalpojumu iespējām) </w:t>
            </w:r>
          </w:p>
        </w:tc>
        <w:tc>
          <w:tcPr>
            <w:tcW w:w="2126"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94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Augstākās izglītības </w:t>
            </w:r>
            <w:proofErr w:type="spellStart"/>
            <w:r w:rsidRPr="0043172E">
              <w:rPr>
                <w:rFonts w:eastAsia="Times New Roman"/>
                <w:sz w:val="20"/>
              </w:rPr>
              <w:t>digitalizācija</w:t>
            </w:r>
            <w:proofErr w:type="spellEnd"/>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Aktīva labklājība (e-veselības karte, e-receptes, </w:t>
            </w:r>
            <w:r w:rsidRPr="0043172E">
              <w:rPr>
                <w:rFonts w:eastAsia="Times New Roman"/>
                <w:b/>
                <w:bCs/>
                <w:sz w:val="20"/>
              </w:rPr>
              <w:t>mūžizglītība</w:t>
            </w:r>
            <w:r w:rsidRPr="0043172E">
              <w:rPr>
                <w:rFonts w:eastAsia="Times New Roman"/>
                <w:sz w:val="20"/>
              </w:rPr>
              <w:t xml:space="preserve">) </w:t>
            </w:r>
          </w:p>
        </w:tc>
        <w:tc>
          <w:tcPr>
            <w:tcW w:w="2126"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94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Digitālās mācību grāmatas bibliotēkas izveide</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94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Digitālo mācību materiālu izstrāde vispārējā izglītībā</w:t>
            </w:r>
          </w:p>
        </w:tc>
        <w:tc>
          <w:tcPr>
            <w:tcW w:w="1843" w:type="dxa"/>
            <w:tcBorders>
              <w:top w:val="nil"/>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1305"/>
        </w:trPr>
        <w:tc>
          <w:tcPr>
            <w:tcW w:w="2551" w:type="dxa"/>
            <w:tcBorders>
              <w:top w:val="nil"/>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lastRenderedPageBreak/>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Elektroniskās mācību vides pieejamības nodrošināšana – tehniskā nodrošinājuma iegāde</w:t>
            </w:r>
          </w:p>
        </w:tc>
        <w:tc>
          <w:tcPr>
            <w:tcW w:w="1843" w:type="dxa"/>
            <w:tcBorders>
              <w:top w:val="single" w:sz="4" w:space="0" w:color="auto"/>
              <w:left w:val="nil"/>
              <w:bottom w:val="nil"/>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r>
      <w:tr w:rsidR="00554737" w:rsidRPr="0043172E" w:rsidTr="00554737">
        <w:trPr>
          <w:trHeight w:val="630"/>
        </w:trPr>
        <w:tc>
          <w:tcPr>
            <w:tcW w:w="2551" w:type="dxa"/>
            <w:tcBorders>
              <w:top w:val="nil"/>
              <w:left w:val="single" w:sz="4" w:space="0" w:color="auto"/>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Pētniecība un inovācijas,</w:t>
            </w:r>
          </w:p>
        </w:tc>
        <w:tc>
          <w:tcPr>
            <w:tcW w:w="1843"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+pētniecība un inovācijas</w:t>
            </w:r>
          </w:p>
        </w:tc>
        <w:tc>
          <w:tcPr>
            <w:tcW w:w="1843" w:type="dxa"/>
            <w:tcBorders>
              <w:top w:val="single" w:sz="4" w:space="0" w:color="auto"/>
              <w:left w:val="nil"/>
              <w:bottom w:val="nil"/>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nil"/>
              <w:right w:val="nil"/>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single" w:sz="4" w:space="0" w:color="auto"/>
              <w:bottom w:val="nil"/>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nil"/>
              <w:right w:val="single" w:sz="4" w:space="0" w:color="auto"/>
            </w:tcBorders>
            <w:shd w:val="clear" w:color="000000" w:fill="CCFFCC"/>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CCFFCC"/>
            <w:hideMark/>
          </w:tcPr>
          <w:p w:rsidR="00554737" w:rsidRPr="0043172E" w:rsidRDefault="00554737" w:rsidP="00554737">
            <w:pPr>
              <w:spacing w:after="0" w:line="240" w:lineRule="auto"/>
              <w:rPr>
                <w:rFonts w:eastAsia="Times New Roman"/>
                <w:sz w:val="20"/>
              </w:rPr>
            </w:pPr>
            <w:r w:rsidRPr="0043172E">
              <w:rPr>
                <w:rFonts w:eastAsia="Times New Roman"/>
                <w:sz w:val="20"/>
              </w:rPr>
              <w:t>Semantiskie tīkli</w:t>
            </w:r>
          </w:p>
        </w:tc>
      </w:tr>
      <w:tr w:rsidR="00554737" w:rsidRPr="0043172E" w:rsidTr="00554737">
        <w:trPr>
          <w:trHeight w:val="690"/>
        </w:trPr>
        <w:tc>
          <w:tcPr>
            <w:tcW w:w="2551" w:type="dxa"/>
            <w:tcBorders>
              <w:top w:val="nil"/>
              <w:left w:val="single" w:sz="4" w:space="0" w:color="auto"/>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w:t>
            </w:r>
            <w:proofErr w:type="spellStart"/>
            <w:r w:rsidRPr="0043172E">
              <w:rPr>
                <w:rFonts w:eastAsia="Times New Roman"/>
                <w:b/>
                <w:bCs/>
                <w:sz w:val="20"/>
              </w:rPr>
              <w:t>Mākoņdatošana</w:t>
            </w:r>
            <w:proofErr w:type="spellEnd"/>
          </w:p>
        </w:tc>
        <w:tc>
          <w:tcPr>
            <w:tcW w:w="1843" w:type="dxa"/>
            <w:tcBorders>
              <w:top w:val="nil"/>
              <w:left w:val="nil"/>
              <w:bottom w:val="single" w:sz="4" w:space="0" w:color="auto"/>
              <w:right w:val="nil"/>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Innovative</w:t>
            </w:r>
            <w:proofErr w:type="spellEnd"/>
            <w:r w:rsidRPr="0043172E">
              <w:rPr>
                <w:rFonts w:eastAsia="Times New Roman"/>
                <w:sz w:val="20"/>
              </w:rPr>
              <w:t xml:space="preserve"> </w:t>
            </w:r>
            <w:proofErr w:type="spellStart"/>
            <w:r w:rsidRPr="0043172E">
              <w:rPr>
                <w:rFonts w:eastAsia="Times New Roman"/>
                <w:sz w:val="20"/>
              </w:rPr>
              <w:t>eGovernment</w:t>
            </w:r>
            <w:proofErr w:type="spellEnd"/>
          </w:p>
        </w:tc>
        <w:tc>
          <w:tcPr>
            <w:tcW w:w="1701" w:type="dxa"/>
            <w:tcBorders>
              <w:top w:val="single" w:sz="4" w:space="0" w:color="auto"/>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single" w:sz="4" w:space="0" w:color="auto"/>
              <w:left w:val="nil"/>
              <w:bottom w:val="single" w:sz="4" w:space="0" w:color="auto"/>
              <w:right w:val="single" w:sz="4" w:space="0" w:color="auto"/>
            </w:tcBorders>
            <w:shd w:val="clear" w:color="000000" w:fill="FFFF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FF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Mākoņdatošanas</w:t>
            </w:r>
            <w:proofErr w:type="spellEnd"/>
            <w:r w:rsidRPr="0043172E">
              <w:rPr>
                <w:rFonts w:eastAsia="Times New Roman"/>
                <w:sz w:val="20"/>
              </w:rPr>
              <w:t xml:space="preserve"> Stratēģija (</w:t>
            </w:r>
            <w:proofErr w:type="spellStart"/>
            <w:r w:rsidRPr="0043172E">
              <w:rPr>
                <w:rFonts w:eastAsia="Times New Roman"/>
                <w:sz w:val="20"/>
              </w:rPr>
              <w:t>Cloud</w:t>
            </w:r>
            <w:proofErr w:type="spellEnd"/>
            <w:r w:rsidRPr="0043172E">
              <w:rPr>
                <w:rFonts w:eastAsia="Times New Roman"/>
                <w:sz w:val="20"/>
              </w:rPr>
              <w:t xml:space="preserve"> </w:t>
            </w:r>
            <w:proofErr w:type="spellStart"/>
            <w:r w:rsidRPr="0043172E">
              <w:rPr>
                <w:rFonts w:eastAsia="Times New Roman"/>
                <w:sz w:val="20"/>
              </w:rPr>
              <w:t>Computing</w:t>
            </w:r>
            <w:proofErr w:type="spellEnd"/>
            <w:r w:rsidRPr="0043172E">
              <w:rPr>
                <w:rFonts w:eastAsia="Times New Roman"/>
                <w:sz w:val="20"/>
              </w:rPr>
              <w:t xml:space="preserve"> </w:t>
            </w:r>
            <w:proofErr w:type="spellStart"/>
            <w:r w:rsidRPr="0043172E">
              <w:rPr>
                <w:rFonts w:eastAsia="Times New Roman"/>
                <w:sz w:val="20"/>
              </w:rPr>
              <w:t>Strategy</w:t>
            </w:r>
            <w:proofErr w:type="spellEnd"/>
            <w:r w:rsidRPr="0043172E">
              <w:rPr>
                <w:rFonts w:eastAsia="Times New Roman"/>
                <w:sz w:val="20"/>
              </w:rPr>
              <w:t>);</w:t>
            </w:r>
          </w:p>
        </w:tc>
      </w:tr>
      <w:tr w:rsidR="00554737" w:rsidRPr="0043172E" w:rsidTr="00554737">
        <w:trPr>
          <w:trHeight w:val="1680"/>
        </w:trPr>
        <w:tc>
          <w:tcPr>
            <w:tcW w:w="2551" w:type="dxa"/>
            <w:tcBorders>
              <w:top w:val="single" w:sz="4" w:space="0" w:color="auto"/>
              <w:left w:val="single" w:sz="4" w:space="0" w:color="auto"/>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b/>
                <w:bCs/>
                <w:sz w:val="20"/>
              </w:rPr>
            </w:pPr>
            <w:r w:rsidRPr="0043172E">
              <w:rPr>
                <w:rFonts w:eastAsia="Times New Roman"/>
                <w:b/>
                <w:bCs/>
                <w:sz w:val="20"/>
              </w:rPr>
              <w:t> </w:t>
            </w:r>
          </w:p>
        </w:tc>
        <w:tc>
          <w:tcPr>
            <w:tcW w:w="1843" w:type="dxa"/>
            <w:tcBorders>
              <w:top w:val="single" w:sz="4" w:space="0" w:color="auto"/>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single" w:sz="4" w:space="0" w:color="auto"/>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Involve</w:t>
            </w:r>
            <w:proofErr w:type="spellEnd"/>
            <w:r w:rsidRPr="0043172E">
              <w:rPr>
                <w:rFonts w:eastAsia="Times New Roman"/>
                <w:sz w:val="20"/>
              </w:rPr>
              <w:t xml:space="preserve"> </w:t>
            </w:r>
            <w:proofErr w:type="spellStart"/>
            <w:r w:rsidRPr="0043172E">
              <w:rPr>
                <w:rFonts w:eastAsia="Times New Roman"/>
                <w:sz w:val="20"/>
              </w:rPr>
              <w:t>stakeholders</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public</w:t>
            </w:r>
            <w:proofErr w:type="spellEnd"/>
            <w:r w:rsidRPr="0043172E">
              <w:rPr>
                <w:rFonts w:eastAsia="Times New Roman"/>
                <w:sz w:val="20"/>
              </w:rPr>
              <w:t xml:space="preserve"> </w:t>
            </w:r>
            <w:proofErr w:type="spellStart"/>
            <w:r w:rsidRPr="0043172E">
              <w:rPr>
                <w:rFonts w:eastAsia="Times New Roman"/>
                <w:sz w:val="20"/>
              </w:rPr>
              <w:t>policy</w:t>
            </w:r>
            <w:proofErr w:type="spellEnd"/>
            <w:r w:rsidRPr="0043172E">
              <w:rPr>
                <w:rFonts w:eastAsia="Times New Roman"/>
                <w:sz w:val="20"/>
              </w:rPr>
              <w:t xml:space="preserve"> </w:t>
            </w:r>
            <w:proofErr w:type="spellStart"/>
            <w:r w:rsidRPr="0043172E">
              <w:rPr>
                <w:rFonts w:eastAsia="Times New Roman"/>
                <w:sz w:val="20"/>
              </w:rPr>
              <w:t>processes</w:t>
            </w:r>
            <w:proofErr w:type="spellEnd"/>
          </w:p>
        </w:tc>
        <w:tc>
          <w:tcPr>
            <w:tcW w:w="1843" w:type="dxa"/>
            <w:tcBorders>
              <w:top w:val="single" w:sz="4" w:space="0" w:color="auto"/>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Involve</w:t>
            </w:r>
            <w:proofErr w:type="spellEnd"/>
            <w:r w:rsidRPr="0043172E">
              <w:rPr>
                <w:rFonts w:eastAsia="Times New Roman"/>
                <w:sz w:val="20"/>
              </w:rPr>
              <w:t xml:space="preserve"> </w:t>
            </w:r>
            <w:proofErr w:type="spellStart"/>
            <w:r w:rsidRPr="0043172E">
              <w:rPr>
                <w:rFonts w:eastAsia="Times New Roman"/>
                <w:sz w:val="20"/>
              </w:rPr>
              <w:t>Citizens</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Businesses</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Policy</w:t>
            </w:r>
            <w:proofErr w:type="spellEnd"/>
          </w:p>
        </w:tc>
        <w:tc>
          <w:tcPr>
            <w:tcW w:w="1701" w:type="dxa"/>
            <w:tcBorders>
              <w:top w:val="single" w:sz="4" w:space="0" w:color="auto"/>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The</w:t>
            </w:r>
            <w:proofErr w:type="spellEnd"/>
            <w:r w:rsidRPr="0043172E">
              <w:rPr>
                <w:rFonts w:eastAsia="Times New Roman"/>
                <w:sz w:val="20"/>
              </w:rPr>
              <w:t xml:space="preserve"> </w:t>
            </w:r>
            <w:proofErr w:type="spellStart"/>
            <w:r w:rsidRPr="0043172E">
              <w:rPr>
                <w:rFonts w:eastAsia="Times New Roman"/>
                <w:sz w:val="20"/>
              </w:rPr>
              <w:t>role</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governments</w:t>
            </w:r>
            <w:proofErr w:type="spellEnd"/>
            <w:r w:rsidRPr="0043172E">
              <w:rPr>
                <w:rFonts w:eastAsia="Times New Roman"/>
                <w:sz w:val="20"/>
              </w:rPr>
              <w:t xml:space="preserve"> </w:t>
            </w:r>
            <w:proofErr w:type="spellStart"/>
            <w:r w:rsidRPr="0043172E">
              <w:rPr>
                <w:rFonts w:eastAsia="Times New Roman"/>
                <w:sz w:val="20"/>
              </w:rPr>
              <w:t>and</w:t>
            </w:r>
            <w:proofErr w:type="spellEnd"/>
            <w:r w:rsidRPr="0043172E">
              <w:rPr>
                <w:rFonts w:eastAsia="Times New Roman"/>
                <w:sz w:val="20"/>
              </w:rPr>
              <w:t xml:space="preserve"> </w:t>
            </w:r>
            <w:proofErr w:type="spellStart"/>
            <w:r w:rsidRPr="0043172E">
              <w:rPr>
                <w:rFonts w:eastAsia="Times New Roman"/>
                <w:sz w:val="20"/>
              </w:rPr>
              <w:t>all</w:t>
            </w:r>
            <w:proofErr w:type="spellEnd"/>
            <w:r w:rsidRPr="0043172E">
              <w:rPr>
                <w:rFonts w:eastAsia="Times New Roman"/>
                <w:sz w:val="20"/>
              </w:rPr>
              <w:t xml:space="preserve"> </w:t>
            </w:r>
            <w:proofErr w:type="spellStart"/>
            <w:r w:rsidRPr="0043172E">
              <w:rPr>
                <w:rFonts w:eastAsia="Times New Roman"/>
                <w:sz w:val="20"/>
              </w:rPr>
              <w:t>stakeholders</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the</w:t>
            </w:r>
            <w:proofErr w:type="spellEnd"/>
            <w:r w:rsidRPr="0043172E">
              <w:rPr>
                <w:rFonts w:eastAsia="Times New Roman"/>
                <w:sz w:val="20"/>
              </w:rPr>
              <w:t xml:space="preserve"> </w:t>
            </w:r>
            <w:proofErr w:type="spellStart"/>
            <w:r w:rsidRPr="0043172E">
              <w:rPr>
                <w:rFonts w:eastAsia="Times New Roman"/>
                <w:sz w:val="20"/>
              </w:rPr>
              <w:t>promotion</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ICTs</w:t>
            </w:r>
            <w:proofErr w:type="spellEnd"/>
            <w:r w:rsidRPr="0043172E">
              <w:rPr>
                <w:rFonts w:eastAsia="Times New Roman"/>
                <w:sz w:val="20"/>
              </w:rPr>
              <w:t xml:space="preserve"> </w:t>
            </w:r>
            <w:proofErr w:type="spellStart"/>
            <w:r w:rsidRPr="0043172E">
              <w:rPr>
                <w:rFonts w:eastAsia="Times New Roman"/>
                <w:sz w:val="20"/>
              </w:rPr>
              <w:t>for</w:t>
            </w:r>
            <w:proofErr w:type="spellEnd"/>
            <w:r w:rsidRPr="0043172E">
              <w:rPr>
                <w:rFonts w:eastAsia="Times New Roman"/>
                <w:sz w:val="20"/>
              </w:rPr>
              <w:t xml:space="preserve"> </w:t>
            </w:r>
            <w:proofErr w:type="spellStart"/>
            <w:r w:rsidRPr="0043172E">
              <w:rPr>
                <w:rFonts w:eastAsia="Times New Roman"/>
                <w:sz w:val="20"/>
              </w:rPr>
              <w:t>development</w:t>
            </w:r>
            <w:proofErr w:type="spellEnd"/>
          </w:p>
        </w:tc>
        <w:tc>
          <w:tcPr>
            <w:tcW w:w="1701" w:type="dxa"/>
            <w:tcBorders>
              <w:top w:val="single" w:sz="4" w:space="0" w:color="auto"/>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r w:rsidRPr="0043172E">
              <w:rPr>
                <w:rFonts w:eastAsia="Times New Roman"/>
                <w:sz w:val="20"/>
              </w:rPr>
              <w:t>Modernākā e-pārvalde Eiropā (</w:t>
            </w:r>
            <w:proofErr w:type="spellStart"/>
            <w:r w:rsidRPr="0043172E">
              <w:rPr>
                <w:rFonts w:eastAsia="Times New Roman"/>
                <w:sz w:val="20"/>
              </w:rPr>
              <w:t>atkalizmantošana</w:t>
            </w:r>
            <w:proofErr w:type="spellEnd"/>
            <w:r w:rsidRPr="0043172E">
              <w:rPr>
                <w:rFonts w:eastAsia="Times New Roman"/>
                <w:sz w:val="20"/>
              </w:rPr>
              <w:t xml:space="preserve"> , e-iepirkumi, e-demokrātija, </w:t>
            </w:r>
            <w:proofErr w:type="spellStart"/>
            <w:r w:rsidRPr="0043172E">
              <w:rPr>
                <w:rFonts w:eastAsia="Times New Roman"/>
                <w:sz w:val="20"/>
              </w:rPr>
              <w:t>open</w:t>
            </w:r>
            <w:proofErr w:type="spellEnd"/>
            <w:r w:rsidRPr="0043172E">
              <w:rPr>
                <w:rFonts w:eastAsia="Times New Roman"/>
                <w:sz w:val="20"/>
              </w:rPr>
              <w:t xml:space="preserve"> </w:t>
            </w:r>
            <w:proofErr w:type="spellStart"/>
            <w:r w:rsidRPr="0043172E">
              <w:rPr>
                <w:rFonts w:eastAsia="Times New Roman"/>
                <w:sz w:val="20"/>
              </w:rPr>
              <w:t>data</w:t>
            </w:r>
            <w:proofErr w:type="spellEnd"/>
            <w:r w:rsidRPr="0043172E">
              <w:rPr>
                <w:rFonts w:eastAsia="Times New Roman"/>
                <w:sz w:val="20"/>
              </w:rPr>
              <w:t xml:space="preserve">, e-dokumentu aprite, </w:t>
            </w:r>
            <w:r w:rsidRPr="0043172E">
              <w:rPr>
                <w:rFonts w:eastAsia="Times New Roman"/>
                <w:b/>
                <w:bCs/>
                <w:sz w:val="20"/>
              </w:rPr>
              <w:t>PPP</w:t>
            </w:r>
            <w:r w:rsidRPr="0043172E">
              <w:rPr>
                <w:rFonts w:eastAsia="Times New Roman"/>
                <w:sz w:val="20"/>
              </w:rPr>
              <w:t xml:space="preserve">) </w:t>
            </w:r>
          </w:p>
        </w:tc>
        <w:tc>
          <w:tcPr>
            <w:tcW w:w="2126" w:type="dxa"/>
            <w:tcBorders>
              <w:top w:val="single" w:sz="4" w:space="0" w:color="auto"/>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1035"/>
        </w:trPr>
        <w:tc>
          <w:tcPr>
            <w:tcW w:w="2551"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Ensure</w:t>
            </w:r>
            <w:proofErr w:type="spellEnd"/>
            <w:r w:rsidRPr="0043172E">
              <w:rPr>
                <w:rFonts w:eastAsia="Times New Roman"/>
                <w:sz w:val="20"/>
              </w:rPr>
              <w:t xml:space="preserve"> </w:t>
            </w:r>
            <w:proofErr w:type="spellStart"/>
            <w:r w:rsidRPr="0043172E">
              <w:rPr>
                <w:rFonts w:eastAsia="Times New Roman"/>
                <w:sz w:val="20"/>
              </w:rPr>
              <w:t>closer</w:t>
            </w:r>
            <w:proofErr w:type="spellEnd"/>
            <w:r w:rsidRPr="0043172E">
              <w:rPr>
                <w:rFonts w:eastAsia="Times New Roman"/>
                <w:sz w:val="20"/>
              </w:rPr>
              <w:t xml:space="preserve"> </w:t>
            </w:r>
            <w:proofErr w:type="spellStart"/>
            <w:r w:rsidRPr="0043172E">
              <w:rPr>
                <w:rFonts w:eastAsia="Times New Roman"/>
                <w:sz w:val="20"/>
              </w:rPr>
              <w:t>administrative</w:t>
            </w:r>
            <w:proofErr w:type="spellEnd"/>
            <w:r w:rsidRPr="0043172E">
              <w:rPr>
                <w:rFonts w:eastAsia="Times New Roman"/>
                <w:sz w:val="20"/>
              </w:rPr>
              <w:t xml:space="preserve"> </w:t>
            </w:r>
            <w:proofErr w:type="spellStart"/>
            <w:r w:rsidRPr="0043172E">
              <w:rPr>
                <w:rFonts w:eastAsia="Times New Roman"/>
                <w:sz w:val="20"/>
              </w:rPr>
              <w:t>cooperation</w:t>
            </w:r>
            <w:proofErr w:type="spellEnd"/>
          </w:p>
        </w:tc>
        <w:tc>
          <w:tcPr>
            <w:tcW w:w="1843"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Collaborative</w:t>
            </w:r>
            <w:proofErr w:type="spellEnd"/>
            <w:r w:rsidRPr="0043172E">
              <w:rPr>
                <w:rFonts w:eastAsia="Times New Roman"/>
                <w:sz w:val="20"/>
              </w:rPr>
              <w:t xml:space="preserve"> </w:t>
            </w:r>
            <w:proofErr w:type="spellStart"/>
            <w:r w:rsidRPr="0043172E">
              <w:rPr>
                <w:rFonts w:eastAsia="Times New Roman"/>
                <w:sz w:val="20"/>
              </w:rPr>
              <w:t>Production</w:t>
            </w:r>
            <w:proofErr w:type="spellEnd"/>
            <w:r w:rsidRPr="0043172E">
              <w:rPr>
                <w:rFonts w:eastAsia="Times New Roman"/>
                <w:sz w:val="20"/>
              </w:rPr>
              <w:t xml:space="preserve"> </w:t>
            </w:r>
            <w:proofErr w:type="spellStart"/>
            <w:r w:rsidRPr="0043172E">
              <w:rPr>
                <w:rFonts w:eastAsia="Times New Roman"/>
                <w:sz w:val="20"/>
              </w:rPr>
              <w:t>of</w:t>
            </w:r>
            <w:proofErr w:type="spellEnd"/>
            <w:r w:rsidRPr="0043172E">
              <w:rPr>
                <w:rFonts w:eastAsia="Times New Roman"/>
                <w:sz w:val="20"/>
              </w:rPr>
              <w:t xml:space="preserve"> </w:t>
            </w:r>
            <w:proofErr w:type="spellStart"/>
            <w:r w:rsidRPr="0043172E">
              <w:rPr>
                <w:rFonts w:eastAsia="Times New Roman"/>
                <w:sz w:val="20"/>
              </w:rPr>
              <w:t>Services</w:t>
            </w:r>
            <w:proofErr w:type="spellEnd"/>
          </w:p>
        </w:tc>
        <w:tc>
          <w:tcPr>
            <w:tcW w:w="1701"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nil"/>
              <w:right w:val="nil"/>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1395"/>
        </w:trPr>
        <w:tc>
          <w:tcPr>
            <w:tcW w:w="2551"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eGovernment</w:t>
            </w:r>
            <w:proofErr w:type="spellEnd"/>
            <w:r w:rsidRPr="0043172E">
              <w:rPr>
                <w:rFonts w:eastAsia="Times New Roman"/>
                <w:sz w:val="20"/>
              </w:rPr>
              <w:t xml:space="preserve"> </w:t>
            </w:r>
            <w:proofErr w:type="spellStart"/>
            <w:r w:rsidRPr="0043172E">
              <w:rPr>
                <w:rFonts w:eastAsia="Times New Roman"/>
                <w:sz w:val="20"/>
              </w:rPr>
              <w:t>Services</w:t>
            </w:r>
            <w:proofErr w:type="spellEnd"/>
            <w:r w:rsidRPr="0043172E">
              <w:rPr>
                <w:rFonts w:eastAsia="Times New Roman"/>
                <w:sz w:val="20"/>
              </w:rPr>
              <w:t xml:space="preserve"> </w:t>
            </w:r>
            <w:proofErr w:type="spellStart"/>
            <w:r w:rsidRPr="0043172E">
              <w:rPr>
                <w:rFonts w:eastAsia="Times New Roman"/>
                <w:sz w:val="20"/>
              </w:rPr>
              <w:t>developed</w:t>
            </w:r>
            <w:proofErr w:type="spellEnd"/>
            <w:r w:rsidRPr="0043172E">
              <w:rPr>
                <w:rFonts w:eastAsia="Times New Roman"/>
                <w:sz w:val="20"/>
              </w:rPr>
              <w:t xml:space="preserve"> </w:t>
            </w:r>
            <w:proofErr w:type="spellStart"/>
            <w:r w:rsidRPr="0043172E">
              <w:rPr>
                <w:rFonts w:eastAsia="Times New Roman"/>
                <w:sz w:val="20"/>
              </w:rPr>
              <w:t>in</w:t>
            </w:r>
            <w:proofErr w:type="spellEnd"/>
            <w:r w:rsidRPr="0043172E">
              <w:rPr>
                <w:rFonts w:eastAsia="Times New Roman"/>
                <w:sz w:val="20"/>
              </w:rPr>
              <w:t xml:space="preserve"> </w:t>
            </w:r>
            <w:proofErr w:type="spellStart"/>
            <w:r w:rsidRPr="0043172E">
              <w:rPr>
                <w:rFonts w:eastAsia="Times New Roman"/>
                <w:sz w:val="20"/>
              </w:rPr>
              <w:t>collaboration</w:t>
            </w:r>
            <w:proofErr w:type="spellEnd"/>
            <w:r w:rsidRPr="0043172E">
              <w:rPr>
                <w:rFonts w:eastAsia="Times New Roman"/>
                <w:sz w:val="20"/>
              </w:rPr>
              <w:t xml:space="preserve"> </w:t>
            </w:r>
            <w:proofErr w:type="spellStart"/>
            <w:r w:rsidRPr="0043172E">
              <w:rPr>
                <w:rFonts w:eastAsia="Times New Roman"/>
                <w:sz w:val="20"/>
              </w:rPr>
              <w:t>with</w:t>
            </w:r>
            <w:proofErr w:type="spellEnd"/>
            <w:r w:rsidRPr="0043172E">
              <w:rPr>
                <w:rFonts w:eastAsia="Times New Roman"/>
                <w:sz w:val="20"/>
              </w:rPr>
              <w:t xml:space="preserve"> </w:t>
            </w:r>
            <w:proofErr w:type="spellStart"/>
            <w:r w:rsidRPr="0043172E">
              <w:rPr>
                <w:rFonts w:eastAsia="Times New Roman"/>
                <w:sz w:val="20"/>
              </w:rPr>
              <w:t>third</w:t>
            </w:r>
            <w:proofErr w:type="spellEnd"/>
            <w:r w:rsidRPr="0043172E">
              <w:rPr>
                <w:rFonts w:eastAsia="Times New Roman"/>
                <w:sz w:val="20"/>
              </w:rPr>
              <w:t xml:space="preserve"> </w:t>
            </w:r>
            <w:proofErr w:type="spellStart"/>
            <w:r w:rsidRPr="0043172E">
              <w:rPr>
                <w:rFonts w:eastAsia="Times New Roman"/>
                <w:sz w:val="20"/>
              </w:rPr>
              <w:t>parties</w:t>
            </w:r>
            <w:proofErr w:type="spellEnd"/>
            <w:r w:rsidRPr="0043172E">
              <w:rPr>
                <w:rFonts w:eastAsia="Times New Roman"/>
                <w:sz w:val="20"/>
              </w:rPr>
              <w:t>,</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single" w:sz="4" w:space="0" w:color="auto"/>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420"/>
        </w:trPr>
        <w:tc>
          <w:tcPr>
            <w:tcW w:w="2551"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Media</w:t>
            </w:r>
            <w:proofErr w:type="spellEnd"/>
          </w:p>
        </w:tc>
        <w:tc>
          <w:tcPr>
            <w:tcW w:w="1701"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630"/>
        </w:trPr>
        <w:tc>
          <w:tcPr>
            <w:tcW w:w="2551"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r w:rsidRPr="0043172E">
              <w:rPr>
                <w:rFonts w:eastAsia="Times New Roman"/>
                <w:sz w:val="20"/>
              </w:rPr>
              <w:t> </w:t>
            </w:r>
          </w:p>
        </w:tc>
        <w:tc>
          <w:tcPr>
            <w:tcW w:w="1701"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proofErr w:type="spellStart"/>
            <w:r w:rsidRPr="0043172E">
              <w:rPr>
                <w:rFonts w:eastAsia="Times New Roman"/>
                <w:sz w:val="20"/>
              </w:rPr>
              <w:t>Ethical</w:t>
            </w:r>
            <w:proofErr w:type="spellEnd"/>
            <w:r w:rsidRPr="0043172E">
              <w:rPr>
                <w:rFonts w:eastAsia="Times New Roman"/>
                <w:sz w:val="20"/>
              </w:rPr>
              <w:t xml:space="preserve"> </w:t>
            </w:r>
            <w:proofErr w:type="spellStart"/>
            <w:r w:rsidRPr="0043172E">
              <w:rPr>
                <w:rFonts w:eastAsia="Times New Roman"/>
                <w:sz w:val="20"/>
              </w:rPr>
              <w:t>dimensions</w:t>
            </w:r>
            <w:proofErr w:type="spellEnd"/>
            <w:r w:rsidRPr="0043172E">
              <w:rPr>
                <w:rFonts w:eastAsia="Times New Roman"/>
                <w:sz w:val="20"/>
              </w:rPr>
              <w:t xml:space="preserve"> </w:t>
            </w:r>
            <w:proofErr w:type="spellStart"/>
            <w:r w:rsidRPr="0043172E">
              <w:rPr>
                <w:rFonts w:eastAsia="Times New Roman"/>
                <w:sz w:val="20"/>
              </w:rPr>
              <w:t>the</w:t>
            </w:r>
            <w:proofErr w:type="spellEnd"/>
            <w:r w:rsidRPr="0043172E">
              <w:rPr>
                <w:rFonts w:eastAsia="Times New Roman"/>
                <w:sz w:val="20"/>
              </w:rPr>
              <w:t xml:space="preserve"> </w:t>
            </w:r>
            <w:proofErr w:type="spellStart"/>
            <w:r w:rsidRPr="0043172E">
              <w:rPr>
                <w:rFonts w:eastAsia="Times New Roman"/>
                <w:sz w:val="20"/>
              </w:rPr>
              <w:t>Information</w:t>
            </w:r>
            <w:proofErr w:type="spellEnd"/>
            <w:r w:rsidRPr="0043172E">
              <w:rPr>
                <w:rFonts w:eastAsia="Times New Roman"/>
                <w:sz w:val="20"/>
              </w:rPr>
              <w:t xml:space="preserve"> </w:t>
            </w:r>
            <w:proofErr w:type="spellStart"/>
            <w:r w:rsidRPr="0043172E">
              <w:rPr>
                <w:rFonts w:eastAsia="Times New Roman"/>
                <w:sz w:val="20"/>
              </w:rPr>
              <w:t>Society</w:t>
            </w:r>
            <w:proofErr w:type="spellEnd"/>
          </w:p>
        </w:tc>
        <w:tc>
          <w:tcPr>
            <w:tcW w:w="1701"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2126"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r w:rsidR="00554737" w:rsidRPr="0043172E" w:rsidTr="00554737">
        <w:trPr>
          <w:trHeight w:val="2025"/>
        </w:trPr>
        <w:tc>
          <w:tcPr>
            <w:tcW w:w="2551" w:type="dxa"/>
            <w:tcBorders>
              <w:top w:val="nil"/>
              <w:left w:val="single" w:sz="4" w:space="0" w:color="auto"/>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b/>
                <w:bCs/>
                <w:sz w:val="20"/>
              </w:rPr>
            </w:pPr>
            <w:r w:rsidRPr="0043172E">
              <w:rPr>
                <w:rFonts w:ascii="Arial" w:eastAsia="Times New Roman" w:hAnsi="Arial" w:cs="Arial"/>
                <w:b/>
                <w:bCs/>
                <w:sz w:val="20"/>
              </w:rPr>
              <w:lastRenderedPageBreak/>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843"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c>
          <w:tcPr>
            <w:tcW w:w="1701" w:type="dxa"/>
            <w:tcBorders>
              <w:top w:val="nil"/>
              <w:left w:val="nil"/>
              <w:bottom w:val="single" w:sz="4" w:space="0" w:color="auto"/>
              <w:right w:val="single" w:sz="4" w:space="0" w:color="auto"/>
            </w:tcBorders>
            <w:shd w:val="clear" w:color="000000" w:fill="FFCC99"/>
            <w:hideMark/>
          </w:tcPr>
          <w:p w:rsidR="00554737" w:rsidRPr="0043172E" w:rsidRDefault="00554737" w:rsidP="00554737">
            <w:pPr>
              <w:spacing w:after="0" w:line="240" w:lineRule="auto"/>
              <w:rPr>
                <w:rFonts w:eastAsia="Times New Roman"/>
                <w:sz w:val="20"/>
              </w:rPr>
            </w:pPr>
            <w:r w:rsidRPr="0043172E">
              <w:rPr>
                <w:rFonts w:eastAsia="Times New Roman"/>
                <w:sz w:val="20"/>
              </w:rPr>
              <w:t xml:space="preserve">Konkurētspējīga uzņēmējdarbības vide (nodokļu atlaides, valsts atbalsts, izglītības programma MVU, infrastruktūras attīstība) </w:t>
            </w:r>
          </w:p>
        </w:tc>
        <w:tc>
          <w:tcPr>
            <w:tcW w:w="2126" w:type="dxa"/>
            <w:tcBorders>
              <w:top w:val="nil"/>
              <w:left w:val="nil"/>
              <w:bottom w:val="single" w:sz="4" w:space="0" w:color="auto"/>
              <w:right w:val="single" w:sz="4" w:space="0" w:color="auto"/>
            </w:tcBorders>
            <w:shd w:val="clear" w:color="000000" w:fill="FFCC99"/>
            <w:vAlign w:val="bottom"/>
            <w:hideMark/>
          </w:tcPr>
          <w:p w:rsidR="00554737" w:rsidRPr="0043172E" w:rsidRDefault="00554737" w:rsidP="00554737">
            <w:pPr>
              <w:spacing w:after="0" w:line="240" w:lineRule="auto"/>
              <w:rPr>
                <w:rFonts w:ascii="Arial" w:eastAsia="Times New Roman" w:hAnsi="Arial" w:cs="Arial"/>
                <w:sz w:val="20"/>
              </w:rPr>
            </w:pPr>
            <w:r w:rsidRPr="0043172E">
              <w:rPr>
                <w:rFonts w:ascii="Arial" w:eastAsia="Times New Roman" w:hAnsi="Arial" w:cs="Arial"/>
                <w:sz w:val="20"/>
              </w:rPr>
              <w:t> </w:t>
            </w:r>
          </w:p>
        </w:tc>
      </w:tr>
    </w:tbl>
    <w:p w:rsidR="00554737" w:rsidRDefault="00554737" w:rsidP="00554737"/>
    <w:p w:rsidR="00554737" w:rsidRDefault="00554737" w:rsidP="00554737">
      <w:pPr>
        <w:pStyle w:val="ListParagraph"/>
        <w:ind w:left="360"/>
        <w:jc w:val="both"/>
        <w:rPr>
          <w:b/>
        </w:rPr>
        <w:sectPr w:rsidR="00554737" w:rsidSect="00554737">
          <w:pgSz w:w="16838" w:h="11906" w:orient="landscape"/>
          <w:pgMar w:top="993" w:right="1440" w:bottom="709" w:left="1440" w:header="709" w:footer="709" w:gutter="0"/>
          <w:cols w:space="708"/>
          <w:docGrid w:linePitch="360"/>
        </w:sectPr>
      </w:pPr>
    </w:p>
    <w:p w:rsidR="00554737" w:rsidRPr="00B63717" w:rsidRDefault="00554737" w:rsidP="00554737">
      <w:pPr>
        <w:pStyle w:val="ListParagraph"/>
        <w:ind w:left="360"/>
        <w:jc w:val="both"/>
        <w:rPr>
          <w:b/>
        </w:rPr>
      </w:pPr>
      <w:r w:rsidRPr="00B63717">
        <w:rPr>
          <w:b/>
        </w:rPr>
        <w:lastRenderedPageBreak/>
        <w:t>I</w:t>
      </w:r>
      <w:r>
        <w:rPr>
          <w:b/>
        </w:rPr>
        <w:t>I</w:t>
      </w:r>
      <w:r w:rsidRPr="00B63717">
        <w:rPr>
          <w:b/>
        </w:rPr>
        <w:t xml:space="preserve"> posms - IS pamatnostādņu 2006.-2013.gadam politikas rezultātu un to rezultatīvo rādītāju</w:t>
      </w:r>
      <w:r>
        <w:rPr>
          <w:b/>
        </w:rPr>
        <w:t xml:space="preserve"> analīze</w:t>
      </w:r>
    </w:p>
    <w:p w:rsidR="00554737" w:rsidRDefault="00554737" w:rsidP="00554737">
      <w:pPr>
        <w:pStyle w:val="Heading1"/>
        <w:numPr>
          <w:ilvl w:val="0"/>
          <w:numId w:val="3"/>
        </w:numPr>
        <w:jc w:val="both"/>
        <w:rPr>
          <w:rFonts w:eastAsia="Calibri"/>
          <w:b w:val="0"/>
          <w:bCs w:val="0"/>
          <w:kern w:val="0"/>
          <w:sz w:val="24"/>
          <w:szCs w:val="20"/>
        </w:rPr>
      </w:pPr>
      <w:bookmarkStart w:id="0" w:name="_Toc135789984"/>
      <w:r>
        <w:rPr>
          <w:rFonts w:eastAsia="Calibri"/>
          <w:b w:val="0"/>
          <w:bCs w:val="0"/>
          <w:kern w:val="0"/>
          <w:sz w:val="24"/>
          <w:szCs w:val="20"/>
        </w:rPr>
        <w:t>Tika novērtēts</w:t>
      </w:r>
      <w:r w:rsidRPr="00ED1DA6">
        <w:rPr>
          <w:rFonts w:eastAsia="Calibri"/>
          <w:b w:val="0"/>
          <w:bCs w:val="0"/>
          <w:kern w:val="0"/>
          <w:sz w:val="24"/>
          <w:szCs w:val="20"/>
        </w:rPr>
        <w:t xml:space="preserve"> IS pamatnostādņu 2006.-2013.gadam politikas rezultātu un to rezultatīvo rādītāj</w:t>
      </w:r>
      <w:bookmarkEnd w:id="0"/>
      <w:r w:rsidRPr="00ED1DA6">
        <w:rPr>
          <w:rFonts w:eastAsia="Calibri"/>
          <w:b w:val="0"/>
          <w:bCs w:val="0"/>
          <w:kern w:val="0"/>
          <w:sz w:val="24"/>
          <w:szCs w:val="20"/>
        </w:rPr>
        <w:t>u ieviešanas progress</w:t>
      </w:r>
      <w:r>
        <w:rPr>
          <w:rFonts w:eastAsia="Calibri"/>
          <w:b w:val="0"/>
          <w:bCs w:val="0"/>
          <w:kern w:val="0"/>
          <w:sz w:val="24"/>
          <w:szCs w:val="20"/>
        </w:rPr>
        <w:t xml:space="preserve"> (2.tabula)</w:t>
      </w:r>
    </w:p>
    <w:p w:rsidR="00554737" w:rsidRPr="00BD3571" w:rsidRDefault="00554737" w:rsidP="00554737">
      <w:pPr>
        <w:ind w:left="360"/>
        <w:jc w:val="right"/>
      </w:pPr>
      <w:r>
        <w:t>2.tabula</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0"/>
        <w:gridCol w:w="916"/>
        <w:gridCol w:w="716"/>
        <w:gridCol w:w="787"/>
        <w:gridCol w:w="1196"/>
        <w:gridCol w:w="1403"/>
        <w:gridCol w:w="1562"/>
      </w:tblGrid>
      <w:tr w:rsidR="00554737" w:rsidRPr="00895BF1" w:rsidTr="00554737">
        <w:trPr>
          <w:jc w:val="center"/>
        </w:trPr>
        <w:tc>
          <w:tcPr>
            <w:tcW w:w="2600" w:type="dxa"/>
          </w:tcPr>
          <w:p w:rsidR="00554737" w:rsidRPr="00895BF1" w:rsidRDefault="00554737" w:rsidP="00554737">
            <w:pPr>
              <w:jc w:val="both"/>
              <w:rPr>
                <w:b/>
              </w:rPr>
            </w:pPr>
            <w:r w:rsidRPr="00895BF1">
              <w:rPr>
                <w:b/>
              </w:rPr>
              <w:t>Rādītājs</w:t>
            </w:r>
          </w:p>
        </w:tc>
        <w:tc>
          <w:tcPr>
            <w:tcW w:w="916" w:type="dxa"/>
          </w:tcPr>
          <w:p w:rsidR="00554737" w:rsidRPr="00895BF1" w:rsidRDefault="00554737" w:rsidP="00554737">
            <w:pPr>
              <w:jc w:val="center"/>
              <w:rPr>
                <w:b/>
              </w:rPr>
            </w:pPr>
            <w:r w:rsidRPr="00895BF1">
              <w:rPr>
                <w:b/>
              </w:rPr>
              <w:t>2005</w:t>
            </w:r>
            <w:r w:rsidRPr="00895BF1">
              <w:rPr>
                <w:rStyle w:val="FootnoteReference"/>
                <w:b/>
              </w:rPr>
              <w:footnoteReference w:id="1"/>
            </w:r>
          </w:p>
        </w:tc>
        <w:tc>
          <w:tcPr>
            <w:tcW w:w="716" w:type="dxa"/>
          </w:tcPr>
          <w:p w:rsidR="00554737" w:rsidRPr="00895BF1" w:rsidRDefault="00554737" w:rsidP="00554737">
            <w:pPr>
              <w:jc w:val="center"/>
              <w:rPr>
                <w:b/>
              </w:rPr>
            </w:pPr>
            <w:r w:rsidRPr="00895BF1">
              <w:rPr>
                <w:b/>
              </w:rPr>
              <w:t>2009</w:t>
            </w:r>
          </w:p>
        </w:tc>
        <w:tc>
          <w:tcPr>
            <w:tcW w:w="787" w:type="dxa"/>
          </w:tcPr>
          <w:p w:rsidR="00554737" w:rsidRPr="00895BF1" w:rsidRDefault="00554737" w:rsidP="00554737">
            <w:pPr>
              <w:jc w:val="center"/>
              <w:rPr>
                <w:b/>
              </w:rPr>
            </w:pPr>
            <w:r w:rsidRPr="00895BF1">
              <w:rPr>
                <w:b/>
              </w:rPr>
              <w:t>2013</w:t>
            </w:r>
          </w:p>
        </w:tc>
        <w:tc>
          <w:tcPr>
            <w:tcW w:w="1196" w:type="dxa"/>
          </w:tcPr>
          <w:p w:rsidR="00554737" w:rsidRPr="00895BF1" w:rsidRDefault="00554737" w:rsidP="00554737">
            <w:pPr>
              <w:jc w:val="center"/>
              <w:rPr>
                <w:b/>
              </w:rPr>
            </w:pPr>
            <w:r w:rsidRPr="00895BF1">
              <w:rPr>
                <w:b/>
              </w:rPr>
              <w:t>Eurostat</w:t>
            </w:r>
            <w:r w:rsidRPr="00895BF1">
              <w:rPr>
                <w:b/>
              </w:rPr>
              <w:br/>
              <w:t>statistika</w:t>
            </w:r>
          </w:p>
        </w:tc>
        <w:tc>
          <w:tcPr>
            <w:tcW w:w="1403" w:type="dxa"/>
          </w:tcPr>
          <w:p w:rsidR="00554737" w:rsidRPr="00895BF1" w:rsidRDefault="00554737" w:rsidP="00554737">
            <w:pPr>
              <w:jc w:val="center"/>
              <w:rPr>
                <w:b/>
              </w:rPr>
            </w:pPr>
            <w:r w:rsidRPr="00895BF1">
              <w:rPr>
                <w:b/>
              </w:rPr>
              <w:t>DAE</w:t>
            </w:r>
            <w:r w:rsidRPr="00895BF1">
              <w:rPr>
                <w:b/>
              </w:rPr>
              <w:br/>
            </w:r>
            <w:proofErr w:type="spellStart"/>
            <w:r w:rsidRPr="00895BF1">
              <w:rPr>
                <w:b/>
              </w:rPr>
              <w:t>Scoreboard</w:t>
            </w:r>
            <w:proofErr w:type="spellEnd"/>
          </w:p>
          <w:p w:rsidR="00554737" w:rsidRPr="00895BF1" w:rsidRDefault="00554737" w:rsidP="00554737">
            <w:pPr>
              <w:jc w:val="center"/>
              <w:rPr>
                <w:b/>
              </w:rPr>
            </w:pPr>
            <w:r w:rsidRPr="00895BF1">
              <w:rPr>
                <w:b/>
              </w:rPr>
              <w:t>(DAE SB)</w:t>
            </w:r>
          </w:p>
        </w:tc>
        <w:tc>
          <w:tcPr>
            <w:tcW w:w="1562" w:type="dxa"/>
          </w:tcPr>
          <w:p w:rsidR="00554737" w:rsidRPr="00895BF1" w:rsidRDefault="00554737" w:rsidP="00554737">
            <w:pPr>
              <w:jc w:val="center"/>
              <w:rPr>
                <w:b/>
              </w:rPr>
            </w:pPr>
            <w:r w:rsidRPr="00895BF1">
              <w:rPr>
                <w:b/>
              </w:rPr>
              <w:t>ES vid. 2011 (DAE SB)</w:t>
            </w:r>
          </w:p>
        </w:tc>
      </w:tr>
      <w:tr w:rsidR="00554737" w:rsidRPr="00895BF1" w:rsidTr="00554737">
        <w:trPr>
          <w:jc w:val="center"/>
        </w:trPr>
        <w:tc>
          <w:tcPr>
            <w:tcW w:w="2600" w:type="dxa"/>
          </w:tcPr>
          <w:p w:rsidR="00554737" w:rsidRPr="00895BF1" w:rsidRDefault="00554737" w:rsidP="00554737">
            <w:pPr>
              <w:jc w:val="both"/>
            </w:pPr>
            <w:r w:rsidRPr="00895BF1">
              <w:t>Privātpersonu īpatsvars, kuras regulāri lieto internetu</w:t>
            </w:r>
          </w:p>
        </w:tc>
        <w:tc>
          <w:tcPr>
            <w:tcW w:w="916" w:type="dxa"/>
          </w:tcPr>
          <w:p w:rsidR="00554737" w:rsidRPr="00895BF1" w:rsidRDefault="00554737" w:rsidP="00554737">
            <w:pPr>
              <w:jc w:val="right"/>
            </w:pPr>
            <w:r w:rsidRPr="00895BF1">
              <w:t>36%</w:t>
            </w:r>
          </w:p>
        </w:tc>
        <w:tc>
          <w:tcPr>
            <w:tcW w:w="716" w:type="dxa"/>
          </w:tcPr>
          <w:p w:rsidR="00554737" w:rsidRPr="00895BF1" w:rsidRDefault="00554737" w:rsidP="00554737">
            <w:pPr>
              <w:jc w:val="right"/>
            </w:pPr>
            <w:r w:rsidRPr="00895BF1">
              <w:t>50%</w:t>
            </w:r>
          </w:p>
        </w:tc>
        <w:tc>
          <w:tcPr>
            <w:tcW w:w="787" w:type="dxa"/>
          </w:tcPr>
          <w:p w:rsidR="00554737" w:rsidRPr="00895BF1" w:rsidRDefault="00554737" w:rsidP="00554737">
            <w:pPr>
              <w:jc w:val="right"/>
              <w:rPr>
                <w:highlight w:val="green"/>
              </w:rPr>
            </w:pPr>
            <w:r w:rsidRPr="00895BF1">
              <w:rPr>
                <w:highlight w:val="green"/>
              </w:rPr>
              <w:t>70%</w:t>
            </w:r>
          </w:p>
        </w:tc>
        <w:tc>
          <w:tcPr>
            <w:tcW w:w="1196" w:type="dxa"/>
          </w:tcPr>
          <w:p w:rsidR="00554737" w:rsidRPr="00895BF1" w:rsidRDefault="00554737" w:rsidP="00554737">
            <w:pPr>
              <w:jc w:val="right"/>
              <w:rPr>
                <w:highlight w:val="green"/>
              </w:rPr>
            </w:pPr>
            <w:r w:rsidRPr="00895BF1">
              <w:rPr>
                <w:highlight w:val="green"/>
              </w:rPr>
              <w:t>70% (2012)</w:t>
            </w:r>
          </w:p>
        </w:tc>
        <w:tc>
          <w:tcPr>
            <w:tcW w:w="1403" w:type="dxa"/>
          </w:tcPr>
          <w:p w:rsidR="00554737" w:rsidRPr="00895BF1" w:rsidRDefault="00554737" w:rsidP="00554737">
            <w:pPr>
              <w:jc w:val="right"/>
            </w:pPr>
            <w:r w:rsidRPr="00895BF1">
              <w:t>66% (2011)</w:t>
            </w:r>
          </w:p>
        </w:tc>
        <w:tc>
          <w:tcPr>
            <w:tcW w:w="1562" w:type="dxa"/>
          </w:tcPr>
          <w:p w:rsidR="00554737" w:rsidRPr="00895BF1" w:rsidRDefault="00554737" w:rsidP="00554737">
            <w:pPr>
              <w:jc w:val="right"/>
            </w:pPr>
            <w:r w:rsidRPr="00895BF1">
              <w:t xml:space="preserve">67% </w:t>
            </w:r>
          </w:p>
        </w:tc>
      </w:tr>
      <w:tr w:rsidR="00554737" w:rsidRPr="00895BF1" w:rsidTr="00554737">
        <w:trPr>
          <w:jc w:val="center"/>
        </w:trPr>
        <w:tc>
          <w:tcPr>
            <w:tcW w:w="2600" w:type="dxa"/>
          </w:tcPr>
          <w:p w:rsidR="00554737" w:rsidRPr="00895BF1" w:rsidRDefault="00554737" w:rsidP="00554737">
            <w:pPr>
              <w:ind w:left="720"/>
              <w:jc w:val="both"/>
            </w:pPr>
            <w:r w:rsidRPr="00895BF1">
              <w:t>t.sk. lauku reģionos</w:t>
            </w:r>
          </w:p>
        </w:tc>
        <w:tc>
          <w:tcPr>
            <w:tcW w:w="916" w:type="dxa"/>
          </w:tcPr>
          <w:p w:rsidR="00554737" w:rsidRPr="00895BF1" w:rsidRDefault="00554737" w:rsidP="00554737">
            <w:pPr>
              <w:jc w:val="right"/>
            </w:pPr>
            <w:r w:rsidRPr="00895BF1">
              <w:t>15%</w:t>
            </w:r>
            <w:r w:rsidRPr="00895BF1">
              <w:rPr>
                <w:rStyle w:val="FootnoteReference"/>
              </w:rPr>
              <w:footnoteReference w:id="2"/>
            </w:r>
          </w:p>
        </w:tc>
        <w:tc>
          <w:tcPr>
            <w:tcW w:w="716" w:type="dxa"/>
          </w:tcPr>
          <w:p w:rsidR="00554737" w:rsidRPr="00895BF1" w:rsidRDefault="00554737" w:rsidP="00554737">
            <w:pPr>
              <w:jc w:val="right"/>
            </w:pPr>
            <w:r w:rsidRPr="00895BF1">
              <w:t>40%</w:t>
            </w:r>
          </w:p>
        </w:tc>
        <w:tc>
          <w:tcPr>
            <w:tcW w:w="787" w:type="dxa"/>
          </w:tcPr>
          <w:p w:rsidR="00554737" w:rsidRPr="00895BF1" w:rsidRDefault="00554737" w:rsidP="00554737">
            <w:pPr>
              <w:jc w:val="right"/>
              <w:rPr>
                <w:highlight w:val="green"/>
              </w:rPr>
            </w:pPr>
            <w:r w:rsidRPr="00895BF1">
              <w:rPr>
                <w:highlight w:val="green"/>
              </w:rPr>
              <w:t>60%</w:t>
            </w:r>
          </w:p>
        </w:tc>
        <w:tc>
          <w:tcPr>
            <w:tcW w:w="1196" w:type="dxa"/>
          </w:tcPr>
          <w:p w:rsidR="00554737" w:rsidRPr="00895BF1" w:rsidRDefault="00554737" w:rsidP="00554737">
            <w:pPr>
              <w:jc w:val="right"/>
              <w:rPr>
                <w:highlight w:val="green"/>
              </w:rPr>
            </w:pPr>
            <w:r w:rsidRPr="00895BF1">
              <w:rPr>
                <w:highlight w:val="green"/>
              </w:rPr>
              <w:t>66% (2011)</w:t>
            </w:r>
          </w:p>
        </w:tc>
        <w:tc>
          <w:tcPr>
            <w:tcW w:w="1403" w:type="dxa"/>
          </w:tcPr>
          <w:p w:rsidR="00554737" w:rsidRPr="00895BF1" w:rsidRDefault="00554737" w:rsidP="00554737">
            <w:pPr>
              <w:jc w:val="right"/>
            </w:pPr>
            <w:r w:rsidRPr="00895BF1">
              <w:t>netiek mērīts</w:t>
            </w:r>
          </w:p>
        </w:tc>
        <w:tc>
          <w:tcPr>
            <w:tcW w:w="1562" w:type="dxa"/>
          </w:tcPr>
          <w:p w:rsidR="00554737" w:rsidRPr="00895BF1" w:rsidRDefault="00554737" w:rsidP="00554737">
            <w:pPr>
              <w:jc w:val="right"/>
            </w:pPr>
          </w:p>
        </w:tc>
      </w:tr>
      <w:tr w:rsidR="00554737" w:rsidRPr="00895BF1" w:rsidTr="00554737">
        <w:trPr>
          <w:jc w:val="center"/>
        </w:trPr>
        <w:tc>
          <w:tcPr>
            <w:tcW w:w="2600" w:type="dxa"/>
          </w:tcPr>
          <w:p w:rsidR="00554737" w:rsidRPr="00895BF1" w:rsidRDefault="00554737" w:rsidP="00554737">
            <w:pPr>
              <w:jc w:val="both"/>
            </w:pPr>
            <w:r w:rsidRPr="00895BF1">
              <w:t>Mājsaimniecību īpatsvars, kurās ir platjoslas interneta pieslēgums</w:t>
            </w:r>
          </w:p>
        </w:tc>
        <w:tc>
          <w:tcPr>
            <w:tcW w:w="916" w:type="dxa"/>
          </w:tcPr>
          <w:p w:rsidR="00554737" w:rsidRPr="00895BF1" w:rsidRDefault="00554737" w:rsidP="00554737">
            <w:pPr>
              <w:jc w:val="right"/>
            </w:pPr>
            <w:r w:rsidRPr="00895BF1">
              <w:t>15%</w:t>
            </w:r>
          </w:p>
        </w:tc>
        <w:tc>
          <w:tcPr>
            <w:tcW w:w="716" w:type="dxa"/>
          </w:tcPr>
          <w:p w:rsidR="00554737" w:rsidRPr="00895BF1" w:rsidRDefault="00554737" w:rsidP="00554737">
            <w:pPr>
              <w:jc w:val="right"/>
            </w:pPr>
            <w:r w:rsidRPr="00895BF1">
              <w:t>40%</w:t>
            </w:r>
          </w:p>
        </w:tc>
        <w:tc>
          <w:tcPr>
            <w:tcW w:w="787" w:type="dxa"/>
          </w:tcPr>
          <w:p w:rsidR="00554737" w:rsidRPr="00895BF1" w:rsidRDefault="00554737" w:rsidP="00554737">
            <w:pPr>
              <w:jc w:val="right"/>
              <w:rPr>
                <w:highlight w:val="green"/>
              </w:rPr>
            </w:pPr>
            <w:r w:rsidRPr="00895BF1">
              <w:rPr>
                <w:highlight w:val="green"/>
              </w:rPr>
              <w:t>60%</w:t>
            </w:r>
          </w:p>
        </w:tc>
        <w:tc>
          <w:tcPr>
            <w:tcW w:w="1196" w:type="dxa"/>
          </w:tcPr>
          <w:p w:rsidR="00554737" w:rsidRPr="00895BF1" w:rsidRDefault="00554737" w:rsidP="00554737">
            <w:pPr>
              <w:jc w:val="right"/>
              <w:rPr>
                <w:highlight w:val="green"/>
              </w:rPr>
            </w:pPr>
            <w:r w:rsidRPr="00895BF1">
              <w:rPr>
                <w:highlight w:val="green"/>
              </w:rPr>
              <w:t>59% (2011)</w:t>
            </w:r>
          </w:p>
        </w:tc>
        <w:tc>
          <w:tcPr>
            <w:tcW w:w="1403" w:type="dxa"/>
          </w:tcPr>
          <w:p w:rsidR="00554737" w:rsidRPr="00895BF1" w:rsidRDefault="00554737" w:rsidP="00554737">
            <w:pPr>
              <w:jc w:val="right"/>
            </w:pPr>
            <w:r w:rsidRPr="00895BF1">
              <w:t>59% (2011)</w:t>
            </w:r>
          </w:p>
        </w:tc>
        <w:tc>
          <w:tcPr>
            <w:tcW w:w="1562" w:type="dxa"/>
          </w:tcPr>
          <w:p w:rsidR="00554737" w:rsidRPr="00895BF1" w:rsidRDefault="00554737" w:rsidP="00554737">
            <w:pPr>
              <w:jc w:val="right"/>
            </w:pPr>
            <w:r w:rsidRPr="00895BF1">
              <w:t>67%</w:t>
            </w:r>
          </w:p>
        </w:tc>
      </w:tr>
      <w:tr w:rsidR="00554737" w:rsidRPr="00895BF1" w:rsidTr="00554737">
        <w:trPr>
          <w:jc w:val="center"/>
        </w:trPr>
        <w:tc>
          <w:tcPr>
            <w:tcW w:w="2600" w:type="dxa"/>
          </w:tcPr>
          <w:p w:rsidR="00554737" w:rsidRPr="00895BF1" w:rsidRDefault="00554737" w:rsidP="00554737">
            <w:pPr>
              <w:jc w:val="both"/>
            </w:pPr>
            <w:r w:rsidRPr="00895BF1">
              <w:t>Darbinieku īpatsvars, kuri lieto datorus un internetu ikdienā</w:t>
            </w:r>
          </w:p>
        </w:tc>
        <w:tc>
          <w:tcPr>
            <w:tcW w:w="916" w:type="dxa"/>
          </w:tcPr>
          <w:p w:rsidR="00554737" w:rsidRPr="00895BF1" w:rsidRDefault="00554737" w:rsidP="00554737">
            <w:pPr>
              <w:jc w:val="right"/>
            </w:pPr>
            <w:r w:rsidRPr="00895BF1">
              <w:t>16%</w:t>
            </w:r>
          </w:p>
        </w:tc>
        <w:tc>
          <w:tcPr>
            <w:tcW w:w="716" w:type="dxa"/>
          </w:tcPr>
          <w:p w:rsidR="00554737" w:rsidRPr="00895BF1" w:rsidRDefault="00554737" w:rsidP="00554737">
            <w:pPr>
              <w:jc w:val="right"/>
            </w:pPr>
            <w:r w:rsidRPr="00895BF1">
              <w:t>35%</w:t>
            </w:r>
          </w:p>
        </w:tc>
        <w:tc>
          <w:tcPr>
            <w:tcW w:w="787" w:type="dxa"/>
          </w:tcPr>
          <w:p w:rsidR="00554737" w:rsidRPr="00895BF1" w:rsidRDefault="00554737" w:rsidP="00554737">
            <w:pPr>
              <w:jc w:val="right"/>
              <w:rPr>
                <w:highlight w:val="green"/>
              </w:rPr>
            </w:pPr>
            <w:r w:rsidRPr="00895BF1">
              <w:rPr>
                <w:highlight w:val="green"/>
              </w:rPr>
              <w:t>55%</w:t>
            </w:r>
          </w:p>
        </w:tc>
        <w:tc>
          <w:tcPr>
            <w:tcW w:w="1196" w:type="dxa"/>
          </w:tcPr>
          <w:p w:rsidR="00554737" w:rsidRPr="00895BF1" w:rsidRDefault="00554737" w:rsidP="00554737">
            <w:pPr>
              <w:jc w:val="right"/>
              <w:rPr>
                <w:highlight w:val="green"/>
              </w:rPr>
            </w:pPr>
            <w:r w:rsidRPr="00895BF1">
              <w:rPr>
                <w:highlight w:val="green"/>
              </w:rPr>
              <w:t>70% (2012)*</w:t>
            </w:r>
          </w:p>
          <w:p w:rsidR="00554737" w:rsidRPr="00895BF1" w:rsidRDefault="00554737" w:rsidP="00554737">
            <w:pPr>
              <w:jc w:val="right"/>
              <w:rPr>
                <w:highlight w:val="green"/>
              </w:rPr>
            </w:pPr>
          </w:p>
        </w:tc>
        <w:tc>
          <w:tcPr>
            <w:tcW w:w="1403" w:type="dxa"/>
          </w:tcPr>
          <w:p w:rsidR="00554737" w:rsidRPr="00895BF1" w:rsidRDefault="00554737" w:rsidP="00554737">
            <w:pPr>
              <w:jc w:val="right"/>
            </w:pPr>
            <w:r w:rsidRPr="00895BF1">
              <w:t xml:space="preserve">66% (2011)* </w:t>
            </w:r>
          </w:p>
        </w:tc>
        <w:tc>
          <w:tcPr>
            <w:tcW w:w="1562" w:type="dxa"/>
          </w:tcPr>
          <w:p w:rsidR="00554737" w:rsidRPr="00895BF1" w:rsidRDefault="00554737" w:rsidP="00554737">
            <w:pPr>
              <w:jc w:val="right"/>
            </w:pPr>
            <w:r w:rsidRPr="00895BF1">
              <w:t xml:space="preserve">67%* </w:t>
            </w:r>
          </w:p>
        </w:tc>
      </w:tr>
      <w:tr w:rsidR="00554737" w:rsidRPr="00895BF1" w:rsidTr="00554737">
        <w:trPr>
          <w:jc w:val="center"/>
        </w:trPr>
        <w:tc>
          <w:tcPr>
            <w:tcW w:w="2600" w:type="dxa"/>
          </w:tcPr>
          <w:p w:rsidR="00554737" w:rsidRPr="00895BF1" w:rsidRDefault="00554737" w:rsidP="00554737">
            <w:pPr>
              <w:jc w:val="both"/>
            </w:pPr>
            <w:r w:rsidRPr="00895BF1">
              <w:t>IKT nozares īpatsvars IKP</w:t>
            </w:r>
          </w:p>
        </w:tc>
        <w:tc>
          <w:tcPr>
            <w:tcW w:w="916" w:type="dxa"/>
          </w:tcPr>
          <w:p w:rsidR="00554737" w:rsidRPr="00895BF1" w:rsidRDefault="00554737" w:rsidP="00554737">
            <w:pPr>
              <w:jc w:val="right"/>
            </w:pPr>
            <w:r w:rsidRPr="00895BF1">
              <w:t>6%</w:t>
            </w:r>
          </w:p>
        </w:tc>
        <w:tc>
          <w:tcPr>
            <w:tcW w:w="716" w:type="dxa"/>
          </w:tcPr>
          <w:p w:rsidR="00554737" w:rsidRPr="00895BF1" w:rsidRDefault="00554737" w:rsidP="00554737">
            <w:pPr>
              <w:jc w:val="right"/>
            </w:pPr>
            <w:r w:rsidRPr="00895BF1">
              <w:t>7.5%</w:t>
            </w:r>
          </w:p>
        </w:tc>
        <w:tc>
          <w:tcPr>
            <w:tcW w:w="787" w:type="dxa"/>
          </w:tcPr>
          <w:p w:rsidR="00554737" w:rsidRPr="00895BF1" w:rsidRDefault="00554737" w:rsidP="00554737">
            <w:pPr>
              <w:jc w:val="right"/>
              <w:rPr>
                <w:highlight w:val="magenta"/>
              </w:rPr>
            </w:pPr>
            <w:r w:rsidRPr="00895BF1">
              <w:rPr>
                <w:highlight w:val="magenta"/>
              </w:rPr>
              <w:t>9%</w:t>
            </w:r>
          </w:p>
        </w:tc>
        <w:tc>
          <w:tcPr>
            <w:tcW w:w="1196" w:type="dxa"/>
          </w:tcPr>
          <w:p w:rsidR="00554737" w:rsidRPr="00895BF1" w:rsidRDefault="00554737" w:rsidP="00554737">
            <w:pPr>
              <w:jc w:val="right"/>
              <w:rPr>
                <w:highlight w:val="magenta"/>
              </w:rPr>
            </w:pPr>
            <w:r w:rsidRPr="00895BF1">
              <w:rPr>
                <w:highlight w:val="magenta"/>
              </w:rPr>
              <w:t>3,45% (2009)</w:t>
            </w:r>
          </w:p>
        </w:tc>
        <w:tc>
          <w:tcPr>
            <w:tcW w:w="1403" w:type="dxa"/>
          </w:tcPr>
          <w:p w:rsidR="00554737" w:rsidRPr="00895BF1" w:rsidRDefault="00554737" w:rsidP="00554737">
            <w:pPr>
              <w:jc w:val="right"/>
            </w:pPr>
            <w:r w:rsidRPr="00895BF1">
              <w:t>netiek mērīts</w:t>
            </w:r>
          </w:p>
        </w:tc>
        <w:tc>
          <w:tcPr>
            <w:tcW w:w="1562" w:type="dxa"/>
          </w:tcPr>
          <w:p w:rsidR="00554737" w:rsidRPr="00895BF1" w:rsidRDefault="00554737" w:rsidP="00554737">
            <w:pPr>
              <w:jc w:val="right"/>
            </w:pPr>
            <w:r w:rsidRPr="00895BF1">
              <w:t>5%</w:t>
            </w:r>
          </w:p>
        </w:tc>
      </w:tr>
      <w:tr w:rsidR="00554737" w:rsidRPr="00895BF1" w:rsidTr="00554737">
        <w:trPr>
          <w:jc w:val="center"/>
        </w:trPr>
        <w:tc>
          <w:tcPr>
            <w:tcW w:w="2600" w:type="dxa"/>
          </w:tcPr>
          <w:p w:rsidR="00554737" w:rsidRPr="00895BF1" w:rsidRDefault="00554737" w:rsidP="00554737">
            <w:r w:rsidRPr="00895BF1">
              <w:t>Komersantu īpatsvars, kas veic e-pārvaldes transakcijas</w:t>
            </w:r>
          </w:p>
        </w:tc>
        <w:tc>
          <w:tcPr>
            <w:tcW w:w="916" w:type="dxa"/>
          </w:tcPr>
          <w:p w:rsidR="00554737" w:rsidRPr="00895BF1" w:rsidRDefault="00554737" w:rsidP="00554737">
            <w:pPr>
              <w:jc w:val="right"/>
            </w:pPr>
            <w:r w:rsidRPr="00895BF1">
              <w:t>3%</w:t>
            </w:r>
          </w:p>
        </w:tc>
        <w:tc>
          <w:tcPr>
            <w:tcW w:w="716" w:type="dxa"/>
          </w:tcPr>
          <w:p w:rsidR="00554737" w:rsidRPr="00895BF1" w:rsidRDefault="00554737" w:rsidP="00554737">
            <w:pPr>
              <w:jc w:val="right"/>
            </w:pPr>
            <w:r w:rsidRPr="00895BF1">
              <w:t>20%</w:t>
            </w:r>
          </w:p>
        </w:tc>
        <w:tc>
          <w:tcPr>
            <w:tcW w:w="787" w:type="dxa"/>
          </w:tcPr>
          <w:p w:rsidR="00554737" w:rsidRPr="00895BF1" w:rsidRDefault="00554737" w:rsidP="00554737">
            <w:pPr>
              <w:jc w:val="right"/>
              <w:rPr>
                <w:highlight w:val="green"/>
              </w:rPr>
            </w:pPr>
            <w:r w:rsidRPr="00895BF1">
              <w:rPr>
                <w:highlight w:val="green"/>
              </w:rPr>
              <w:t>40%</w:t>
            </w:r>
          </w:p>
        </w:tc>
        <w:tc>
          <w:tcPr>
            <w:tcW w:w="1196" w:type="dxa"/>
          </w:tcPr>
          <w:p w:rsidR="00554737" w:rsidRPr="00895BF1" w:rsidRDefault="00554737" w:rsidP="00554737">
            <w:pPr>
              <w:jc w:val="right"/>
              <w:rPr>
                <w:highlight w:val="green"/>
              </w:rPr>
            </w:pPr>
            <w:r w:rsidRPr="00895BF1">
              <w:rPr>
                <w:highlight w:val="green"/>
              </w:rPr>
              <w:t>72% (2010)</w:t>
            </w:r>
          </w:p>
        </w:tc>
        <w:tc>
          <w:tcPr>
            <w:tcW w:w="1403" w:type="dxa"/>
          </w:tcPr>
          <w:p w:rsidR="00554737" w:rsidRPr="00895BF1" w:rsidRDefault="00554737" w:rsidP="00554737">
            <w:pPr>
              <w:jc w:val="right"/>
            </w:pPr>
            <w:r w:rsidRPr="00895BF1">
              <w:t>72% (2010)</w:t>
            </w:r>
          </w:p>
        </w:tc>
        <w:tc>
          <w:tcPr>
            <w:tcW w:w="1562" w:type="dxa"/>
          </w:tcPr>
          <w:p w:rsidR="00554737" w:rsidRPr="00895BF1" w:rsidRDefault="00554737" w:rsidP="00554737">
            <w:pPr>
              <w:jc w:val="right"/>
            </w:pPr>
            <w:r w:rsidRPr="00895BF1">
              <w:t>76%</w:t>
            </w:r>
            <w:r w:rsidRPr="00895BF1">
              <w:br/>
              <w:t>(2010)</w:t>
            </w:r>
          </w:p>
        </w:tc>
      </w:tr>
      <w:tr w:rsidR="00554737" w:rsidRPr="00895BF1" w:rsidTr="00554737">
        <w:trPr>
          <w:jc w:val="center"/>
        </w:trPr>
        <w:tc>
          <w:tcPr>
            <w:tcW w:w="2600" w:type="dxa"/>
          </w:tcPr>
          <w:p w:rsidR="00554737" w:rsidRPr="00895BF1" w:rsidRDefault="00554737" w:rsidP="00554737">
            <w:pPr>
              <w:jc w:val="both"/>
            </w:pPr>
            <w:r w:rsidRPr="00895BF1">
              <w:t>Iedzīvotāju īpatsvars, kuri izmanto tālmācības pakalpojumus</w:t>
            </w:r>
          </w:p>
        </w:tc>
        <w:tc>
          <w:tcPr>
            <w:tcW w:w="916" w:type="dxa"/>
          </w:tcPr>
          <w:p w:rsidR="00554737" w:rsidRPr="00895BF1" w:rsidRDefault="00554737" w:rsidP="00554737">
            <w:pPr>
              <w:jc w:val="right"/>
            </w:pPr>
            <w:r w:rsidRPr="00895BF1">
              <w:t>8.7%</w:t>
            </w:r>
          </w:p>
        </w:tc>
        <w:tc>
          <w:tcPr>
            <w:tcW w:w="716" w:type="dxa"/>
          </w:tcPr>
          <w:p w:rsidR="00554737" w:rsidRPr="00895BF1" w:rsidRDefault="00554737" w:rsidP="00554737">
            <w:pPr>
              <w:jc w:val="right"/>
            </w:pPr>
            <w:r w:rsidRPr="00895BF1">
              <w:t>17%</w:t>
            </w:r>
          </w:p>
        </w:tc>
        <w:tc>
          <w:tcPr>
            <w:tcW w:w="787" w:type="dxa"/>
          </w:tcPr>
          <w:p w:rsidR="00554737" w:rsidRPr="00895BF1" w:rsidRDefault="00554737" w:rsidP="00554737">
            <w:pPr>
              <w:jc w:val="right"/>
              <w:rPr>
                <w:highlight w:val="green"/>
              </w:rPr>
            </w:pPr>
            <w:r w:rsidRPr="00895BF1">
              <w:rPr>
                <w:highlight w:val="green"/>
              </w:rPr>
              <w:t>25%</w:t>
            </w:r>
          </w:p>
        </w:tc>
        <w:tc>
          <w:tcPr>
            <w:tcW w:w="1196" w:type="dxa"/>
          </w:tcPr>
          <w:p w:rsidR="00554737" w:rsidRPr="00895BF1" w:rsidRDefault="00554737" w:rsidP="00554737">
            <w:pPr>
              <w:jc w:val="right"/>
              <w:rPr>
                <w:highlight w:val="green"/>
              </w:rPr>
            </w:pPr>
            <w:r w:rsidRPr="00895BF1">
              <w:rPr>
                <w:highlight w:val="green"/>
              </w:rPr>
              <w:t>38% (2010)</w:t>
            </w:r>
          </w:p>
        </w:tc>
        <w:tc>
          <w:tcPr>
            <w:tcW w:w="1403" w:type="dxa"/>
          </w:tcPr>
          <w:p w:rsidR="00554737" w:rsidRPr="00895BF1" w:rsidRDefault="00554737" w:rsidP="00554737">
            <w:pPr>
              <w:jc w:val="right"/>
            </w:pPr>
            <w:r w:rsidRPr="00895BF1">
              <w:t>38% (2011)</w:t>
            </w:r>
          </w:p>
        </w:tc>
        <w:tc>
          <w:tcPr>
            <w:tcW w:w="1562" w:type="dxa"/>
          </w:tcPr>
          <w:p w:rsidR="00554737" w:rsidRPr="00895BF1" w:rsidRDefault="00554737" w:rsidP="00554737">
            <w:pPr>
              <w:jc w:val="right"/>
            </w:pPr>
            <w:r w:rsidRPr="00895BF1">
              <w:t>34%</w:t>
            </w:r>
          </w:p>
        </w:tc>
      </w:tr>
      <w:tr w:rsidR="00554737" w:rsidRPr="00895BF1" w:rsidTr="00554737">
        <w:trPr>
          <w:jc w:val="center"/>
        </w:trPr>
        <w:tc>
          <w:tcPr>
            <w:tcW w:w="2600" w:type="dxa"/>
          </w:tcPr>
          <w:p w:rsidR="00554737" w:rsidRPr="00895BF1" w:rsidRDefault="00554737" w:rsidP="00554737">
            <w:pPr>
              <w:jc w:val="both"/>
            </w:pPr>
            <w:r w:rsidRPr="00895BF1">
              <w:t>Iedzīvotāju īpatsvars, kuri veic e-veselības transakcijas</w:t>
            </w:r>
          </w:p>
        </w:tc>
        <w:tc>
          <w:tcPr>
            <w:tcW w:w="916" w:type="dxa"/>
          </w:tcPr>
          <w:p w:rsidR="00554737" w:rsidRPr="00895BF1" w:rsidRDefault="00554737" w:rsidP="00554737">
            <w:pPr>
              <w:jc w:val="right"/>
            </w:pPr>
            <w:r w:rsidRPr="00895BF1">
              <w:t>0.1%</w:t>
            </w:r>
          </w:p>
        </w:tc>
        <w:tc>
          <w:tcPr>
            <w:tcW w:w="716" w:type="dxa"/>
          </w:tcPr>
          <w:p w:rsidR="00554737" w:rsidRPr="00895BF1" w:rsidRDefault="00554737" w:rsidP="00554737">
            <w:pPr>
              <w:jc w:val="right"/>
            </w:pPr>
            <w:r w:rsidRPr="00895BF1">
              <w:t>1%</w:t>
            </w:r>
          </w:p>
        </w:tc>
        <w:tc>
          <w:tcPr>
            <w:tcW w:w="787" w:type="dxa"/>
          </w:tcPr>
          <w:p w:rsidR="00554737" w:rsidRPr="00895BF1" w:rsidRDefault="00554737" w:rsidP="00554737">
            <w:pPr>
              <w:jc w:val="right"/>
              <w:rPr>
                <w:highlight w:val="green"/>
              </w:rPr>
            </w:pPr>
            <w:r w:rsidRPr="00895BF1">
              <w:rPr>
                <w:highlight w:val="green"/>
              </w:rPr>
              <w:t>5%</w:t>
            </w:r>
          </w:p>
        </w:tc>
        <w:tc>
          <w:tcPr>
            <w:tcW w:w="1196" w:type="dxa"/>
          </w:tcPr>
          <w:p w:rsidR="00554737" w:rsidRPr="00895BF1" w:rsidRDefault="00554737" w:rsidP="00554737">
            <w:pPr>
              <w:jc w:val="right"/>
              <w:rPr>
                <w:highlight w:val="green"/>
              </w:rPr>
            </w:pPr>
            <w:r w:rsidRPr="00895BF1">
              <w:rPr>
                <w:highlight w:val="green"/>
              </w:rPr>
              <w:t xml:space="preserve">38% (2011)** </w:t>
            </w:r>
          </w:p>
        </w:tc>
        <w:tc>
          <w:tcPr>
            <w:tcW w:w="1403" w:type="dxa"/>
          </w:tcPr>
          <w:p w:rsidR="00554737" w:rsidRPr="00895BF1" w:rsidRDefault="00554737" w:rsidP="00554737">
            <w:pPr>
              <w:jc w:val="right"/>
            </w:pPr>
            <w:r w:rsidRPr="00895BF1">
              <w:t xml:space="preserve">38% </w:t>
            </w:r>
          </w:p>
        </w:tc>
        <w:tc>
          <w:tcPr>
            <w:tcW w:w="1562" w:type="dxa"/>
          </w:tcPr>
          <w:p w:rsidR="00554737" w:rsidRPr="00895BF1" w:rsidRDefault="00554737" w:rsidP="00554737">
            <w:pPr>
              <w:jc w:val="right"/>
            </w:pPr>
            <w:r w:rsidRPr="00895BF1">
              <w:t>38%</w:t>
            </w:r>
          </w:p>
        </w:tc>
      </w:tr>
      <w:tr w:rsidR="00554737" w:rsidRPr="00895BF1" w:rsidTr="00554737">
        <w:trPr>
          <w:jc w:val="center"/>
        </w:trPr>
        <w:tc>
          <w:tcPr>
            <w:tcW w:w="2600" w:type="dxa"/>
          </w:tcPr>
          <w:p w:rsidR="00554737" w:rsidRPr="00895BF1" w:rsidRDefault="00554737" w:rsidP="00554737">
            <w:pPr>
              <w:jc w:val="both"/>
            </w:pPr>
            <w:r w:rsidRPr="00895BF1">
              <w:lastRenderedPageBreak/>
              <w:t>Komersantu apgrozījums no pārdošanas internetā</w:t>
            </w:r>
          </w:p>
        </w:tc>
        <w:tc>
          <w:tcPr>
            <w:tcW w:w="916" w:type="dxa"/>
          </w:tcPr>
          <w:p w:rsidR="00554737" w:rsidRPr="00895BF1" w:rsidRDefault="00554737" w:rsidP="00554737">
            <w:pPr>
              <w:jc w:val="right"/>
            </w:pPr>
            <w:r w:rsidRPr="00895BF1">
              <w:t>0.46%</w:t>
            </w:r>
            <w:r w:rsidRPr="00895BF1">
              <w:rPr>
                <w:rStyle w:val="FootnoteReference"/>
              </w:rPr>
              <w:footnoteReference w:id="3"/>
            </w:r>
          </w:p>
        </w:tc>
        <w:tc>
          <w:tcPr>
            <w:tcW w:w="716" w:type="dxa"/>
          </w:tcPr>
          <w:p w:rsidR="00554737" w:rsidRPr="00895BF1" w:rsidRDefault="00554737" w:rsidP="00554737">
            <w:pPr>
              <w:jc w:val="right"/>
            </w:pPr>
            <w:r w:rsidRPr="00895BF1">
              <w:t>8%</w:t>
            </w:r>
          </w:p>
        </w:tc>
        <w:tc>
          <w:tcPr>
            <w:tcW w:w="787" w:type="dxa"/>
          </w:tcPr>
          <w:p w:rsidR="00554737" w:rsidRPr="00895BF1" w:rsidRDefault="00554737" w:rsidP="00554737">
            <w:pPr>
              <w:jc w:val="right"/>
              <w:rPr>
                <w:highlight w:val="magenta"/>
              </w:rPr>
            </w:pPr>
            <w:r w:rsidRPr="00895BF1">
              <w:rPr>
                <w:highlight w:val="magenta"/>
              </w:rPr>
              <w:t>15%</w:t>
            </w:r>
          </w:p>
        </w:tc>
        <w:tc>
          <w:tcPr>
            <w:tcW w:w="1196" w:type="dxa"/>
          </w:tcPr>
          <w:p w:rsidR="00554737" w:rsidRPr="00895BF1" w:rsidRDefault="00554737" w:rsidP="00554737">
            <w:pPr>
              <w:jc w:val="right"/>
              <w:rPr>
                <w:highlight w:val="magenta"/>
              </w:rPr>
            </w:pPr>
            <w:r w:rsidRPr="00895BF1">
              <w:rPr>
                <w:highlight w:val="magenta"/>
              </w:rPr>
              <w:t>7% (2012)</w:t>
            </w:r>
          </w:p>
        </w:tc>
        <w:tc>
          <w:tcPr>
            <w:tcW w:w="1403" w:type="dxa"/>
          </w:tcPr>
          <w:p w:rsidR="00554737" w:rsidRPr="00895BF1" w:rsidRDefault="00554737" w:rsidP="00554737">
            <w:pPr>
              <w:jc w:val="right"/>
            </w:pPr>
            <w:r w:rsidRPr="00895BF1">
              <w:t>6% (2011)</w:t>
            </w:r>
          </w:p>
        </w:tc>
        <w:tc>
          <w:tcPr>
            <w:tcW w:w="1562" w:type="dxa"/>
          </w:tcPr>
          <w:p w:rsidR="00554737" w:rsidRPr="00895BF1" w:rsidRDefault="00554737" w:rsidP="00554737">
            <w:pPr>
              <w:jc w:val="right"/>
            </w:pPr>
            <w:r w:rsidRPr="00895BF1">
              <w:t>14%</w:t>
            </w:r>
          </w:p>
        </w:tc>
      </w:tr>
      <w:tr w:rsidR="00554737" w:rsidRPr="00895BF1" w:rsidTr="00554737">
        <w:trPr>
          <w:jc w:val="center"/>
        </w:trPr>
        <w:tc>
          <w:tcPr>
            <w:tcW w:w="2600" w:type="dxa"/>
          </w:tcPr>
          <w:p w:rsidR="00554737" w:rsidRPr="00895BF1" w:rsidRDefault="00554737" w:rsidP="00554737">
            <w:pPr>
              <w:jc w:val="both"/>
            </w:pPr>
            <w:r w:rsidRPr="00895BF1">
              <w:t>Iedzīvotāju īpatsvars, kuri iepērkas internetā</w:t>
            </w:r>
          </w:p>
        </w:tc>
        <w:tc>
          <w:tcPr>
            <w:tcW w:w="916" w:type="dxa"/>
          </w:tcPr>
          <w:p w:rsidR="00554737" w:rsidRPr="00895BF1" w:rsidRDefault="00554737" w:rsidP="00554737">
            <w:pPr>
              <w:jc w:val="right"/>
            </w:pPr>
            <w:r w:rsidRPr="00895BF1">
              <w:t>3%</w:t>
            </w:r>
          </w:p>
        </w:tc>
        <w:tc>
          <w:tcPr>
            <w:tcW w:w="716" w:type="dxa"/>
          </w:tcPr>
          <w:p w:rsidR="00554737" w:rsidRPr="00895BF1" w:rsidRDefault="00554737" w:rsidP="00554737">
            <w:pPr>
              <w:jc w:val="right"/>
            </w:pPr>
            <w:r w:rsidRPr="00895BF1">
              <w:t>20%</w:t>
            </w:r>
          </w:p>
        </w:tc>
        <w:tc>
          <w:tcPr>
            <w:tcW w:w="787" w:type="dxa"/>
          </w:tcPr>
          <w:p w:rsidR="00554737" w:rsidRPr="00895BF1" w:rsidRDefault="00554737" w:rsidP="00554737">
            <w:pPr>
              <w:jc w:val="right"/>
              <w:rPr>
                <w:highlight w:val="magenta"/>
              </w:rPr>
            </w:pPr>
            <w:r w:rsidRPr="00895BF1">
              <w:rPr>
                <w:highlight w:val="magenta"/>
              </w:rPr>
              <w:t>35%</w:t>
            </w:r>
          </w:p>
        </w:tc>
        <w:tc>
          <w:tcPr>
            <w:tcW w:w="1196" w:type="dxa"/>
          </w:tcPr>
          <w:p w:rsidR="00554737" w:rsidRPr="00895BF1" w:rsidRDefault="00554737" w:rsidP="00554737">
            <w:pPr>
              <w:jc w:val="right"/>
              <w:rPr>
                <w:highlight w:val="magenta"/>
              </w:rPr>
            </w:pPr>
            <w:r w:rsidRPr="00895BF1">
              <w:rPr>
                <w:highlight w:val="magenta"/>
              </w:rPr>
              <w:t>20% (2011)</w:t>
            </w:r>
          </w:p>
        </w:tc>
        <w:tc>
          <w:tcPr>
            <w:tcW w:w="1403" w:type="dxa"/>
          </w:tcPr>
          <w:p w:rsidR="00554737" w:rsidRPr="00895BF1" w:rsidRDefault="00554737" w:rsidP="00554737">
            <w:pPr>
              <w:jc w:val="right"/>
            </w:pPr>
            <w:r w:rsidRPr="00895BF1">
              <w:t>20% (2011)</w:t>
            </w:r>
          </w:p>
        </w:tc>
        <w:tc>
          <w:tcPr>
            <w:tcW w:w="1562" w:type="dxa"/>
          </w:tcPr>
          <w:p w:rsidR="00554737" w:rsidRPr="00895BF1" w:rsidRDefault="00554737" w:rsidP="00554737">
            <w:pPr>
              <w:jc w:val="right"/>
            </w:pPr>
            <w:r w:rsidRPr="00895BF1">
              <w:t>43%</w:t>
            </w:r>
          </w:p>
        </w:tc>
      </w:tr>
    </w:tbl>
    <w:p w:rsidR="00554737" w:rsidRPr="00895BF1" w:rsidRDefault="00554737" w:rsidP="00554737">
      <w:pPr>
        <w:spacing w:after="0"/>
      </w:pPr>
      <w:r w:rsidRPr="00895BF1">
        <w:t>*netiek mērīts izmantojam regulāro i-</w:t>
      </w:r>
      <w:proofErr w:type="spellStart"/>
      <w:r w:rsidRPr="00895BF1">
        <w:t>net</w:t>
      </w:r>
      <w:proofErr w:type="spellEnd"/>
      <w:r w:rsidRPr="00895BF1">
        <w:t xml:space="preserve"> lietotāju r-</w:t>
      </w:r>
      <w:proofErr w:type="spellStart"/>
      <w:r w:rsidRPr="00895BF1">
        <w:t>ju</w:t>
      </w:r>
      <w:proofErr w:type="spellEnd"/>
    </w:p>
    <w:p w:rsidR="00554737" w:rsidRPr="00895BF1" w:rsidRDefault="00554737" w:rsidP="00554737">
      <w:pPr>
        <w:spacing w:after="0"/>
      </w:pPr>
      <w:r w:rsidRPr="00895BF1">
        <w:t>**</w:t>
      </w:r>
      <w:r>
        <w:t xml:space="preserve">iegūst </w:t>
      </w:r>
      <w:r w:rsidRPr="00895BF1">
        <w:t>info</w:t>
      </w:r>
      <w:r>
        <w:t>rmāciju</w:t>
      </w:r>
      <w:r w:rsidRPr="00895BF1">
        <w:t xml:space="preserve"> par veselību</w:t>
      </w:r>
    </w:p>
    <w:p w:rsidR="00554737" w:rsidRPr="00895BF1" w:rsidRDefault="00554737" w:rsidP="00554737"/>
    <w:p w:rsidR="00554737" w:rsidRPr="00895BF1" w:rsidRDefault="00554737" w:rsidP="00554737">
      <w:r w:rsidRPr="00895BF1">
        <w:rPr>
          <w:highlight w:val="green"/>
        </w:rPr>
        <w:t>Sasniegts ISAP mērķis 2013.gadam</w:t>
      </w:r>
    </w:p>
    <w:p w:rsidR="00554737" w:rsidRPr="00895BF1" w:rsidRDefault="00554737" w:rsidP="00554737">
      <w:r w:rsidRPr="00895BF1">
        <w:rPr>
          <w:highlight w:val="magenta"/>
        </w:rPr>
        <w:t>Nav sasniegts ISAP mērķis 2013.gadam</w:t>
      </w:r>
    </w:p>
    <w:p w:rsidR="00554737" w:rsidRPr="00895BF1" w:rsidRDefault="00554737" w:rsidP="00554737">
      <w:pPr>
        <w:rPr>
          <w:highlight w:val="yellow"/>
        </w:rPr>
      </w:pPr>
      <w:r w:rsidRPr="00895BF1">
        <w:rPr>
          <w:highlight w:val="yellow"/>
        </w:rPr>
        <w:t>Saite uz Eurostat informācijas sabiedrības statistikas datubāzi:</w:t>
      </w:r>
    </w:p>
    <w:p w:rsidR="00554737" w:rsidRPr="00895BF1" w:rsidRDefault="00341DA1" w:rsidP="00554737">
      <w:hyperlink r:id="rId12" w:history="1">
        <w:r w:rsidR="00554737" w:rsidRPr="00895BF1">
          <w:rPr>
            <w:rStyle w:val="Hyperlink"/>
          </w:rPr>
          <w:t>http://epp.eurostat.ec.europa.eu/portal/page/portal/information_society/data/main_tables</w:t>
        </w:r>
      </w:hyperlink>
    </w:p>
    <w:p w:rsidR="00554737" w:rsidRPr="00895BF1" w:rsidRDefault="00554737" w:rsidP="00554737">
      <w:r w:rsidRPr="00895BF1">
        <w:rPr>
          <w:highlight w:val="yellow"/>
        </w:rPr>
        <w:t xml:space="preserve">Saite uz </w:t>
      </w:r>
      <w:proofErr w:type="spellStart"/>
      <w:r w:rsidRPr="00895BF1">
        <w:rPr>
          <w:highlight w:val="yellow"/>
        </w:rPr>
        <w:t>Digital</w:t>
      </w:r>
      <w:proofErr w:type="spellEnd"/>
      <w:r w:rsidRPr="00895BF1">
        <w:rPr>
          <w:highlight w:val="yellow"/>
        </w:rPr>
        <w:t xml:space="preserve"> </w:t>
      </w:r>
      <w:proofErr w:type="spellStart"/>
      <w:r w:rsidRPr="00895BF1">
        <w:rPr>
          <w:highlight w:val="yellow"/>
        </w:rPr>
        <w:t>agenda</w:t>
      </w:r>
      <w:proofErr w:type="spellEnd"/>
      <w:r w:rsidRPr="00895BF1">
        <w:rPr>
          <w:highlight w:val="yellow"/>
        </w:rPr>
        <w:t xml:space="preserve"> </w:t>
      </w:r>
      <w:proofErr w:type="spellStart"/>
      <w:r w:rsidRPr="00895BF1">
        <w:rPr>
          <w:highlight w:val="yellow"/>
        </w:rPr>
        <w:t>scoreboard</w:t>
      </w:r>
      <w:proofErr w:type="spellEnd"/>
      <w:r w:rsidRPr="00895BF1">
        <w:rPr>
          <w:highlight w:val="yellow"/>
        </w:rPr>
        <w:t>:</w:t>
      </w:r>
    </w:p>
    <w:p w:rsidR="00554737" w:rsidRDefault="00341DA1" w:rsidP="00554737">
      <w:hyperlink r:id="rId13" w:history="1">
        <w:r w:rsidR="00554737" w:rsidRPr="00895BF1">
          <w:rPr>
            <w:rStyle w:val="Hyperlink"/>
          </w:rPr>
          <w:t>http://ec.europa.eu/digital-agenda/en/scoreboard/latvia</w:t>
        </w:r>
      </w:hyperlink>
    </w:p>
    <w:p w:rsidR="00554737" w:rsidRDefault="00554737" w:rsidP="00554737">
      <w:pPr>
        <w:pStyle w:val="ListParagraph"/>
        <w:spacing w:before="240"/>
        <w:ind w:left="357"/>
        <w:jc w:val="both"/>
        <w:rPr>
          <w:b/>
        </w:rPr>
      </w:pPr>
    </w:p>
    <w:p w:rsidR="00554737" w:rsidRDefault="00554737" w:rsidP="00554737">
      <w:pPr>
        <w:pStyle w:val="ListParagraph"/>
        <w:spacing w:before="240"/>
        <w:ind w:left="357"/>
        <w:jc w:val="both"/>
        <w:rPr>
          <w:b/>
        </w:rPr>
      </w:pPr>
      <w:r w:rsidRPr="00B63717">
        <w:rPr>
          <w:b/>
        </w:rPr>
        <w:t>I</w:t>
      </w:r>
      <w:r>
        <w:rPr>
          <w:b/>
        </w:rPr>
        <w:t>II</w:t>
      </w:r>
      <w:r w:rsidRPr="00B63717">
        <w:rPr>
          <w:b/>
        </w:rPr>
        <w:t xml:space="preserve"> posms </w:t>
      </w:r>
      <w:r>
        <w:rPr>
          <w:b/>
        </w:rPr>
        <w:t>–</w:t>
      </w:r>
      <w:r w:rsidRPr="00B63717">
        <w:rPr>
          <w:b/>
        </w:rPr>
        <w:t xml:space="preserve"> </w:t>
      </w:r>
      <w:r>
        <w:rPr>
          <w:b/>
        </w:rPr>
        <w:t>rīcības virzienu izstrāde</w:t>
      </w:r>
    </w:p>
    <w:p w:rsidR="00554737" w:rsidRPr="002411F0" w:rsidRDefault="00554737" w:rsidP="00554737">
      <w:pPr>
        <w:pStyle w:val="ListParagraph"/>
        <w:spacing w:before="240"/>
        <w:ind w:left="357"/>
        <w:jc w:val="both"/>
        <w:rPr>
          <w:b/>
        </w:rPr>
      </w:pPr>
    </w:p>
    <w:p w:rsidR="00554737" w:rsidRDefault="00554737" w:rsidP="00554737">
      <w:pPr>
        <w:pStyle w:val="ListParagraph"/>
        <w:numPr>
          <w:ilvl w:val="0"/>
          <w:numId w:val="2"/>
        </w:numPr>
        <w:jc w:val="both"/>
      </w:pPr>
      <w:r>
        <w:t xml:space="preserve">Izveidotā plānošanas dokumentu klasifikācija, kā arī sasniegto rādītāju progresa analīze bija pamats, lai uzsāktu diskusijas par pamatnostādnēs iekļaujamiem rīcības virzieniem un rādītājiem, ko plānots sasniegt. </w:t>
      </w:r>
    </w:p>
    <w:p w:rsidR="00554737" w:rsidRDefault="00554737" w:rsidP="00554737">
      <w:pPr>
        <w:pStyle w:val="ListParagraph"/>
        <w:numPr>
          <w:ilvl w:val="0"/>
          <w:numId w:val="2"/>
        </w:numPr>
        <w:tabs>
          <w:tab w:val="left" w:pos="3232"/>
        </w:tabs>
        <w:jc w:val="both"/>
      </w:pPr>
      <w:r>
        <w:t>Darba grupai tika prezentēti obligātie digitālās izaugsmes nosacījumi un kritēriji, kas jāiekļauj dokumentā, dokumenta saturiskais plāns. Tika prezentēts līdz šim sasniegto rādītāju novērtējums</w:t>
      </w:r>
      <w:r w:rsidRPr="00EF37C4">
        <w:t xml:space="preserve"> </w:t>
      </w:r>
      <w:r>
        <w:t>un potenciālie pamatnostādņu rīcības virzieni,</w:t>
      </w:r>
      <w:r w:rsidRPr="00EF37C4">
        <w:t xml:space="preserve"> </w:t>
      </w:r>
      <w:r>
        <w:t>kas iezīmēja kopējo esošo situāciju un materiālu tālākām sarunām, lai diskutētu par dokumenta rīcības virzieniem un mērķiem:</w:t>
      </w:r>
    </w:p>
    <w:p w:rsidR="00554737" w:rsidRPr="00F53946" w:rsidRDefault="00554737" w:rsidP="00554737">
      <w:pPr>
        <w:pStyle w:val="ListParagraph"/>
        <w:tabs>
          <w:tab w:val="left" w:pos="3232"/>
        </w:tabs>
        <w:ind w:left="360"/>
        <w:jc w:val="center"/>
      </w:pPr>
      <w:r w:rsidRPr="00C4199D">
        <w:rPr>
          <w:noProof/>
          <w:lang w:val="en-US" w:eastAsia="en-US"/>
        </w:rPr>
        <w:lastRenderedPageBreak/>
        <w:drawing>
          <wp:inline distT="0" distB="0" distL="0" distR="0">
            <wp:extent cx="4572638" cy="3429479"/>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572638" cy="3429479"/>
                    </a:xfrm>
                    <a:prstGeom prst="rect">
                      <a:avLst/>
                    </a:prstGeom>
                  </pic:spPr>
                </pic:pic>
              </a:graphicData>
            </a:graphic>
          </wp:inline>
        </w:drawing>
      </w:r>
    </w:p>
    <w:p w:rsidR="00554737" w:rsidRDefault="00554737" w:rsidP="00554737">
      <w:pPr>
        <w:pStyle w:val="ListParagraph"/>
        <w:ind w:left="360"/>
      </w:pPr>
    </w:p>
    <w:p w:rsidR="00554737" w:rsidRDefault="00554737" w:rsidP="00554737">
      <w:pPr>
        <w:pStyle w:val="ListParagraph"/>
        <w:ind w:left="360"/>
      </w:pPr>
      <w:r>
        <w:t xml:space="preserve"> </w:t>
      </w:r>
    </w:p>
    <w:p w:rsidR="00554737" w:rsidRPr="00C4199D" w:rsidRDefault="00554737" w:rsidP="00554737">
      <w:pPr>
        <w:pStyle w:val="ListParagraph"/>
        <w:ind w:left="360"/>
        <w:jc w:val="center"/>
      </w:pPr>
      <w:r w:rsidRPr="00C4199D">
        <w:rPr>
          <w:noProof/>
          <w:lang w:val="en-US" w:eastAsia="en-US"/>
        </w:rPr>
        <w:drawing>
          <wp:inline distT="0" distB="0" distL="0" distR="0">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572638" cy="3429479"/>
                    </a:xfrm>
                    <a:prstGeom prst="rect">
                      <a:avLst/>
                    </a:prstGeom>
                  </pic:spPr>
                </pic:pic>
              </a:graphicData>
            </a:graphic>
          </wp:inline>
        </w:drawing>
      </w:r>
      <w:r>
        <w:t>,</w:t>
      </w:r>
    </w:p>
    <w:p w:rsidR="00554737" w:rsidRDefault="00554737" w:rsidP="00554737">
      <w:pPr>
        <w:pStyle w:val="ListParagraph"/>
        <w:spacing w:before="120" w:after="0" w:line="240" w:lineRule="auto"/>
        <w:ind w:left="357"/>
        <w:contextualSpacing w:val="0"/>
        <w:jc w:val="both"/>
      </w:pPr>
    </w:p>
    <w:p w:rsidR="00554737" w:rsidRDefault="00554737" w:rsidP="00554737">
      <w:pPr>
        <w:pStyle w:val="ListParagraph"/>
        <w:numPr>
          <w:ilvl w:val="0"/>
          <w:numId w:val="2"/>
        </w:numPr>
        <w:spacing w:before="120" w:after="0" w:line="240" w:lineRule="auto"/>
        <w:ind w:left="357" w:hanging="357"/>
        <w:contextualSpacing w:val="0"/>
        <w:jc w:val="both"/>
      </w:pPr>
      <w:r>
        <w:t xml:space="preserve">Ievērojot sasniegtos rādītājus laika periodā līdz 2014.gadam, darba grupai tika lūgts viedoklis par </w:t>
      </w:r>
      <w:r w:rsidR="005D5A33">
        <w:t>konkrētu</w:t>
      </w:r>
      <w:r>
        <w:t xml:space="preserve"> rīcības virzienu iekļaušanu, kā arī konkrētām aktivitātēm jaunajā dokumentā kā e-komercija un IKT inovācijas un pētniecība. Tika piedāvāti arī jaunā perioda sasniedzamie rādītāji</w:t>
      </w:r>
    </w:p>
    <w:p w:rsidR="00554737" w:rsidRDefault="00554737" w:rsidP="00554737">
      <w:pPr>
        <w:pStyle w:val="ListParagraph"/>
        <w:spacing w:after="0" w:line="240" w:lineRule="auto"/>
        <w:ind w:left="357"/>
        <w:contextualSpacing w:val="0"/>
        <w:jc w:val="center"/>
      </w:pPr>
      <w:r w:rsidRPr="00C4199D">
        <w:rPr>
          <w:noProof/>
          <w:lang w:val="en-US" w:eastAsia="en-US"/>
        </w:rPr>
        <w:lastRenderedPageBreak/>
        <w:drawing>
          <wp:inline distT="0" distB="0" distL="0" distR="0">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572638" cy="3429479"/>
                    </a:xfrm>
                    <a:prstGeom prst="rect">
                      <a:avLst/>
                    </a:prstGeom>
                  </pic:spPr>
                </pic:pic>
              </a:graphicData>
            </a:graphic>
          </wp:inline>
        </w:drawing>
      </w:r>
    </w:p>
    <w:p w:rsidR="00554737" w:rsidRDefault="00554737" w:rsidP="00554737">
      <w:pPr>
        <w:pStyle w:val="ListParagraph"/>
        <w:spacing w:after="0" w:line="240" w:lineRule="auto"/>
        <w:ind w:left="357"/>
        <w:contextualSpacing w:val="0"/>
        <w:jc w:val="both"/>
      </w:pPr>
    </w:p>
    <w:p w:rsidR="00554737" w:rsidRDefault="00554737" w:rsidP="00554737">
      <w:pPr>
        <w:pStyle w:val="ListParagraph"/>
        <w:numPr>
          <w:ilvl w:val="0"/>
          <w:numId w:val="2"/>
        </w:numPr>
        <w:spacing w:after="0" w:line="240" w:lineRule="auto"/>
        <w:ind w:left="357" w:hanging="357"/>
        <w:contextualSpacing w:val="0"/>
        <w:jc w:val="both"/>
      </w:pPr>
      <w:r>
        <w:t xml:space="preserve">Darba grupa vienojās par tālāko darba gaitu un viedokļu sniegšanas procesu. Tika panākta vienošanās, ka </w:t>
      </w:r>
      <w:r w:rsidRPr="006824D7">
        <w:t>līdz 20.februārim</w:t>
      </w:r>
      <w:r>
        <w:t xml:space="preserve"> darba grupa iesūta savus priekšlikumus un komentārus attiecībā uz VARAM piedāvātajiem rīcības virzieniem, iespējamiem pamatnostādņu mērķiem un izvirzāmajiem rezultatīvajiem rādītājiem 2014.-2020.gada periodam un papildus, lai identificētu plānotās aktivitātes, darba grupas pārstāvji mēneša laikā (</w:t>
      </w:r>
      <w:r w:rsidRPr="006824D7">
        <w:t>līdz 6.martam</w:t>
      </w:r>
      <w:r>
        <w:t>) sagatavo un iesūta informāciju par plānotajiem pasākumiem informācijas sabiedrības un IKT jomā (īpaši tiem, kas iekļauti Nacionālajā attīstības plānā 2014-2020).</w:t>
      </w:r>
    </w:p>
    <w:p w:rsidR="00554737" w:rsidRDefault="00554737" w:rsidP="00554737">
      <w:pPr>
        <w:pStyle w:val="ListParagraph"/>
        <w:numPr>
          <w:ilvl w:val="0"/>
          <w:numId w:val="2"/>
        </w:numPr>
        <w:spacing w:after="0" w:line="240" w:lineRule="auto"/>
        <w:ind w:left="357" w:hanging="357"/>
        <w:contextualSpacing w:val="0"/>
        <w:jc w:val="both"/>
      </w:pPr>
      <w:r>
        <w:t xml:space="preserve">Detalizēta darba grupas prezentācija: </w:t>
      </w:r>
      <w:bookmarkStart w:id="1" w:name="_MON_1459772965"/>
      <w:bookmarkEnd w:id="1"/>
      <w:r>
        <w:object w:dxaOrig="1551" w:dyaOrig="991">
          <v:shape id="_x0000_i1026" type="#_x0000_t75" style="width:78pt;height:49.5pt" o:ole="">
            <v:imagedata r:id="rId17" o:title=""/>
          </v:shape>
          <o:OLEObject Type="Embed" ProgID="PowerPoint.Show.12" ShapeID="_x0000_i1026" DrawAspect="Icon" ObjectID="_1462857931" r:id="rId18"/>
        </w:object>
      </w:r>
    </w:p>
    <w:p w:rsidR="00554737" w:rsidRDefault="00554737" w:rsidP="00554737">
      <w:pPr>
        <w:pStyle w:val="ListParagraph"/>
        <w:numPr>
          <w:ilvl w:val="0"/>
          <w:numId w:val="2"/>
        </w:numPr>
        <w:spacing w:after="0" w:line="240" w:lineRule="auto"/>
        <w:ind w:left="357" w:hanging="357"/>
        <w:contextualSpacing w:val="0"/>
        <w:jc w:val="both"/>
      </w:pPr>
      <w:r>
        <w:t xml:space="preserve">Tika saņemti viedokļi un komentāri par sniegto piedāvājumu. </w:t>
      </w:r>
    </w:p>
    <w:p w:rsidR="00554737" w:rsidRDefault="00554737" w:rsidP="00554737">
      <w:pPr>
        <w:pStyle w:val="ListParagraph"/>
        <w:numPr>
          <w:ilvl w:val="0"/>
          <w:numId w:val="2"/>
        </w:numPr>
        <w:spacing w:after="0" w:line="240" w:lineRule="auto"/>
        <w:ind w:left="357" w:hanging="357"/>
        <w:contextualSpacing w:val="0"/>
        <w:jc w:val="both"/>
      </w:pPr>
      <w:r>
        <w:t xml:space="preserve">Izglītības un zinātnes ministrija izteica atbalstu inovāciju virzienam, e-komercijas virzienam, kā arī piedāvā redakcionālus komentārus. </w:t>
      </w:r>
    </w:p>
    <w:p w:rsidR="00554737" w:rsidRDefault="00554737" w:rsidP="00554737">
      <w:pPr>
        <w:pStyle w:val="ListParagraph"/>
        <w:numPr>
          <w:ilvl w:val="0"/>
          <w:numId w:val="2"/>
        </w:numPr>
        <w:spacing w:after="0" w:line="240" w:lineRule="auto"/>
        <w:ind w:left="357" w:hanging="357"/>
        <w:contextualSpacing w:val="0"/>
        <w:jc w:val="both"/>
      </w:pPr>
      <w:r w:rsidRPr="009219E8">
        <w:t>Aizsardzības ministrija</w:t>
      </w:r>
      <w:r>
        <w:t>,</w:t>
      </w:r>
      <w:r w:rsidRPr="009219E8">
        <w:t xml:space="preserve"> izvērtējot definētos  rīcības virzie</w:t>
      </w:r>
      <w:r>
        <w:t>nus ierosināja</w:t>
      </w:r>
      <w:r w:rsidRPr="009219E8">
        <w:t xml:space="preserve"> tos papildināt ar jaunu -  IKT drošība</w:t>
      </w:r>
      <w:r>
        <w:t xml:space="preserve">. </w:t>
      </w:r>
    </w:p>
    <w:p w:rsidR="00554737" w:rsidRDefault="00554737" w:rsidP="00554737">
      <w:pPr>
        <w:pStyle w:val="ListParagraph"/>
        <w:numPr>
          <w:ilvl w:val="0"/>
          <w:numId w:val="2"/>
        </w:numPr>
        <w:spacing w:after="0" w:line="240" w:lineRule="auto"/>
        <w:ind w:left="357" w:hanging="357"/>
        <w:contextualSpacing w:val="0"/>
        <w:jc w:val="both"/>
      </w:pPr>
      <w:r>
        <w:t xml:space="preserve">Latvijas atvērto tehnoloģiju asociācija ierosināja redakcionālus priekšlikumus mērķa formulējumā, rīcības virzienus rosina sasaistīt ar Digitālo programmu un ierosina ietvert jaunus rezultatīvos rādītājus. </w:t>
      </w:r>
    </w:p>
    <w:p w:rsidR="00554737" w:rsidRDefault="00341DA1" w:rsidP="00554737">
      <w:pPr>
        <w:pStyle w:val="ListParagraph"/>
        <w:ind w:hanging="360"/>
      </w:pPr>
      <w:r w:rsidRPr="00341DA1">
        <w:rPr>
          <w:noProof/>
        </w:rPr>
        <w:lastRenderedPageBreak/>
        <w:pict>
          <v:shape id="_x0000_s1026" type="#_x0000_t75" style="position:absolute;left:0;text-align:left;margin-left:26.25pt;margin-top:13.05pt;width:330pt;height:417pt;z-index:251659264">
            <v:imagedata r:id="rId19" o:title=""/>
            <w10:wrap type="square"/>
          </v:shape>
          <o:OLEObject Type="Embed" ProgID="AcroExch.Document.7" ShapeID="_x0000_s1026" DrawAspect="Content" ObjectID="_1462857941" r:id="rId20"/>
        </w:pict>
      </w: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Default="00554737" w:rsidP="00554737">
      <w:pPr>
        <w:pStyle w:val="ListParagraph"/>
        <w:ind w:hanging="360"/>
      </w:pPr>
    </w:p>
    <w:p w:rsidR="00554737" w:rsidRPr="005827F0" w:rsidRDefault="00554737" w:rsidP="00554737">
      <w:pPr>
        <w:pStyle w:val="ListParagraph"/>
        <w:spacing w:after="0" w:line="240" w:lineRule="auto"/>
        <w:ind w:left="360"/>
        <w:contextualSpacing w:val="0"/>
        <w:jc w:val="both"/>
        <w:rPr>
          <w:szCs w:val="24"/>
        </w:rPr>
      </w:pPr>
    </w:p>
    <w:p w:rsidR="00554737" w:rsidRPr="005827F0" w:rsidRDefault="00554737" w:rsidP="00554737">
      <w:pPr>
        <w:pStyle w:val="ListParagraph"/>
        <w:spacing w:after="0" w:line="240" w:lineRule="auto"/>
        <w:ind w:left="360"/>
        <w:contextualSpacing w:val="0"/>
        <w:jc w:val="both"/>
        <w:rPr>
          <w:szCs w:val="24"/>
        </w:rPr>
      </w:pPr>
    </w:p>
    <w:p w:rsidR="00554737" w:rsidRDefault="00554737" w:rsidP="00554737">
      <w:pPr>
        <w:pStyle w:val="ListParagraph"/>
        <w:spacing w:after="0" w:line="240" w:lineRule="auto"/>
        <w:ind w:left="360"/>
        <w:contextualSpacing w:val="0"/>
        <w:jc w:val="both"/>
        <w:rPr>
          <w:szCs w:val="24"/>
        </w:rPr>
      </w:pPr>
    </w:p>
    <w:p w:rsidR="00554737" w:rsidRPr="005827F0" w:rsidRDefault="00554737" w:rsidP="00554737">
      <w:pPr>
        <w:pStyle w:val="ListParagraph"/>
        <w:spacing w:after="0" w:line="240" w:lineRule="auto"/>
        <w:ind w:left="360"/>
        <w:contextualSpacing w:val="0"/>
        <w:jc w:val="both"/>
        <w:rPr>
          <w:szCs w:val="24"/>
        </w:rPr>
      </w:pPr>
    </w:p>
    <w:p w:rsidR="00554737" w:rsidRPr="005827F0" w:rsidRDefault="00554737" w:rsidP="00554737">
      <w:pPr>
        <w:spacing w:after="0" w:line="240" w:lineRule="auto"/>
        <w:jc w:val="both"/>
        <w:rPr>
          <w:szCs w:val="24"/>
        </w:rPr>
      </w:pPr>
    </w:p>
    <w:p w:rsidR="00554737" w:rsidRPr="005827F0" w:rsidRDefault="00554737" w:rsidP="00554737">
      <w:pPr>
        <w:pStyle w:val="ListParagraph"/>
        <w:numPr>
          <w:ilvl w:val="0"/>
          <w:numId w:val="2"/>
        </w:numPr>
        <w:spacing w:after="0" w:line="240" w:lineRule="auto"/>
        <w:contextualSpacing w:val="0"/>
        <w:jc w:val="both"/>
        <w:rPr>
          <w:szCs w:val="24"/>
        </w:rPr>
      </w:pPr>
      <w:r>
        <w:t xml:space="preserve">Finanšu ministrija ieteica rīcības virzienus veidot sasaistē ar </w:t>
      </w:r>
      <w:r w:rsidRPr="00325208">
        <w:t xml:space="preserve">Digitālā programma Eiropai </w:t>
      </w:r>
      <w:r>
        <w:t xml:space="preserve">un ņemt vērā </w:t>
      </w:r>
      <w:proofErr w:type="spellStart"/>
      <w:r>
        <w:t>Scoreboard</w:t>
      </w:r>
      <w:proofErr w:type="spellEnd"/>
      <w:r>
        <w:t xml:space="preserve"> noteiktos rādītājus:</w:t>
      </w:r>
    </w:p>
    <w:p w:rsidR="00554737" w:rsidRDefault="00554737" w:rsidP="00554737">
      <w:pPr>
        <w:pStyle w:val="ListParagraph"/>
        <w:spacing w:after="0" w:line="240" w:lineRule="auto"/>
        <w:ind w:left="360"/>
        <w:contextualSpacing w:val="0"/>
        <w:jc w:val="center"/>
        <w:rPr>
          <w:szCs w:val="24"/>
        </w:rPr>
      </w:pPr>
      <w:r>
        <w:rPr>
          <w:noProof/>
          <w:lang w:val="en-US" w:eastAsia="en-US"/>
        </w:rPr>
        <w:lastRenderedPageBreak/>
        <w:drawing>
          <wp:inline distT="0" distB="0" distL="0" distR="0">
            <wp:extent cx="4476750" cy="5038725"/>
            <wp:effectExtent l="0" t="0" r="0" b="9525"/>
            <wp:docPr id="6" name="Picture 6" descr="cid:image003.jpg@01CE0EDB.C9345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CE0EDB.C93455C0"/>
                    <pic:cNvPicPr>
                      <a:picLocks noChangeAspect="1" noChangeArrowheads="1"/>
                    </pic:cNvPicPr>
                  </pic:nvPicPr>
                  <pic:blipFill>
                    <a:blip r:embed="rId21" r:link="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5038725"/>
                    </a:xfrm>
                    <a:prstGeom prst="rect">
                      <a:avLst/>
                    </a:prstGeom>
                    <a:noFill/>
                    <a:ln>
                      <a:noFill/>
                    </a:ln>
                  </pic:spPr>
                </pic:pic>
              </a:graphicData>
            </a:graphic>
          </wp:inline>
        </w:drawing>
      </w:r>
    </w:p>
    <w:p w:rsidR="00554737" w:rsidRPr="00340F8C" w:rsidRDefault="00554737" w:rsidP="005D5A33">
      <w:pPr>
        <w:pStyle w:val="ListParagraph"/>
        <w:numPr>
          <w:ilvl w:val="0"/>
          <w:numId w:val="2"/>
        </w:numPr>
        <w:spacing w:after="0" w:line="240" w:lineRule="auto"/>
        <w:contextualSpacing w:val="0"/>
        <w:jc w:val="both"/>
      </w:pPr>
      <w:r w:rsidRPr="00340F8C">
        <w:t xml:space="preserve">No Labklājības ministrijas </w:t>
      </w:r>
      <w:r>
        <w:t xml:space="preserve">tika </w:t>
      </w:r>
      <w:r w:rsidRPr="00340F8C">
        <w:t>saņemti redakcionāli priekšlikumi, kā arī aicinājums rīcības virzienu ietvaros paredzēt jautājumus, kas ietvertu drošu internetu, interneta satura kvalitāti, vecumam atbilstoša satura pieejamību, personu aizsardzību</w:t>
      </w:r>
      <w:r>
        <w:t xml:space="preserve"> no apdraudējuma tiešsaistē. Ti</w:t>
      </w:r>
      <w:r w:rsidRPr="00340F8C">
        <w:t>k</w:t>
      </w:r>
      <w:r>
        <w:t>a</w:t>
      </w:r>
      <w:r w:rsidRPr="00340F8C">
        <w:t xml:space="preserve"> aicināts domāt par tādām mērķa grupā</w:t>
      </w:r>
      <w:r>
        <w:t>m</w:t>
      </w:r>
      <w:r w:rsidRPr="00340F8C">
        <w:t xml:space="preserve"> kā bērni, seniori, personas ar īpašām vajadzībām. </w:t>
      </w:r>
    </w:p>
    <w:p w:rsidR="00554737" w:rsidRDefault="00554737" w:rsidP="005D5A33">
      <w:pPr>
        <w:pStyle w:val="ListParagraph"/>
        <w:numPr>
          <w:ilvl w:val="0"/>
          <w:numId w:val="2"/>
        </w:numPr>
        <w:spacing w:after="0" w:line="240" w:lineRule="auto"/>
        <w:contextualSpacing w:val="0"/>
        <w:jc w:val="both"/>
      </w:pPr>
      <w:r w:rsidRPr="0035623F">
        <w:t xml:space="preserve">Veselības ministrija izteica ierosinājumu ietvert rīcības virzienos datu drošības aspektu. Atbalsta priekšlikumu pamatnostādņu rīcības virzienus veidot saskaņā ar </w:t>
      </w:r>
      <w:proofErr w:type="spellStart"/>
      <w:r w:rsidRPr="0035623F">
        <w:t>Digital</w:t>
      </w:r>
      <w:proofErr w:type="spellEnd"/>
      <w:r w:rsidRPr="0035623F">
        <w:t xml:space="preserve"> </w:t>
      </w:r>
      <w:proofErr w:type="spellStart"/>
      <w:r w:rsidRPr="0035623F">
        <w:t>Agenda</w:t>
      </w:r>
      <w:proofErr w:type="spellEnd"/>
      <w:r w:rsidRPr="0035623F">
        <w:t xml:space="preserve"> 2020</w:t>
      </w:r>
      <w:r>
        <w:t xml:space="preserve"> septiņiem</w:t>
      </w:r>
      <w:r w:rsidRPr="0035623F">
        <w:t xml:space="preserve"> pīlāriem un norāda, ka E-veselības pasākumi būtu iekļaujami pamatnostādnēs.</w:t>
      </w:r>
      <w:r>
        <w:t xml:space="preserve"> </w:t>
      </w:r>
    </w:p>
    <w:p w:rsidR="00554737" w:rsidRDefault="00554737" w:rsidP="005D5A33">
      <w:pPr>
        <w:pStyle w:val="ListParagraph"/>
        <w:numPr>
          <w:ilvl w:val="0"/>
          <w:numId w:val="2"/>
        </w:numPr>
        <w:spacing w:after="0" w:line="240" w:lineRule="auto"/>
        <w:contextualSpacing w:val="0"/>
        <w:jc w:val="both"/>
      </w:pPr>
      <w:r>
        <w:t xml:space="preserve">Politikas koordinācijas centrs norādīja uz Nacionālā attīstības plāna aktivitātēm un nepieciešamo sasaisti ar tām. </w:t>
      </w:r>
    </w:p>
    <w:p w:rsidR="00554737" w:rsidRDefault="00554737" w:rsidP="005D5A33">
      <w:pPr>
        <w:pStyle w:val="ListParagraph"/>
        <w:numPr>
          <w:ilvl w:val="0"/>
          <w:numId w:val="2"/>
        </w:numPr>
        <w:spacing w:after="0" w:line="240" w:lineRule="auto"/>
        <w:contextualSpacing w:val="0"/>
        <w:jc w:val="both"/>
      </w:pPr>
      <w:r>
        <w:t xml:space="preserve">UNESCO ieteica ievērot pasaules informācijas sabiedrības mērķus. </w:t>
      </w:r>
    </w:p>
    <w:p w:rsidR="00554737" w:rsidRDefault="00554737" w:rsidP="005D5A33">
      <w:pPr>
        <w:pStyle w:val="ListParagraph"/>
        <w:numPr>
          <w:ilvl w:val="0"/>
          <w:numId w:val="2"/>
        </w:numPr>
        <w:spacing w:after="0" w:line="240" w:lineRule="auto"/>
        <w:contextualSpacing w:val="0"/>
        <w:jc w:val="both"/>
      </w:pPr>
      <w:r>
        <w:t xml:space="preserve">LIKTA ieteica orientēties uz aktivitātēm, kas dos sabiedrībai ieguvumus no IKT un orientēties uz digitālo prasmju, iemaņu un iekļautības uzlabošanu. Dokumentu aicina veidot saskaņā ar DAE. </w:t>
      </w:r>
    </w:p>
    <w:p w:rsidR="00554737" w:rsidRDefault="00554737" w:rsidP="005D5A33">
      <w:pPr>
        <w:pStyle w:val="ListParagraph"/>
        <w:numPr>
          <w:ilvl w:val="0"/>
          <w:numId w:val="2"/>
        </w:numPr>
        <w:spacing w:line="240" w:lineRule="auto"/>
        <w:jc w:val="both"/>
      </w:pPr>
      <w:r>
        <w:t>Lai detalizētu dokumenta rīcības virzienus, paralēli kopējai darba grupai tika rīkotas arī atsevišķas darba grupas dokumenta rīcības virzienu satura izstrādei.</w:t>
      </w:r>
    </w:p>
    <w:p w:rsidR="00554737" w:rsidRDefault="00554737" w:rsidP="005D5A33">
      <w:pPr>
        <w:pStyle w:val="ListParagraph"/>
        <w:numPr>
          <w:ilvl w:val="0"/>
          <w:numId w:val="2"/>
        </w:numPr>
        <w:spacing w:line="240" w:lineRule="auto"/>
        <w:jc w:val="both"/>
      </w:pPr>
      <w:r>
        <w:t xml:space="preserve">Ekonomikas ministrija piedāvā </w:t>
      </w:r>
      <w:r w:rsidRPr="00340F8C">
        <w:t xml:space="preserve">ietvert tādus rīcības virzienus kā Izglītības un prasmju attīstīšana, Informācijas sabiedrības infrastruktūras pilnveidošana, Publisko </w:t>
      </w:r>
      <w:r w:rsidRPr="00340F8C">
        <w:lastRenderedPageBreak/>
        <w:t>pakalpojumu pieejamības sekmēšana, drošība un e-satura veidošana, kā arī Pētniecības, attīstības un inovācijas veicināšana</w:t>
      </w:r>
      <w:r>
        <w:t xml:space="preserve">. </w:t>
      </w:r>
    </w:p>
    <w:p w:rsidR="00554737" w:rsidRDefault="00554737" w:rsidP="005D5A33">
      <w:pPr>
        <w:pStyle w:val="ListParagraph"/>
        <w:numPr>
          <w:ilvl w:val="0"/>
          <w:numId w:val="2"/>
        </w:numPr>
        <w:spacing w:line="240" w:lineRule="auto"/>
        <w:ind w:left="357" w:hanging="357"/>
        <w:jc w:val="both"/>
      </w:pPr>
      <w:r>
        <w:t>Pēc saņemtajiem priekšlikumiem darba grupai tika piedāvāts jauns pamatnostādņu rīcības virzienu piedāvājums:</w:t>
      </w:r>
    </w:p>
    <w:p w:rsidR="00554737" w:rsidRDefault="00554737" w:rsidP="00554737">
      <w:pPr>
        <w:jc w:val="center"/>
      </w:pPr>
      <w:r w:rsidRPr="0001065F">
        <w:rPr>
          <w:noProof/>
          <w:lang w:val="en-US" w:eastAsia="en-US"/>
        </w:rPr>
        <w:drawing>
          <wp:inline distT="0" distB="0" distL="0" distR="0">
            <wp:extent cx="5194299" cy="389572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195025" cy="3896269"/>
                    </a:xfrm>
                    <a:prstGeom prst="rect">
                      <a:avLst/>
                    </a:prstGeom>
                  </pic:spPr>
                </pic:pic>
              </a:graphicData>
            </a:graphic>
          </wp:inline>
        </w:drawing>
      </w:r>
    </w:p>
    <w:p w:rsidR="00554737" w:rsidRDefault="00554737" w:rsidP="00554737">
      <w:pPr>
        <w:pStyle w:val="ListParagraph"/>
        <w:numPr>
          <w:ilvl w:val="0"/>
          <w:numId w:val="2"/>
        </w:numPr>
        <w:jc w:val="both"/>
      </w:pPr>
      <w:r>
        <w:t>Un apspriešanai tika piedāvāta definēto rādītāju sasaiste ar rīcības virzieniem:</w:t>
      </w:r>
    </w:p>
    <w:p w:rsidR="00554737" w:rsidRDefault="00554737" w:rsidP="00554737">
      <w:pPr>
        <w:jc w:val="center"/>
      </w:pPr>
      <w:r w:rsidRPr="0001065F">
        <w:rPr>
          <w:noProof/>
          <w:lang w:val="en-US" w:eastAsia="en-US"/>
        </w:rPr>
        <w:lastRenderedPageBreak/>
        <w:drawing>
          <wp:inline distT="0" distB="0" distL="0" distR="0">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572638" cy="3429479"/>
                    </a:xfrm>
                    <a:prstGeom prst="rect">
                      <a:avLst/>
                    </a:prstGeom>
                  </pic:spPr>
                </pic:pic>
              </a:graphicData>
            </a:graphic>
          </wp:inline>
        </w:drawing>
      </w:r>
    </w:p>
    <w:p w:rsidR="00554737" w:rsidRDefault="00554737" w:rsidP="00554737">
      <w:pPr>
        <w:pStyle w:val="ListParagraph"/>
        <w:numPr>
          <w:ilvl w:val="0"/>
          <w:numId w:val="2"/>
        </w:numPr>
        <w:spacing w:after="0" w:line="240" w:lineRule="auto"/>
        <w:ind w:left="357" w:hanging="357"/>
        <w:jc w:val="both"/>
      </w:pPr>
      <w:r>
        <w:t xml:space="preserve">No iesaistītajiem partneriem tika saņemti komentāri. </w:t>
      </w:r>
    </w:p>
    <w:p w:rsidR="00554737" w:rsidRDefault="00554737" w:rsidP="00554737">
      <w:pPr>
        <w:pStyle w:val="ListParagraph"/>
        <w:numPr>
          <w:ilvl w:val="0"/>
          <w:numId w:val="2"/>
        </w:numPr>
        <w:spacing w:after="0" w:line="240" w:lineRule="auto"/>
        <w:ind w:left="357" w:hanging="357"/>
        <w:contextualSpacing w:val="0"/>
        <w:jc w:val="both"/>
      </w:pPr>
      <w:r>
        <w:t xml:space="preserve">CERT izteica atbalstu ietvertajam drošības virzienam. </w:t>
      </w:r>
    </w:p>
    <w:p w:rsidR="00554737" w:rsidRDefault="00554737" w:rsidP="00554737">
      <w:pPr>
        <w:pStyle w:val="ListParagraph"/>
        <w:numPr>
          <w:ilvl w:val="0"/>
          <w:numId w:val="2"/>
        </w:numPr>
        <w:spacing w:after="0" w:line="240" w:lineRule="auto"/>
        <w:contextualSpacing w:val="0"/>
        <w:jc w:val="both"/>
      </w:pPr>
      <w:r>
        <w:t xml:space="preserve">LATA atbalstīja struktūras pielāgošanu DAE un vērš uzmanību uz e-komercijas virziena ietveršanu. Aicina dokumentā ietvert pamatprincipus, kas būtu saistoši visām aktivitātēm. LATA pauda uzskatu, ka viens no šādiem pamata principiem būtu atvērtie dati un standarti, kas stimulēs publisko datu </w:t>
      </w:r>
      <w:proofErr w:type="spellStart"/>
      <w:r>
        <w:t>atkalizmantošanu</w:t>
      </w:r>
      <w:proofErr w:type="spellEnd"/>
      <w:r>
        <w:t xml:space="preserve"> un iestāžu darbības efektivitātes pieaugumu gan e-komercijas attīstību un jaunu, inovatīvu produktu radīšanu. </w:t>
      </w:r>
    </w:p>
    <w:p w:rsidR="00554737" w:rsidRPr="005827F0" w:rsidRDefault="00554737" w:rsidP="00554737">
      <w:pPr>
        <w:pStyle w:val="ListParagraph"/>
        <w:numPr>
          <w:ilvl w:val="0"/>
          <w:numId w:val="2"/>
        </w:numPr>
        <w:spacing w:after="0" w:line="240" w:lineRule="auto"/>
        <w:contextualSpacing w:val="0"/>
        <w:jc w:val="both"/>
        <w:rPr>
          <w:sz w:val="20"/>
        </w:rPr>
      </w:pPr>
      <w:r>
        <w:t>Tālākai diskusijai tika lūgts sniegt komentārus. Tika turpināts darbs pie rīcības virzienu detalizēta satura izstrādes, un no iesaistītajiem tika gaidīts viedoklis par rīcības virzienu piedāvājumu.</w:t>
      </w:r>
    </w:p>
    <w:p w:rsidR="00554737" w:rsidRPr="005827F0" w:rsidRDefault="00554737" w:rsidP="00554737">
      <w:pPr>
        <w:pStyle w:val="ListParagraph"/>
        <w:numPr>
          <w:ilvl w:val="0"/>
          <w:numId w:val="2"/>
        </w:numPr>
        <w:spacing w:after="0" w:line="240" w:lineRule="auto"/>
        <w:contextualSpacing w:val="0"/>
        <w:jc w:val="both"/>
        <w:rPr>
          <w:sz w:val="20"/>
        </w:rPr>
      </w:pPr>
      <w:r>
        <w:t xml:space="preserve">No Ekonomikas ministrijas tika saņemts aicinājums vairāk koncentrēties uz aktivitātēm, kas definētas Nacionālajā attīstības plānā un ievērojot, ka nacionālajā attīstības plānā e-komercijas aktivitātes nav īpaši izdalītas, arī pamatnostādnēs būtu jāievēro saskaņotība. </w:t>
      </w:r>
      <w:r w:rsidRPr="009F2183">
        <w:t>Tālākā e-komercijas virziena attīstība tiek plānota un attīstīta Ekonomikas ministrijas pārziņā esošajās aktivitātēs. Nacionālā līmenī ir noteikts, ka darbības, kas tieši vērstas uz MVK atbalstu, lai sekmētu saimnieciskās darbības veicēju attīstību un produktivitātes pieaugumu, sadarbību un konkurētspēju starptautiskajā tirgū, t.sk. darbības e-komercijas jomā, ir plānots īstenot prioritārā virziena „Mazo un vidējo komersantu  konkurētspēja” ietvaros. Darbības saimnieciskās darbības veicēju atbalstam minētā prioritārā virziena ietvaros tiek plānotas saskaņā ar Nacionālās industriālās politikas pamatnostādnēs 2013.-2020.gadam noteikto. Savukārt publiskās pārvaldes konkurētspēja tiks attīstīta saskaņā ar atvērto datu principiem.</w:t>
      </w:r>
    </w:p>
    <w:p w:rsidR="00554737" w:rsidRPr="005827F0" w:rsidRDefault="00554737" w:rsidP="00554737">
      <w:pPr>
        <w:pStyle w:val="ListParagraph"/>
        <w:numPr>
          <w:ilvl w:val="0"/>
          <w:numId w:val="2"/>
        </w:numPr>
        <w:spacing w:after="0" w:line="240" w:lineRule="auto"/>
        <w:contextualSpacing w:val="0"/>
        <w:jc w:val="both"/>
        <w:rPr>
          <w:sz w:val="20"/>
        </w:rPr>
      </w:pPr>
      <w:r>
        <w:t>Tālākais darbs tika orientēts uz rīcības virzienu saturiskās daļas izstrādes.</w:t>
      </w:r>
    </w:p>
    <w:p w:rsidR="00554737" w:rsidRPr="005827F0" w:rsidRDefault="00554737" w:rsidP="00554737">
      <w:pPr>
        <w:pStyle w:val="ListParagraph"/>
        <w:numPr>
          <w:ilvl w:val="0"/>
          <w:numId w:val="2"/>
        </w:numPr>
        <w:spacing w:after="0" w:line="240" w:lineRule="auto"/>
        <w:contextualSpacing w:val="0"/>
        <w:jc w:val="both"/>
        <w:rPr>
          <w:sz w:val="20"/>
        </w:rPr>
      </w:pPr>
      <w:r>
        <w:t xml:space="preserve">Paralēli darba grupai tika organizētas individuālas sarunas ar nozaru partneriem un ministriju ekspertiem par plānotajām aktivitātēm nozaru ministrijām. Tika identificētas plānotās aktivitātes. Tika izstrādāti sarunu kritēriji. Atsevišķas darba </w:t>
      </w:r>
      <w:r>
        <w:lastRenderedPageBreak/>
        <w:t xml:space="preserve">grupas tika organizētas par atvērto datu aktivitātēm, IKT pārvaldības un ģeotelpisko informāciju. </w:t>
      </w:r>
    </w:p>
    <w:p w:rsidR="00554737" w:rsidRPr="009F2183" w:rsidRDefault="00554737" w:rsidP="00554737">
      <w:pPr>
        <w:pStyle w:val="ListParagraph"/>
        <w:numPr>
          <w:ilvl w:val="0"/>
          <w:numId w:val="2"/>
        </w:numPr>
        <w:spacing w:after="0" w:line="240" w:lineRule="auto"/>
        <w:contextualSpacing w:val="0"/>
        <w:jc w:val="both"/>
      </w:pPr>
      <w:r>
        <w:t xml:space="preserve">Ievērojot darba grupas vienošanos attiecībā uz komentāru sniegšanas termiņiem, par piedāvātajiem rīcības virzieniem saņemtie komentāri tika integrēti dokumentā, ko apliecina kārtējai darba grupas sanāksmei sagatavotie materiāli. Visām iesaistītajām pusēm pieejamā vietnē tiek gatavota pamatnostādņu redakcija </w:t>
      </w:r>
      <w:hyperlink r:id="rId25" w:history="1">
        <w:r w:rsidRPr="009F2183">
          <w:rPr>
            <w:rStyle w:val="Hyperlink"/>
          </w:rPr>
          <w:t>https://docs.google.com/document/d/1ZNeVRtoFRc5gPBYcavKVLUEbEL5vRR3gqEKEvMpsBLs/edit</w:t>
        </w:r>
      </w:hyperlink>
      <w:r>
        <w:t xml:space="preserve">. </w:t>
      </w:r>
      <w:r w:rsidRPr="009F2183">
        <w:t>Do</w:t>
      </w:r>
      <w:r>
        <w:t>kumenta izstrādē iesaistītie ti</w:t>
      </w:r>
      <w:r w:rsidRPr="009F2183">
        <w:t>k</w:t>
      </w:r>
      <w:r>
        <w:t>a</w:t>
      </w:r>
      <w:r w:rsidRPr="009F2183">
        <w:t xml:space="preserve"> aicināti vietnē pievienot komentārus</w:t>
      </w:r>
      <w:r>
        <w:t xml:space="preserve"> un papildinājumus. Papildus ti</w:t>
      </w:r>
      <w:r w:rsidRPr="009F2183">
        <w:t>k</w:t>
      </w:r>
      <w:r>
        <w:t>a</w:t>
      </w:r>
      <w:r w:rsidRPr="009F2183">
        <w:t xml:space="preserve"> saņemti komentāri no akadēmiskā sektora, IKT nozares asociācijām.</w:t>
      </w:r>
    </w:p>
    <w:p w:rsidR="00554737" w:rsidRDefault="00554737" w:rsidP="00554737">
      <w:pPr>
        <w:pStyle w:val="ListParagraph"/>
        <w:numPr>
          <w:ilvl w:val="0"/>
          <w:numId w:val="2"/>
        </w:numPr>
        <w:spacing w:after="0" w:line="240" w:lineRule="auto"/>
        <w:contextualSpacing w:val="0"/>
        <w:jc w:val="both"/>
      </w:pPr>
      <w:r>
        <w:t>Darba grupai ti</w:t>
      </w:r>
      <w:r w:rsidRPr="009F2183">
        <w:t>k</w:t>
      </w:r>
      <w:r>
        <w:t>a</w:t>
      </w:r>
      <w:r w:rsidRPr="009F2183">
        <w:t xml:space="preserve"> piedāvāta jaunāka dokumenta redakcija</w:t>
      </w:r>
      <w:r>
        <w:t>, piedāvājot šādus rīcības virzienus:</w:t>
      </w:r>
    </w:p>
    <w:p w:rsidR="00554737" w:rsidRDefault="00554737" w:rsidP="00554737">
      <w:pPr>
        <w:jc w:val="center"/>
      </w:pPr>
      <w:r w:rsidRPr="006B1189">
        <w:rPr>
          <w:noProof/>
          <w:lang w:val="en-US" w:eastAsia="en-US"/>
        </w:rPr>
        <w:drawing>
          <wp:inline distT="0" distB="0" distL="0" distR="0">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4572638" cy="3429479"/>
                    </a:xfrm>
                    <a:prstGeom prst="rect">
                      <a:avLst/>
                    </a:prstGeom>
                  </pic:spPr>
                </pic:pic>
              </a:graphicData>
            </a:graphic>
          </wp:inline>
        </w:drawing>
      </w:r>
    </w:p>
    <w:p w:rsidR="00554737" w:rsidRDefault="00554737" w:rsidP="00554737"/>
    <w:p w:rsidR="00554737" w:rsidRDefault="00554737" w:rsidP="00554737">
      <w:pPr>
        <w:pStyle w:val="ListParagraph"/>
        <w:numPr>
          <w:ilvl w:val="0"/>
          <w:numId w:val="2"/>
        </w:numPr>
        <w:spacing w:after="0" w:line="240" w:lineRule="auto"/>
        <w:contextualSpacing w:val="0"/>
        <w:jc w:val="both"/>
      </w:pPr>
      <w:r>
        <w:t xml:space="preserve">Tika piedāvāti šādi pamatprincipi: izaugsmes princips, racionālas IKT pārvaldības princips, efektīvu biznesa procesu princips un e-pārvaldes kvalitātes pamatprincips. Tika piedāvāts, ka katrs rīcības virziens ietver vispārēju rīcības virziena aprakstu, aktivitāšu blokus, kas būtu jāattīsta rīcības virziena ietvaros, kā arī analīze par iespējām un trūkumiem. </w:t>
      </w:r>
    </w:p>
    <w:p w:rsidR="00554737" w:rsidRDefault="00554737" w:rsidP="00554737">
      <w:pPr>
        <w:pStyle w:val="ListParagraph"/>
        <w:numPr>
          <w:ilvl w:val="0"/>
          <w:numId w:val="2"/>
        </w:numPr>
        <w:spacing w:after="0" w:line="240" w:lineRule="auto"/>
        <w:contextualSpacing w:val="0"/>
        <w:jc w:val="both"/>
      </w:pPr>
      <w:r>
        <w:t>Darba grupas priekšlikumi par sniegto piedāvājumu: LATA – datu atvērtībai jābūt kā vienam no galvenajiem pamatprincipiem, lai ir sabalansētība atvērto datu nozīmei starp rīcības virzieniem, šobrīd atvērtie dati atsevišķi uzsvērti pāris virzienos.</w:t>
      </w:r>
    </w:p>
    <w:p w:rsidR="00554737" w:rsidRDefault="00554737" w:rsidP="00554737">
      <w:pPr>
        <w:pStyle w:val="ListParagraph"/>
        <w:numPr>
          <w:ilvl w:val="0"/>
          <w:numId w:val="2"/>
        </w:numPr>
        <w:spacing w:after="0" w:line="240" w:lineRule="auto"/>
        <w:contextualSpacing w:val="0"/>
        <w:jc w:val="both"/>
      </w:pPr>
      <w:r>
        <w:t xml:space="preserve">Izglītības un zinātnes ministrija vērsa uzmanību, ka augstākās izglītības </w:t>
      </w:r>
      <w:proofErr w:type="spellStart"/>
      <w:r>
        <w:t>digitalizācijai</w:t>
      </w:r>
      <w:proofErr w:type="spellEnd"/>
      <w:r>
        <w:t xml:space="preserve"> paredzētais finansējums tiks samazināts un pārdalīts R&amp;D un vispārējai izglītībai, Latvijas Universitāte – augstskolās jāliek uzsvars uz praksi, ir jādomā par IKT apmācību konkrētu darba pienākumu veikšanai. Skolās stundu skaits ir pietiekams, bet ir būtiski precizēt to saturu. ISACA – ierosina likt uzsvarus, ko pamatnostādnes dos sabiedrībai, citām grupām. </w:t>
      </w:r>
    </w:p>
    <w:p w:rsidR="00554737" w:rsidRDefault="00554737" w:rsidP="00554737">
      <w:pPr>
        <w:pStyle w:val="ListParagraph"/>
        <w:numPr>
          <w:ilvl w:val="0"/>
          <w:numId w:val="2"/>
        </w:numPr>
        <w:spacing w:after="0" w:line="240" w:lineRule="auto"/>
        <w:contextualSpacing w:val="0"/>
        <w:jc w:val="both"/>
      </w:pPr>
      <w:r>
        <w:lastRenderedPageBreak/>
        <w:t>Ekonomikas ministrija norāda, ka detalizēts plānojums Pētniecības un inovācijas rīcības virzienam ir iekļauts Industriālās attīstības politikas pamatnostādnēs un Zinātnes un  inovācijas attīstības pamatnostādnēs.</w:t>
      </w:r>
    </w:p>
    <w:p w:rsidR="00554737" w:rsidRDefault="00554737" w:rsidP="00554737">
      <w:pPr>
        <w:pStyle w:val="ListParagraph"/>
        <w:numPr>
          <w:ilvl w:val="0"/>
          <w:numId w:val="2"/>
        </w:numPr>
        <w:spacing w:after="0" w:line="240" w:lineRule="auto"/>
        <w:contextualSpacing w:val="0"/>
        <w:jc w:val="both"/>
      </w:pPr>
      <w:r>
        <w:t xml:space="preserve">LIKTA – rīcības virzienā par drošību jāiekļauj arī drošs internets bērniem. Detalizēta dokumenta darba versija: </w:t>
      </w:r>
      <w:bookmarkStart w:id="2" w:name="_MON_1459834119"/>
      <w:bookmarkEnd w:id="2"/>
      <w:r>
        <w:object w:dxaOrig="1551" w:dyaOrig="991">
          <v:shape id="_x0000_i1027" type="#_x0000_t75" style="width:78pt;height:49.5pt" o:ole="">
            <v:imagedata r:id="rId27" o:title=""/>
          </v:shape>
          <o:OLEObject Type="Embed" ProgID="Word.Document.12" ShapeID="_x0000_i1027" DrawAspect="Icon" ObjectID="_1462857932" r:id="rId28">
            <o:FieldCodes>\s</o:FieldCodes>
          </o:OLEObject>
        </w:object>
      </w:r>
    </w:p>
    <w:p w:rsidR="00554737" w:rsidRDefault="00554737" w:rsidP="00554737">
      <w:pPr>
        <w:pStyle w:val="ListParagraph"/>
        <w:numPr>
          <w:ilvl w:val="0"/>
          <w:numId w:val="2"/>
        </w:numPr>
        <w:spacing w:after="0" w:line="240" w:lineRule="auto"/>
        <w:contextualSpacing w:val="0"/>
        <w:jc w:val="both"/>
        <w:sectPr w:rsidR="00554737" w:rsidSect="00554737">
          <w:pgSz w:w="11906" w:h="16838"/>
          <w:pgMar w:top="1440" w:right="1418" w:bottom="1440" w:left="1797" w:header="709" w:footer="709" w:gutter="0"/>
          <w:cols w:space="708"/>
          <w:docGrid w:linePitch="360"/>
        </w:sectPr>
      </w:pPr>
      <w:r>
        <w:t xml:space="preserve">Darba </w:t>
      </w:r>
      <w:r w:rsidR="00583727">
        <w:t xml:space="preserve">procesa </w:t>
      </w:r>
      <w:r>
        <w:t>ietvaros tika izstrādāta piedāvāto rīcīb</w:t>
      </w:r>
      <w:r w:rsidR="00583727">
        <w:t>u</w:t>
      </w:r>
      <w:r>
        <w:t xml:space="preserve"> koncentrēta analīze tiem rīcības virzieniem, ko pote</w:t>
      </w:r>
      <w:r w:rsidR="00583727">
        <w:t xml:space="preserve">nciāli plānots attīstīt no ERAF IKT plānotā finansējuma. </w:t>
      </w:r>
    </w:p>
    <w:p w:rsidR="00554737" w:rsidRPr="001142FF" w:rsidRDefault="00554737" w:rsidP="00554737">
      <w:pPr>
        <w:jc w:val="both"/>
      </w:pPr>
      <w:r>
        <w:lastRenderedPageBreak/>
        <w:t>3.t</w:t>
      </w:r>
      <w:r w:rsidRPr="0058181C">
        <w:t xml:space="preserve">abulā ir dots rīcības virzienu </w:t>
      </w:r>
      <w:r>
        <w:t>„</w:t>
      </w:r>
      <w:r w:rsidRPr="00407F3F">
        <w:t>IKT izglītība un e-prasmes</w:t>
      </w:r>
      <w:r>
        <w:t xml:space="preserve">”, </w:t>
      </w:r>
      <w:r w:rsidRPr="0058181C">
        <w:t>„Moderna un</w:t>
      </w:r>
      <w:r>
        <w:t xml:space="preserve"> efektīva publiskā pārvalde”, „</w:t>
      </w:r>
      <w:r w:rsidRPr="0058181C">
        <w:t xml:space="preserve">E-pakalpojumi un digitālais saturs sabiedrībai” un „Pārrobežu sadarbība digitālajam vienotajam tirgum” attīstības novērtējums, </w:t>
      </w:r>
      <w:r>
        <w:t>(</w:t>
      </w:r>
      <w:r w:rsidRPr="0058181C">
        <w:t xml:space="preserve">SWOT </w:t>
      </w:r>
      <w:proofErr w:type="spellStart"/>
      <w:r w:rsidRPr="0058181C">
        <w:t>analysis</w:t>
      </w:r>
      <w:proofErr w:type="spellEnd"/>
      <w:r w:rsidRPr="0058181C">
        <w:t>)</w:t>
      </w:r>
      <w:r w:rsidRPr="0058181C">
        <w:rPr>
          <w:sz w:val="28"/>
          <w:szCs w:val="28"/>
        </w:rPr>
        <w:t xml:space="preserve"> </w:t>
      </w:r>
    </w:p>
    <w:p w:rsidR="00554737" w:rsidRPr="00BD3571" w:rsidRDefault="00554737" w:rsidP="00554737">
      <w:pPr>
        <w:jc w:val="right"/>
      </w:pPr>
      <w:r w:rsidRPr="00BD3571">
        <w:t>3.tabula</w:t>
      </w:r>
    </w:p>
    <w:tbl>
      <w:tblPr>
        <w:tblW w:w="1385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0"/>
        <w:gridCol w:w="8364"/>
      </w:tblGrid>
      <w:tr w:rsidR="00554737" w:rsidRPr="00AD4CA3" w:rsidTr="00554737">
        <w:trPr>
          <w:trHeight w:val="463"/>
        </w:trPr>
        <w:tc>
          <w:tcPr>
            <w:tcW w:w="5490" w:type="dxa"/>
            <w:tcBorders>
              <w:bottom w:val="single" w:sz="4" w:space="0" w:color="auto"/>
            </w:tcBorders>
            <w:shd w:val="clear" w:color="auto" w:fill="E6E6E6"/>
          </w:tcPr>
          <w:p w:rsidR="00554737" w:rsidRPr="00AD4CA3" w:rsidRDefault="00554737" w:rsidP="00554737">
            <w:pPr>
              <w:jc w:val="center"/>
              <w:rPr>
                <w:sz w:val="28"/>
                <w:szCs w:val="28"/>
              </w:rPr>
            </w:pPr>
            <w:r w:rsidRPr="00AD4CA3">
              <w:rPr>
                <w:sz w:val="28"/>
                <w:szCs w:val="28"/>
              </w:rPr>
              <w:t>Stiprās puses</w:t>
            </w:r>
          </w:p>
        </w:tc>
        <w:tc>
          <w:tcPr>
            <w:tcW w:w="8364" w:type="dxa"/>
            <w:shd w:val="clear" w:color="auto" w:fill="E6E6E6"/>
          </w:tcPr>
          <w:p w:rsidR="00554737" w:rsidRPr="00AD4CA3" w:rsidRDefault="00554737" w:rsidP="00554737">
            <w:pPr>
              <w:jc w:val="center"/>
              <w:rPr>
                <w:sz w:val="28"/>
                <w:szCs w:val="28"/>
              </w:rPr>
            </w:pPr>
            <w:r w:rsidRPr="00AD4CA3">
              <w:rPr>
                <w:sz w:val="28"/>
                <w:szCs w:val="28"/>
              </w:rPr>
              <w:t>Vājās puses</w:t>
            </w:r>
          </w:p>
        </w:tc>
      </w:tr>
      <w:tr w:rsidR="00554737" w:rsidRPr="00AD4CA3" w:rsidTr="00554737">
        <w:trPr>
          <w:trHeight w:val="2106"/>
        </w:trPr>
        <w:tc>
          <w:tcPr>
            <w:tcW w:w="5490" w:type="dxa"/>
            <w:tcBorders>
              <w:bottom w:val="single" w:sz="4" w:space="0" w:color="auto"/>
            </w:tcBorders>
            <w:shd w:val="clear" w:color="auto" w:fill="auto"/>
          </w:tcPr>
          <w:p w:rsidR="00554737" w:rsidRPr="00407F3F" w:rsidRDefault="00554737" w:rsidP="00554737">
            <w:pPr>
              <w:pStyle w:val="ListParagraph"/>
              <w:numPr>
                <w:ilvl w:val="0"/>
                <w:numId w:val="2"/>
              </w:numPr>
              <w:spacing w:after="0" w:line="240" w:lineRule="auto"/>
              <w:jc w:val="both"/>
            </w:pPr>
            <w:r>
              <w:t>p</w:t>
            </w:r>
            <w:r w:rsidRPr="00407F3F">
              <w:t>lānošanas periodā līdz 2013.gadam ir iegūta vērtīga pieredze, kas jāņem vērā, plānojot ieguldījumus nākotnē;</w:t>
            </w:r>
          </w:p>
          <w:p w:rsidR="00554737" w:rsidRPr="00407F3F" w:rsidRDefault="00554737" w:rsidP="00554737">
            <w:pPr>
              <w:pStyle w:val="ListParagraph"/>
              <w:numPr>
                <w:ilvl w:val="0"/>
                <w:numId w:val="2"/>
              </w:numPr>
              <w:spacing w:after="0" w:line="240" w:lineRule="auto"/>
              <w:jc w:val="both"/>
            </w:pPr>
            <w:r w:rsidRPr="00407F3F">
              <w:t>2007.-2013.gada plānošanas periodā ir izveidoti e-pakalpojumi, kas kalpo par pamatu tālākām investīcijām;</w:t>
            </w:r>
          </w:p>
          <w:p w:rsidR="00554737" w:rsidRPr="00407F3F" w:rsidRDefault="00554737" w:rsidP="00554737">
            <w:pPr>
              <w:pStyle w:val="ListParagraph"/>
              <w:numPr>
                <w:ilvl w:val="0"/>
                <w:numId w:val="2"/>
              </w:numPr>
              <w:spacing w:after="0" w:line="240" w:lineRule="auto"/>
              <w:jc w:val="both"/>
            </w:pPr>
            <w:r>
              <w:t>i</w:t>
            </w:r>
            <w:r w:rsidRPr="00407F3F">
              <w:t xml:space="preserve">zveidoti </w:t>
            </w:r>
            <w:r w:rsidR="009A69D6">
              <w:t>valsts informācijas resursi, kas</w:t>
            </w:r>
            <w:r w:rsidRPr="00407F3F">
              <w:t xml:space="preserve"> nodrošina publiskās pārvaldes pamatdarbības procesu elektronisku atbalstu;</w:t>
            </w:r>
          </w:p>
          <w:p w:rsidR="00554737" w:rsidRPr="00407F3F" w:rsidRDefault="00554737" w:rsidP="00554737">
            <w:pPr>
              <w:pStyle w:val="ListParagraph"/>
              <w:numPr>
                <w:ilvl w:val="0"/>
                <w:numId w:val="2"/>
              </w:numPr>
              <w:spacing w:after="0" w:line="240" w:lineRule="auto"/>
              <w:jc w:val="both"/>
            </w:pPr>
            <w:r w:rsidRPr="00407F3F">
              <w:t>izveidota</w:t>
            </w:r>
            <w:r w:rsidRPr="00006131">
              <w:t xml:space="preserve"> portāla </w:t>
            </w:r>
            <w:hyperlink r:id="rId29" w:history="1">
              <w:r w:rsidRPr="00407F3F">
                <w:t>www.latvija.lv</w:t>
              </w:r>
            </w:hyperlink>
            <w:r>
              <w:t xml:space="preserve"> koplietošanas platforma;</w:t>
            </w:r>
          </w:p>
          <w:p w:rsidR="00554737" w:rsidRPr="00407F3F" w:rsidRDefault="00554737" w:rsidP="00554737">
            <w:pPr>
              <w:spacing w:after="0" w:line="240" w:lineRule="auto"/>
              <w:jc w:val="both"/>
            </w:pPr>
          </w:p>
        </w:tc>
        <w:tc>
          <w:tcPr>
            <w:tcW w:w="8364" w:type="dxa"/>
            <w:tcBorders>
              <w:bottom w:val="single" w:sz="4" w:space="0" w:color="auto"/>
            </w:tcBorders>
            <w:shd w:val="clear" w:color="auto" w:fill="auto"/>
          </w:tcPr>
          <w:p w:rsidR="00554737" w:rsidRPr="00407F3F" w:rsidRDefault="00554737" w:rsidP="00554737">
            <w:pPr>
              <w:pStyle w:val="ListParagraph"/>
              <w:numPr>
                <w:ilvl w:val="0"/>
                <w:numId w:val="2"/>
              </w:numPr>
              <w:spacing w:after="0" w:line="240" w:lineRule="auto"/>
              <w:jc w:val="both"/>
            </w:pPr>
            <w:r w:rsidRPr="00407F3F">
              <w:t>nav atbilstošas infrastruktūras, lai nodrošinātu visaptverošu publiskā sektorā esošu datu atvēršanu un publicēšanu, t.sk. mašīnlasāmā formātā;</w:t>
            </w:r>
          </w:p>
          <w:p w:rsidR="00554737" w:rsidRPr="00407F3F" w:rsidRDefault="00554737" w:rsidP="00554737">
            <w:pPr>
              <w:pStyle w:val="ListParagraph"/>
              <w:numPr>
                <w:ilvl w:val="0"/>
                <w:numId w:val="2"/>
              </w:numPr>
              <w:spacing w:after="0" w:line="240" w:lineRule="auto"/>
              <w:contextualSpacing w:val="0"/>
              <w:jc w:val="both"/>
            </w:pPr>
            <w:r w:rsidRPr="00407F3F">
              <w:t>infrastruktūra ir balstīta uz informācijas sistēmām, kuras ir izveidotas dažādos laika posmos pirms vairāk kā desmit gadiem un to izveide ir notikusi decentralizēti, nepielietojot vienotus IT standartus un metodes. Rezultātā valsts informācijas sistēmu darbība, uzturēšana un izmantošana nav bijusi pilnībā racionāla, liedzot sabiedrībai pi</w:t>
            </w:r>
            <w:r>
              <w:t>lnvērtīgi izmantot IKT iespējas;</w:t>
            </w:r>
          </w:p>
          <w:p w:rsidR="00554737" w:rsidRDefault="00554737" w:rsidP="00554737">
            <w:pPr>
              <w:pStyle w:val="ListParagraph"/>
              <w:numPr>
                <w:ilvl w:val="0"/>
                <w:numId w:val="2"/>
              </w:numPr>
              <w:spacing w:after="0" w:line="240" w:lineRule="auto"/>
              <w:jc w:val="both"/>
            </w:pPr>
            <w:r w:rsidRPr="00407F3F">
              <w:t>nepietiekami ir izmantota sinerģija no procesu elektronizācijas, e-pakalpojumu pieejamības un privātā sektora gatavības izm</w:t>
            </w:r>
            <w:r>
              <w:t>antot elektroniskos risinājumus;</w:t>
            </w:r>
          </w:p>
          <w:p w:rsidR="00554737" w:rsidRPr="00407F3F" w:rsidRDefault="00554737" w:rsidP="00554737">
            <w:pPr>
              <w:pStyle w:val="ListParagraph"/>
              <w:numPr>
                <w:ilvl w:val="0"/>
                <w:numId w:val="2"/>
              </w:numPr>
              <w:spacing w:after="0" w:line="240" w:lineRule="auto"/>
              <w:jc w:val="both"/>
            </w:pPr>
            <w:r w:rsidRPr="00407F3F">
              <w:t>ir zems informētības līmenis par pakalpojumu pieejamību elektroniski un neuzticība interneta videi - 39% respondentu atzinuši, ka informācija par e-pakalpojumiem nav pieejama pietiekamā apjomā. Ir konstatēts izpratnes un motivācijas trūkums par e-prasmju apgūšanas nepieciešamību.</w:t>
            </w:r>
          </w:p>
        </w:tc>
      </w:tr>
      <w:tr w:rsidR="00554737" w:rsidRPr="00AD4CA3" w:rsidTr="00554737">
        <w:tc>
          <w:tcPr>
            <w:tcW w:w="5490" w:type="dxa"/>
            <w:shd w:val="clear" w:color="auto" w:fill="E0E0E0"/>
          </w:tcPr>
          <w:p w:rsidR="00554737" w:rsidRPr="00AD4CA3" w:rsidRDefault="00554737" w:rsidP="00554737">
            <w:pPr>
              <w:spacing w:after="0" w:line="240" w:lineRule="auto"/>
              <w:jc w:val="both"/>
              <w:rPr>
                <w:sz w:val="28"/>
                <w:szCs w:val="28"/>
              </w:rPr>
            </w:pPr>
            <w:r w:rsidRPr="00AD4CA3">
              <w:rPr>
                <w:sz w:val="28"/>
                <w:szCs w:val="28"/>
              </w:rPr>
              <w:t>Iespējas</w:t>
            </w:r>
          </w:p>
        </w:tc>
        <w:tc>
          <w:tcPr>
            <w:tcW w:w="8364" w:type="dxa"/>
            <w:shd w:val="clear" w:color="auto" w:fill="E0E0E0"/>
          </w:tcPr>
          <w:p w:rsidR="00554737" w:rsidRPr="00AD4CA3" w:rsidRDefault="00554737" w:rsidP="00554737">
            <w:pPr>
              <w:spacing w:after="0" w:line="240" w:lineRule="auto"/>
              <w:jc w:val="both"/>
              <w:rPr>
                <w:sz w:val="28"/>
                <w:szCs w:val="28"/>
              </w:rPr>
            </w:pPr>
            <w:r w:rsidRPr="00AD4CA3">
              <w:rPr>
                <w:sz w:val="28"/>
                <w:szCs w:val="28"/>
              </w:rPr>
              <w:t>Draudi</w:t>
            </w:r>
          </w:p>
        </w:tc>
      </w:tr>
      <w:tr w:rsidR="00554737" w:rsidRPr="00AD4CA3" w:rsidTr="00554737">
        <w:tc>
          <w:tcPr>
            <w:tcW w:w="5490" w:type="dxa"/>
            <w:shd w:val="clear" w:color="auto" w:fill="auto"/>
          </w:tcPr>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iedzīvotājiem iespējas saņemt skaidru, savlaicīgu un vienotu informāciju par publiskās pārvaldes pakalpojumiem un savām tiesībām</w:t>
            </w:r>
            <w:r>
              <w:rPr>
                <w:rFonts w:ascii="Times New Roman" w:hAnsi="Times New Roman" w:cs="Times New Roman"/>
                <w:color w:val="auto"/>
                <w:sz w:val="24"/>
                <w:szCs w:val="20"/>
              </w:rPr>
              <w:t>;</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samazināt administratīvo slogu;</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iespējas iedzīvotājiem plašāk iesaistīties lēmumu pieņemšanas un tiesību aktu izstrādes procesos (attīstīta e-līdzdalība un e-demokrātija);</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uzlabot publiskās pārvaldes pamatdarbības procesu modernizāciju;</w:t>
            </w:r>
          </w:p>
          <w:p w:rsidR="00554737"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lastRenderedPageBreak/>
              <w:t>uzlabot uzņēmējdarbības vidi;</w:t>
            </w:r>
          </w:p>
          <w:p w:rsidR="00554737" w:rsidRDefault="00554737" w:rsidP="00554737">
            <w:pPr>
              <w:pStyle w:val="Normal1"/>
              <w:numPr>
                <w:ilvl w:val="0"/>
                <w:numId w:val="2"/>
              </w:numPr>
              <w:jc w:val="both"/>
              <w:rPr>
                <w:rFonts w:ascii="Times New Roman" w:hAnsi="Times New Roman" w:cs="Times New Roman"/>
                <w:color w:val="auto"/>
                <w:sz w:val="24"/>
                <w:szCs w:val="20"/>
              </w:rPr>
            </w:pPr>
            <w:r w:rsidRPr="00FD4F7B">
              <w:rPr>
                <w:rFonts w:ascii="Times New Roman" w:hAnsi="Times New Roman" w:cs="Times New Roman"/>
                <w:color w:val="auto"/>
                <w:sz w:val="24"/>
                <w:szCs w:val="20"/>
              </w:rPr>
              <w:t>nodrošināt pārvaldes rīcībā esošo</w:t>
            </w:r>
            <w:r>
              <w:rPr>
                <w:rFonts w:ascii="Times New Roman" w:hAnsi="Times New Roman" w:cs="Times New Roman"/>
                <w:color w:val="auto"/>
                <w:sz w:val="24"/>
                <w:szCs w:val="20"/>
              </w:rPr>
              <w:t xml:space="preserve"> datu </w:t>
            </w:r>
            <w:r w:rsidRPr="00FD4F7B">
              <w:rPr>
                <w:rFonts w:ascii="Times New Roman" w:hAnsi="Times New Roman" w:cs="Times New Roman"/>
                <w:color w:val="auto"/>
                <w:sz w:val="24"/>
                <w:szCs w:val="20"/>
              </w:rPr>
              <w:t>izmantošanu komercdarbībai</w:t>
            </w:r>
            <w:r>
              <w:rPr>
                <w:rFonts w:ascii="Times New Roman" w:hAnsi="Times New Roman" w:cs="Times New Roman"/>
                <w:color w:val="auto"/>
                <w:sz w:val="24"/>
                <w:szCs w:val="20"/>
              </w:rPr>
              <w:t xml:space="preserve"> (atvērtie dati)</w:t>
            </w:r>
            <w:r w:rsidRPr="00FD4F7B">
              <w:rPr>
                <w:rFonts w:ascii="Times New Roman" w:hAnsi="Times New Roman" w:cs="Times New Roman"/>
                <w:color w:val="auto"/>
                <w:sz w:val="24"/>
                <w:szCs w:val="20"/>
              </w:rPr>
              <w:t>, t.sk. jaunu inovatīvu biznesa ideju un produktu, biznesa automatizācijas produktu radīšanai, (sasaiste ar RIS3);</w:t>
            </w:r>
            <w:r w:rsidRPr="00D407F2">
              <w:t xml:space="preserve"> </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AD6A78">
              <w:rPr>
                <w:rFonts w:ascii="Times New Roman" w:hAnsi="Times New Roman" w:cs="Times New Roman"/>
                <w:sz w:val="24"/>
                <w:szCs w:val="24"/>
              </w:rPr>
              <w:t xml:space="preserve">nodrošināt nacionālo </w:t>
            </w:r>
            <w:r>
              <w:rPr>
                <w:rFonts w:ascii="Times New Roman" w:hAnsi="Times New Roman" w:cs="Times New Roman"/>
                <w:sz w:val="24"/>
                <w:szCs w:val="24"/>
              </w:rPr>
              <w:t>e-</w:t>
            </w:r>
            <w:r w:rsidRPr="00AD6A78">
              <w:rPr>
                <w:rFonts w:ascii="Times New Roman" w:hAnsi="Times New Roman" w:cs="Times New Roman"/>
                <w:sz w:val="24"/>
                <w:szCs w:val="24"/>
              </w:rPr>
              <w:t xml:space="preserve">risinājumu (piemēram, </w:t>
            </w:r>
            <w:proofErr w:type="spellStart"/>
            <w:r w:rsidRPr="00AD6A78">
              <w:rPr>
                <w:rFonts w:ascii="Times New Roman" w:hAnsi="Times New Roman" w:cs="Times New Roman"/>
                <w:sz w:val="24"/>
                <w:szCs w:val="24"/>
              </w:rPr>
              <w:t>eID</w:t>
            </w:r>
            <w:proofErr w:type="spellEnd"/>
            <w:r w:rsidRPr="00AD6A78">
              <w:rPr>
                <w:rFonts w:ascii="Times New Roman" w:hAnsi="Times New Roman" w:cs="Times New Roman"/>
                <w:sz w:val="24"/>
                <w:szCs w:val="24"/>
              </w:rPr>
              <w:t>, e-paraksti, e-dokumenti, e-piegādes risinājumi, e-rēķini, mašīntulkošana) sadarbspēju ar ES risinājumiem, kā arī izveidot saturu pārrobežu pakalpojumu sniegšanai un risinājums informācijas apmaiņai dažādās nozarēs (piemēram, veselības, tieslietu, u.c.)</w:t>
            </w:r>
            <w:r>
              <w:rPr>
                <w:rFonts w:ascii="Times New Roman" w:hAnsi="Times New Roman" w:cs="Times New Roman"/>
                <w:sz w:val="24"/>
                <w:szCs w:val="24"/>
              </w:rPr>
              <w:t>.</w:t>
            </w:r>
          </w:p>
        </w:tc>
        <w:tc>
          <w:tcPr>
            <w:tcW w:w="8364" w:type="dxa"/>
            <w:shd w:val="clear" w:color="auto" w:fill="auto"/>
          </w:tcPr>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Pr>
                <w:rFonts w:ascii="Times New Roman" w:hAnsi="Times New Roman" w:cs="Times New Roman"/>
                <w:color w:val="auto"/>
                <w:sz w:val="24"/>
                <w:szCs w:val="20"/>
              </w:rPr>
              <w:lastRenderedPageBreak/>
              <w:t>f</w:t>
            </w:r>
            <w:r w:rsidRPr="00407F3F">
              <w:rPr>
                <w:rFonts w:ascii="Times New Roman" w:hAnsi="Times New Roman" w:cs="Times New Roman"/>
                <w:color w:val="auto"/>
                <w:sz w:val="24"/>
                <w:szCs w:val="20"/>
              </w:rPr>
              <w:t>inansējuma trūkums</w:t>
            </w:r>
            <w:r>
              <w:rPr>
                <w:rFonts w:ascii="Times New Roman" w:hAnsi="Times New Roman" w:cs="Times New Roman"/>
                <w:color w:val="auto"/>
                <w:sz w:val="24"/>
                <w:szCs w:val="20"/>
              </w:rPr>
              <w:t>;</w:t>
            </w:r>
          </w:p>
          <w:p w:rsidR="00554737" w:rsidRDefault="00554737" w:rsidP="00554737">
            <w:pPr>
              <w:pStyle w:val="Normal1"/>
              <w:numPr>
                <w:ilvl w:val="0"/>
                <w:numId w:val="2"/>
              </w:numPr>
              <w:jc w:val="both"/>
              <w:rPr>
                <w:rFonts w:ascii="Times New Roman" w:hAnsi="Times New Roman" w:cs="Times New Roman"/>
                <w:color w:val="auto"/>
                <w:sz w:val="24"/>
                <w:szCs w:val="20"/>
              </w:rPr>
            </w:pPr>
            <w:r>
              <w:rPr>
                <w:rFonts w:ascii="Times New Roman" w:hAnsi="Times New Roman" w:cs="Times New Roman"/>
                <w:color w:val="auto"/>
                <w:sz w:val="24"/>
                <w:szCs w:val="20"/>
              </w:rPr>
              <w:t>n</w:t>
            </w:r>
            <w:r w:rsidRPr="00407F3F">
              <w:rPr>
                <w:rFonts w:ascii="Times New Roman" w:hAnsi="Times New Roman" w:cs="Times New Roman"/>
                <w:color w:val="auto"/>
                <w:sz w:val="24"/>
                <w:szCs w:val="20"/>
              </w:rPr>
              <w:t>etiks nodrošināta iespēja piekļūt un izmantot p</w:t>
            </w:r>
            <w:r>
              <w:rPr>
                <w:rFonts w:ascii="Times New Roman" w:hAnsi="Times New Roman" w:cs="Times New Roman"/>
                <w:color w:val="auto"/>
                <w:sz w:val="24"/>
                <w:szCs w:val="20"/>
              </w:rPr>
              <w:t>ubliskās pārvaldes pakalpojumus;</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5364C">
              <w:rPr>
                <w:rFonts w:ascii="Times New Roman" w:hAnsi="Times New Roman" w:cs="Times New Roman"/>
                <w:color w:val="auto"/>
                <w:sz w:val="24"/>
                <w:szCs w:val="20"/>
              </w:rPr>
              <w:t xml:space="preserve">netiks nodrošināta Latvijas iekļaušanās Eiropas vienotajā tirgū un </w:t>
            </w:r>
            <w:r>
              <w:rPr>
                <w:rFonts w:ascii="Times New Roman" w:hAnsi="Times New Roman" w:cs="Times New Roman"/>
                <w:color w:val="auto"/>
                <w:sz w:val="24"/>
                <w:szCs w:val="20"/>
              </w:rPr>
              <w:t xml:space="preserve">nodrošināta pārrobežu sadarbība, t.sk., </w:t>
            </w:r>
            <w:r>
              <w:rPr>
                <w:rFonts w:ascii="Times New Roman" w:hAnsi="Times New Roman" w:cs="Times New Roman"/>
                <w:sz w:val="24"/>
                <w:szCs w:val="24"/>
              </w:rPr>
              <w:t>n</w:t>
            </w:r>
            <w:r w:rsidRPr="00125EC9">
              <w:rPr>
                <w:rFonts w:ascii="Times New Roman" w:hAnsi="Times New Roman" w:cs="Times New Roman"/>
                <w:sz w:val="24"/>
                <w:szCs w:val="24"/>
              </w:rPr>
              <w:t>etiks nodrošināta reģistru gatavība datu nodošanai pāri robežām</w:t>
            </w:r>
            <w:r>
              <w:rPr>
                <w:rFonts w:ascii="Times New Roman" w:hAnsi="Times New Roman" w:cs="Times New Roman"/>
                <w:sz w:val="24"/>
                <w:szCs w:val="24"/>
              </w:rPr>
              <w:t>;</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sabiedrība netiks informēta par publiskās pārvaldes pakalpojumiem</w:t>
            </w:r>
            <w:r>
              <w:rPr>
                <w:rFonts w:ascii="Times New Roman" w:hAnsi="Times New Roman" w:cs="Times New Roman"/>
                <w:color w:val="auto"/>
                <w:sz w:val="24"/>
                <w:szCs w:val="20"/>
              </w:rPr>
              <w:t>;</w:t>
            </w:r>
          </w:p>
          <w:p w:rsidR="00554737" w:rsidRPr="00407F3F" w:rsidRDefault="00554737" w:rsidP="00554737">
            <w:pPr>
              <w:pStyle w:val="Normal1"/>
              <w:numPr>
                <w:ilvl w:val="0"/>
                <w:numId w:val="2"/>
              </w:numPr>
              <w:jc w:val="both"/>
              <w:rPr>
                <w:rFonts w:ascii="Times New Roman" w:hAnsi="Times New Roman" w:cs="Times New Roman"/>
                <w:color w:val="auto"/>
                <w:sz w:val="24"/>
                <w:szCs w:val="20"/>
              </w:rPr>
            </w:pPr>
            <w:r w:rsidRPr="00407F3F">
              <w:rPr>
                <w:rFonts w:ascii="Times New Roman" w:hAnsi="Times New Roman" w:cs="Times New Roman"/>
                <w:color w:val="auto"/>
                <w:sz w:val="24"/>
                <w:szCs w:val="20"/>
              </w:rPr>
              <w:t>sabiedrība nepratīs izmantot IKT savas dzīves kvalitātes uzlabošanai, indivīda un sabiedrības kopējās konkurētspējas un produktivitātes celšanai.</w:t>
            </w:r>
          </w:p>
          <w:p w:rsidR="00554737" w:rsidRPr="00407F3F" w:rsidRDefault="00554737" w:rsidP="00554737">
            <w:pPr>
              <w:pStyle w:val="Normal1"/>
              <w:jc w:val="both"/>
              <w:rPr>
                <w:rFonts w:ascii="Times New Roman" w:hAnsi="Times New Roman" w:cs="Times New Roman"/>
                <w:color w:val="auto"/>
                <w:sz w:val="24"/>
                <w:szCs w:val="20"/>
              </w:rPr>
            </w:pPr>
          </w:p>
          <w:p w:rsidR="00554737" w:rsidRPr="00407F3F" w:rsidRDefault="00554737" w:rsidP="00554737">
            <w:pPr>
              <w:pStyle w:val="ListParagraph"/>
              <w:spacing w:after="0" w:line="240" w:lineRule="auto"/>
              <w:ind w:left="360"/>
              <w:jc w:val="both"/>
            </w:pPr>
          </w:p>
        </w:tc>
      </w:tr>
    </w:tbl>
    <w:p w:rsidR="00554737" w:rsidRDefault="00554737" w:rsidP="00554737">
      <w:pPr>
        <w:autoSpaceDE w:val="0"/>
        <w:autoSpaceDN w:val="0"/>
        <w:adjustRightInd w:val="0"/>
        <w:ind w:firstLine="709"/>
        <w:jc w:val="both"/>
        <w:rPr>
          <w:sz w:val="28"/>
          <w:szCs w:val="28"/>
          <w:u w:val="single"/>
        </w:rPr>
        <w:sectPr w:rsidR="00554737" w:rsidSect="00554737">
          <w:pgSz w:w="16838" w:h="11906" w:orient="landscape"/>
          <w:pgMar w:top="1797" w:right="1440" w:bottom="1418" w:left="1440" w:header="709" w:footer="709" w:gutter="0"/>
          <w:cols w:space="708"/>
          <w:titlePg/>
          <w:docGrid w:linePitch="360"/>
        </w:sectPr>
      </w:pPr>
    </w:p>
    <w:p w:rsidR="00554737" w:rsidRDefault="00554737" w:rsidP="00554737">
      <w:pPr>
        <w:pStyle w:val="ListParagraph"/>
        <w:numPr>
          <w:ilvl w:val="0"/>
          <w:numId w:val="2"/>
        </w:numPr>
      </w:pPr>
      <w:r>
        <w:lastRenderedPageBreak/>
        <w:t xml:space="preserve">Darba grupas rezultātā valdībai apspriešanai tika piedāvāta saskaņota dokumenta redakcija: </w:t>
      </w:r>
      <w:bookmarkStart w:id="3" w:name="_MON_1459834830"/>
      <w:bookmarkEnd w:id="3"/>
      <w:r>
        <w:object w:dxaOrig="1551" w:dyaOrig="991">
          <v:shape id="_x0000_i1028" type="#_x0000_t75" style="width:78pt;height:49.5pt" o:ole="">
            <v:imagedata r:id="rId30" o:title=""/>
          </v:shape>
          <o:OLEObject Type="Embed" ProgID="Word.Document.12" ShapeID="_x0000_i1028" DrawAspect="Icon" ObjectID="_1462857933" r:id="rId31">
            <o:FieldCodes>\s</o:FieldCodes>
          </o:OLEObject>
        </w:object>
      </w:r>
      <w:bookmarkStart w:id="4" w:name="_MON_1459834836"/>
      <w:bookmarkEnd w:id="4"/>
      <w:r>
        <w:object w:dxaOrig="1551" w:dyaOrig="991">
          <v:shape id="_x0000_i1029" type="#_x0000_t75" style="width:78pt;height:49.5pt" o:ole="">
            <v:imagedata r:id="rId32" o:title=""/>
          </v:shape>
          <o:OLEObject Type="Embed" ProgID="Word.Document.12" ShapeID="_x0000_i1029" DrawAspect="Icon" ObjectID="_1462857934" r:id="rId33">
            <o:FieldCodes>\s</o:FieldCodes>
          </o:OLEObject>
        </w:object>
      </w:r>
    </w:p>
    <w:p w:rsidR="00554737" w:rsidRDefault="00554737" w:rsidP="00554737">
      <w:pPr>
        <w:pStyle w:val="ListParagraph"/>
        <w:numPr>
          <w:ilvl w:val="0"/>
          <w:numId w:val="2"/>
        </w:numPr>
      </w:pPr>
      <w:r>
        <w:t xml:space="preserve">Pēc saņemtajiem komentāriem dokuments tika gatavotai apstiprināšanai valdībai </w:t>
      </w:r>
      <w:bookmarkStart w:id="5" w:name="_MON_1459835480"/>
      <w:bookmarkEnd w:id="5"/>
      <w:r>
        <w:object w:dxaOrig="1551" w:dyaOrig="991">
          <v:shape id="_x0000_i1030" type="#_x0000_t75" style="width:78pt;height:49.5pt" o:ole="">
            <v:imagedata r:id="rId34" o:title=""/>
          </v:shape>
          <o:OLEObject Type="Embed" ProgID="Word.Document.12" ShapeID="_x0000_i1030" DrawAspect="Icon" ObjectID="_1462857935" r:id="rId35">
            <o:FieldCodes>\s</o:FieldCodes>
          </o:OLEObject>
        </w:object>
      </w:r>
      <w:bookmarkStart w:id="6" w:name="_MON_1459835488"/>
      <w:bookmarkEnd w:id="6"/>
      <w:r>
        <w:object w:dxaOrig="1551" w:dyaOrig="991">
          <v:shape id="_x0000_i1031" type="#_x0000_t75" style="width:78pt;height:49.5pt" o:ole="">
            <v:imagedata r:id="rId36" o:title=""/>
          </v:shape>
          <o:OLEObject Type="Embed" ProgID="Word.Document.12" ShapeID="_x0000_i1031" DrawAspect="Icon" ObjectID="_1462857936" r:id="rId37">
            <o:FieldCodes>\s</o:FieldCodes>
          </o:OLEObject>
        </w:object>
      </w:r>
      <w:bookmarkStart w:id="7" w:name="_MON_1459835492"/>
      <w:bookmarkEnd w:id="7"/>
      <w:r>
        <w:object w:dxaOrig="1551" w:dyaOrig="991">
          <v:shape id="_x0000_i1032" type="#_x0000_t75" style="width:78pt;height:49.5pt" o:ole="">
            <v:imagedata r:id="rId38" o:title=""/>
          </v:shape>
          <o:OLEObject Type="Embed" ProgID="Word.Document.12" ShapeID="_x0000_i1032" DrawAspect="Icon" ObjectID="_1462857937" r:id="rId39">
            <o:FieldCodes>\s</o:FieldCodes>
          </o:OLEObject>
        </w:object>
      </w:r>
      <w:bookmarkStart w:id="8" w:name="_MON_1459835496"/>
      <w:bookmarkEnd w:id="8"/>
      <w:r>
        <w:object w:dxaOrig="1551" w:dyaOrig="991">
          <v:shape id="_x0000_i1033" type="#_x0000_t75" style="width:78pt;height:49.5pt" o:ole="">
            <v:imagedata r:id="rId40" o:title=""/>
          </v:shape>
          <o:OLEObject Type="Embed" ProgID="Word.Document.12" ShapeID="_x0000_i1033" DrawAspect="Icon" ObjectID="_1462857938" r:id="rId41">
            <o:FieldCodes>\s</o:FieldCodes>
          </o:OLEObject>
        </w:object>
      </w:r>
      <w:bookmarkStart w:id="9" w:name="_MON_1459835499"/>
      <w:bookmarkEnd w:id="9"/>
      <w:r>
        <w:object w:dxaOrig="1551" w:dyaOrig="991">
          <v:shape id="_x0000_i1034" type="#_x0000_t75" style="width:78pt;height:49.5pt" o:ole="">
            <v:imagedata r:id="rId42" o:title=""/>
          </v:shape>
          <o:OLEObject Type="Embed" ProgID="Word.Document.12" ShapeID="_x0000_i1034" DrawAspect="Icon" ObjectID="_1462857939" r:id="rId43">
            <o:FieldCodes>\s</o:FieldCodes>
          </o:OLEObject>
        </w:object>
      </w:r>
      <w:r>
        <w:t xml:space="preserve">(VSS-548, </w:t>
      </w:r>
      <w:hyperlink r:id="rId44" w:history="1">
        <w:r>
          <w:rPr>
            <w:rStyle w:val="Hyperlink"/>
          </w:rPr>
          <w:t>http://www.mk.gov.lv/lv/mk/tap/?pid=40286287</w:t>
        </w:r>
      </w:hyperlink>
      <w:r>
        <w:t xml:space="preserve">). </w:t>
      </w:r>
    </w:p>
    <w:p w:rsidR="00554737" w:rsidRDefault="00554737" w:rsidP="00554737">
      <w:pPr>
        <w:pStyle w:val="ListParagraph"/>
        <w:ind w:left="360"/>
      </w:pPr>
    </w:p>
    <w:p w:rsidR="00554737" w:rsidRDefault="00554737" w:rsidP="00554737">
      <w:pPr>
        <w:pStyle w:val="ListParagraph"/>
        <w:numPr>
          <w:ilvl w:val="0"/>
          <w:numId w:val="2"/>
        </w:numPr>
        <w:jc w:val="both"/>
      </w:pPr>
      <w:r>
        <w:t>Dokumenta saskaņošanas procesā tika saņemti komentāri un precizējumi. Notika vairākas saskaņošanas sanāksmes un 2013.gada 1.oktobrī valdība atbalstīja izstrādātās Informācijas sabiedrības attīstības pamatnostādnes 2014.-2020.gadam. Detalizēts dokuments un prezentācija pieejama:</w:t>
      </w:r>
    </w:p>
    <w:p w:rsidR="00554737" w:rsidRDefault="00341DA1" w:rsidP="00554737">
      <w:pPr>
        <w:pStyle w:val="ListParagraph"/>
        <w:numPr>
          <w:ilvl w:val="0"/>
          <w:numId w:val="2"/>
        </w:numPr>
        <w:jc w:val="both"/>
      </w:pPr>
      <w:hyperlink r:id="rId45" w:history="1">
        <w:r w:rsidR="00554737" w:rsidRPr="00F26D7B">
          <w:rPr>
            <w:rStyle w:val="Hyperlink"/>
          </w:rPr>
          <w:t>http://www.varam.gov.lv/lat/aktual/preses_relizes/?doc=17400</w:t>
        </w:r>
      </w:hyperlink>
      <w:r w:rsidR="00554737">
        <w:t xml:space="preserve">; </w:t>
      </w:r>
      <w:hyperlink r:id="rId46" w:history="1">
        <w:r w:rsidR="00554737" w:rsidRPr="00F26D7B">
          <w:rPr>
            <w:rStyle w:val="Hyperlink"/>
          </w:rPr>
          <w:t>http://www.mk.gov.lv/lv/mk/tap/?pid=40286287&amp;mode=mk&amp;date=2013-10-01</w:t>
        </w:r>
      </w:hyperlink>
      <w:r w:rsidR="00554737">
        <w:t xml:space="preserve"> </w:t>
      </w:r>
      <w:bookmarkStart w:id="10" w:name="_MON_1459836148"/>
      <w:bookmarkEnd w:id="10"/>
      <w:r w:rsidR="00554737">
        <w:object w:dxaOrig="7216" w:dyaOrig="5399">
          <v:shape id="_x0000_i1035" type="#_x0000_t75" style="width:360.75pt;height:270pt" o:ole="">
            <v:imagedata r:id="rId47" o:title=""/>
          </v:shape>
          <o:OLEObject Type="Embed" ProgID="PowerPoint.Show.8" ShapeID="_x0000_i1035" DrawAspect="Content" ObjectID="_1462857940" r:id="rId48"/>
        </w:object>
      </w:r>
    </w:p>
    <w:p w:rsidR="006E7DCD" w:rsidRDefault="006E7DCD" w:rsidP="006E7DCD">
      <w:pPr>
        <w:spacing w:after="120"/>
        <w:jc w:val="both"/>
      </w:pPr>
    </w:p>
    <w:p w:rsidR="006E7DCD" w:rsidRPr="004F3DFC" w:rsidRDefault="006E7DCD" w:rsidP="006E7DCD">
      <w:pPr>
        <w:spacing w:after="120"/>
        <w:jc w:val="both"/>
      </w:pPr>
      <w:r w:rsidRPr="004F3DFC">
        <w:t xml:space="preserve">Vides aizsardzības un reģionālās attīstības ministrs </w:t>
      </w:r>
      <w:r w:rsidRPr="004F3DFC">
        <w:tab/>
      </w:r>
      <w:r w:rsidRPr="004F3DFC">
        <w:tab/>
      </w:r>
      <w:r w:rsidRPr="004F3DFC">
        <w:tab/>
      </w:r>
      <w:r w:rsidRPr="004F3DFC">
        <w:tab/>
      </w:r>
      <w:proofErr w:type="spellStart"/>
      <w:r>
        <w:t>R.Naudiņš</w:t>
      </w:r>
      <w:proofErr w:type="spellEnd"/>
    </w:p>
    <w:p w:rsidR="006E7DCD" w:rsidRDefault="006E7DCD" w:rsidP="006E7DCD">
      <w:pPr>
        <w:spacing w:after="0" w:line="240" w:lineRule="auto"/>
        <w:jc w:val="both"/>
        <w:rPr>
          <w:sz w:val="18"/>
          <w:szCs w:val="18"/>
        </w:rPr>
      </w:pPr>
    </w:p>
    <w:p w:rsidR="006E7DCD" w:rsidRPr="00A051D0" w:rsidRDefault="006E7DCD" w:rsidP="006E7DCD">
      <w:pPr>
        <w:spacing w:after="0" w:line="240" w:lineRule="auto"/>
        <w:jc w:val="both"/>
        <w:rPr>
          <w:sz w:val="20"/>
          <w:highlight w:val="yellow"/>
        </w:rPr>
      </w:pPr>
      <w:r w:rsidRPr="00A051D0">
        <w:rPr>
          <w:sz w:val="20"/>
        </w:rPr>
        <w:t>22.05.2014.15:19</w:t>
      </w:r>
    </w:p>
    <w:p w:rsidR="006E7DCD" w:rsidRPr="00A051D0" w:rsidRDefault="006E7DCD" w:rsidP="006E7DCD">
      <w:pPr>
        <w:spacing w:after="0" w:line="240" w:lineRule="auto"/>
        <w:jc w:val="both"/>
        <w:rPr>
          <w:sz w:val="20"/>
        </w:rPr>
      </w:pPr>
      <w:r w:rsidRPr="00A051D0">
        <w:rPr>
          <w:sz w:val="20"/>
        </w:rPr>
        <w:t>2412</w:t>
      </w:r>
    </w:p>
    <w:p w:rsidR="006E7DCD" w:rsidRPr="00A051D0" w:rsidRDefault="006E7DCD" w:rsidP="006E7DCD">
      <w:pPr>
        <w:spacing w:after="0" w:line="240" w:lineRule="auto"/>
        <w:rPr>
          <w:sz w:val="20"/>
        </w:rPr>
      </w:pPr>
      <w:r w:rsidRPr="00A051D0">
        <w:rPr>
          <w:sz w:val="20"/>
        </w:rPr>
        <w:t>L.Gintere 66016543,</w:t>
      </w:r>
    </w:p>
    <w:p w:rsidR="006E7DCD" w:rsidRPr="00A051D0" w:rsidRDefault="00341DA1" w:rsidP="006E7DCD">
      <w:pPr>
        <w:tabs>
          <w:tab w:val="left" w:pos="6804"/>
        </w:tabs>
        <w:jc w:val="both"/>
        <w:rPr>
          <w:color w:val="000000"/>
          <w:sz w:val="20"/>
        </w:rPr>
      </w:pPr>
      <w:hyperlink r:id="rId49" w:history="1">
        <w:r w:rsidR="006E7DCD" w:rsidRPr="00A051D0">
          <w:rPr>
            <w:rStyle w:val="Hyperlink"/>
            <w:sz w:val="20"/>
          </w:rPr>
          <w:t>laura.gintere@varam.gov.lv</w:t>
        </w:r>
      </w:hyperlink>
      <w:r w:rsidR="006E7DCD" w:rsidRPr="00A051D0">
        <w:rPr>
          <w:color w:val="000000"/>
          <w:sz w:val="20"/>
        </w:rPr>
        <w:t xml:space="preserve"> </w:t>
      </w:r>
    </w:p>
    <w:p w:rsidR="00554737" w:rsidRPr="006E7DCD" w:rsidRDefault="00554737" w:rsidP="006E7DCD"/>
    <w:sectPr w:rsidR="00554737" w:rsidRPr="006E7DCD" w:rsidSect="00554737">
      <w:pgSz w:w="11906" w:h="16838"/>
      <w:pgMar w:top="1440" w:right="1418"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7ED" w:rsidRDefault="005F17ED" w:rsidP="00554737">
      <w:pPr>
        <w:spacing w:after="0" w:line="240" w:lineRule="auto"/>
      </w:pPr>
      <w:r>
        <w:separator/>
      </w:r>
    </w:p>
  </w:endnote>
  <w:endnote w:type="continuationSeparator" w:id="0">
    <w:p w:rsidR="005F17ED" w:rsidRDefault="005F17ED" w:rsidP="00554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737" w:rsidRPr="00554737" w:rsidRDefault="008E4CA1" w:rsidP="00554737">
    <w:pPr>
      <w:spacing w:after="120"/>
      <w:jc w:val="both"/>
      <w:rPr>
        <w:sz w:val="22"/>
        <w:szCs w:val="22"/>
      </w:rPr>
    </w:pPr>
    <w:r>
      <w:rPr>
        <w:sz w:val="22"/>
        <w:szCs w:val="22"/>
      </w:rPr>
      <w:t>VARAMInf_</w:t>
    </w:r>
    <w:r w:rsidR="00554737" w:rsidRPr="00554737">
      <w:rPr>
        <w:sz w:val="22"/>
        <w:szCs w:val="22"/>
      </w:rPr>
      <w:t>p01_220514; pielikums informatīvajam ziņojumam par Informācijas sabiedrības attīstības pamatnostādņu 2014.-2020.gadam sagatavošanu un veikto</w:t>
    </w:r>
    <w:r>
      <w:rPr>
        <w:sz w:val="22"/>
        <w:szCs w:val="22"/>
      </w:rPr>
      <w:t xml:space="preserve"> analīzi prioritāšu noteikšanai</w:t>
    </w:r>
  </w:p>
  <w:p w:rsidR="00554737" w:rsidRDefault="00554737">
    <w:pPr>
      <w:pStyle w:val="Footer"/>
    </w:pPr>
  </w:p>
  <w:p w:rsidR="00554737" w:rsidRDefault="005547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CA1" w:rsidRPr="00554737" w:rsidRDefault="008E4CA1" w:rsidP="008E4CA1">
    <w:pPr>
      <w:spacing w:after="120"/>
      <w:jc w:val="both"/>
      <w:rPr>
        <w:sz w:val="22"/>
        <w:szCs w:val="22"/>
      </w:rPr>
    </w:pPr>
    <w:r>
      <w:rPr>
        <w:sz w:val="22"/>
        <w:szCs w:val="22"/>
      </w:rPr>
      <w:t>VARAMInf_</w:t>
    </w:r>
    <w:r w:rsidRPr="00554737">
      <w:rPr>
        <w:sz w:val="22"/>
        <w:szCs w:val="22"/>
      </w:rPr>
      <w:t>p01_220514; pielikums informatīvajam ziņojumam par Informācijas sabiedrības attīstības pamatnostādņu 2014.-2020.gadam sagatavošanu un veikto</w:t>
    </w:r>
    <w:r>
      <w:rPr>
        <w:sz w:val="22"/>
        <w:szCs w:val="22"/>
      </w:rPr>
      <w:t xml:space="preserve"> analīzi prioritāšu noteikšanai</w:t>
    </w:r>
  </w:p>
  <w:p w:rsidR="008E4CA1" w:rsidRDefault="008E4C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7ED" w:rsidRDefault="005F17ED" w:rsidP="00554737">
      <w:pPr>
        <w:spacing w:after="0" w:line="240" w:lineRule="auto"/>
      </w:pPr>
      <w:r>
        <w:separator/>
      </w:r>
    </w:p>
  </w:footnote>
  <w:footnote w:type="continuationSeparator" w:id="0">
    <w:p w:rsidR="005F17ED" w:rsidRDefault="005F17ED" w:rsidP="00554737">
      <w:pPr>
        <w:spacing w:after="0" w:line="240" w:lineRule="auto"/>
      </w:pPr>
      <w:r>
        <w:continuationSeparator/>
      </w:r>
    </w:p>
  </w:footnote>
  <w:footnote w:id="1">
    <w:p w:rsidR="00554737" w:rsidRDefault="00554737" w:rsidP="00554737">
      <w:pPr>
        <w:pStyle w:val="FootnoteText"/>
      </w:pPr>
      <w:r>
        <w:rPr>
          <w:rStyle w:val="FootnoteReference"/>
        </w:rPr>
        <w:footnoteRef/>
      </w:r>
      <w:r>
        <w:t xml:space="preserve"> Eurostat, 2005</w:t>
      </w:r>
    </w:p>
  </w:footnote>
  <w:footnote w:id="2">
    <w:p w:rsidR="00554737" w:rsidRDefault="00554737" w:rsidP="00554737">
      <w:pPr>
        <w:pStyle w:val="FootnoteText"/>
      </w:pPr>
      <w:r>
        <w:rPr>
          <w:rStyle w:val="FootnoteReference"/>
        </w:rPr>
        <w:footnoteRef/>
      </w:r>
      <w:r>
        <w:t xml:space="preserve"> Latvijas Interneta asociācija, 2005</w:t>
      </w:r>
    </w:p>
  </w:footnote>
  <w:footnote w:id="3">
    <w:p w:rsidR="00554737" w:rsidRDefault="00554737" w:rsidP="00554737">
      <w:pPr>
        <w:pStyle w:val="FootnoteText"/>
      </w:pPr>
      <w:r>
        <w:rPr>
          <w:rStyle w:val="FootnoteReference"/>
        </w:rPr>
        <w:footnoteRef/>
      </w:r>
      <w:r>
        <w:t xml:space="preserve"> Ekonomikas Ministrija, 2005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518498"/>
      <w:docPartObj>
        <w:docPartGallery w:val="Page Numbers (Top of Page)"/>
        <w:docPartUnique/>
      </w:docPartObj>
    </w:sdtPr>
    <w:sdtEndPr>
      <w:rPr>
        <w:noProof/>
      </w:rPr>
    </w:sdtEndPr>
    <w:sdtContent>
      <w:p w:rsidR="00554737" w:rsidRDefault="00341DA1">
        <w:pPr>
          <w:pStyle w:val="Header"/>
          <w:jc w:val="center"/>
        </w:pPr>
        <w:r>
          <w:fldChar w:fldCharType="begin"/>
        </w:r>
        <w:r w:rsidR="00554737">
          <w:instrText xml:space="preserve"> PAGE   \* MERGEFORMAT </w:instrText>
        </w:r>
        <w:r>
          <w:fldChar w:fldCharType="separate"/>
        </w:r>
        <w:r w:rsidR="00581BC4">
          <w:rPr>
            <w:noProof/>
          </w:rPr>
          <w:t>2</w:t>
        </w:r>
        <w:r>
          <w:rPr>
            <w:noProof/>
          </w:rPr>
          <w:fldChar w:fldCharType="end"/>
        </w:r>
      </w:p>
    </w:sdtContent>
  </w:sdt>
  <w:p w:rsidR="00554737" w:rsidRDefault="00554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04BD"/>
    <w:multiLevelType w:val="hybridMultilevel"/>
    <w:tmpl w:val="13B20488"/>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15E760D0"/>
    <w:multiLevelType w:val="hybridMultilevel"/>
    <w:tmpl w:val="71041950"/>
    <w:lvl w:ilvl="0" w:tplc="8F1EE2DA">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254345A7"/>
    <w:multiLevelType w:val="hybridMultilevel"/>
    <w:tmpl w:val="4FC46C34"/>
    <w:lvl w:ilvl="0" w:tplc="9BF23FEA">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26392049"/>
    <w:multiLevelType w:val="hybridMultilevel"/>
    <w:tmpl w:val="0C9AE69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26E961FF"/>
    <w:multiLevelType w:val="hybridMultilevel"/>
    <w:tmpl w:val="2A4282B8"/>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nsid w:val="28916F6C"/>
    <w:multiLevelType w:val="hybridMultilevel"/>
    <w:tmpl w:val="8ED60F6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nsid w:val="3CE31D75"/>
    <w:multiLevelType w:val="hybridMultilevel"/>
    <w:tmpl w:val="EABCDED0"/>
    <w:lvl w:ilvl="0" w:tplc="71DED09A">
      <w:start w:val="1"/>
      <w:numFmt w:val="decimal"/>
      <w:lvlText w:val="(%1)"/>
      <w:lvlJc w:val="left"/>
      <w:pPr>
        <w:ind w:left="928"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4F47649"/>
    <w:multiLevelType w:val="hybridMultilevel"/>
    <w:tmpl w:val="9C260B2A"/>
    <w:lvl w:ilvl="0" w:tplc="F1328BA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8DE7268"/>
    <w:multiLevelType w:val="hybridMultilevel"/>
    <w:tmpl w:val="814E1B3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nsid w:val="595C6C18"/>
    <w:multiLevelType w:val="multilevel"/>
    <w:tmpl w:val="682258F2"/>
    <w:lvl w:ilvl="0">
      <w:start w:val="1"/>
      <w:numFmt w:val="bullet"/>
      <w:lvlText w:val="●"/>
      <w:lvlJc w:val="left"/>
      <w:pPr>
        <w:ind w:left="1069" w:firstLine="709"/>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789" w:firstLine="1429"/>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509" w:firstLine="2149"/>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3229" w:firstLine="2869"/>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949" w:firstLine="3589"/>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669" w:firstLine="4309"/>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389" w:firstLine="5029"/>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6109" w:firstLine="5749"/>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829" w:firstLine="6469"/>
      </w:pPr>
      <w:rPr>
        <w:rFonts w:ascii="Arial" w:eastAsia="Arial" w:hAnsi="Arial" w:cs="Arial"/>
        <w:b w:val="0"/>
        <w:i w:val="0"/>
        <w:smallCaps w:val="0"/>
        <w:strike w:val="0"/>
        <w:color w:val="000000"/>
        <w:sz w:val="22"/>
        <w:u w:val="none"/>
        <w:vertAlign w:val="baseline"/>
      </w:rPr>
    </w:lvl>
  </w:abstractNum>
  <w:abstractNum w:abstractNumId="10">
    <w:nsid w:val="5E0072D5"/>
    <w:multiLevelType w:val="hybridMultilevel"/>
    <w:tmpl w:val="AF2EEE8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nsid w:val="70857838"/>
    <w:multiLevelType w:val="multilevel"/>
    <w:tmpl w:val="11A41F4E"/>
    <w:lvl w:ilvl="0">
      <w:start w:val="1"/>
      <w:numFmt w:val="decimal"/>
      <w:pStyle w:val="Heading1"/>
      <w:lvlText w:val="%1."/>
      <w:lvlJc w:val="left"/>
      <w:pPr>
        <w:tabs>
          <w:tab w:val="num" w:pos="660"/>
        </w:tabs>
        <w:ind w:left="660" w:hanging="660"/>
      </w:pPr>
      <w:rPr>
        <w:rFonts w:hint="default"/>
      </w:rPr>
    </w:lvl>
    <w:lvl w:ilvl="1">
      <w:start w:val="1"/>
      <w:numFmt w:val="decimal"/>
      <w:pStyle w:val="Heading2"/>
      <w:lvlText w:val="%1.%2."/>
      <w:lvlJc w:val="left"/>
      <w:pPr>
        <w:tabs>
          <w:tab w:val="num" w:pos="660"/>
        </w:tabs>
        <w:ind w:left="660" w:hanging="66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3F2533C"/>
    <w:multiLevelType w:val="multilevel"/>
    <w:tmpl w:val="1494E48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7"/>
  </w:num>
  <w:num w:numId="3">
    <w:abstractNumId w:val="1"/>
  </w:num>
  <w:num w:numId="4">
    <w:abstractNumId w:val="2"/>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54737"/>
    <w:rsid w:val="00341DA1"/>
    <w:rsid w:val="004D51B6"/>
    <w:rsid w:val="00554737"/>
    <w:rsid w:val="00581BC4"/>
    <w:rsid w:val="00583727"/>
    <w:rsid w:val="005D5A33"/>
    <w:rsid w:val="005F17ED"/>
    <w:rsid w:val="006B72C4"/>
    <w:rsid w:val="006E7DCD"/>
    <w:rsid w:val="008E4CA1"/>
    <w:rsid w:val="009A69D6"/>
    <w:rsid w:val="00A051D0"/>
    <w:rsid w:val="00A13591"/>
    <w:rsid w:val="00C83162"/>
    <w:rsid w:val="00F851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37"/>
    <w:rPr>
      <w:lang w:eastAsia="lv-LV"/>
    </w:rPr>
  </w:style>
  <w:style w:type="paragraph" w:styleId="Heading1">
    <w:name w:val="heading 1"/>
    <w:basedOn w:val="Normal"/>
    <w:next w:val="Normal"/>
    <w:link w:val="Heading1Char"/>
    <w:qFormat/>
    <w:rsid w:val="00554737"/>
    <w:pPr>
      <w:keepNext/>
      <w:numPr>
        <w:numId w:val="1"/>
      </w:numPr>
      <w:spacing w:before="240" w:after="60" w:line="240" w:lineRule="auto"/>
      <w:outlineLvl w:val="0"/>
    </w:pPr>
    <w:rPr>
      <w:rFonts w:eastAsia="Times New Roman"/>
      <w:b/>
      <w:bCs/>
      <w:kern w:val="32"/>
      <w:sz w:val="28"/>
      <w:szCs w:val="28"/>
    </w:rPr>
  </w:style>
  <w:style w:type="paragraph" w:styleId="Heading2">
    <w:name w:val="heading 2"/>
    <w:basedOn w:val="Heading1"/>
    <w:next w:val="Normal"/>
    <w:link w:val="Heading2Char"/>
    <w:qFormat/>
    <w:rsid w:val="00554737"/>
    <w:pPr>
      <w:numPr>
        <w:ilvl w:val="1"/>
      </w:numPr>
      <w:tabs>
        <w:tab w:val="clear" w:pos="660"/>
        <w:tab w:val="num" w:pos="360"/>
      </w:tabs>
      <w:outlineLvl w:val="1"/>
    </w:pPr>
    <w:rPr>
      <w:sz w:val="24"/>
      <w:szCs w:val="24"/>
    </w:rPr>
  </w:style>
  <w:style w:type="paragraph" w:styleId="Heading3">
    <w:name w:val="heading 3"/>
    <w:basedOn w:val="Heading2"/>
    <w:next w:val="Normal"/>
    <w:link w:val="Heading3Char"/>
    <w:qFormat/>
    <w:rsid w:val="00554737"/>
    <w:pPr>
      <w:numPr>
        <w:ilvl w:val="2"/>
      </w:numPr>
      <w:tabs>
        <w:tab w:val="clear" w:pos="720"/>
        <w:tab w:val="num" w:pos="360"/>
      </w:tabs>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4737"/>
    <w:rPr>
      <w:rFonts w:eastAsia="Times New Roman"/>
      <w:b/>
      <w:bCs/>
      <w:kern w:val="32"/>
      <w:sz w:val="28"/>
      <w:szCs w:val="28"/>
      <w:lang w:eastAsia="lv-LV"/>
    </w:rPr>
  </w:style>
  <w:style w:type="character" w:customStyle="1" w:styleId="Heading2Char">
    <w:name w:val="Heading 2 Char"/>
    <w:basedOn w:val="DefaultParagraphFont"/>
    <w:link w:val="Heading2"/>
    <w:rsid w:val="00554737"/>
    <w:rPr>
      <w:rFonts w:eastAsia="Times New Roman"/>
      <w:b/>
      <w:bCs/>
      <w:kern w:val="32"/>
      <w:szCs w:val="24"/>
      <w:lang w:eastAsia="lv-LV"/>
    </w:rPr>
  </w:style>
  <w:style w:type="character" w:customStyle="1" w:styleId="Heading3Char">
    <w:name w:val="Heading 3 Char"/>
    <w:basedOn w:val="DefaultParagraphFont"/>
    <w:link w:val="Heading3"/>
    <w:rsid w:val="00554737"/>
    <w:rPr>
      <w:rFonts w:eastAsia="Times New Roman"/>
      <w:b/>
      <w:bCs/>
      <w:kern w:val="32"/>
      <w:sz w:val="28"/>
      <w:szCs w:val="28"/>
      <w:lang w:eastAsia="lv-LV"/>
    </w:rPr>
  </w:style>
  <w:style w:type="table" w:styleId="TableGrid">
    <w:name w:val="Table Grid"/>
    <w:basedOn w:val="TableNormal"/>
    <w:uiPriority w:val="59"/>
    <w:rsid w:val="00554737"/>
    <w:pPr>
      <w:spacing w:after="0" w:line="240" w:lineRule="auto"/>
    </w:pPr>
    <w:rPr>
      <w:rFonts w:eastAsia="Times New Roman"/>
      <w:sz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
    <w:basedOn w:val="Normal"/>
    <w:link w:val="ListParagraphChar"/>
    <w:uiPriority w:val="34"/>
    <w:qFormat/>
    <w:rsid w:val="00554737"/>
    <w:pPr>
      <w:ind w:left="720"/>
      <w:contextualSpacing/>
    </w:pPr>
  </w:style>
  <w:style w:type="character" w:customStyle="1" w:styleId="ListParagraphChar">
    <w:name w:val="List Paragraph Char"/>
    <w:aliases w:val="2 Char"/>
    <w:link w:val="ListParagraph"/>
    <w:uiPriority w:val="34"/>
    <w:rsid w:val="00554737"/>
    <w:rPr>
      <w:lang w:eastAsia="lv-LV"/>
    </w:rPr>
  </w:style>
  <w:style w:type="character" w:styleId="FootnoteReference">
    <w:name w:val="footnote reference"/>
    <w:aliases w:val="Footnote Reference Number"/>
    <w:basedOn w:val="DefaultParagraphFont"/>
    <w:semiHidden/>
    <w:rsid w:val="00554737"/>
    <w:rPr>
      <w:vertAlign w:val="superscript"/>
    </w:rPr>
  </w:style>
  <w:style w:type="paragraph" w:styleId="FootnoteText">
    <w:name w:val="footnote text"/>
    <w:basedOn w:val="Normal"/>
    <w:link w:val="FootnoteTextChar"/>
    <w:semiHidden/>
    <w:rsid w:val="00554737"/>
    <w:pPr>
      <w:spacing w:after="0" w:line="240" w:lineRule="auto"/>
    </w:pPr>
    <w:rPr>
      <w:rFonts w:eastAsia="Times New Roman"/>
      <w:sz w:val="20"/>
    </w:rPr>
  </w:style>
  <w:style w:type="character" w:customStyle="1" w:styleId="FootnoteTextChar">
    <w:name w:val="Footnote Text Char"/>
    <w:basedOn w:val="DefaultParagraphFont"/>
    <w:link w:val="FootnoteText"/>
    <w:semiHidden/>
    <w:rsid w:val="00554737"/>
    <w:rPr>
      <w:rFonts w:eastAsia="Times New Roman"/>
      <w:sz w:val="20"/>
      <w:lang w:eastAsia="lv-LV"/>
    </w:rPr>
  </w:style>
  <w:style w:type="character" w:styleId="Hyperlink">
    <w:name w:val="Hyperlink"/>
    <w:basedOn w:val="DefaultParagraphFont"/>
    <w:uiPriority w:val="99"/>
    <w:rsid w:val="00554737"/>
    <w:rPr>
      <w:color w:val="0000FF"/>
      <w:u w:val="single"/>
    </w:rPr>
  </w:style>
  <w:style w:type="paragraph" w:styleId="Footer">
    <w:name w:val="footer"/>
    <w:basedOn w:val="Normal"/>
    <w:link w:val="FooterChar"/>
    <w:uiPriority w:val="99"/>
    <w:unhideWhenUsed/>
    <w:rsid w:val="005547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4737"/>
    <w:rPr>
      <w:lang w:eastAsia="lv-LV"/>
    </w:rPr>
  </w:style>
  <w:style w:type="paragraph" w:styleId="BalloonText">
    <w:name w:val="Balloon Text"/>
    <w:basedOn w:val="Normal"/>
    <w:link w:val="BalloonTextChar"/>
    <w:uiPriority w:val="99"/>
    <w:semiHidden/>
    <w:unhideWhenUsed/>
    <w:rsid w:val="0055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737"/>
    <w:rPr>
      <w:rFonts w:ascii="Tahoma" w:hAnsi="Tahoma" w:cs="Tahoma"/>
      <w:sz w:val="16"/>
      <w:szCs w:val="16"/>
      <w:lang w:eastAsia="lv-LV"/>
    </w:rPr>
  </w:style>
  <w:style w:type="paragraph" w:styleId="PlainText">
    <w:name w:val="Plain Text"/>
    <w:basedOn w:val="Normal"/>
    <w:link w:val="PlainTextChar"/>
    <w:uiPriority w:val="99"/>
    <w:unhideWhenUsed/>
    <w:rsid w:val="00554737"/>
    <w:pPr>
      <w:spacing w:after="0"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54737"/>
    <w:rPr>
      <w:rFonts w:ascii="Calibri" w:eastAsiaTheme="minorHAnsi" w:hAnsi="Calibri" w:cstheme="minorBidi"/>
      <w:sz w:val="22"/>
      <w:szCs w:val="21"/>
    </w:rPr>
  </w:style>
  <w:style w:type="character" w:styleId="FollowedHyperlink">
    <w:name w:val="FollowedHyperlink"/>
    <w:basedOn w:val="DefaultParagraphFont"/>
    <w:uiPriority w:val="99"/>
    <w:semiHidden/>
    <w:unhideWhenUsed/>
    <w:rsid w:val="00554737"/>
    <w:rPr>
      <w:color w:val="800080" w:themeColor="followedHyperlink"/>
      <w:u w:val="single"/>
    </w:rPr>
  </w:style>
  <w:style w:type="paragraph" w:customStyle="1" w:styleId="Normal1">
    <w:name w:val="Normal1"/>
    <w:rsid w:val="00554737"/>
    <w:pPr>
      <w:spacing w:after="0" w:line="240" w:lineRule="auto"/>
    </w:pPr>
    <w:rPr>
      <w:rFonts w:ascii="Calibri" w:hAnsi="Calibri" w:cs="Calibri"/>
      <w:color w:val="000000"/>
      <w:sz w:val="22"/>
      <w:szCs w:val="22"/>
      <w:lang w:eastAsia="lv-LV"/>
    </w:rPr>
  </w:style>
  <w:style w:type="paragraph" w:styleId="Header">
    <w:name w:val="header"/>
    <w:basedOn w:val="Normal"/>
    <w:link w:val="HeaderChar"/>
    <w:uiPriority w:val="99"/>
    <w:unhideWhenUsed/>
    <w:rsid w:val="005547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4737"/>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37"/>
    <w:rPr>
      <w:lang w:eastAsia="lv-LV"/>
    </w:rPr>
  </w:style>
  <w:style w:type="paragraph" w:styleId="Heading1">
    <w:name w:val="heading 1"/>
    <w:basedOn w:val="Normal"/>
    <w:next w:val="Normal"/>
    <w:link w:val="Heading1Char"/>
    <w:qFormat/>
    <w:rsid w:val="00554737"/>
    <w:pPr>
      <w:keepNext/>
      <w:numPr>
        <w:numId w:val="1"/>
      </w:numPr>
      <w:spacing w:before="240" w:after="60" w:line="240" w:lineRule="auto"/>
      <w:outlineLvl w:val="0"/>
    </w:pPr>
    <w:rPr>
      <w:rFonts w:eastAsia="Times New Roman"/>
      <w:b/>
      <w:bCs/>
      <w:kern w:val="32"/>
      <w:sz w:val="28"/>
      <w:szCs w:val="28"/>
    </w:rPr>
  </w:style>
  <w:style w:type="paragraph" w:styleId="Heading2">
    <w:name w:val="heading 2"/>
    <w:basedOn w:val="Heading1"/>
    <w:next w:val="Normal"/>
    <w:link w:val="Heading2Char"/>
    <w:qFormat/>
    <w:rsid w:val="00554737"/>
    <w:pPr>
      <w:numPr>
        <w:ilvl w:val="1"/>
      </w:numPr>
      <w:tabs>
        <w:tab w:val="clear" w:pos="660"/>
        <w:tab w:val="num" w:pos="360"/>
      </w:tabs>
      <w:outlineLvl w:val="1"/>
    </w:pPr>
    <w:rPr>
      <w:sz w:val="24"/>
      <w:szCs w:val="24"/>
    </w:rPr>
  </w:style>
  <w:style w:type="paragraph" w:styleId="Heading3">
    <w:name w:val="heading 3"/>
    <w:basedOn w:val="Heading2"/>
    <w:next w:val="Normal"/>
    <w:link w:val="Heading3Char"/>
    <w:qFormat/>
    <w:rsid w:val="00554737"/>
    <w:pPr>
      <w:numPr>
        <w:ilvl w:val="2"/>
      </w:numPr>
      <w:tabs>
        <w:tab w:val="clear" w:pos="720"/>
        <w:tab w:val="num" w:pos="360"/>
      </w:tabs>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4737"/>
    <w:rPr>
      <w:rFonts w:eastAsia="Times New Roman"/>
      <w:b/>
      <w:bCs/>
      <w:kern w:val="32"/>
      <w:sz w:val="28"/>
      <w:szCs w:val="28"/>
      <w:lang w:eastAsia="lv-LV"/>
    </w:rPr>
  </w:style>
  <w:style w:type="character" w:customStyle="1" w:styleId="Heading2Char">
    <w:name w:val="Heading 2 Char"/>
    <w:basedOn w:val="DefaultParagraphFont"/>
    <w:link w:val="Heading2"/>
    <w:rsid w:val="00554737"/>
    <w:rPr>
      <w:rFonts w:eastAsia="Times New Roman"/>
      <w:b/>
      <w:bCs/>
      <w:kern w:val="32"/>
      <w:szCs w:val="24"/>
      <w:lang w:eastAsia="lv-LV"/>
    </w:rPr>
  </w:style>
  <w:style w:type="character" w:customStyle="1" w:styleId="Heading3Char">
    <w:name w:val="Heading 3 Char"/>
    <w:basedOn w:val="DefaultParagraphFont"/>
    <w:link w:val="Heading3"/>
    <w:rsid w:val="00554737"/>
    <w:rPr>
      <w:rFonts w:eastAsia="Times New Roman"/>
      <w:b/>
      <w:bCs/>
      <w:kern w:val="32"/>
      <w:sz w:val="28"/>
      <w:szCs w:val="28"/>
      <w:lang w:eastAsia="lv-LV"/>
    </w:rPr>
  </w:style>
  <w:style w:type="table" w:styleId="TableGrid">
    <w:name w:val="Table Grid"/>
    <w:basedOn w:val="TableNormal"/>
    <w:uiPriority w:val="59"/>
    <w:rsid w:val="00554737"/>
    <w:pPr>
      <w:spacing w:after="0" w:line="240" w:lineRule="auto"/>
    </w:pPr>
    <w:rPr>
      <w:rFonts w:eastAsia="Times New Roman"/>
      <w:sz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
    <w:basedOn w:val="Normal"/>
    <w:link w:val="ListParagraphChar"/>
    <w:uiPriority w:val="34"/>
    <w:qFormat/>
    <w:rsid w:val="00554737"/>
    <w:pPr>
      <w:ind w:left="720"/>
      <w:contextualSpacing/>
    </w:pPr>
  </w:style>
  <w:style w:type="character" w:customStyle="1" w:styleId="ListParagraphChar">
    <w:name w:val="List Paragraph Char"/>
    <w:aliases w:val="2 Char"/>
    <w:link w:val="ListParagraph"/>
    <w:uiPriority w:val="34"/>
    <w:rsid w:val="00554737"/>
    <w:rPr>
      <w:lang w:eastAsia="lv-LV"/>
    </w:rPr>
  </w:style>
  <w:style w:type="character" w:styleId="FootnoteReference">
    <w:name w:val="footnote reference"/>
    <w:aliases w:val="Footnote Reference Number"/>
    <w:basedOn w:val="DefaultParagraphFont"/>
    <w:semiHidden/>
    <w:rsid w:val="00554737"/>
    <w:rPr>
      <w:vertAlign w:val="superscript"/>
    </w:rPr>
  </w:style>
  <w:style w:type="paragraph" w:styleId="FootnoteText">
    <w:name w:val="footnote text"/>
    <w:basedOn w:val="Normal"/>
    <w:link w:val="FootnoteTextChar"/>
    <w:semiHidden/>
    <w:rsid w:val="00554737"/>
    <w:pPr>
      <w:spacing w:after="0" w:line="240" w:lineRule="auto"/>
    </w:pPr>
    <w:rPr>
      <w:rFonts w:eastAsia="Times New Roman"/>
      <w:sz w:val="20"/>
    </w:rPr>
  </w:style>
  <w:style w:type="character" w:customStyle="1" w:styleId="FootnoteTextChar">
    <w:name w:val="Footnote Text Char"/>
    <w:basedOn w:val="DefaultParagraphFont"/>
    <w:link w:val="FootnoteText"/>
    <w:semiHidden/>
    <w:rsid w:val="00554737"/>
    <w:rPr>
      <w:rFonts w:eastAsia="Times New Roman"/>
      <w:sz w:val="20"/>
      <w:lang w:eastAsia="lv-LV"/>
    </w:rPr>
  </w:style>
  <w:style w:type="character" w:styleId="Hyperlink">
    <w:name w:val="Hyperlink"/>
    <w:basedOn w:val="DefaultParagraphFont"/>
    <w:uiPriority w:val="99"/>
    <w:rsid w:val="00554737"/>
    <w:rPr>
      <w:color w:val="0000FF"/>
      <w:u w:val="single"/>
    </w:rPr>
  </w:style>
  <w:style w:type="paragraph" w:styleId="Footer">
    <w:name w:val="footer"/>
    <w:basedOn w:val="Normal"/>
    <w:link w:val="FooterChar"/>
    <w:uiPriority w:val="99"/>
    <w:unhideWhenUsed/>
    <w:rsid w:val="005547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4737"/>
    <w:rPr>
      <w:lang w:eastAsia="lv-LV"/>
    </w:rPr>
  </w:style>
  <w:style w:type="paragraph" w:styleId="BalloonText">
    <w:name w:val="Balloon Text"/>
    <w:basedOn w:val="Normal"/>
    <w:link w:val="BalloonTextChar"/>
    <w:uiPriority w:val="99"/>
    <w:semiHidden/>
    <w:unhideWhenUsed/>
    <w:rsid w:val="0055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737"/>
    <w:rPr>
      <w:rFonts w:ascii="Tahoma" w:hAnsi="Tahoma" w:cs="Tahoma"/>
      <w:sz w:val="16"/>
      <w:szCs w:val="16"/>
      <w:lang w:eastAsia="lv-LV"/>
    </w:rPr>
  </w:style>
  <w:style w:type="paragraph" w:styleId="PlainText">
    <w:name w:val="Plain Text"/>
    <w:basedOn w:val="Normal"/>
    <w:link w:val="PlainTextChar"/>
    <w:uiPriority w:val="99"/>
    <w:unhideWhenUsed/>
    <w:rsid w:val="00554737"/>
    <w:pPr>
      <w:spacing w:after="0"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54737"/>
    <w:rPr>
      <w:rFonts w:ascii="Calibri" w:eastAsiaTheme="minorHAnsi" w:hAnsi="Calibri" w:cstheme="minorBidi"/>
      <w:sz w:val="22"/>
      <w:szCs w:val="21"/>
    </w:rPr>
  </w:style>
  <w:style w:type="character" w:styleId="FollowedHyperlink">
    <w:name w:val="FollowedHyperlink"/>
    <w:basedOn w:val="DefaultParagraphFont"/>
    <w:uiPriority w:val="99"/>
    <w:semiHidden/>
    <w:unhideWhenUsed/>
    <w:rsid w:val="00554737"/>
    <w:rPr>
      <w:color w:val="800080" w:themeColor="followedHyperlink"/>
      <w:u w:val="single"/>
    </w:rPr>
  </w:style>
  <w:style w:type="paragraph" w:customStyle="1" w:styleId="Normal1">
    <w:name w:val="Normal1"/>
    <w:rsid w:val="00554737"/>
    <w:pPr>
      <w:spacing w:after="0" w:line="240" w:lineRule="auto"/>
    </w:pPr>
    <w:rPr>
      <w:rFonts w:ascii="Calibri" w:hAnsi="Calibri" w:cs="Calibri"/>
      <w:color w:val="000000"/>
      <w:sz w:val="22"/>
      <w:szCs w:val="22"/>
      <w:lang w:eastAsia="lv-LV"/>
    </w:rPr>
  </w:style>
  <w:style w:type="paragraph" w:styleId="Header">
    <w:name w:val="header"/>
    <w:basedOn w:val="Normal"/>
    <w:link w:val="HeaderChar"/>
    <w:uiPriority w:val="99"/>
    <w:unhideWhenUsed/>
    <w:rsid w:val="005547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4737"/>
    <w:rPr>
      <w:lang w:eastAsia="lv-LV"/>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europa.eu/digital-agenda/en/scoreboard/latvia" TargetMode="External"/><Relationship Id="rId18" Type="http://schemas.openxmlformats.org/officeDocument/2006/relationships/package" Target="embeddings/Microsoft_Office_PowerPoint_Presentation1.pptx"/><Relationship Id="rId26" Type="http://schemas.openxmlformats.org/officeDocument/2006/relationships/image" Target="media/image10.png"/><Relationship Id="rId39" Type="http://schemas.openxmlformats.org/officeDocument/2006/relationships/package" Target="embeddings/Microsoft_Office_Word_Document7.docx"/><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19.emf"/><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epp.eurostat.ec.europa.eu/portal/page/portal/information_society/data/main_tables" TargetMode="External"/><Relationship Id="rId17" Type="http://schemas.openxmlformats.org/officeDocument/2006/relationships/image" Target="media/image5.emf"/><Relationship Id="rId25" Type="http://schemas.openxmlformats.org/officeDocument/2006/relationships/hyperlink" Target="https://docs.google.com/document/d/1ZNeVRtoFRc5gPBYcavKVLUEbEL5vRR3gqEKEvMpsBLs/edit" TargetMode="External"/><Relationship Id="rId33" Type="http://schemas.openxmlformats.org/officeDocument/2006/relationships/package" Target="embeddings/Microsoft_Office_Word_Document4.docx"/><Relationship Id="rId38" Type="http://schemas.openxmlformats.org/officeDocument/2006/relationships/image" Target="media/image16.emf"/><Relationship Id="rId46" Type="http://schemas.openxmlformats.org/officeDocument/2006/relationships/hyperlink" Target="http://www.mk.gov.lv/lv/mk/tap/?pid=40286287&amp;mode=mk&amp;date=2013-10-01"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oleObject" Target="embeddings/oleObject1.bin"/><Relationship Id="rId29" Type="http://schemas.openxmlformats.org/officeDocument/2006/relationships/hyperlink" Target="http://www.latvija.lv" TargetMode="External"/><Relationship Id="rId41" Type="http://schemas.openxmlformats.org/officeDocument/2006/relationships/package" Target="embeddings/Microsoft_Office_Word_Document8.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3.emf"/><Relationship Id="rId37" Type="http://schemas.openxmlformats.org/officeDocument/2006/relationships/package" Target="embeddings/Microsoft_Office_Word_Document6.docx"/><Relationship Id="rId40" Type="http://schemas.openxmlformats.org/officeDocument/2006/relationships/image" Target="media/image17.emf"/><Relationship Id="rId45" Type="http://schemas.openxmlformats.org/officeDocument/2006/relationships/hyperlink" Target="http://www.varam.gov.lv/lat/aktual/preses_relizes/?doc=17400"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package" Target="embeddings/Microsoft_Office_Word_Document2.docx"/><Relationship Id="rId36" Type="http://schemas.openxmlformats.org/officeDocument/2006/relationships/image" Target="media/image15.emf"/><Relationship Id="rId49" Type="http://schemas.openxmlformats.org/officeDocument/2006/relationships/hyperlink" Target="mailto:laura.gintere@varam.gov.lv" TargetMode="Externa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package" Target="embeddings/Microsoft_Office_Word_Document3.docx"/><Relationship Id="rId44" Type="http://schemas.openxmlformats.org/officeDocument/2006/relationships/hyperlink" Target="http://www.mk.gov.lv/lv/mk/tap/?pid=40286287" TargetMode="Externa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cid:image003.jpg@01CE0EDB.C93455C0" TargetMode="External"/><Relationship Id="rId27" Type="http://schemas.openxmlformats.org/officeDocument/2006/relationships/image" Target="media/image11.emf"/><Relationship Id="rId30" Type="http://schemas.openxmlformats.org/officeDocument/2006/relationships/image" Target="media/image12.emf"/><Relationship Id="rId35" Type="http://schemas.openxmlformats.org/officeDocument/2006/relationships/package" Target="embeddings/Microsoft_Office_Word_Document5.docx"/><Relationship Id="rId43" Type="http://schemas.openxmlformats.org/officeDocument/2006/relationships/package" Target="embeddings/Microsoft_Office_Word_Document9.docx"/><Relationship Id="rId48" Type="http://schemas.openxmlformats.org/officeDocument/2006/relationships/oleObject" Target="embeddings/Microsoft_Office_PowerPoint_97-2003_Presentation2.ppt"/><Relationship Id="rId8" Type="http://schemas.openxmlformats.org/officeDocument/2006/relationships/oleObject" Target="embeddings/Microsoft_Office_Word_97_-_2003_Document1.doc"/><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21</Pages>
  <Words>3239</Words>
  <Characters>18463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Gintere</dc:creator>
  <cp:lastModifiedBy>larisat</cp:lastModifiedBy>
  <cp:revision>3</cp:revision>
  <dcterms:created xsi:type="dcterms:W3CDTF">2014-05-22T10:27:00Z</dcterms:created>
  <dcterms:modified xsi:type="dcterms:W3CDTF">2014-05-29T05:39:00Z</dcterms:modified>
</cp:coreProperties>
</file>