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57F51" w14:textId="77777777" w:rsidR="00175493" w:rsidRDefault="00684949" w:rsidP="00BF2F03">
      <w:pPr>
        <w:pStyle w:val="NormalWeb"/>
        <w:spacing w:before="0" w:beforeAutospacing="0" w:after="0" w:afterAutospacing="0"/>
        <w:jc w:val="center"/>
        <w:rPr>
          <w:rFonts w:ascii="Times New Roman" w:hAnsi="Times New Roman"/>
          <w:color w:val="auto"/>
          <w:sz w:val="24"/>
          <w:szCs w:val="24"/>
        </w:rPr>
      </w:pPr>
      <w:r>
        <w:rPr>
          <w:rFonts w:ascii="Times New Roman" w:hAnsi="Times New Roman"/>
          <w:color w:val="auto"/>
          <w:sz w:val="24"/>
          <w:szCs w:val="24"/>
        </w:rPr>
        <w:t>Ventspilī</w:t>
      </w:r>
    </w:p>
    <w:p w14:paraId="5141F495" w14:textId="77777777" w:rsidR="00C86A0F" w:rsidRPr="0043045D" w:rsidRDefault="00C86A0F" w:rsidP="00BF2F03">
      <w:pPr>
        <w:pStyle w:val="NormalWeb"/>
        <w:spacing w:before="0" w:beforeAutospacing="0" w:after="0" w:afterAutospacing="0"/>
        <w:jc w:val="center"/>
        <w:rPr>
          <w:rFonts w:ascii="Times New Roman" w:hAnsi="Times New Roman"/>
          <w:color w:val="auto"/>
          <w:sz w:val="24"/>
          <w:szCs w:val="24"/>
        </w:rPr>
      </w:pPr>
    </w:p>
    <w:tbl>
      <w:tblPr>
        <w:tblW w:w="0" w:type="auto"/>
        <w:tblLook w:val="04A0" w:firstRow="1" w:lastRow="0" w:firstColumn="1" w:lastColumn="0" w:noHBand="0" w:noVBand="1"/>
      </w:tblPr>
      <w:tblGrid>
        <w:gridCol w:w="2943"/>
        <w:gridCol w:w="2835"/>
      </w:tblGrid>
      <w:tr w:rsidR="00EE7FFA" w14:paraId="5AEE56B7" w14:textId="77777777" w:rsidTr="00910BE2">
        <w:tc>
          <w:tcPr>
            <w:tcW w:w="2943" w:type="dxa"/>
            <w:shd w:val="clear" w:color="auto" w:fill="auto"/>
          </w:tcPr>
          <w:p w14:paraId="6A50CDC5" w14:textId="77777777" w:rsidR="001D460C" w:rsidRPr="00910BE2" w:rsidRDefault="00684949" w:rsidP="00910BE2">
            <w:pPr>
              <w:pStyle w:val="NormalWeb"/>
              <w:spacing w:before="0" w:beforeAutospacing="0" w:after="0" w:afterAutospacing="0"/>
              <w:jc w:val="center"/>
              <w:rPr>
                <w:rFonts w:ascii="Times New Roman" w:hAnsi="Times New Roman"/>
                <w:color w:val="auto"/>
                <w:sz w:val="24"/>
                <w:szCs w:val="24"/>
              </w:rPr>
            </w:pPr>
            <w:r w:rsidRPr="00910BE2">
              <w:rPr>
                <w:rFonts w:ascii="Times New Roman" w:hAnsi="Times New Roman"/>
                <w:noProof/>
                <w:sz w:val="24"/>
                <w:szCs w:val="24"/>
              </w:rPr>
              <w:t>23.03.2021</w:t>
            </w:r>
            <w:r w:rsidRPr="00910BE2">
              <w:rPr>
                <w:rFonts w:ascii="Times New Roman" w:hAnsi="Times New Roman"/>
                <w:sz w:val="24"/>
                <w:szCs w:val="24"/>
              </w:rPr>
              <w:t>.</w:t>
            </w:r>
          </w:p>
        </w:tc>
        <w:tc>
          <w:tcPr>
            <w:tcW w:w="2835" w:type="dxa"/>
            <w:shd w:val="clear" w:color="auto" w:fill="auto"/>
          </w:tcPr>
          <w:p w14:paraId="38F2F002" w14:textId="77777777" w:rsidR="001D460C" w:rsidRPr="00910BE2" w:rsidRDefault="00684949" w:rsidP="00910BE2">
            <w:pPr>
              <w:pStyle w:val="NormalWeb"/>
              <w:spacing w:before="0" w:beforeAutospacing="0" w:after="0" w:afterAutospacing="0"/>
              <w:jc w:val="center"/>
              <w:rPr>
                <w:rFonts w:ascii="Times New Roman" w:hAnsi="Times New Roman"/>
                <w:color w:val="auto"/>
                <w:sz w:val="24"/>
                <w:szCs w:val="24"/>
              </w:rPr>
            </w:pPr>
            <w:r w:rsidRPr="00910BE2">
              <w:rPr>
                <w:rFonts w:ascii="Times New Roman" w:hAnsi="Times New Roman"/>
                <w:sz w:val="24"/>
                <w:szCs w:val="24"/>
              </w:rPr>
              <w:t>Nr.</w:t>
            </w:r>
            <w:r w:rsidRPr="00910BE2">
              <w:rPr>
                <w:rFonts w:ascii="Times New Roman" w:hAnsi="Times New Roman"/>
                <w:noProof/>
                <w:sz w:val="24"/>
                <w:szCs w:val="24"/>
              </w:rPr>
              <w:t>2.4/CS/870/2021</w:t>
            </w:r>
          </w:p>
        </w:tc>
      </w:tr>
      <w:tr w:rsidR="00EE7FFA" w14:paraId="7C91D4D6" w14:textId="77777777" w:rsidTr="00910BE2">
        <w:tc>
          <w:tcPr>
            <w:tcW w:w="2943" w:type="dxa"/>
            <w:shd w:val="clear" w:color="auto" w:fill="auto"/>
          </w:tcPr>
          <w:p w14:paraId="04818A18" w14:textId="77777777" w:rsidR="001D460C" w:rsidRPr="00910BE2" w:rsidRDefault="00684949" w:rsidP="00910BE2">
            <w:pPr>
              <w:pStyle w:val="NormalWeb"/>
              <w:spacing w:before="0" w:beforeAutospacing="0" w:after="0" w:afterAutospacing="0"/>
              <w:rPr>
                <w:rFonts w:ascii="Times New Roman" w:hAnsi="Times New Roman"/>
                <w:color w:val="auto"/>
                <w:sz w:val="24"/>
                <w:szCs w:val="24"/>
              </w:rPr>
            </w:pPr>
            <w:r w:rsidRPr="00910BE2">
              <w:rPr>
                <w:rFonts w:ascii="Times New Roman" w:hAnsi="Times New Roman"/>
                <w:color w:val="auto"/>
                <w:sz w:val="24"/>
                <w:szCs w:val="24"/>
              </w:rPr>
              <w:t>Uz</w:t>
            </w:r>
            <w:r>
              <w:rPr>
                <w:rFonts w:ascii="Times New Roman" w:hAnsi="Times New Roman"/>
                <w:color w:val="auto"/>
                <w:sz w:val="24"/>
                <w:szCs w:val="24"/>
              </w:rPr>
              <w:t xml:space="preserve"> 22.02.2021.</w:t>
            </w:r>
          </w:p>
        </w:tc>
        <w:tc>
          <w:tcPr>
            <w:tcW w:w="2835" w:type="dxa"/>
            <w:shd w:val="clear" w:color="auto" w:fill="auto"/>
          </w:tcPr>
          <w:p w14:paraId="789B6580" w14:textId="77777777" w:rsidR="001D460C" w:rsidRPr="00910BE2" w:rsidRDefault="00684949" w:rsidP="00910BE2">
            <w:pPr>
              <w:pStyle w:val="NormalWeb"/>
              <w:spacing w:before="0" w:beforeAutospacing="0" w:after="0" w:afterAutospacing="0"/>
              <w:rPr>
                <w:rFonts w:ascii="Times New Roman" w:hAnsi="Times New Roman"/>
                <w:color w:val="auto"/>
                <w:sz w:val="24"/>
                <w:szCs w:val="24"/>
              </w:rPr>
            </w:pPr>
            <w:r w:rsidRPr="00910BE2">
              <w:rPr>
                <w:rFonts w:ascii="Times New Roman" w:hAnsi="Times New Roman"/>
                <w:color w:val="auto"/>
                <w:sz w:val="24"/>
                <w:szCs w:val="24"/>
              </w:rPr>
              <w:t xml:space="preserve">Nr. </w:t>
            </w:r>
            <w:r>
              <w:rPr>
                <w:rFonts w:ascii="Times New Roman" w:hAnsi="Times New Roman"/>
                <w:color w:val="auto"/>
                <w:sz w:val="24"/>
                <w:szCs w:val="24"/>
              </w:rPr>
              <w:t>1-4</w:t>
            </w:r>
          </w:p>
        </w:tc>
      </w:tr>
    </w:tbl>
    <w:p w14:paraId="019F00F8" w14:textId="77777777" w:rsidR="0033026E" w:rsidRDefault="00684949" w:rsidP="0033026E">
      <w:pPr>
        <w:widowControl/>
        <w:tabs>
          <w:tab w:val="right" w:pos="1418"/>
          <w:tab w:val="left" w:pos="1701"/>
        </w:tabs>
        <w:spacing w:after="0" w:line="240" w:lineRule="auto"/>
        <w:jc w:val="right"/>
        <w:rPr>
          <w:rFonts w:ascii="Times New Roman" w:eastAsia="Times New Roman" w:hAnsi="Times New Roman"/>
          <w:b/>
          <w:bCs/>
          <w:noProof/>
          <w:sz w:val="24"/>
          <w:szCs w:val="24"/>
          <w:lang w:val="lv-LV"/>
        </w:rPr>
      </w:pPr>
      <w:r w:rsidRPr="001D460C">
        <w:rPr>
          <w:rFonts w:ascii="Times New Roman" w:eastAsia="Times New Roman" w:hAnsi="Times New Roman"/>
          <w:b/>
          <w:bCs/>
          <w:noProof/>
          <w:sz w:val="24"/>
          <w:szCs w:val="24"/>
          <w:lang w:val="lv-LV"/>
        </w:rPr>
        <w:t>Vides konsultatīvā padome</w:t>
      </w:r>
    </w:p>
    <w:p w14:paraId="4BF4DADF" w14:textId="77777777" w:rsidR="00267FF2" w:rsidRPr="00267FF2" w:rsidRDefault="00684949" w:rsidP="0033026E">
      <w:pPr>
        <w:widowControl/>
        <w:tabs>
          <w:tab w:val="right" w:pos="1418"/>
          <w:tab w:val="left" w:pos="1701"/>
        </w:tabs>
        <w:spacing w:after="0" w:line="240" w:lineRule="auto"/>
        <w:jc w:val="right"/>
        <w:rPr>
          <w:rFonts w:ascii="Times New Roman" w:eastAsia="Times New Roman" w:hAnsi="Times New Roman"/>
          <w:i/>
          <w:sz w:val="24"/>
          <w:szCs w:val="24"/>
          <w:lang w:val="lv-LV"/>
        </w:rPr>
      </w:pPr>
      <w:hyperlink r:id="rId8" w:history="1">
        <w:r w:rsidRPr="00267FF2">
          <w:rPr>
            <w:rStyle w:val="Hyperlink"/>
            <w:rFonts w:ascii="Times New Roman" w:eastAsia="Times New Roman" w:hAnsi="Times New Roman"/>
            <w:i/>
            <w:sz w:val="24"/>
            <w:szCs w:val="24"/>
            <w:lang w:val="lv-LV"/>
          </w:rPr>
          <w:t>vkp@varam.gov.lv</w:t>
        </w:r>
      </w:hyperlink>
      <w:r w:rsidRPr="00267FF2">
        <w:rPr>
          <w:rFonts w:ascii="Times New Roman" w:eastAsia="Times New Roman" w:hAnsi="Times New Roman"/>
          <w:i/>
          <w:sz w:val="24"/>
          <w:szCs w:val="24"/>
          <w:lang w:val="lv-LV"/>
        </w:rPr>
        <w:t xml:space="preserve"> </w:t>
      </w:r>
    </w:p>
    <w:p w14:paraId="0B7D805F" w14:textId="77777777" w:rsidR="0033026E" w:rsidRPr="009145FB" w:rsidRDefault="0033026E" w:rsidP="0033026E">
      <w:pPr>
        <w:widowControl/>
        <w:tabs>
          <w:tab w:val="left" w:pos="709"/>
          <w:tab w:val="left" w:pos="2835"/>
        </w:tabs>
        <w:spacing w:after="0" w:line="240" w:lineRule="auto"/>
        <w:jc w:val="right"/>
        <w:rPr>
          <w:rFonts w:ascii="Times New Roman" w:eastAsia="Times New Roman" w:hAnsi="Times New Roman"/>
          <w:bCs/>
          <w:i/>
          <w:sz w:val="24"/>
        </w:rPr>
      </w:pPr>
    </w:p>
    <w:p w14:paraId="68B275E8" w14:textId="77777777" w:rsidR="0033026E" w:rsidRPr="001D460C" w:rsidRDefault="00684949" w:rsidP="00267FF2">
      <w:pPr>
        <w:widowControl/>
        <w:tabs>
          <w:tab w:val="right" w:pos="1418"/>
          <w:tab w:val="left" w:pos="1701"/>
        </w:tabs>
        <w:spacing w:after="0" w:line="240" w:lineRule="auto"/>
        <w:ind w:right="4406"/>
        <w:jc w:val="both"/>
        <w:rPr>
          <w:rFonts w:ascii="Times New Roman" w:eastAsia="Times New Roman" w:hAnsi="Times New Roman"/>
          <w:b/>
          <w:sz w:val="24"/>
          <w:szCs w:val="24"/>
          <w:lang w:val="lv-LV"/>
        </w:rPr>
      </w:pPr>
      <w:r w:rsidRPr="001D460C">
        <w:rPr>
          <w:rFonts w:ascii="Times New Roman" w:eastAsia="Times New Roman" w:hAnsi="Times New Roman"/>
          <w:b/>
          <w:noProof/>
          <w:sz w:val="24"/>
        </w:rPr>
        <w:t xml:space="preserve">Par ugunsdrošības preventīvo pasākumu plāna īstenošanas likumību  dabas liegumā “Ances purvi un </w:t>
      </w:r>
      <w:r w:rsidRPr="001D460C">
        <w:rPr>
          <w:rFonts w:ascii="Times New Roman" w:eastAsia="Times New Roman" w:hAnsi="Times New Roman"/>
          <w:b/>
          <w:noProof/>
          <w:sz w:val="24"/>
        </w:rPr>
        <w:t>meži”</w:t>
      </w:r>
    </w:p>
    <w:p w14:paraId="2162245E" w14:textId="77777777" w:rsidR="0033026E" w:rsidRPr="009145FB" w:rsidRDefault="0033026E" w:rsidP="001207CE">
      <w:pPr>
        <w:pStyle w:val="BodyText"/>
        <w:tabs>
          <w:tab w:val="left" w:pos="0"/>
          <w:tab w:val="left" w:pos="720"/>
          <w:tab w:val="left" w:pos="2127"/>
        </w:tabs>
        <w:spacing w:after="0"/>
        <w:ind w:firstLine="720"/>
        <w:jc w:val="both"/>
        <w:rPr>
          <w:rFonts w:ascii="Times New Roman" w:hAnsi="Times New Roman"/>
          <w:szCs w:val="24"/>
          <w:lang w:val="lv-LV"/>
        </w:rPr>
      </w:pPr>
    </w:p>
    <w:p w14:paraId="4D19F0E1" w14:textId="77777777" w:rsidR="00267FF2" w:rsidRPr="00267FF2" w:rsidRDefault="00684949" w:rsidP="00267FF2">
      <w:pPr>
        <w:spacing w:before="120" w:after="0"/>
        <w:jc w:val="both"/>
        <w:rPr>
          <w:rFonts w:ascii="Times New Roman" w:hAnsi="Times New Roman"/>
          <w:bCs/>
          <w:i/>
          <w:iCs/>
          <w:sz w:val="24"/>
          <w:szCs w:val="24"/>
          <w:lang w:val="lv-LV"/>
        </w:rPr>
      </w:pPr>
      <w:r w:rsidRPr="00267FF2">
        <w:rPr>
          <w:rFonts w:ascii="Times New Roman" w:hAnsi="Times New Roman"/>
          <w:sz w:val="24"/>
          <w:szCs w:val="24"/>
          <w:lang w:val="lv-LV"/>
        </w:rPr>
        <w:t xml:space="preserve">Valsts vides dienesta Kurzemes reģionālā vides pārvalde (turpmāk – Pārvalde) 22.02.2021. saņēma Vides konsultatīvās padomes vēstuli </w:t>
      </w:r>
      <w:r w:rsidRPr="00267FF2">
        <w:rPr>
          <w:rFonts w:ascii="Times New Roman" w:hAnsi="Times New Roman"/>
          <w:bCs/>
          <w:i/>
          <w:iCs/>
          <w:sz w:val="24"/>
          <w:szCs w:val="24"/>
          <w:lang w:val="lv-LV"/>
        </w:rPr>
        <w:t>Par ugunsdrošības preventīvo pasākumu plāna īstenošanas likumību dabas liegumā “Ances purvi un meži”.</w:t>
      </w:r>
    </w:p>
    <w:p w14:paraId="773AD38F" w14:textId="77777777" w:rsidR="00267FF2" w:rsidRPr="00267FF2" w:rsidRDefault="00684949" w:rsidP="00267FF2">
      <w:pPr>
        <w:spacing w:before="120" w:after="0"/>
        <w:jc w:val="both"/>
        <w:rPr>
          <w:rFonts w:ascii="Times New Roman" w:hAnsi="Times New Roman"/>
          <w:sz w:val="24"/>
          <w:szCs w:val="24"/>
          <w:lang w:val="lv-LV"/>
        </w:rPr>
      </w:pPr>
      <w:r w:rsidRPr="00267FF2">
        <w:rPr>
          <w:rFonts w:ascii="Times New Roman" w:hAnsi="Times New Roman"/>
          <w:sz w:val="24"/>
          <w:szCs w:val="24"/>
          <w:lang w:val="lv-LV"/>
        </w:rPr>
        <w:t>Pārvalde sniedz</w:t>
      </w:r>
      <w:r w:rsidRPr="00267FF2">
        <w:rPr>
          <w:rFonts w:ascii="Times New Roman" w:hAnsi="Times New Roman"/>
          <w:sz w:val="24"/>
          <w:szCs w:val="24"/>
          <w:lang w:val="lv-LV"/>
        </w:rPr>
        <w:t xml:space="preserve"> informāciju, ka ir saņemta Dabas aizsardzības pārvaldes (turpmāk – DAP) vēstuli Nr. </w:t>
      </w:r>
      <w:r w:rsidRPr="00267FF2">
        <w:rPr>
          <w:rFonts w:ascii="Times New Roman" w:hAnsi="Times New Roman"/>
          <w:noProof/>
          <w:sz w:val="24"/>
          <w:szCs w:val="24"/>
          <w:lang w:val="lv-LV"/>
        </w:rPr>
        <w:t>2.2/183/2021-N</w:t>
      </w:r>
      <w:r w:rsidRPr="00267FF2">
        <w:rPr>
          <w:rFonts w:ascii="Times New Roman" w:hAnsi="Times New Roman"/>
          <w:i/>
          <w:iCs/>
          <w:sz w:val="24"/>
          <w:szCs w:val="24"/>
          <w:lang w:val="lv-LV"/>
        </w:rPr>
        <w:t xml:space="preserve"> “Par dabiskas brauktuves attīrīšanu no koku apauguma dabas lieguma “Ances purvi un meži” teritorijā”</w:t>
      </w:r>
      <w:r w:rsidRPr="00267FF2">
        <w:rPr>
          <w:rFonts w:ascii="Times New Roman" w:hAnsi="Times New Roman"/>
          <w:sz w:val="24"/>
          <w:szCs w:val="24"/>
          <w:lang w:val="lv-LV"/>
        </w:rPr>
        <w:t xml:space="preserve">, kurā DAP informēja Pārvaldi par to, ka AS </w:t>
      </w:r>
      <w:r w:rsidRPr="00267FF2">
        <w:rPr>
          <w:rFonts w:ascii="Times New Roman" w:hAnsi="Times New Roman"/>
          <w:i/>
          <w:iCs/>
          <w:sz w:val="24"/>
          <w:szCs w:val="24"/>
          <w:lang w:val="lv-LV"/>
        </w:rPr>
        <w:t>“Latvijas va</w:t>
      </w:r>
      <w:r w:rsidRPr="00267FF2">
        <w:rPr>
          <w:rFonts w:ascii="Times New Roman" w:hAnsi="Times New Roman"/>
          <w:i/>
          <w:iCs/>
          <w:sz w:val="24"/>
          <w:szCs w:val="24"/>
          <w:lang w:val="lv-LV"/>
        </w:rPr>
        <w:t>lsts meži”</w:t>
      </w:r>
      <w:r w:rsidRPr="00267FF2">
        <w:rPr>
          <w:rFonts w:ascii="Times New Roman" w:hAnsi="Times New Roman"/>
          <w:sz w:val="24"/>
          <w:szCs w:val="24"/>
          <w:lang w:val="lv-LV"/>
        </w:rPr>
        <w:t xml:space="preserve"> (turpmāk – LVM) ir uzsākusi </w:t>
      </w:r>
      <w:r w:rsidRPr="00267FF2">
        <w:rPr>
          <w:rFonts w:ascii="Times New Roman" w:hAnsi="Times New Roman"/>
          <w:i/>
          <w:sz w:val="24"/>
          <w:szCs w:val="24"/>
          <w:lang w:val="lv-LV"/>
        </w:rPr>
        <w:t xml:space="preserve">Ugunsdrošības preventīvo pasākumu plāna īstenošanu dabas liegumā </w:t>
      </w:r>
      <w:r w:rsidRPr="00267FF2">
        <w:rPr>
          <w:rFonts w:ascii="Times New Roman" w:hAnsi="Times New Roman"/>
          <w:i/>
          <w:iCs/>
          <w:sz w:val="24"/>
          <w:szCs w:val="24"/>
          <w:lang w:val="lv-LV"/>
        </w:rPr>
        <w:t xml:space="preserve">“Ances purvi un meži” </w:t>
      </w:r>
      <w:r w:rsidRPr="00267FF2">
        <w:rPr>
          <w:rFonts w:ascii="Times New Roman" w:hAnsi="Times New Roman"/>
          <w:sz w:val="24"/>
          <w:szCs w:val="24"/>
          <w:lang w:val="lv-LV"/>
        </w:rPr>
        <w:t>(turpmāk – UPPP).</w:t>
      </w:r>
    </w:p>
    <w:p w14:paraId="26D2FD67" w14:textId="77777777" w:rsidR="00267FF2" w:rsidRPr="00267FF2" w:rsidRDefault="00684949" w:rsidP="00267FF2">
      <w:pPr>
        <w:spacing w:before="120" w:after="0"/>
        <w:jc w:val="both"/>
        <w:rPr>
          <w:rFonts w:ascii="Times New Roman" w:hAnsi="Times New Roman"/>
          <w:sz w:val="24"/>
          <w:szCs w:val="24"/>
          <w:lang w:val="lv-LV"/>
        </w:rPr>
      </w:pPr>
      <w:r w:rsidRPr="00267FF2">
        <w:rPr>
          <w:rFonts w:ascii="Times New Roman" w:hAnsi="Times New Roman"/>
          <w:sz w:val="24"/>
          <w:szCs w:val="24"/>
          <w:lang w:val="lv-LV"/>
        </w:rPr>
        <w:t xml:space="preserve">Lai objektīvi izvērtētu visus lietas apstākļus, Pārvalde nosūtīja vēstules LVM un Vides pārraudzības </w:t>
      </w:r>
      <w:r w:rsidRPr="00267FF2">
        <w:rPr>
          <w:rFonts w:ascii="Times New Roman" w:hAnsi="Times New Roman"/>
          <w:sz w:val="24"/>
          <w:szCs w:val="24"/>
          <w:lang w:val="lv-LV"/>
        </w:rPr>
        <w:t>valsts birojam ar lūgumu sniegt viedokli un vērtējumu notikušajai darbībai.</w:t>
      </w:r>
    </w:p>
    <w:p w14:paraId="075013FD" w14:textId="77777777" w:rsidR="00267FF2" w:rsidRPr="00267FF2" w:rsidRDefault="00684949" w:rsidP="00267FF2">
      <w:pPr>
        <w:spacing w:before="120" w:after="0"/>
        <w:jc w:val="both"/>
        <w:rPr>
          <w:rFonts w:ascii="Times New Roman" w:hAnsi="Times New Roman"/>
          <w:sz w:val="24"/>
          <w:szCs w:val="24"/>
          <w:lang w:val="lv-LV"/>
        </w:rPr>
      </w:pPr>
      <w:r w:rsidRPr="00267FF2">
        <w:rPr>
          <w:rFonts w:ascii="Times New Roman" w:hAnsi="Times New Roman"/>
          <w:sz w:val="24"/>
          <w:szCs w:val="24"/>
          <w:lang w:val="lv-LV"/>
        </w:rPr>
        <w:t xml:space="preserve">29.01.2021. LVM sniedza skaidrojumu, ka “2020.gada 29. jūlijā Liegumā norisinājās Valsts meža dienesta (turpmāk – VMD) organizēts izbraukuma seminārs par </w:t>
      </w:r>
      <w:proofErr w:type="spellStart"/>
      <w:r w:rsidRPr="00267FF2">
        <w:rPr>
          <w:rFonts w:ascii="Times New Roman" w:hAnsi="Times New Roman"/>
          <w:sz w:val="24"/>
          <w:szCs w:val="24"/>
          <w:lang w:val="lv-LV"/>
        </w:rPr>
        <w:t>ugunsapsardzības</w:t>
      </w:r>
      <w:proofErr w:type="spellEnd"/>
      <w:r w:rsidRPr="00267FF2">
        <w:rPr>
          <w:rFonts w:ascii="Times New Roman" w:hAnsi="Times New Roman"/>
          <w:sz w:val="24"/>
          <w:szCs w:val="24"/>
          <w:lang w:val="lv-LV"/>
        </w:rPr>
        <w:t xml:space="preserve"> uzlabošan</w:t>
      </w:r>
      <w:r w:rsidRPr="00267FF2">
        <w:rPr>
          <w:rFonts w:ascii="Times New Roman" w:hAnsi="Times New Roman"/>
          <w:sz w:val="24"/>
          <w:szCs w:val="24"/>
          <w:lang w:val="lv-LV"/>
        </w:rPr>
        <w:t>u mežos un purvos. Seminārā piedalījās pārstāvji no VMD, LVM, DAP, Valsts vides dienesta, Zemkopības ministrijas, Vides aizsardzības un reģionālās attīstības ministrijas, Valsts ugunsdzēsības un glābšanas dienesta. 2020.gada 11.augustā no Valsts meža diene</w:t>
      </w:r>
      <w:r w:rsidRPr="00267FF2">
        <w:rPr>
          <w:rFonts w:ascii="Times New Roman" w:hAnsi="Times New Roman"/>
          <w:sz w:val="24"/>
          <w:szCs w:val="24"/>
          <w:lang w:val="lv-LV"/>
        </w:rPr>
        <w:t>sta, kā semināra organizatora, saņemts semināra protokols (Pielikumā semināra protokols), kurā iekļauti semināra dalībnieku izteiktie viedokļi un priekšlikumi. Protokolā minēts, ka “Darbības UPPP, kas nav pretrunā ĪADT regulējošajiem normatīvajiem aktiem u</w:t>
      </w:r>
      <w:r w:rsidRPr="00267FF2">
        <w:rPr>
          <w:rFonts w:ascii="Times New Roman" w:hAnsi="Times New Roman"/>
          <w:sz w:val="24"/>
          <w:szCs w:val="24"/>
          <w:lang w:val="lv-LV"/>
        </w:rPr>
        <w:t xml:space="preserve">n dabas aizsardzības plānu, var veikt kopā vai pa daļām. UPPP, paredzot darbības, kas nav vērtētas dabas aizsardzības plānos, ir jāveic sākotnējais </w:t>
      </w:r>
      <w:proofErr w:type="spellStart"/>
      <w:r w:rsidRPr="00267FF2">
        <w:rPr>
          <w:rFonts w:ascii="Times New Roman" w:hAnsi="Times New Roman"/>
          <w:sz w:val="24"/>
          <w:szCs w:val="24"/>
          <w:lang w:val="lv-LV"/>
        </w:rPr>
        <w:t>izvērtējums</w:t>
      </w:r>
      <w:proofErr w:type="spellEnd"/>
      <w:r w:rsidRPr="00267FF2">
        <w:rPr>
          <w:rFonts w:ascii="Times New Roman" w:hAnsi="Times New Roman"/>
          <w:sz w:val="24"/>
          <w:szCs w:val="24"/>
          <w:lang w:val="lv-LV"/>
        </w:rPr>
        <w:t>”. Tāpēc LVM vēstulē atkārtoti vērš uzmanību, ka ir veiktas tikai tādas darbības, kas ir paredzēt</w:t>
      </w:r>
      <w:r w:rsidRPr="00267FF2">
        <w:rPr>
          <w:rFonts w:ascii="Times New Roman" w:hAnsi="Times New Roman"/>
          <w:sz w:val="24"/>
          <w:szCs w:val="24"/>
          <w:lang w:val="lv-LV"/>
        </w:rPr>
        <w:t xml:space="preserve">as </w:t>
      </w:r>
      <w:r w:rsidRPr="00267FF2">
        <w:rPr>
          <w:rFonts w:ascii="Times New Roman" w:hAnsi="Times New Roman"/>
          <w:bCs/>
          <w:sz w:val="24"/>
          <w:szCs w:val="24"/>
          <w:shd w:val="clear" w:color="auto" w:fill="FFFFFF"/>
          <w:lang w:val="lv-LV"/>
        </w:rPr>
        <w:t>Dabas lieguma “Ances purvi un meži” dabas aizsardzības plānā 2016. – 2028. gadam</w:t>
      </w:r>
      <w:r w:rsidRPr="00267FF2">
        <w:rPr>
          <w:rFonts w:ascii="Times New Roman" w:hAnsi="Times New Roman"/>
          <w:sz w:val="24"/>
          <w:szCs w:val="24"/>
          <w:lang w:val="lv-LV"/>
        </w:rPr>
        <w:t xml:space="preserve"> (turpmāk – DA plāns) un ir nepieciešamas, lai atvieglotu ugunsdzēsības transportlīdzekļu kustību nepieciešamības gadījumā un nekavētu meža ugunsdzēsības darbus”.</w:t>
      </w:r>
    </w:p>
    <w:p w14:paraId="261B93E6" w14:textId="77777777" w:rsidR="00267FF2" w:rsidRPr="00267FF2" w:rsidRDefault="00684949" w:rsidP="00267FF2">
      <w:pPr>
        <w:spacing w:before="120" w:after="0"/>
        <w:jc w:val="both"/>
        <w:rPr>
          <w:rFonts w:ascii="Times New Roman" w:hAnsi="Times New Roman"/>
          <w:sz w:val="24"/>
          <w:szCs w:val="24"/>
          <w:lang w:val="lv-LV"/>
        </w:rPr>
      </w:pPr>
      <w:r w:rsidRPr="00267FF2">
        <w:rPr>
          <w:rFonts w:ascii="Times New Roman" w:hAnsi="Times New Roman"/>
          <w:sz w:val="24"/>
          <w:szCs w:val="24"/>
          <w:lang w:val="lv-LV"/>
        </w:rPr>
        <w:t>Vides pārr</w:t>
      </w:r>
      <w:r w:rsidRPr="00267FF2">
        <w:rPr>
          <w:rFonts w:ascii="Times New Roman" w:hAnsi="Times New Roman"/>
          <w:sz w:val="24"/>
          <w:szCs w:val="24"/>
          <w:lang w:val="lv-LV"/>
        </w:rPr>
        <w:t xml:space="preserve">audzības valsts birojs (turpmāk – Birojs) 2021. gada 17. februāra vēstulē Nr. </w:t>
      </w:r>
      <w:r w:rsidRPr="00267FF2">
        <w:rPr>
          <w:rFonts w:ascii="Times New Roman" w:hAnsi="Times New Roman"/>
          <w:noProof/>
          <w:sz w:val="24"/>
          <w:szCs w:val="24"/>
          <w:lang w:val="lv-LV"/>
        </w:rPr>
        <w:t>1-01/223</w:t>
      </w:r>
      <w:r w:rsidRPr="00267FF2">
        <w:rPr>
          <w:rFonts w:ascii="Times New Roman" w:hAnsi="Times New Roman"/>
          <w:sz w:val="24"/>
          <w:szCs w:val="24"/>
          <w:lang w:val="lv-LV"/>
        </w:rPr>
        <w:t xml:space="preserve"> vērš uzmanību uz to, ka nepieciešams vērtēt, vai realizējot UPPP nav nodarīts kaitējums videi </w:t>
      </w:r>
      <w:r w:rsidRPr="00267FF2">
        <w:rPr>
          <w:rFonts w:ascii="Times New Roman" w:hAnsi="Times New Roman"/>
          <w:sz w:val="24"/>
          <w:szCs w:val="24"/>
          <w:lang w:val="lv-LV"/>
        </w:rPr>
        <w:lastRenderedPageBreak/>
        <w:t>Vides aizsardzības likuma izpratnē, šādā gadījumā lemjot par to, vai (un kā</w:t>
      </w:r>
      <w:r w:rsidRPr="00267FF2">
        <w:rPr>
          <w:rFonts w:ascii="Times New Roman" w:hAnsi="Times New Roman"/>
          <w:sz w:val="24"/>
          <w:szCs w:val="24"/>
          <w:lang w:val="lv-LV"/>
        </w:rPr>
        <w:t>dā apmērā) īstenojami sanācijas pasākumi.</w:t>
      </w:r>
    </w:p>
    <w:p w14:paraId="0B05A0DF" w14:textId="77777777" w:rsidR="00267FF2" w:rsidRPr="00267FF2" w:rsidRDefault="00684949" w:rsidP="00267FF2">
      <w:pPr>
        <w:spacing w:before="120" w:after="0"/>
        <w:jc w:val="both"/>
        <w:rPr>
          <w:rFonts w:ascii="Times New Roman" w:hAnsi="Times New Roman"/>
          <w:sz w:val="24"/>
          <w:szCs w:val="24"/>
          <w:lang w:val="lv-LV"/>
        </w:rPr>
      </w:pPr>
      <w:r w:rsidRPr="00267FF2">
        <w:rPr>
          <w:rFonts w:ascii="Times New Roman" w:hAnsi="Times New Roman"/>
          <w:sz w:val="24"/>
          <w:szCs w:val="24"/>
          <w:lang w:val="lv-LV"/>
        </w:rPr>
        <w:t>2021. gada 19. februārī Pārvalde, veicot pārbaudi Ventspils novada Tārgales pagasta zemes vienībā ar kadastra apzīmējumu 98660040125 apsekoja dabiskas brauktuves ceļa posmu no 63. kvartāla 54. nogabala līdz 47. kva</w:t>
      </w:r>
      <w:r w:rsidRPr="00267FF2">
        <w:rPr>
          <w:rFonts w:ascii="Times New Roman" w:hAnsi="Times New Roman"/>
          <w:sz w:val="24"/>
          <w:szCs w:val="24"/>
          <w:lang w:val="lv-LV"/>
        </w:rPr>
        <w:t>rtāla 54. nogabalam, konstatēja, ka zemes vienībā ar kadastra apzīmējumu 98660040125 veikti dabiskas brauktuves atjaunošanas darbi nocērtot kokus dabiskas brauktuves trasē. Nocirstas dažāda vecuma un dimensiju priedes. Vizuāli novērtēts, ka koki cirsti nep</w:t>
      </w:r>
      <w:r w:rsidRPr="00267FF2">
        <w:rPr>
          <w:rFonts w:ascii="Times New Roman" w:hAnsi="Times New Roman"/>
          <w:sz w:val="24"/>
          <w:szCs w:val="24"/>
          <w:lang w:val="lv-LV"/>
        </w:rPr>
        <w:t xml:space="preserve">ārsniedzot 2m attālumu no dabiskās brauktuves centrālās ass. Vairums nocirsto koku no teritorijas nav izvākti, bet atstāti brauktuves malās tuvu to ciršanas vietām. </w:t>
      </w:r>
    </w:p>
    <w:p w14:paraId="71F934F8" w14:textId="77777777" w:rsidR="00267FF2" w:rsidRPr="00267FF2" w:rsidRDefault="00684949" w:rsidP="00267FF2">
      <w:pPr>
        <w:spacing w:before="120" w:after="0"/>
        <w:jc w:val="both"/>
        <w:rPr>
          <w:rFonts w:ascii="Times New Roman" w:hAnsi="Times New Roman"/>
          <w:sz w:val="24"/>
          <w:szCs w:val="24"/>
          <w:lang w:val="lv-LV"/>
        </w:rPr>
      </w:pPr>
      <w:r w:rsidRPr="00267FF2">
        <w:rPr>
          <w:rFonts w:ascii="Times New Roman" w:hAnsi="Times New Roman"/>
          <w:sz w:val="24"/>
          <w:szCs w:val="24"/>
          <w:lang w:val="lv-LV"/>
        </w:rPr>
        <w:t>Izvērtējot visus pieejamos lietas materiālus, tika konstatēts, ka nepieciešams iegūt papil</w:t>
      </w:r>
      <w:r w:rsidRPr="00267FF2">
        <w:rPr>
          <w:rFonts w:ascii="Times New Roman" w:hAnsi="Times New Roman"/>
          <w:sz w:val="24"/>
          <w:szCs w:val="24"/>
          <w:lang w:val="lv-LV"/>
        </w:rPr>
        <w:t>dus informāciju, lai novērtētu, vai veiktās darbības drīkstēja veikt sadalot darbības pa daļām, vai un kādā apjomā ir pārsniegti ciršanas apjomi atbilstoši tiem, kas nav vērtēti DA plānā, pēc kā būtu secināms vai veiktie darbi bija pieļaujami neveicot sāko</w:t>
      </w:r>
      <w:r w:rsidRPr="00267FF2">
        <w:rPr>
          <w:rFonts w:ascii="Times New Roman" w:hAnsi="Times New Roman"/>
          <w:sz w:val="24"/>
          <w:szCs w:val="24"/>
          <w:lang w:val="lv-LV"/>
        </w:rPr>
        <w:t xml:space="preserve">tnējo </w:t>
      </w:r>
      <w:proofErr w:type="spellStart"/>
      <w:r w:rsidRPr="00267FF2">
        <w:rPr>
          <w:rFonts w:ascii="Times New Roman" w:hAnsi="Times New Roman"/>
          <w:sz w:val="24"/>
          <w:szCs w:val="24"/>
          <w:lang w:val="lv-LV"/>
        </w:rPr>
        <w:t>izvērtējumu</w:t>
      </w:r>
      <w:proofErr w:type="spellEnd"/>
      <w:r w:rsidRPr="00267FF2">
        <w:rPr>
          <w:rFonts w:ascii="Times New Roman" w:hAnsi="Times New Roman"/>
          <w:sz w:val="24"/>
          <w:szCs w:val="24"/>
          <w:lang w:val="lv-LV"/>
        </w:rPr>
        <w:t>, plānotajai darbībai saņemot tehniskos noteikumus, kā arī neveicot piemērotās Ietekmes uz vidi procedūru, kas tobrīd nebija atsaukta.</w:t>
      </w:r>
    </w:p>
    <w:p w14:paraId="00720383" w14:textId="77777777" w:rsidR="00267FF2" w:rsidRPr="00267FF2" w:rsidRDefault="00684949" w:rsidP="00267FF2">
      <w:pPr>
        <w:spacing w:before="120" w:after="0"/>
        <w:jc w:val="both"/>
        <w:rPr>
          <w:rFonts w:ascii="Times New Roman" w:hAnsi="Times New Roman"/>
          <w:sz w:val="24"/>
          <w:szCs w:val="24"/>
          <w:lang w:val="lv-LV"/>
        </w:rPr>
      </w:pPr>
      <w:r w:rsidRPr="00267FF2">
        <w:rPr>
          <w:rFonts w:ascii="Times New Roman" w:hAnsi="Times New Roman"/>
          <w:sz w:val="24"/>
          <w:szCs w:val="24"/>
          <w:lang w:val="lv-LV"/>
        </w:rPr>
        <w:t>10.03.2021. DAP Pārvaldei sniedza atbildes vēstuli, kurā norādīts, ka:</w:t>
      </w:r>
    </w:p>
    <w:p w14:paraId="30FD5DFB" w14:textId="77777777" w:rsidR="00267FF2" w:rsidRPr="00267FF2" w:rsidRDefault="00684949" w:rsidP="00267FF2">
      <w:pPr>
        <w:tabs>
          <w:tab w:val="left" w:pos="426"/>
        </w:tabs>
        <w:ind w:left="851" w:hanging="567"/>
        <w:jc w:val="both"/>
        <w:rPr>
          <w:rFonts w:ascii="Times New Roman" w:hAnsi="Times New Roman"/>
          <w:sz w:val="24"/>
          <w:szCs w:val="24"/>
          <w:lang w:val="lv-LV"/>
        </w:rPr>
      </w:pPr>
      <w:r w:rsidRPr="00267FF2">
        <w:rPr>
          <w:rFonts w:ascii="Times New Roman" w:hAnsi="Times New Roman"/>
          <w:sz w:val="24"/>
          <w:szCs w:val="24"/>
          <w:lang w:val="lv-LV"/>
        </w:rPr>
        <w:tab/>
        <w:t xml:space="preserve">- </w:t>
      </w:r>
      <w:proofErr w:type="spellStart"/>
      <w:r w:rsidRPr="00267FF2">
        <w:rPr>
          <w:rFonts w:ascii="Times New Roman" w:hAnsi="Times New Roman"/>
          <w:sz w:val="24"/>
          <w:szCs w:val="24"/>
          <w:lang w:val="lv-LV"/>
        </w:rPr>
        <w:t>apsekojumi</w:t>
      </w:r>
      <w:proofErr w:type="spellEnd"/>
      <w:r w:rsidRPr="00267FF2">
        <w:rPr>
          <w:rFonts w:ascii="Times New Roman" w:hAnsi="Times New Roman"/>
          <w:sz w:val="24"/>
          <w:szCs w:val="24"/>
          <w:lang w:val="lv-LV"/>
        </w:rPr>
        <w:t xml:space="preserve"> dabā liecina, ka Ve</w:t>
      </w:r>
      <w:r w:rsidRPr="00267FF2">
        <w:rPr>
          <w:rFonts w:ascii="Times New Roman" w:hAnsi="Times New Roman"/>
          <w:sz w:val="24"/>
          <w:szCs w:val="24"/>
          <w:lang w:val="lv-LV"/>
        </w:rPr>
        <w:t>iktā darbība, gandrīz pilnībā veikta tādā apjomā un tādā teritorijā, kādā tas norādīts UPPP nodaļas “Plānoto meža ugunsdrošības preventīvo pasākumu apraksti” 1.punktā un attēlots 3.attēlā, izņemot nelielu 185 m garu posmu 92. kvartālā. Dabā veikta koku cir</w:t>
      </w:r>
      <w:r w:rsidRPr="00267FF2">
        <w:rPr>
          <w:rFonts w:ascii="Times New Roman" w:hAnsi="Times New Roman"/>
          <w:sz w:val="24"/>
          <w:szCs w:val="24"/>
          <w:lang w:val="lv-LV"/>
        </w:rPr>
        <w:t>šana 4m, vietām 4,5m, platā joslā. Nocērtamie koki izvēlēti pēc vienota principa – ja koks vai neliela tā daļa iekļaujas 2m platā joslā no dabiskas brauktuves vai automašīnu pēdu iedomātas centra ass. To apstiprina arī novērojumi dabā, piemēram, koks ar ca</w:t>
      </w:r>
      <w:r w:rsidRPr="00267FF2">
        <w:rPr>
          <w:rFonts w:ascii="Times New Roman" w:hAnsi="Times New Roman"/>
          <w:sz w:val="24"/>
          <w:szCs w:val="24"/>
          <w:lang w:val="lv-LV"/>
        </w:rPr>
        <w:t>urmēru ap 50 cm uz celma, kas atrodas 1,98 m attālumā no centra ass, ir nocirsts, lai gan lielākā daļa no tā stumbra atradās jau ārpus iedomātās 4 m platās joslas, vai arī situācijās, kad dabisko brauktuvi vai automašīnu pēdas iespējams paplašināt uz pretē</w:t>
      </w:r>
      <w:r w:rsidRPr="00267FF2">
        <w:rPr>
          <w:rFonts w:ascii="Times New Roman" w:hAnsi="Times New Roman"/>
          <w:sz w:val="24"/>
          <w:szCs w:val="24"/>
          <w:lang w:val="lv-LV"/>
        </w:rPr>
        <w:t>jo pusi, ja vienā no tām aug koks, bet pretējā pusē ir atvērums. Koki zāģēti 38. kvartāla 11. nogabalā, kurā Meža valsts reģistrā nav fiksēta dabiska brauktuve un uz kvartāla stigas starp 37. un 38. kvartālu, 46. un 47. kvartālu tādā apjomā, kā tas norādīt</w:t>
      </w:r>
      <w:r w:rsidRPr="00267FF2">
        <w:rPr>
          <w:rFonts w:ascii="Times New Roman" w:hAnsi="Times New Roman"/>
          <w:sz w:val="24"/>
          <w:szCs w:val="24"/>
          <w:lang w:val="lv-LV"/>
        </w:rPr>
        <w:t>s UPPP nodaļas “Plānoto meža ugunsdrošības preventīvo pasākumu apraksti” 1.punktā un attēlots 3.attēlā. Par kvartālu stigu uzturēšanu šī darbība nav uzskatāma, jo, ārpus UPPP norādītajiem apjomiem tā nav veikta, lai gan 46. un 47. kvartāla stiga dienvidu v</w:t>
      </w:r>
      <w:r w:rsidRPr="00267FF2">
        <w:rPr>
          <w:rFonts w:ascii="Times New Roman" w:hAnsi="Times New Roman"/>
          <w:sz w:val="24"/>
          <w:szCs w:val="24"/>
          <w:lang w:val="lv-LV"/>
        </w:rPr>
        <w:t>irzienā dabā nav identificējama. Līdz ar to ir veikti visi nepieciešamie sagatavošanas darbi, lai varētu realizēt UPPP nodaļas “Plānoto meža ugunsdrošības preventīvo pasākumu apraksti” 3.punktā un 5. attēlā attēloto darbību – 45. - 56.kv izveidot brauktuve</w:t>
      </w:r>
      <w:r w:rsidRPr="00267FF2">
        <w:rPr>
          <w:rFonts w:ascii="Times New Roman" w:hAnsi="Times New Roman"/>
          <w:sz w:val="24"/>
          <w:szCs w:val="24"/>
          <w:lang w:val="lv-LV"/>
        </w:rPr>
        <w:t xml:space="preserve">s vietu, lai savienotu 46. kvartāla dabisko brauktuvi ar 38. kvartālā </w:t>
      </w:r>
      <w:proofErr w:type="spellStart"/>
      <w:r w:rsidRPr="00267FF2">
        <w:rPr>
          <w:rFonts w:ascii="Times New Roman" w:hAnsi="Times New Roman"/>
          <w:sz w:val="24"/>
          <w:szCs w:val="24"/>
          <w:lang w:val="lv-LV"/>
        </w:rPr>
        <w:t>jaunveidojamo</w:t>
      </w:r>
      <w:proofErr w:type="spellEnd"/>
      <w:r w:rsidRPr="00267FF2">
        <w:rPr>
          <w:rFonts w:ascii="Times New Roman" w:hAnsi="Times New Roman"/>
          <w:sz w:val="24"/>
          <w:szCs w:val="24"/>
          <w:lang w:val="lv-LV"/>
        </w:rPr>
        <w:t xml:space="preserve"> dabisko brauktuvi. Veiktā darbība tieši apliecina darbības veicēja mērķi realizēt UPPP nodaļas “Plānoto meža ugunsdrošības preventīvo pasākumu apraksti” 6.punktā un 9. attē</w:t>
      </w:r>
      <w:r w:rsidRPr="00267FF2">
        <w:rPr>
          <w:rFonts w:ascii="Times New Roman" w:hAnsi="Times New Roman"/>
          <w:sz w:val="24"/>
          <w:szCs w:val="24"/>
          <w:lang w:val="lv-LV"/>
        </w:rPr>
        <w:t>lā attēlotos caurteku izbūves darbus 92., 46., un uz kvartālu stigas starp 37. un 38. kvartālu, 46. un 47. kvartālu, kopumā sešas caurtekas, jo plānoto caurteku vietas dabā nav izbraucamas, bet dabisko brauktuvju un automašīnu pēdu paplašināšana ir veikta;</w:t>
      </w:r>
    </w:p>
    <w:p w14:paraId="030B322B" w14:textId="77777777" w:rsidR="00267FF2" w:rsidRPr="00267FF2" w:rsidRDefault="00684949" w:rsidP="00267FF2">
      <w:pPr>
        <w:tabs>
          <w:tab w:val="left" w:pos="426"/>
        </w:tabs>
        <w:ind w:left="851" w:hanging="567"/>
        <w:jc w:val="both"/>
        <w:rPr>
          <w:rFonts w:ascii="Times New Roman" w:hAnsi="Times New Roman"/>
          <w:sz w:val="24"/>
          <w:szCs w:val="24"/>
          <w:lang w:val="lv-LV"/>
        </w:rPr>
      </w:pPr>
      <w:r w:rsidRPr="00267FF2">
        <w:rPr>
          <w:rFonts w:ascii="Times New Roman" w:hAnsi="Times New Roman"/>
          <w:sz w:val="24"/>
          <w:szCs w:val="24"/>
          <w:lang w:val="lv-LV"/>
        </w:rPr>
        <w:t>- izvērtējot Veikto darbību secināms, ka tā neatbilst DA plānā minētajam, ne veikto darbību ziņā, ne veikto apjomu ziņā;</w:t>
      </w:r>
    </w:p>
    <w:p w14:paraId="5F903B47" w14:textId="77777777" w:rsidR="00267FF2" w:rsidRPr="00267FF2" w:rsidRDefault="00684949" w:rsidP="00267FF2">
      <w:pPr>
        <w:tabs>
          <w:tab w:val="left" w:pos="426"/>
        </w:tabs>
        <w:ind w:left="851" w:hanging="567"/>
        <w:jc w:val="both"/>
        <w:rPr>
          <w:rFonts w:ascii="Times New Roman" w:hAnsi="Times New Roman"/>
          <w:sz w:val="24"/>
          <w:szCs w:val="24"/>
          <w:lang w:val="lv-LV"/>
        </w:rPr>
      </w:pPr>
      <w:r w:rsidRPr="00267FF2">
        <w:rPr>
          <w:rFonts w:ascii="Times New Roman" w:hAnsi="Times New Roman"/>
          <w:sz w:val="24"/>
          <w:szCs w:val="24"/>
          <w:lang w:val="lv-LV"/>
        </w:rPr>
        <w:lastRenderedPageBreak/>
        <w:t xml:space="preserve">- veiktai darbībai Administrācija nav sniegusi saskaņojumu vai atļauju. 2020. gada vasarā Valsts meža dienests divas reizes ir lūdzis </w:t>
      </w:r>
      <w:r w:rsidRPr="00267FF2">
        <w:rPr>
          <w:rFonts w:ascii="Times New Roman" w:hAnsi="Times New Roman"/>
          <w:sz w:val="24"/>
          <w:szCs w:val="24"/>
          <w:lang w:val="lv-LV"/>
        </w:rPr>
        <w:t>Administrācijas saskaņojumu koku ciršanai vienam no UPPP paredzētajiem ceļiem. Abas reizes Administrācija norādījusi, ka tās kompetencē nav saskaņot koku ciršanu citā cirtē, kā arī norādām, ka pieprasītā koku ciršana ir daļa no UPPP paredzētajām darbībām u</w:t>
      </w:r>
      <w:r w:rsidRPr="00267FF2">
        <w:rPr>
          <w:rFonts w:ascii="Times New Roman" w:hAnsi="Times New Roman"/>
          <w:sz w:val="24"/>
          <w:szCs w:val="24"/>
          <w:lang w:val="lv-LV"/>
        </w:rPr>
        <w:t>n tā nav veicama pirms ietekmes uz vidi novērtējuma.</w:t>
      </w:r>
    </w:p>
    <w:p w14:paraId="3B3EF5F7" w14:textId="77777777" w:rsidR="00267FF2" w:rsidRPr="00267FF2" w:rsidRDefault="00684949" w:rsidP="00267FF2">
      <w:pPr>
        <w:jc w:val="both"/>
        <w:rPr>
          <w:rFonts w:ascii="Times New Roman" w:hAnsi="Times New Roman"/>
          <w:bCs/>
          <w:sz w:val="24"/>
          <w:szCs w:val="24"/>
          <w:lang w:val="lv-LV"/>
        </w:rPr>
      </w:pPr>
      <w:r w:rsidRPr="00267FF2">
        <w:rPr>
          <w:rFonts w:ascii="Times New Roman" w:hAnsi="Times New Roman"/>
          <w:sz w:val="24"/>
          <w:szCs w:val="24"/>
          <w:lang w:val="lv-LV"/>
        </w:rPr>
        <w:t>11.03.2021. Pārvalde saņēma vēstuli no LVM, ka “</w:t>
      </w:r>
      <w:r w:rsidRPr="00267FF2">
        <w:rPr>
          <w:rFonts w:ascii="Times New Roman" w:hAnsi="Times New Roman"/>
          <w:bCs/>
          <w:iCs/>
          <w:color w:val="000000"/>
          <w:sz w:val="24"/>
          <w:szCs w:val="24"/>
          <w:lang w:val="lv-LV"/>
        </w:rPr>
        <w:t>Saistībā ar izmaiņām AS “Latvijas valsts meži” plānotajās darbībās un apjomos ugunsdrošības risku mazināšanā dabas liegumā “Ances purvi un meži”, lūdz aptu</w:t>
      </w:r>
      <w:r w:rsidRPr="00267FF2">
        <w:rPr>
          <w:rFonts w:ascii="Times New Roman" w:hAnsi="Times New Roman"/>
          <w:bCs/>
          <w:iCs/>
          <w:color w:val="000000"/>
          <w:sz w:val="24"/>
          <w:szCs w:val="24"/>
          <w:lang w:val="lv-LV"/>
        </w:rPr>
        <w:t xml:space="preserve">rēt </w:t>
      </w:r>
      <w:r w:rsidRPr="00267FF2">
        <w:rPr>
          <w:rFonts w:ascii="Times New Roman" w:hAnsi="Times New Roman"/>
          <w:sz w:val="24"/>
          <w:szCs w:val="24"/>
          <w:lang w:val="lv-LV"/>
        </w:rPr>
        <w:t>dabas lieguma “</w:t>
      </w:r>
      <w:r w:rsidRPr="00267FF2">
        <w:rPr>
          <w:rFonts w:ascii="Times New Roman" w:hAnsi="Times New Roman"/>
          <w:bCs/>
          <w:iCs/>
          <w:color w:val="000000"/>
          <w:sz w:val="24"/>
          <w:szCs w:val="24"/>
          <w:lang w:val="lv-LV"/>
        </w:rPr>
        <w:t>Ances purvi un meži</w:t>
      </w:r>
      <w:r w:rsidRPr="00267FF2">
        <w:rPr>
          <w:rFonts w:ascii="Times New Roman" w:hAnsi="Times New Roman"/>
          <w:sz w:val="24"/>
          <w:szCs w:val="24"/>
          <w:lang w:val="lv-LV"/>
        </w:rPr>
        <w:t xml:space="preserve">”  ugunsdrošības preventīvo pasākumu plāna ietekmes </w:t>
      </w:r>
      <w:r w:rsidRPr="00267FF2">
        <w:rPr>
          <w:rFonts w:ascii="Times New Roman" w:hAnsi="Times New Roman"/>
          <w:bCs/>
          <w:sz w:val="24"/>
          <w:szCs w:val="24"/>
          <w:lang w:val="lv-LV"/>
        </w:rPr>
        <w:t>uz vidi novērtējuma procesu”.</w:t>
      </w:r>
    </w:p>
    <w:p w14:paraId="796ECB62" w14:textId="77777777" w:rsidR="00267FF2" w:rsidRPr="00267FF2" w:rsidRDefault="00684949" w:rsidP="00267FF2">
      <w:pPr>
        <w:spacing w:before="120" w:after="0"/>
        <w:jc w:val="both"/>
        <w:rPr>
          <w:rFonts w:ascii="Times New Roman" w:hAnsi="Times New Roman"/>
          <w:sz w:val="24"/>
          <w:szCs w:val="24"/>
          <w:lang w:val="lv-LV"/>
        </w:rPr>
      </w:pPr>
      <w:bookmarkStart w:id="0" w:name="_Hlk67400958"/>
      <w:r w:rsidRPr="00267FF2">
        <w:rPr>
          <w:rFonts w:ascii="Times New Roman" w:hAnsi="Times New Roman"/>
          <w:sz w:val="24"/>
          <w:szCs w:val="24"/>
          <w:lang w:val="lv-LV"/>
        </w:rPr>
        <w:t xml:space="preserve">Izvērtējot Pārvaldes rīcībā esošo informāciju, lietas apstākļus un konstatētos faktus, secināts, ka </w:t>
      </w:r>
      <w:r w:rsidR="00C45372">
        <w:rPr>
          <w:rFonts w:ascii="Times New Roman" w:hAnsi="Times New Roman"/>
          <w:sz w:val="24"/>
          <w:szCs w:val="24"/>
          <w:lang w:val="lv-LV"/>
        </w:rPr>
        <w:t xml:space="preserve">ir pamats uzsākt administratīvā pārkāpuma procesu. </w:t>
      </w:r>
      <w:r w:rsidRPr="00267FF2">
        <w:rPr>
          <w:rFonts w:ascii="Times New Roman" w:hAnsi="Times New Roman"/>
          <w:sz w:val="24"/>
          <w:szCs w:val="24"/>
          <w:lang w:val="lv-LV"/>
        </w:rPr>
        <w:t xml:space="preserve">12.03.2021. tika uzsākta administratīvā pārkāpuma lietvedība pret LVM saskaņā ar Likuma “Par ietekmes uz vidi novērtējumu” </w:t>
      </w:r>
      <w:r w:rsidRPr="00267FF2">
        <w:rPr>
          <w:rFonts w:ascii="Times New Roman" w:eastAsiaTheme="minorHAnsi" w:hAnsi="Times New Roman"/>
          <w:sz w:val="24"/>
          <w:szCs w:val="24"/>
          <w:lang w:val="lv-LV"/>
        </w:rPr>
        <w:t xml:space="preserve">27.pants ceturto daļu – par paredzētās darbības veikšanu bez ietekmes uz vidi novērtējuma vai attiecīgās valsts </w:t>
      </w:r>
      <w:r w:rsidRPr="00267FF2">
        <w:rPr>
          <w:rFonts w:ascii="Times New Roman" w:eastAsiaTheme="minorHAnsi" w:hAnsi="Times New Roman"/>
          <w:sz w:val="24"/>
          <w:szCs w:val="24"/>
          <w:lang w:val="lv-LV"/>
        </w:rPr>
        <w:t>institūcijas, pašvaldības, citas likumā noteiktas institūcijas vai Ministru kabineta paredzētās darbības akcepta saņemšanas, lai vērtētu pārkāpuma būtiskumu</w:t>
      </w:r>
      <w:r w:rsidRPr="00267FF2">
        <w:rPr>
          <w:rFonts w:ascii="Times New Roman" w:hAnsi="Times New Roman"/>
          <w:sz w:val="24"/>
          <w:szCs w:val="24"/>
          <w:lang w:val="lv-LV"/>
        </w:rPr>
        <w:t>.</w:t>
      </w:r>
      <w:r w:rsidR="00C45372">
        <w:rPr>
          <w:rFonts w:ascii="Times New Roman" w:hAnsi="Times New Roman"/>
          <w:sz w:val="24"/>
          <w:szCs w:val="24"/>
          <w:lang w:val="lv-LV"/>
        </w:rPr>
        <w:t xml:space="preserve"> Turpmāk administratīvās lietas izmeklēšanas laikā tiks nostiprināti pierādījumi, ka </w:t>
      </w:r>
      <w:r w:rsidR="00C45372" w:rsidRPr="00267FF2">
        <w:rPr>
          <w:rFonts w:ascii="Times New Roman" w:hAnsi="Times New Roman"/>
          <w:sz w:val="24"/>
          <w:szCs w:val="24"/>
          <w:lang w:val="lv-LV"/>
        </w:rPr>
        <w:t xml:space="preserve">veiktajiem darbiem bija nepieciešams veikt sākotnējo </w:t>
      </w:r>
      <w:proofErr w:type="spellStart"/>
      <w:r w:rsidR="00C45372" w:rsidRPr="00267FF2">
        <w:rPr>
          <w:rFonts w:ascii="Times New Roman" w:hAnsi="Times New Roman"/>
          <w:sz w:val="24"/>
          <w:szCs w:val="24"/>
          <w:lang w:val="lv-LV"/>
        </w:rPr>
        <w:t>izvērtējumu</w:t>
      </w:r>
      <w:proofErr w:type="spellEnd"/>
      <w:r w:rsidR="00C45372">
        <w:rPr>
          <w:rFonts w:ascii="Times New Roman" w:hAnsi="Times New Roman"/>
          <w:sz w:val="24"/>
          <w:szCs w:val="24"/>
          <w:lang w:val="lv-LV"/>
        </w:rPr>
        <w:t>.</w:t>
      </w:r>
    </w:p>
    <w:p w14:paraId="2A7D79D2" w14:textId="77777777" w:rsidR="00267FF2" w:rsidRPr="00267FF2" w:rsidRDefault="00684949" w:rsidP="00267FF2">
      <w:pPr>
        <w:spacing w:before="120" w:after="0"/>
        <w:jc w:val="both"/>
        <w:rPr>
          <w:rFonts w:ascii="Times New Roman" w:hAnsi="Times New Roman"/>
          <w:sz w:val="24"/>
          <w:szCs w:val="24"/>
          <w:lang w:val="lv-LV"/>
        </w:rPr>
      </w:pPr>
      <w:r w:rsidRPr="00267FF2">
        <w:rPr>
          <w:rFonts w:ascii="Times New Roman" w:hAnsi="Times New Roman"/>
          <w:sz w:val="24"/>
          <w:szCs w:val="24"/>
          <w:lang w:val="lv-LV"/>
        </w:rPr>
        <w:t>Saskaņā ar Likuma “Par īpaši aizsargājamām teritorijām” 45. un 46. pantu, administratīvā pārkāpuma procesu par minētajā likumā izdarītajiem pārkāpumiem veic Dabas aizsardzības pārvalde. 10.03.2021. saņemt</w:t>
      </w:r>
      <w:r w:rsidRPr="00267FF2">
        <w:rPr>
          <w:rFonts w:ascii="Times New Roman" w:hAnsi="Times New Roman"/>
          <w:sz w:val="24"/>
          <w:szCs w:val="24"/>
          <w:lang w:val="lv-LV"/>
        </w:rPr>
        <w:t xml:space="preserve">ajā DAP vēstulē norādīts - Administrācija pašreiz vēl gatavo nodarītā kaitējuma būtiskuma </w:t>
      </w:r>
      <w:proofErr w:type="spellStart"/>
      <w:r w:rsidRPr="00267FF2">
        <w:rPr>
          <w:rFonts w:ascii="Times New Roman" w:hAnsi="Times New Roman"/>
          <w:sz w:val="24"/>
          <w:szCs w:val="24"/>
          <w:lang w:val="lv-LV"/>
        </w:rPr>
        <w:t>izvērtējumu</w:t>
      </w:r>
      <w:proofErr w:type="spellEnd"/>
      <w:r w:rsidRPr="00267FF2">
        <w:rPr>
          <w:rFonts w:ascii="Times New Roman" w:hAnsi="Times New Roman"/>
          <w:sz w:val="24"/>
          <w:szCs w:val="24"/>
          <w:lang w:val="lv-LV"/>
        </w:rPr>
        <w:t>, kas radies daļēji realizējot UPPP. Pēc informācijas saņemšanas Pārvalde varēs veikt videi nodarītā kaitējuma aprēķinu, kā to nosaka MK 24.04.2007. noteik</w:t>
      </w:r>
      <w:r w:rsidRPr="00267FF2">
        <w:rPr>
          <w:rFonts w:ascii="Times New Roman" w:hAnsi="Times New Roman"/>
          <w:sz w:val="24"/>
          <w:szCs w:val="24"/>
          <w:lang w:val="lv-LV"/>
        </w:rPr>
        <w:t xml:space="preserve">umi Nr. 281 “Noteikumi par preventīvajiem un sanācijas pasākumiem un kārtību, kādā novērtējams kaitējums videi un aprēķināmas preventīvo, neatliekamo un sanācijas pasākumu izmaksas”. </w:t>
      </w:r>
      <w:bookmarkEnd w:id="0"/>
    </w:p>
    <w:p w14:paraId="2AB733A6" w14:textId="77777777" w:rsidR="00D91890" w:rsidRPr="00267FF2" w:rsidRDefault="00D91890" w:rsidP="00267FF2">
      <w:pPr>
        <w:spacing w:after="0" w:line="240" w:lineRule="auto"/>
        <w:jc w:val="both"/>
        <w:rPr>
          <w:rFonts w:ascii="Times New Roman" w:hAnsi="Times New Roman"/>
          <w:b/>
          <w:sz w:val="24"/>
          <w:szCs w:val="24"/>
          <w:lang w:val="lv-LV"/>
        </w:rPr>
      </w:pPr>
    </w:p>
    <w:p w14:paraId="51453049" w14:textId="77777777" w:rsidR="001207CE" w:rsidRPr="00267FF2" w:rsidRDefault="001207CE" w:rsidP="001207CE">
      <w:pPr>
        <w:spacing w:after="0" w:line="240" w:lineRule="auto"/>
        <w:ind w:firstLine="720"/>
        <w:jc w:val="both"/>
        <w:rPr>
          <w:rFonts w:ascii="Times New Roman" w:hAnsi="Times New Roman"/>
          <w:b/>
          <w:sz w:val="24"/>
          <w:szCs w:val="24"/>
          <w:lang w:val="lv-LV"/>
        </w:rPr>
      </w:pPr>
    </w:p>
    <w:p w14:paraId="665A3736" w14:textId="77777777" w:rsidR="00D91890" w:rsidRPr="00267FF2" w:rsidRDefault="00D91890" w:rsidP="001207CE">
      <w:pPr>
        <w:spacing w:after="0" w:line="240" w:lineRule="auto"/>
        <w:ind w:firstLine="720"/>
        <w:jc w:val="both"/>
        <w:rPr>
          <w:rFonts w:ascii="Times New Roman" w:hAnsi="Times New Roman"/>
          <w:sz w:val="24"/>
          <w:szCs w:val="24"/>
          <w:lang w:val="lv-LV"/>
        </w:rPr>
      </w:pPr>
    </w:p>
    <w:p w14:paraId="2E04F287" w14:textId="77777777" w:rsidR="00D91890" w:rsidRPr="00267FF2" w:rsidRDefault="00684949" w:rsidP="001207CE">
      <w:pPr>
        <w:tabs>
          <w:tab w:val="right" w:pos="9072"/>
        </w:tabs>
        <w:spacing w:after="0" w:line="240" w:lineRule="auto"/>
        <w:jc w:val="both"/>
        <w:rPr>
          <w:rFonts w:ascii="Times New Roman" w:hAnsi="Times New Roman"/>
          <w:sz w:val="24"/>
          <w:szCs w:val="24"/>
          <w:lang w:val="lv-LV"/>
        </w:rPr>
      </w:pPr>
      <w:r w:rsidRPr="00267FF2">
        <w:rPr>
          <w:rFonts w:ascii="Times New Roman" w:hAnsi="Times New Roman"/>
          <w:sz w:val="24"/>
          <w:szCs w:val="24"/>
          <w:lang w:val="lv-LV"/>
        </w:rPr>
        <w:t>Ģenerāldirektore</w:t>
      </w:r>
      <w:r w:rsidRPr="00267FF2">
        <w:rPr>
          <w:rFonts w:ascii="Times New Roman" w:hAnsi="Times New Roman"/>
          <w:sz w:val="24"/>
          <w:szCs w:val="24"/>
          <w:lang w:val="lv-LV"/>
        </w:rPr>
        <w:tab/>
      </w:r>
      <w:proofErr w:type="spellStart"/>
      <w:r w:rsidRPr="00267FF2">
        <w:rPr>
          <w:rFonts w:ascii="Times New Roman" w:hAnsi="Times New Roman"/>
          <w:sz w:val="24"/>
          <w:szCs w:val="24"/>
          <w:lang w:val="lv-LV"/>
        </w:rPr>
        <w:t>E.Baklāne</w:t>
      </w:r>
      <w:proofErr w:type="spellEnd"/>
      <w:r w:rsidRPr="00267FF2">
        <w:rPr>
          <w:rFonts w:ascii="Times New Roman" w:hAnsi="Times New Roman"/>
          <w:sz w:val="24"/>
          <w:szCs w:val="24"/>
          <w:lang w:val="lv-LV"/>
        </w:rPr>
        <w:t xml:space="preserve"> - </w:t>
      </w:r>
      <w:proofErr w:type="spellStart"/>
      <w:r w:rsidRPr="00267FF2">
        <w:rPr>
          <w:rFonts w:ascii="Times New Roman" w:hAnsi="Times New Roman"/>
          <w:sz w:val="24"/>
          <w:szCs w:val="24"/>
          <w:lang w:val="lv-LV"/>
        </w:rPr>
        <w:t>Ansberga</w:t>
      </w:r>
      <w:proofErr w:type="spellEnd"/>
    </w:p>
    <w:p w14:paraId="0ED8EBB4" w14:textId="77777777" w:rsidR="00D91890" w:rsidRPr="0043045D" w:rsidRDefault="00D91890" w:rsidP="00D91890">
      <w:pPr>
        <w:spacing w:after="0" w:line="240" w:lineRule="auto"/>
        <w:rPr>
          <w:rFonts w:ascii="Times New Roman" w:hAnsi="Times New Roman"/>
          <w:sz w:val="20"/>
          <w:szCs w:val="20"/>
          <w:lang w:val="lv-LV"/>
        </w:rPr>
      </w:pPr>
    </w:p>
    <w:p w14:paraId="32D716E2" w14:textId="77777777" w:rsidR="00D91890" w:rsidRPr="0043045D" w:rsidRDefault="00D91890" w:rsidP="00D91890">
      <w:pPr>
        <w:spacing w:after="0" w:line="240" w:lineRule="auto"/>
        <w:rPr>
          <w:rFonts w:ascii="Times New Roman" w:hAnsi="Times New Roman"/>
          <w:sz w:val="20"/>
          <w:szCs w:val="20"/>
          <w:lang w:val="lv-LV"/>
        </w:rPr>
      </w:pPr>
    </w:p>
    <w:p w14:paraId="0095A250" w14:textId="77777777" w:rsidR="00D731FE" w:rsidRPr="0043045D" w:rsidRDefault="00684949" w:rsidP="00D731FE">
      <w:pPr>
        <w:widowControl/>
        <w:spacing w:after="100" w:afterAutospacing="1" w:line="240" w:lineRule="auto"/>
        <w:jc w:val="center"/>
        <w:rPr>
          <w:rFonts w:ascii="Times New Roman" w:eastAsia="Times New Roman" w:hAnsi="Times New Roman"/>
          <w:sz w:val="24"/>
          <w:szCs w:val="24"/>
          <w:lang w:val="lv-LV"/>
        </w:rPr>
      </w:pPr>
      <w:r w:rsidRPr="0043045D">
        <w:rPr>
          <w:rFonts w:ascii="Times New Roman" w:eastAsia="Times New Roman" w:hAnsi="Times New Roman"/>
          <w:sz w:val="24"/>
          <w:szCs w:val="24"/>
          <w:lang w:val="lv-LV" w:eastAsia="lv-LV"/>
        </w:rPr>
        <w:t xml:space="preserve">ŠIS DOKUMENTS IR </w:t>
      </w:r>
      <w:r w:rsidRPr="0043045D">
        <w:rPr>
          <w:rFonts w:ascii="Times New Roman" w:eastAsia="Times New Roman" w:hAnsi="Times New Roman"/>
          <w:sz w:val="24"/>
          <w:szCs w:val="24"/>
          <w:lang w:val="lv-LV" w:eastAsia="lv-LV"/>
        </w:rPr>
        <w:t>ELEKTRONISKI PARAKSTĪTS AR DROŠU ELEKTRONISKO PARAKSTU UN SATUR LAIKA ZĪMOGU</w:t>
      </w:r>
    </w:p>
    <w:p w14:paraId="0780921C" w14:textId="77777777" w:rsidR="0043045D" w:rsidRPr="0043045D" w:rsidRDefault="00684949" w:rsidP="0043045D">
      <w:pPr>
        <w:pStyle w:val="BodyText"/>
        <w:pBdr>
          <w:top w:val="single" w:sz="4" w:space="2" w:color="FFFFFF"/>
          <w:left w:val="single" w:sz="4" w:space="5" w:color="FFFFFF"/>
          <w:bottom w:val="single" w:sz="4" w:space="1" w:color="FFFFFF"/>
          <w:right w:val="single" w:sz="4" w:space="4" w:color="FFFFFF"/>
        </w:pBdr>
        <w:tabs>
          <w:tab w:val="left" w:pos="720"/>
          <w:tab w:val="left" w:pos="7655"/>
        </w:tabs>
        <w:spacing w:after="0"/>
        <w:jc w:val="both"/>
        <w:rPr>
          <w:rFonts w:ascii="Times New Roman" w:hAnsi="Times New Roman"/>
          <w:sz w:val="20"/>
        </w:rPr>
      </w:pPr>
      <w:r w:rsidRPr="0043045D">
        <w:rPr>
          <w:rFonts w:ascii="Times New Roman" w:hAnsi="Times New Roman"/>
          <w:noProof/>
          <w:sz w:val="20"/>
        </w:rPr>
        <w:t>Gunita Vanaga</w:t>
      </w:r>
      <w:r w:rsidRPr="0043045D">
        <w:rPr>
          <w:rFonts w:ascii="Times New Roman" w:hAnsi="Times New Roman"/>
          <w:sz w:val="20"/>
        </w:rPr>
        <w:t xml:space="preserve"> </w:t>
      </w:r>
      <w:r w:rsidRPr="0043045D">
        <w:rPr>
          <w:rFonts w:ascii="Times New Roman" w:hAnsi="Times New Roman"/>
          <w:noProof/>
          <w:sz w:val="20"/>
        </w:rPr>
        <w:t>63625332</w:t>
      </w:r>
    </w:p>
    <w:p w14:paraId="6A71F4BE" w14:textId="77777777" w:rsidR="0043045D" w:rsidRPr="0043045D" w:rsidRDefault="00684949" w:rsidP="0043045D">
      <w:pPr>
        <w:pStyle w:val="BodyText"/>
        <w:pBdr>
          <w:top w:val="single" w:sz="4" w:space="2" w:color="FFFFFF"/>
          <w:left w:val="single" w:sz="4" w:space="5" w:color="FFFFFF"/>
          <w:bottom w:val="single" w:sz="4" w:space="1" w:color="FFFFFF"/>
          <w:right w:val="single" w:sz="4" w:space="4" w:color="FFFFFF"/>
        </w:pBdr>
        <w:tabs>
          <w:tab w:val="left" w:pos="720"/>
          <w:tab w:val="left" w:pos="7655"/>
        </w:tabs>
        <w:spacing w:after="0"/>
        <w:jc w:val="both"/>
        <w:rPr>
          <w:rFonts w:ascii="Times New Roman" w:hAnsi="Times New Roman"/>
          <w:sz w:val="20"/>
        </w:rPr>
      </w:pPr>
      <w:r w:rsidRPr="0043045D">
        <w:rPr>
          <w:rFonts w:ascii="Times New Roman" w:hAnsi="Times New Roman"/>
          <w:noProof/>
          <w:sz w:val="20"/>
        </w:rPr>
        <w:t>gunita.vanaga@vvd.gov.lv</w:t>
      </w:r>
    </w:p>
    <w:p w14:paraId="30C707AF" w14:textId="77777777" w:rsidR="00A936C4" w:rsidRPr="00A936C4" w:rsidRDefault="00A936C4" w:rsidP="0043045D">
      <w:pPr>
        <w:jc w:val="both"/>
        <w:rPr>
          <w:rFonts w:ascii="Times New Roman" w:hAnsi="Times New Roman"/>
          <w:bCs/>
          <w:i/>
          <w:iCs/>
          <w:sz w:val="20"/>
          <w:lang w:val="lv-LV"/>
        </w:rPr>
      </w:pPr>
    </w:p>
    <w:sectPr w:rsidR="00A936C4" w:rsidRPr="00A936C4" w:rsidSect="00357C0A">
      <w:footerReference w:type="default" r:id="rId9"/>
      <w:headerReference w:type="first" r:id="rId10"/>
      <w:type w:val="continuous"/>
      <w:pgSz w:w="11920" w:h="16840"/>
      <w:pgMar w:top="1134" w:right="851" w:bottom="1418"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76207" w14:textId="77777777" w:rsidR="00684949" w:rsidRDefault="00684949">
      <w:pPr>
        <w:spacing w:after="0" w:line="240" w:lineRule="auto"/>
      </w:pPr>
      <w:r>
        <w:separator/>
      </w:r>
    </w:p>
  </w:endnote>
  <w:endnote w:type="continuationSeparator" w:id="0">
    <w:p w14:paraId="60140DBE" w14:textId="77777777" w:rsidR="00684949" w:rsidRDefault="00684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A4BC9" w14:textId="77777777" w:rsidR="00364704" w:rsidRPr="00D768B5" w:rsidRDefault="00684949">
    <w:pPr>
      <w:pStyle w:val="Footer"/>
      <w:jc w:val="center"/>
      <w:rPr>
        <w:rFonts w:ascii="Times New Roman" w:hAnsi="Times New Roman"/>
      </w:rPr>
    </w:pPr>
    <w:r w:rsidRPr="00D768B5">
      <w:rPr>
        <w:rFonts w:ascii="Times New Roman" w:hAnsi="Times New Roman"/>
      </w:rPr>
      <w:fldChar w:fldCharType="begin"/>
    </w:r>
    <w:r w:rsidRPr="00D768B5">
      <w:rPr>
        <w:rFonts w:ascii="Times New Roman" w:hAnsi="Times New Roman"/>
      </w:rPr>
      <w:instrText xml:space="preserve"> PAGE   \* MERGEFORMAT </w:instrText>
    </w:r>
    <w:r w:rsidRPr="00D768B5">
      <w:rPr>
        <w:rFonts w:ascii="Times New Roman" w:hAnsi="Times New Roman"/>
      </w:rPr>
      <w:fldChar w:fldCharType="separate"/>
    </w:r>
    <w:r w:rsidR="002644F0">
      <w:rPr>
        <w:rFonts w:ascii="Times New Roman" w:hAnsi="Times New Roman"/>
        <w:noProof/>
      </w:rPr>
      <w:t>3</w:t>
    </w:r>
    <w:r w:rsidRPr="00D768B5">
      <w:rPr>
        <w:rFonts w:ascii="Times New Roman" w:hAnsi="Times New Roman"/>
      </w:rPr>
      <w:fldChar w:fldCharType="end"/>
    </w:r>
  </w:p>
  <w:p w14:paraId="1FCA3D08" w14:textId="77777777" w:rsidR="00364704" w:rsidRDefault="00364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A745C" w14:textId="77777777" w:rsidR="00684949" w:rsidRDefault="00684949">
      <w:pPr>
        <w:spacing w:after="0" w:line="240" w:lineRule="auto"/>
      </w:pPr>
      <w:r>
        <w:separator/>
      </w:r>
    </w:p>
  </w:footnote>
  <w:footnote w:type="continuationSeparator" w:id="0">
    <w:p w14:paraId="216BCAC4" w14:textId="77777777" w:rsidR="00684949" w:rsidRDefault="00684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65F10" w14:textId="77777777" w:rsidR="00364704" w:rsidRDefault="00364704" w:rsidP="00073539">
    <w:pPr>
      <w:pStyle w:val="Header"/>
      <w:rPr>
        <w:rFonts w:ascii="Times New Roman" w:hAnsi="Times New Roman"/>
      </w:rPr>
    </w:pPr>
  </w:p>
  <w:p w14:paraId="2EA9D0E4" w14:textId="77777777" w:rsidR="00364704" w:rsidRDefault="00684949" w:rsidP="00073539">
    <w:pPr>
      <w:pStyle w:val="Header"/>
      <w:rPr>
        <w:rFonts w:ascii="Times New Roman" w:hAnsi="Times New Roman"/>
      </w:rPr>
    </w:pPr>
    <w:r>
      <w:rPr>
        <w:noProof/>
      </w:rPr>
      <w:drawing>
        <wp:anchor distT="0" distB="0" distL="114300" distR="114300" simplePos="0" relativeHeight="251662336" behindDoc="0" locked="0" layoutInCell="1" allowOverlap="1" wp14:anchorId="7B2CA1D9" wp14:editId="7A4A05ED">
          <wp:simplePos x="0" y="0"/>
          <wp:positionH relativeFrom="column">
            <wp:align>center</wp:align>
          </wp:positionH>
          <wp:positionV relativeFrom="paragraph">
            <wp:posOffset>109220</wp:posOffset>
          </wp:positionV>
          <wp:extent cx="5911215" cy="1062355"/>
          <wp:effectExtent l="0" t="0" r="0" b="0"/>
          <wp:wrapNone/>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11215" cy="1062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BF79C5" w14:textId="77777777" w:rsidR="00364704" w:rsidRDefault="00364704" w:rsidP="00073539">
    <w:pPr>
      <w:pStyle w:val="Header"/>
      <w:rPr>
        <w:rFonts w:ascii="Times New Roman" w:hAnsi="Times New Roman"/>
      </w:rPr>
    </w:pPr>
  </w:p>
  <w:p w14:paraId="23AF4439" w14:textId="77777777" w:rsidR="00364704" w:rsidRDefault="00364704" w:rsidP="00073539">
    <w:pPr>
      <w:pStyle w:val="Header"/>
      <w:rPr>
        <w:rFonts w:ascii="Times New Roman" w:hAnsi="Times New Roman"/>
      </w:rPr>
    </w:pPr>
  </w:p>
  <w:p w14:paraId="15D90764" w14:textId="77777777" w:rsidR="00364704" w:rsidRDefault="00364704" w:rsidP="00073539">
    <w:pPr>
      <w:pStyle w:val="Header"/>
      <w:rPr>
        <w:rFonts w:ascii="Times New Roman" w:hAnsi="Times New Roman"/>
      </w:rPr>
    </w:pPr>
  </w:p>
  <w:p w14:paraId="41FD4226" w14:textId="77777777" w:rsidR="00364704" w:rsidRDefault="00364704" w:rsidP="00073539">
    <w:pPr>
      <w:pStyle w:val="Header"/>
      <w:rPr>
        <w:rFonts w:ascii="Times New Roman" w:hAnsi="Times New Roman"/>
      </w:rPr>
    </w:pPr>
  </w:p>
  <w:p w14:paraId="2BDF75D6" w14:textId="77777777" w:rsidR="00364704" w:rsidRDefault="00364704" w:rsidP="00073539">
    <w:pPr>
      <w:pStyle w:val="Header"/>
      <w:rPr>
        <w:rFonts w:ascii="Times New Roman" w:hAnsi="Times New Roman"/>
      </w:rPr>
    </w:pPr>
  </w:p>
  <w:p w14:paraId="36B857E7" w14:textId="77777777" w:rsidR="00364704" w:rsidRDefault="00364704" w:rsidP="00073539">
    <w:pPr>
      <w:pStyle w:val="Header"/>
      <w:rPr>
        <w:rFonts w:ascii="Times New Roman" w:hAnsi="Times New Roman"/>
      </w:rPr>
    </w:pPr>
  </w:p>
  <w:p w14:paraId="5911057E" w14:textId="77777777" w:rsidR="00364704" w:rsidRDefault="00364704" w:rsidP="00073539">
    <w:pPr>
      <w:pStyle w:val="Header"/>
      <w:rPr>
        <w:rFonts w:ascii="Times New Roman" w:hAnsi="Times New Roman"/>
      </w:rPr>
    </w:pPr>
  </w:p>
  <w:p w14:paraId="7D0CA509" w14:textId="77777777" w:rsidR="00364704" w:rsidRDefault="00364704" w:rsidP="00073539">
    <w:pPr>
      <w:pStyle w:val="Header"/>
      <w:rPr>
        <w:rFonts w:ascii="Times New Roman" w:hAnsi="Times New Roman"/>
      </w:rPr>
    </w:pPr>
  </w:p>
  <w:p w14:paraId="69244A8B" w14:textId="77777777" w:rsidR="00364704" w:rsidRPr="00815277" w:rsidRDefault="00684949" w:rsidP="00073539">
    <w:pPr>
      <w:pStyle w:val="Header"/>
      <w:rPr>
        <w:rFonts w:ascii="Times New Roman" w:hAnsi="Times New Roman"/>
      </w:rPr>
    </w:pPr>
    <w:r>
      <w:rPr>
        <w:noProof/>
      </w:rPr>
      <mc:AlternateContent>
        <mc:Choice Requires="wps">
          <w:drawing>
            <wp:anchor distT="0" distB="0" distL="114300" distR="114300" simplePos="0" relativeHeight="251660288" behindDoc="1" locked="0" layoutInCell="1" allowOverlap="1" wp14:anchorId="04D25E4C" wp14:editId="15782D3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F320B" w14:textId="77777777" w:rsidR="00364704" w:rsidRDefault="00684949" w:rsidP="00073539">
                          <w:pPr>
                            <w:spacing w:after="0" w:line="194" w:lineRule="exact"/>
                            <w:ind w:left="20" w:right="-45"/>
                            <w:jc w:val="center"/>
                            <w:rPr>
                              <w:rFonts w:ascii="Times New Roman" w:eastAsia="Times New Roman" w:hAnsi="Times New Roman"/>
                              <w:sz w:val="17"/>
                              <w:szCs w:val="17"/>
                            </w:rPr>
                          </w:pPr>
                          <w:proofErr w:type="spellStart"/>
                          <w:r w:rsidRPr="001E2D2D">
                            <w:rPr>
                              <w:rFonts w:ascii="Times New Roman" w:eastAsia="Times New Roman" w:hAnsi="Times New Roman"/>
                              <w:color w:val="231F20"/>
                              <w:sz w:val="17"/>
                              <w:szCs w:val="17"/>
                            </w:rPr>
                            <w:t>Rūpniecības</w:t>
                          </w:r>
                          <w:proofErr w:type="spellEnd"/>
                          <w:r w:rsidRPr="001E2D2D">
                            <w:rPr>
                              <w:rFonts w:ascii="Times New Roman" w:eastAsia="Times New Roman" w:hAnsi="Times New Roman"/>
                              <w:color w:val="231F20"/>
                              <w:sz w:val="17"/>
                              <w:szCs w:val="17"/>
                            </w:rPr>
                            <w:t xml:space="preserve"> </w:t>
                          </w:r>
                          <w:proofErr w:type="spellStart"/>
                          <w:r w:rsidRPr="001E2D2D">
                            <w:rPr>
                              <w:rFonts w:ascii="Times New Roman" w:eastAsia="Times New Roman" w:hAnsi="Times New Roman"/>
                              <w:color w:val="231F20"/>
                              <w:sz w:val="17"/>
                              <w:szCs w:val="17"/>
                            </w:rPr>
                            <w:t>iela</w:t>
                          </w:r>
                          <w:proofErr w:type="spellEnd"/>
                          <w:r w:rsidRPr="001E2D2D">
                            <w:rPr>
                              <w:rFonts w:ascii="Times New Roman" w:eastAsia="Times New Roman" w:hAnsi="Times New Roman"/>
                              <w:color w:val="231F20"/>
                              <w:sz w:val="17"/>
                              <w:szCs w:val="17"/>
                            </w:rPr>
                            <w:t xml:space="preserve"> 23, </w:t>
                          </w:r>
                          <w:proofErr w:type="spellStart"/>
                          <w:r w:rsidRPr="001E2D2D">
                            <w:rPr>
                              <w:rFonts w:ascii="Times New Roman" w:eastAsia="Times New Roman" w:hAnsi="Times New Roman"/>
                              <w:color w:val="231F20"/>
                              <w:sz w:val="17"/>
                              <w:szCs w:val="17"/>
                            </w:rPr>
                            <w:t>Rīga</w:t>
                          </w:r>
                          <w:proofErr w:type="spellEnd"/>
                          <w:r w:rsidRPr="001E2D2D">
                            <w:rPr>
                              <w:rFonts w:ascii="Times New Roman" w:eastAsia="Times New Roman" w:hAnsi="Times New Roman"/>
                              <w:color w:val="231F20"/>
                              <w:sz w:val="17"/>
                              <w:szCs w:val="17"/>
                            </w:rPr>
                            <w:t xml:space="preserve">, LV-1045, </w:t>
                          </w:r>
                          <w:proofErr w:type="spellStart"/>
                          <w:r w:rsidRPr="001E2D2D">
                            <w:rPr>
                              <w:rFonts w:ascii="Times New Roman" w:eastAsia="Times New Roman" w:hAnsi="Times New Roman"/>
                              <w:color w:val="231F20"/>
                              <w:sz w:val="17"/>
                              <w:szCs w:val="17"/>
                            </w:rPr>
                            <w:t>tālr</w:t>
                          </w:r>
                          <w:proofErr w:type="spellEnd"/>
                          <w:r w:rsidRPr="001E2D2D">
                            <w:rPr>
                              <w:rFonts w:ascii="Times New Roman" w:eastAsia="Times New Roman" w:hAnsi="Times New Roman"/>
                              <w:color w:val="231F20"/>
                              <w:sz w:val="17"/>
                              <w:szCs w:val="17"/>
                            </w:rPr>
                            <w:t xml:space="preserve">. 67084200, e-pasts </w:t>
                          </w:r>
                          <w:r w:rsidR="00A936C4">
                            <w:rPr>
                              <w:rFonts w:ascii="Times New Roman" w:eastAsia="Times New Roman" w:hAnsi="Times New Roman"/>
                              <w:color w:val="231F20"/>
                              <w:sz w:val="17"/>
                              <w:szCs w:val="17"/>
                            </w:rPr>
                            <w:t>pasts</w:t>
                          </w:r>
                          <w:r w:rsidRPr="001E2D2D">
                            <w:rPr>
                              <w:rFonts w:ascii="Times New Roman" w:eastAsia="Times New Roman" w:hAnsi="Times New Roman"/>
                              <w:color w:val="231F20"/>
                              <w:sz w:val="17"/>
                              <w:szCs w:val="17"/>
                            </w:rPr>
                            <w:t>@vvd.gov.lv, www.vvd.gov.lv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364704" w:rsidP="00073539" w14:paraId="0E366169" w14:textId="77777777">
                    <w:pPr>
                      <w:spacing w:after="0" w:line="194" w:lineRule="exact"/>
                      <w:ind w:left="20" w:right="-45"/>
                      <w:jc w:val="center"/>
                      <w:rPr>
                        <w:rFonts w:ascii="Times New Roman" w:eastAsia="Times New Roman" w:hAnsi="Times New Roman"/>
                        <w:sz w:val="17"/>
                        <w:szCs w:val="17"/>
                      </w:rPr>
                    </w:pPr>
                    <w:r w:rsidRPr="001E2D2D">
                      <w:rPr>
                        <w:rFonts w:ascii="Times New Roman" w:eastAsia="Times New Roman" w:hAnsi="Times New Roman"/>
                        <w:color w:val="231F20"/>
                        <w:sz w:val="17"/>
                        <w:szCs w:val="17"/>
                      </w:rPr>
                      <w:t xml:space="preserve">Rūpniecības iela 23, Rīga, LV-1045, tālr. 67084200, e-pasts </w:t>
                    </w:r>
                    <w:r w:rsidR="00A936C4">
                      <w:rPr>
                        <w:rFonts w:ascii="Times New Roman" w:eastAsia="Times New Roman" w:hAnsi="Times New Roman"/>
                        <w:color w:val="231F20"/>
                        <w:sz w:val="17"/>
                        <w:szCs w:val="17"/>
                      </w:rPr>
                      <w:t>pasts</w:t>
                    </w:r>
                    <w:r w:rsidRPr="001E2D2D">
                      <w:rPr>
                        <w:rFonts w:ascii="Times New Roman" w:eastAsia="Times New Roman" w:hAnsi="Times New Roman"/>
                        <w:color w:val="231F20"/>
                        <w:sz w:val="17"/>
                        <w:szCs w:val="17"/>
                      </w:rPr>
                      <w:t>@vvd.gov.lv, www.vvd.gov.lv</w:t>
                    </w:r>
                  </w:p>
                </w:txbxContent>
              </v:textbox>
            </v:shape>
          </w:pict>
        </mc:Fallback>
      </mc:AlternateContent>
    </w:r>
    <w:r>
      <w:rPr>
        <w:noProof/>
      </w:rPr>
      <mc:AlternateContent>
        <mc:Choice Requires="wpg">
          <w:drawing>
            <wp:anchor distT="0" distB="0" distL="114300" distR="114300" simplePos="0" relativeHeight="251658240" behindDoc="1" locked="0" layoutInCell="1" allowOverlap="1" wp14:anchorId="3E6AE215" wp14:editId="25701054">
              <wp:simplePos x="0" y="0"/>
              <wp:positionH relativeFrom="page">
                <wp:posOffset>1850390</wp:posOffset>
              </wp:positionH>
              <wp:positionV relativeFrom="page">
                <wp:posOffset>1903095</wp:posOffset>
              </wp:positionV>
              <wp:extent cx="4397375" cy="1270"/>
              <wp:effectExtent l="0" t="0" r="0"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7216"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304CB580" w14:textId="77777777" w:rsidR="00364704" w:rsidRDefault="00364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491E44BD"/>
    <w:multiLevelType w:val="hybridMultilevel"/>
    <w:tmpl w:val="8454E924"/>
    <w:lvl w:ilvl="0" w:tplc="FED034B0">
      <w:start w:val="1"/>
      <w:numFmt w:val="decimal"/>
      <w:lvlText w:val="%1."/>
      <w:lvlJc w:val="left"/>
      <w:pPr>
        <w:tabs>
          <w:tab w:val="num" w:pos="360"/>
        </w:tabs>
        <w:ind w:left="360" w:hanging="360"/>
      </w:pPr>
    </w:lvl>
    <w:lvl w:ilvl="1" w:tplc="95046898" w:tentative="1">
      <w:start w:val="1"/>
      <w:numFmt w:val="lowerLetter"/>
      <w:lvlText w:val="%2."/>
      <w:lvlJc w:val="left"/>
      <w:pPr>
        <w:tabs>
          <w:tab w:val="num" w:pos="1080"/>
        </w:tabs>
        <w:ind w:left="1080" w:hanging="360"/>
      </w:pPr>
    </w:lvl>
    <w:lvl w:ilvl="2" w:tplc="15EC5BB4" w:tentative="1">
      <w:start w:val="1"/>
      <w:numFmt w:val="lowerRoman"/>
      <w:lvlText w:val="%3."/>
      <w:lvlJc w:val="right"/>
      <w:pPr>
        <w:tabs>
          <w:tab w:val="num" w:pos="1800"/>
        </w:tabs>
        <w:ind w:left="1800" w:hanging="180"/>
      </w:pPr>
    </w:lvl>
    <w:lvl w:ilvl="3" w:tplc="5CC8BF8E" w:tentative="1">
      <w:start w:val="1"/>
      <w:numFmt w:val="decimal"/>
      <w:lvlText w:val="%4."/>
      <w:lvlJc w:val="left"/>
      <w:pPr>
        <w:tabs>
          <w:tab w:val="num" w:pos="2520"/>
        </w:tabs>
        <w:ind w:left="2520" w:hanging="360"/>
      </w:pPr>
    </w:lvl>
    <w:lvl w:ilvl="4" w:tplc="5B8682F2" w:tentative="1">
      <w:start w:val="1"/>
      <w:numFmt w:val="lowerLetter"/>
      <w:lvlText w:val="%5."/>
      <w:lvlJc w:val="left"/>
      <w:pPr>
        <w:tabs>
          <w:tab w:val="num" w:pos="3240"/>
        </w:tabs>
        <w:ind w:left="3240" w:hanging="360"/>
      </w:pPr>
    </w:lvl>
    <w:lvl w:ilvl="5" w:tplc="095C5B6E" w:tentative="1">
      <w:start w:val="1"/>
      <w:numFmt w:val="lowerRoman"/>
      <w:lvlText w:val="%6."/>
      <w:lvlJc w:val="right"/>
      <w:pPr>
        <w:tabs>
          <w:tab w:val="num" w:pos="3960"/>
        </w:tabs>
        <w:ind w:left="3960" w:hanging="180"/>
      </w:pPr>
    </w:lvl>
    <w:lvl w:ilvl="6" w:tplc="26B07D9E" w:tentative="1">
      <w:start w:val="1"/>
      <w:numFmt w:val="decimal"/>
      <w:lvlText w:val="%7."/>
      <w:lvlJc w:val="left"/>
      <w:pPr>
        <w:tabs>
          <w:tab w:val="num" w:pos="4680"/>
        </w:tabs>
        <w:ind w:left="4680" w:hanging="360"/>
      </w:pPr>
    </w:lvl>
    <w:lvl w:ilvl="7" w:tplc="9C4EF4EC" w:tentative="1">
      <w:start w:val="1"/>
      <w:numFmt w:val="lowerLetter"/>
      <w:lvlText w:val="%8."/>
      <w:lvlJc w:val="left"/>
      <w:pPr>
        <w:tabs>
          <w:tab w:val="num" w:pos="5400"/>
        </w:tabs>
        <w:ind w:left="5400" w:hanging="360"/>
      </w:pPr>
    </w:lvl>
    <w:lvl w:ilvl="8" w:tplc="C62653AC" w:tentative="1">
      <w:start w:val="1"/>
      <w:numFmt w:val="lowerRoman"/>
      <w:lvlText w:val="%9."/>
      <w:lvlJc w:val="right"/>
      <w:pPr>
        <w:tabs>
          <w:tab w:val="num" w:pos="6120"/>
        </w:tabs>
        <w:ind w:left="6120" w:hanging="180"/>
      </w:pPr>
    </w:lvl>
  </w:abstractNum>
  <w:abstractNum w:abstractNumId="12" w15:restartNumberingAfterBreak="1">
    <w:nsid w:val="53DC5AC4"/>
    <w:multiLevelType w:val="hybridMultilevel"/>
    <w:tmpl w:val="E18EB228"/>
    <w:lvl w:ilvl="0" w:tplc="EE3ACC84">
      <w:start w:val="5"/>
      <w:numFmt w:val="bullet"/>
      <w:lvlText w:val="-"/>
      <w:lvlJc w:val="left"/>
      <w:pPr>
        <w:ind w:left="720" w:hanging="360"/>
      </w:pPr>
      <w:rPr>
        <w:rFonts w:ascii="Times New Roman" w:eastAsia="Times New Roman" w:hAnsi="Times New Roman" w:cs="Times New Roman" w:hint="default"/>
      </w:rPr>
    </w:lvl>
    <w:lvl w:ilvl="1" w:tplc="7708E7FE" w:tentative="1">
      <w:start w:val="1"/>
      <w:numFmt w:val="bullet"/>
      <w:lvlText w:val="o"/>
      <w:lvlJc w:val="left"/>
      <w:pPr>
        <w:ind w:left="1440" w:hanging="360"/>
      </w:pPr>
      <w:rPr>
        <w:rFonts w:ascii="Courier New" w:hAnsi="Courier New" w:cs="Courier New" w:hint="default"/>
      </w:rPr>
    </w:lvl>
    <w:lvl w:ilvl="2" w:tplc="B8A2BB46" w:tentative="1">
      <w:start w:val="1"/>
      <w:numFmt w:val="bullet"/>
      <w:lvlText w:val=""/>
      <w:lvlJc w:val="left"/>
      <w:pPr>
        <w:ind w:left="2160" w:hanging="360"/>
      </w:pPr>
      <w:rPr>
        <w:rFonts w:ascii="Wingdings" w:hAnsi="Wingdings" w:hint="default"/>
      </w:rPr>
    </w:lvl>
    <w:lvl w:ilvl="3" w:tplc="2174B3B2" w:tentative="1">
      <w:start w:val="1"/>
      <w:numFmt w:val="bullet"/>
      <w:lvlText w:val=""/>
      <w:lvlJc w:val="left"/>
      <w:pPr>
        <w:ind w:left="2880" w:hanging="360"/>
      </w:pPr>
      <w:rPr>
        <w:rFonts w:ascii="Symbol" w:hAnsi="Symbol" w:hint="default"/>
      </w:rPr>
    </w:lvl>
    <w:lvl w:ilvl="4" w:tplc="39001D04" w:tentative="1">
      <w:start w:val="1"/>
      <w:numFmt w:val="bullet"/>
      <w:lvlText w:val="o"/>
      <w:lvlJc w:val="left"/>
      <w:pPr>
        <w:ind w:left="3600" w:hanging="360"/>
      </w:pPr>
      <w:rPr>
        <w:rFonts w:ascii="Courier New" w:hAnsi="Courier New" w:cs="Courier New" w:hint="default"/>
      </w:rPr>
    </w:lvl>
    <w:lvl w:ilvl="5" w:tplc="977E5798" w:tentative="1">
      <w:start w:val="1"/>
      <w:numFmt w:val="bullet"/>
      <w:lvlText w:val=""/>
      <w:lvlJc w:val="left"/>
      <w:pPr>
        <w:ind w:left="4320" w:hanging="360"/>
      </w:pPr>
      <w:rPr>
        <w:rFonts w:ascii="Wingdings" w:hAnsi="Wingdings" w:hint="default"/>
      </w:rPr>
    </w:lvl>
    <w:lvl w:ilvl="6" w:tplc="D9D2C530" w:tentative="1">
      <w:start w:val="1"/>
      <w:numFmt w:val="bullet"/>
      <w:lvlText w:val=""/>
      <w:lvlJc w:val="left"/>
      <w:pPr>
        <w:ind w:left="5040" w:hanging="360"/>
      </w:pPr>
      <w:rPr>
        <w:rFonts w:ascii="Symbol" w:hAnsi="Symbol" w:hint="default"/>
      </w:rPr>
    </w:lvl>
    <w:lvl w:ilvl="7" w:tplc="596C0ED0" w:tentative="1">
      <w:start w:val="1"/>
      <w:numFmt w:val="bullet"/>
      <w:lvlText w:val="o"/>
      <w:lvlJc w:val="left"/>
      <w:pPr>
        <w:ind w:left="5760" w:hanging="360"/>
      </w:pPr>
      <w:rPr>
        <w:rFonts w:ascii="Courier New" w:hAnsi="Courier New" w:cs="Courier New" w:hint="default"/>
      </w:rPr>
    </w:lvl>
    <w:lvl w:ilvl="8" w:tplc="82C099A8"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4F6A"/>
    <w:rsid w:val="00006384"/>
    <w:rsid w:val="00011EDB"/>
    <w:rsid w:val="00015A91"/>
    <w:rsid w:val="0001661D"/>
    <w:rsid w:val="00021C0C"/>
    <w:rsid w:val="00024EDA"/>
    <w:rsid w:val="00030349"/>
    <w:rsid w:val="00030DA9"/>
    <w:rsid w:val="00034854"/>
    <w:rsid w:val="00035B6D"/>
    <w:rsid w:val="000462C9"/>
    <w:rsid w:val="00046FD1"/>
    <w:rsid w:val="00070AA3"/>
    <w:rsid w:val="000717A8"/>
    <w:rsid w:val="00073539"/>
    <w:rsid w:val="000818B6"/>
    <w:rsid w:val="00093279"/>
    <w:rsid w:val="000A6E4D"/>
    <w:rsid w:val="000A74DB"/>
    <w:rsid w:val="000C01CA"/>
    <w:rsid w:val="000C4DD8"/>
    <w:rsid w:val="000C71EB"/>
    <w:rsid w:val="000E4A6F"/>
    <w:rsid w:val="000E7372"/>
    <w:rsid w:val="000F3DA2"/>
    <w:rsid w:val="000F7DC8"/>
    <w:rsid w:val="0010285C"/>
    <w:rsid w:val="00117281"/>
    <w:rsid w:val="001207CE"/>
    <w:rsid w:val="00122EA8"/>
    <w:rsid w:val="00124173"/>
    <w:rsid w:val="00127AE3"/>
    <w:rsid w:val="0014759B"/>
    <w:rsid w:val="001501FB"/>
    <w:rsid w:val="00153CDC"/>
    <w:rsid w:val="001546F0"/>
    <w:rsid w:val="00156D96"/>
    <w:rsid w:val="00175493"/>
    <w:rsid w:val="00181F1F"/>
    <w:rsid w:val="00196230"/>
    <w:rsid w:val="001A08E4"/>
    <w:rsid w:val="001B0015"/>
    <w:rsid w:val="001B01EF"/>
    <w:rsid w:val="001B4F8C"/>
    <w:rsid w:val="001D460C"/>
    <w:rsid w:val="001D72F2"/>
    <w:rsid w:val="001E288A"/>
    <w:rsid w:val="001E2D2D"/>
    <w:rsid w:val="001E594D"/>
    <w:rsid w:val="001F0F25"/>
    <w:rsid w:val="001F6E64"/>
    <w:rsid w:val="001F793D"/>
    <w:rsid w:val="00201641"/>
    <w:rsid w:val="00205746"/>
    <w:rsid w:val="00205BB6"/>
    <w:rsid w:val="00215B7B"/>
    <w:rsid w:val="00220D25"/>
    <w:rsid w:val="00221988"/>
    <w:rsid w:val="00233FED"/>
    <w:rsid w:val="0026279F"/>
    <w:rsid w:val="00263D77"/>
    <w:rsid w:val="002644F0"/>
    <w:rsid w:val="002666C3"/>
    <w:rsid w:val="00267FF2"/>
    <w:rsid w:val="00275B9E"/>
    <w:rsid w:val="00281C24"/>
    <w:rsid w:val="00285910"/>
    <w:rsid w:val="00294265"/>
    <w:rsid w:val="002A458B"/>
    <w:rsid w:val="002A5E0B"/>
    <w:rsid w:val="002B035F"/>
    <w:rsid w:val="002C21EF"/>
    <w:rsid w:val="002C3BC3"/>
    <w:rsid w:val="002C5BB4"/>
    <w:rsid w:val="002C7C03"/>
    <w:rsid w:val="002E1474"/>
    <w:rsid w:val="002E6D52"/>
    <w:rsid w:val="002F2C36"/>
    <w:rsid w:val="002F47AA"/>
    <w:rsid w:val="00304E63"/>
    <w:rsid w:val="00305813"/>
    <w:rsid w:val="00311BB9"/>
    <w:rsid w:val="00312902"/>
    <w:rsid w:val="00313AA5"/>
    <w:rsid w:val="00315183"/>
    <w:rsid w:val="00330004"/>
    <w:rsid w:val="0033026E"/>
    <w:rsid w:val="0033779B"/>
    <w:rsid w:val="0035353C"/>
    <w:rsid w:val="00356B5A"/>
    <w:rsid w:val="00357C0A"/>
    <w:rsid w:val="00364704"/>
    <w:rsid w:val="00370782"/>
    <w:rsid w:val="0038458C"/>
    <w:rsid w:val="00391B8E"/>
    <w:rsid w:val="0039281B"/>
    <w:rsid w:val="003945B1"/>
    <w:rsid w:val="003A451E"/>
    <w:rsid w:val="003A5FBF"/>
    <w:rsid w:val="003B66A3"/>
    <w:rsid w:val="003C3768"/>
    <w:rsid w:val="003D40A0"/>
    <w:rsid w:val="003D633D"/>
    <w:rsid w:val="003D7092"/>
    <w:rsid w:val="003E1A29"/>
    <w:rsid w:val="003E3F38"/>
    <w:rsid w:val="003E7CF2"/>
    <w:rsid w:val="004042E4"/>
    <w:rsid w:val="0040584E"/>
    <w:rsid w:val="00411DBA"/>
    <w:rsid w:val="00413BA7"/>
    <w:rsid w:val="0043045D"/>
    <w:rsid w:val="0043259B"/>
    <w:rsid w:val="00434C59"/>
    <w:rsid w:val="00453404"/>
    <w:rsid w:val="004567BA"/>
    <w:rsid w:val="00456803"/>
    <w:rsid w:val="004625FE"/>
    <w:rsid w:val="00463D57"/>
    <w:rsid w:val="0047396C"/>
    <w:rsid w:val="00482F7F"/>
    <w:rsid w:val="00491660"/>
    <w:rsid w:val="004A00F2"/>
    <w:rsid w:val="004A210F"/>
    <w:rsid w:val="004A4B74"/>
    <w:rsid w:val="004C12B8"/>
    <w:rsid w:val="004C31E3"/>
    <w:rsid w:val="004C3851"/>
    <w:rsid w:val="004D4E98"/>
    <w:rsid w:val="004E61B9"/>
    <w:rsid w:val="00524543"/>
    <w:rsid w:val="00535564"/>
    <w:rsid w:val="00542553"/>
    <w:rsid w:val="005616A4"/>
    <w:rsid w:val="00587820"/>
    <w:rsid w:val="005918E1"/>
    <w:rsid w:val="0059461D"/>
    <w:rsid w:val="005A12CE"/>
    <w:rsid w:val="005A1D39"/>
    <w:rsid w:val="005B3117"/>
    <w:rsid w:val="005B4D8A"/>
    <w:rsid w:val="005B5DEA"/>
    <w:rsid w:val="005B7838"/>
    <w:rsid w:val="005D03F9"/>
    <w:rsid w:val="005D49D3"/>
    <w:rsid w:val="005F69E7"/>
    <w:rsid w:val="00602239"/>
    <w:rsid w:val="00612898"/>
    <w:rsid w:val="00614A9E"/>
    <w:rsid w:val="006230B1"/>
    <w:rsid w:val="0063536B"/>
    <w:rsid w:val="00647C21"/>
    <w:rsid w:val="00653285"/>
    <w:rsid w:val="0066164A"/>
    <w:rsid w:val="006616E3"/>
    <w:rsid w:val="00662A25"/>
    <w:rsid w:val="00662BFA"/>
    <w:rsid w:val="006632AF"/>
    <w:rsid w:val="00663C3A"/>
    <w:rsid w:val="00665E5F"/>
    <w:rsid w:val="00671AAF"/>
    <w:rsid w:val="00676884"/>
    <w:rsid w:val="00676D83"/>
    <w:rsid w:val="00684098"/>
    <w:rsid w:val="00684949"/>
    <w:rsid w:val="0069188F"/>
    <w:rsid w:val="00694260"/>
    <w:rsid w:val="006A73D0"/>
    <w:rsid w:val="006C4803"/>
    <w:rsid w:val="006D6A9D"/>
    <w:rsid w:val="007035E2"/>
    <w:rsid w:val="0070562F"/>
    <w:rsid w:val="00716573"/>
    <w:rsid w:val="00722D4A"/>
    <w:rsid w:val="007257DB"/>
    <w:rsid w:val="00726DFC"/>
    <w:rsid w:val="00730255"/>
    <w:rsid w:val="00741001"/>
    <w:rsid w:val="0074322C"/>
    <w:rsid w:val="007614AF"/>
    <w:rsid w:val="00761AFA"/>
    <w:rsid w:val="007676FA"/>
    <w:rsid w:val="00772E22"/>
    <w:rsid w:val="00774CB0"/>
    <w:rsid w:val="00774E01"/>
    <w:rsid w:val="00780472"/>
    <w:rsid w:val="007A15C9"/>
    <w:rsid w:val="007B3BA5"/>
    <w:rsid w:val="007B5250"/>
    <w:rsid w:val="007D0B18"/>
    <w:rsid w:val="007D2354"/>
    <w:rsid w:val="007D3A5A"/>
    <w:rsid w:val="007E016F"/>
    <w:rsid w:val="007E2C36"/>
    <w:rsid w:val="007E4D1F"/>
    <w:rsid w:val="007F2934"/>
    <w:rsid w:val="007F2F5F"/>
    <w:rsid w:val="00801896"/>
    <w:rsid w:val="00802597"/>
    <w:rsid w:val="00811CB1"/>
    <w:rsid w:val="00815277"/>
    <w:rsid w:val="00833952"/>
    <w:rsid w:val="00842830"/>
    <w:rsid w:val="00857687"/>
    <w:rsid w:val="00862B44"/>
    <w:rsid w:val="008725C8"/>
    <w:rsid w:val="00876C21"/>
    <w:rsid w:val="0088395B"/>
    <w:rsid w:val="00886F6F"/>
    <w:rsid w:val="008930CE"/>
    <w:rsid w:val="008934FE"/>
    <w:rsid w:val="00896E11"/>
    <w:rsid w:val="008970DB"/>
    <w:rsid w:val="008A4367"/>
    <w:rsid w:val="008A69BB"/>
    <w:rsid w:val="008A7F38"/>
    <w:rsid w:val="008B7C7B"/>
    <w:rsid w:val="008C1667"/>
    <w:rsid w:val="008D1380"/>
    <w:rsid w:val="008D15ED"/>
    <w:rsid w:val="008E31F8"/>
    <w:rsid w:val="008F0049"/>
    <w:rsid w:val="008F2869"/>
    <w:rsid w:val="00910BE2"/>
    <w:rsid w:val="009145FB"/>
    <w:rsid w:val="00921E57"/>
    <w:rsid w:val="00923647"/>
    <w:rsid w:val="0092703C"/>
    <w:rsid w:val="0093572D"/>
    <w:rsid w:val="00935B20"/>
    <w:rsid w:val="00936231"/>
    <w:rsid w:val="009448D8"/>
    <w:rsid w:val="00945188"/>
    <w:rsid w:val="00951725"/>
    <w:rsid w:val="00960C5E"/>
    <w:rsid w:val="00960EE2"/>
    <w:rsid w:val="00976BE2"/>
    <w:rsid w:val="009805C0"/>
    <w:rsid w:val="00981CE5"/>
    <w:rsid w:val="009833ED"/>
    <w:rsid w:val="00984AC5"/>
    <w:rsid w:val="009909BC"/>
    <w:rsid w:val="0099491B"/>
    <w:rsid w:val="009B1C63"/>
    <w:rsid w:val="009C2FF6"/>
    <w:rsid w:val="009C5C78"/>
    <w:rsid w:val="009D4548"/>
    <w:rsid w:val="009E6BF4"/>
    <w:rsid w:val="009F1662"/>
    <w:rsid w:val="00A00321"/>
    <w:rsid w:val="00A01DEF"/>
    <w:rsid w:val="00A0581E"/>
    <w:rsid w:val="00A060AE"/>
    <w:rsid w:val="00A1303E"/>
    <w:rsid w:val="00A145BF"/>
    <w:rsid w:val="00A15E41"/>
    <w:rsid w:val="00A266BD"/>
    <w:rsid w:val="00A27CC1"/>
    <w:rsid w:val="00A42F68"/>
    <w:rsid w:val="00A46E11"/>
    <w:rsid w:val="00A559CF"/>
    <w:rsid w:val="00A5713E"/>
    <w:rsid w:val="00A60827"/>
    <w:rsid w:val="00A64F01"/>
    <w:rsid w:val="00A6579F"/>
    <w:rsid w:val="00A66AB7"/>
    <w:rsid w:val="00A81ADE"/>
    <w:rsid w:val="00A847A1"/>
    <w:rsid w:val="00A87890"/>
    <w:rsid w:val="00A936C4"/>
    <w:rsid w:val="00A95BEA"/>
    <w:rsid w:val="00AA2ECA"/>
    <w:rsid w:val="00AC6819"/>
    <w:rsid w:val="00AE5BB3"/>
    <w:rsid w:val="00AE78D2"/>
    <w:rsid w:val="00B02921"/>
    <w:rsid w:val="00B12C26"/>
    <w:rsid w:val="00B138C0"/>
    <w:rsid w:val="00B31484"/>
    <w:rsid w:val="00B41BA8"/>
    <w:rsid w:val="00B45DF7"/>
    <w:rsid w:val="00B533CB"/>
    <w:rsid w:val="00B556DC"/>
    <w:rsid w:val="00B61F0F"/>
    <w:rsid w:val="00B6372C"/>
    <w:rsid w:val="00B6629A"/>
    <w:rsid w:val="00B723B3"/>
    <w:rsid w:val="00B7505D"/>
    <w:rsid w:val="00B752D2"/>
    <w:rsid w:val="00B758DD"/>
    <w:rsid w:val="00B86B0D"/>
    <w:rsid w:val="00BB34D9"/>
    <w:rsid w:val="00BC5C31"/>
    <w:rsid w:val="00BC72CA"/>
    <w:rsid w:val="00BD2CE1"/>
    <w:rsid w:val="00BF0366"/>
    <w:rsid w:val="00BF2F03"/>
    <w:rsid w:val="00BF6F79"/>
    <w:rsid w:val="00C00B8B"/>
    <w:rsid w:val="00C1478A"/>
    <w:rsid w:val="00C27894"/>
    <w:rsid w:val="00C365FD"/>
    <w:rsid w:val="00C427CE"/>
    <w:rsid w:val="00C429F4"/>
    <w:rsid w:val="00C45372"/>
    <w:rsid w:val="00C47F57"/>
    <w:rsid w:val="00C54435"/>
    <w:rsid w:val="00C54D89"/>
    <w:rsid w:val="00C65193"/>
    <w:rsid w:val="00C66A64"/>
    <w:rsid w:val="00C677E6"/>
    <w:rsid w:val="00C723AE"/>
    <w:rsid w:val="00C7691E"/>
    <w:rsid w:val="00C82E71"/>
    <w:rsid w:val="00C86A0F"/>
    <w:rsid w:val="00C96A79"/>
    <w:rsid w:val="00CA456F"/>
    <w:rsid w:val="00CB03DC"/>
    <w:rsid w:val="00CB6CD7"/>
    <w:rsid w:val="00CB7231"/>
    <w:rsid w:val="00CC1026"/>
    <w:rsid w:val="00CC48E6"/>
    <w:rsid w:val="00CC7B83"/>
    <w:rsid w:val="00CF2372"/>
    <w:rsid w:val="00CF68A1"/>
    <w:rsid w:val="00D0623C"/>
    <w:rsid w:val="00D21FA6"/>
    <w:rsid w:val="00D422F8"/>
    <w:rsid w:val="00D53F29"/>
    <w:rsid w:val="00D57025"/>
    <w:rsid w:val="00D61933"/>
    <w:rsid w:val="00D66300"/>
    <w:rsid w:val="00D731FE"/>
    <w:rsid w:val="00D7592F"/>
    <w:rsid w:val="00D768B5"/>
    <w:rsid w:val="00D83CD8"/>
    <w:rsid w:val="00D8605E"/>
    <w:rsid w:val="00D91890"/>
    <w:rsid w:val="00D96B94"/>
    <w:rsid w:val="00DA7F4F"/>
    <w:rsid w:val="00DC7415"/>
    <w:rsid w:val="00DD0C6E"/>
    <w:rsid w:val="00DD218A"/>
    <w:rsid w:val="00DD25FD"/>
    <w:rsid w:val="00DD4EB9"/>
    <w:rsid w:val="00DE7D74"/>
    <w:rsid w:val="00E240E9"/>
    <w:rsid w:val="00E26788"/>
    <w:rsid w:val="00E31AA8"/>
    <w:rsid w:val="00E365CE"/>
    <w:rsid w:val="00E406BA"/>
    <w:rsid w:val="00E4085E"/>
    <w:rsid w:val="00E52842"/>
    <w:rsid w:val="00E5415E"/>
    <w:rsid w:val="00E61A7B"/>
    <w:rsid w:val="00E622FC"/>
    <w:rsid w:val="00E655F2"/>
    <w:rsid w:val="00E7353C"/>
    <w:rsid w:val="00E74912"/>
    <w:rsid w:val="00E81B96"/>
    <w:rsid w:val="00E82B8A"/>
    <w:rsid w:val="00E874B1"/>
    <w:rsid w:val="00E87668"/>
    <w:rsid w:val="00EA6181"/>
    <w:rsid w:val="00EB0D8E"/>
    <w:rsid w:val="00ED15E8"/>
    <w:rsid w:val="00EE0A89"/>
    <w:rsid w:val="00EE7FFA"/>
    <w:rsid w:val="00EF1DA1"/>
    <w:rsid w:val="00EF3CC6"/>
    <w:rsid w:val="00EF6C77"/>
    <w:rsid w:val="00F0590F"/>
    <w:rsid w:val="00F116EC"/>
    <w:rsid w:val="00F1328D"/>
    <w:rsid w:val="00F139C0"/>
    <w:rsid w:val="00F14619"/>
    <w:rsid w:val="00F146B6"/>
    <w:rsid w:val="00F2295B"/>
    <w:rsid w:val="00F255F7"/>
    <w:rsid w:val="00F27D68"/>
    <w:rsid w:val="00F3589E"/>
    <w:rsid w:val="00F44E23"/>
    <w:rsid w:val="00F50C4C"/>
    <w:rsid w:val="00F524BA"/>
    <w:rsid w:val="00F55EFA"/>
    <w:rsid w:val="00F6591A"/>
    <w:rsid w:val="00F67C11"/>
    <w:rsid w:val="00F70DCE"/>
    <w:rsid w:val="00F80097"/>
    <w:rsid w:val="00F84D18"/>
    <w:rsid w:val="00F84DF9"/>
    <w:rsid w:val="00F87A39"/>
    <w:rsid w:val="00F87F75"/>
    <w:rsid w:val="00F91959"/>
    <w:rsid w:val="00F97F05"/>
    <w:rsid w:val="00FA269F"/>
    <w:rsid w:val="00FB0645"/>
    <w:rsid w:val="00FB1478"/>
    <w:rsid w:val="00FB3FE4"/>
    <w:rsid w:val="00FB6D74"/>
    <w:rsid w:val="00FC4644"/>
    <w:rsid w:val="00FC5A59"/>
    <w:rsid w:val="00FE39F5"/>
    <w:rsid w:val="00FE7B78"/>
    <w:rsid w:val="00FF033D"/>
    <w:rsid w:val="00FF13C1"/>
    <w:rsid w:val="00FF2D5C"/>
    <w:rsid w:val="00FF5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C684"/>
  <w15:chartTrackingRefBased/>
  <w15:docId w15:val="{8F3CA979-9848-449B-88B6-7862D589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val="lv-LV" w:eastAsia="x-none"/>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F2295B"/>
    <w:pPr>
      <w:widowControl w:val="0"/>
    </w:pPr>
    <w:rPr>
      <w:sz w:val="22"/>
      <w:szCs w:val="22"/>
      <w:lang w:val="en-US" w:eastAsia="en-US"/>
    </w:rPr>
  </w:style>
  <w:style w:type="paragraph" w:styleId="NormalWeb">
    <w:name w:val="Normal (Web)"/>
    <w:basedOn w:val="Normal"/>
    <w:rsid w:val="00AA2ECA"/>
    <w:pPr>
      <w:widowControl/>
      <w:spacing w:before="100" w:beforeAutospacing="1" w:after="100" w:afterAutospacing="1" w:line="240" w:lineRule="auto"/>
    </w:pPr>
    <w:rPr>
      <w:rFonts w:ascii="Verdana" w:eastAsia="Times New Roman" w:hAnsi="Verdana"/>
      <w:color w:val="333333"/>
      <w:sz w:val="20"/>
      <w:szCs w:val="20"/>
      <w:lang w:val="lv-LV" w:eastAsia="lv-LV"/>
    </w:rPr>
  </w:style>
  <w:style w:type="paragraph" w:styleId="BodyText">
    <w:name w:val="Body Text"/>
    <w:basedOn w:val="Normal"/>
    <w:link w:val="BodyTextChar"/>
    <w:rsid w:val="00AA2ECA"/>
    <w:pPr>
      <w:widowControl/>
      <w:spacing w:after="120" w:line="240" w:lineRule="auto"/>
    </w:pPr>
    <w:rPr>
      <w:rFonts w:ascii="RimTimes" w:eastAsia="Times New Roman" w:hAnsi="RimTimes"/>
      <w:sz w:val="24"/>
      <w:szCs w:val="20"/>
      <w:lang w:val="x-none"/>
    </w:rPr>
  </w:style>
  <w:style w:type="character" w:customStyle="1" w:styleId="BodyTextChar">
    <w:name w:val="Body Text Char"/>
    <w:link w:val="BodyText"/>
    <w:rsid w:val="00AA2ECA"/>
    <w:rPr>
      <w:rFonts w:ascii="RimTimes" w:eastAsia="Times New Roman" w:hAnsi="RimTimes"/>
      <w:sz w:val="24"/>
      <w:lang w:eastAsia="en-US"/>
    </w:rPr>
  </w:style>
  <w:style w:type="character" w:customStyle="1" w:styleId="apple-converted-space">
    <w:name w:val="apple-converted-space"/>
    <w:basedOn w:val="DefaultParagraphFont"/>
    <w:rsid w:val="00463D57"/>
  </w:style>
  <w:style w:type="table" w:styleId="TableGrid">
    <w:name w:val="Table Grid"/>
    <w:basedOn w:val="TableNormal"/>
    <w:uiPriority w:val="59"/>
    <w:rsid w:val="001D4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267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vkp@vara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75A0C-217C-448D-BF46-D9B4465C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5274</Words>
  <Characters>3007</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Līcīte</dc:creator>
  <cp:lastModifiedBy>Lita Trakina</cp:lastModifiedBy>
  <cp:revision>2</cp:revision>
  <cp:lastPrinted>2015-08-31T11:51:00Z</cp:lastPrinted>
  <dcterms:created xsi:type="dcterms:W3CDTF">2021-03-30T12:40:00Z</dcterms:created>
  <dcterms:modified xsi:type="dcterms:W3CDTF">2021-03-30T12:40:00Z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