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4F411" w14:textId="2BCE6917" w:rsidR="00DA596D" w:rsidRDefault="00B80CDD" w:rsidP="00DA596D">
      <w:pPr>
        <w:spacing w:after="0" w:line="240" w:lineRule="auto"/>
        <w:ind w:firstLine="300"/>
        <w:jc w:val="center"/>
        <w:rPr>
          <w:rFonts w:ascii="Times New Roman" w:eastAsia="Times New Roman" w:hAnsi="Times New Roman" w:cs="Times New Roman"/>
          <w:b/>
          <w:bCs/>
          <w:sz w:val="24"/>
          <w:szCs w:val="24"/>
        </w:rPr>
      </w:pPr>
      <w:r w:rsidRPr="00B80CDD">
        <w:rPr>
          <w:rFonts w:ascii="Times New Roman" w:eastAsia="Times New Roman" w:hAnsi="Times New Roman" w:cs="Times New Roman"/>
          <w:b/>
          <w:bCs/>
          <w:sz w:val="24"/>
          <w:szCs w:val="24"/>
        </w:rPr>
        <w:t>Likumprojekta “Grozījumi Valsts informācijas sistēmu likumā” sākotnējās ietekmes novērtējuma ziņojums (anotācija)</w:t>
      </w:r>
    </w:p>
    <w:p w14:paraId="28A25D0A" w14:textId="77777777" w:rsidR="00B80CDD" w:rsidRDefault="00B80CDD" w:rsidP="00DA596D">
      <w:pPr>
        <w:spacing w:after="0" w:line="240" w:lineRule="auto"/>
        <w:ind w:firstLine="300"/>
        <w:jc w:val="center"/>
        <w:rPr>
          <w:rFonts w:ascii="Times New Roman" w:eastAsia="Times New Roman" w:hAnsi="Times New Roman" w:cs="Times New Roman"/>
          <w:b/>
          <w:bCs/>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3"/>
        <w:gridCol w:w="6153"/>
      </w:tblGrid>
      <w:tr w:rsidR="00FF6D87" w:rsidRPr="00FF6D87" w14:paraId="154024ED" w14:textId="77777777" w:rsidTr="002E597B">
        <w:tc>
          <w:tcPr>
            <w:tcW w:w="9186" w:type="dxa"/>
            <w:gridSpan w:val="2"/>
            <w:tcMar>
              <w:top w:w="57" w:type="dxa"/>
              <w:left w:w="113" w:type="dxa"/>
              <w:bottom w:w="57" w:type="dxa"/>
              <w:right w:w="113" w:type="dxa"/>
            </w:tcMar>
          </w:tcPr>
          <w:p w14:paraId="3193FC3B" w14:textId="77777777" w:rsidR="00FF6D87" w:rsidRPr="00FF6D87" w:rsidRDefault="00FF6D87" w:rsidP="00FF6D87">
            <w:pPr>
              <w:keepNext/>
              <w:spacing w:after="0"/>
              <w:jc w:val="center"/>
              <w:rPr>
                <w:rFonts w:ascii="Times New Roman" w:hAnsi="Times New Roman" w:cs="Times New Roman"/>
                <w:b/>
                <w:bCs/>
                <w:sz w:val="24"/>
                <w:szCs w:val="24"/>
              </w:rPr>
            </w:pPr>
            <w:r w:rsidRPr="00FF6D87">
              <w:rPr>
                <w:rFonts w:ascii="Times New Roman" w:hAnsi="Times New Roman" w:cs="Times New Roman"/>
                <w:b/>
                <w:bCs/>
                <w:sz w:val="24"/>
                <w:szCs w:val="24"/>
              </w:rPr>
              <w:t>Tiesību akta projekta anotācijas kopsavilkums</w:t>
            </w:r>
          </w:p>
        </w:tc>
      </w:tr>
      <w:tr w:rsidR="00FF6D87" w:rsidRPr="00FF6D87" w14:paraId="091D4C12" w14:textId="77777777" w:rsidTr="00E77BD6">
        <w:tc>
          <w:tcPr>
            <w:tcW w:w="3033" w:type="dxa"/>
            <w:tcMar>
              <w:top w:w="57" w:type="dxa"/>
              <w:left w:w="113" w:type="dxa"/>
              <w:bottom w:w="57" w:type="dxa"/>
              <w:right w:w="113" w:type="dxa"/>
            </w:tcMar>
          </w:tcPr>
          <w:p w14:paraId="58D54222" w14:textId="77777777" w:rsidR="00FF6D87" w:rsidRPr="00FF6D87" w:rsidRDefault="00FF6D87" w:rsidP="002E597B">
            <w:pPr>
              <w:outlineLvl w:val="0"/>
              <w:rPr>
                <w:rFonts w:ascii="Times New Roman" w:hAnsi="Times New Roman" w:cs="Times New Roman"/>
                <w:sz w:val="24"/>
                <w:szCs w:val="24"/>
              </w:rPr>
            </w:pPr>
            <w:r w:rsidRPr="00FF6D87">
              <w:rPr>
                <w:rFonts w:ascii="Times New Roman" w:hAnsi="Times New Roman" w:cs="Times New Roman"/>
                <w:sz w:val="24"/>
                <w:szCs w:val="24"/>
              </w:rPr>
              <w:t>Mērķis, risinājums un projekta spēkā stāšanās laiks (500 zīmes bez atstarpēm)</w:t>
            </w:r>
          </w:p>
        </w:tc>
        <w:tc>
          <w:tcPr>
            <w:tcW w:w="6153" w:type="dxa"/>
            <w:shd w:val="clear" w:color="auto" w:fill="auto"/>
            <w:tcMar>
              <w:top w:w="57" w:type="dxa"/>
              <w:left w:w="113" w:type="dxa"/>
              <w:bottom w:w="57" w:type="dxa"/>
              <w:right w:w="113" w:type="dxa"/>
            </w:tcMar>
          </w:tcPr>
          <w:p w14:paraId="4EFF5DF4" w14:textId="55D1CCCF" w:rsidR="00752433" w:rsidRDefault="00863315" w:rsidP="006F584A">
            <w:pPr>
              <w:spacing w:after="0"/>
              <w:jc w:val="both"/>
              <w:rPr>
                <w:rFonts w:ascii="Times New Roman" w:hAnsi="Times New Roman" w:cs="Times New Roman"/>
                <w:sz w:val="24"/>
                <w:szCs w:val="24"/>
              </w:rPr>
            </w:pPr>
            <w:r w:rsidRPr="00462391">
              <w:rPr>
                <w:rFonts w:ascii="Times New Roman" w:hAnsi="Times New Roman" w:cs="Times New Roman"/>
                <w:sz w:val="24"/>
                <w:szCs w:val="24"/>
              </w:rPr>
              <w:t xml:space="preserve">Lai nodrošinātu efektīvu visu valsts rīcībā esošo </w:t>
            </w:r>
            <w:r w:rsidR="009625D7">
              <w:rPr>
                <w:rFonts w:ascii="Times New Roman" w:hAnsi="Times New Roman" w:cs="Times New Roman"/>
                <w:sz w:val="24"/>
                <w:szCs w:val="24"/>
              </w:rPr>
              <w:t xml:space="preserve">informācijas un </w:t>
            </w:r>
            <w:r w:rsidR="009625D7" w:rsidRPr="009625D7">
              <w:rPr>
                <w:rFonts w:ascii="Times New Roman" w:hAnsi="Times New Roman" w:cs="Times New Roman"/>
                <w:sz w:val="24"/>
                <w:szCs w:val="24"/>
              </w:rPr>
              <w:t>komunikācijas tehnoloģiju</w:t>
            </w:r>
            <w:r w:rsidR="009625D7">
              <w:rPr>
                <w:rFonts w:ascii="Times New Roman" w:hAnsi="Times New Roman" w:cs="Times New Roman"/>
                <w:sz w:val="24"/>
                <w:szCs w:val="24"/>
              </w:rPr>
              <w:t xml:space="preserve"> </w:t>
            </w:r>
            <w:r>
              <w:rPr>
                <w:rFonts w:ascii="Times New Roman" w:hAnsi="Times New Roman" w:cs="Times New Roman"/>
                <w:sz w:val="24"/>
                <w:szCs w:val="24"/>
              </w:rPr>
              <w:t xml:space="preserve">resursu (turpmāk – </w:t>
            </w:r>
            <w:r w:rsidRPr="00462391">
              <w:rPr>
                <w:rFonts w:ascii="Times New Roman" w:hAnsi="Times New Roman" w:cs="Times New Roman"/>
                <w:sz w:val="24"/>
                <w:szCs w:val="24"/>
              </w:rPr>
              <w:t>IKT</w:t>
            </w:r>
            <w:r>
              <w:rPr>
                <w:rFonts w:ascii="Times New Roman" w:hAnsi="Times New Roman" w:cs="Times New Roman"/>
                <w:sz w:val="24"/>
                <w:szCs w:val="24"/>
              </w:rPr>
              <w:t xml:space="preserve"> resurss)</w:t>
            </w:r>
            <w:r w:rsidR="006F584A">
              <w:rPr>
                <w:rFonts w:ascii="Times New Roman" w:hAnsi="Times New Roman" w:cs="Times New Roman"/>
                <w:sz w:val="24"/>
                <w:szCs w:val="24"/>
              </w:rPr>
              <w:t xml:space="preserve"> </w:t>
            </w:r>
            <w:r w:rsidR="002434E5">
              <w:rPr>
                <w:rFonts w:ascii="Times New Roman" w:hAnsi="Times New Roman" w:cs="Times New Roman"/>
                <w:sz w:val="24"/>
                <w:szCs w:val="24"/>
              </w:rPr>
              <w:t xml:space="preserve">pārvaldību, </w:t>
            </w:r>
            <w:r w:rsidRPr="00462391">
              <w:rPr>
                <w:rFonts w:ascii="Times New Roman" w:hAnsi="Times New Roman" w:cs="Times New Roman"/>
                <w:sz w:val="24"/>
                <w:szCs w:val="24"/>
              </w:rPr>
              <w:t xml:space="preserve">nepieciešams paplašināt Valsts informācijas sistēmu likuma </w:t>
            </w:r>
            <w:r>
              <w:rPr>
                <w:rFonts w:ascii="Times New Roman" w:hAnsi="Times New Roman" w:cs="Times New Roman"/>
                <w:sz w:val="24"/>
                <w:szCs w:val="24"/>
              </w:rPr>
              <w:t xml:space="preserve">(turpmāk – </w:t>
            </w:r>
            <w:r w:rsidRPr="00462391">
              <w:rPr>
                <w:rFonts w:ascii="Times New Roman" w:hAnsi="Times New Roman" w:cs="Times New Roman"/>
                <w:sz w:val="24"/>
                <w:szCs w:val="24"/>
              </w:rPr>
              <w:t>VISL</w:t>
            </w:r>
            <w:r>
              <w:rPr>
                <w:rFonts w:ascii="Times New Roman" w:hAnsi="Times New Roman" w:cs="Times New Roman"/>
                <w:sz w:val="24"/>
                <w:szCs w:val="24"/>
              </w:rPr>
              <w:t>)</w:t>
            </w:r>
            <w:r w:rsidRPr="00462391">
              <w:rPr>
                <w:rFonts w:ascii="Times New Roman" w:hAnsi="Times New Roman" w:cs="Times New Roman"/>
                <w:sz w:val="24"/>
                <w:szCs w:val="24"/>
              </w:rPr>
              <w:t xml:space="preserve"> tvērumu</w:t>
            </w:r>
            <w:r>
              <w:rPr>
                <w:rFonts w:ascii="Times New Roman" w:hAnsi="Times New Roman" w:cs="Times New Roman"/>
                <w:sz w:val="24"/>
                <w:szCs w:val="24"/>
              </w:rPr>
              <w:t>.</w:t>
            </w:r>
            <w:r w:rsidR="007E7CDF">
              <w:rPr>
                <w:rFonts w:ascii="Times New Roman" w:hAnsi="Times New Roman" w:cs="Times New Roman"/>
                <w:sz w:val="24"/>
                <w:szCs w:val="24"/>
              </w:rPr>
              <w:t xml:space="preserve"> Papildus nepieciešams pilnveidot tiesisko regulējumu attiecībā uz valsts pārva</w:t>
            </w:r>
            <w:r w:rsidR="002434E5">
              <w:rPr>
                <w:rFonts w:ascii="Times New Roman" w:hAnsi="Times New Roman" w:cs="Times New Roman"/>
                <w:sz w:val="24"/>
                <w:szCs w:val="24"/>
              </w:rPr>
              <w:t>ldes koplietošanas IKT resu</w:t>
            </w:r>
            <w:r w:rsidR="007E7CDF">
              <w:rPr>
                <w:rFonts w:ascii="Times New Roman" w:hAnsi="Times New Roman" w:cs="Times New Roman"/>
                <w:sz w:val="24"/>
                <w:szCs w:val="24"/>
              </w:rPr>
              <w:t>rsiem</w:t>
            </w:r>
            <w:r w:rsidR="002434E5">
              <w:rPr>
                <w:rFonts w:ascii="Times New Roman" w:hAnsi="Times New Roman" w:cs="Times New Roman"/>
                <w:sz w:val="24"/>
                <w:szCs w:val="24"/>
              </w:rPr>
              <w:t xml:space="preserve"> </w:t>
            </w:r>
            <w:r w:rsidR="006F584A">
              <w:rPr>
                <w:rFonts w:ascii="Times New Roman" w:hAnsi="Times New Roman" w:cs="Times New Roman"/>
                <w:sz w:val="24"/>
                <w:szCs w:val="24"/>
              </w:rPr>
              <w:t>nosakot</w:t>
            </w:r>
            <w:r w:rsidR="002434E5">
              <w:rPr>
                <w:rFonts w:ascii="Times New Roman" w:hAnsi="Times New Roman" w:cs="Times New Roman"/>
                <w:sz w:val="24"/>
                <w:szCs w:val="24"/>
              </w:rPr>
              <w:t xml:space="preserve"> kārtību un kritērijus šo resursu atvēršanai privātajam sektoram.</w:t>
            </w:r>
          </w:p>
          <w:p w14:paraId="42D37C43" w14:textId="28670105" w:rsidR="006F584A" w:rsidRDefault="0013591C" w:rsidP="006F584A">
            <w:pPr>
              <w:spacing w:after="0"/>
              <w:jc w:val="both"/>
              <w:rPr>
                <w:rFonts w:ascii="Times New Roman" w:hAnsi="Times New Roman" w:cs="Times New Roman"/>
                <w:sz w:val="24"/>
                <w:szCs w:val="24"/>
              </w:rPr>
            </w:pPr>
            <w:r>
              <w:rPr>
                <w:rFonts w:ascii="Times New Roman" w:eastAsia="Times New Roman" w:hAnsi="Times New Roman" w:cs="Times New Roman"/>
                <w:bCs/>
                <w:sz w:val="24"/>
                <w:szCs w:val="24"/>
              </w:rPr>
              <w:t>Likumprojektā</w:t>
            </w:r>
            <w:r w:rsidRPr="007D61D1">
              <w:rPr>
                <w:rFonts w:ascii="Times New Roman" w:eastAsia="Times New Roman" w:hAnsi="Times New Roman" w:cs="Times New Roman"/>
                <w:bCs/>
                <w:sz w:val="24"/>
                <w:szCs w:val="24"/>
              </w:rPr>
              <w:t xml:space="preserve"> “Grozījumi Valsts informācijas sistēmu likumā”</w:t>
            </w:r>
            <w:r w:rsidRPr="00B80CDD">
              <w:rPr>
                <w:rFonts w:ascii="Times New Roman" w:eastAsia="Times New Roman" w:hAnsi="Times New Roman" w:cs="Times New Roman"/>
                <w:b/>
                <w:bCs/>
                <w:sz w:val="24"/>
                <w:szCs w:val="24"/>
              </w:rPr>
              <w:t xml:space="preserve"> </w:t>
            </w:r>
            <w:r>
              <w:rPr>
                <w:rFonts w:ascii="Times New Roman" w:hAnsi="Times New Roman" w:cs="Times New Roman"/>
                <w:sz w:val="24"/>
                <w:szCs w:val="24"/>
              </w:rPr>
              <w:t xml:space="preserve">(turpmāk – likumprojekts) paredzētie grozījumi </w:t>
            </w:r>
            <w:r w:rsidR="00647EE4">
              <w:rPr>
                <w:rFonts w:ascii="Times New Roman" w:hAnsi="Times New Roman" w:cs="Times New Roman"/>
                <w:sz w:val="24"/>
                <w:szCs w:val="24"/>
              </w:rPr>
              <w:t xml:space="preserve">ietver termina </w:t>
            </w:r>
            <w:r>
              <w:rPr>
                <w:rFonts w:ascii="Times New Roman" w:hAnsi="Times New Roman" w:cs="Times New Roman"/>
                <w:sz w:val="24"/>
                <w:szCs w:val="24"/>
              </w:rPr>
              <w:t xml:space="preserve"> “valsts informācijas sistēma” (turpmāk – VIS) </w:t>
            </w:r>
            <w:r w:rsidR="00647EE4">
              <w:rPr>
                <w:rFonts w:ascii="Times New Roman" w:hAnsi="Times New Roman" w:cs="Times New Roman"/>
                <w:sz w:val="24"/>
                <w:szCs w:val="24"/>
              </w:rPr>
              <w:t>tvēruma paplašināšanu, termina</w:t>
            </w:r>
            <w:r>
              <w:rPr>
                <w:rFonts w:ascii="Times New Roman" w:hAnsi="Times New Roman" w:cs="Times New Roman"/>
                <w:sz w:val="24"/>
                <w:szCs w:val="24"/>
              </w:rPr>
              <w:t xml:space="preserve"> “valsts platforma” </w:t>
            </w:r>
            <w:r w:rsidR="00647EE4">
              <w:rPr>
                <w:rFonts w:ascii="Times New Roman" w:hAnsi="Times New Roman" w:cs="Times New Roman"/>
                <w:sz w:val="24"/>
                <w:szCs w:val="24"/>
              </w:rPr>
              <w:t xml:space="preserve">ieviešanu,  valsts platformu </w:t>
            </w:r>
            <w:r w:rsidR="0051491B">
              <w:rPr>
                <w:rFonts w:ascii="Times New Roman" w:hAnsi="Times New Roman" w:cs="Times New Roman"/>
                <w:sz w:val="24"/>
                <w:szCs w:val="24"/>
              </w:rPr>
              <w:t>aizsardzības prasību</w:t>
            </w:r>
            <w:r w:rsidR="00647EE4">
              <w:rPr>
                <w:rFonts w:ascii="Times New Roman" w:hAnsi="Times New Roman" w:cs="Times New Roman"/>
                <w:sz w:val="24"/>
                <w:szCs w:val="24"/>
              </w:rPr>
              <w:t>, kā arī vienotu to izmanto</w:t>
            </w:r>
            <w:r w:rsidR="0051491B">
              <w:rPr>
                <w:rFonts w:ascii="Times New Roman" w:hAnsi="Times New Roman" w:cs="Times New Roman"/>
                <w:sz w:val="24"/>
                <w:szCs w:val="24"/>
              </w:rPr>
              <w:t>šanas kārtības noteikšanu</w:t>
            </w:r>
            <w:r w:rsidR="00682C4B">
              <w:rPr>
                <w:rFonts w:ascii="Times New Roman" w:hAnsi="Times New Roman" w:cs="Times New Roman"/>
                <w:sz w:val="24"/>
                <w:szCs w:val="24"/>
              </w:rPr>
              <w:t>.</w:t>
            </w:r>
          </w:p>
          <w:p w14:paraId="0856E85F" w14:textId="6D1A2C6D" w:rsidR="00682C4B" w:rsidRPr="00462391" w:rsidRDefault="0013591C" w:rsidP="000F5C66">
            <w:pPr>
              <w:spacing w:after="0"/>
              <w:jc w:val="both"/>
              <w:rPr>
                <w:rFonts w:ascii="Times New Roman" w:hAnsi="Times New Roman" w:cs="Times New Roman"/>
                <w:sz w:val="24"/>
                <w:szCs w:val="24"/>
                <w:highlight w:val="yellow"/>
              </w:rPr>
            </w:pPr>
            <w:r>
              <w:rPr>
                <w:rFonts w:ascii="Times New Roman" w:hAnsi="Times New Roman" w:cs="Times New Roman"/>
                <w:sz w:val="24"/>
                <w:szCs w:val="24"/>
              </w:rPr>
              <w:t xml:space="preserve">Likumprojekts </w:t>
            </w:r>
            <w:r w:rsidR="00E22F82">
              <w:rPr>
                <w:rFonts w:ascii="Times New Roman" w:hAnsi="Times New Roman" w:cs="Times New Roman"/>
                <w:sz w:val="24"/>
                <w:szCs w:val="24"/>
              </w:rPr>
              <w:t>s</w:t>
            </w:r>
            <w:r w:rsidR="00D11646">
              <w:rPr>
                <w:rFonts w:ascii="Times New Roman" w:hAnsi="Times New Roman" w:cs="Times New Roman"/>
                <w:sz w:val="24"/>
                <w:szCs w:val="24"/>
              </w:rPr>
              <w:t xml:space="preserve">tājas spēkā uzreiz, taču tiek paredzēti pārejas noteikumi VISL 18. panta </w:t>
            </w:r>
            <w:r w:rsidR="000F5C66">
              <w:rPr>
                <w:rFonts w:ascii="Times New Roman" w:hAnsi="Times New Roman" w:cs="Times New Roman"/>
                <w:sz w:val="24"/>
                <w:szCs w:val="24"/>
              </w:rPr>
              <w:t>pirmajai</w:t>
            </w:r>
            <w:r w:rsidR="00576524">
              <w:rPr>
                <w:rFonts w:ascii="Times New Roman" w:hAnsi="Times New Roman" w:cs="Times New Roman"/>
                <w:sz w:val="24"/>
                <w:szCs w:val="24"/>
              </w:rPr>
              <w:t xml:space="preserve"> līdz </w:t>
            </w:r>
            <w:r w:rsidR="000F5C66">
              <w:rPr>
                <w:rFonts w:ascii="Times New Roman" w:hAnsi="Times New Roman" w:cs="Times New Roman"/>
                <w:sz w:val="24"/>
                <w:szCs w:val="24"/>
              </w:rPr>
              <w:t>ceturtajai</w:t>
            </w:r>
            <w:r w:rsidR="00576524">
              <w:rPr>
                <w:rFonts w:ascii="Times New Roman" w:hAnsi="Times New Roman" w:cs="Times New Roman"/>
                <w:sz w:val="24"/>
                <w:szCs w:val="24"/>
              </w:rPr>
              <w:t xml:space="preserve"> daļa</w:t>
            </w:r>
            <w:r w:rsidR="000F5C66">
              <w:rPr>
                <w:rFonts w:ascii="Times New Roman" w:hAnsi="Times New Roman" w:cs="Times New Roman"/>
                <w:sz w:val="24"/>
                <w:szCs w:val="24"/>
              </w:rPr>
              <w:t>i</w:t>
            </w:r>
            <w:r w:rsidR="00D11646">
              <w:rPr>
                <w:rFonts w:ascii="Times New Roman" w:hAnsi="Times New Roman" w:cs="Times New Roman"/>
                <w:sz w:val="24"/>
                <w:szCs w:val="24"/>
              </w:rPr>
              <w:t>.</w:t>
            </w:r>
          </w:p>
        </w:tc>
      </w:tr>
    </w:tbl>
    <w:p w14:paraId="43FC13EC" w14:textId="186116FC" w:rsidR="00FF6D87" w:rsidRPr="00FF6D87" w:rsidRDefault="00FF6D87" w:rsidP="00FF6D87">
      <w:pPr>
        <w:rPr>
          <w:rFonts w:ascii="Times New Roman" w:hAnsi="Times New Roman" w:cs="Times New Roman"/>
        </w:rPr>
      </w:pPr>
    </w:p>
    <w:tbl>
      <w:tblPr>
        <w:tblW w:w="9186" w:type="dxa"/>
        <w:tblInd w:w="57"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454"/>
        <w:gridCol w:w="2579"/>
        <w:gridCol w:w="6153"/>
      </w:tblGrid>
      <w:tr w:rsidR="00FF6D87" w:rsidRPr="00FF6D87" w14:paraId="4CE7F1E2" w14:textId="77777777" w:rsidTr="002E597B">
        <w:trPr>
          <w:trHeight w:val="284"/>
        </w:trPr>
        <w:tc>
          <w:tcPr>
            <w:tcW w:w="9186" w:type="dxa"/>
            <w:gridSpan w:val="3"/>
            <w:tcBorders>
              <w:top w:val="single" w:sz="6" w:space="0" w:color="auto"/>
              <w:left w:val="single" w:sz="6" w:space="0" w:color="auto"/>
              <w:bottom w:val="outset" w:sz="6" w:space="0" w:color="000000"/>
              <w:right w:val="single" w:sz="6" w:space="0" w:color="auto"/>
            </w:tcBorders>
            <w:tcMar>
              <w:top w:w="57" w:type="dxa"/>
              <w:left w:w="113" w:type="dxa"/>
              <w:bottom w:w="57" w:type="dxa"/>
              <w:right w:w="113" w:type="dxa"/>
            </w:tcMar>
            <w:vAlign w:val="center"/>
          </w:tcPr>
          <w:p w14:paraId="38952638" w14:textId="77777777" w:rsidR="00FF6D87" w:rsidRPr="00FF6D87" w:rsidRDefault="00FF6D87" w:rsidP="00FF6D87">
            <w:pPr>
              <w:spacing w:after="0"/>
              <w:jc w:val="center"/>
              <w:rPr>
                <w:rFonts w:ascii="Times New Roman" w:hAnsi="Times New Roman" w:cs="Times New Roman"/>
                <w:b/>
                <w:bCs/>
                <w:sz w:val="24"/>
                <w:szCs w:val="24"/>
              </w:rPr>
            </w:pPr>
            <w:r w:rsidRPr="00FF6D87">
              <w:rPr>
                <w:rFonts w:ascii="Times New Roman" w:hAnsi="Times New Roman" w:cs="Times New Roman"/>
                <w:b/>
                <w:bCs/>
                <w:sz w:val="24"/>
                <w:szCs w:val="24"/>
              </w:rPr>
              <w:t>I. Tiesību akta projekta izstrādes nepieciešamība</w:t>
            </w:r>
          </w:p>
        </w:tc>
      </w:tr>
      <w:tr w:rsidR="00FF6D87" w:rsidRPr="00FF6D87" w14:paraId="358B9F4B" w14:textId="77777777" w:rsidTr="00E77BD6">
        <w:trPr>
          <w:trHeight w:val="284"/>
        </w:trPr>
        <w:tc>
          <w:tcPr>
            <w:tcW w:w="454" w:type="dxa"/>
            <w:tcBorders>
              <w:top w:val="outset" w:sz="6" w:space="0" w:color="000000"/>
              <w:bottom w:val="outset" w:sz="6" w:space="0" w:color="000000"/>
              <w:right w:val="outset" w:sz="6" w:space="0" w:color="000000"/>
            </w:tcBorders>
            <w:tcMar>
              <w:top w:w="57" w:type="dxa"/>
              <w:left w:w="113" w:type="dxa"/>
              <w:bottom w:w="57" w:type="dxa"/>
              <w:right w:w="113" w:type="dxa"/>
            </w:tcMar>
          </w:tcPr>
          <w:p w14:paraId="79374623" w14:textId="77777777" w:rsidR="00FF6D87" w:rsidRPr="00FF6D87" w:rsidRDefault="00FF6D87" w:rsidP="00BE51C4">
            <w:pPr>
              <w:spacing w:after="0"/>
              <w:jc w:val="right"/>
              <w:rPr>
                <w:rFonts w:ascii="Times New Roman" w:hAnsi="Times New Roman" w:cs="Times New Roman"/>
                <w:sz w:val="24"/>
                <w:szCs w:val="24"/>
              </w:rPr>
            </w:pPr>
            <w:r w:rsidRPr="00FF6D87">
              <w:rPr>
                <w:rFonts w:ascii="Times New Roman" w:hAnsi="Times New Roman" w:cs="Times New Roman"/>
                <w:sz w:val="24"/>
                <w:szCs w:val="24"/>
              </w:rPr>
              <w:t>1.</w:t>
            </w:r>
          </w:p>
        </w:tc>
        <w:tc>
          <w:tcPr>
            <w:tcW w:w="2579" w:type="dxa"/>
            <w:tcBorders>
              <w:top w:val="outset" w:sz="6" w:space="0" w:color="000000"/>
              <w:left w:val="outset" w:sz="6" w:space="0" w:color="000000"/>
              <w:bottom w:val="outset" w:sz="6" w:space="0" w:color="000000"/>
              <w:right w:val="outset" w:sz="6" w:space="0" w:color="000000"/>
            </w:tcBorders>
            <w:tcMar>
              <w:top w:w="57" w:type="dxa"/>
              <w:left w:w="113" w:type="dxa"/>
              <w:bottom w:w="57" w:type="dxa"/>
              <w:right w:w="113" w:type="dxa"/>
            </w:tcMar>
          </w:tcPr>
          <w:p w14:paraId="588AA127" w14:textId="77777777" w:rsidR="00FF6D87" w:rsidRPr="00FF6D87" w:rsidRDefault="00FF6D87" w:rsidP="00BE51C4">
            <w:pPr>
              <w:spacing w:after="0"/>
              <w:rPr>
                <w:rFonts w:ascii="Times New Roman" w:hAnsi="Times New Roman" w:cs="Times New Roman"/>
                <w:sz w:val="24"/>
                <w:szCs w:val="24"/>
              </w:rPr>
            </w:pPr>
            <w:r w:rsidRPr="00FF6D87">
              <w:rPr>
                <w:rFonts w:ascii="Times New Roman" w:hAnsi="Times New Roman" w:cs="Times New Roman"/>
                <w:sz w:val="24"/>
                <w:szCs w:val="24"/>
              </w:rPr>
              <w:t>Pamatojums</w:t>
            </w:r>
          </w:p>
        </w:tc>
        <w:tc>
          <w:tcPr>
            <w:tcW w:w="6153" w:type="dxa"/>
            <w:tcBorders>
              <w:top w:val="outset" w:sz="6" w:space="0" w:color="000000"/>
              <w:left w:val="outset" w:sz="6" w:space="0" w:color="000000"/>
              <w:bottom w:val="outset" w:sz="6" w:space="0" w:color="000000"/>
            </w:tcBorders>
            <w:tcMar>
              <w:top w:w="57" w:type="dxa"/>
              <w:left w:w="113" w:type="dxa"/>
              <w:bottom w:w="57" w:type="dxa"/>
              <w:right w:w="113" w:type="dxa"/>
            </w:tcMar>
          </w:tcPr>
          <w:p w14:paraId="5955397F" w14:textId="731473F1" w:rsidR="00323FF8" w:rsidRPr="00BE51C4" w:rsidRDefault="007D61D1" w:rsidP="00E22F82">
            <w:pPr>
              <w:spacing w:after="0"/>
              <w:jc w:val="both"/>
              <w:rPr>
                <w:rFonts w:ascii="Times New Roman" w:hAnsi="Times New Roman" w:cs="Times New Roman"/>
                <w:sz w:val="24"/>
                <w:szCs w:val="24"/>
              </w:rPr>
            </w:pPr>
            <w:r w:rsidRPr="007D61D1">
              <w:rPr>
                <w:rFonts w:ascii="Times New Roman" w:eastAsia="Times New Roman" w:hAnsi="Times New Roman" w:cs="Times New Roman"/>
                <w:bCs/>
                <w:sz w:val="24"/>
                <w:szCs w:val="24"/>
              </w:rPr>
              <w:t xml:space="preserve">Likumprojekta </w:t>
            </w:r>
            <w:r>
              <w:rPr>
                <w:rFonts w:ascii="Times New Roman" w:hAnsi="Times New Roman" w:cs="Times New Roman"/>
                <w:sz w:val="24"/>
                <w:szCs w:val="24"/>
              </w:rPr>
              <w:t xml:space="preserve">izstrāde ir </w:t>
            </w:r>
            <w:r w:rsidR="00B56DCE" w:rsidRPr="00BE51C4">
              <w:rPr>
                <w:rFonts w:ascii="Times New Roman" w:hAnsi="Times New Roman" w:cs="Times New Roman"/>
                <w:sz w:val="24"/>
                <w:szCs w:val="24"/>
              </w:rPr>
              <w:t>Vides aizsardzības un reģionālās attīstības ministrija</w:t>
            </w:r>
            <w:r w:rsidR="00266CB7" w:rsidRPr="00BE51C4">
              <w:rPr>
                <w:rFonts w:ascii="Times New Roman" w:hAnsi="Times New Roman" w:cs="Times New Roman"/>
                <w:sz w:val="24"/>
                <w:szCs w:val="24"/>
              </w:rPr>
              <w:t>s</w:t>
            </w:r>
            <w:r w:rsidR="00B56DCE" w:rsidRPr="00BE51C4">
              <w:rPr>
                <w:rFonts w:ascii="Times New Roman" w:hAnsi="Times New Roman" w:cs="Times New Roman"/>
                <w:sz w:val="24"/>
                <w:szCs w:val="24"/>
              </w:rPr>
              <w:t xml:space="preserve"> (turpmāk – VARAM) </w:t>
            </w:r>
            <w:r w:rsidR="00266CB7" w:rsidRPr="00BE51C4">
              <w:rPr>
                <w:rFonts w:ascii="Times New Roman" w:hAnsi="Times New Roman" w:cs="Times New Roman"/>
                <w:sz w:val="24"/>
                <w:szCs w:val="24"/>
              </w:rPr>
              <w:t>iniciatīva.</w:t>
            </w:r>
          </w:p>
        </w:tc>
      </w:tr>
      <w:tr w:rsidR="00FF6D87" w:rsidRPr="00FF6D87" w14:paraId="64C6B060" w14:textId="77777777" w:rsidTr="001B717C">
        <w:trPr>
          <w:trHeight w:val="18"/>
        </w:trPr>
        <w:tc>
          <w:tcPr>
            <w:tcW w:w="454" w:type="dxa"/>
            <w:tcBorders>
              <w:top w:val="outset" w:sz="6" w:space="0" w:color="000000"/>
              <w:bottom w:val="outset" w:sz="6" w:space="0" w:color="000000"/>
              <w:right w:val="outset" w:sz="6" w:space="0" w:color="000000"/>
            </w:tcBorders>
            <w:tcMar>
              <w:top w:w="57" w:type="dxa"/>
              <w:left w:w="113" w:type="dxa"/>
              <w:bottom w:w="57" w:type="dxa"/>
              <w:right w:w="113" w:type="dxa"/>
            </w:tcMar>
          </w:tcPr>
          <w:p w14:paraId="486AD823" w14:textId="77777777" w:rsidR="00FF6D87" w:rsidRPr="00FF6D87" w:rsidRDefault="00FF6D87" w:rsidP="002E597B">
            <w:pPr>
              <w:jc w:val="right"/>
              <w:rPr>
                <w:rFonts w:ascii="Times New Roman" w:hAnsi="Times New Roman" w:cs="Times New Roman"/>
                <w:sz w:val="24"/>
                <w:szCs w:val="24"/>
              </w:rPr>
            </w:pPr>
            <w:r w:rsidRPr="00FF6D87">
              <w:rPr>
                <w:rFonts w:ascii="Times New Roman" w:hAnsi="Times New Roman" w:cs="Times New Roman"/>
                <w:sz w:val="24"/>
                <w:szCs w:val="24"/>
              </w:rPr>
              <w:t>2.</w:t>
            </w:r>
          </w:p>
        </w:tc>
        <w:tc>
          <w:tcPr>
            <w:tcW w:w="2579" w:type="dxa"/>
            <w:tcBorders>
              <w:top w:val="outset" w:sz="6" w:space="0" w:color="000000"/>
              <w:left w:val="outset" w:sz="6" w:space="0" w:color="000000"/>
              <w:bottom w:val="outset" w:sz="6" w:space="0" w:color="000000"/>
              <w:right w:val="outset" w:sz="6" w:space="0" w:color="000000"/>
            </w:tcBorders>
            <w:tcMar>
              <w:top w:w="57" w:type="dxa"/>
              <w:left w:w="113" w:type="dxa"/>
              <w:bottom w:w="57" w:type="dxa"/>
              <w:right w:w="113" w:type="dxa"/>
            </w:tcMar>
          </w:tcPr>
          <w:p w14:paraId="1B03EC4F" w14:textId="7635746F" w:rsidR="00D370F6" w:rsidRDefault="00FF6D87">
            <w:pPr>
              <w:rPr>
                <w:rFonts w:ascii="Times New Roman" w:hAnsi="Times New Roman" w:cs="Times New Roman"/>
                <w:sz w:val="24"/>
                <w:szCs w:val="24"/>
              </w:rPr>
            </w:pPr>
            <w:r w:rsidRPr="00FF6D87">
              <w:rPr>
                <w:rFonts w:ascii="Times New Roman" w:hAnsi="Times New Roman" w:cs="Times New Roman"/>
                <w:sz w:val="24"/>
                <w:szCs w:val="24"/>
              </w:rPr>
              <w:t>Pašreizējā situācija un problēmas, kuru risināšanai tiesību akta projekts izstrādāts, tiesiskā regulējuma mērķis un būtība</w:t>
            </w:r>
          </w:p>
          <w:p w14:paraId="71A37D42" w14:textId="77777777" w:rsidR="00D370F6" w:rsidRPr="00D370F6" w:rsidRDefault="00D370F6" w:rsidP="00D370F6">
            <w:pPr>
              <w:rPr>
                <w:rFonts w:ascii="Times New Roman" w:hAnsi="Times New Roman" w:cs="Times New Roman"/>
                <w:sz w:val="24"/>
                <w:szCs w:val="24"/>
              </w:rPr>
            </w:pPr>
          </w:p>
          <w:p w14:paraId="064D61C5" w14:textId="77777777" w:rsidR="00D370F6" w:rsidRPr="00D370F6" w:rsidRDefault="00D370F6" w:rsidP="00D370F6">
            <w:pPr>
              <w:rPr>
                <w:rFonts w:ascii="Times New Roman" w:hAnsi="Times New Roman" w:cs="Times New Roman"/>
                <w:sz w:val="24"/>
                <w:szCs w:val="24"/>
              </w:rPr>
            </w:pPr>
          </w:p>
          <w:p w14:paraId="331654B1" w14:textId="77777777" w:rsidR="00D370F6" w:rsidRPr="00D370F6" w:rsidRDefault="00D370F6" w:rsidP="00D370F6">
            <w:pPr>
              <w:rPr>
                <w:rFonts w:ascii="Times New Roman" w:hAnsi="Times New Roman" w:cs="Times New Roman"/>
                <w:sz w:val="24"/>
                <w:szCs w:val="24"/>
              </w:rPr>
            </w:pPr>
          </w:p>
          <w:p w14:paraId="12D90586" w14:textId="77777777" w:rsidR="00D370F6" w:rsidRPr="00D370F6" w:rsidRDefault="00D370F6" w:rsidP="00D370F6">
            <w:pPr>
              <w:rPr>
                <w:rFonts w:ascii="Times New Roman" w:hAnsi="Times New Roman" w:cs="Times New Roman"/>
                <w:sz w:val="24"/>
                <w:szCs w:val="24"/>
              </w:rPr>
            </w:pPr>
          </w:p>
          <w:p w14:paraId="150ED634" w14:textId="77777777" w:rsidR="00D370F6" w:rsidRPr="00D370F6" w:rsidRDefault="00D370F6" w:rsidP="00D370F6">
            <w:pPr>
              <w:rPr>
                <w:rFonts w:ascii="Times New Roman" w:hAnsi="Times New Roman" w:cs="Times New Roman"/>
                <w:sz w:val="24"/>
                <w:szCs w:val="24"/>
              </w:rPr>
            </w:pPr>
          </w:p>
          <w:p w14:paraId="25ECD0E7" w14:textId="77777777" w:rsidR="00D370F6" w:rsidRPr="00D370F6" w:rsidRDefault="00D370F6" w:rsidP="00D370F6">
            <w:pPr>
              <w:rPr>
                <w:rFonts w:ascii="Times New Roman" w:hAnsi="Times New Roman" w:cs="Times New Roman"/>
                <w:sz w:val="24"/>
                <w:szCs w:val="24"/>
              </w:rPr>
            </w:pPr>
          </w:p>
          <w:p w14:paraId="537A702F" w14:textId="77777777" w:rsidR="00D370F6" w:rsidRPr="00D370F6" w:rsidRDefault="00D370F6" w:rsidP="00D370F6">
            <w:pPr>
              <w:rPr>
                <w:rFonts w:ascii="Times New Roman" w:hAnsi="Times New Roman" w:cs="Times New Roman"/>
                <w:sz w:val="24"/>
                <w:szCs w:val="24"/>
              </w:rPr>
            </w:pPr>
          </w:p>
          <w:p w14:paraId="7BC0AE52" w14:textId="23538658" w:rsidR="006643DE" w:rsidRDefault="006643DE" w:rsidP="00D370F6">
            <w:pPr>
              <w:jc w:val="center"/>
              <w:rPr>
                <w:rFonts w:ascii="Times New Roman" w:hAnsi="Times New Roman" w:cs="Times New Roman"/>
                <w:sz w:val="24"/>
                <w:szCs w:val="24"/>
              </w:rPr>
            </w:pPr>
          </w:p>
          <w:p w14:paraId="56559FAE" w14:textId="77777777" w:rsidR="00FF6D87" w:rsidRPr="006643DE" w:rsidRDefault="00FF6D87" w:rsidP="006643DE">
            <w:pPr>
              <w:jc w:val="center"/>
              <w:rPr>
                <w:rFonts w:ascii="Times New Roman" w:hAnsi="Times New Roman" w:cs="Times New Roman"/>
                <w:sz w:val="24"/>
                <w:szCs w:val="24"/>
              </w:rPr>
            </w:pPr>
          </w:p>
        </w:tc>
        <w:tc>
          <w:tcPr>
            <w:tcW w:w="6153" w:type="dxa"/>
            <w:tcBorders>
              <w:top w:val="outset" w:sz="6" w:space="0" w:color="000000"/>
              <w:left w:val="outset" w:sz="6" w:space="0" w:color="000000"/>
              <w:bottom w:val="outset" w:sz="6" w:space="0" w:color="000000"/>
            </w:tcBorders>
            <w:tcMar>
              <w:top w:w="57" w:type="dxa"/>
              <w:left w:w="113" w:type="dxa"/>
              <w:bottom w:w="57" w:type="dxa"/>
              <w:right w:w="113" w:type="dxa"/>
            </w:tcMar>
          </w:tcPr>
          <w:p w14:paraId="3B4D8C1D" w14:textId="129EDF95" w:rsidR="000C6A18" w:rsidRDefault="000C6A18" w:rsidP="000C6A18">
            <w:pPr>
              <w:spacing w:after="0"/>
              <w:jc w:val="both"/>
              <w:rPr>
                <w:rFonts w:ascii="Times New Roman" w:hAnsi="Times New Roman" w:cs="Times New Roman"/>
                <w:sz w:val="24"/>
                <w:szCs w:val="24"/>
              </w:rPr>
            </w:pPr>
            <w:r w:rsidRPr="00462391">
              <w:rPr>
                <w:rFonts w:ascii="Times New Roman" w:hAnsi="Times New Roman" w:cs="Times New Roman"/>
                <w:sz w:val="24"/>
                <w:szCs w:val="24"/>
              </w:rPr>
              <w:t xml:space="preserve">Šobrīd </w:t>
            </w:r>
            <w:r w:rsidR="00863315">
              <w:rPr>
                <w:rFonts w:ascii="Times New Roman" w:hAnsi="Times New Roman" w:cs="Times New Roman"/>
                <w:sz w:val="24"/>
                <w:szCs w:val="24"/>
              </w:rPr>
              <w:t>VISL</w:t>
            </w:r>
            <w:r w:rsidRPr="00462391">
              <w:rPr>
                <w:rFonts w:ascii="Times New Roman" w:hAnsi="Times New Roman" w:cs="Times New Roman"/>
                <w:sz w:val="24"/>
                <w:szCs w:val="24"/>
              </w:rPr>
              <w:t xml:space="preserve"> tvērums attiecas tikai uz valsts pārvaldes institūcijām, neietverot pašvaldības</w:t>
            </w:r>
            <w:r>
              <w:rPr>
                <w:rFonts w:ascii="Times New Roman" w:hAnsi="Times New Roman" w:cs="Times New Roman"/>
                <w:sz w:val="24"/>
                <w:szCs w:val="24"/>
              </w:rPr>
              <w:t xml:space="preserve"> un </w:t>
            </w:r>
            <w:r w:rsidRPr="000C6A18">
              <w:rPr>
                <w:rFonts w:ascii="Times New Roman" w:hAnsi="Times New Roman" w:cs="Times New Roman"/>
                <w:sz w:val="24"/>
                <w:szCs w:val="24"/>
              </w:rPr>
              <w:t>valsts institūcija</w:t>
            </w:r>
            <w:r>
              <w:rPr>
                <w:rFonts w:ascii="Times New Roman" w:hAnsi="Times New Roman" w:cs="Times New Roman"/>
                <w:sz w:val="24"/>
                <w:szCs w:val="24"/>
              </w:rPr>
              <w:t>s</w:t>
            </w:r>
            <w:r w:rsidR="00E52A02">
              <w:rPr>
                <w:rFonts w:ascii="Times New Roman" w:hAnsi="Times New Roman" w:cs="Times New Roman"/>
                <w:sz w:val="24"/>
                <w:szCs w:val="24"/>
              </w:rPr>
              <w:t>, kuras</w:t>
            </w:r>
            <w:r w:rsidRPr="000C6A18">
              <w:rPr>
                <w:rFonts w:ascii="Times New Roman" w:hAnsi="Times New Roman" w:cs="Times New Roman"/>
                <w:sz w:val="24"/>
                <w:szCs w:val="24"/>
              </w:rPr>
              <w:t xml:space="preserve"> nav padota</w:t>
            </w:r>
            <w:r>
              <w:rPr>
                <w:rFonts w:ascii="Times New Roman" w:hAnsi="Times New Roman" w:cs="Times New Roman"/>
                <w:sz w:val="24"/>
                <w:szCs w:val="24"/>
              </w:rPr>
              <w:t>s</w:t>
            </w:r>
            <w:r w:rsidRPr="000C6A18">
              <w:rPr>
                <w:rFonts w:ascii="Times New Roman" w:hAnsi="Times New Roman" w:cs="Times New Roman"/>
                <w:sz w:val="24"/>
                <w:szCs w:val="24"/>
              </w:rPr>
              <w:t xml:space="preserve"> Ministru kabinetam</w:t>
            </w:r>
            <w:r>
              <w:rPr>
                <w:rFonts w:ascii="Times New Roman" w:hAnsi="Times New Roman" w:cs="Times New Roman"/>
                <w:sz w:val="24"/>
                <w:szCs w:val="24"/>
              </w:rPr>
              <w:t>. VISL neattiec</w:t>
            </w:r>
            <w:r w:rsidR="001D3405">
              <w:rPr>
                <w:rFonts w:ascii="Times New Roman" w:hAnsi="Times New Roman" w:cs="Times New Roman"/>
                <w:sz w:val="24"/>
                <w:szCs w:val="24"/>
              </w:rPr>
              <w:t>a</w:t>
            </w:r>
            <w:r>
              <w:rPr>
                <w:rFonts w:ascii="Times New Roman" w:hAnsi="Times New Roman" w:cs="Times New Roman"/>
                <w:sz w:val="24"/>
                <w:szCs w:val="24"/>
              </w:rPr>
              <w:t>s arī uz informācijas sistēmām, kuras nodrošina</w:t>
            </w:r>
            <w:r w:rsidRPr="00462391">
              <w:rPr>
                <w:rFonts w:ascii="Times New Roman" w:hAnsi="Times New Roman" w:cs="Times New Roman"/>
                <w:sz w:val="24"/>
                <w:szCs w:val="24"/>
              </w:rPr>
              <w:t xml:space="preserve"> </w:t>
            </w:r>
            <w:r w:rsidR="00192279" w:rsidRPr="00192279">
              <w:rPr>
                <w:rFonts w:ascii="Times New Roman" w:hAnsi="Times New Roman" w:cs="Times New Roman"/>
                <w:sz w:val="24"/>
                <w:szCs w:val="24"/>
              </w:rPr>
              <w:t>iekšējās lietošanas informā</w:t>
            </w:r>
            <w:r w:rsidR="00192279">
              <w:rPr>
                <w:rFonts w:ascii="Times New Roman" w:hAnsi="Times New Roman" w:cs="Times New Roman"/>
                <w:sz w:val="24"/>
                <w:szCs w:val="24"/>
              </w:rPr>
              <w:t>cijas apriti</w:t>
            </w:r>
            <w:r w:rsidRPr="00462391">
              <w:rPr>
                <w:rFonts w:ascii="Times New Roman" w:hAnsi="Times New Roman" w:cs="Times New Roman"/>
                <w:sz w:val="24"/>
                <w:szCs w:val="24"/>
              </w:rPr>
              <w:t xml:space="preserve">. </w:t>
            </w:r>
            <w:r w:rsidRPr="00863315">
              <w:rPr>
                <w:rFonts w:ascii="Times New Roman" w:hAnsi="Times New Roman" w:cs="Times New Roman"/>
                <w:sz w:val="24"/>
                <w:szCs w:val="24"/>
              </w:rPr>
              <w:t>Lai nodrošinātu efektīvu visu valsts rīcībā esošo IKT</w:t>
            </w:r>
            <w:r w:rsidR="00E52A02" w:rsidRPr="00863315">
              <w:rPr>
                <w:rFonts w:ascii="Times New Roman" w:hAnsi="Times New Roman" w:cs="Times New Roman"/>
                <w:sz w:val="24"/>
                <w:szCs w:val="24"/>
              </w:rPr>
              <w:t xml:space="preserve"> </w:t>
            </w:r>
            <w:r w:rsidR="00863315" w:rsidRPr="00863315">
              <w:rPr>
                <w:rFonts w:ascii="Times New Roman" w:hAnsi="Times New Roman" w:cs="Times New Roman"/>
                <w:sz w:val="24"/>
                <w:szCs w:val="24"/>
              </w:rPr>
              <w:t xml:space="preserve">resursu </w:t>
            </w:r>
            <w:r w:rsidRPr="00863315">
              <w:rPr>
                <w:rFonts w:ascii="Times New Roman" w:hAnsi="Times New Roman" w:cs="Times New Roman"/>
                <w:sz w:val="24"/>
                <w:szCs w:val="24"/>
              </w:rPr>
              <w:t>pārvaldību, ir  nepieciešams paplašināt VISL tvērumu</w:t>
            </w:r>
            <w:r w:rsidR="00E52A02" w:rsidRPr="00863315">
              <w:rPr>
                <w:rFonts w:ascii="Times New Roman" w:hAnsi="Times New Roman" w:cs="Times New Roman"/>
                <w:sz w:val="24"/>
                <w:szCs w:val="24"/>
              </w:rPr>
              <w:t>.</w:t>
            </w:r>
          </w:p>
          <w:p w14:paraId="4314B401" w14:textId="57654DB0" w:rsidR="0093491C" w:rsidRDefault="0093491C" w:rsidP="000C6A18">
            <w:pPr>
              <w:spacing w:after="0"/>
              <w:jc w:val="both"/>
              <w:rPr>
                <w:rFonts w:ascii="Times New Roman" w:hAnsi="Times New Roman" w:cs="Times New Roman"/>
                <w:sz w:val="24"/>
                <w:szCs w:val="24"/>
              </w:rPr>
            </w:pPr>
            <w:r w:rsidRPr="0093491C">
              <w:rPr>
                <w:rFonts w:ascii="Times New Roman" w:hAnsi="Times New Roman" w:cs="Times New Roman"/>
                <w:sz w:val="24"/>
                <w:szCs w:val="24"/>
              </w:rPr>
              <w:t>VARAM norāda, ka tāda IKT</w:t>
            </w:r>
            <w:r w:rsidR="00E52A02">
              <w:rPr>
                <w:rFonts w:ascii="Times New Roman" w:hAnsi="Times New Roman" w:cs="Times New Roman"/>
                <w:sz w:val="24"/>
                <w:szCs w:val="24"/>
              </w:rPr>
              <w:t xml:space="preserve"> resursu</w:t>
            </w:r>
            <w:r w:rsidRPr="0093491C">
              <w:rPr>
                <w:rFonts w:ascii="Times New Roman" w:hAnsi="Times New Roman" w:cs="Times New Roman"/>
                <w:sz w:val="24"/>
                <w:szCs w:val="24"/>
              </w:rPr>
              <w:t xml:space="preserve"> pārvaldība, kas ļauj racionāli un efektīvi izmantot IKT</w:t>
            </w:r>
            <w:r w:rsidR="00E52A02">
              <w:rPr>
                <w:rFonts w:ascii="Times New Roman" w:hAnsi="Times New Roman" w:cs="Times New Roman"/>
                <w:sz w:val="24"/>
                <w:szCs w:val="24"/>
              </w:rPr>
              <w:t xml:space="preserve"> resursus visā valstī</w:t>
            </w:r>
            <w:r w:rsidRPr="0093491C">
              <w:rPr>
                <w:rFonts w:ascii="Times New Roman" w:hAnsi="Times New Roman" w:cs="Times New Roman"/>
                <w:sz w:val="24"/>
                <w:szCs w:val="24"/>
              </w:rPr>
              <w:t>, ir jāīsteno atbilstoši vienotai valsts politikai IKT</w:t>
            </w:r>
            <w:r w:rsidR="00E52A02">
              <w:rPr>
                <w:rFonts w:ascii="Times New Roman" w:hAnsi="Times New Roman" w:cs="Times New Roman"/>
                <w:sz w:val="24"/>
                <w:szCs w:val="24"/>
              </w:rPr>
              <w:t xml:space="preserve"> resursu</w:t>
            </w:r>
            <w:r w:rsidRPr="0093491C">
              <w:rPr>
                <w:rFonts w:ascii="Times New Roman" w:hAnsi="Times New Roman" w:cs="Times New Roman"/>
                <w:sz w:val="24"/>
                <w:szCs w:val="24"/>
              </w:rPr>
              <w:t xml:space="preserve"> pārvaldīb</w:t>
            </w:r>
            <w:r w:rsidR="00E52A02">
              <w:rPr>
                <w:rFonts w:ascii="Times New Roman" w:hAnsi="Times New Roman" w:cs="Times New Roman"/>
                <w:sz w:val="24"/>
                <w:szCs w:val="24"/>
              </w:rPr>
              <w:t>as jomā</w:t>
            </w:r>
            <w:r w:rsidRPr="0093491C">
              <w:rPr>
                <w:rFonts w:ascii="Times New Roman" w:hAnsi="Times New Roman" w:cs="Times New Roman"/>
                <w:sz w:val="24"/>
                <w:szCs w:val="24"/>
              </w:rPr>
              <w:t>, nodrošinot ar IKT</w:t>
            </w:r>
            <w:r w:rsidR="00E52A02">
              <w:rPr>
                <w:rFonts w:ascii="Times New Roman" w:hAnsi="Times New Roman" w:cs="Times New Roman"/>
                <w:sz w:val="24"/>
                <w:szCs w:val="24"/>
              </w:rPr>
              <w:t xml:space="preserve"> resursu</w:t>
            </w:r>
            <w:r w:rsidRPr="0093491C">
              <w:rPr>
                <w:rFonts w:ascii="Times New Roman" w:hAnsi="Times New Roman" w:cs="Times New Roman"/>
                <w:sz w:val="24"/>
                <w:szCs w:val="24"/>
              </w:rPr>
              <w:t xml:space="preserve"> palīdzību efektīvu, caurskatāmu, ērtu, pieejamu valsts pārvaldi, </w:t>
            </w:r>
            <w:r w:rsidR="00596B62">
              <w:rPr>
                <w:rFonts w:ascii="Times New Roman" w:hAnsi="Times New Roman" w:cs="Times New Roman"/>
                <w:sz w:val="24"/>
                <w:szCs w:val="24"/>
              </w:rPr>
              <w:t xml:space="preserve">kā arī </w:t>
            </w:r>
            <w:r w:rsidRPr="0093491C">
              <w:rPr>
                <w:rFonts w:ascii="Times New Roman" w:hAnsi="Times New Roman" w:cs="Times New Roman"/>
                <w:sz w:val="24"/>
                <w:szCs w:val="24"/>
              </w:rPr>
              <w:t>kvalitatīvu pakalpojum</w:t>
            </w:r>
            <w:r w:rsidR="00596B62">
              <w:rPr>
                <w:rFonts w:ascii="Times New Roman" w:hAnsi="Times New Roman" w:cs="Times New Roman"/>
                <w:sz w:val="24"/>
                <w:szCs w:val="24"/>
              </w:rPr>
              <w:t>u un informācijas pieejamību sabiedrībai.</w:t>
            </w:r>
          </w:p>
          <w:p w14:paraId="7E78B243" w14:textId="088D0448" w:rsidR="00704808" w:rsidRDefault="00BD686B" w:rsidP="000C6A18">
            <w:pPr>
              <w:spacing w:after="0"/>
              <w:jc w:val="both"/>
              <w:rPr>
                <w:rFonts w:ascii="Times New Roman" w:hAnsi="Times New Roman" w:cs="Times New Roman"/>
                <w:sz w:val="24"/>
                <w:szCs w:val="24"/>
              </w:rPr>
            </w:pPr>
            <w:r>
              <w:rPr>
                <w:rFonts w:ascii="Times New Roman" w:hAnsi="Times New Roman" w:cs="Times New Roman"/>
                <w:sz w:val="24"/>
                <w:szCs w:val="24"/>
              </w:rPr>
              <w:t xml:space="preserve">Lai paplašinātu valsts IKT resursu pārvaldības sfēru, VIS termina tvērums tiek paplašināts, </w:t>
            </w:r>
            <w:r w:rsidR="00AE694E">
              <w:rPr>
                <w:rFonts w:ascii="Times New Roman" w:hAnsi="Times New Roman" w:cs="Times New Roman"/>
                <w:sz w:val="24"/>
                <w:szCs w:val="24"/>
              </w:rPr>
              <w:t>nosakot iespēju to attiecināt</w:t>
            </w:r>
            <w:r>
              <w:rPr>
                <w:rFonts w:ascii="Times New Roman" w:hAnsi="Times New Roman" w:cs="Times New Roman"/>
                <w:sz w:val="24"/>
                <w:szCs w:val="24"/>
              </w:rPr>
              <w:t xml:space="preserve"> uz tiešās pārvaldes iestādēm, valsts institūcijām</w:t>
            </w:r>
            <w:r w:rsidRPr="00BD686B">
              <w:rPr>
                <w:rFonts w:ascii="Times New Roman" w:hAnsi="Times New Roman" w:cs="Times New Roman"/>
                <w:sz w:val="24"/>
                <w:szCs w:val="24"/>
              </w:rPr>
              <w:t>, kas nav padota</w:t>
            </w:r>
            <w:r>
              <w:rPr>
                <w:rFonts w:ascii="Times New Roman" w:hAnsi="Times New Roman" w:cs="Times New Roman"/>
                <w:sz w:val="24"/>
                <w:szCs w:val="24"/>
              </w:rPr>
              <w:t>s</w:t>
            </w:r>
            <w:r w:rsidRPr="00BD686B">
              <w:rPr>
                <w:rFonts w:ascii="Times New Roman" w:hAnsi="Times New Roman" w:cs="Times New Roman"/>
                <w:sz w:val="24"/>
                <w:szCs w:val="24"/>
              </w:rPr>
              <w:t xml:space="preserve"> Ministru kabinetam, atvasināta</w:t>
            </w:r>
            <w:r>
              <w:rPr>
                <w:rFonts w:ascii="Times New Roman" w:hAnsi="Times New Roman" w:cs="Times New Roman"/>
                <w:sz w:val="24"/>
                <w:szCs w:val="24"/>
              </w:rPr>
              <w:t>jām</w:t>
            </w:r>
            <w:r w:rsidRPr="00BD686B">
              <w:rPr>
                <w:rFonts w:ascii="Times New Roman" w:hAnsi="Times New Roman" w:cs="Times New Roman"/>
                <w:sz w:val="24"/>
                <w:szCs w:val="24"/>
              </w:rPr>
              <w:t xml:space="preserve"> publiska</w:t>
            </w:r>
            <w:r>
              <w:rPr>
                <w:rFonts w:ascii="Times New Roman" w:hAnsi="Times New Roman" w:cs="Times New Roman"/>
                <w:sz w:val="24"/>
                <w:szCs w:val="24"/>
              </w:rPr>
              <w:t>jam personām un to iestādēm</w:t>
            </w:r>
            <w:r w:rsidRPr="00BD686B">
              <w:rPr>
                <w:rFonts w:ascii="Times New Roman" w:hAnsi="Times New Roman" w:cs="Times New Roman"/>
                <w:sz w:val="24"/>
                <w:szCs w:val="24"/>
              </w:rPr>
              <w:t>, tiesu ie</w:t>
            </w:r>
            <w:r>
              <w:rPr>
                <w:rFonts w:ascii="Times New Roman" w:hAnsi="Times New Roman" w:cs="Times New Roman"/>
                <w:sz w:val="24"/>
                <w:szCs w:val="24"/>
              </w:rPr>
              <w:t>stādēm, prokuratūru, kā arī privātpersonām, kurām</w:t>
            </w:r>
            <w:r w:rsidRPr="00BD686B">
              <w:rPr>
                <w:rFonts w:ascii="Times New Roman" w:hAnsi="Times New Roman" w:cs="Times New Roman"/>
                <w:sz w:val="24"/>
                <w:szCs w:val="24"/>
              </w:rPr>
              <w:t xml:space="preserve"> deleģēts valsts pārvaldes uzdevums (turpmāk – institūcija)</w:t>
            </w:r>
            <w:r w:rsidR="005C3AB6">
              <w:rPr>
                <w:rFonts w:ascii="Times New Roman" w:hAnsi="Times New Roman" w:cs="Times New Roman"/>
                <w:sz w:val="24"/>
                <w:szCs w:val="24"/>
              </w:rPr>
              <w:t>, kā arī t</w:t>
            </w:r>
            <w:r w:rsidR="00AE694E" w:rsidRPr="00AE694E">
              <w:rPr>
                <w:rFonts w:ascii="Times New Roman" w:hAnsi="Times New Roman" w:cs="Times New Roman"/>
                <w:sz w:val="24"/>
                <w:szCs w:val="24"/>
              </w:rPr>
              <w:t>iek svītro</w:t>
            </w:r>
            <w:r w:rsidR="00AE694E">
              <w:rPr>
                <w:rFonts w:ascii="Times New Roman" w:hAnsi="Times New Roman" w:cs="Times New Roman"/>
                <w:sz w:val="24"/>
                <w:szCs w:val="24"/>
              </w:rPr>
              <w:t xml:space="preserve">ta norma, ka VISL </w:t>
            </w:r>
            <w:r w:rsidR="00AE694E">
              <w:rPr>
                <w:rFonts w:ascii="Times New Roman" w:hAnsi="Times New Roman" w:cs="Times New Roman"/>
                <w:sz w:val="24"/>
                <w:szCs w:val="24"/>
              </w:rPr>
              <w:lastRenderedPageBreak/>
              <w:t>neattiecas uz</w:t>
            </w:r>
            <w:r w:rsidR="00AE694E" w:rsidRPr="00AE694E">
              <w:rPr>
                <w:rFonts w:ascii="Times New Roman" w:hAnsi="Times New Roman" w:cs="Times New Roman"/>
                <w:sz w:val="24"/>
                <w:szCs w:val="24"/>
              </w:rPr>
              <w:t xml:space="preserve"> informācijas sistēmām, kuras nodrošina iekšējās lietošanas informācijas apriti.</w:t>
            </w:r>
          </w:p>
          <w:p w14:paraId="42ED749D" w14:textId="14240861" w:rsidR="00020057" w:rsidRDefault="00020057" w:rsidP="000C6A18">
            <w:pPr>
              <w:spacing w:after="0"/>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tiek attiecīgi precizēts VISL </w:t>
            </w:r>
            <w:r w:rsidR="00954088">
              <w:rPr>
                <w:rFonts w:ascii="Times New Roman" w:hAnsi="Times New Roman" w:cs="Times New Roman"/>
                <w:sz w:val="24"/>
                <w:szCs w:val="24"/>
              </w:rPr>
              <w:t>1.panta 1.,</w:t>
            </w:r>
            <w:r>
              <w:rPr>
                <w:rFonts w:ascii="Times New Roman" w:hAnsi="Times New Roman" w:cs="Times New Roman"/>
                <w:sz w:val="24"/>
                <w:szCs w:val="24"/>
              </w:rPr>
              <w:t xml:space="preserve"> 2.</w:t>
            </w:r>
            <w:r w:rsidR="00B7412B">
              <w:rPr>
                <w:rFonts w:ascii="Times New Roman" w:hAnsi="Times New Roman" w:cs="Times New Roman"/>
                <w:sz w:val="24"/>
                <w:szCs w:val="24"/>
              </w:rPr>
              <w:t>,</w:t>
            </w:r>
            <w:r w:rsidR="00954088">
              <w:rPr>
                <w:rFonts w:ascii="Times New Roman" w:hAnsi="Times New Roman" w:cs="Times New Roman"/>
                <w:sz w:val="24"/>
                <w:szCs w:val="24"/>
              </w:rPr>
              <w:t xml:space="preserve"> 5.</w:t>
            </w:r>
            <w:r w:rsidR="00B7412B">
              <w:rPr>
                <w:rFonts w:ascii="Times New Roman" w:hAnsi="Times New Roman" w:cs="Times New Roman"/>
                <w:sz w:val="24"/>
                <w:szCs w:val="24"/>
              </w:rPr>
              <w:t xml:space="preserve"> un 8.</w:t>
            </w:r>
            <w:r w:rsidR="00954088">
              <w:rPr>
                <w:rFonts w:ascii="Times New Roman" w:hAnsi="Times New Roman" w:cs="Times New Roman"/>
                <w:sz w:val="24"/>
                <w:szCs w:val="24"/>
              </w:rPr>
              <w:t xml:space="preserve"> </w:t>
            </w:r>
            <w:r>
              <w:rPr>
                <w:rFonts w:ascii="Times New Roman" w:hAnsi="Times New Roman" w:cs="Times New Roman"/>
                <w:sz w:val="24"/>
                <w:szCs w:val="24"/>
              </w:rPr>
              <w:t>punkts, 2.panta pirmā daļa, 3.panta pirmā daļa,</w:t>
            </w:r>
            <w:r w:rsidR="00557E61">
              <w:rPr>
                <w:rFonts w:ascii="Times New Roman" w:hAnsi="Times New Roman" w:cs="Times New Roman"/>
                <w:sz w:val="24"/>
                <w:szCs w:val="24"/>
              </w:rPr>
              <w:t xml:space="preserve"> 5.panta pirmā daļa,</w:t>
            </w:r>
            <w:r>
              <w:rPr>
                <w:rFonts w:ascii="Times New Roman" w:hAnsi="Times New Roman" w:cs="Times New Roman"/>
                <w:sz w:val="24"/>
                <w:szCs w:val="24"/>
              </w:rPr>
              <w:t xml:space="preserve"> 12. panta pirmā daļa, kā arī tiek izslēgta 3.panta otrā un ceturtā daļa.</w:t>
            </w:r>
          </w:p>
          <w:p w14:paraId="6AA0C9BF" w14:textId="735ED874" w:rsidR="00A4168E" w:rsidRDefault="005C3AB6" w:rsidP="00AE694E">
            <w:pPr>
              <w:spacing w:after="0"/>
              <w:jc w:val="both"/>
              <w:rPr>
                <w:rFonts w:ascii="Times New Roman" w:hAnsi="Times New Roman" w:cs="Times New Roman"/>
                <w:sz w:val="24"/>
                <w:szCs w:val="24"/>
              </w:rPr>
            </w:pPr>
            <w:r>
              <w:rPr>
                <w:rFonts w:ascii="Times New Roman" w:hAnsi="Times New Roman" w:cs="Times New Roman"/>
                <w:sz w:val="24"/>
                <w:szCs w:val="24"/>
              </w:rPr>
              <w:t>Ī</w:t>
            </w:r>
            <w:r w:rsidR="00AE694E" w:rsidRPr="00AE694E">
              <w:rPr>
                <w:rFonts w:ascii="Times New Roman" w:hAnsi="Times New Roman" w:cs="Times New Roman"/>
                <w:sz w:val="24"/>
                <w:szCs w:val="24"/>
              </w:rPr>
              <w:t xml:space="preserve">stenojot valsts IKT </w:t>
            </w:r>
            <w:r>
              <w:rPr>
                <w:rFonts w:ascii="Times New Roman" w:hAnsi="Times New Roman" w:cs="Times New Roman"/>
                <w:sz w:val="24"/>
                <w:szCs w:val="24"/>
              </w:rPr>
              <w:t>resursu</w:t>
            </w:r>
            <w:r w:rsidR="00870107">
              <w:rPr>
                <w:rFonts w:ascii="Times New Roman" w:hAnsi="Times New Roman" w:cs="Times New Roman"/>
                <w:sz w:val="24"/>
                <w:szCs w:val="24"/>
              </w:rPr>
              <w:t xml:space="preserve"> atvēršanas </w:t>
            </w:r>
            <w:r w:rsidR="00870107" w:rsidRPr="00AE694E">
              <w:rPr>
                <w:rFonts w:ascii="Times New Roman" w:hAnsi="Times New Roman" w:cs="Times New Roman"/>
                <w:sz w:val="24"/>
                <w:szCs w:val="24"/>
              </w:rPr>
              <w:t>politiku</w:t>
            </w:r>
            <w:r w:rsidR="00870107">
              <w:rPr>
                <w:rFonts w:ascii="Times New Roman" w:hAnsi="Times New Roman" w:cs="Times New Roman"/>
                <w:sz w:val="24"/>
                <w:szCs w:val="24"/>
              </w:rPr>
              <w:t xml:space="preserve"> privātajam</w:t>
            </w:r>
            <w:r w:rsidR="00AE694E" w:rsidRPr="00AE694E">
              <w:rPr>
                <w:rFonts w:ascii="Times New Roman" w:hAnsi="Times New Roman" w:cs="Times New Roman"/>
                <w:sz w:val="24"/>
                <w:szCs w:val="24"/>
              </w:rPr>
              <w:t xml:space="preserve"> </w:t>
            </w:r>
            <w:r w:rsidR="00870107">
              <w:rPr>
                <w:rFonts w:ascii="Times New Roman" w:hAnsi="Times New Roman" w:cs="Times New Roman"/>
                <w:sz w:val="24"/>
                <w:szCs w:val="24"/>
              </w:rPr>
              <w:t>sektoram</w:t>
            </w:r>
            <w:r w:rsidR="00AE694E" w:rsidRPr="00AE694E">
              <w:rPr>
                <w:rFonts w:ascii="Times New Roman" w:hAnsi="Times New Roman" w:cs="Times New Roman"/>
                <w:sz w:val="24"/>
                <w:szCs w:val="24"/>
              </w:rPr>
              <w:t>, ir nepieciešams ieviest valsts IKT koplietošanas resurs</w:t>
            </w:r>
            <w:r w:rsidR="0054550B">
              <w:rPr>
                <w:rFonts w:ascii="Times New Roman" w:hAnsi="Times New Roman" w:cs="Times New Roman"/>
                <w:sz w:val="24"/>
                <w:szCs w:val="24"/>
              </w:rPr>
              <w:t>a</w:t>
            </w:r>
            <w:r w:rsidR="00AE694E" w:rsidRPr="00AE694E">
              <w:rPr>
                <w:rFonts w:ascii="Times New Roman" w:hAnsi="Times New Roman" w:cs="Times New Roman"/>
                <w:sz w:val="24"/>
                <w:szCs w:val="24"/>
              </w:rPr>
              <w:t xml:space="preserve"> jeb </w:t>
            </w:r>
            <w:r w:rsidR="00055AF4">
              <w:rPr>
                <w:rFonts w:ascii="Times New Roman" w:hAnsi="Times New Roman" w:cs="Times New Roman"/>
                <w:sz w:val="24"/>
                <w:szCs w:val="24"/>
              </w:rPr>
              <w:t>“valsts platforma”</w:t>
            </w:r>
            <w:r w:rsidR="00AE694E" w:rsidRPr="00AE694E">
              <w:rPr>
                <w:rFonts w:ascii="Times New Roman" w:hAnsi="Times New Roman" w:cs="Times New Roman"/>
                <w:sz w:val="24"/>
                <w:szCs w:val="24"/>
              </w:rPr>
              <w:t xml:space="preserve"> jēdzienu</w:t>
            </w:r>
            <w:r w:rsidR="008D49AE">
              <w:rPr>
                <w:rFonts w:ascii="Times New Roman" w:hAnsi="Times New Roman" w:cs="Times New Roman"/>
                <w:sz w:val="24"/>
                <w:szCs w:val="24"/>
              </w:rPr>
              <w:t>, kā arī</w:t>
            </w:r>
            <w:r w:rsidR="00AE694E" w:rsidRPr="00AE694E">
              <w:rPr>
                <w:rFonts w:ascii="Times New Roman" w:hAnsi="Times New Roman" w:cs="Times New Roman"/>
                <w:sz w:val="24"/>
                <w:szCs w:val="24"/>
              </w:rPr>
              <w:t xml:space="preserve"> </w:t>
            </w:r>
            <w:r w:rsidR="00A4168E">
              <w:rPr>
                <w:rFonts w:ascii="Times New Roman" w:hAnsi="Times New Roman" w:cs="Times New Roman"/>
                <w:sz w:val="24"/>
                <w:szCs w:val="24"/>
              </w:rPr>
              <w:t>noteikt kārtību un kritērijus</w:t>
            </w:r>
            <w:r w:rsidR="00AE694E" w:rsidRPr="00AE694E">
              <w:rPr>
                <w:rFonts w:ascii="Times New Roman" w:hAnsi="Times New Roman" w:cs="Times New Roman"/>
                <w:sz w:val="24"/>
                <w:szCs w:val="24"/>
              </w:rPr>
              <w:t xml:space="preserve"> valsts platformu izmantošanai, lai mazinātu ar to saistītos drošības riskus.</w:t>
            </w:r>
            <w:r w:rsidR="00055AF4">
              <w:rPr>
                <w:rFonts w:ascii="Times New Roman" w:hAnsi="Times New Roman" w:cs="Times New Roman"/>
                <w:sz w:val="24"/>
                <w:szCs w:val="24"/>
              </w:rPr>
              <w:t xml:space="preserve"> </w:t>
            </w:r>
            <w:r w:rsidR="005C0D2C" w:rsidRPr="005C0D2C">
              <w:rPr>
                <w:rFonts w:ascii="Times New Roman" w:hAnsi="Times New Roman" w:cs="Times New Roman"/>
                <w:sz w:val="24"/>
                <w:szCs w:val="24"/>
              </w:rPr>
              <w:t xml:space="preserve">Valsts platformu atvēršana ir jauns darbības virziens pārvaldes digitālajā transformācijā, kas papildina iepriekšējos attīstības posmus (pamatdarbības procesu </w:t>
            </w:r>
            <w:proofErr w:type="spellStart"/>
            <w:r w:rsidR="005C0D2C" w:rsidRPr="005C0D2C">
              <w:rPr>
                <w:rFonts w:ascii="Times New Roman" w:hAnsi="Times New Roman" w:cs="Times New Roman"/>
                <w:sz w:val="24"/>
                <w:szCs w:val="24"/>
              </w:rPr>
              <w:t>digitalizāciju</w:t>
            </w:r>
            <w:proofErr w:type="spellEnd"/>
            <w:r w:rsidR="005C0D2C" w:rsidRPr="005C0D2C">
              <w:rPr>
                <w:rFonts w:ascii="Times New Roman" w:hAnsi="Times New Roman" w:cs="Times New Roman"/>
                <w:sz w:val="24"/>
                <w:szCs w:val="24"/>
              </w:rPr>
              <w:t xml:space="preserve"> un e-pakalpojumu attīstību</w:t>
            </w:r>
            <w:r w:rsidR="005C0D2C">
              <w:rPr>
                <w:rFonts w:ascii="Times New Roman" w:hAnsi="Times New Roman" w:cs="Times New Roman"/>
                <w:sz w:val="24"/>
                <w:szCs w:val="24"/>
              </w:rPr>
              <w:t>), un kas</w:t>
            </w:r>
            <w:r w:rsidR="005C0D2C" w:rsidRPr="005C0D2C">
              <w:rPr>
                <w:rFonts w:ascii="Times New Roman" w:hAnsi="Times New Roman" w:cs="Times New Roman"/>
                <w:sz w:val="24"/>
                <w:szCs w:val="24"/>
              </w:rPr>
              <w:t xml:space="preserve"> prasa </w:t>
            </w:r>
            <w:r w:rsidR="005C0D2C">
              <w:rPr>
                <w:rFonts w:ascii="Times New Roman" w:hAnsi="Times New Roman" w:cs="Times New Roman"/>
                <w:sz w:val="24"/>
                <w:szCs w:val="24"/>
              </w:rPr>
              <w:t>pilnveidot</w:t>
            </w:r>
            <w:r w:rsidR="005C0D2C" w:rsidRPr="005C0D2C">
              <w:rPr>
                <w:rFonts w:ascii="Times New Roman" w:hAnsi="Times New Roman" w:cs="Times New Roman"/>
                <w:sz w:val="24"/>
                <w:szCs w:val="24"/>
              </w:rPr>
              <w:t xml:space="preserve"> tiesisko</w:t>
            </w:r>
            <w:r w:rsidR="005C0D2C">
              <w:rPr>
                <w:rFonts w:ascii="Times New Roman" w:hAnsi="Times New Roman" w:cs="Times New Roman"/>
                <w:sz w:val="24"/>
                <w:szCs w:val="24"/>
              </w:rPr>
              <w:t xml:space="preserve"> regulējumu.</w:t>
            </w:r>
          </w:p>
          <w:p w14:paraId="78BFDBE6" w14:textId="18A2CE82" w:rsidR="001A0CA1" w:rsidRDefault="00055AF4" w:rsidP="00AE694E">
            <w:pPr>
              <w:spacing w:after="0"/>
              <w:jc w:val="both"/>
              <w:rPr>
                <w:rFonts w:ascii="Times New Roman" w:hAnsi="Times New Roman" w:cs="Times New Roman"/>
                <w:sz w:val="24"/>
                <w:szCs w:val="24"/>
              </w:rPr>
            </w:pPr>
            <w:r>
              <w:rPr>
                <w:rFonts w:ascii="Times New Roman" w:hAnsi="Times New Roman" w:cs="Times New Roman"/>
                <w:sz w:val="24"/>
                <w:szCs w:val="24"/>
              </w:rPr>
              <w:t xml:space="preserve">Lai ieviestu </w:t>
            </w:r>
            <w:r w:rsidR="009D458B">
              <w:rPr>
                <w:rFonts w:ascii="Times New Roman" w:hAnsi="Times New Roman" w:cs="Times New Roman"/>
                <w:sz w:val="24"/>
                <w:szCs w:val="24"/>
              </w:rPr>
              <w:t>“</w:t>
            </w:r>
            <w:r w:rsidR="00A4168E">
              <w:rPr>
                <w:rFonts w:ascii="Times New Roman" w:hAnsi="Times New Roman" w:cs="Times New Roman"/>
                <w:sz w:val="24"/>
                <w:szCs w:val="24"/>
              </w:rPr>
              <w:t>valsts platfor</w:t>
            </w:r>
            <w:r w:rsidR="009D458B">
              <w:rPr>
                <w:rFonts w:ascii="Times New Roman" w:hAnsi="Times New Roman" w:cs="Times New Roman"/>
                <w:sz w:val="24"/>
                <w:szCs w:val="24"/>
              </w:rPr>
              <w:t>ma” jēdzienu</w:t>
            </w:r>
            <w:r w:rsidR="00C774FE">
              <w:rPr>
                <w:rFonts w:ascii="Times New Roman" w:hAnsi="Times New Roman" w:cs="Times New Roman"/>
                <w:sz w:val="24"/>
                <w:szCs w:val="24"/>
              </w:rPr>
              <w:t xml:space="preserve"> un atvērtu valsts platformas privātajam sektoram,</w:t>
            </w:r>
            <w:r w:rsidR="009D458B">
              <w:rPr>
                <w:rFonts w:ascii="Times New Roman" w:hAnsi="Times New Roman" w:cs="Times New Roman"/>
                <w:sz w:val="24"/>
                <w:szCs w:val="24"/>
              </w:rPr>
              <w:t xml:space="preserve"> VISL 1. pants tiek papildināts ar 13., 14. un 15. punktu</w:t>
            </w:r>
            <w:r w:rsidR="00C774FE">
              <w:rPr>
                <w:rFonts w:ascii="Times New Roman" w:hAnsi="Times New Roman" w:cs="Times New Roman"/>
                <w:sz w:val="24"/>
                <w:szCs w:val="24"/>
              </w:rPr>
              <w:t>, kā arī 2. panta otrā daļa tiek papildināta ar 7. punktu</w:t>
            </w:r>
            <w:r w:rsidR="009D458B">
              <w:rPr>
                <w:rFonts w:ascii="Times New Roman" w:hAnsi="Times New Roman" w:cs="Times New Roman"/>
                <w:sz w:val="24"/>
                <w:szCs w:val="24"/>
              </w:rPr>
              <w:t>.</w:t>
            </w:r>
            <w:r w:rsidR="008C4F03">
              <w:rPr>
                <w:rFonts w:ascii="Times New Roman" w:hAnsi="Times New Roman" w:cs="Times New Roman"/>
                <w:sz w:val="24"/>
                <w:szCs w:val="24"/>
              </w:rPr>
              <w:t xml:space="preserve"> Kā tipiskus valsts platformas </w:t>
            </w:r>
            <w:r w:rsidR="00CB6AA6">
              <w:rPr>
                <w:rFonts w:ascii="Times New Roman" w:hAnsi="Times New Roman" w:cs="Times New Roman"/>
                <w:sz w:val="24"/>
                <w:szCs w:val="24"/>
              </w:rPr>
              <w:t>piemērus var minēt</w:t>
            </w:r>
            <w:r w:rsidR="001A0CA1">
              <w:rPr>
                <w:rFonts w:ascii="Times New Roman" w:hAnsi="Times New Roman" w:cs="Times New Roman"/>
                <w:sz w:val="24"/>
                <w:szCs w:val="24"/>
              </w:rPr>
              <w:t>:</w:t>
            </w:r>
          </w:p>
          <w:p w14:paraId="071DB728" w14:textId="38D90826" w:rsidR="001A0CA1" w:rsidRDefault="00CB6AA6" w:rsidP="001A0CA1">
            <w:pPr>
              <w:pStyle w:val="ListParagraph"/>
              <w:numPr>
                <w:ilvl w:val="0"/>
                <w:numId w:val="20"/>
              </w:numPr>
              <w:spacing w:after="0"/>
              <w:jc w:val="both"/>
              <w:rPr>
                <w:rFonts w:ascii="Times New Roman" w:hAnsi="Times New Roman" w:cs="Times New Roman"/>
                <w:sz w:val="24"/>
                <w:szCs w:val="24"/>
              </w:rPr>
            </w:pPr>
            <w:r w:rsidRPr="001A0CA1">
              <w:rPr>
                <w:rFonts w:ascii="Times New Roman" w:hAnsi="Times New Roman" w:cs="Times New Roman"/>
                <w:sz w:val="24"/>
                <w:szCs w:val="24"/>
              </w:rPr>
              <w:t>Val</w:t>
            </w:r>
            <w:r w:rsidR="00870107" w:rsidRPr="001A0CA1">
              <w:rPr>
                <w:rFonts w:ascii="Times New Roman" w:hAnsi="Times New Roman" w:cs="Times New Roman"/>
                <w:sz w:val="24"/>
                <w:szCs w:val="24"/>
              </w:rPr>
              <w:t>s</w:t>
            </w:r>
            <w:r w:rsidRPr="001A0CA1">
              <w:rPr>
                <w:rFonts w:ascii="Times New Roman" w:hAnsi="Times New Roman" w:cs="Times New Roman"/>
                <w:sz w:val="24"/>
                <w:szCs w:val="24"/>
              </w:rPr>
              <w:t>ts reģionālās at</w:t>
            </w:r>
            <w:r w:rsidR="001A0CA1">
              <w:rPr>
                <w:rFonts w:ascii="Times New Roman" w:hAnsi="Times New Roman" w:cs="Times New Roman"/>
                <w:sz w:val="24"/>
                <w:szCs w:val="24"/>
              </w:rPr>
              <w:t>tīstības aģentūras pārziņā esoš</w:t>
            </w:r>
            <w:r w:rsidR="0054550B">
              <w:rPr>
                <w:rFonts w:ascii="Times New Roman" w:hAnsi="Times New Roman" w:cs="Times New Roman"/>
                <w:sz w:val="24"/>
                <w:szCs w:val="24"/>
              </w:rPr>
              <w:t>o</w:t>
            </w:r>
            <w:r w:rsidRPr="001A0CA1">
              <w:rPr>
                <w:rFonts w:ascii="Times New Roman" w:hAnsi="Times New Roman" w:cs="Times New Roman"/>
                <w:sz w:val="24"/>
                <w:szCs w:val="24"/>
              </w:rPr>
              <w:t xml:space="preserve"> Valsts informācijas sistēmu </w:t>
            </w:r>
            <w:proofErr w:type="spellStart"/>
            <w:r w:rsidRPr="001A0CA1">
              <w:rPr>
                <w:rFonts w:ascii="Times New Roman" w:hAnsi="Times New Roman" w:cs="Times New Roman"/>
                <w:sz w:val="24"/>
                <w:szCs w:val="24"/>
              </w:rPr>
              <w:t>savietotā</w:t>
            </w:r>
            <w:r w:rsidR="001A0CA1">
              <w:rPr>
                <w:rFonts w:ascii="Times New Roman" w:hAnsi="Times New Roman" w:cs="Times New Roman"/>
                <w:sz w:val="24"/>
                <w:szCs w:val="24"/>
              </w:rPr>
              <w:t>js</w:t>
            </w:r>
            <w:proofErr w:type="spellEnd"/>
            <w:r w:rsidR="00BD4415">
              <w:rPr>
                <w:rStyle w:val="FootnoteReference"/>
                <w:rFonts w:ascii="Times New Roman" w:hAnsi="Times New Roman" w:cs="Times New Roman"/>
                <w:sz w:val="24"/>
                <w:szCs w:val="24"/>
              </w:rPr>
              <w:footnoteReference w:id="1"/>
            </w:r>
            <w:r w:rsidRPr="001A0CA1">
              <w:rPr>
                <w:rFonts w:ascii="Times New Roman" w:hAnsi="Times New Roman" w:cs="Times New Roman"/>
                <w:sz w:val="24"/>
                <w:szCs w:val="24"/>
              </w:rPr>
              <w:t xml:space="preserve">, kurš nodrošina centralizētu datu apriti </w:t>
            </w:r>
            <w:r w:rsidR="00870107" w:rsidRPr="001A0CA1">
              <w:rPr>
                <w:rFonts w:ascii="Times New Roman" w:hAnsi="Times New Roman" w:cs="Times New Roman"/>
                <w:sz w:val="24"/>
                <w:szCs w:val="24"/>
              </w:rPr>
              <w:t>valsts pārvaldē, un kuru paredzēts atvērt</w:t>
            </w:r>
            <w:r w:rsidR="0049636B" w:rsidRPr="001A0CA1">
              <w:rPr>
                <w:rFonts w:ascii="Times New Roman" w:hAnsi="Times New Roman" w:cs="Times New Roman"/>
                <w:sz w:val="24"/>
                <w:szCs w:val="24"/>
              </w:rPr>
              <w:t xml:space="preserve"> vēl plašāk</w:t>
            </w:r>
            <w:r w:rsidR="00870107" w:rsidRPr="001A0CA1">
              <w:rPr>
                <w:rFonts w:ascii="Times New Roman" w:hAnsi="Times New Roman" w:cs="Times New Roman"/>
                <w:sz w:val="24"/>
                <w:szCs w:val="24"/>
              </w:rPr>
              <w:t xml:space="preserve"> datu apritei ar  </w:t>
            </w:r>
            <w:r w:rsidR="001A0CA1">
              <w:rPr>
                <w:rFonts w:ascii="Times New Roman" w:hAnsi="Times New Roman" w:cs="Times New Roman"/>
                <w:sz w:val="24"/>
                <w:szCs w:val="24"/>
              </w:rPr>
              <w:t>privāto sektoru.</w:t>
            </w:r>
          </w:p>
          <w:p w14:paraId="20C8F9FC" w14:textId="4CD226E5" w:rsidR="001A0CA1" w:rsidRDefault="0049636B" w:rsidP="001A0CA1">
            <w:pPr>
              <w:pStyle w:val="ListParagraph"/>
              <w:numPr>
                <w:ilvl w:val="0"/>
                <w:numId w:val="20"/>
              </w:numPr>
              <w:spacing w:after="0"/>
              <w:jc w:val="both"/>
              <w:rPr>
                <w:rFonts w:ascii="Times New Roman" w:hAnsi="Times New Roman" w:cs="Times New Roman"/>
                <w:sz w:val="24"/>
                <w:szCs w:val="24"/>
              </w:rPr>
            </w:pPr>
            <w:r w:rsidRPr="001A0CA1">
              <w:rPr>
                <w:rFonts w:ascii="Times New Roman" w:hAnsi="Times New Roman" w:cs="Times New Roman"/>
                <w:sz w:val="24"/>
                <w:szCs w:val="24"/>
              </w:rPr>
              <w:t>Vienot</w:t>
            </w:r>
            <w:r w:rsidR="0054550B">
              <w:rPr>
                <w:rFonts w:ascii="Times New Roman" w:hAnsi="Times New Roman" w:cs="Times New Roman"/>
                <w:sz w:val="24"/>
                <w:szCs w:val="24"/>
              </w:rPr>
              <w:t>o</w:t>
            </w:r>
            <w:r w:rsidRPr="001A0CA1">
              <w:rPr>
                <w:rFonts w:ascii="Times New Roman" w:hAnsi="Times New Roman" w:cs="Times New Roman"/>
                <w:sz w:val="24"/>
                <w:szCs w:val="24"/>
              </w:rPr>
              <w:t xml:space="preserve"> valsts u</w:t>
            </w:r>
            <w:r w:rsidR="001A0CA1">
              <w:rPr>
                <w:rFonts w:ascii="Times New Roman" w:hAnsi="Times New Roman" w:cs="Times New Roman"/>
                <w:sz w:val="24"/>
                <w:szCs w:val="24"/>
              </w:rPr>
              <w:t>n pašvaldību pakalpojumu portāl</w:t>
            </w:r>
            <w:r w:rsidR="0054550B">
              <w:rPr>
                <w:rFonts w:ascii="Times New Roman" w:hAnsi="Times New Roman" w:cs="Times New Roman"/>
                <w:sz w:val="24"/>
                <w:szCs w:val="24"/>
              </w:rPr>
              <w:t>u</w:t>
            </w:r>
            <w:r w:rsidR="00D71AD1">
              <w:rPr>
                <w:rStyle w:val="FootnoteReference"/>
                <w:rFonts w:ascii="Times New Roman" w:hAnsi="Times New Roman" w:cs="Times New Roman"/>
                <w:sz w:val="24"/>
                <w:szCs w:val="24"/>
              </w:rPr>
              <w:footnoteReference w:id="2"/>
            </w:r>
            <w:r w:rsidRPr="001A0CA1">
              <w:rPr>
                <w:rFonts w:ascii="Times New Roman" w:hAnsi="Times New Roman" w:cs="Times New Roman"/>
                <w:sz w:val="24"/>
                <w:szCs w:val="24"/>
              </w:rPr>
              <w:t>, kuru ieplānots atvērt privātā sektora pakalpojumiem.</w:t>
            </w:r>
          </w:p>
          <w:p w14:paraId="059257F5" w14:textId="6E357E6A" w:rsidR="00AE694E" w:rsidRPr="001A0CA1" w:rsidRDefault="001A0CA1" w:rsidP="00834EDA">
            <w:pPr>
              <w:pStyle w:val="ListParagraph"/>
              <w:numPr>
                <w:ilvl w:val="0"/>
                <w:numId w:val="20"/>
              </w:numPr>
              <w:spacing w:after="0"/>
              <w:jc w:val="both"/>
              <w:rPr>
                <w:rFonts w:ascii="Times New Roman" w:hAnsi="Times New Roman" w:cs="Times New Roman"/>
                <w:sz w:val="24"/>
                <w:szCs w:val="24"/>
              </w:rPr>
            </w:pPr>
            <w:r w:rsidRPr="001A0CA1">
              <w:rPr>
                <w:rFonts w:ascii="Times New Roman" w:hAnsi="Times New Roman" w:cs="Times New Roman"/>
                <w:sz w:val="24"/>
                <w:szCs w:val="24"/>
              </w:rPr>
              <w:t>Valsts vienot</w:t>
            </w:r>
            <w:r w:rsidR="0054550B">
              <w:rPr>
                <w:rFonts w:ascii="Times New Roman" w:hAnsi="Times New Roman" w:cs="Times New Roman"/>
                <w:sz w:val="24"/>
                <w:szCs w:val="24"/>
              </w:rPr>
              <w:t>o</w:t>
            </w:r>
            <w:r w:rsidRPr="001A0CA1">
              <w:rPr>
                <w:rFonts w:ascii="Times New Roman" w:hAnsi="Times New Roman" w:cs="Times New Roman"/>
                <w:sz w:val="24"/>
                <w:szCs w:val="24"/>
              </w:rPr>
              <w:t xml:space="preserve"> ģeotelpiskās informācijas portāl</w:t>
            </w:r>
            <w:r w:rsidR="0054550B">
              <w:rPr>
                <w:rFonts w:ascii="Times New Roman" w:hAnsi="Times New Roman" w:cs="Times New Roman"/>
                <w:sz w:val="24"/>
                <w:szCs w:val="24"/>
              </w:rPr>
              <w:t>u</w:t>
            </w:r>
            <w:r w:rsidRPr="001A0CA1">
              <w:rPr>
                <w:rFonts w:ascii="Times New Roman" w:hAnsi="Times New Roman" w:cs="Times New Roman"/>
                <w:sz w:val="24"/>
                <w:szCs w:val="24"/>
              </w:rPr>
              <w:t xml:space="preserve"> (</w:t>
            </w:r>
            <w:proofErr w:type="spellStart"/>
            <w:r w:rsidRPr="001A0CA1">
              <w:rPr>
                <w:rFonts w:ascii="Times New Roman" w:hAnsi="Times New Roman" w:cs="Times New Roman"/>
                <w:sz w:val="24"/>
                <w:szCs w:val="24"/>
              </w:rPr>
              <w:t>Ģeoportāls</w:t>
            </w:r>
            <w:proofErr w:type="spellEnd"/>
            <w:r w:rsidRPr="001A0CA1">
              <w:rPr>
                <w:rFonts w:ascii="Times New Roman" w:hAnsi="Times New Roman" w:cs="Times New Roman"/>
                <w:sz w:val="24"/>
                <w:szCs w:val="24"/>
              </w:rPr>
              <w:t>)</w:t>
            </w:r>
            <w:r w:rsidR="00834EDA">
              <w:rPr>
                <w:rStyle w:val="FootnoteReference"/>
                <w:rFonts w:ascii="Times New Roman" w:hAnsi="Times New Roman" w:cs="Times New Roman"/>
                <w:sz w:val="24"/>
                <w:szCs w:val="24"/>
              </w:rPr>
              <w:footnoteReference w:id="3"/>
            </w:r>
            <w:r w:rsidR="00834EDA">
              <w:rPr>
                <w:rFonts w:ascii="Times New Roman" w:hAnsi="Times New Roman" w:cs="Times New Roman"/>
                <w:sz w:val="24"/>
                <w:szCs w:val="24"/>
              </w:rPr>
              <w:t xml:space="preserve">, kurš ir </w:t>
            </w:r>
            <w:r w:rsidR="00834EDA" w:rsidRPr="00834EDA">
              <w:rPr>
                <w:rFonts w:ascii="Times New Roman" w:hAnsi="Times New Roman" w:cs="Times New Roman"/>
                <w:sz w:val="24"/>
                <w:szCs w:val="24"/>
              </w:rPr>
              <w:t xml:space="preserve">vienots pieejas punkts Latvijas ģeotelpiskajai informācijai un pakalpojumiem. Publiskai piekļuvei </w:t>
            </w:r>
            <w:r w:rsidR="0054550B">
              <w:rPr>
                <w:rFonts w:ascii="Times New Roman" w:hAnsi="Times New Roman" w:cs="Times New Roman"/>
                <w:sz w:val="24"/>
                <w:szCs w:val="24"/>
              </w:rPr>
              <w:t xml:space="preserve">šajā </w:t>
            </w:r>
            <w:r w:rsidR="00834EDA" w:rsidRPr="00834EDA">
              <w:rPr>
                <w:rFonts w:ascii="Times New Roman" w:hAnsi="Times New Roman" w:cs="Times New Roman"/>
                <w:sz w:val="24"/>
                <w:szCs w:val="24"/>
              </w:rPr>
              <w:t xml:space="preserve">portālā </w:t>
            </w:r>
            <w:r w:rsidR="0054550B">
              <w:rPr>
                <w:rFonts w:ascii="Times New Roman" w:hAnsi="Times New Roman" w:cs="Times New Roman"/>
                <w:sz w:val="24"/>
                <w:szCs w:val="24"/>
              </w:rPr>
              <w:t xml:space="preserve">ir </w:t>
            </w:r>
            <w:r w:rsidR="00834EDA" w:rsidRPr="00834EDA">
              <w:rPr>
                <w:rFonts w:ascii="Times New Roman" w:hAnsi="Times New Roman" w:cs="Times New Roman"/>
                <w:sz w:val="24"/>
                <w:szCs w:val="24"/>
              </w:rPr>
              <w:t>apkopoti dati no dažādiem Latvijas ģeotelpisko datu turētājiem.</w:t>
            </w:r>
          </w:p>
          <w:p w14:paraId="696F648F" w14:textId="0FF2B747" w:rsidR="00A4168E" w:rsidRDefault="00A4168E" w:rsidP="00AE694E">
            <w:pPr>
              <w:spacing w:after="0"/>
              <w:jc w:val="both"/>
              <w:rPr>
                <w:rFonts w:ascii="Times New Roman" w:hAnsi="Times New Roman" w:cs="Times New Roman"/>
                <w:sz w:val="24"/>
                <w:szCs w:val="24"/>
              </w:rPr>
            </w:pPr>
            <w:r>
              <w:rPr>
                <w:rFonts w:ascii="Times New Roman" w:hAnsi="Times New Roman" w:cs="Times New Roman"/>
                <w:sz w:val="24"/>
                <w:szCs w:val="24"/>
              </w:rPr>
              <w:t>Lai noteiktu</w:t>
            </w:r>
            <w:r w:rsidR="0005126E">
              <w:rPr>
                <w:rFonts w:ascii="Times New Roman" w:hAnsi="Times New Roman" w:cs="Times New Roman"/>
                <w:sz w:val="24"/>
                <w:szCs w:val="24"/>
              </w:rPr>
              <w:t xml:space="preserve"> valsts platformu</w:t>
            </w:r>
            <w:r w:rsidR="004242DF">
              <w:rPr>
                <w:rFonts w:ascii="Times New Roman" w:hAnsi="Times New Roman" w:cs="Times New Roman"/>
                <w:sz w:val="24"/>
                <w:szCs w:val="24"/>
              </w:rPr>
              <w:t xml:space="preserve"> aizsardzības prasības, kā arī</w:t>
            </w:r>
            <w:r w:rsidR="00596CE1">
              <w:rPr>
                <w:rFonts w:ascii="Times New Roman" w:hAnsi="Times New Roman" w:cs="Times New Roman"/>
                <w:sz w:val="24"/>
                <w:szCs w:val="24"/>
              </w:rPr>
              <w:t xml:space="preserve"> noteiktu</w:t>
            </w:r>
            <w:r w:rsidR="004242DF">
              <w:rPr>
                <w:rFonts w:ascii="Times New Roman" w:hAnsi="Times New Roman" w:cs="Times New Roman"/>
                <w:sz w:val="24"/>
                <w:szCs w:val="24"/>
              </w:rPr>
              <w:t xml:space="preserve"> vienotu to</w:t>
            </w:r>
            <w:r w:rsidR="0005126E">
              <w:rPr>
                <w:rFonts w:ascii="Times New Roman" w:hAnsi="Times New Roman" w:cs="Times New Roman"/>
                <w:sz w:val="24"/>
                <w:szCs w:val="24"/>
              </w:rPr>
              <w:t xml:space="preserve"> izmant</w:t>
            </w:r>
            <w:r w:rsidR="004242DF">
              <w:rPr>
                <w:rFonts w:ascii="Times New Roman" w:hAnsi="Times New Roman" w:cs="Times New Roman"/>
                <w:sz w:val="24"/>
                <w:szCs w:val="24"/>
              </w:rPr>
              <w:t>ošanas kārtību, VISL tiek precizēts 16. pants, kā arī likums tiek papildināts ar 18. pantu.</w:t>
            </w:r>
          </w:p>
          <w:p w14:paraId="6D6DDBB5" w14:textId="7A820360" w:rsidR="00FA3709" w:rsidRDefault="00B7235F" w:rsidP="00AE694E">
            <w:pPr>
              <w:spacing w:after="0"/>
              <w:jc w:val="both"/>
              <w:rPr>
                <w:rFonts w:ascii="Times New Roman" w:hAnsi="Times New Roman" w:cs="Times New Roman"/>
                <w:sz w:val="24"/>
                <w:szCs w:val="24"/>
              </w:rPr>
            </w:pPr>
            <w:r>
              <w:rPr>
                <w:rFonts w:ascii="Times New Roman" w:hAnsi="Times New Roman" w:cs="Times New Roman"/>
                <w:sz w:val="24"/>
                <w:szCs w:val="24"/>
              </w:rPr>
              <w:t>Precizējot VISL 16. pantu tiek plānots veikt atbilstošus grozījumus Ministru kabineta 2012. gada 19. jūnija</w:t>
            </w:r>
            <w:r w:rsidRPr="00B7235F">
              <w:rPr>
                <w:rFonts w:ascii="Times New Roman" w:hAnsi="Times New Roman" w:cs="Times New Roman"/>
                <w:sz w:val="24"/>
                <w:szCs w:val="24"/>
              </w:rPr>
              <w:t xml:space="preserve"> </w:t>
            </w:r>
            <w:r>
              <w:rPr>
                <w:rFonts w:ascii="Times New Roman" w:hAnsi="Times New Roman" w:cs="Times New Roman"/>
                <w:sz w:val="24"/>
                <w:szCs w:val="24"/>
              </w:rPr>
              <w:t>noteikumos Nr. 421</w:t>
            </w:r>
            <w:r w:rsidRPr="00B7235F">
              <w:rPr>
                <w:rFonts w:ascii="Times New Roman" w:hAnsi="Times New Roman" w:cs="Times New Roman"/>
                <w:sz w:val="24"/>
                <w:szCs w:val="24"/>
              </w:rPr>
              <w:t xml:space="preserve"> “Valsts informācijas sistēmu </w:t>
            </w:r>
            <w:proofErr w:type="spellStart"/>
            <w:r w:rsidRPr="00B7235F">
              <w:rPr>
                <w:rFonts w:ascii="Times New Roman" w:hAnsi="Times New Roman" w:cs="Times New Roman"/>
                <w:sz w:val="24"/>
                <w:szCs w:val="24"/>
              </w:rPr>
              <w:t>savietotāju</w:t>
            </w:r>
            <w:proofErr w:type="spellEnd"/>
            <w:r w:rsidRPr="00B7235F">
              <w:rPr>
                <w:rFonts w:ascii="Times New Roman" w:hAnsi="Times New Roman" w:cs="Times New Roman"/>
                <w:sz w:val="24"/>
                <w:szCs w:val="24"/>
              </w:rPr>
              <w:t xml:space="preserve"> un integrēto valsts informācijas sistēmu aizsardzības prasības”</w:t>
            </w:r>
            <w:r w:rsidR="0031331B">
              <w:rPr>
                <w:rStyle w:val="FootnoteReference"/>
                <w:rFonts w:ascii="Times New Roman" w:hAnsi="Times New Roman" w:cs="Times New Roman"/>
                <w:sz w:val="24"/>
                <w:szCs w:val="24"/>
              </w:rPr>
              <w:footnoteReference w:id="4"/>
            </w:r>
            <w:r>
              <w:rPr>
                <w:rFonts w:ascii="Times New Roman" w:hAnsi="Times New Roman" w:cs="Times New Roman"/>
                <w:sz w:val="24"/>
                <w:szCs w:val="24"/>
              </w:rPr>
              <w:t>, nosakot aizsardzības prasības valsts platformām.</w:t>
            </w:r>
          </w:p>
          <w:p w14:paraId="095CF4C9" w14:textId="620AD712" w:rsidR="00C328A8" w:rsidRDefault="00C328A8" w:rsidP="003D4AD5">
            <w:pPr>
              <w:spacing w:after="0"/>
              <w:jc w:val="both"/>
              <w:rPr>
                <w:rFonts w:ascii="Times New Roman" w:hAnsi="Times New Roman" w:cs="Times New Roman"/>
                <w:sz w:val="24"/>
                <w:szCs w:val="24"/>
              </w:rPr>
            </w:pPr>
            <w:r w:rsidRPr="00C12175">
              <w:rPr>
                <w:rFonts w:ascii="Times New Roman" w:hAnsi="Times New Roman" w:cs="Times New Roman"/>
                <w:sz w:val="24"/>
                <w:szCs w:val="24"/>
              </w:rPr>
              <w:lastRenderedPageBreak/>
              <w:t xml:space="preserve">Lai mazinātu administratīvo slogu </w:t>
            </w:r>
            <w:r w:rsidR="0013544E" w:rsidRPr="00C12175">
              <w:rPr>
                <w:rFonts w:ascii="Times New Roman" w:hAnsi="Times New Roman" w:cs="Times New Roman"/>
                <w:sz w:val="24"/>
                <w:szCs w:val="24"/>
              </w:rPr>
              <w:t xml:space="preserve">informācijas sistēmu pārziņiem, kas informācijas apritē izmanto valsts informācijas sistēmu </w:t>
            </w:r>
            <w:proofErr w:type="spellStart"/>
            <w:r w:rsidR="0013544E" w:rsidRPr="00C12175">
              <w:rPr>
                <w:rFonts w:ascii="Times New Roman" w:hAnsi="Times New Roman" w:cs="Times New Roman"/>
                <w:sz w:val="24"/>
                <w:szCs w:val="24"/>
              </w:rPr>
              <w:t>savietotāju</w:t>
            </w:r>
            <w:proofErr w:type="spellEnd"/>
            <w:r w:rsidR="0013544E" w:rsidRPr="00C12175">
              <w:rPr>
                <w:rFonts w:ascii="Times New Roman" w:hAnsi="Times New Roman" w:cs="Times New Roman"/>
                <w:sz w:val="24"/>
                <w:szCs w:val="24"/>
              </w:rPr>
              <w:t>, VISL 17.pants tiek papildināts ar 5.</w:t>
            </w:r>
            <w:r w:rsidR="0013544E" w:rsidRPr="00C12175">
              <w:rPr>
                <w:rFonts w:ascii="Times New Roman" w:hAnsi="Times New Roman" w:cs="Times New Roman"/>
                <w:sz w:val="24"/>
                <w:szCs w:val="24"/>
                <w:vertAlign w:val="superscript"/>
              </w:rPr>
              <w:t xml:space="preserve">1 </w:t>
            </w:r>
            <w:r w:rsidR="0013544E" w:rsidRPr="00C12175">
              <w:rPr>
                <w:rFonts w:ascii="Times New Roman" w:hAnsi="Times New Roman" w:cs="Times New Roman"/>
                <w:sz w:val="24"/>
                <w:szCs w:val="24"/>
              </w:rPr>
              <w:t xml:space="preserve">daļu, kurā tiek noteikts, ka vienošanos par attiecīgās  informācijas apriti slēdz Valsts informācijas resursu, sistēmu un </w:t>
            </w:r>
            <w:proofErr w:type="spellStart"/>
            <w:r w:rsidR="0013544E" w:rsidRPr="00C12175">
              <w:rPr>
                <w:rFonts w:ascii="Times New Roman" w:hAnsi="Times New Roman" w:cs="Times New Roman"/>
                <w:sz w:val="24"/>
                <w:szCs w:val="24"/>
              </w:rPr>
              <w:t>sadarbspējas</w:t>
            </w:r>
            <w:proofErr w:type="spellEnd"/>
            <w:r w:rsidR="0013544E" w:rsidRPr="00C12175">
              <w:rPr>
                <w:rFonts w:ascii="Times New Roman" w:hAnsi="Times New Roman" w:cs="Times New Roman"/>
                <w:sz w:val="24"/>
                <w:szCs w:val="24"/>
              </w:rPr>
              <w:t xml:space="preserve"> informācijas sistēmas (turpmāk – VIRSIS) ietvarā.</w:t>
            </w:r>
          </w:p>
          <w:p w14:paraId="7BB5F10D" w14:textId="50C4981F" w:rsidR="003D4AD5" w:rsidRDefault="00032B6D" w:rsidP="003D4AD5">
            <w:pPr>
              <w:spacing w:after="0"/>
              <w:jc w:val="both"/>
              <w:rPr>
                <w:rFonts w:ascii="Times New Roman" w:hAnsi="Times New Roman" w:cs="Times New Roman"/>
                <w:sz w:val="24"/>
                <w:szCs w:val="24"/>
              </w:rPr>
            </w:pPr>
            <w:r>
              <w:rPr>
                <w:rFonts w:ascii="Times New Roman" w:hAnsi="Times New Roman" w:cs="Times New Roman"/>
                <w:sz w:val="24"/>
                <w:szCs w:val="24"/>
              </w:rPr>
              <w:t xml:space="preserve">Likumprojekta </w:t>
            </w:r>
            <w:r w:rsidR="00E2210C">
              <w:rPr>
                <w:rFonts w:ascii="Times New Roman" w:hAnsi="Times New Roman" w:cs="Times New Roman"/>
                <w:sz w:val="24"/>
                <w:szCs w:val="24"/>
              </w:rPr>
              <w:t>12</w:t>
            </w:r>
            <w:r>
              <w:rPr>
                <w:rFonts w:ascii="Times New Roman" w:hAnsi="Times New Roman" w:cs="Times New Roman"/>
                <w:sz w:val="24"/>
                <w:szCs w:val="24"/>
              </w:rPr>
              <w:t>.pants paredz noteikt valsts platformu izmantošanas kārtību.</w:t>
            </w:r>
            <w:r w:rsidR="003D4AD5">
              <w:rPr>
                <w:rFonts w:ascii="Times New Roman" w:hAnsi="Times New Roman" w:cs="Times New Roman"/>
                <w:sz w:val="24"/>
                <w:szCs w:val="24"/>
              </w:rPr>
              <w:t xml:space="preserve"> Tiek noteikta iespēja izmantot valsts platformas privātā sektora pakalpojumu nodrošināšanai. Valsts platformas pārzinim būs pašam jāpieņem lēmums par platformas atvēršanu privātajam sektoram. Tiek paredzēts deleģējums Ministru kabinetam noteikt </w:t>
            </w:r>
            <w:r w:rsidR="003D4AD5" w:rsidRPr="003D4AD5">
              <w:rPr>
                <w:rFonts w:ascii="Times New Roman" w:hAnsi="Times New Roman" w:cs="Times New Roman"/>
                <w:sz w:val="24"/>
                <w:szCs w:val="24"/>
              </w:rPr>
              <w:t>iesnieguma valsts platformas izmantošanai saturu un pievienojamos dokumentus, kā arī kārtību, kādā valsts platformas pā</w:t>
            </w:r>
            <w:r w:rsidR="003D4AD5">
              <w:rPr>
                <w:rFonts w:ascii="Times New Roman" w:hAnsi="Times New Roman" w:cs="Times New Roman"/>
                <w:sz w:val="24"/>
                <w:szCs w:val="24"/>
              </w:rPr>
              <w:t>rzinis izvērtē</w:t>
            </w:r>
            <w:r w:rsidR="0054550B">
              <w:rPr>
                <w:rFonts w:ascii="Times New Roman" w:hAnsi="Times New Roman" w:cs="Times New Roman"/>
                <w:sz w:val="24"/>
                <w:szCs w:val="24"/>
              </w:rPr>
              <w:t>s</w:t>
            </w:r>
            <w:r w:rsidR="003D4AD5">
              <w:rPr>
                <w:rFonts w:ascii="Times New Roman" w:hAnsi="Times New Roman" w:cs="Times New Roman"/>
                <w:sz w:val="24"/>
                <w:szCs w:val="24"/>
              </w:rPr>
              <w:t xml:space="preserve"> un pieņem</w:t>
            </w:r>
            <w:r w:rsidR="0054550B">
              <w:rPr>
                <w:rFonts w:ascii="Times New Roman" w:hAnsi="Times New Roman" w:cs="Times New Roman"/>
                <w:sz w:val="24"/>
                <w:szCs w:val="24"/>
              </w:rPr>
              <w:t>s</w:t>
            </w:r>
            <w:r w:rsidR="003D4AD5">
              <w:rPr>
                <w:rFonts w:ascii="Times New Roman" w:hAnsi="Times New Roman" w:cs="Times New Roman"/>
                <w:sz w:val="24"/>
                <w:szCs w:val="24"/>
              </w:rPr>
              <w:t xml:space="preserve"> lēmumu</w:t>
            </w:r>
            <w:r w:rsidR="00626C8E">
              <w:rPr>
                <w:rFonts w:ascii="Times New Roman" w:hAnsi="Times New Roman" w:cs="Times New Roman"/>
                <w:sz w:val="24"/>
                <w:szCs w:val="24"/>
              </w:rPr>
              <w:t xml:space="preserve"> par </w:t>
            </w:r>
            <w:r w:rsidR="0054550B">
              <w:rPr>
                <w:rFonts w:ascii="Times New Roman" w:hAnsi="Times New Roman" w:cs="Times New Roman"/>
                <w:sz w:val="24"/>
                <w:szCs w:val="24"/>
              </w:rPr>
              <w:t xml:space="preserve">attiecīgas </w:t>
            </w:r>
            <w:r w:rsidR="00626C8E">
              <w:rPr>
                <w:rFonts w:ascii="Times New Roman" w:hAnsi="Times New Roman" w:cs="Times New Roman"/>
                <w:sz w:val="24"/>
                <w:szCs w:val="24"/>
              </w:rPr>
              <w:t>privātpersonas</w:t>
            </w:r>
            <w:r w:rsidR="003D4AD5" w:rsidRPr="003D4AD5">
              <w:rPr>
                <w:rFonts w:ascii="Times New Roman" w:hAnsi="Times New Roman" w:cs="Times New Roman"/>
                <w:sz w:val="24"/>
                <w:szCs w:val="24"/>
              </w:rPr>
              <w:t xml:space="preserve"> piekļuvi valsts platformai, kā arī izvērtēšanas kritērijus.</w:t>
            </w:r>
            <w:r w:rsidR="00D6392D">
              <w:rPr>
                <w:rFonts w:ascii="Times New Roman" w:hAnsi="Times New Roman" w:cs="Times New Roman"/>
                <w:sz w:val="24"/>
                <w:szCs w:val="24"/>
              </w:rPr>
              <w:t xml:space="preserve"> </w:t>
            </w:r>
            <w:r w:rsidR="003D4AD5">
              <w:rPr>
                <w:rFonts w:ascii="Times New Roman" w:hAnsi="Times New Roman" w:cs="Times New Roman"/>
                <w:sz w:val="24"/>
                <w:szCs w:val="24"/>
              </w:rPr>
              <w:t>Visām valsts platformām kopīg</w:t>
            </w:r>
            <w:r w:rsidR="00D6392D">
              <w:rPr>
                <w:rFonts w:ascii="Times New Roman" w:hAnsi="Times New Roman" w:cs="Times New Roman"/>
                <w:sz w:val="24"/>
                <w:szCs w:val="24"/>
              </w:rPr>
              <w:t xml:space="preserve">os kritērijus paredzēts noteikt šajos </w:t>
            </w:r>
            <w:r w:rsidR="006201CB">
              <w:rPr>
                <w:rFonts w:ascii="Times New Roman" w:hAnsi="Times New Roman" w:cs="Times New Roman"/>
                <w:sz w:val="24"/>
                <w:szCs w:val="24"/>
              </w:rPr>
              <w:t xml:space="preserve">Ministru kabineta </w:t>
            </w:r>
            <w:r w:rsidR="00D6392D">
              <w:rPr>
                <w:rFonts w:ascii="Times New Roman" w:hAnsi="Times New Roman" w:cs="Times New Roman"/>
                <w:sz w:val="24"/>
                <w:szCs w:val="24"/>
              </w:rPr>
              <w:t>noteikumos, savukārt</w:t>
            </w:r>
            <w:r w:rsidR="0054550B">
              <w:rPr>
                <w:rFonts w:ascii="Times New Roman" w:hAnsi="Times New Roman" w:cs="Times New Roman"/>
                <w:sz w:val="24"/>
                <w:szCs w:val="24"/>
              </w:rPr>
              <w:t>,</w:t>
            </w:r>
            <w:r w:rsidR="00D6392D">
              <w:rPr>
                <w:rFonts w:ascii="Times New Roman" w:hAnsi="Times New Roman" w:cs="Times New Roman"/>
                <w:sz w:val="24"/>
                <w:szCs w:val="24"/>
              </w:rPr>
              <w:t xml:space="preserve"> katrai valsts platformai specifiskos</w:t>
            </w:r>
            <w:r w:rsidR="0035408A">
              <w:rPr>
                <w:rFonts w:ascii="Times New Roman" w:hAnsi="Times New Roman" w:cs="Times New Roman"/>
                <w:sz w:val="24"/>
                <w:szCs w:val="24"/>
              </w:rPr>
              <w:t xml:space="preserve"> izmantošanas</w:t>
            </w:r>
            <w:r w:rsidR="00D6392D">
              <w:rPr>
                <w:rFonts w:ascii="Times New Roman" w:hAnsi="Times New Roman" w:cs="Times New Roman"/>
                <w:sz w:val="24"/>
                <w:szCs w:val="24"/>
              </w:rPr>
              <w:t xml:space="preserve"> kritērijus </w:t>
            </w:r>
            <w:r w:rsidR="0035408A">
              <w:rPr>
                <w:rFonts w:ascii="Times New Roman" w:hAnsi="Times New Roman" w:cs="Times New Roman"/>
                <w:sz w:val="24"/>
                <w:szCs w:val="24"/>
              </w:rPr>
              <w:t xml:space="preserve">valsts platformas pārzinim būs jānosaka valsts platformas </w:t>
            </w:r>
            <w:r w:rsidR="00BB3C62">
              <w:rPr>
                <w:rFonts w:ascii="Times New Roman" w:hAnsi="Times New Roman" w:cs="Times New Roman"/>
                <w:sz w:val="24"/>
                <w:szCs w:val="24"/>
              </w:rPr>
              <w:t>specifiskajā regulējumā</w:t>
            </w:r>
            <w:r w:rsidR="00C12175">
              <w:rPr>
                <w:rFonts w:ascii="Times New Roman" w:hAnsi="Times New Roman" w:cs="Times New Roman"/>
                <w:sz w:val="24"/>
                <w:szCs w:val="24"/>
              </w:rPr>
              <w:t>, kuru apstiprina</w:t>
            </w:r>
            <w:r w:rsidR="00557E61">
              <w:rPr>
                <w:rFonts w:ascii="Times New Roman" w:hAnsi="Times New Roman" w:cs="Times New Roman"/>
                <w:sz w:val="24"/>
                <w:szCs w:val="24"/>
              </w:rPr>
              <w:t xml:space="preserve"> Ministru kabinets</w:t>
            </w:r>
            <w:r w:rsidR="00BB3C62">
              <w:rPr>
                <w:rFonts w:ascii="Times New Roman" w:hAnsi="Times New Roman" w:cs="Times New Roman"/>
                <w:sz w:val="24"/>
                <w:szCs w:val="24"/>
              </w:rPr>
              <w:t>.</w:t>
            </w:r>
          </w:p>
          <w:p w14:paraId="3384D996" w14:textId="303F1B24" w:rsidR="006201CB" w:rsidRDefault="006201CB" w:rsidP="003D4AD5">
            <w:pPr>
              <w:spacing w:after="0"/>
              <w:jc w:val="both"/>
              <w:rPr>
                <w:rFonts w:ascii="Times New Roman" w:hAnsi="Times New Roman" w:cs="Times New Roman"/>
                <w:sz w:val="24"/>
                <w:szCs w:val="24"/>
              </w:rPr>
            </w:pPr>
            <w:r w:rsidRPr="006201CB">
              <w:rPr>
                <w:rFonts w:ascii="Times New Roman" w:hAnsi="Times New Roman" w:cs="Times New Roman"/>
                <w:sz w:val="24"/>
                <w:szCs w:val="24"/>
              </w:rPr>
              <w:t>Saskaņā ar Ministru kabineta 2020. gada 15. jūlija rīkoj</w:t>
            </w:r>
            <w:r>
              <w:rPr>
                <w:rFonts w:ascii="Times New Roman" w:hAnsi="Times New Roman" w:cs="Times New Roman"/>
                <w:sz w:val="24"/>
                <w:szCs w:val="24"/>
              </w:rPr>
              <w:t>umu Nr. 374</w:t>
            </w:r>
            <w:r>
              <w:rPr>
                <w:rStyle w:val="FootnoteReference"/>
                <w:rFonts w:ascii="Times New Roman" w:hAnsi="Times New Roman" w:cs="Times New Roman"/>
                <w:sz w:val="24"/>
                <w:szCs w:val="24"/>
              </w:rPr>
              <w:footnoteReference w:id="5"/>
            </w:r>
            <w:r w:rsidRPr="006201CB">
              <w:rPr>
                <w:rFonts w:ascii="Times New Roman" w:hAnsi="Times New Roman" w:cs="Times New Roman"/>
                <w:sz w:val="24"/>
                <w:szCs w:val="24"/>
              </w:rPr>
              <w:t xml:space="preserve"> ir apstiprināts darbības programmas </w:t>
            </w:r>
            <w:r w:rsidR="00CB542C">
              <w:rPr>
                <w:rFonts w:ascii="Times New Roman" w:hAnsi="Times New Roman" w:cs="Times New Roman"/>
                <w:sz w:val="24"/>
                <w:szCs w:val="24"/>
              </w:rPr>
              <w:t>“</w:t>
            </w:r>
            <w:r w:rsidRPr="006201CB">
              <w:rPr>
                <w:rFonts w:ascii="Times New Roman" w:hAnsi="Times New Roman" w:cs="Times New Roman"/>
                <w:sz w:val="24"/>
                <w:szCs w:val="24"/>
              </w:rPr>
              <w:t>Izaugsme un nodarbinātība</w:t>
            </w:r>
            <w:r w:rsidR="00CB542C">
              <w:rPr>
                <w:rFonts w:ascii="Times New Roman" w:hAnsi="Times New Roman" w:cs="Times New Roman"/>
                <w:sz w:val="24"/>
                <w:szCs w:val="24"/>
              </w:rPr>
              <w:t>”</w:t>
            </w:r>
            <w:r w:rsidRPr="006201CB">
              <w:rPr>
                <w:rFonts w:ascii="Times New Roman" w:hAnsi="Times New Roman" w:cs="Times New Roman"/>
                <w:sz w:val="24"/>
                <w:szCs w:val="24"/>
              </w:rPr>
              <w:t xml:space="preserve"> 2.2.1. specifiskā atbalsta mērķa </w:t>
            </w:r>
            <w:r w:rsidR="00CB542C">
              <w:rPr>
                <w:rFonts w:ascii="Times New Roman" w:hAnsi="Times New Roman" w:cs="Times New Roman"/>
                <w:sz w:val="24"/>
                <w:szCs w:val="24"/>
              </w:rPr>
              <w:t>“</w:t>
            </w:r>
            <w:r w:rsidRPr="006201CB">
              <w:rPr>
                <w:rFonts w:ascii="Times New Roman" w:hAnsi="Times New Roman" w:cs="Times New Roman"/>
                <w:sz w:val="24"/>
                <w:szCs w:val="24"/>
              </w:rPr>
              <w:t xml:space="preserve">Nodrošināt publisko datu </w:t>
            </w:r>
            <w:proofErr w:type="spellStart"/>
            <w:r w:rsidRPr="006201CB">
              <w:rPr>
                <w:rFonts w:ascii="Times New Roman" w:hAnsi="Times New Roman" w:cs="Times New Roman"/>
                <w:sz w:val="24"/>
                <w:szCs w:val="24"/>
              </w:rPr>
              <w:t>atkalizmantošanas</w:t>
            </w:r>
            <w:proofErr w:type="spellEnd"/>
            <w:r w:rsidRPr="006201CB">
              <w:rPr>
                <w:rFonts w:ascii="Times New Roman" w:hAnsi="Times New Roman" w:cs="Times New Roman"/>
                <w:sz w:val="24"/>
                <w:szCs w:val="24"/>
              </w:rPr>
              <w:t xml:space="preserve"> pieaugumu un efektīvu publiskās pārvaldes un privātā sektora mijiedarbību</w:t>
            </w:r>
            <w:r w:rsidR="00CB542C">
              <w:rPr>
                <w:rFonts w:ascii="Times New Roman" w:hAnsi="Times New Roman" w:cs="Times New Roman"/>
                <w:sz w:val="24"/>
                <w:szCs w:val="24"/>
              </w:rPr>
              <w:t>”</w:t>
            </w:r>
            <w:r w:rsidRPr="006201CB">
              <w:rPr>
                <w:rFonts w:ascii="Times New Roman" w:hAnsi="Times New Roman" w:cs="Times New Roman"/>
                <w:sz w:val="24"/>
                <w:szCs w:val="24"/>
              </w:rPr>
              <w:t xml:space="preserve"> 2.2.1.1. pasākuma </w:t>
            </w:r>
            <w:r w:rsidR="00CB542C">
              <w:rPr>
                <w:rFonts w:ascii="Times New Roman" w:hAnsi="Times New Roman" w:cs="Times New Roman"/>
                <w:sz w:val="24"/>
                <w:szCs w:val="24"/>
              </w:rPr>
              <w:t>“</w:t>
            </w:r>
            <w:r w:rsidRPr="006201CB">
              <w:rPr>
                <w:rFonts w:ascii="Times New Roman" w:hAnsi="Times New Roman" w:cs="Times New Roman"/>
                <w:sz w:val="24"/>
                <w:szCs w:val="24"/>
              </w:rPr>
              <w:t>Centralizētu publiskās pārvaldes IKT platformu izveide, publiskās pārvaldes procesu optimizēšana un attīstība</w:t>
            </w:r>
            <w:r w:rsidR="00CB542C">
              <w:rPr>
                <w:rFonts w:ascii="Times New Roman" w:hAnsi="Times New Roman" w:cs="Times New Roman"/>
                <w:sz w:val="24"/>
                <w:szCs w:val="24"/>
              </w:rPr>
              <w:t>”</w:t>
            </w:r>
            <w:r w:rsidRPr="006201CB">
              <w:rPr>
                <w:rFonts w:ascii="Times New Roman" w:hAnsi="Times New Roman" w:cs="Times New Roman"/>
                <w:sz w:val="24"/>
                <w:szCs w:val="24"/>
              </w:rPr>
              <w:t xml:space="preserve"> projektu iesniegumu atlases </w:t>
            </w:r>
            <w:r w:rsidR="00CB542C">
              <w:rPr>
                <w:rFonts w:ascii="Times New Roman" w:hAnsi="Times New Roman" w:cs="Times New Roman"/>
                <w:sz w:val="24"/>
                <w:szCs w:val="24"/>
              </w:rPr>
              <w:t xml:space="preserve">1. un 2. kārtas </w:t>
            </w:r>
            <w:r w:rsidRPr="006201CB">
              <w:rPr>
                <w:rFonts w:ascii="Times New Roman" w:hAnsi="Times New Roman" w:cs="Times New Roman"/>
                <w:sz w:val="24"/>
                <w:szCs w:val="24"/>
              </w:rPr>
              <w:t xml:space="preserve">projektu saraksts Eiropas Savienības fondu 2014.-2020. gada plānošanas </w:t>
            </w:r>
            <w:r>
              <w:rPr>
                <w:rFonts w:ascii="Times New Roman" w:hAnsi="Times New Roman" w:cs="Times New Roman"/>
                <w:sz w:val="24"/>
                <w:szCs w:val="24"/>
              </w:rPr>
              <w:t>periodam</w:t>
            </w:r>
            <w:r w:rsidRPr="006201CB">
              <w:rPr>
                <w:rFonts w:ascii="Times New Roman" w:hAnsi="Times New Roman" w:cs="Times New Roman"/>
                <w:sz w:val="24"/>
                <w:szCs w:val="24"/>
              </w:rPr>
              <w:t>, tai skaitā projekt</w:t>
            </w:r>
            <w:r w:rsidR="00CB542C">
              <w:rPr>
                <w:rFonts w:ascii="Times New Roman" w:hAnsi="Times New Roman" w:cs="Times New Roman"/>
                <w:sz w:val="24"/>
                <w:szCs w:val="24"/>
              </w:rPr>
              <w:t>s</w:t>
            </w:r>
            <w:r w:rsidRPr="006201CB">
              <w:rPr>
                <w:rFonts w:ascii="Times New Roman" w:hAnsi="Times New Roman" w:cs="Times New Roman"/>
                <w:sz w:val="24"/>
                <w:szCs w:val="24"/>
              </w:rPr>
              <w:t xml:space="preserve"> “Datu izplatīšanas un pārvaldības platforma (DAGR)”</w:t>
            </w:r>
            <w:r w:rsidR="00A50270">
              <w:rPr>
                <w:rFonts w:ascii="Times New Roman" w:hAnsi="Times New Roman" w:cs="Times New Roman"/>
                <w:sz w:val="24"/>
                <w:szCs w:val="24"/>
              </w:rPr>
              <w:t xml:space="preserve"> (turpmāk – DAGR projekts)</w:t>
            </w:r>
            <w:r w:rsidRPr="006201CB">
              <w:rPr>
                <w:rFonts w:ascii="Times New Roman" w:hAnsi="Times New Roman" w:cs="Times New Roman"/>
                <w:sz w:val="24"/>
                <w:szCs w:val="24"/>
              </w:rPr>
              <w:t>.</w:t>
            </w:r>
            <w:r>
              <w:rPr>
                <w:rFonts w:ascii="Times New Roman" w:hAnsi="Times New Roman" w:cs="Times New Roman"/>
                <w:sz w:val="24"/>
                <w:szCs w:val="24"/>
              </w:rPr>
              <w:t xml:space="preserve"> Savukārt</w:t>
            </w:r>
            <w:r w:rsidR="00CB542C">
              <w:rPr>
                <w:rFonts w:ascii="Times New Roman" w:hAnsi="Times New Roman" w:cs="Times New Roman"/>
                <w:sz w:val="24"/>
                <w:szCs w:val="24"/>
              </w:rPr>
              <w:t>,</w:t>
            </w:r>
            <w:r>
              <w:rPr>
                <w:rFonts w:ascii="Times New Roman" w:hAnsi="Times New Roman" w:cs="Times New Roman"/>
                <w:sz w:val="24"/>
                <w:szCs w:val="24"/>
              </w:rPr>
              <w:t xml:space="preserve"> s</w:t>
            </w:r>
            <w:r w:rsidRPr="006201CB">
              <w:rPr>
                <w:rFonts w:ascii="Times New Roman" w:hAnsi="Times New Roman" w:cs="Times New Roman"/>
                <w:sz w:val="24"/>
                <w:szCs w:val="24"/>
              </w:rPr>
              <w:t>a</w:t>
            </w:r>
            <w:r>
              <w:rPr>
                <w:rFonts w:ascii="Times New Roman" w:hAnsi="Times New Roman" w:cs="Times New Roman"/>
                <w:sz w:val="24"/>
                <w:szCs w:val="24"/>
              </w:rPr>
              <w:t>skaņā ar Ministru kabineta</w:t>
            </w:r>
            <w:r w:rsidRPr="006201CB">
              <w:rPr>
                <w:rFonts w:ascii="Times New Roman" w:hAnsi="Times New Roman" w:cs="Times New Roman"/>
                <w:sz w:val="24"/>
                <w:szCs w:val="24"/>
              </w:rPr>
              <w:t xml:space="preserve"> </w:t>
            </w:r>
            <w:r w:rsidR="00CB542C">
              <w:rPr>
                <w:rFonts w:ascii="Times New Roman" w:hAnsi="Times New Roman" w:cs="Times New Roman"/>
                <w:sz w:val="24"/>
                <w:szCs w:val="24"/>
              </w:rPr>
              <w:t xml:space="preserve">2021.gada 11.janvāra </w:t>
            </w:r>
            <w:r w:rsidRPr="006201CB">
              <w:rPr>
                <w:rFonts w:ascii="Times New Roman" w:hAnsi="Times New Roman" w:cs="Times New Roman"/>
                <w:sz w:val="24"/>
                <w:szCs w:val="24"/>
              </w:rPr>
              <w:t>rīkojumu Nr. 9</w:t>
            </w:r>
            <w:r>
              <w:rPr>
                <w:rStyle w:val="FootnoteReference"/>
                <w:rFonts w:ascii="Times New Roman" w:hAnsi="Times New Roman" w:cs="Times New Roman"/>
                <w:sz w:val="24"/>
                <w:szCs w:val="24"/>
              </w:rPr>
              <w:footnoteReference w:id="6"/>
            </w:r>
            <w:r w:rsidRPr="006201CB">
              <w:rPr>
                <w:rFonts w:ascii="Times New Roman" w:hAnsi="Times New Roman" w:cs="Times New Roman"/>
                <w:sz w:val="24"/>
                <w:szCs w:val="24"/>
              </w:rPr>
              <w:t xml:space="preserve"> “Par informācijas sabiedrības attīstības pamatnostādņu ieviešanu publiskās pārvaldes informācijas sistēmu jomā (</w:t>
            </w:r>
            <w:proofErr w:type="spellStart"/>
            <w:r w:rsidRPr="006201CB">
              <w:rPr>
                <w:rFonts w:ascii="Times New Roman" w:hAnsi="Times New Roman" w:cs="Times New Roman"/>
                <w:sz w:val="24"/>
                <w:szCs w:val="24"/>
              </w:rPr>
              <w:t>mērķarhitektūras</w:t>
            </w:r>
            <w:proofErr w:type="spellEnd"/>
            <w:r w:rsidRPr="006201CB">
              <w:rPr>
                <w:rFonts w:ascii="Times New Roman" w:hAnsi="Times New Roman" w:cs="Times New Roman"/>
                <w:sz w:val="24"/>
                <w:szCs w:val="24"/>
              </w:rPr>
              <w:t xml:space="preserve"> 56.0. versija)” ir apstiprināts projekta </w:t>
            </w:r>
            <w:r w:rsidR="00CB542C">
              <w:rPr>
                <w:rFonts w:ascii="Times New Roman" w:hAnsi="Times New Roman" w:cs="Times New Roman"/>
                <w:sz w:val="24"/>
                <w:szCs w:val="24"/>
              </w:rPr>
              <w:t>“</w:t>
            </w:r>
            <w:r w:rsidRPr="006201CB">
              <w:rPr>
                <w:rFonts w:ascii="Times New Roman" w:hAnsi="Times New Roman" w:cs="Times New Roman"/>
                <w:sz w:val="24"/>
                <w:szCs w:val="24"/>
              </w:rPr>
              <w:t>Datu izplatīšanas un pārvaldības platforma (DAGR)</w:t>
            </w:r>
            <w:r w:rsidR="00CB542C">
              <w:rPr>
                <w:rFonts w:ascii="Times New Roman" w:hAnsi="Times New Roman" w:cs="Times New Roman"/>
                <w:sz w:val="24"/>
                <w:szCs w:val="24"/>
              </w:rPr>
              <w:t>”</w:t>
            </w:r>
            <w:r w:rsidRPr="006201CB">
              <w:rPr>
                <w:rFonts w:ascii="Times New Roman" w:hAnsi="Times New Roman" w:cs="Times New Roman"/>
                <w:sz w:val="24"/>
                <w:szCs w:val="24"/>
              </w:rPr>
              <w:t xml:space="preserve"> apraksts un izmaksas.</w:t>
            </w:r>
            <w:r w:rsidR="00035033">
              <w:rPr>
                <w:rFonts w:ascii="Times New Roman" w:hAnsi="Times New Roman" w:cs="Times New Roman"/>
                <w:sz w:val="24"/>
                <w:szCs w:val="24"/>
              </w:rPr>
              <w:t xml:space="preserve"> </w:t>
            </w:r>
            <w:r w:rsidR="00035033" w:rsidRPr="00035033">
              <w:rPr>
                <w:rFonts w:ascii="Times New Roman" w:hAnsi="Times New Roman" w:cs="Times New Roman"/>
                <w:sz w:val="24"/>
                <w:szCs w:val="24"/>
              </w:rPr>
              <w:t>Datu izplatīšanas un pārvaldības platforma (</w:t>
            </w:r>
            <w:r w:rsidR="00035033">
              <w:rPr>
                <w:rFonts w:ascii="Times New Roman" w:hAnsi="Times New Roman" w:cs="Times New Roman"/>
                <w:sz w:val="24"/>
                <w:szCs w:val="24"/>
              </w:rPr>
              <w:t xml:space="preserve">turpmāk - </w:t>
            </w:r>
            <w:r w:rsidR="00035033" w:rsidRPr="00035033">
              <w:rPr>
                <w:rFonts w:ascii="Times New Roman" w:hAnsi="Times New Roman" w:cs="Times New Roman"/>
                <w:sz w:val="24"/>
                <w:szCs w:val="24"/>
              </w:rPr>
              <w:t>DAGR)</w:t>
            </w:r>
            <w:r w:rsidR="00035033">
              <w:rPr>
                <w:rFonts w:ascii="Times New Roman" w:hAnsi="Times New Roman" w:cs="Times New Roman"/>
                <w:sz w:val="24"/>
                <w:szCs w:val="24"/>
              </w:rPr>
              <w:t xml:space="preserve"> būs viena no valsts platformām</w:t>
            </w:r>
            <w:r w:rsidR="00AF6EF9">
              <w:rPr>
                <w:rFonts w:ascii="Times New Roman" w:hAnsi="Times New Roman" w:cs="Times New Roman"/>
                <w:sz w:val="24"/>
                <w:szCs w:val="24"/>
              </w:rPr>
              <w:t>, kuras mērķis</w:t>
            </w:r>
            <w:r w:rsidR="008D49AE">
              <w:rPr>
                <w:rFonts w:ascii="Times New Roman" w:hAnsi="Times New Roman" w:cs="Times New Roman"/>
                <w:sz w:val="24"/>
                <w:szCs w:val="24"/>
              </w:rPr>
              <w:t xml:space="preserve"> būs</w:t>
            </w:r>
            <w:r w:rsidR="00AF6EF9" w:rsidRPr="00AF6EF9">
              <w:rPr>
                <w:rFonts w:ascii="Times New Roman" w:hAnsi="Times New Roman" w:cs="Times New Roman"/>
                <w:sz w:val="24"/>
                <w:szCs w:val="24"/>
              </w:rPr>
              <w:t xml:space="preserve"> informācijas apmaiņas un </w:t>
            </w:r>
            <w:proofErr w:type="spellStart"/>
            <w:r w:rsidR="00AF6EF9" w:rsidRPr="00AF6EF9">
              <w:rPr>
                <w:rFonts w:ascii="Times New Roman" w:hAnsi="Times New Roman" w:cs="Times New Roman"/>
                <w:sz w:val="24"/>
                <w:szCs w:val="24"/>
              </w:rPr>
              <w:t>sadarbspējas</w:t>
            </w:r>
            <w:proofErr w:type="spellEnd"/>
            <w:r w:rsidR="00AF6EF9" w:rsidRPr="00AF6EF9">
              <w:rPr>
                <w:rFonts w:ascii="Times New Roman" w:hAnsi="Times New Roman" w:cs="Times New Roman"/>
                <w:sz w:val="24"/>
                <w:szCs w:val="24"/>
              </w:rPr>
              <w:t xml:space="preserve"> uzlabošana valsts pārvaldē, kā arī datu pieejamības nodrošināšana ar garantētiem piekļu</w:t>
            </w:r>
            <w:r w:rsidR="00AF6EF9">
              <w:rPr>
                <w:rFonts w:ascii="Times New Roman" w:hAnsi="Times New Roman" w:cs="Times New Roman"/>
                <w:sz w:val="24"/>
                <w:szCs w:val="24"/>
              </w:rPr>
              <w:t xml:space="preserve">ves laikiem. </w:t>
            </w:r>
            <w:r w:rsidR="00AF6EF9">
              <w:rPr>
                <w:rFonts w:ascii="Times New Roman" w:hAnsi="Times New Roman" w:cs="Times New Roman"/>
                <w:sz w:val="24"/>
                <w:szCs w:val="24"/>
              </w:rPr>
              <w:lastRenderedPageBreak/>
              <w:t>V</w:t>
            </w:r>
            <w:r w:rsidR="00AF6EF9" w:rsidRPr="00AF6EF9">
              <w:rPr>
                <w:rFonts w:ascii="Times New Roman" w:hAnsi="Times New Roman" w:cs="Times New Roman"/>
                <w:sz w:val="24"/>
                <w:szCs w:val="24"/>
              </w:rPr>
              <w:t xml:space="preserve">alsts pārvaldei tiks nodrošinātas iespējas apkopot potenciāli visu valsts iestāžu datus vienotā datu izplatīšanas platformā, kuru datu patērētāji varēs izmantot, lai izgūtu reāla laika datus no avotu </w:t>
            </w:r>
            <w:r w:rsidR="008D49AE">
              <w:rPr>
                <w:rFonts w:ascii="Times New Roman" w:hAnsi="Times New Roman" w:cs="Times New Roman"/>
                <w:sz w:val="24"/>
                <w:szCs w:val="24"/>
              </w:rPr>
              <w:t xml:space="preserve">informācijas </w:t>
            </w:r>
            <w:r w:rsidR="00AF6EF9" w:rsidRPr="00AF6EF9">
              <w:rPr>
                <w:rFonts w:ascii="Times New Roman" w:hAnsi="Times New Roman" w:cs="Times New Roman"/>
                <w:sz w:val="24"/>
                <w:szCs w:val="24"/>
              </w:rPr>
              <w:t>sistēmām.</w:t>
            </w:r>
            <w:r w:rsidR="00AF6EF9">
              <w:rPr>
                <w:rFonts w:ascii="Times New Roman" w:hAnsi="Times New Roman" w:cs="Times New Roman"/>
                <w:sz w:val="24"/>
                <w:szCs w:val="24"/>
              </w:rPr>
              <w:t xml:space="preserve"> Lai nodrošinātu </w:t>
            </w:r>
            <w:r w:rsidR="00564A80">
              <w:rPr>
                <w:rFonts w:ascii="Times New Roman" w:hAnsi="Times New Roman" w:cs="Times New Roman"/>
                <w:sz w:val="24"/>
                <w:szCs w:val="24"/>
              </w:rPr>
              <w:t xml:space="preserve">tiesisko regulējumu DAGR, likumprojekta </w:t>
            </w:r>
            <w:r w:rsidR="00E2210C">
              <w:rPr>
                <w:rFonts w:ascii="Times New Roman" w:hAnsi="Times New Roman" w:cs="Times New Roman"/>
                <w:sz w:val="24"/>
                <w:szCs w:val="24"/>
              </w:rPr>
              <w:t>12</w:t>
            </w:r>
            <w:r w:rsidR="00564A80">
              <w:rPr>
                <w:rFonts w:ascii="Times New Roman" w:hAnsi="Times New Roman" w:cs="Times New Roman"/>
                <w:sz w:val="24"/>
                <w:szCs w:val="24"/>
              </w:rPr>
              <w:t xml:space="preserve">. panta </w:t>
            </w:r>
            <w:r w:rsidR="00EF4CE0">
              <w:rPr>
                <w:rFonts w:ascii="Times New Roman" w:hAnsi="Times New Roman" w:cs="Times New Roman"/>
                <w:sz w:val="24"/>
                <w:szCs w:val="24"/>
              </w:rPr>
              <w:t>piektā</w:t>
            </w:r>
            <w:r w:rsidR="00564A80">
              <w:rPr>
                <w:rFonts w:ascii="Times New Roman" w:hAnsi="Times New Roman" w:cs="Times New Roman"/>
                <w:sz w:val="24"/>
                <w:szCs w:val="24"/>
              </w:rPr>
              <w:t xml:space="preserve"> daļa paredz deleģējumu valsts platformu izmantošanas kārtībai.</w:t>
            </w:r>
            <w:r w:rsidR="00F8548F">
              <w:rPr>
                <w:rFonts w:ascii="Times New Roman" w:hAnsi="Times New Roman" w:cs="Times New Roman"/>
                <w:sz w:val="24"/>
                <w:szCs w:val="24"/>
              </w:rPr>
              <w:t xml:space="preserve"> Minēto deleģējumu ir paredzēts </w:t>
            </w:r>
            <w:r w:rsidR="00D011F9">
              <w:rPr>
                <w:rFonts w:ascii="Times New Roman" w:hAnsi="Times New Roman" w:cs="Times New Roman"/>
                <w:sz w:val="24"/>
                <w:szCs w:val="24"/>
              </w:rPr>
              <w:t>izmantot arī tām</w:t>
            </w:r>
            <w:r w:rsidR="00F8548F">
              <w:rPr>
                <w:rFonts w:ascii="Times New Roman" w:hAnsi="Times New Roman" w:cs="Times New Roman"/>
                <w:sz w:val="24"/>
                <w:szCs w:val="24"/>
              </w:rPr>
              <w:t xml:space="preserve"> valsts platformām, kurām nav iespējams nodrošināt deleģējumu</w:t>
            </w:r>
            <w:r w:rsidR="000E5F58">
              <w:rPr>
                <w:rFonts w:ascii="Times New Roman" w:hAnsi="Times New Roman" w:cs="Times New Roman"/>
                <w:sz w:val="24"/>
                <w:szCs w:val="24"/>
              </w:rPr>
              <w:t xml:space="preserve"> no citiem likumiem.</w:t>
            </w:r>
          </w:p>
          <w:p w14:paraId="3F26C776" w14:textId="1E011A2A" w:rsidR="00BD4415" w:rsidRDefault="00D011F9" w:rsidP="00AE694E">
            <w:pPr>
              <w:spacing w:after="0"/>
              <w:jc w:val="both"/>
              <w:rPr>
                <w:rFonts w:ascii="Times New Roman" w:hAnsi="Times New Roman" w:cs="Times New Roman"/>
                <w:sz w:val="24"/>
                <w:szCs w:val="24"/>
              </w:rPr>
            </w:pPr>
            <w:r>
              <w:rPr>
                <w:rFonts w:ascii="Times New Roman" w:hAnsi="Times New Roman" w:cs="Times New Roman"/>
                <w:sz w:val="24"/>
                <w:szCs w:val="24"/>
              </w:rPr>
              <w:t>Šobrīd</w:t>
            </w:r>
            <w:r w:rsidR="00771116" w:rsidRPr="00771116">
              <w:rPr>
                <w:rFonts w:ascii="Times New Roman" w:hAnsi="Times New Roman" w:cs="Times New Roman"/>
                <w:sz w:val="24"/>
                <w:szCs w:val="24"/>
              </w:rPr>
              <w:t xml:space="preserve"> </w:t>
            </w:r>
            <w:r w:rsidR="00771116">
              <w:rPr>
                <w:rFonts w:ascii="Times New Roman" w:hAnsi="Times New Roman" w:cs="Times New Roman"/>
                <w:sz w:val="24"/>
                <w:szCs w:val="24"/>
              </w:rPr>
              <w:t>VIS</w:t>
            </w:r>
            <w:r w:rsidR="00771116" w:rsidRPr="00771116">
              <w:rPr>
                <w:rFonts w:ascii="Times New Roman" w:hAnsi="Times New Roman" w:cs="Times New Roman"/>
                <w:sz w:val="24"/>
                <w:szCs w:val="24"/>
              </w:rPr>
              <w:t xml:space="preserve"> un to darbībai nepieciešamo </w:t>
            </w:r>
            <w:r w:rsidR="00EC6B8F">
              <w:rPr>
                <w:rFonts w:ascii="Times New Roman" w:hAnsi="Times New Roman" w:cs="Times New Roman"/>
                <w:sz w:val="24"/>
                <w:szCs w:val="24"/>
              </w:rPr>
              <w:t>IKT</w:t>
            </w:r>
            <w:r w:rsidR="00771116" w:rsidRPr="00771116">
              <w:rPr>
                <w:rFonts w:ascii="Times New Roman" w:hAnsi="Times New Roman" w:cs="Times New Roman"/>
                <w:sz w:val="24"/>
                <w:szCs w:val="24"/>
              </w:rPr>
              <w:t xml:space="preserve"> resursu un pakalpojumu uzskaiti</w:t>
            </w:r>
            <w:r>
              <w:rPr>
                <w:rFonts w:ascii="Times New Roman" w:hAnsi="Times New Roman" w:cs="Times New Roman"/>
                <w:sz w:val="24"/>
                <w:szCs w:val="24"/>
              </w:rPr>
              <w:t xml:space="preserve"> nodrošina</w:t>
            </w:r>
            <w:r w:rsidR="00771116">
              <w:rPr>
                <w:rFonts w:ascii="Times New Roman" w:hAnsi="Times New Roman" w:cs="Times New Roman"/>
                <w:sz w:val="24"/>
                <w:szCs w:val="24"/>
              </w:rPr>
              <w:t xml:space="preserve"> </w:t>
            </w:r>
            <w:r w:rsidR="0013544E">
              <w:rPr>
                <w:rFonts w:ascii="Times New Roman" w:hAnsi="Times New Roman" w:cs="Times New Roman"/>
                <w:sz w:val="24"/>
                <w:szCs w:val="24"/>
              </w:rPr>
              <w:t>VIRSIS</w:t>
            </w:r>
            <w:r w:rsidR="00771116">
              <w:rPr>
                <w:rFonts w:ascii="Times New Roman" w:hAnsi="Times New Roman" w:cs="Times New Roman"/>
                <w:sz w:val="24"/>
                <w:szCs w:val="24"/>
              </w:rPr>
              <w:t>.</w:t>
            </w:r>
            <w:r w:rsidR="00EC6B8F">
              <w:rPr>
                <w:rFonts w:ascii="Times New Roman" w:hAnsi="Times New Roman" w:cs="Times New Roman"/>
                <w:sz w:val="24"/>
                <w:szCs w:val="24"/>
              </w:rPr>
              <w:t xml:space="preserve"> Lai nod</w:t>
            </w:r>
            <w:r w:rsidR="00374FA9">
              <w:rPr>
                <w:rFonts w:ascii="Times New Roman" w:hAnsi="Times New Roman" w:cs="Times New Roman"/>
                <w:sz w:val="24"/>
                <w:szCs w:val="24"/>
              </w:rPr>
              <w:t>rošinātu ne tikai</w:t>
            </w:r>
            <w:r w:rsidR="00EC6B8F">
              <w:rPr>
                <w:rFonts w:ascii="Times New Roman" w:hAnsi="Times New Roman" w:cs="Times New Roman"/>
                <w:sz w:val="24"/>
                <w:szCs w:val="24"/>
              </w:rPr>
              <w:t xml:space="preserve"> IKT resursu un pakalpojumu</w:t>
            </w:r>
            <w:r w:rsidR="00374FA9">
              <w:rPr>
                <w:rFonts w:ascii="Times New Roman" w:hAnsi="Times New Roman" w:cs="Times New Roman"/>
                <w:sz w:val="24"/>
                <w:szCs w:val="24"/>
              </w:rPr>
              <w:t xml:space="preserve"> uzskaiti, bet arī</w:t>
            </w:r>
            <w:r w:rsidR="00EC6B8F">
              <w:rPr>
                <w:rFonts w:ascii="Times New Roman" w:hAnsi="Times New Roman" w:cs="Times New Roman"/>
                <w:sz w:val="24"/>
                <w:szCs w:val="24"/>
              </w:rPr>
              <w:t xml:space="preserve"> pārvaldību, Eiropas </w:t>
            </w:r>
            <w:r w:rsidR="004A5182">
              <w:rPr>
                <w:rFonts w:ascii="Times New Roman" w:hAnsi="Times New Roman" w:cs="Times New Roman"/>
                <w:sz w:val="24"/>
                <w:szCs w:val="24"/>
              </w:rPr>
              <w:t xml:space="preserve">Reģionālās attīstības fonda projekta </w:t>
            </w:r>
            <w:r w:rsidR="00BD4415" w:rsidRPr="00BD4415">
              <w:rPr>
                <w:rFonts w:ascii="Times New Roman" w:hAnsi="Times New Roman" w:cs="Times New Roman"/>
                <w:sz w:val="24"/>
                <w:szCs w:val="24"/>
              </w:rPr>
              <w:t xml:space="preserve">Nr. 2.2.1.1/19/I/002 </w:t>
            </w:r>
            <w:r w:rsidR="00B1368B">
              <w:rPr>
                <w:rFonts w:ascii="Times New Roman" w:hAnsi="Times New Roman" w:cs="Times New Roman"/>
                <w:sz w:val="24"/>
                <w:szCs w:val="24"/>
              </w:rPr>
              <w:t>“</w:t>
            </w:r>
            <w:r w:rsidR="00BD4415" w:rsidRPr="00BD4415">
              <w:rPr>
                <w:rFonts w:ascii="Times New Roman" w:hAnsi="Times New Roman" w:cs="Times New Roman"/>
                <w:sz w:val="24"/>
                <w:szCs w:val="24"/>
              </w:rPr>
              <w:t xml:space="preserve">Publiskās pārvaldes informācijas un komunikācijas tehnoloģiju arhitektūras pārvaldības sistēma – </w:t>
            </w:r>
            <w:r>
              <w:rPr>
                <w:rFonts w:ascii="Times New Roman" w:hAnsi="Times New Roman" w:cs="Times New Roman"/>
                <w:sz w:val="24"/>
                <w:szCs w:val="24"/>
              </w:rPr>
              <w:t>2. kārta</w:t>
            </w:r>
            <w:r w:rsidR="00B1368B">
              <w:rPr>
                <w:rFonts w:ascii="Times New Roman" w:hAnsi="Times New Roman" w:cs="Times New Roman"/>
                <w:sz w:val="24"/>
                <w:szCs w:val="24"/>
              </w:rPr>
              <w:t>”</w:t>
            </w:r>
            <w:r>
              <w:rPr>
                <w:rFonts w:ascii="Times New Roman" w:hAnsi="Times New Roman" w:cs="Times New Roman"/>
                <w:sz w:val="24"/>
                <w:szCs w:val="24"/>
              </w:rPr>
              <w:t xml:space="preserve"> </w:t>
            </w:r>
            <w:r w:rsidR="006D1B4B">
              <w:rPr>
                <w:rStyle w:val="FootnoteReference"/>
                <w:rFonts w:ascii="Times New Roman" w:hAnsi="Times New Roman" w:cs="Times New Roman"/>
                <w:sz w:val="24"/>
                <w:szCs w:val="24"/>
              </w:rPr>
              <w:footnoteReference w:id="7"/>
            </w:r>
            <w:r w:rsidR="00A50270">
              <w:rPr>
                <w:rFonts w:ascii="Times New Roman" w:hAnsi="Times New Roman" w:cs="Times New Roman"/>
                <w:sz w:val="24"/>
                <w:szCs w:val="24"/>
              </w:rPr>
              <w:t xml:space="preserve"> (turpmāk – VIRSIS projekts)</w:t>
            </w:r>
            <w:r>
              <w:rPr>
                <w:rFonts w:ascii="Times New Roman" w:hAnsi="Times New Roman" w:cs="Times New Roman"/>
                <w:sz w:val="24"/>
                <w:szCs w:val="24"/>
              </w:rPr>
              <w:t xml:space="preserve"> ietvarā</w:t>
            </w:r>
            <w:r w:rsidR="00BD4415" w:rsidRPr="00BD4415">
              <w:rPr>
                <w:rFonts w:ascii="Times New Roman" w:hAnsi="Times New Roman" w:cs="Times New Roman"/>
                <w:sz w:val="24"/>
                <w:szCs w:val="24"/>
              </w:rPr>
              <w:t xml:space="preserve"> </w:t>
            </w:r>
            <w:r w:rsidR="008D49AE">
              <w:rPr>
                <w:rFonts w:ascii="Times New Roman" w:hAnsi="Times New Roman" w:cs="Times New Roman"/>
                <w:sz w:val="24"/>
                <w:szCs w:val="24"/>
              </w:rPr>
              <w:t xml:space="preserve">VIRSIS </w:t>
            </w:r>
            <w:r>
              <w:rPr>
                <w:rFonts w:ascii="Times New Roman" w:hAnsi="Times New Roman" w:cs="Times New Roman"/>
                <w:sz w:val="24"/>
                <w:szCs w:val="24"/>
              </w:rPr>
              <w:t>tiek attīstīta</w:t>
            </w:r>
            <w:r w:rsidR="00374FA9">
              <w:rPr>
                <w:rFonts w:ascii="Times New Roman" w:hAnsi="Times New Roman" w:cs="Times New Roman"/>
                <w:sz w:val="24"/>
                <w:szCs w:val="24"/>
              </w:rPr>
              <w:t>. Ņemot vērā, ka VIRSIS funkcionalitāte tiek paplašināta, un tai neieciešams nodrošināt atbilstošu tiesisko regulējumu, tiek veik</w:t>
            </w:r>
            <w:r>
              <w:rPr>
                <w:rFonts w:ascii="Times New Roman" w:hAnsi="Times New Roman" w:cs="Times New Roman"/>
                <w:sz w:val="24"/>
                <w:szCs w:val="24"/>
              </w:rPr>
              <w:t>tas</w:t>
            </w:r>
            <w:r w:rsidR="00374FA9">
              <w:rPr>
                <w:rFonts w:ascii="Times New Roman" w:hAnsi="Times New Roman" w:cs="Times New Roman"/>
                <w:sz w:val="24"/>
                <w:szCs w:val="24"/>
              </w:rPr>
              <w:t xml:space="preserve"> izmaiņas VISL </w:t>
            </w:r>
            <w:r w:rsidR="00F42AFB">
              <w:rPr>
                <w:rFonts w:ascii="Times New Roman" w:hAnsi="Times New Roman" w:cs="Times New Roman"/>
                <w:sz w:val="24"/>
                <w:szCs w:val="24"/>
              </w:rPr>
              <w:t>1. panta 12. punktā un 13. pantā.</w:t>
            </w:r>
            <w:r w:rsidR="008D49AE">
              <w:rPr>
                <w:rFonts w:ascii="Times New Roman" w:hAnsi="Times New Roman" w:cs="Times New Roman"/>
                <w:sz w:val="24"/>
                <w:szCs w:val="24"/>
              </w:rPr>
              <w:t xml:space="preserve"> Tiek precizēts VIRSIS termins, kā arī tiek paplašināts </w:t>
            </w:r>
            <w:r w:rsidR="008D49AE" w:rsidRPr="008D49AE">
              <w:rPr>
                <w:rFonts w:ascii="Times New Roman" w:hAnsi="Times New Roman" w:cs="Times New Roman"/>
                <w:sz w:val="24"/>
                <w:szCs w:val="24"/>
              </w:rPr>
              <w:t xml:space="preserve">Ministru kabineta </w:t>
            </w:r>
            <w:r w:rsidR="008D49AE">
              <w:rPr>
                <w:rFonts w:ascii="Times New Roman" w:hAnsi="Times New Roman" w:cs="Times New Roman"/>
                <w:sz w:val="24"/>
                <w:szCs w:val="24"/>
              </w:rPr>
              <w:t>2019. gada 5. novembra noteikumu</w:t>
            </w:r>
            <w:r w:rsidR="008D49AE" w:rsidRPr="008D49AE">
              <w:rPr>
                <w:rFonts w:ascii="Times New Roman" w:hAnsi="Times New Roman" w:cs="Times New Roman"/>
                <w:sz w:val="24"/>
                <w:szCs w:val="24"/>
              </w:rPr>
              <w:t xml:space="preserve"> Nr. 523</w:t>
            </w:r>
            <w:r w:rsidR="008D49AE">
              <w:rPr>
                <w:rFonts w:ascii="Times New Roman" w:hAnsi="Times New Roman" w:cs="Times New Roman"/>
                <w:sz w:val="24"/>
                <w:szCs w:val="24"/>
              </w:rPr>
              <w:t xml:space="preserve"> </w:t>
            </w:r>
            <w:r w:rsidR="008D49AE" w:rsidRPr="00B7235F">
              <w:rPr>
                <w:rFonts w:ascii="Times New Roman" w:hAnsi="Times New Roman" w:cs="Times New Roman"/>
                <w:sz w:val="24"/>
                <w:szCs w:val="24"/>
              </w:rPr>
              <w:t>“</w:t>
            </w:r>
            <w:r w:rsidR="008D49AE" w:rsidRPr="00F91B44">
              <w:rPr>
                <w:rFonts w:ascii="Times New Roman" w:hAnsi="Times New Roman" w:cs="Times New Roman"/>
                <w:sz w:val="24"/>
                <w:szCs w:val="24"/>
              </w:rPr>
              <w:t xml:space="preserve">Valsts informācijas resursu, sistēmu un </w:t>
            </w:r>
            <w:proofErr w:type="spellStart"/>
            <w:r w:rsidR="008D49AE" w:rsidRPr="00F91B44">
              <w:rPr>
                <w:rFonts w:ascii="Times New Roman" w:hAnsi="Times New Roman" w:cs="Times New Roman"/>
                <w:sz w:val="24"/>
                <w:szCs w:val="24"/>
              </w:rPr>
              <w:t>sadarbspējas</w:t>
            </w:r>
            <w:proofErr w:type="spellEnd"/>
            <w:r w:rsidR="008D49AE" w:rsidRPr="00F91B44">
              <w:rPr>
                <w:rFonts w:ascii="Times New Roman" w:hAnsi="Times New Roman" w:cs="Times New Roman"/>
                <w:sz w:val="24"/>
                <w:szCs w:val="24"/>
              </w:rPr>
              <w:t xml:space="preserve"> informācijas sistēmas noteikumi</w:t>
            </w:r>
            <w:r w:rsidR="008D49AE" w:rsidRPr="00B7235F">
              <w:rPr>
                <w:rFonts w:ascii="Times New Roman" w:hAnsi="Times New Roman" w:cs="Times New Roman"/>
                <w:sz w:val="24"/>
                <w:szCs w:val="24"/>
              </w:rPr>
              <w:t>”</w:t>
            </w:r>
            <w:r w:rsidR="008D49AE">
              <w:rPr>
                <w:rStyle w:val="FootnoteReference"/>
                <w:rFonts w:ascii="Times New Roman" w:hAnsi="Times New Roman" w:cs="Times New Roman"/>
                <w:sz w:val="24"/>
                <w:szCs w:val="24"/>
              </w:rPr>
              <w:footnoteReference w:id="8"/>
            </w:r>
            <w:r w:rsidR="008D49AE">
              <w:rPr>
                <w:rFonts w:ascii="Times New Roman" w:hAnsi="Times New Roman" w:cs="Times New Roman"/>
                <w:sz w:val="24"/>
                <w:szCs w:val="24"/>
              </w:rPr>
              <w:t xml:space="preserve"> (turpmāk – VIRSIS noteikumi) deleģējums.</w:t>
            </w:r>
          </w:p>
          <w:p w14:paraId="3BF4D95D" w14:textId="1431501A" w:rsidR="00FA7F2F" w:rsidRDefault="00FA7F2F" w:rsidP="00AE694E">
            <w:pPr>
              <w:spacing w:after="0"/>
              <w:jc w:val="both"/>
              <w:rPr>
                <w:rFonts w:ascii="Times New Roman" w:hAnsi="Times New Roman" w:cs="Times New Roman"/>
                <w:sz w:val="24"/>
                <w:szCs w:val="24"/>
              </w:rPr>
            </w:pPr>
            <w:r>
              <w:rPr>
                <w:rFonts w:ascii="Times New Roman" w:hAnsi="Times New Roman" w:cs="Times New Roman"/>
                <w:sz w:val="24"/>
                <w:szCs w:val="24"/>
              </w:rPr>
              <w:t xml:space="preserve">Ņemot vērā, ka VISL termins “informācijas un tehniskai resurss” ir iekļauts terminā “IKT resurss”, atbilstoši tiek precizēts </w:t>
            </w:r>
            <w:r w:rsidR="00B1368B">
              <w:rPr>
                <w:rFonts w:ascii="Times New Roman" w:hAnsi="Times New Roman" w:cs="Times New Roman"/>
                <w:sz w:val="24"/>
                <w:szCs w:val="24"/>
              </w:rPr>
              <w:t xml:space="preserve">arī </w:t>
            </w:r>
            <w:r>
              <w:rPr>
                <w:rFonts w:ascii="Times New Roman" w:hAnsi="Times New Roman" w:cs="Times New Roman"/>
                <w:sz w:val="24"/>
                <w:szCs w:val="24"/>
              </w:rPr>
              <w:t xml:space="preserve">VISL 1. panta </w:t>
            </w:r>
            <w:r w:rsidR="00EF4CE0">
              <w:rPr>
                <w:rFonts w:ascii="Times New Roman" w:hAnsi="Times New Roman" w:cs="Times New Roman"/>
                <w:sz w:val="24"/>
                <w:szCs w:val="24"/>
              </w:rPr>
              <w:t xml:space="preserve">1. un </w:t>
            </w:r>
            <w:r>
              <w:rPr>
                <w:rFonts w:ascii="Times New Roman" w:hAnsi="Times New Roman" w:cs="Times New Roman"/>
                <w:sz w:val="24"/>
                <w:szCs w:val="24"/>
              </w:rPr>
              <w:t>3. punkts.</w:t>
            </w:r>
          </w:p>
          <w:p w14:paraId="55932B7E" w14:textId="3998C9CC" w:rsidR="00B51868" w:rsidRPr="00EF4CE0" w:rsidRDefault="00B51868" w:rsidP="00AE694E">
            <w:pPr>
              <w:spacing w:after="0"/>
              <w:jc w:val="both"/>
              <w:rPr>
                <w:rFonts w:ascii="Times New Roman" w:hAnsi="Times New Roman" w:cs="Times New Roman"/>
                <w:sz w:val="24"/>
                <w:szCs w:val="24"/>
              </w:rPr>
            </w:pPr>
            <w:r w:rsidRPr="00EF4CE0">
              <w:rPr>
                <w:rFonts w:ascii="Times New Roman" w:hAnsi="Times New Roman" w:cs="Times New Roman"/>
                <w:sz w:val="24"/>
                <w:szCs w:val="24"/>
              </w:rPr>
              <w:t xml:space="preserve">Lai uzlabotu valsts IKT resursu pārvaldību, </w:t>
            </w:r>
            <w:r w:rsidR="00B1368B">
              <w:rPr>
                <w:rFonts w:ascii="Times New Roman" w:hAnsi="Times New Roman" w:cs="Times New Roman"/>
                <w:sz w:val="24"/>
                <w:szCs w:val="24"/>
              </w:rPr>
              <w:t xml:space="preserve">VISL 4.panta otrajā daļā </w:t>
            </w:r>
            <w:r w:rsidR="00B1368B" w:rsidRPr="00EF4CE0">
              <w:rPr>
                <w:rFonts w:ascii="Times New Roman" w:hAnsi="Times New Roman" w:cs="Times New Roman"/>
                <w:sz w:val="24"/>
                <w:szCs w:val="24"/>
              </w:rPr>
              <w:t>tiek</w:t>
            </w:r>
            <w:r w:rsidR="00B1368B">
              <w:rPr>
                <w:rFonts w:ascii="Times New Roman" w:hAnsi="Times New Roman" w:cs="Times New Roman"/>
                <w:sz w:val="24"/>
                <w:szCs w:val="24"/>
              </w:rPr>
              <w:t xml:space="preserve"> </w:t>
            </w:r>
            <w:r w:rsidRPr="00EF4CE0">
              <w:rPr>
                <w:rFonts w:ascii="Times New Roman" w:hAnsi="Times New Roman" w:cs="Times New Roman"/>
                <w:sz w:val="24"/>
                <w:szCs w:val="24"/>
              </w:rPr>
              <w:t>paplašināts deleģējums Ministru kabineta 2006. gada 24. janvāra noteikumiem Nr. 71 “Valsts informācijas sistēmu attīstības projektu uzraudzības kārtība”, lai attiecinātu noteikumos minēto kārtību uz VIS un to darbībai nepieciešamo IKT resursu un pakalpojumu attīstības aktivitātēm.</w:t>
            </w:r>
          </w:p>
          <w:p w14:paraId="74112461" w14:textId="39AA4E86" w:rsidR="00D011F9" w:rsidRDefault="00F91B44" w:rsidP="00AE694E">
            <w:pPr>
              <w:spacing w:after="0"/>
              <w:jc w:val="both"/>
              <w:rPr>
                <w:rFonts w:ascii="Times New Roman" w:hAnsi="Times New Roman" w:cs="Times New Roman"/>
                <w:sz w:val="24"/>
                <w:szCs w:val="24"/>
              </w:rPr>
            </w:pPr>
            <w:r>
              <w:rPr>
                <w:rFonts w:ascii="Times New Roman" w:hAnsi="Times New Roman" w:cs="Times New Roman"/>
                <w:sz w:val="24"/>
                <w:szCs w:val="24"/>
              </w:rPr>
              <w:t xml:space="preserve">VIRSIS </w:t>
            </w:r>
            <w:r w:rsidR="008D49AE">
              <w:rPr>
                <w:rFonts w:ascii="Times New Roman" w:hAnsi="Times New Roman" w:cs="Times New Roman"/>
                <w:sz w:val="24"/>
                <w:szCs w:val="24"/>
              </w:rPr>
              <w:t>noteikumu</w:t>
            </w:r>
            <w:r>
              <w:rPr>
                <w:rFonts w:ascii="Times New Roman" w:hAnsi="Times New Roman" w:cs="Times New Roman"/>
                <w:sz w:val="24"/>
                <w:szCs w:val="24"/>
              </w:rPr>
              <w:t xml:space="preserve"> 3. punkts nosaka, ka VARAM ir VIRSIS pārzinis. Lai nedublētu tiesību normas un VIS pārziņa maiņas gadījumā nebūtu nepieciešams veikt grozījumus VISL, tiek izslēgta VISL 4. panta ceturtā daļa.</w:t>
            </w:r>
          </w:p>
          <w:p w14:paraId="625AFB0A" w14:textId="30B9DB33" w:rsidR="00F91B44" w:rsidRPr="00EF4CE0" w:rsidRDefault="0022554D" w:rsidP="00AE694E">
            <w:pPr>
              <w:spacing w:after="0"/>
              <w:jc w:val="both"/>
              <w:rPr>
                <w:rFonts w:ascii="Times New Roman" w:hAnsi="Times New Roman" w:cs="Times New Roman"/>
                <w:sz w:val="24"/>
                <w:szCs w:val="24"/>
              </w:rPr>
            </w:pPr>
            <w:r w:rsidRPr="00EF4CE0">
              <w:rPr>
                <w:rFonts w:ascii="Times New Roman" w:hAnsi="Times New Roman" w:cs="Times New Roman"/>
                <w:sz w:val="24"/>
                <w:szCs w:val="24"/>
              </w:rPr>
              <w:t>Ņemot vērā, ka tiek paplašināts VIS tvērums, lai neuzliktu papildus administratīvo slogu VIS pārziņiem, kuru sistēmas nenodrošina valsts pārvaldes funkciju īstenošana,</w:t>
            </w:r>
            <w:r w:rsidR="00A1265E" w:rsidRPr="00EF4CE0">
              <w:rPr>
                <w:rFonts w:ascii="Times New Roman" w:hAnsi="Times New Roman" w:cs="Times New Roman"/>
                <w:sz w:val="24"/>
                <w:szCs w:val="24"/>
              </w:rPr>
              <w:t xml:space="preserve"> kā arī, lai mazinātu administratīvo slogu VIS pārziņiem, kuru sistēmas </w:t>
            </w:r>
            <w:r w:rsidR="00A1265E" w:rsidRPr="00EF4CE0">
              <w:rPr>
                <w:rFonts w:ascii="Times New Roman" w:hAnsi="Times New Roman" w:cs="Times New Roman"/>
                <w:sz w:val="24"/>
                <w:szCs w:val="24"/>
              </w:rPr>
              <w:lastRenderedPageBreak/>
              <w:t>nodrošina valsts pārvaldes funkciju īstenošanu,</w:t>
            </w:r>
            <w:r w:rsidRPr="00EF4CE0">
              <w:rPr>
                <w:rFonts w:ascii="Times New Roman" w:hAnsi="Times New Roman" w:cs="Times New Roman"/>
                <w:sz w:val="24"/>
                <w:szCs w:val="24"/>
              </w:rPr>
              <w:t xml:space="preserve"> tiek precizēta VISL 5. panta pirmā </w:t>
            </w:r>
            <w:r w:rsidR="00A1265E" w:rsidRPr="00EF4CE0">
              <w:rPr>
                <w:rFonts w:ascii="Times New Roman" w:hAnsi="Times New Roman" w:cs="Times New Roman"/>
                <w:sz w:val="24"/>
                <w:szCs w:val="24"/>
              </w:rPr>
              <w:t xml:space="preserve">un otrā </w:t>
            </w:r>
            <w:r w:rsidRPr="00EF4CE0">
              <w:rPr>
                <w:rFonts w:ascii="Times New Roman" w:hAnsi="Times New Roman" w:cs="Times New Roman"/>
                <w:sz w:val="24"/>
                <w:szCs w:val="24"/>
              </w:rPr>
              <w:t>daļa</w:t>
            </w:r>
            <w:r w:rsidR="00A1265E" w:rsidRPr="00EF4CE0">
              <w:rPr>
                <w:rFonts w:ascii="Times New Roman" w:hAnsi="Times New Roman" w:cs="Times New Roman"/>
                <w:sz w:val="24"/>
                <w:szCs w:val="24"/>
              </w:rPr>
              <w:t xml:space="preserve">. </w:t>
            </w:r>
            <w:r w:rsidR="00C4469A" w:rsidRPr="00EF4CE0">
              <w:rPr>
                <w:rFonts w:ascii="Times New Roman" w:hAnsi="Times New Roman" w:cs="Times New Roman"/>
                <w:sz w:val="24"/>
                <w:szCs w:val="24"/>
              </w:rPr>
              <w:t>VIS, kuras nodrošina valsts pārvaldes funkciju īstenošanu, var tikt izveidotas pamatojoties uz normatīvajiem aktiem vai politikas plānošanas dokumentiem.  Savukārt visa nepieciešamā informācija par VIS tiks reģistrēta VIRSIS.</w:t>
            </w:r>
          </w:p>
          <w:p w14:paraId="32168770" w14:textId="4AF7939A" w:rsidR="0022554D" w:rsidRPr="00EF4CE0" w:rsidRDefault="00B200C9" w:rsidP="00AE694E">
            <w:pPr>
              <w:spacing w:after="0"/>
              <w:jc w:val="both"/>
              <w:rPr>
                <w:rFonts w:ascii="Times New Roman" w:hAnsi="Times New Roman" w:cs="Times New Roman"/>
                <w:sz w:val="24"/>
                <w:szCs w:val="24"/>
              </w:rPr>
            </w:pPr>
            <w:r w:rsidRPr="00EF4CE0">
              <w:rPr>
                <w:rFonts w:ascii="Times New Roman" w:hAnsi="Times New Roman" w:cs="Times New Roman"/>
                <w:sz w:val="24"/>
                <w:szCs w:val="24"/>
              </w:rPr>
              <w:t>Lai viennozīmīgi noteiktu, ka informāciju</w:t>
            </w:r>
            <w:r w:rsidR="00AB3C10" w:rsidRPr="00EF4CE0">
              <w:rPr>
                <w:rFonts w:ascii="Times New Roman" w:hAnsi="Times New Roman" w:cs="Times New Roman"/>
                <w:sz w:val="24"/>
                <w:szCs w:val="24"/>
              </w:rPr>
              <w:t xml:space="preserve"> par datu subjektu </w:t>
            </w:r>
            <w:r w:rsidRPr="00EF4CE0">
              <w:rPr>
                <w:rFonts w:ascii="Times New Roman" w:hAnsi="Times New Roman" w:cs="Times New Roman"/>
                <w:sz w:val="24"/>
                <w:szCs w:val="24"/>
              </w:rPr>
              <w:t>var glabāt vairākās</w:t>
            </w:r>
            <w:r w:rsidR="00053FE6" w:rsidRPr="00EF4CE0">
              <w:rPr>
                <w:rFonts w:ascii="Times New Roman" w:hAnsi="Times New Roman" w:cs="Times New Roman"/>
                <w:sz w:val="24"/>
                <w:szCs w:val="24"/>
              </w:rPr>
              <w:t xml:space="preserve"> VIS</w:t>
            </w:r>
            <w:r w:rsidR="00AB3C10" w:rsidRPr="00EF4CE0">
              <w:rPr>
                <w:rFonts w:ascii="Times New Roman" w:hAnsi="Times New Roman" w:cs="Times New Roman"/>
                <w:sz w:val="24"/>
                <w:szCs w:val="24"/>
              </w:rPr>
              <w:t xml:space="preserve">, tiek </w:t>
            </w:r>
            <w:r w:rsidRPr="00EF4CE0">
              <w:rPr>
                <w:rFonts w:ascii="Times New Roman" w:hAnsi="Times New Roman" w:cs="Times New Roman"/>
                <w:sz w:val="24"/>
                <w:szCs w:val="24"/>
              </w:rPr>
              <w:t>precizēta</w:t>
            </w:r>
            <w:r w:rsidR="00AB3C10" w:rsidRPr="00EF4CE0">
              <w:rPr>
                <w:rFonts w:ascii="Times New Roman" w:hAnsi="Times New Roman" w:cs="Times New Roman"/>
                <w:sz w:val="24"/>
                <w:szCs w:val="24"/>
              </w:rPr>
              <w:t xml:space="preserve"> VISL 6. panta trešā daļa.</w:t>
            </w:r>
          </w:p>
          <w:p w14:paraId="44940307" w14:textId="01811367" w:rsidR="00AB3C10" w:rsidRDefault="00393963" w:rsidP="00AE694E">
            <w:pPr>
              <w:spacing w:after="0"/>
              <w:jc w:val="both"/>
              <w:rPr>
                <w:rFonts w:ascii="Times New Roman" w:hAnsi="Times New Roman" w:cs="Times New Roman"/>
                <w:sz w:val="24"/>
                <w:szCs w:val="24"/>
              </w:rPr>
            </w:pPr>
            <w:r>
              <w:rPr>
                <w:rFonts w:ascii="Times New Roman" w:hAnsi="Times New Roman" w:cs="Times New Roman"/>
                <w:sz w:val="24"/>
                <w:szCs w:val="24"/>
              </w:rPr>
              <w:t>VISL 7. panta otrā daļa tiek precizēta, nosakot, ka VIS</w:t>
            </w:r>
            <w:r w:rsidRPr="00393963">
              <w:rPr>
                <w:rFonts w:ascii="Times New Roman" w:hAnsi="Times New Roman" w:cs="Times New Roman"/>
                <w:sz w:val="24"/>
                <w:szCs w:val="24"/>
              </w:rPr>
              <w:t xml:space="preserve"> tiek uzturētas atbilstoši attiecīgo institūciju gadskārtējam budžeta līdzekļu ietvaram.</w:t>
            </w:r>
            <w:r>
              <w:rPr>
                <w:rFonts w:ascii="Times New Roman" w:hAnsi="Times New Roman" w:cs="Times New Roman"/>
                <w:sz w:val="24"/>
                <w:szCs w:val="24"/>
              </w:rPr>
              <w:t xml:space="preserve"> Grozījums ir nepieciešams, jo tiek paplašināts </w:t>
            </w:r>
            <w:r w:rsidRPr="00393963">
              <w:rPr>
                <w:rFonts w:ascii="Times New Roman" w:hAnsi="Times New Roman" w:cs="Times New Roman"/>
                <w:sz w:val="24"/>
                <w:szCs w:val="24"/>
              </w:rPr>
              <w:t>VIS termina tvērums</w:t>
            </w:r>
            <w:r>
              <w:rPr>
                <w:rFonts w:ascii="Times New Roman" w:hAnsi="Times New Roman" w:cs="Times New Roman"/>
                <w:sz w:val="24"/>
                <w:szCs w:val="24"/>
              </w:rPr>
              <w:t xml:space="preserve"> attiecinot to uz institūcijām.</w:t>
            </w:r>
          </w:p>
          <w:p w14:paraId="0AB91B28" w14:textId="1C1CDAE3" w:rsidR="00C2285C" w:rsidRDefault="00C2285C" w:rsidP="00A221E4">
            <w:pPr>
              <w:spacing w:after="0"/>
              <w:jc w:val="both"/>
              <w:rPr>
                <w:rFonts w:ascii="Times New Roman" w:hAnsi="Times New Roman" w:cs="Times New Roman"/>
                <w:sz w:val="24"/>
                <w:szCs w:val="24"/>
              </w:rPr>
            </w:pPr>
            <w:r>
              <w:rPr>
                <w:rFonts w:ascii="Times New Roman" w:hAnsi="Times New Roman" w:cs="Times New Roman"/>
                <w:sz w:val="24"/>
                <w:szCs w:val="24"/>
              </w:rPr>
              <w:t xml:space="preserve">Likumprojekta </w:t>
            </w:r>
            <w:r w:rsidR="00EF4CE0">
              <w:rPr>
                <w:rFonts w:ascii="Times New Roman" w:hAnsi="Times New Roman" w:cs="Times New Roman"/>
                <w:sz w:val="24"/>
                <w:szCs w:val="24"/>
              </w:rPr>
              <w:t>12</w:t>
            </w:r>
            <w:r>
              <w:rPr>
                <w:rFonts w:ascii="Times New Roman" w:hAnsi="Times New Roman" w:cs="Times New Roman"/>
                <w:sz w:val="24"/>
                <w:szCs w:val="24"/>
              </w:rPr>
              <w:t>. pants paredz pārejas noteikumus</w:t>
            </w:r>
            <w:r w:rsidR="008E64DA">
              <w:rPr>
                <w:rFonts w:ascii="Times New Roman" w:hAnsi="Times New Roman" w:cs="Times New Roman"/>
                <w:sz w:val="24"/>
                <w:szCs w:val="24"/>
              </w:rPr>
              <w:t xml:space="preserve">, kuri paredz saskaņot </w:t>
            </w:r>
            <w:r w:rsidR="00360599">
              <w:rPr>
                <w:rFonts w:ascii="Times New Roman" w:hAnsi="Times New Roman" w:cs="Times New Roman"/>
                <w:sz w:val="24"/>
                <w:szCs w:val="24"/>
              </w:rPr>
              <w:t>termiņu</w:t>
            </w:r>
            <w:r w:rsidR="008E64DA">
              <w:rPr>
                <w:rFonts w:ascii="Times New Roman" w:hAnsi="Times New Roman" w:cs="Times New Roman"/>
                <w:sz w:val="24"/>
                <w:szCs w:val="24"/>
              </w:rPr>
              <w:t xml:space="preserve">, kad stājas spēkā valsts platformu izmantošana privātajam sektoram, ar Ministru kabineta noteikumiem, kuri paredzēs valsts platformu </w:t>
            </w:r>
            <w:r w:rsidR="00A221E4">
              <w:rPr>
                <w:rFonts w:ascii="Times New Roman" w:hAnsi="Times New Roman" w:cs="Times New Roman"/>
                <w:sz w:val="24"/>
                <w:szCs w:val="24"/>
              </w:rPr>
              <w:t>aizsardzības</w:t>
            </w:r>
            <w:r w:rsidR="008E64DA">
              <w:rPr>
                <w:rFonts w:ascii="Times New Roman" w:hAnsi="Times New Roman" w:cs="Times New Roman"/>
                <w:sz w:val="24"/>
                <w:szCs w:val="24"/>
              </w:rPr>
              <w:t xml:space="preserve"> prasības un izmantošanas kārtību.</w:t>
            </w:r>
          </w:p>
          <w:p w14:paraId="570137CE" w14:textId="06BEC32F" w:rsidR="00A221E4" w:rsidRPr="008E64DA" w:rsidRDefault="00A221E4" w:rsidP="00A221E4">
            <w:pPr>
              <w:spacing w:after="0"/>
              <w:jc w:val="both"/>
              <w:rPr>
                <w:rFonts w:ascii="Times New Roman" w:hAnsi="Times New Roman" w:cs="Times New Roman"/>
                <w:sz w:val="24"/>
                <w:szCs w:val="24"/>
              </w:rPr>
            </w:pPr>
            <w:r>
              <w:rPr>
                <w:rFonts w:ascii="Times New Roman" w:hAnsi="Times New Roman" w:cs="Times New Roman"/>
                <w:sz w:val="24"/>
                <w:szCs w:val="24"/>
              </w:rPr>
              <w:t>Papildus tiek noteikts termiņš normatīvā regulējuma izstrādei VIRSIS, saskaņojot to ar VIRSIS projekta termiņu, kā arī DAGR normatīvā regulējuma</w:t>
            </w:r>
            <w:r w:rsidR="00B4412B">
              <w:rPr>
                <w:rFonts w:ascii="Times New Roman" w:hAnsi="Times New Roman" w:cs="Times New Roman"/>
                <w:sz w:val="24"/>
                <w:szCs w:val="24"/>
              </w:rPr>
              <w:t xml:space="preserve"> izstrāde atbi</w:t>
            </w:r>
            <w:r>
              <w:rPr>
                <w:rFonts w:ascii="Times New Roman" w:hAnsi="Times New Roman" w:cs="Times New Roman"/>
                <w:sz w:val="24"/>
                <w:szCs w:val="24"/>
              </w:rPr>
              <w:t>l</w:t>
            </w:r>
            <w:r w:rsidR="00B4412B">
              <w:rPr>
                <w:rFonts w:ascii="Times New Roman" w:hAnsi="Times New Roman" w:cs="Times New Roman"/>
                <w:sz w:val="24"/>
                <w:szCs w:val="24"/>
              </w:rPr>
              <w:t>s</w:t>
            </w:r>
            <w:r>
              <w:rPr>
                <w:rFonts w:ascii="Times New Roman" w:hAnsi="Times New Roman" w:cs="Times New Roman"/>
                <w:sz w:val="24"/>
                <w:szCs w:val="24"/>
              </w:rPr>
              <w:t>toši DAGR projekta termiņam.</w:t>
            </w:r>
          </w:p>
        </w:tc>
      </w:tr>
      <w:tr w:rsidR="00FF6D87" w:rsidRPr="00FF6D87" w14:paraId="395295B3" w14:textId="77777777" w:rsidTr="00E77BD6">
        <w:trPr>
          <w:trHeight w:val="284"/>
        </w:trPr>
        <w:tc>
          <w:tcPr>
            <w:tcW w:w="454" w:type="dxa"/>
            <w:tcBorders>
              <w:top w:val="outset" w:sz="6" w:space="0" w:color="000000"/>
              <w:bottom w:val="outset" w:sz="6" w:space="0" w:color="000000"/>
              <w:right w:val="outset" w:sz="6" w:space="0" w:color="000000"/>
            </w:tcBorders>
            <w:tcMar>
              <w:top w:w="57" w:type="dxa"/>
              <w:left w:w="113" w:type="dxa"/>
              <w:bottom w:w="57" w:type="dxa"/>
              <w:right w:w="113" w:type="dxa"/>
            </w:tcMar>
          </w:tcPr>
          <w:p w14:paraId="35694B36" w14:textId="42FFE35A" w:rsidR="00FF6D87" w:rsidRPr="00FF6D87" w:rsidRDefault="00FF6D87" w:rsidP="002E597B">
            <w:pPr>
              <w:jc w:val="right"/>
              <w:rPr>
                <w:rFonts w:ascii="Times New Roman" w:hAnsi="Times New Roman" w:cs="Times New Roman"/>
                <w:sz w:val="24"/>
                <w:szCs w:val="24"/>
              </w:rPr>
            </w:pPr>
            <w:r w:rsidRPr="00FF6D87">
              <w:rPr>
                <w:rFonts w:ascii="Times New Roman" w:hAnsi="Times New Roman" w:cs="Times New Roman"/>
                <w:sz w:val="24"/>
                <w:szCs w:val="24"/>
              </w:rPr>
              <w:lastRenderedPageBreak/>
              <w:t>3.</w:t>
            </w:r>
          </w:p>
        </w:tc>
        <w:tc>
          <w:tcPr>
            <w:tcW w:w="2579" w:type="dxa"/>
            <w:tcBorders>
              <w:top w:val="outset" w:sz="6" w:space="0" w:color="000000"/>
              <w:left w:val="outset" w:sz="6" w:space="0" w:color="000000"/>
              <w:bottom w:val="outset" w:sz="6" w:space="0" w:color="000000"/>
              <w:right w:val="outset" w:sz="6" w:space="0" w:color="000000"/>
            </w:tcBorders>
            <w:tcMar>
              <w:top w:w="57" w:type="dxa"/>
              <w:left w:w="113" w:type="dxa"/>
              <w:bottom w:w="57" w:type="dxa"/>
              <w:right w:w="113" w:type="dxa"/>
            </w:tcMar>
          </w:tcPr>
          <w:p w14:paraId="23772585" w14:textId="77777777" w:rsidR="00FF6D87" w:rsidRPr="00FF6D87" w:rsidRDefault="00FF6D87" w:rsidP="009F3E9C">
            <w:pPr>
              <w:spacing w:after="0"/>
              <w:rPr>
                <w:rFonts w:ascii="Times New Roman" w:hAnsi="Times New Roman" w:cs="Times New Roman"/>
                <w:sz w:val="24"/>
                <w:szCs w:val="24"/>
              </w:rPr>
            </w:pPr>
            <w:r w:rsidRPr="00FF6D87">
              <w:rPr>
                <w:rFonts w:ascii="Times New Roman" w:hAnsi="Times New Roman" w:cs="Times New Roman"/>
                <w:sz w:val="24"/>
                <w:szCs w:val="24"/>
              </w:rPr>
              <w:t>Projekta izstrādē iesaistītās institūcijas un publiskas personas kapitālsabiedrības</w:t>
            </w:r>
          </w:p>
        </w:tc>
        <w:tc>
          <w:tcPr>
            <w:tcW w:w="6153" w:type="dxa"/>
            <w:tcBorders>
              <w:top w:val="outset" w:sz="6" w:space="0" w:color="000000"/>
              <w:left w:val="outset" w:sz="6" w:space="0" w:color="000000"/>
              <w:bottom w:val="outset" w:sz="6" w:space="0" w:color="000000"/>
            </w:tcBorders>
            <w:tcMar>
              <w:top w:w="57" w:type="dxa"/>
              <w:left w:w="113" w:type="dxa"/>
              <w:bottom w:w="57" w:type="dxa"/>
              <w:right w:w="113" w:type="dxa"/>
            </w:tcMar>
          </w:tcPr>
          <w:p w14:paraId="2CE71D0F" w14:textId="346C690F" w:rsidR="00FF6D87" w:rsidRPr="00FF6D87" w:rsidRDefault="00AB68DF" w:rsidP="00760AB0">
            <w:pPr>
              <w:jc w:val="both"/>
              <w:rPr>
                <w:rFonts w:ascii="Times New Roman" w:hAnsi="Times New Roman" w:cs="Times New Roman"/>
                <w:sz w:val="24"/>
                <w:szCs w:val="24"/>
              </w:rPr>
            </w:pPr>
            <w:r>
              <w:t xml:space="preserve"> </w:t>
            </w:r>
            <w:r w:rsidR="00760AB0">
              <w:rPr>
                <w:rFonts w:ascii="Times New Roman" w:hAnsi="Times New Roman" w:cs="Times New Roman"/>
                <w:sz w:val="24"/>
                <w:szCs w:val="24"/>
              </w:rPr>
              <w:t>VARAM</w:t>
            </w:r>
            <w:r w:rsidRPr="00BD7F7D">
              <w:rPr>
                <w:rFonts w:ascii="Times New Roman" w:hAnsi="Times New Roman" w:cs="Times New Roman"/>
                <w:bCs/>
                <w:sz w:val="24"/>
                <w:szCs w:val="24"/>
              </w:rPr>
              <w:t>.</w:t>
            </w:r>
          </w:p>
        </w:tc>
      </w:tr>
      <w:tr w:rsidR="00FF6D87" w:rsidRPr="00FF6D87" w14:paraId="30C93D20" w14:textId="77777777" w:rsidTr="00E77BD6">
        <w:trPr>
          <w:trHeight w:val="284"/>
        </w:trPr>
        <w:tc>
          <w:tcPr>
            <w:tcW w:w="454" w:type="dxa"/>
            <w:tcBorders>
              <w:top w:val="outset" w:sz="6" w:space="0" w:color="000000"/>
              <w:bottom w:val="outset" w:sz="6" w:space="0" w:color="000000"/>
              <w:right w:val="outset" w:sz="6" w:space="0" w:color="000000"/>
            </w:tcBorders>
            <w:tcMar>
              <w:top w:w="57" w:type="dxa"/>
              <w:left w:w="113" w:type="dxa"/>
              <w:bottom w:w="57" w:type="dxa"/>
              <w:right w:w="113" w:type="dxa"/>
            </w:tcMar>
          </w:tcPr>
          <w:p w14:paraId="3045D848" w14:textId="77777777" w:rsidR="00FF6D87" w:rsidRPr="00665CD0" w:rsidRDefault="00FF6D87" w:rsidP="002E597B">
            <w:pPr>
              <w:widowControl w:val="0"/>
              <w:jc w:val="right"/>
              <w:rPr>
                <w:rFonts w:ascii="Times New Roman" w:hAnsi="Times New Roman" w:cs="Times New Roman"/>
                <w:sz w:val="24"/>
                <w:szCs w:val="24"/>
              </w:rPr>
            </w:pPr>
            <w:r w:rsidRPr="00665CD0">
              <w:rPr>
                <w:rFonts w:ascii="Times New Roman" w:hAnsi="Times New Roman" w:cs="Times New Roman"/>
                <w:sz w:val="24"/>
                <w:szCs w:val="24"/>
              </w:rPr>
              <w:t>4.</w:t>
            </w:r>
          </w:p>
        </w:tc>
        <w:tc>
          <w:tcPr>
            <w:tcW w:w="2579" w:type="dxa"/>
            <w:tcBorders>
              <w:top w:val="outset" w:sz="6" w:space="0" w:color="000000"/>
              <w:left w:val="outset" w:sz="6" w:space="0" w:color="000000"/>
              <w:bottom w:val="outset" w:sz="6" w:space="0" w:color="000000"/>
              <w:right w:val="outset" w:sz="6" w:space="0" w:color="000000"/>
            </w:tcBorders>
            <w:tcMar>
              <w:top w:w="57" w:type="dxa"/>
              <w:left w:w="113" w:type="dxa"/>
              <w:bottom w:w="57" w:type="dxa"/>
              <w:right w:w="113" w:type="dxa"/>
            </w:tcMar>
          </w:tcPr>
          <w:p w14:paraId="02871D59" w14:textId="77777777" w:rsidR="00FF6D87" w:rsidRPr="00665CD0" w:rsidRDefault="00FF6D87" w:rsidP="002E597B">
            <w:pPr>
              <w:widowControl w:val="0"/>
              <w:rPr>
                <w:rFonts w:ascii="Times New Roman" w:hAnsi="Times New Roman" w:cs="Times New Roman"/>
                <w:sz w:val="24"/>
                <w:szCs w:val="24"/>
              </w:rPr>
            </w:pPr>
            <w:r w:rsidRPr="00665CD0">
              <w:rPr>
                <w:rFonts w:ascii="Times New Roman" w:hAnsi="Times New Roman" w:cs="Times New Roman"/>
                <w:sz w:val="24"/>
                <w:szCs w:val="24"/>
              </w:rPr>
              <w:t>Cita informācija</w:t>
            </w:r>
          </w:p>
        </w:tc>
        <w:tc>
          <w:tcPr>
            <w:tcW w:w="6153" w:type="dxa"/>
            <w:tcBorders>
              <w:top w:val="outset" w:sz="6" w:space="0" w:color="000000"/>
              <w:left w:val="outset" w:sz="6" w:space="0" w:color="000000"/>
              <w:bottom w:val="outset" w:sz="6" w:space="0" w:color="000000"/>
            </w:tcBorders>
            <w:tcMar>
              <w:top w:w="57" w:type="dxa"/>
              <w:left w:w="113" w:type="dxa"/>
              <w:bottom w:w="57" w:type="dxa"/>
              <w:right w:w="113" w:type="dxa"/>
            </w:tcMar>
          </w:tcPr>
          <w:p w14:paraId="147D94FC" w14:textId="78FE7E83" w:rsidR="00FF6D87" w:rsidRPr="00665CD0" w:rsidRDefault="00C97D85" w:rsidP="00BC6D76">
            <w:pPr>
              <w:widowControl w:val="0"/>
              <w:spacing w:after="0"/>
              <w:jc w:val="both"/>
              <w:rPr>
                <w:rFonts w:ascii="Times New Roman" w:hAnsi="Times New Roman" w:cs="Times New Roman"/>
                <w:sz w:val="24"/>
                <w:szCs w:val="24"/>
              </w:rPr>
            </w:pPr>
            <w:r>
              <w:rPr>
                <w:rFonts w:ascii="Times New Roman" w:hAnsi="Times New Roman" w:cs="Times New Roman"/>
                <w:sz w:val="24"/>
                <w:szCs w:val="24"/>
              </w:rPr>
              <w:t>Nav</w:t>
            </w:r>
            <w:r w:rsidR="003943D7">
              <w:rPr>
                <w:rFonts w:ascii="Times New Roman" w:hAnsi="Times New Roman" w:cs="Times New Roman"/>
                <w:sz w:val="24"/>
                <w:szCs w:val="24"/>
              </w:rPr>
              <w:t>.</w:t>
            </w:r>
          </w:p>
        </w:tc>
      </w:tr>
    </w:tbl>
    <w:p w14:paraId="333ABA3C" w14:textId="48B0B3B4" w:rsidR="00FF6D87" w:rsidRDefault="00FF6D87" w:rsidP="00FF6D87">
      <w:pPr>
        <w:spacing w:after="120"/>
        <w:rPr>
          <w:rFonts w:ascii="Times New Roman" w:hAnsi="Times New Roman" w:cs="Times New Roman"/>
          <w:lang w:eastAsia="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579"/>
        <w:gridCol w:w="6153"/>
      </w:tblGrid>
      <w:tr w:rsidR="00107494" w:rsidRPr="00FF6D87" w14:paraId="206897AF" w14:textId="77777777" w:rsidTr="00C85B1A">
        <w:tc>
          <w:tcPr>
            <w:tcW w:w="9186" w:type="dxa"/>
            <w:gridSpan w:val="3"/>
            <w:tcMar>
              <w:top w:w="57" w:type="dxa"/>
              <w:left w:w="113" w:type="dxa"/>
              <w:bottom w:w="57" w:type="dxa"/>
              <w:right w:w="113" w:type="dxa"/>
            </w:tcMar>
          </w:tcPr>
          <w:p w14:paraId="6AB0EC5D" w14:textId="77777777" w:rsidR="00107494" w:rsidRPr="00665CD0" w:rsidRDefault="00107494" w:rsidP="00C85B1A">
            <w:pPr>
              <w:keepNext/>
              <w:spacing w:after="0"/>
              <w:jc w:val="center"/>
              <w:rPr>
                <w:rFonts w:ascii="Times New Roman" w:hAnsi="Times New Roman" w:cs="Times New Roman"/>
                <w:b/>
                <w:bCs/>
                <w:sz w:val="24"/>
                <w:szCs w:val="24"/>
              </w:rPr>
            </w:pPr>
            <w:r w:rsidRPr="00665CD0">
              <w:rPr>
                <w:rFonts w:ascii="Times New Roman" w:hAnsi="Times New Roman" w:cs="Times New Roman"/>
                <w:b/>
                <w:bCs/>
                <w:sz w:val="24"/>
                <w:szCs w:val="24"/>
              </w:rPr>
              <w:t>II. Tiesību akta projekta ietekme uz sabiedrību, tautsaimniecības attīstību un administratīvo slogu</w:t>
            </w:r>
          </w:p>
        </w:tc>
      </w:tr>
      <w:tr w:rsidR="00107494" w:rsidRPr="00FF6D87" w14:paraId="64D78640" w14:textId="77777777" w:rsidTr="00C85B1A">
        <w:tc>
          <w:tcPr>
            <w:tcW w:w="454" w:type="dxa"/>
            <w:tcMar>
              <w:top w:w="57" w:type="dxa"/>
              <w:left w:w="113" w:type="dxa"/>
              <w:bottom w:w="57" w:type="dxa"/>
              <w:right w:w="113" w:type="dxa"/>
            </w:tcMar>
          </w:tcPr>
          <w:p w14:paraId="678FDDA1" w14:textId="77777777" w:rsidR="00107494" w:rsidRPr="00665CD0" w:rsidRDefault="00107494" w:rsidP="00C85B1A">
            <w:pPr>
              <w:spacing w:after="0"/>
              <w:jc w:val="right"/>
              <w:outlineLvl w:val="0"/>
              <w:rPr>
                <w:rFonts w:ascii="Times New Roman" w:hAnsi="Times New Roman" w:cs="Times New Roman"/>
                <w:sz w:val="24"/>
                <w:szCs w:val="24"/>
              </w:rPr>
            </w:pPr>
            <w:r w:rsidRPr="00665CD0">
              <w:rPr>
                <w:rFonts w:ascii="Times New Roman" w:hAnsi="Times New Roman" w:cs="Times New Roman"/>
                <w:sz w:val="24"/>
                <w:szCs w:val="24"/>
              </w:rPr>
              <w:t>1.</w:t>
            </w:r>
          </w:p>
        </w:tc>
        <w:tc>
          <w:tcPr>
            <w:tcW w:w="2579" w:type="dxa"/>
            <w:tcMar>
              <w:top w:w="57" w:type="dxa"/>
              <w:left w:w="113" w:type="dxa"/>
              <w:bottom w:w="57" w:type="dxa"/>
              <w:right w:w="113" w:type="dxa"/>
            </w:tcMar>
          </w:tcPr>
          <w:p w14:paraId="15364727" w14:textId="77777777" w:rsidR="00107494" w:rsidRPr="008C4F03" w:rsidRDefault="00107494" w:rsidP="00C85B1A">
            <w:pPr>
              <w:spacing w:after="0"/>
              <w:outlineLvl w:val="0"/>
              <w:rPr>
                <w:rFonts w:ascii="Times New Roman" w:hAnsi="Times New Roman" w:cs="Times New Roman"/>
                <w:sz w:val="24"/>
                <w:szCs w:val="24"/>
              </w:rPr>
            </w:pPr>
            <w:r w:rsidRPr="00665CD0">
              <w:rPr>
                <w:rFonts w:ascii="Times New Roman" w:hAnsi="Times New Roman" w:cs="Times New Roman"/>
                <w:sz w:val="24"/>
                <w:szCs w:val="24"/>
              </w:rPr>
              <w:t xml:space="preserve">Sabiedrības </w:t>
            </w:r>
            <w:proofErr w:type="spellStart"/>
            <w:r w:rsidRPr="00665CD0">
              <w:rPr>
                <w:rFonts w:ascii="Times New Roman" w:hAnsi="Times New Roman" w:cs="Times New Roman"/>
                <w:sz w:val="24"/>
                <w:szCs w:val="24"/>
              </w:rPr>
              <w:t>mērķgrupas</w:t>
            </w:r>
            <w:proofErr w:type="spellEnd"/>
            <w:r w:rsidRPr="00665CD0">
              <w:rPr>
                <w:rFonts w:ascii="Times New Roman" w:hAnsi="Times New Roman" w:cs="Times New Roman"/>
                <w:sz w:val="24"/>
                <w:szCs w:val="24"/>
              </w:rPr>
              <w:t>, kuras tiesiskais regulējums ietekmē vai varētu ietekmēt</w:t>
            </w:r>
          </w:p>
        </w:tc>
        <w:tc>
          <w:tcPr>
            <w:tcW w:w="6153" w:type="dxa"/>
            <w:shd w:val="clear" w:color="auto" w:fill="auto"/>
            <w:tcMar>
              <w:top w:w="57" w:type="dxa"/>
              <w:left w:w="113" w:type="dxa"/>
              <w:bottom w:w="57" w:type="dxa"/>
              <w:right w:w="113" w:type="dxa"/>
            </w:tcMar>
          </w:tcPr>
          <w:p w14:paraId="5E545897" w14:textId="0FA583C0" w:rsidR="00107494" w:rsidRPr="00665CD0" w:rsidRDefault="00107494" w:rsidP="00C85B1A">
            <w:pPr>
              <w:spacing w:after="0"/>
              <w:jc w:val="both"/>
              <w:rPr>
                <w:rFonts w:ascii="Times New Roman" w:hAnsi="Times New Roman" w:cs="Times New Roman"/>
                <w:sz w:val="24"/>
                <w:szCs w:val="24"/>
              </w:rPr>
            </w:pPr>
            <w:r>
              <w:rPr>
                <w:rFonts w:ascii="Times New Roman" w:hAnsi="Times New Roman" w:cs="Times New Roman"/>
                <w:sz w:val="24"/>
                <w:szCs w:val="24"/>
              </w:rPr>
              <w:t>Tiešās pārvaldes iestādes, valsts institūcijas</w:t>
            </w:r>
            <w:r w:rsidRPr="00857EA3">
              <w:rPr>
                <w:rFonts w:ascii="Times New Roman" w:hAnsi="Times New Roman" w:cs="Times New Roman"/>
                <w:sz w:val="24"/>
                <w:szCs w:val="24"/>
              </w:rPr>
              <w:t>, kas nav padotas Ministr</w:t>
            </w:r>
            <w:r>
              <w:rPr>
                <w:rFonts w:ascii="Times New Roman" w:hAnsi="Times New Roman" w:cs="Times New Roman"/>
                <w:sz w:val="24"/>
                <w:szCs w:val="24"/>
              </w:rPr>
              <w:t>u kabinetam, atvasinātās publiskās personas un to iestādes, tiesu iestādes, prokuratūra, kā arī privātpersonas</w:t>
            </w:r>
            <w:r w:rsidRPr="00857EA3">
              <w:rPr>
                <w:rFonts w:ascii="Times New Roman" w:hAnsi="Times New Roman" w:cs="Times New Roman"/>
                <w:sz w:val="24"/>
                <w:szCs w:val="24"/>
              </w:rPr>
              <w:t>, kurām deleģēts valsts pārvaldes uzdevums</w:t>
            </w:r>
            <w:r>
              <w:rPr>
                <w:rFonts w:ascii="Times New Roman" w:hAnsi="Times New Roman" w:cs="Times New Roman"/>
                <w:sz w:val="24"/>
                <w:szCs w:val="24"/>
              </w:rPr>
              <w:t>, un kuru pārziņā ir informācijas sistēma.</w:t>
            </w:r>
          </w:p>
        </w:tc>
      </w:tr>
      <w:tr w:rsidR="00B35460" w:rsidRPr="00FF6D87" w14:paraId="3D25D2D2" w14:textId="77777777" w:rsidTr="00C85B1A">
        <w:tc>
          <w:tcPr>
            <w:tcW w:w="454" w:type="dxa"/>
            <w:tcMar>
              <w:top w:w="57" w:type="dxa"/>
              <w:left w:w="113" w:type="dxa"/>
              <w:bottom w:w="57" w:type="dxa"/>
              <w:right w:w="113" w:type="dxa"/>
            </w:tcMar>
          </w:tcPr>
          <w:p w14:paraId="2298AA6B" w14:textId="78174A86" w:rsidR="00B35460" w:rsidRPr="00665CD0" w:rsidRDefault="00653CAF" w:rsidP="00B35460">
            <w:pPr>
              <w:spacing w:after="0"/>
              <w:jc w:val="right"/>
              <w:outlineLvl w:val="0"/>
              <w:rPr>
                <w:rFonts w:ascii="Times New Roman" w:hAnsi="Times New Roman" w:cs="Times New Roman"/>
                <w:sz w:val="24"/>
                <w:szCs w:val="24"/>
              </w:rPr>
            </w:pPr>
            <w:r>
              <w:rPr>
                <w:rFonts w:ascii="Times New Roman" w:hAnsi="Times New Roman" w:cs="Times New Roman"/>
                <w:sz w:val="24"/>
                <w:szCs w:val="24"/>
              </w:rPr>
              <w:t>2.</w:t>
            </w:r>
          </w:p>
        </w:tc>
        <w:tc>
          <w:tcPr>
            <w:tcW w:w="2579" w:type="dxa"/>
            <w:tcMar>
              <w:top w:w="57" w:type="dxa"/>
              <w:left w:w="113" w:type="dxa"/>
              <w:bottom w:w="57" w:type="dxa"/>
              <w:right w:w="113" w:type="dxa"/>
            </w:tcMar>
          </w:tcPr>
          <w:p w14:paraId="55CE85D7" w14:textId="5455BACF" w:rsidR="00B35460" w:rsidRPr="00665CD0" w:rsidRDefault="00B35460" w:rsidP="00B35460">
            <w:pPr>
              <w:spacing w:after="0"/>
              <w:outlineLvl w:val="0"/>
              <w:rPr>
                <w:rFonts w:ascii="Times New Roman" w:hAnsi="Times New Roman" w:cs="Times New Roman"/>
                <w:sz w:val="24"/>
                <w:szCs w:val="24"/>
              </w:rPr>
            </w:pPr>
            <w:r w:rsidRPr="00665CD0">
              <w:rPr>
                <w:rFonts w:ascii="Times New Roman" w:hAnsi="Times New Roman" w:cs="Times New Roman"/>
                <w:sz w:val="24"/>
                <w:szCs w:val="24"/>
              </w:rPr>
              <w:t>Tiesiskā regulējuma ietekme uz tautsaimniecību un administratīvo slogu</w:t>
            </w:r>
          </w:p>
        </w:tc>
        <w:tc>
          <w:tcPr>
            <w:tcW w:w="6153" w:type="dxa"/>
            <w:shd w:val="clear" w:color="auto" w:fill="auto"/>
            <w:tcMar>
              <w:top w:w="57" w:type="dxa"/>
              <w:left w:w="113" w:type="dxa"/>
              <w:bottom w:w="57" w:type="dxa"/>
              <w:right w:w="113" w:type="dxa"/>
            </w:tcMar>
          </w:tcPr>
          <w:p w14:paraId="77EC6EA3" w14:textId="77777777" w:rsidR="00B35460" w:rsidRDefault="00B35460" w:rsidP="00B35460">
            <w:pPr>
              <w:spacing w:after="0"/>
              <w:jc w:val="both"/>
              <w:rPr>
                <w:rFonts w:ascii="Times New Roman" w:hAnsi="Times New Roman" w:cs="Times New Roman"/>
                <w:sz w:val="24"/>
                <w:szCs w:val="24"/>
              </w:rPr>
            </w:pPr>
            <w:r w:rsidRPr="00857EA3">
              <w:rPr>
                <w:rFonts w:ascii="Times New Roman" w:hAnsi="Times New Roman" w:cs="Times New Roman"/>
                <w:sz w:val="24"/>
                <w:szCs w:val="24"/>
              </w:rPr>
              <w:t xml:space="preserve">Institūcijām veidojot jaunus, attīstot vai uzturot esošos IKT resursus būs jāievēro prasības, kuras noteiktas Ministru kabineta 2015. gada 28. jūlija noteikumos Nr. 442 “Kārtība, kādā tiek nodrošināta informācijas un komunikācijas tehnoloģiju sistēmu atbilstība minimālajām drošības </w:t>
            </w:r>
            <w:r w:rsidRPr="00857EA3">
              <w:rPr>
                <w:rFonts w:ascii="Times New Roman" w:hAnsi="Times New Roman" w:cs="Times New Roman"/>
                <w:sz w:val="24"/>
                <w:szCs w:val="24"/>
              </w:rPr>
              <w:lastRenderedPageBreak/>
              <w:t>prasībām”</w:t>
            </w:r>
            <w:r w:rsidRPr="00857EA3">
              <w:rPr>
                <w:rStyle w:val="FootnoteReference"/>
                <w:rFonts w:ascii="Times New Roman" w:hAnsi="Times New Roman" w:cs="Times New Roman"/>
                <w:sz w:val="24"/>
                <w:szCs w:val="24"/>
              </w:rPr>
              <w:footnoteReference w:id="9"/>
            </w:r>
            <w:r w:rsidRPr="00857EA3">
              <w:rPr>
                <w:rFonts w:ascii="Times New Roman" w:hAnsi="Times New Roman" w:cs="Times New Roman"/>
                <w:sz w:val="24"/>
                <w:szCs w:val="24"/>
              </w:rPr>
              <w:t>, Ministru kabineta 2006. gada 24. janvāra noteikumos Nr. 71 “Valsts informācijas sistēmu attīstības projektu uzraudzības kārtība”</w:t>
            </w:r>
            <w:r w:rsidRPr="00857EA3">
              <w:rPr>
                <w:rStyle w:val="FootnoteReference"/>
                <w:rFonts w:ascii="Times New Roman" w:hAnsi="Times New Roman" w:cs="Times New Roman"/>
                <w:sz w:val="24"/>
                <w:szCs w:val="24"/>
              </w:rPr>
              <w:footnoteReference w:id="10"/>
            </w:r>
            <w:r w:rsidRPr="00857EA3">
              <w:rPr>
                <w:rFonts w:ascii="Times New Roman" w:hAnsi="Times New Roman" w:cs="Times New Roman"/>
                <w:sz w:val="24"/>
                <w:szCs w:val="24"/>
              </w:rPr>
              <w:t xml:space="preserve"> un Ministru kabineta 2005. gada 11. oktobra noteikumos Nr. 764 “Valsts informācijas sistēmu vispārējās tehniskās prasības”</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
          <w:p w14:paraId="445D6271" w14:textId="02470CF2" w:rsidR="00B35460" w:rsidRDefault="00B35460" w:rsidP="00B35460">
            <w:pPr>
              <w:spacing w:after="0"/>
              <w:jc w:val="both"/>
              <w:rPr>
                <w:rFonts w:ascii="Times New Roman" w:hAnsi="Times New Roman" w:cs="Times New Roman"/>
                <w:sz w:val="24"/>
                <w:szCs w:val="24"/>
              </w:rPr>
            </w:pPr>
            <w:r w:rsidRPr="00857EA3">
              <w:rPr>
                <w:rFonts w:ascii="Times New Roman" w:hAnsi="Times New Roman" w:cs="Times New Roman"/>
                <w:sz w:val="24"/>
                <w:szCs w:val="24"/>
              </w:rPr>
              <w:t>Tiešās pārvald</w:t>
            </w:r>
            <w:r>
              <w:rPr>
                <w:rFonts w:ascii="Times New Roman" w:hAnsi="Times New Roman" w:cs="Times New Roman"/>
                <w:sz w:val="24"/>
                <w:szCs w:val="24"/>
              </w:rPr>
              <w:t>es iestādes jau šobrīd ievēro šajos Ministru kabineta noteikumos noteikto</w:t>
            </w:r>
            <w:r w:rsidRPr="00857EA3">
              <w:rPr>
                <w:rFonts w:ascii="Times New Roman" w:hAnsi="Times New Roman" w:cs="Times New Roman"/>
                <w:sz w:val="24"/>
                <w:szCs w:val="24"/>
              </w:rPr>
              <w:t xml:space="preserve"> kārtību.</w:t>
            </w:r>
            <w:r>
              <w:rPr>
                <w:rFonts w:ascii="Times New Roman" w:hAnsi="Times New Roman" w:cs="Times New Roman"/>
                <w:sz w:val="24"/>
                <w:szCs w:val="24"/>
              </w:rPr>
              <w:t xml:space="preserve"> Savukārt</w:t>
            </w:r>
            <w:r w:rsidR="0067583E">
              <w:rPr>
                <w:rFonts w:ascii="Times New Roman" w:hAnsi="Times New Roman" w:cs="Times New Roman"/>
                <w:sz w:val="24"/>
                <w:szCs w:val="24"/>
              </w:rPr>
              <w:t>,</w:t>
            </w:r>
            <w:r>
              <w:rPr>
                <w:rFonts w:ascii="Times New Roman" w:hAnsi="Times New Roman" w:cs="Times New Roman"/>
                <w:sz w:val="24"/>
                <w:szCs w:val="24"/>
              </w:rPr>
              <w:t xml:space="preserve"> </w:t>
            </w:r>
            <w:r w:rsidRPr="00857EA3">
              <w:rPr>
                <w:rFonts w:ascii="Times New Roman" w:hAnsi="Times New Roman" w:cs="Times New Roman"/>
                <w:sz w:val="24"/>
                <w:szCs w:val="24"/>
              </w:rPr>
              <w:t xml:space="preserve">Ministru kabineta 2015. gada 28. jūlija </w:t>
            </w:r>
            <w:r>
              <w:rPr>
                <w:rFonts w:ascii="Times New Roman" w:hAnsi="Times New Roman" w:cs="Times New Roman"/>
                <w:sz w:val="24"/>
                <w:szCs w:val="24"/>
              </w:rPr>
              <w:t>noteikumi</w:t>
            </w:r>
            <w:r w:rsidRPr="00857EA3">
              <w:rPr>
                <w:rFonts w:ascii="Times New Roman" w:hAnsi="Times New Roman" w:cs="Times New Roman"/>
                <w:sz w:val="24"/>
                <w:szCs w:val="24"/>
              </w:rPr>
              <w:t xml:space="preserve"> Nr. 442 “Kārtība, kādā tiek nodrošināta informācijas un komunikācijas tehnoloģiju sistēmu atbilstība minimālajām drošības prasībām”</w:t>
            </w:r>
            <w:r>
              <w:rPr>
                <w:rFonts w:ascii="Times New Roman" w:hAnsi="Times New Roman" w:cs="Times New Roman"/>
                <w:sz w:val="24"/>
                <w:szCs w:val="24"/>
              </w:rPr>
              <w:t xml:space="preserve"> attiecās uz valsts un pašvaldību IKT.</w:t>
            </w:r>
          </w:p>
          <w:p w14:paraId="4D967360" w14:textId="59C5DC0D" w:rsidR="00B35460" w:rsidRDefault="00B35460" w:rsidP="00B35460">
            <w:pPr>
              <w:spacing w:after="0"/>
              <w:jc w:val="both"/>
              <w:rPr>
                <w:rFonts w:ascii="Times New Roman" w:hAnsi="Times New Roman" w:cs="Times New Roman"/>
                <w:sz w:val="24"/>
                <w:szCs w:val="24"/>
              </w:rPr>
            </w:pPr>
            <w:r w:rsidRPr="00F056E5">
              <w:rPr>
                <w:rFonts w:ascii="Times New Roman" w:hAnsi="Times New Roman" w:cs="Times New Roman"/>
                <w:sz w:val="24"/>
                <w:szCs w:val="24"/>
              </w:rPr>
              <w:t>Gadījumos</w:t>
            </w:r>
            <w:r>
              <w:rPr>
                <w:rFonts w:ascii="Times New Roman" w:hAnsi="Times New Roman" w:cs="Times New Roman"/>
                <w:sz w:val="24"/>
                <w:szCs w:val="24"/>
              </w:rPr>
              <w:t xml:space="preserve">, ja valsts platformas pārzinis pieņems lēmumu atļaut valsts platformas izmantošanu privātajam sektoram, valsts platformas pārzinim būs jāievēro likumprojekta </w:t>
            </w:r>
            <w:r w:rsidR="00E2210C">
              <w:rPr>
                <w:rFonts w:ascii="Times New Roman" w:hAnsi="Times New Roman" w:cs="Times New Roman"/>
                <w:sz w:val="24"/>
                <w:szCs w:val="24"/>
              </w:rPr>
              <w:t>12</w:t>
            </w:r>
            <w:r>
              <w:rPr>
                <w:rFonts w:ascii="Times New Roman" w:hAnsi="Times New Roman" w:cs="Times New Roman"/>
                <w:sz w:val="24"/>
                <w:szCs w:val="24"/>
              </w:rPr>
              <w:t xml:space="preserve">. pantā </w:t>
            </w:r>
            <w:r w:rsidR="005D31B3">
              <w:rPr>
                <w:rFonts w:ascii="Times New Roman" w:hAnsi="Times New Roman" w:cs="Times New Roman"/>
                <w:sz w:val="24"/>
                <w:szCs w:val="24"/>
              </w:rPr>
              <w:t xml:space="preserve">(kas paredz papildināt VISL ar 18.pantu) </w:t>
            </w:r>
            <w:r>
              <w:rPr>
                <w:rFonts w:ascii="Times New Roman" w:hAnsi="Times New Roman" w:cs="Times New Roman"/>
                <w:sz w:val="24"/>
                <w:szCs w:val="24"/>
              </w:rPr>
              <w:t>noteiktā kārtība.</w:t>
            </w:r>
          </w:p>
          <w:p w14:paraId="6EF16112" w14:textId="1FD4FA0D" w:rsidR="00B35460" w:rsidRDefault="00B35460" w:rsidP="00B35460">
            <w:pPr>
              <w:spacing w:after="0"/>
              <w:jc w:val="both"/>
              <w:rPr>
                <w:rFonts w:ascii="Times New Roman" w:hAnsi="Times New Roman" w:cs="Times New Roman"/>
                <w:sz w:val="24"/>
                <w:szCs w:val="24"/>
              </w:rPr>
            </w:pPr>
            <w:r>
              <w:rPr>
                <w:rFonts w:ascii="Times New Roman" w:hAnsi="Times New Roman" w:cs="Times New Roman"/>
                <w:sz w:val="24"/>
                <w:szCs w:val="24"/>
              </w:rPr>
              <w:t xml:space="preserve">VARAM palielināsies izvērtējamo IKT aktivitāšu apjoms, kuras noteiktas </w:t>
            </w:r>
            <w:r w:rsidRPr="00857EA3">
              <w:rPr>
                <w:rFonts w:ascii="Times New Roman" w:hAnsi="Times New Roman" w:cs="Times New Roman"/>
                <w:sz w:val="24"/>
                <w:szCs w:val="24"/>
              </w:rPr>
              <w:t>Ministru kabineta 2006. gada 24. janvāra noteikumos Nr. 71 “Valsts informācijas sistēmu attīstības projektu uzraudzības kārtība”</w:t>
            </w:r>
            <w:r>
              <w:rPr>
                <w:rFonts w:ascii="Times New Roman" w:hAnsi="Times New Roman" w:cs="Times New Roman"/>
                <w:sz w:val="24"/>
                <w:szCs w:val="24"/>
              </w:rPr>
              <w:t xml:space="preserve"> </w:t>
            </w:r>
            <w:r w:rsidRPr="00857EA3">
              <w:rPr>
                <w:rFonts w:ascii="Times New Roman" w:hAnsi="Times New Roman" w:cs="Times New Roman"/>
                <w:sz w:val="24"/>
                <w:szCs w:val="24"/>
              </w:rPr>
              <w:t xml:space="preserve"> un Ministru kabineta 2005. gada 11. oktobra noteikumos Nr. 764 “Valsts informācijas sistēmu vispārējās tehniskās prasības”</w:t>
            </w:r>
            <w:r>
              <w:rPr>
                <w:rFonts w:ascii="Times New Roman" w:hAnsi="Times New Roman" w:cs="Times New Roman"/>
                <w:sz w:val="24"/>
                <w:szCs w:val="24"/>
              </w:rPr>
              <w:t>.</w:t>
            </w:r>
          </w:p>
        </w:tc>
      </w:tr>
      <w:tr w:rsidR="00B35460" w:rsidRPr="00FF6D87" w14:paraId="78335435" w14:textId="77777777" w:rsidTr="00C85B1A">
        <w:trPr>
          <w:cantSplit/>
        </w:trPr>
        <w:tc>
          <w:tcPr>
            <w:tcW w:w="454" w:type="dxa"/>
            <w:tcMar>
              <w:top w:w="57" w:type="dxa"/>
              <w:left w:w="113" w:type="dxa"/>
              <w:bottom w:w="57" w:type="dxa"/>
              <w:right w:w="113" w:type="dxa"/>
            </w:tcMar>
          </w:tcPr>
          <w:p w14:paraId="7DFCD0EF" w14:textId="77777777" w:rsidR="00B35460" w:rsidRPr="00665CD0" w:rsidRDefault="00B35460" w:rsidP="00B35460">
            <w:pPr>
              <w:spacing w:after="0"/>
              <w:jc w:val="right"/>
              <w:outlineLvl w:val="0"/>
              <w:rPr>
                <w:rFonts w:ascii="Times New Roman" w:hAnsi="Times New Roman" w:cs="Times New Roman"/>
                <w:sz w:val="24"/>
                <w:szCs w:val="24"/>
              </w:rPr>
            </w:pPr>
            <w:r w:rsidRPr="00665CD0">
              <w:rPr>
                <w:rFonts w:ascii="Times New Roman" w:hAnsi="Times New Roman" w:cs="Times New Roman"/>
                <w:sz w:val="24"/>
                <w:szCs w:val="24"/>
              </w:rPr>
              <w:lastRenderedPageBreak/>
              <w:t>3.</w:t>
            </w:r>
          </w:p>
        </w:tc>
        <w:tc>
          <w:tcPr>
            <w:tcW w:w="2579" w:type="dxa"/>
            <w:tcMar>
              <w:top w:w="57" w:type="dxa"/>
              <w:left w:w="113" w:type="dxa"/>
              <w:bottom w:w="57" w:type="dxa"/>
              <w:right w:w="113" w:type="dxa"/>
            </w:tcMar>
          </w:tcPr>
          <w:p w14:paraId="66E85FAD" w14:textId="77777777" w:rsidR="00B35460" w:rsidRPr="00665CD0" w:rsidRDefault="00B35460" w:rsidP="00B35460">
            <w:pPr>
              <w:spacing w:after="0"/>
              <w:outlineLvl w:val="0"/>
              <w:rPr>
                <w:rFonts w:ascii="Times New Roman" w:hAnsi="Times New Roman" w:cs="Times New Roman"/>
                <w:sz w:val="24"/>
                <w:szCs w:val="24"/>
              </w:rPr>
            </w:pPr>
            <w:r w:rsidRPr="00665CD0">
              <w:rPr>
                <w:rFonts w:ascii="Times New Roman" w:hAnsi="Times New Roman" w:cs="Times New Roman"/>
                <w:sz w:val="24"/>
                <w:szCs w:val="24"/>
              </w:rPr>
              <w:t>Administratīvo izmaksu monetārs novērtējums</w:t>
            </w:r>
          </w:p>
        </w:tc>
        <w:tc>
          <w:tcPr>
            <w:tcW w:w="6153" w:type="dxa"/>
            <w:tcMar>
              <w:top w:w="57" w:type="dxa"/>
              <w:left w:w="113" w:type="dxa"/>
              <w:bottom w:w="57" w:type="dxa"/>
              <w:right w:w="113" w:type="dxa"/>
            </w:tcMar>
          </w:tcPr>
          <w:p w14:paraId="7BAB5D9D" w14:textId="192D4A54" w:rsidR="00B35460" w:rsidRPr="00665CD0" w:rsidRDefault="00B35460" w:rsidP="00B35460">
            <w:pPr>
              <w:pStyle w:val="naiskr"/>
              <w:spacing w:before="0" w:after="0" w:afterAutospacing="0"/>
              <w:jc w:val="both"/>
            </w:pPr>
            <w:r>
              <w:t xml:space="preserve">Likumprojekts </w:t>
            </w:r>
            <w:r w:rsidRPr="00665CD0">
              <w:rPr>
                <w:bCs/>
              </w:rPr>
              <w:t>šo jomu neskar</w:t>
            </w:r>
            <w:r>
              <w:rPr>
                <w:bCs/>
              </w:rPr>
              <w:t>.</w:t>
            </w:r>
          </w:p>
        </w:tc>
      </w:tr>
      <w:tr w:rsidR="00B35460" w:rsidRPr="00FF6D87" w14:paraId="13345C19" w14:textId="77777777" w:rsidTr="00C85B1A">
        <w:tc>
          <w:tcPr>
            <w:tcW w:w="454" w:type="dxa"/>
            <w:tcMar>
              <w:top w:w="57" w:type="dxa"/>
              <w:left w:w="113" w:type="dxa"/>
              <w:bottom w:w="57" w:type="dxa"/>
              <w:right w:w="113" w:type="dxa"/>
            </w:tcMar>
          </w:tcPr>
          <w:p w14:paraId="64325EFA" w14:textId="77777777" w:rsidR="00B35460" w:rsidRPr="00665CD0" w:rsidRDefault="00B35460" w:rsidP="00B35460">
            <w:pPr>
              <w:spacing w:after="0"/>
              <w:jc w:val="right"/>
              <w:outlineLvl w:val="0"/>
              <w:rPr>
                <w:rFonts w:ascii="Times New Roman" w:hAnsi="Times New Roman" w:cs="Times New Roman"/>
                <w:sz w:val="24"/>
                <w:szCs w:val="24"/>
              </w:rPr>
            </w:pPr>
            <w:r w:rsidRPr="00665CD0">
              <w:rPr>
                <w:rFonts w:ascii="Times New Roman" w:hAnsi="Times New Roman" w:cs="Times New Roman"/>
                <w:sz w:val="24"/>
                <w:szCs w:val="24"/>
              </w:rPr>
              <w:t>4.</w:t>
            </w:r>
          </w:p>
        </w:tc>
        <w:tc>
          <w:tcPr>
            <w:tcW w:w="2579" w:type="dxa"/>
            <w:tcMar>
              <w:top w:w="57" w:type="dxa"/>
              <w:left w:w="113" w:type="dxa"/>
              <w:bottom w:w="57" w:type="dxa"/>
              <w:right w:w="113" w:type="dxa"/>
            </w:tcMar>
          </w:tcPr>
          <w:p w14:paraId="7B72820C" w14:textId="77777777" w:rsidR="00B35460" w:rsidRPr="00665CD0" w:rsidRDefault="00B35460" w:rsidP="00B35460">
            <w:pPr>
              <w:spacing w:after="0"/>
              <w:outlineLvl w:val="0"/>
              <w:rPr>
                <w:rFonts w:ascii="Times New Roman" w:hAnsi="Times New Roman" w:cs="Times New Roman"/>
                <w:sz w:val="24"/>
                <w:szCs w:val="24"/>
              </w:rPr>
            </w:pPr>
            <w:r w:rsidRPr="00665CD0">
              <w:rPr>
                <w:rFonts w:ascii="Times New Roman" w:hAnsi="Times New Roman" w:cs="Times New Roman"/>
                <w:sz w:val="24"/>
                <w:szCs w:val="24"/>
              </w:rPr>
              <w:t>Cita informācija</w:t>
            </w:r>
          </w:p>
        </w:tc>
        <w:tc>
          <w:tcPr>
            <w:tcW w:w="6153" w:type="dxa"/>
            <w:tcMar>
              <w:top w:w="57" w:type="dxa"/>
              <w:left w:w="113" w:type="dxa"/>
              <w:bottom w:w="57" w:type="dxa"/>
              <w:right w:w="113" w:type="dxa"/>
            </w:tcMar>
          </w:tcPr>
          <w:p w14:paraId="72F3EF68" w14:textId="77777777" w:rsidR="00B35460" w:rsidRPr="00665CD0" w:rsidRDefault="00B35460" w:rsidP="00B35460">
            <w:pPr>
              <w:pStyle w:val="naiskr"/>
              <w:spacing w:before="0" w:after="0" w:afterAutospacing="0"/>
              <w:jc w:val="both"/>
            </w:pPr>
            <w:r w:rsidRPr="00665CD0">
              <w:t>Nav</w:t>
            </w:r>
            <w:r>
              <w:t>.</w:t>
            </w:r>
          </w:p>
        </w:tc>
      </w:tr>
    </w:tbl>
    <w:p w14:paraId="1BE6C873" w14:textId="77777777" w:rsidR="00B40889" w:rsidRDefault="00B40889" w:rsidP="00FF6D87">
      <w:pPr>
        <w:spacing w:after="120"/>
        <w:rPr>
          <w:rFonts w:ascii="Times New Roman" w:hAnsi="Times New Roman" w:cs="Times New Roman"/>
        </w:rPr>
      </w:pPr>
    </w:p>
    <w:tbl>
      <w:tblPr>
        <w:tblW w:w="0" w:type="auto"/>
        <w:tblInd w:w="57"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185"/>
      </w:tblGrid>
      <w:tr w:rsidR="00760AB0" w14:paraId="42ADAD04" w14:textId="77777777" w:rsidTr="005F6FCB">
        <w:trPr>
          <w:trHeight w:val="284"/>
        </w:trPr>
        <w:tc>
          <w:tcPr>
            <w:tcW w:w="9185" w:type="dxa"/>
            <w:tcBorders>
              <w:top w:val="single" w:sz="6" w:space="0" w:color="auto"/>
              <w:left w:val="single" w:sz="6" w:space="0" w:color="auto"/>
              <w:bottom w:val="outset" w:sz="6" w:space="0" w:color="000000"/>
              <w:right w:val="single" w:sz="6" w:space="0" w:color="auto"/>
            </w:tcBorders>
            <w:tcMar>
              <w:top w:w="57" w:type="dxa"/>
              <w:left w:w="113" w:type="dxa"/>
              <w:bottom w:w="57" w:type="dxa"/>
              <w:right w:w="113" w:type="dxa"/>
            </w:tcMar>
          </w:tcPr>
          <w:p w14:paraId="1BFFE2D4" w14:textId="77777777" w:rsidR="00760AB0" w:rsidRPr="00760AB0" w:rsidRDefault="00760AB0" w:rsidP="005F6FCB">
            <w:pPr>
              <w:jc w:val="center"/>
              <w:rPr>
                <w:rFonts w:ascii="Times New Roman" w:hAnsi="Times New Roman" w:cs="Times New Roman"/>
                <w:b/>
                <w:bCs/>
                <w:sz w:val="24"/>
                <w:szCs w:val="24"/>
              </w:rPr>
            </w:pPr>
            <w:r w:rsidRPr="00760AB0">
              <w:rPr>
                <w:rFonts w:ascii="Times New Roman" w:hAnsi="Times New Roman" w:cs="Times New Roman"/>
                <w:b/>
                <w:bCs/>
                <w:iCs/>
                <w:sz w:val="24"/>
                <w:szCs w:val="24"/>
              </w:rPr>
              <w:br w:type="page"/>
              <w:t>III. Tiesību akta projekta ietekme uz valsts budžetu un pašvaldību budžetiem</w:t>
            </w:r>
          </w:p>
        </w:tc>
      </w:tr>
      <w:tr w:rsidR="00760AB0" w14:paraId="14A4051A" w14:textId="77777777" w:rsidTr="00760AB0">
        <w:trPr>
          <w:trHeight w:val="392"/>
        </w:trPr>
        <w:tc>
          <w:tcPr>
            <w:tcW w:w="9185" w:type="dxa"/>
            <w:tcBorders>
              <w:top w:val="single" w:sz="6" w:space="0" w:color="auto"/>
              <w:left w:val="single" w:sz="6" w:space="0" w:color="auto"/>
              <w:bottom w:val="outset" w:sz="6" w:space="0" w:color="000000"/>
              <w:right w:val="single" w:sz="6" w:space="0" w:color="auto"/>
            </w:tcBorders>
            <w:tcMar>
              <w:top w:w="57" w:type="dxa"/>
              <w:left w:w="113" w:type="dxa"/>
              <w:bottom w:w="57" w:type="dxa"/>
              <w:right w:w="113" w:type="dxa"/>
            </w:tcMar>
            <w:vAlign w:val="center"/>
          </w:tcPr>
          <w:p w14:paraId="1BD34FAB" w14:textId="52C4AED3" w:rsidR="00760AB0" w:rsidRPr="00760AB0" w:rsidRDefault="0033138D" w:rsidP="00760AB0">
            <w:pPr>
              <w:spacing w:after="0"/>
              <w:jc w:val="center"/>
              <w:rPr>
                <w:rFonts w:ascii="Times New Roman" w:hAnsi="Times New Roman" w:cs="Times New Roman"/>
                <w:bCs/>
                <w:sz w:val="24"/>
                <w:szCs w:val="24"/>
              </w:rPr>
            </w:pPr>
            <w:r>
              <w:rPr>
                <w:rFonts w:ascii="Times New Roman" w:hAnsi="Times New Roman" w:cs="Times New Roman"/>
                <w:sz w:val="24"/>
                <w:szCs w:val="24"/>
              </w:rPr>
              <w:t>Likumprojekts</w:t>
            </w:r>
            <w:r w:rsidR="00760AB0" w:rsidRPr="00760AB0">
              <w:rPr>
                <w:rFonts w:ascii="Times New Roman" w:hAnsi="Times New Roman" w:cs="Times New Roman"/>
                <w:sz w:val="24"/>
                <w:szCs w:val="24"/>
              </w:rPr>
              <w:t xml:space="preserve"> šo jomu neskar.</w:t>
            </w:r>
          </w:p>
        </w:tc>
      </w:tr>
    </w:tbl>
    <w:p w14:paraId="4AC864A0" w14:textId="11F7C77A" w:rsidR="00323FF8" w:rsidRDefault="00323FF8" w:rsidP="00FF6D87">
      <w:pPr>
        <w:spacing w:after="120"/>
        <w:rPr>
          <w:rFonts w:ascii="Times New Roman" w:hAnsi="Times New Roman" w:cs="Times New Roman"/>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54"/>
        <w:gridCol w:w="2437"/>
        <w:gridCol w:w="6294"/>
      </w:tblGrid>
      <w:tr w:rsidR="008C4B83" w:rsidRPr="00665CD0" w14:paraId="6269FDEB" w14:textId="77777777" w:rsidTr="00C85B1A">
        <w:trPr>
          <w:trHeight w:val="227"/>
        </w:trPr>
        <w:tc>
          <w:tcPr>
            <w:tcW w:w="9185" w:type="dxa"/>
            <w:gridSpan w:val="3"/>
            <w:tcMar>
              <w:top w:w="57" w:type="dxa"/>
              <w:left w:w="113" w:type="dxa"/>
              <w:bottom w:w="57" w:type="dxa"/>
              <w:right w:w="113" w:type="dxa"/>
            </w:tcMar>
          </w:tcPr>
          <w:p w14:paraId="1C757DDB" w14:textId="77777777" w:rsidR="008C4B83" w:rsidRPr="00665CD0" w:rsidRDefault="008C4B83" w:rsidP="00C85B1A">
            <w:pPr>
              <w:pStyle w:val="naisnod"/>
              <w:keepNext/>
              <w:spacing w:before="0" w:after="0"/>
              <w:ind w:left="57" w:right="57"/>
              <w:jc w:val="center"/>
              <w:rPr>
                <w:b/>
              </w:rPr>
            </w:pPr>
            <w:r w:rsidRPr="001E0045">
              <w:rPr>
                <w:b/>
              </w:rPr>
              <w:t>IV. Tiesību akta projekta ietekme uz spēkā esošo tiesību normu sistēmu</w:t>
            </w:r>
          </w:p>
        </w:tc>
      </w:tr>
      <w:tr w:rsidR="008C4B83" w:rsidRPr="00665CD0" w14:paraId="32679D46" w14:textId="77777777" w:rsidTr="00C85B1A">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173F0587" w14:textId="77777777" w:rsidR="008C4B83" w:rsidRPr="00FF6D87" w:rsidRDefault="008C4B83" w:rsidP="00C85B1A">
            <w:pPr>
              <w:spacing w:after="0"/>
              <w:outlineLvl w:val="0"/>
              <w:rPr>
                <w:rFonts w:ascii="Times New Roman" w:hAnsi="Times New Roman" w:cs="Times New Roman"/>
              </w:rPr>
            </w:pPr>
            <w:r w:rsidRPr="00FF6D87">
              <w:rPr>
                <w:rFonts w:ascii="Times New Roman" w:hAnsi="Times New Roman" w:cs="Times New Roman"/>
              </w:rPr>
              <w:t>1.</w:t>
            </w:r>
          </w:p>
        </w:tc>
        <w:tc>
          <w:tcPr>
            <w:tcW w:w="2437" w:type="dxa"/>
            <w:tcMar>
              <w:top w:w="57" w:type="dxa"/>
              <w:left w:w="113" w:type="dxa"/>
              <w:bottom w:w="57" w:type="dxa"/>
              <w:right w:w="113" w:type="dxa"/>
            </w:tcMar>
          </w:tcPr>
          <w:p w14:paraId="67C3C7C2" w14:textId="77777777" w:rsidR="008C4B83" w:rsidRPr="00665CD0" w:rsidRDefault="008C4B83" w:rsidP="00C85B1A">
            <w:pPr>
              <w:spacing w:after="0"/>
              <w:outlineLvl w:val="0"/>
              <w:rPr>
                <w:rFonts w:ascii="Times New Roman" w:hAnsi="Times New Roman" w:cs="Times New Roman"/>
                <w:sz w:val="24"/>
                <w:szCs w:val="24"/>
              </w:rPr>
            </w:pPr>
            <w:r w:rsidRPr="001E0045">
              <w:rPr>
                <w:rFonts w:ascii="Times New Roman" w:hAnsi="Times New Roman" w:cs="Times New Roman"/>
                <w:sz w:val="24"/>
                <w:szCs w:val="24"/>
              </w:rPr>
              <w:t>Saistītie tiesību aktu projekti</w:t>
            </w:r>
          </w:p>
        </w:tc>
        <w:tc>
          <w:tcPr>
            <w:tcW w:w="6294" w:type="dxa"/>
            <w:tcMar>
              <w:top w:w="57" w:type="dxa"/>
              <w:left w:w="113" w:type="dxa"/>
              <w:bottom w:w="57" w:type="dxa"/>
              <w:right w:w="113" w:type="dxa"/>
            </w:tcMar>
          </w:tcPr>
          <w:p w14:paraId="7664FBE6" w14:textId="77777777" w:rsidR="002E4D24" w:rsidRPr="00E33BB1" w:rsidRDefault="002E4D24" w:rsidP="002E4D24">
            <w:pPr>
              <w:spacing w:after="0"/>
              <w:jc w:val="both"/>
              <w:rPr>
                <w:rFonts w:ascii="Times New Roman" w:hAnsi="Times New Roman" w:cs="Times New Roman"/>
                <w:sz w:val="24"/>
                <w:szCs w:val="24"/>
              </w:rPr>
            </w:pPr>
            <w:r w:rsidRPr="00E33BB1">
              <w:rPr>
                <w:rFonts w:ascii="Times New Roman" w:hAnsi="Times New Roman" w:cs="Times New Roman"/>
                <w:sz w:val="24"/>
                <w:szCs w:val="24"/>
              </w:rPr>
              <w:t>VARAM būs jāveic grozījumi Ministru kabineta 2006. gada 24. janvāra noteikumos Nr. 71 “Valsts informācijas sistēmu attīstības projektu uzraudzības kārtība”, lai attiecinātu noteikumos minēto kārtību uz VIS un to darbībai nepieciešamo IKT resursu un pakalpojumu attīstības aktivitātēm.</w:t>
            </w:r>
          </w:p>
          <w:p w14:paraId="60F98E1F" w14:textId="7BD3DAEA" w:rsidR="008C4B83" w:rsidRDefault="00961D58" w:rsidP="00F7528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VARAM līdz 2022. gada 24. novembrim</w:t>
            </w:r>
            <w:r w:rsidR="00047E1A" w:rsidRPr="00F75284">
              <w:rPr>
                <w:rFonts w:ascii="Times New Roman" w:hAnsi="Times New Roman" w:cs="Times New Roman"/>
                <w:sz w:val="24"/>
                <w:szCs w:val="24"/>
              </w:rPr>
              <w:t xml:space="preserve"> būs j</w:t>
            </w:r>
            <w:r>
              <w:rPr>
                <w:rFonts w:ascii="Times New Roman" w:hAnsi="Times New Roman" w:cs="Times New Roman"/>
                <w:sz w:val="24"/>
                <w:szCs w:val="24"/>
              </w:rPr>
              <w:t>āveic grozījumi</w:t>
            </w:r>
            <w:r w:rsidR="00047E1A" w:rsidRPr="00F75284">
              <w:rPr>
                <w:rFonts w:ascii="Times New Roman" w:hAnsi="Times New Roman" w:cs="Times New Roman"/>
                <w:sz w:val="24"/>
                <w:szCs w:val="24"/>
              </w:rPr>
              <w:t xml:space="preserve"> </w:t>
            </w:r>
            <w:r w:rsidRPr="00961D58">
              <w:rPr>
                <w:rFonts w:ascii="Times New Roman" w:hAnsi="Times New Roman" w:cs="Times New Roman"/>
                <w:sz w:val="24"/>
                <w:szCs w:val="24"/>
              </w:rPr>
              <w:t xml:space="preserve">Ministru kabineta </w:t>
            </w:r>
            <w:r>
              <w:rPr>
                <w:rFonts w:ascii="Times New Roman" w:hAnsi="Times New Roman" w:cs="Times New Roman"/>
                <w:sz w:val="24"/>
                <w:szCs w:val="24"/>
              </w:rPr>
              <w:t>2019. gada 5. novembra noteikumos</w:t>
            </w:r>
            <w:r w:rsidRPr="00961D58">
              <w:rPr>
                <w:rFonts w:ascii="Times New Roman" w:hAnsi="Times New Roman" w:cs="Times New Roman"/>
                <w:sz w:val="24"/>
                <w:szCs w:val="24"/>
              </w:rPr>
              <w:t xml:space="preserve"> Nr. 523 “Valsts informācijas resursu, sistēmu un </w:t>
            </w:r>
            <w:proofErr w:type="spellStart"/>
            <w:r w:rsidRPr="00961D58">
              <w:rPr>
                <w:rFonts w:ascii="Times New Roman" w:hAnsi="Times New Roman" w:cs="Times New Roman"/>
                <w:sz w:val="24"/>
                <w:szCs w:val="24"/>
              </w:rPr>
              <w:t>sadarbspējas</w:t>
            </w:r>
            <w:proofErr w:type="spellEnd"/>
            <w:r w:rsidRPr="00961D58">
              <w:rPr>
                <w:rFonts w:ascii="Times New Roman" w:hAnsi="Times New Roman" w:cs="Times New Roman"/>
                <w:sz w:val="24"/>
                <w:szCs w:val="24"/>
              </w:rPr>
              <w:t xml:space="preserve"> informācijas sistēmas noteikumi”</w:t>
            </w:r>
            <w:r w:rsidR="00362E7E">
              <w:rPr>
                <w:rFonts w:ascii="Times New Roman" w:hAnsi="Times New Roman" w:cs="Times New Roman"/>
                <w:sz w:val="24"/>
                <w:szCs w:val="24"/>
              </w:rPr>
              <w:t>, lai paplašinātu VIRSIS tiesiskā regulējuma tvērumu atbilstoši VIRSIS projektā izstrādātajām funkcionalitātēm</w:t>
            </w:r>
            <w:r w:rsidR="009303F2">
              <w:rPr>
                <w:rFonts w:ascii="Times New Roman" w:hAnsi="Times New Roman" w:cs="Times New Roman"/>
                <w:sz w:val="24"/>
                <w:szCs w:val="24"/>
              </w:rPr>
              <w:t>, kā arī precizētu noteikumos izmantoto terminoloģiju</w:t>
            </w:r>
            <w:r w:rsidR="00362E7E">
              <w:rPr>
                <w:rFonts w:ascii="Times New Roman" w:hAnsi="Times New Roman" w:cs="Times New Roman"/>
                <w:sz w:val="24"/>
                <w:szCs w:val="24"/>
              </w:rPr>
              <w:t>.</w:t>
            </w:r>
          </w:p>
          <w:p w14:paraId="2F90F0F8" w14:textId="12773825" w:rsidR="003B44F4" w:rsidRDefault="003B44F4" w:rsidP="003B44F4">
            <w:pPr>
              <w:spacing w:after="0"/>
              <w:jc w:val="both"/>
              <w:rPr>
                <w:rFonts w:ascii="Times New Roman" w:hAnsi="Times New Roman" w:cs="Times New Roman"/>
                <w:sz w:val="24"/>
                <w:szCs w:val="24"/>
              </w:rPr>
            </w:pPr>
            <w:r>
              <w:rPr>
                <w:rFonts w:ascii="Times New Roman" w:hAnsi="Times New Roman" w:cs="Times New Roman"/>
                <w:sz w:val="24"/>
                <w:szCs w:val="24"/>
              </w:rPr>
              <w:t xml:space="preserve">VARAM līdz 2022. </w:t>
            </w:r>
            <w:r w:rsidR="00356E71">
              <w:rPr>
                <w:rFonts w:ascii="Times New Roman" w:hAnsi="Times New Roman" w:cs="Times New Roman"/>
                <w:sz w:val="24"/>
                <w:szCs w:val="24"/>
              </w:rPr>
              <w:t>gada 1</w:t>
            </w:r>
            <w:r>
              <w:rPr>
                <w:rFonts w:ascii="Times New Roman" w:hAnsi="Times New Roman" w:cs="Times New Roman"/>
                <w:sz w:val="24"/>
                <w:szCs w:val="24"/>
              </w:rPr>
              <w:t xml:space="preserve">. </w:t>
            </w:r>
            <w:r w:rsidR="00356E71">
              <w:rPr>
                <w:rFonts w:ascii="Times New Roman" w:hAnsi="Times New Roman" w:cs="Times New Roman"/>
                <w:sz w:val="24"/>
                <w:szCs w:val="24"/>
              </w:rPr>
              <w:t>jūnijam</w:t>
            </w:r>
            <w:r w:rsidRPr="00F75284">
              <w:rPr>
                <w:rFonts w:ascii="Times New Roman" w:hAnsi="Times New Roman" w:cs="Times New Roman"/>
                <w:sz w:val="24"/>
                <w:szCs w:val="24"/>
              </w:rPr>
              <w:t xml:space="preserve"> būs j</w:t>
            </w:r>
            <w:r>
              <w:rPr>
                <w:rFonts w:ascii="Times New Roman" w:hAnsi="Times New Roman" w:cs="Times New Roman"/>
                <w:sz w:val="24"/>
                <w:szCs w:val="24"/>
              </w:rPr>
              <w:t>āveic grozījumi</w:t>
            </w:r>
            <w:r w:rsidRPr="00F75284">
              <w:rPr>
                <w:rFonts w:ascii="Times New Roman" w:hAnsi="Times New Roman" w:cs="Times New Roman"/>
                <w:sz w:val="24"/>
                <w:szCs w:val="24"/>
              </w:rPr>
              <w:t xml:space="preserve"> </w:t>
            </w:r>
            <w:r w:rsidR="00EB11B2" w:rsidRPr="00EB11B2">
              <w:rPr>
                <w:rFonts w:ascii="Times New Roman" w:hAnsi="Times New Roman" w:cs="Times New Roman"/>
                <w:sz w:val="24"/>
                <w:szCs w:val="24"/>
              </w:rPr>
              <w:t xml:space="preserve">Ministru kabineta 2012. gada 19. jūnija noteikumos Nr. 421 “Valsts informācijas sistēmu </w:t>
            </w:r>
            <w:proofErr w:type="spellStart"/>
            <w:r w:rsidR="00EB11B2" w:rsidRPr="00EB11B2">
              <w:rPr>
                <w:rFonts w:ascii="Times New Roman" w:hAnsi="Times New Roman" w:cs="Times New Roman"/>
                <w:sz w:val="24"/>
                <w:szCs w:val="24"/>
              </w:rPr>
              <w:t>savietotāju</w:t>
            </w:r>
            <w:proofErr w:type="spellEnd"/>
            <w:r w:rsidR="00EB11B2" w:rsidRPr="00EB11B2">
              <w:rPr>
                <w:rFonts w:ascii="Times New Roman" w:hAnsi="Times New Roman" w:cs="Times New Roman"/>
                <w:sz w:val="24"/>
                <w:szCs w:val="24"/>
              </w:rPr>
              <w:t xml:space="preserve"> un integrēto valsts informācijas sistēmu aizsardzības prasības”</w:t>
            </w:r>
            <w:r>
              <w:rPr>
                <w:rFonts w:ascii="Times New Roman" w:hAnsi="Times New Roman" w:cs="Times New Roman"/>
                <w:sz w:val="24"/>
                <w:szCs w:val="24"/>
              </w:rPr>
              <w:t xml:space="preserve">, lai </w:t>
            </w:r>
            <w:r w:rsidR="00EB11B2">
              <w:rPr>
                <w:rFonts w:ascii="Times New Roman" w:hAnsi="Times New Roman" w:cs="Times New Roman"/>
                <w:sz w:val="24"/>
                <w:szCs w:val="24"/>
              </w:rPr>
              <w:t>noteiktu aizsardzības prasības valsts platformām</w:t>
            </w:r>
            <w:r>
              <w:rPr>
                <w:rFonts w:ascii="Times New Roman" w:hAnsi="Times New Roman" w:cs="Times New Roman"/>
                <w:sz w:val="24"/>
                <w:szCs w:val="24"/>
              </w:rPr>
              <w:t>.</w:t>
            </w:r>
          </w:p>
          <w:p w14:paraId="7B6EF784" w14:textId="77777777" w:rsidR="00F75284" w:rsidRDefault="00F75284" w:rsidP="00F75284">
            <w:pPr>
              <w:spacing w:after="0"/>
              <w:jc w:val="both"/>
              <w:rPr>
                <w:rFonts w:ascii="Times New Roman" w:hAnsi="Times New Roman" w:cs="Times New Roman"/>
                <w:sz w:val="24"/>
                <w:szCs w:val="24"/>
              </w:rPr>
            </w:pPr>
            <w:r w:rsidRPr="00F75284">
              <w:rPr>
                <w:rFonts w:ascii="Times New Roman" w:hAnsi="Times New Roman" w:cs="Times New Roman"/>
                <w:sz w:val="24"/>
                <w:szCs w:val="24"/>
              </w:rPr>
              <w:t xml:space="preserve">VARAM līdz </w:t>
            </w:r>
            <w:r w:rsidR="003225A7" w:rsidRPr="003225A7">
              <w:rPr>
                <w:rFonts w:ascii="Times New Roman" w:hAnsi="Times New Roman" w:cs="Times New Roman"/>
                <w:sz w:val="24"/>
                <w:szCs w:val="24"/>
              </w:rPr>
              <w:t xml:space="preserve">2022.gada 1.jūnijam </w:t>
            </w:r>
            <w:r w:rsidRPr="00F75284">
              <w:rPr>
                <w:rFonts w:ascii="Times New Roman" w:hAnsi="Times New Roman" w:cs="Times New Roman"/>
                <w:sz w:val="24"/>
                <w:szCs w:val="24"/>
              </w:rPr>
              <w:t>būs jāizstrādā Ministru kabineta noteikumus par</w:t>
            </w:r>
            <w:r w:rsidR="003225A7">
              <w:rPr>
                <w:rFonts w:ascii="Times New Roman" w:hAnsi="Times New Roman" w:cs="Times New Roman"/>
                <w:sz w:val="24"/>
                <w:szCs w:val="24"/>
              </w:rPr>
              <w:t xml:space="preserve"> </w:t>
            </w:r>
            <w:r w:rsidR="003225A7" w:rsidRPr="003225A7">
              <w:rPr>
                <w:rFonts w:ascii="Times New Roman" w:hAnsi="Times New Roman" w:cs="Times New Roman"/>
                <w:sz w:val="24"/>
                <w:szCs w:val="24"/>
              </w:rPr>
              <w:t>iesnieguma valsts platformas izma</w:t>
            </w:r>
            <w:r w:rsidR="003225A7">
              <w:rPr>
                <w:rFonts w:ascii="Times New Roman" w:hAnsi="Times New Roman" w:cs="Times New Roman"/>
                <w:sz w:val="24"/>
                <w:szCs w:val="24"/>
              </w:rPr>
              <w:t>ntošanai saturu un pievienojamajiem dokumentiem</w:t>
            </w:r>
            <w:r w:rsidR="003225A7" w:rsidRPr="003225A7">
              <w:rPr>
                <w:rFonts w:ascii="Times New Roman" w:hAnsi="Times New Roman" w:cs="Times New Roman"/>
                <w:sz w:val="24"/>
                <w:szCs w:val="24"/>
              </w:rPr>
              <w:t>, kā arī kārtību, kādā valsts platformas pārzinis izvērtē un pieņem lēmumu par privātpersonas piekļuvi valsts platformai, kā arī izvērtēšanas kritērijus</w:t>
            </w:r>
            <w:r w:rsidRPr="00F75284">
              <w:rPr>
                <w:rFonts w:ascii="Times New Roman" w:hAnsi="Times New Roman" w:cs="Times New Roman"/>
                <w:sz w:val="24"/>
                <w:szCs w:val="24"/>
              </w:rPr>
              <w:t>.</w:t>
            </w:r>
          </w:p>
          <w:p w14:paraId="5CD354C3" w14:textId="19032C31" w:rsidR="00EF5658" w:rsidRPr="00EF5658" w:rsidRDefault="00EF5658" w:rsidP="00EF5658">
            <w:pPr>
              <w:spacing w:after="0"/>
              <w:jc w:val="both"/>
              <w:rPr>
                <w:rFonts w:ascii="Times New Roman" w:hAnsi="Times New Roman" w:cs="Times New Roman"/>
                <w:sz w:val="24"/>
                <w:szCs w:val="24"/>
              </w:rPr>
            </w:pPr>
            <w:r w:rsidRPr="00F75284">
              <w:rPr>
                <w:rFonts w:ascii="Times New Roman" w:hAnsi="Times New Roman" w:cs="Times New Roman"/>
                <w:sz w:val="24"/>
                <w:szCs w:val="24"/>
              </w:rPr>
              <w:t xml:space="preserve">VARAM līdz </w:t>
            </w:r>
            <w:r w:rsidRPr="003225A7">
              <w:rPr>
                <w:rFonts w:ascii="Times New Roman" w:hAnsi="Times New Roman" w:cs="Times New Roman"/>
                <w:sz w:val="24"/>
                <w:szCs w:val="24"/>
              </w:rPr>
              <w:t>2022.g</w:t>
            </w:r>
            <w:r>
              <w:rPr>
                <w:rFonts w:ascii="Times New Roman" w:hAnsi="Times New Roman" w:cs="Times New Roman"/>
                <w:sz w:val="24"/>
                <w:szCs w:val="24"/>
              </w:rPr>
              <w:t>ada 1.septembrim</w:t>
            </w:r>
            <w:r w:rsidRPr="003225A7">
              <w:rPr>
                <w:rFonts w:ascii="Times New Roman" w:hAnsi="Times New Roman" w:cs="Times New Roman"/>
                <w:sz w:val="24"/>
                <w:szCs w:val="24"/>
              </w:rPr>
              <w:t xml:space="preserve"> </w:t>
            </w:r>
            <w:r w:rsidRPr="00F75284">
              <w:rPr>
                <w:rFonts w:ascii="Times New Roman" w:hAnsi="Times New Roman" w:cs="Times New Roman"/>
                <w:sz w:val="24"/>
                <w:szCs w:val="24"/>
              </w:rPr>
              <w:t>būs jāizstrādā Ministru kabineta noteikumus par</w:t>
            </w:r>
            <w:r>
              <w:rPr>
                <w:rFonts w:ascii="Times New Roman" w:hAnsi="Times New Roman" w:cs="Times New Roman"/>
                <w:sz w:val="24"/>
                <w:szCs w:val="24"/>
              </w:rPr>
              <w:t xml:space="preserve"> DAGR izmantošanu, tā funkcijām un uzdevumiem, kā arī kritērijiem</w:t>
            </w:r>
            <w:r w:rsidRPr="00EF5658">
              <w:rPr>
                <w:rFonts w:ascii="Times New Roman" w:hAnsi="Times New Roman" w:cs="Times New Roman"/>
                <w:sz w:val="24"/>
                <w:szCs w:val="24"/>
              </w:rPr>
              <w:t xml:space="preserve"> </w:t>
            </w:r>
            <w:r>
              <w:rPr>
                <w:rFonts w:ascii="Times New Roman" w:hAnsi="Times New Roman" w:cs="Times New Roman"/>
                <w:sz w:val="24"/>
                <w:szCs w:val="24"/>
              </w:rPr>
              <w:t>DAGR</w:t>
            </w:r>
            <w:r w:rsidRPr="00EF5658">
              <w:rPr>
                <w:rFonts w:ascii="Times New Roman" w:hAnsi="Times New Roman" w:cs="Times New Roman"/>
                <w:sz w:val="24"/>
                <w:szCs w:val="24"/>
              </w:rPr>
              <w:t xml:space="preserve"> izmantošanai</w:t>
            </w:r>
            <w:r w:rsidRPr="00F75284">
              <w:rPr>
                <w:rFonts w:ascii="Times New Roman" w:hAnsi="Times New Roman" w:cs="Times New Roman"/>
                <w:sz w:val="24"/>
                <w:szCs w:val="24"/>
              </w:rPr>
              <w:t>.</w:t>
            </w:r>
          </w:p>
        </w:tc>
      </w:tr>
      <w:tr w:rsidR="008C4B83" w:rsidRPr="00665CD0" w14:paraId="38905D3A" w14:textId="77777777" w:rsidTr="00C85B1A">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4C095780" w14:textId="77777777" w:rsidR="008C4B83" w:rsidRPr="00FF6D87" w:rsidRDefault="008C4B83" w:rsidP="00C85B1A">
            <w:pPr>
              <w:spacing w:after="0"/>
              <w:outlineLvl w:val="0"/>
              <w:rPr>
                <w:rFonts w:ascii="Times New Roman" w:hAnsi="Times New Roman" w:cs="Times New Roman"/>
              </w:rPr>
            </w:pPr>
            <w:r>
              <w:rPr>
                <w:rFonts w:ascii="Times New Roman" w:hAnsi="Times New Roman" w:cs="Times New Roman"/>
              </w:rPr>
              <w:lastRenderedPageBreak/>
              <w:t>2.</w:t>
            </w:r>
          </w:p>
        </w:tc>
        <w:tc>
          <w:tcPr>
            <w:tcW w:w="2437" w:type="dxa"/>
            <w:tcMar>
              <w:top w:w="57" w:type="dxa"/>
              <w:left w:w="113" w:type="dxa"/>
              <w:bottom w:w="57" w:type="dxa"/>
              <w:right w:w="113" w:type="dxa"/>
            </w:tcMar>
          </w:tcPr>
          <w:p w14:paraId="1D6EB7DF" w14:textId="77777777" w:rsidR="008C4B83" w:rsidRPr="001E0045" w:rsidRDefault="008C4B83" w:rsidP="00C85B1A">
            <w:pPr>
              <w:spacing w:after="0"/>
              <w:outlineLvl w:val="0"/>
              <w:rPr>
                <w:rFonts w:ascii="Times New Roman" w:hAnsi="Times New Roman" w:cs="Times New Roman"/>
                <w:sz w:val="24"/>
                <w:szCs w:val="24"/>
              </w:rPr>
            </w:pPr>
            <w:r w:rsidRPr="001E0045">
              <w:rPr>
                <w:rFonts w:ascii="Times New Roman" w:hAnsi="Times New Roman" w:cs="Times New Roman"/>
                <w:sz w:val="24"/>
                <w:szCs w:val="24"/>
              </w:rPr>
              <w:t>Atbildīgā institūcija</w:t>
            </w:r>
          </w:p>
        </w:tc>
        <w:tc>
          <w:tcPr>
            <w:tcW w:w="6294" w:type="dxa"/>
            <w:tcMar>
              <w:top w:w="57" w:type="dxa"/>
              <w:left w:w="113" w:type="dxa"/>
              <w:bottom w:w="57" w:type="dxa"/>
              <w:right w:w="113" w:type="dxa"/>
            </w:tcMar>
          </w:tcPr>
          <w:p w14:paraId="3B90AED8" w14:textId="77777777" w:rsidR="008C4B83" w:rsidRPr="00665CD0" w:rsidRDefault="008C4B83" w:rsidP="00C85B1A">
            <w:pPr>
              <w:pStyle w:val="naiskr"/>
              <w:spacing w:before="0" w:after="0" w:afterAutospacing="0"/>
              <w:ind w:firstLine="170"/>
              <w:jc w:val="both"/>
            </w:pPr>
            <w:r>
              <w:t>VARAM</w:t>
            </w:r>
          </w:p>
        </w:tc>
      </w:tr>
      <w:tr w:rsidR="008C4B83" w:rsidRPr="00665CD0" w14:paraId="5CC05610" w14:textId="77777777" w:rsidTr="00C85B1A">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15553BDC" w14:textId="77777777" w:rsidR="008C4B83" w:rsidRDefault="008C4B83" w:rsidP="00C85B1A">
            <w:pPr>
              <w:spacing w:after="0"/>
              <w:outlineLvl w:val="0"/>
              <w:rPr>
                <w:rFonts w:ascii="Times New Roman" w:hAnsi="Times New Roman" w:cs="Times New Roman"/>
              </w:rPr>
            </w:pPr>
            <w:r>
              <w:rPr>
                <w:rFonts w:ascii="Times New Roman" w:hAnsi="Times New Roman" w:cs="Times New Roman"/>
              </w:rPr>
              <w:t>3.</w:t>
            </w:r>
          </w:p>
        </w:tc>
        <w:tc>
          <w:tcPr>
            <w:tcW w:w="2437" w:type="dxa"/>
            <w:tcMar>
              <w:top w:w="57" w:type="dxa"/>
              <w:left w:w="113" w:type="dxa"/>
              <w:bottom w:w="57" w:type="dxa"/>
              <w:right w:w="113" w:type="dxa"/>
            </w:tcMar>
          </w:tcPr>
          <w:p w14:paraId="01E62CD6" w14:textId="77777777" w:rsidR="008C4B83" w:rsidRPr="001E0045" w:rsidRDefault="008C4B83" w:rsidP="00C85B1A">
            <w:pPr>
              <w:spacing w:after="0"/>
              <w:outlineLvl w:val="0"/>
              <w:rPr>
                <w:rFonts w:ascii="Times New Roman" w:hAnsi="Times New Roman" w:cs="Times New Roman"/>
                <w:sz w:val="24"/>
                <w:szCs w:val="24"/>
              </w:rPr>
            </w:pPr>
            <w:r w:rsidRPr="001E0045">
              <w:rPr>
                <w:rFonts w:ascii="Times New Roman" w:hAnsi="Times New Roman" w:cs="Times New Roman"/>
                <w:sz w:val="24"/>
                <w:szCs w:val="24"/>
              </w:rPr>
              <w:t>Cita informācija</w:t>
            </w:r>
          </w:p>
        </w:tc>
        <w:tc>
          <w:tcPr>
            <w:tcW w:w="6294" w:type="dxa"/>
            <w:tcMar>
              <w:top w:w="57" w:type="dxa"/>
              <w:left w:w="113" w:type="dxa"/>
              <w:bottom w:w="57" w:type="dxa"/>
              <w:right w:w="113" w:type="dxa"/>
            </w:tcMar>
          </w:tcPr>
          <w:p w14:paraId="7652ACE9" w14:textId="77777777" w:rsidR="008C4B83" w:rsidRDefault="008C4B83" w:rsidP="00C85B1A">
            <w:pPr>
              <w:pStyle w:val="naiskr"/>
              <w:spacing w:before="0" w:after="0" w:afterAutospacing="0"/>
              <w:ind w:firstLine="170"/>
              <w:jc w:val="both"/>
            </w:pPr>
            <w:r>
              <w:t>Nav</w:t>
            </w:r>
          </w:p>
        </w:tc>
      </w:tr>
    </w:tbl>
    <w:p w14:paraId="69AC3DCD" w14:textId="7C2AAD9E" w:rsidR="008C4B83" w:rsidRDefault="008C4B83" w:rsidP="00FF6D87">
      <w:pPr>
        <w:spacing w:after="120"/>
        <w:rPr>
          <w:rFonts w:ascii="Times New Roman" w:hAnsi="Times New Roman" w:cs="Times New Roman"/>
        </w:rPr>
      </w:pPr>
    </w:p>
    <w:tbl>
      <w:tblPr>
        <w:tblW w:w="0" w:type="auto"/>
        <w:tblInd w:w="57"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270"/>
      </w:tblGrid>
      <w:tr w:rsidR="00FF6D87" w:rsidRPr="00FF6D87" w14:paraId="1211AA26" w14:textId="77777777" w:rsidTr="00E77BD6">
        <w:trPr>
          <w:trHeight w:val="284"/>
        </w:trPr>
        <w:tc>
          <w:tcPr>
            <w:tcW w:w="9270" w:type="dxa"/>
            <w:tcBorders>
              <w:top w:val="single" w:sz="6" w:space="0" w:color="auto"/>
              <w:left w:val="single" w:sz="6" w:space="0" w:color="auto"/>
              <w:bottom w:val="outset" w:sz="6" w:space="0" w:color="000000"/>
              <w:right w:val="single" w:sz="6" w:space="0" w:color="auto"/>
            </w:tcBorders>
            <w:tcMar>
              <w:top w:w="57" w:type="dxa"/>
              <w:left w:w="113" w:type="dxa"/>
              <w:bottom w:w="57" w:type="dxa"/>
              <w:right w:w="113" w:type="dxa"/>
            </w:tcMar>
            <w:vAlign w:val="center"/>
          </w:tcPr>
          <w:p w14:paraId="6976EA91" w14:textId="77777777" w:rsidR="00FF6D87" w:rsidRPr="00665CD0" w:rsidRDefault="00FF6D87" w:rsidP="00665CD0">
            <w:pPr>
              <w:spacing w:after="0"/>
              <w:jc w:val="center"/>
              <w:rPr>
                <w:rFonts w:ascii="Times New Roman" w:hAnsi="Times New Roman" w:cs="Times New Roman"/>
                <w:b/>
                <w:bCs/>
                <w:sz w:val="24"/>
                <w:szCs w:val="24"/>
              </w:rPr>
            </w:pPr>
            <w:r w:rsidRPr="00665CD0">
              <w:rPr>
                <w:rFonts w:ascii="Times New Roman" w:hAnsi="Times New Roman" w:cs="Times New Roman"/>
                <w:b/>
                <w:bCs/>
                <w:sz w:val="24"/>
                <w:szCs w:val="24"/>
              </w:rPr>
              <w:t>V</w:t>
            </w:r>
            <w:r w:rsidRPr="00665CD0">
              <w:rPr>
                <w:rFonts w:ascii="Times New Roman" w:hAnsi="Times New Roman" w:cs="Times New Roman"/>
                <w:b/>
                <w:bCs/>
                <w:color w:val="414142"/>
                <w:sz w:val="24"/>
                <w:szCs w:val="24"/>
              </w:rPr>
              <w:t>. </w:t>
            </w:r>
            <w:r w:rsidRPr="00665CD0">
              <w:rPr>
                <w:rFonts w:ascii="Times New Roman" w:hAnsi="Times New Roman" w:cs="Times New Roman"/>
                <w:b/>
                <w:bCs/>
                <w:sz w:val="24"/>
                <w:szCs w:val="24"/>
              </w:rPr>
              <w:t>Tiesību akta projekta atbilstība Latvijas Republikas starptautiskajām saistībām</w:t>
            </w:r>
          </w:p>
        </w:tc>
      </w:tr>
      <w:tr w:rsidR="00FF6D87" w:rsidRPr="00FF6D87" w14:paraId="3E4F8DDE" w14:textId="77777777" w:rsidTr="00E77BD6">
        <w:trPr>
          <w:trHeight w:val="284"/>
        </w:trPr>
        <w:tc>
          <w:tcPr>
            <w:tcW w:w="9270" w:type="dxa"/>
            <w:tcBorders>
              <w:top w:val="single" w:sz="6" w:space="0" w:color="auto"/>
              <w:left w:val="single" w:sz="6" w:space="0" w:color="auto"/>
              <w:bottom w:val="outset" w:sz="6" w:space="0" w:color="000000"/>
              <w:right w:val="single" w:sz="6" w:space="0" w:color="auto"/>
            </w:tcBorders>
            <w:tcMar>
              <w:top w:w="57" w:type="dxa"/>
              <w:left w:w="113" w:type="dxa"/>
              <w:bottom w:w="57" w:type="dxa"/>
              <w:right w:w="113" w:type="dxa"/>
            </w:tcMar>
            <w:vAlign w:val="center"/>
          </w:tcPr>
          <w:p w14:paraId="4AB935BE" w14:textId="70DE8120" w:rsidR="00FF6D87" w:rsidRPr="00665CD0" w:rsidRDefault="0033138D" w:rsidP="00665CD0">
            <w:pPr>
              <w:spacing w:after="0"/>
              <w:jc w:val="center"/>
              <w:rPr>
                <w:rFonts w:ascii="Times New Roman" w:hAnsi="Times New Roman" w:cs="Times New Roman"/>
                <w:bCs/>
                <w:sz w:val="24"/>
                <w:szCs w:val="24"/>
              </w:rPr>
            </w:pPr>
            <w:r>
              <w:rPr>
                <w:rFonts w:ascii="Times New Roman" w:hAnsi="Times New Roman" w:cs="Times New Roman"/>
                <w:sz w:val="24"/>
                <w:szCs w:val="24"/>
              </w:rPr>
              <w:t>Likumprojekts</w:t>
            </w:r>
            <w:r w:rsidR="00FF6D87" w:rsidRPr="00665CD0">
              <w:rPr>
                <w:rFonts w:ascii="Times New Roman" w:hAnsi="Times New Roman" w:cs="Times New Roman"/>
                <w:sz w:val="24"/>
                <w:szCs w:val="24"/>
              </w:rPr>
              <w:t xml:space="preserve"> šo jomu neskar</w:t>
            </w:r>
            <w:r w:rsidR="00E61422">
              <w:rPr>
                <w:rFonts w:ascii="Times New Roman" w:hAnsi="Times New Roman" w:cs="Times New Roman"/>
                <w:sz w:val="24"/>
                <w:szCs w:val="24"/>
              </w:rPr>
              <w:t>.</w:t>
            </w:r>
          </w:p>
        </w:tc>
      </w:tr>
    </w:tbl>
    <w:p w14:paraId="0D02614E" w14:textId="77777777" w:rsidR="00FF6D87" w:rsidRPr="00FF6D87" w:rsidRDefault="00FF6D87" w:rsidP="00FF6D87">
      <w:pPr>
        <w:spacing w:after="120"/>
        <w:rPr>
          <w:rFonts w:ascii="Times New Roman" w:hAnsi="Times New Roman" w:cs="Times New Roman"/>
          <w:lang w:eastAsia="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54"/>
        <w:gridCol w:w="2437"/>
        <w:gridCol w:w="6379"/>
      </w:tblGrid>
      <w:tr w:rsidR="00FF6D87" w:rsidRPr="00FF6D87" w14:paraId="6C8DB6B1" w14:textId="77777777" w:rsidTr="00E77BD6">
        <w:trPr>
          <w:trHeight w:val="227"/>
        </w:trPr>
        <w:tc>
          <w:tcPr>
            <w:tcW w:w="9270" w:type="dxa"/>
            <w:gridSpan w:val="3"/>
            <w:tcMar>
              <w:top w:w="57" w:type="dxa"/>
              <w:left w:w="113" w:type="dxa"/>
              <w:bottom w:w="57" w:type="dxa"/>
              <w:right w:w="113" w:type="dxa"/>
            </w:tcMar>
          </w:tcPr>
          <w:p w14:paraId="2F5BB724" w14:textId="77777777" w:rsidR="00FF6D87" w:rsidRPr="00665CD0" w:rsidRDefault="00FF6D87" w:rsidP="00665CD0">
            <w:pPr>
              <w:pStyle w:val="naisnod"/>
              <w:keepNext/>
              <w:spacing w:before="0" w:after="0"/>
              <w:ind w:left="57" w:right="57"/>
              <w:jc w:val="center"/>
              <w:rPr>
                <w:b/>
              </w:rPr>
            </w:pPr>
            <w:r w:rsidRPr="00665CD0">
              <w:rPr>
                <w:b/>
              </w:rPr>
              <w:t>VI. Sabiedrības līdzdalība un komunikācijas aktivitātes</w:t>
            </w:r>
          </w:p>
        </w:tc>
      </w:tr>
      <w:tr w:rsidR="00FF6D87" w:rsidRPr="00FF6D87" w14:paraId="51F8E1BA" w14:textId="77777777" w:rsidTr="00E77BD6">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13A6A39B" w14:textId="77777777" w:rsidR="00FF6D87" w:rsidRPr="00746C35" w:rsidRDefault="00FF6D87" w:rsidP="00665CD0">
            <w:pPr>
              <w:spacing w:after="0"/>
              <w:outlineLvl w:val="0"/>
              <w:rPr>
                <w:rFonts w:ascii="Times New Roman" w:hAnsi="Times New Roman" w:cs="Times New Roman"/>
                <w:sz w:val="24"/>
                <w:szCs w:val="24"/>
              </w:rPr>
            </w:pPr>
            <w:r w:rsidRPr="00746C35">
              <w:rPr>
                <w:rFonts w:ascii="Times New Roman" w:hAnsi="Times New Roman" w:cs="Times New Roman"/>
                <w:sz w:val="24"/>
                <w:szCs w:val="24"/>
              </w:rPr>
              <w:t>1.</w:t>
            </w:r>
          </w:p>
        </w:tc>
        <w:tc>
          <w:tcPr>
            <w:tcW w:w="2437" w:type="dxa"/>
            <w:tcMar>
              <w:top w:w="57" w:type="dxa"/>
              <w:left w:w="113" w:type="dxa"/>
              <w:bottom w:w="57" w:type="dxa"/>
              <w:right w:w="113" w:type="dxa"/>
            </w:tcMar>
          </w:tcPr>
          <w:p w14:paraId="7ADF3C29"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Plānotās sabiedrības līdzdalības un komunikācijas aktivitātes saistībā ar projektu</w:t>
            </w:r>
          </w:p>
        </w:tc>
        <w:tc>
          <w:tcPr>
            <w:tcW w:w="6379" w:type="dxa"/>
            <w:tcMar>
              <w:top w:w="57" w:type="dxa"/>
              <w:left w:w="113" w:type="dxa"/>
              <w:bottom w:w="57" w:type="dxa"/>
              <w:right w:w="113" w:type="dxa"/>
            </w:tcMar>
          </w:tcPr>
          <w:p w14:paraId="6113DC57" w14:textId="53CAE68B" w:rsidR="00FF6D87" w:rsidRPr="00665CD0" w:rsidRDefault="00305F75" w:rsidP="00A92398">
            <w:pPr>
              <w:spacing w:after="0"/>
              <w:jc w:val="both"/>
            </w:pPr>
            <w:r>
              <w:rPr>
                <w:rFonts w:ascii="Times New Roman" w:hAnsi="Times New Roman" w:cs="Times New Roman"/>
                <w:sz w:val="24"/>
                <w:szCs w:val="24"/>
              </w:rPr>
              <w:t>Likumprojekts ________</w:t>
            </w:r>
            <w:r w:rsidRPr="00305F75">
              <w:rPr>
                <w:rFonts w:ascii="Times New Roman" w:hAnsi="Times New Roman" w:cs="Times New Roman"/>
                <w:sz w:val="24"/>
                <w:szCs w:val="24"/>
              </w:rPr>
              <w:t xml:space="preserve"> publicēts VARAM tīmekļvietnē www.varam.gov.lv un nosūtīts publicēšanai Valsts kancelejas mājaslapā, paziņojot par sa</w:t>
            </w:r>
            <w:r>
              <w:rPr>
                <w:rFonts w:ascii="Times New Roman" w:hAnsi="Times New Roman" w:cs="Times New Roman"/>
                <w:sz w:val="24"/>
                <w:szCs w:val="24"/>
              </w:rPr>
              <w:t>biedrības līdzdalības iespējām l</w:t>
            </w:r>
            <w:r w:rsidRPr="00305F75">
              <w:rPr>
                <w:rFonts w:ascii="Times New Roman" w:hAnsi="Times New Roman" w:cs="Times New Roman"/>
                <w:sz w:val="24"/>
                <w:szCs w:val="24"/>
              </w:rPr>
              <w:t>ikumprojekta izstrādes procesā.</w:t>
            </w:r>
          </w:p>
        </w:tc>
      </w:tr>
      <w:tr w:rsidR="00FF6D87" w:rsidRPr="00FF6D87" w14:paraId="5079CECD" w14:textId="77777777" w:rsidTr="00E77BD6">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53F87A88" w14:textId="77777777" w:rsidR="00FF6D87" w:rsidRPr="00746C35" w:rsidRDefault="00FF6D87" w:rsidP="00665CD0">
            <w:pPr>
              <w:spacing w:after="0"/>
              <w:outlineLvl w:val="0"/>
              <w:rPr>
                <w:rFonts w:ascii="Times New Roman" w:hAnsi="Times New Roman" w:cs="Times New Roman"/>
                <w:sz w:val="24"/>
                <w:szCs w:val="24"/>
              </w:rPr>
            </w:pPr>
            <w:r w:rsidRPr="00746C35">
              <w:rPr>
                <w:rFonts w:ascii="Times New Roman" w:hAnsi="Times New Roman" w:cs="Times New Roman"/>
                <w:sz w:val="24"/>
                <w:szCs w:val="24"/>
              </w:rPr>
              <w:t>2.</w:t>
            </w:r>
          </w:p>
        </w:tc>
        <w:tc>
          <w:tcPr>
            <w:tcW w:w="2437" w:type="dxa"/>
            <w:tcMar>
              <w:top w:w="57" w:type="dxa"/>
              <w:left w:w="113" w:type="dxa"/>
              <w:bottom w:w="57" w:type="dxa"/>
              <w:right w:w="113" w:type="dxa"/>
            </w:tcMar>
          </w:tcPr>
          <w:p w14:paraId="7E8184B3"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Sabiedrības līdzdalība projekta izstrādē</w:t>
            </w:r>
          </w:p>
        </w:tc>
        <w:tc>
          <w:tcPr>
            <w:tcW w:w="6379" w:type="dxa"/>
            <w:tcMar>
              <w:top w:w="57" w:type="dxa"/>
              <w:left w:w="113" w:type="dxa"/>
              <w:bottom w:w="57" w:type="dxa"/>
              <w:right w:w="113" w:type="dxa"/>
            </w:tcMar>
          </w:tcPr>
          <w:p w14:paraId="49CCCA4D" w14:textId="1F845ACD" w:rsidR="00FF6D87" w:rsidRPr="00665CD0" w:rsidRDefault="00305F75" w:rsidP="00AA2104">
            <w:pPr>
              <w:pStyle w:val="naiskr"/>
              <w:spacing w:before="0" w:after="0" w:afterAutospacing="0" w:line="276" w:lineRule="auto"/>
              <w:jc w:val="both"/>
            </w:pPr>
            <w:r w:rsidRPr="00305F75">
              <w:t xml:space="preserve">Sabiedrības pārstāvjiem tiks dota iespēja līdzdarboties </w:t>
            </w:r>
            <w:r>
              <w:t>likum</w:t>
            </w:r>
            <w:r w:rsidRPr="00305F75">
              <w:t xml:space="preserve">projekta izstrādē, </w:t>
            </w:r>
            <w:proofErr w:type="spellStart"/>
            <w:r w:rsidRPr="00305F75">
              <w:t>rakstveidā</w:t>
            </w:r>
            <w:proofErr w:type="spellEnd"/>
            <w:r w:rsidRPr="00305F75">
              <w:t xml:space="preserve"> sni</w:t>
            </w:r>
            <w:r>
              <w:t>edzot viedokli par likumprojektu</w:t>
            </w:r>
            <w:r w:rsidRPr="00305F75">
              <w:t>.</w:t>
            </w:r>
          </w:p>
        </w:tc>
      </w:tr>
      <w:tr w:rsidR="00FF6D87" w:rsidRPr="00FF6D87" w14:paraId="0FBD51AA" w14:textId="77777777" w:rsidTr="00E77BD6">
        <w:tblPrEx>
          <w:tblCellMar>
            <w:top w:w="0" w:type="dxa"/>
            <w:left w:w="108" w:type="dxa"/>
            <w:bottom w:w="0" w:type="dxa"/>
            <w:right w:w="108" w:type="dxa"/>
          </w:tblCellMar>
          <w:tblLook w:val="01E0" w:firstRow="1" w:lastRow="1" w:firstColumn="1" w:lastColumn="1" w:noHBand="0" w:noVBand="0"/>
        </w:tblPrEx>
        <w:trPr>
          <w:cantSplit/>
        </w:trPr>
        <w:tc>
          <w:tcPr>
            <w:tcW w:w="454" w:type="dxa"/>
            <w:tcMar>
              <w:top w:w="57" w:type="dxa"/>
              <w:left w:w="113" w:type="dxa"/>
              <w:bottom w:w="57" w:type="dxa"/>
              <w:right w:w="113" w:type="dxa"/>
            </w:tcMar>
          </w:tcPr>
          <w:p w14:paraId="6BFF7EB6" w14:textId="77777777" w:rsidR="00FF6D87" w:rsidRPr="00746C35" w:rsidRDefault="00FF6D87" w:rsidP="00665CD0">
            <w:pPr>
              <w:spacing w:after="0"/>
              <w:outlineLvl w:val="0"/>
              <w:rPr>
                <w:rFonts w:ascii="Times New Roman" w:hAnsi="Times New Roman" w:cs="Times New Roman"/>
                <w:sz w:val="24"/>
                <w:szCs w:val="24"/>
              </w:rPr>
            </w:pPr>
            <w:r w:rsidRPr="00746C35">
              <w:rPr>
                <w:rFonts w:ascii="Times New Roman" w:hAnsi="Times New Roman" w:cs="Times New Roman"/>
                <w:sz w:val="24"/>
                <w:szCs w:val="24"/>
              </w:rPr>
              <w:t>3.</w:t>
            </w:r>
          </w:p>
        </w:tc>
        <w:tc>
          <w:tcPr>
            <w:tcW w:w="2437" w:type="dxa"/>
            <w:tcMar>
              <w:top w:w="57" w:type="dxa"/>
              <w:left w:w="113" w:type="dxa"/>
              <w:bottom w:w="57" w:type="dxa"/>
              <w:right w:w="113" w:type="dxa"/>
            </w:tcMar>
          </w:tcPr>
          <w:p w14:paraId="43AD1011"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Sabiedrības līdzdalības rezultāti</w:t>
            </w:r>
          </w:p>
        </w:tc>
        <w:tc>
          <w:tcPr>
            <w:tcW w:w="6379" w:type="dxa"/>
            <w:tcMar>
              <w:top w:w="57" w:type="dxa"/>
              <w:left w:w="113" w:type="dxa"/>
              <w:bottom w:w="57" w:type="dxa"/>
              <w:right w:w="113" w:type="dxa"/>
            </w:tcMar>
          </w:tcPr>
          <w:p w14:paraId="614E3111" w14:textId="2041D6C3" w:rsidR="00FF6D87" w:rsidRPr="00665CD0" w:rsidRDefault="00305F75" w:rsidP="006647B4">
            <w:pPr>
              <w:pStyle w:val="naiskr"/>
              <w:spacing w:before="0" w:after="0" w:afterAutospacing="0"/>
              <w:jc w:val="both"/>
            </w:pPr>
            <w:r>
              <w:t>Tiks precizēts pēc publiskās apspriešanas</w:t>
            </w:r>
            <w:r w:rsidR="00A92398" w:rsidRPr="00A92398">
              <w:t>.</w:t>
            </w:r>
          </w:p>
        </w:tc>
      </w:tr>
      <w:tr w:rsidR="00FF6D87" w:rsidRPr="00FF6D87" w14:paraId="72CF669F" w14:textId="77777777" w:rsidTr="00E77BD6">
        <w:tblPrEx>
          <w:tblCellMar>
            <w:top w:w="0" w:type="dxa"/>
            <w:left w:w="108" w:type="dxa"/>
            <w:bottom w:w="0" w:type="dxa"/>
            <w:right w:w="108" w:type="dxa"/>
          </w:tblCellMar>
          <w:tblLook w:val="01E0" w:firstRow="1" w:lastRow="1" w:firstColumn="1" w:lastColumn="1" w:noHBand="0" w:noVBand="0"/>
        </w:tblPrEx>
        <w:tc>
          <w:tcPr>
            <w:tcW w:w="454" w:type="dxa"/>
            <w:tcMar>
              <w:top w:w="57" w:type="dxa"/>
              <w:left w:w="113" w:type="dxa"/>
              <w:bottom w:w="57" w:type="dxa"/>
              <w:right w:w="113" w:type="dxa"/>
            </w:tcMar>
          </w:tcPr>
          <w:p w14:paraId="6CF29D3A" w14:textId="77777777" w:rsidR="00FF6D87" w:rsidRPr="00746C35" w:rsidRDefault="00FF6D87" w:rsidP="00665CD0">
            <w:pPr>
              <w:spacing w:after="0"/>
              <w:outlineLvl w:val="0"/>
              <w:rPr>
                <w:rFonts w:ascii="Times New Roman" w:hAnsi="Times New Roman" w:cs="Times New Roman"/>
                <w:sz w:val="24"/>
                <w:szCs w:val="24"/>
              </w:rPr>
            </w:pPr>
            <w:r w:rsidRPr="00746C35">
              <w:rPr>
                <w:rFonts w:ascii="Times New Roman" w:hAnsi="Times New Roman" w:cs="Times New Roman"/>
                <w:sz w:val="24"/>
                <w:szCs w:val="24"/>
              </w:rPr>
              <w:t>4.</w:t>
            </w:r>
          </w:p>
        </w:tc>
        <w:tc>
          <w:tcPr>
            <w:tcW w:w="2437" w:type="dxa"/>
            <w:tcMar>
              <w:top w:w="57" w:type="dxa"/>
              <w:left w:w="113" w:type="dxa"/>
              <w:bottom w:w="57" w:type="dxa"/>
              <w:right w:w="113" w:type="dxa"/>
            </w:tcMar>
          </w:tcPr>
          <w:p w14:paraId="3286BC4C"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Cita informācija</w:t>
            </w:r>
          </w:p>
        </w:tc>
        <w:tc>
          <w:tcPr>
            <w:tcW w:w="6379" w:type="dxa"/>
            <w:tcMar>
              <w:top w:w="57" w:type="dxa"/>
              <w:left w:w="113" w:type="dxa"/>
              <w:bottom w:w="57" w:type="dxa"/>
              <w:right w:w="113" w:type="dxa"/>
            </w:tcMar>
          </w:tcPr>
          <w:p w14:paraId="75F27DC2" w14:textId="48EF16A2" w:rsidR="00FF6D87" w:rsidRPr="00665CD0" w:rsidRDefault="00FF6D87" w:rsidP="006647B4">
            <w:pPr>
              <w:pStyle w:val="naiskr"/>
              <w:spacing w:after="0" w:afterAutospacing="0"/>
              <w:jc w:val="both"/>
            </w:pPr>
            <w:r w:rsidRPr="00665CD0">
              <w:t>Nav</w:t>
            </w:r>
            <w:r w:rsidR="003943D7">
              <w:t>.</w:t>
            </w:r>
          </w:p>
        </w:tc>
      </w:tr>
    </w:tbl>
    <w:p w14:paraId="04C93B4D" w14:textId="77777777" w:rsidR="00323FF8" w:rsidRDefault="00323FF8" w:rsidP="00FF6D87">
      <w:pPr>
        <w:spacing w:after="120"/>
        <w:rPr>
          <w:rFonts w:ascii="Times New Roman" w:hAnsi="Times New Roman" w:cs="Times New Roman"/>
          <w:iCs/>
          <w:lang w:eastAsia="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7"/>
        <w:gridCol w:w="2434"/>
        <w:gridCol w:w="6379"/>
      </w:tblGrid>
      <w:tr w:rsidR="00FF6D87" w:rsidRPr="00FF6D87" w14:paraId="5CD7CB53" w14:textId="77777777" w:rsidTr="00E77BD6">
        <w:trPr>
          <w:trHeight w:val="227"/>
        </w:trPr>
        <w:tc>
          <w:tcPr>
            <w:tcW w:w="9270" w:type="dxa"/>
            <w:gridSpan w:val="3"/>
            <w:tcMar>
              <w:top w:w="57" w:type="dxa"/>
              <w:left w:w="113" w:type="dxa"/>
              <w:bottom w:w="57" w:type="dxa"/>
              <w:right w:w="113" w:type="dxa"/>
            </w:tcMar>
          </w:tcPr>
          <w:p w14:paraId="218DED5D" w14:textId="77777777" w:rsidR="00FF6D87" w:rsidRPr="00665CD0" w:rsidRDefault="00FF6D87" w:rsidP="00665CD0">
            <w:pPr>
              <w:pStyle w:val="naisnod"/>
              <w:keepNext/>
              <w:spacing w:before="0" w:after="0"/>
              <w:ind w:left="57" w:right="57"/>
              <w:jc w:val="center"/>
              <w:rPr>
                <w:b/>
              </w:rPr>
            </w:pPr>
            <w:r w:rsidRPr="00665CD0">
              <w:rPr>
                <w:b/>
              </w:rPr>
              <w:lastRenderedPageBreak/>
              <w:t>VII. Tiesību akta projekta izpildes nodrošināšana un tās ietekme uz institūcijām</w:t>
            </w:r>
          </w:p>
        </w:tc>
      </w:tr>
      <w:tr w:rsidR="00FF6D87" w:rsidRPr="00FF6D87" w14:paraId="53E13DD0" w14:textId="77777777" w:rsidTr="00E77BD6">
        <w:tblPrEx>
          <w:tblCellMar>
            <w:top w:w="0" w:type="dxa"/>
            <w:left w:w="108" w:type="dxa"/>
            <w:bottom w:w="0" w:type="dxa"/>
            <w:right w:w="108" w:type="dxa"/>
          </w:tblCellMar>
          <w:tblLook w:val="01E0" w:firstRow="1" w:lastRow="1" w:firstColumn="1" w:lastColumn="1" w:noHBand="0" w:noVBand="0"/>
        </w:tblPrEx>
        <w:tc>
          <w:tcPr>
            <w:tcW w:w="457" w:type="dxa"/>
            <w:tcMar>
              <w:top w:w="57" w:type="dxa"/>
              <w:left w:w="113" w:type="dxa"/>
              <w:bottom w:w="57" w:type="dxa"/>
              <w:right w:w="113" w:type="dxa"/>
            </w:tcMar>
          </w:tcPr>
          <w:p w14:paraId="5DA00505"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1.</w:t>
            </w:r>
          </w:p>
        </w:tc>
        <w:tc>
          <w:tcPr>
            <w:tcW w:w="2434" w:type="dxa"/>
            <w:tcMar>
              <w:top w:w="57" w:type="dxa"/>
              <w:left w:w="113" w:type="dxa"/>
              <w:bottom w:w="57" w:type="dxa"/>
              <w:right w:w="113" w:type="dxa"/>
            </w:tcMar>
          </w:tcPr>
          <w:p w14:paraId="5EED70CC"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Projekta izpildē iesaistītās institūcijas</w:t>
            </w:r>
          </w:p>
        </w:tc>
        <w:tc>
          <w:tcPr>
            <w:tcW w:w="6379" w:type="dxa"/>
            <w:tcMar>
              <w:top w:w="57" w:type="dxa"/>
              <w:left w:w="113" w:type="dxa"/>
              <w:bottom w:w="57" w:type="dxa"/>
              <w:right w:w="113" w:type="dxa"/>
            </w:tcMar>
          </w:tcPr>
          <w:p w14:paraId="560D3619" w14:textId="6F2296C3" w:rsidR="00FF6D87" w:rsidRPr="00665CD0" w:rsidRDefault="00047E1A" w:rsidP="0056717B">
            <w:pPr>
              <w:pStyle w:val="naiskr"/>
              <w:spacing w:before="0" w:after="0" w:afterAutospacing="0" w:line="276" w:lineRule="auto"/>
              <w:jc w:val="both"/>
            </w:pPr>
            <w:r>
              <w:t>Visas institūcijas, kuru pārziņā ir IKT resursi.</w:t>
            </w:r>
          </w:p>
        </w:tc>
      </w:tr>
      <w:tr w:rsidR="00FF6D87" w:rsidRPr="00FF6D87" w14:paraId="480FA9B9" w14:textId="77777777" w:rsidTr="00E77BD6">
        <w:tblPrEx>
          <w:tblCellMar>
            <w:top w:w="0" w:type="dxa"/>
            <w:left w:w="108" w:type="dxa"/>
            <w:bottom w:w="0" w:type="dxa"/>
            <w:right w:w="108" w:type="dxa"/>
          </w:tblCellMar>
          <w:tblLook w:val="01E0" w:firstRow="1" w:lastRow="1" w:firstColumn="1" w:lastColumn="1" w:noHBand="0" w:noVBand="0"/>
        </w:tblPrEx>
        <w:tc>
          <w:tcPr>
            <w:tcW w:w="457" w:type="dxa"/>
            <w:tcMar>
              <w:top w:w="57" w:type="dxa"/>
              <w:left w:w="113" w:type="dxa"/>
              <w:bottom w:w="57" w:type="dxa"/>
              <w:right w:w="113" w:type="dxa"/>
            </w:tcMar>
          </w:tcPr>
          <w:p w14:paraId="030D4183"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2.</w:t>
            </w:r>
          </w:p>
        </w:tc>
        <w:tc>
          <w:tcPr>
            <w:tcW w:w="2434" w:type="dxa"/>
            <w:tcMar>
              <w:top w:w="57" w:type="dxa"/>
              <w:left w:w="113" w:type="dxa"/>
              <w:bottom w:w="57" w:type="dxa"/>
              <w:right w:w="113" w:type="dxa"/>
            </w:tcMar>
          </w:tcPr>
          <w:p w14:paraId="2E96F61D"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Projekta izpildes ietekme uz pārvaldes funkcijām un institucionālo struktūru.</w:t>
            </w:r>
          </w:p>
          <w:p w14:paraId="706C80DD"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Jaunu institūciju izveide, esošu institūciju likvidācija vai reorganizācija, to ietekme uz institūcijas cilvēkresursiem</w:t>
            </w:r>
          </w:p>
        </w:tc>
        <w:tc>
          <w:tcPr>
            <w:tcW w:w="6379" w:type="dxa"/>
            <w:tcMar>
              <w:top w:w="57" w:type="dxa"/>
              <w:left w:w="113" w:type="dxa"/>
              <w:bottom w:w="57" w:type="dxa"/>
              <w:right w:w="113" w:type="dxa"/>
            </w:tcMar>
          </w:tcPr>
          <w:p w14:paraId="0D989653" w14:textId="761113C0" w:rsidR="000C39EE" w:rsidRDefault="008840C0" w:rsidP="0056717B">
            <w:pPr>
              <w:pStyle w:val="naiskr"/>
              <w:spacing w:before="0" w:beforeAutospacing="0" w:after="0" w:afterAutospacing="0" w:line="276" w:lineRule="auto"/>
              <w:jc w:val="both"/>
            </w:pPr>
            <w:r>
              <w:t>Likumprojekta</w:t>
            </w:r>
            <w:r w:rsidR="000C39EE">
              <w:t xml:space="preserve"> izpilde neietekmēs pārvaldes funkcijas vai institucionālo struktūru.</w:t>
            </w:r>
          </w:p>
          <w:p w14:paraId="31CBA154" w14:textId="77777777" w:rsidR="000C39EE" w:rsidRDefault="000C39EE" w:rsidP="0056717B">
            <w:pPr>
              <w:pStyle w:val="naiskr"/>
              <w:spacing w:before="0" w:beforeAutospacing="0" w:after="0" w:afterAutospacing="0" w:line="276" w:lineRule="auto"/>
              <w:jc w:val="both"/>
            </w:pPr>
            <w:r>
              <w:t>Jaunas institūcijas netiks izveidotas, esošo institūciju likvidācija vai reorganizācija nav plānota.</w:t>
            </w:r>
          </w:p>
          <w:p w14:paraId="6BF8EFAD" w14:textId="771DA023" w:rsidR="0069774C" w:rsidRPr="00665CD0" w:rsidRDefault="008840C0" w:rsidP="0056717B">
            <w:pPr>
              <w:pStyle w:val="naiskr"/>
              <w:spacing w:before="0" w:beforeAutospacing="0" w:after="0" w:afterAutospacing="0" w:line="276" w:lineRule="auto"/>
              <w:jc w:val="both"/>
            </w:pPr>
            <w:r>
              <w:t>Likumprojekts</w:t>
            </w:r>
            <w:r w:rsidR="000C39EE">
              <w:t xml:space="preserve"> tiks īstenots, izmantojot institūcijām pieejamos cilvēkresursus.</w:t>
            </w:r>
          </w:p>
        </w:tc>
      </w:tr>
      <w:tr w:rsidR="00FF6D87" w:rsidRPr="00FF6D87" w14:paraId="57A6F08D" w14:textId="77777777" w:rsidTr="00E77BD6">
        <w:tblPrEx>
          <w:tblCellMar>
            <w:top w:w="0" w:type="dxa"/>
            <w:left w:w="108" w:type="dxa"/>
            <w:bottom w:w="0" w:type="dxa"/>
            <w:right w:w="108" w:type="dxa"/>
          </w:tblCellMar>
          <w:tblLook w:val="01E0" w:firstRow="1" w:lastRow="1" w:firstColumn="1" w:lastColumn="1" w:noHBand="0" w:noVBand="0"/>
        </w:tblPrEx>
        <w:tc>
          <w:tcPr>
            <w:tcW w:w="457" w:type="dxa"/>
            <w:tcMar>
              <w:top w:w="57" w:type="dxa"/>
              <w:left w:w="113" w:type="dxa"/>
              <w:bottom w:w="57" w:type="dxa"/>
              <w:right w:w="113" w:type="dxa"/>
            </w:tcMar>
          </w:tcPr>
          <w:p w14:paraId="1BEEEB03"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3.</w:t>
            </w:r>
          </w:p>
        </w:tc>
        <w:tc>
          <w:tcPr>
            <w:tcW w:w="2434" w:type="dxa"/>
            <w:tcMar>
              <w:top w:w="57" w:type="dxa"/>
              <w:left w:w="113" w:type="dxa"/>
              <w:bottom w:w="57" w:type="dxa"/>
              <w:right w:w="113" w:type="dxa"/>
            </w:tcMar>
          </w:tcPr>
          <w:p w14:paraId="37BA8C89" w14:textId="77777777" w:rsidR="00FF6D87" w:rsidRPr="00665CD0" w:rsidRDefault="00FF6D87" w:rsidP="00665CD0">
            <w:pPr>
              <w:spacing w:after="0"/>
              <w:outlineLvl w:val="0"/>
              <w:rPr>
                <w:rFonts w:ascii="Times New Roman" w:hAnsi="Times New Roman" w:cs="Times New Roman"/>
                <w:sz w:val="24"/>
                <w:szCs w:val="24"/>
              </w:rPr>
            </w:pPr>
            <w:r w:rsidRPr="00665CD0">
              <w:rPr>
                <w:rFonts w:ascii="Times New Roman" w:hAnsi="Times New Roman" w:cs="Times New Roman"/>
                <w:sz w:val="24"/>
                <w:szCs w:val="24"/>
              </w:rPr>
              <w:t>Cita informācija</w:t>
            </w:r>
          </w:p>
        </w:tc>
        <w:tc>
          <w:tcPr>
            <w:tcW w:w="6379" w:type="dxa"/>
            <w:tcMar>
              <w:top w:w="57" w:type="dxa"/>
              <w:left w:w="113" w:type="dxa"/>
              <w:bottom w:w="57" w:type="dxa"/>
              <w:right w:w="113" w:type="dxa"/>
            </w:tcMar>
          </w:tcPr>
          <w:p w14:paraId="0AAE3153" w14:textId="17442716" w:rsidR="00FF6D87" w:rsidRPr="00665CD0" w:rsidRDefault="00FF6D87" w:rsidP="006647B4">
            <w:pPr>
              <w:pStyle w:val="naiskr"/>
              <w:spacing w:before="0" w:after="0" w:afterAutospacing="0"/>
              <w:jc w:val="both"/>
            </w:pPr>
            <w:r w:rsidRPr="00665CD0">
              <w:t>Nav</w:t>
            </w:r>
            <w:r w:rsidR="003943D7">
              <w:t>.</w:t>
            </w:r>
          </w:p>
        </w:tc>
      </w:tr>
    </w:tbl>
    <w:p w14:paraId="1118EC15" w14:textId="77777777" w:rsidR="0001166E" w:rsidRDefault="0001166E" w:rsidP="0075216E">
      <w:pPr>
        <w:spacing w:after="0" w:line="240" w:lineRule="auto"/>
        <w:ind w:firstLine="720"/>
        <w:rPr>
          <w:rFonts w:ascii="Times New Roman" w:hAnsi="Times New Roman" w:cs="Times New Roman"/>
          <w:sz w:val="24"/>
          <w:szCs w:val="24"/>
        </w:rPr>
      </w:pPr>
    </w:p>
    <w:p w14:paraId="41A6B326" w14:textId="6ED1F9C1" w:rsidR="0075216E" w:rsidRPr="000E0ACD" w:rsidRDefault="00420F0D" w:rsidP="0075216E">
      <w:pPr>
        <w:spacing w:after="0" w:line="240" w:lineRule="auto"/>
        <w:ind w:firstLine="720"/>
        <w:rPr>
          <w:rFonts w:ascii="Times New Roman" w:hAnsi="Times New Roman" w:cs="Times New Roman"/>
          <w:sz w:val="24"/>
          <w:szCs w:val="24"/>
        </w:rPr>
      </w:pPr>
      <w:r w:rsidRPr="00420F0D">
        <w:rPr>
          <w:rFonts w:ascii="Times New Roman" w:hAnsi="Times New Roman" w:cs="Times New Roman"/>
          <w:sz w:val="24"/>
          <w:szCs w:val="24"/>
        </w:rPr>
        <w:t>Vides aizsardzības un reģionālās attīstības ministrs</w:t>
      </w:r>
      <w:r w:rsidRPr="00420F0D">
        <w:rPr>
          <w:rFonts w:ascii="Times New Roman" w:hAnsi="Times New Roman" w:cs="Times New Roman"/>
          <w:sz w:val="24"/>
          <w:szCs w:val="24"/>
        </w:rPr>
        <w:tab/>
      </w:r>
      <w:r w:rsidRPr="00420F0D">
        <w:rPr>
          <w:rFonts w:ascii="Times New Roman" w:hAnsi="Times New Roman" w:cs="Times New Roman"/>
          <w:sz w:val="24"/>
          <w:szCs w:val="24"/>
        </w:rPr>
        <w:tab/>
      </w:r>
      <w:r w:rsidRPr="00420F0D">
        <w:rPr>
          <w:rFonts w:ascii="Times New Roman" w:hAnsi="Times New Roman" w:cs="Times New Roman"/>
          <w:sz w:val="24"/>
          <w:szCs w:val="24"/>
        </w:rPr>
        <w:tab/>
      </w:r>
      <w:r>
        <w:rPr>
          <w:rFonts w:ascii="Times New Roman" w:hAnsi="Times New Roman" w:cs="Times New Roman"/>
          <w:sz w:val="24"/>
          <w:szCs w:val="24"/>
        </w:rPr>
        <w:tab/>
      </w:r>
      <w:r w:rsidR="00834BED" w:rsidRPr="00834BED">
        <w:rPr>
          <w:rFonts w:ascii="Times New Roman" w:hAnsi="Times New Roman" w:cs="Times New Roman"/>
          <w:sz w:val="24"/>
          <w:szCs w:val="24"/>
        </w:rPr>
        <w:t xml:space="preserve">A.T. </w:t>
      </w:r>
      <w:proofErr w:type="spellStart"/>
      <w:r w:rsidR="00834BED" w:rsidRPr="00834BED">
        <w:rPr>
          <w:rFonts w:ascii="Times New Roman" w:hAnsi="Times New Roman" w:cs="Times New Roman"/>
          <w:sz w:val="24"/>
          <w:szCs w:val="24"/>
        </w:rPr>
        <w:t>Plešs</w:t>
      </w:r>
      <w:proofErr w:type="spellEnd"/>
    </w:p>
    <w:p w14:paraId="61E3ACF6" w14:textId="2A431DC2" w:rsidR="00F01AD4" w:rsidRDefault="003C4AD8" w:rsidP="00DA59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B8B145C" w14:textId="77777777" w:rsidR="0001166E" w:rsidRPr="000E0ACD" w:rsidRDefault="0001166E" w:rsidP="00DA596D">
      <w:pPr>
        <w:spacing w:after="0" w:line="240" w:lineRule="auto"/>
        <w:rPr>
          <w:rFonts w:ascii="Times New Roman" w:hAnsi="Times New Roman" w:cs="Times New Roman"/>
          <w:sz w:val="24"/>
          <w:szCs w:val="24"/>
        </w:rPr>
      </w:pPr>
    </w:p>
    <w:p w14:paraId="2373C546" w14:textId="77777777" w:rsidR="009F44C9" w:rsidRPr="009F44C9" w:rsidRDefault="009F44C9" w:rsidP="009F44C9">
      <w:pPr>
        <w:spacing w:after="0" w:line="240" w:lineRule="auto"/>
        <w:rPr>
          <w:rFonts w:ascii="Times New Roman" w:hAnsi="Times New Roman" w:cs="Times New Roman"/>
          <w:sz w:val="20"/>
          <w:szCs w:val="20"/>
        </w:rPr>
      </w:pPr>
      <w:proofErr w:type="spellStart"/>
      <w:r w:rsidRPr="009F44C9">
        <w:rPr>
          <w:rFonts w:ascii="Times New Roman" w:hAnsi="Times New Roman" w:cs="Times New Roman"/>
          <w:sz w:val="20"/>
          <w:szCs w:val="20"/>
        </w:rPr>
        <w:t>R.Guds</w:t>
      </w:r>
      <w:proofErr w:type="spellEnd"/>
    </w:p>
    <w:p w14:paraId="2B63C6B4" w14:textId="77777777" w:rsidR="00671B7A" w:rsidRDefault="009F44C9" w:rsidP="009F44C9">
      <w:pPr>
        <w:spacing w:after="0" w:line="240" w:lineRule="auto"/>
        <w:rPr>
          <w:rFonts w:ascii="Times New Roman" w:hAnsi="Times New Roman" w:cs="Times New Roman"/>
          <w:sz w:val="20"/>
          <w:szCs w:val="20"/>
        </w:rPr>
      </w:pPr>
      <w:r w:rsidRPr="009F44C9">
        <w:rPr>
          <w:rFonts w:ascii="Times New Roman" w:hAnsi="Times New Roman" w:cs="Times New Roman"/>
          <w:sz w:val="20"/>
          <w:szCs w:val="20"/>
        </w:rPr>
        <w:t>67026525</w:t>
      </w:r>
    </w:p>
    <w:p w14:paraId="2DCAAAAD" w14:textId="0FFAFF0A" w:rsidR="0016528E" w:rsidRPr="0016528E" w:rsidRDefault="009F44C9" w:rsidP="009F44C9">
      <w:pPr>
        <w:spacing w:after="0" w:line="240" w:lineRule="auto"/>
        <w:rPr>
          <w:rFonts w:ascii="Times New Roman" w:hAnsi="Times New Roman" w:cs="Times New Roman"/>
          <w:sz w:val="20"/>
          <w:szCs w:val="20"/>
        </w:rPr>
      </w:pPr>
      <w:r w:rsidRPr="009F44C9">
        <w:rPr>
          <w:rFonts w:ascii="Times New Roman" w:hAnsi="Times New Roman" w:cs="Times New Roman"/>
          <w:sz w:val="20"/>
          <w:szCs w:val="20"/>
        </w:rPr>
        <w:t>rihards.guds@varam.gov.lv</w:t>
      </w:r>
      <w:r w:rsidR="0016528E">
        <w:rPr>
          <w:rFonts w:ascii="Times New Roman" w:hAnsi="Times New Roman" w:cs="Times New Roman"/>
          <w:sz w:val="20"/>
          <w:szCs w:val="20"/>
        </w:rPr>
        <w:t xml:space="preserve"> </w:t>
      </w:r>
    </w:p>
    <w:sectPr w:rsidR="0016528E" w:rsidRPr="0016528E" w:rsidSect="007C7E93">
      <w:headerReference w:type="default" r:id="rId8"/>
      <w:footerReference w:type="default" r:id="rId9"/>
      <w:footerReference w:type="first" r:id="rId10"/>
      <w:pgSz w:w="11906" w:h="16838"/>
      <w:pgMar w:top="851"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90A38" w14:textId="77777777" w:rsidR="00565606" w:rsidRDefault="00565606" w:rsidP="004D15A9">
      <w:pPr>
        <w:spacing w:after="0" w:line="240" w:lineRule="auto"/>
      </w:pPr>
      <w:r>
        <w:separator/>
      </w:r>
    </w:p>
  </w:endnote>
  <w:endnote w:type="continuationSeparator" w:id="0">
    <w:p w14:paraId="7120FFA5" w14:textId="77777777" w:rsidR="00565606" w:rsidRDefault="0056560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1A0E8" w14:textId="7AB36CD3" w:rsidR="00ED4792" w:rsidRPr="00D370F6" w:rsidRDefault="00D370F6" w:rsidP="00D370F6">
    <w:pPr>
      <w:pStyle w:val="Footer"/>
      <w:rPr>
        <w:rFonts w:ascii="Times New Roman" w:hAnsi="Times New Roman" w:cs="Times New Roman"/>
      </w:rPr>
    </w:pPr>
    <w:r w:rsidRPr="00D370F6">
      <w:rPr>
        <w:rFonts w:ascii="Times New Roman" w:hAnsi="Times New Roman" w:cs="Times New Roman"/>
      </w:rPr>
      <w:fldChar w:fldCharType="begin"/>
    </w:r>
    <w:r w:rsidRPr="00D370F6">
      <w:rPr>
        <w:rFonts w:ascii="Times New Roman" w:hAnsi="Times New Roman" w:cs="Times New Roman"/>
      </w:rPr>
      <w:instrText xml:space="preserve"> FILENAME \* MERGEFORMAT </w:instrText>
    </w:r>
    <w:r w:rsidRPr="00D370F6">
      <w:rPr>
        <w:rFonts w:ascii="Times New Roman" w:hAnsi="Times New Roman" w:cs="Times New Roman"/>
      </w:rPr>
      <w:fldChar w:fldCharType="separate"/>
    </w:r>
    <w:r w:rsidR="009E1419">
      <w:rPr>
        <w:rFonts w:ascii="Times New Roman" w:hAnsi="Times New Roman" w:cs="Times New Roman"/>
        <w:noProof/>
      </w:rPr>
      <w:t>VARAMAnot_VISL_13042021</w:t>
    </w:r>
    <w:r w:rsidRPr="00D370F6">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B0F96" w14:textId="3031F6F7" w:rsidR="00ED4792" w:rsidRPr="00ED4792" w:rsidRDefault="000D536F" w:rsidP="00ED4792">
    <w:pPr>
      <w:pStyle w:val="Footer"/>
    </w:pPr>
    <w:r>
      <w:fldChar w:fldCharType="begin"/>
    </w:r>
    <w:r>
      <w:instrText xml:space="preserve"> FILENAME \* MERGEFORMAT </w:instrText>
    </w:r>
    <w:r>
      <w:fldChar w:fldCharType="separate"/>
    </w:r>
    <w:r w:rsidR="009E1419">
      <w:rPr>
        <w:noProof/>
      </w:rPr>
      <w:t>VARAMAnot</w:t>
    </w:r>
    <w:r w:rsidR="009E1419" w:rsidRPr="009E1419">
      <w:rPr>
        <w:rFonts w:ascii="Times New Roman" w:hAnsi="Times New Roman" w:cs="Times New Roman"/>
        <w:noProof/>
      </w:rPr>
      <w:t>_VISL_13042021</w:t>
    </w:r>
    <w:r>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1B089" w14:textId="77777777" w:rsidR="00565606" w:rsidRDefault="00565606" w:rsidP="004D15A9">
      <w:pPr>
        <w:spacing w:after="0" w:line="240" w:lineRule="auto"/>
      </w:pPr>
      <w:r>
        <w:separator/>
      </w:r>
    </w:p>
  </w:footnote>
  <w:footnote w:type="continuationSeparator" w:id="0">
    <w:p w14:paraId="3F325A1A" w14:textId="77777777" w:rsidR="00565606" w:rsidRDefault="00565606" w:rsidP="004D15A9">
      <w:pPr>
        <w:spacing w:after="0" w:line="240" w:lineRule="auto"/>
      </w:pPr>
      <w:r>
        <w:continuationSeparator/>
      </w:r>
    </w:p>
  </w:footnote>
  <w:footnote w:id="1">
    <w:p w14:paraId="0FF6A47F" w14:textId="0A6E1609" w:rsidR="00BD4415" w:rsidRDefault="00BD4415" w:rsidP="00E034E4">
      <w:pPr>
        <w:pStyle w:val="FootnoteText"/>
        <w:jc w:val="both"/>
      </w:pPr>
      <w:r>
        <w:rPr>
          <w:rStyle w:val="FootnoteReference"/>
        </w:rPr>
        <w:footnoteRef/>
      </w:r>
      <w:r>
        <w:t xml:space="preserve"> </w:t>
      </w:r>
      <w:hyperlink r:id="rId1" w:history="1">
        <w:r w:rsidRPr="00BD4415">
          <w:rPr>
            <w:rStyle w:val="Hyperlink"/>
          </w:rPr>
          <w:t>Valsts informācijas sistēmu savietotājs</w:t>
        </w:r>
      </w:hyperlink>
    </w:p>
  </w:footnote>
  <w:footnote w:id="2">
    <w:p w14:paraId="1871AB10" w14:textId="3A1E2F61" w:rsidR="00D71AD1" w:rsidRDefault="00D71AD1" w:rsidP="00E034E4">
      <w:pPr>
        <w:pStyle w:val="FootnoteText"/>
        <w:jc w:val="both"/>
      </w:pPr>
      <w:r>
        <w:rPr>
          <w:rStyle w:val="FootnoteReference"/>
        </w:rPr>
        <w:footnoteRef/>
      </w:r>
      <w:r>
        <w:t xml:space="preserve"> </w:t>
      </w:r>
      <w:hyperlink r:id="rId2" w:history="1">
        <w:r w:rsidRPr="00EE5F9B">
          <w:rPr>
            <w:rStyle w:val="Hyperlink"/>
          </w:rPr>
          <w:t>www.latvija.lv</w:t>
        </w:r>
      </w:hyperlink>
      <w:r>
        <w:t xml:space="preserve"> </w:t>
      </w:r>
    </w:p>
  </w:footnote>
  <w:footnote w:id="3">
    <w:p w14:paraId="17A7B3B4" w14:textId="40694B6F" w:rsidR="00834EDA" w:rsidRDefault="00834EDA" w:rsidP="00E034E4">
      <w:pPr>
        <w:pStyle w:val="FootnoteText"/>
        <w:jc w:val="both"/>
      </w:pPr>
      <w:r>
        <w:rPr>
          <w:rStyle w:val="FootnoteReference"/>
        </w:rPr>
        <w:footnoteRef/>
      </w:r>
      <w:r>
        <w:t xml:space="preserve"> </w:t>
      </w:r>
      <w:hyperlink r:id="rId3" w:history="1">
        <w:r w:rsidRPr="00834EDA">
          <w:rPr>
            <w:rStyle w:val="Hyperlink"/>
          </w:rPr>
          <w:t>Ģeoportāls</w:t>
        </w:r>
      </w:hyperlink>
    </w:p>
  </w:footnote>
  <w:footnote w:id="4">
    <w:p w14:paraId="68C886AA" w14:textId="779910F3" w:rsidR="0031331B" w:rsidRDefault="0031331B" w:rsidP="00E034E4">
      <w:pPr>
        <w:pStyle w:val="FootnoteText"/>
        <w:jc w:val="both"/>
      </w:pPr>
      <w:r>
        <w:rPr>
          <w:rStyle w:val="FootnoteReference"/>
        </w:rPr>
        <w:footnoteRef/>
      </w:r>
      <w:r>
        <w:t xml:space="preserve"> </w:t>
      </w:r>
      <w:hyperlink r:id="rId4" w:history="1">
        <w:r w:rsidRPr="0031331B">
          <w:rPr>
            <w:rStyle w:val="Hyperlink"/>
          </w:rPr>
          <w:t xml:space="preserve">Ministru kabineta </w:t>
        </w:r>
        <w:r w:rsidR="00AD2B82">
          <w:rPr>
            <w:rStyle w:val="Hyperlink"/>
          </w:rPr>
          <w:t>2012. gada 19. jūnija noteikumi</w:t>
        </w:r>
        <w:r w:rsidRPr="0031331B">
          <w:rPr>
            <w:rStyle w:val="Hyperlink"/>
          </w:rPr>
          <w:t xml:space="preserve"> Nr. 421 “Valsts informācijas sistēmu savietotāju un integrēto valsts informācijas sistēmu aizsardzības prasības”</w:t>
        </w:r>
      </w:hyperlink>
    </w:p>
  </w:footnote>
  <w:footnote w:id="5">
    <w:p w14:paraId="025A7FB7" w14:textId="09E2738F" w:rsidR="006201CB" w:rsidRDefault="006201CB" w:rsidP="00E034E4">
      <w:pPr>
        <w:pStyle w:val="FootnoteText"/>
        <w:jc w:val="both"/>
      </w:pPr>
      <w:r>
        <w:rPr>
          <w:rStyle w:val="FootnoteReference"/>
        </w:rPr>
        <w:footnoteRef/>
      </w:r>
      <w:r>
        <w:t xml:space="preserve"> </w:t>
      </w:r>
      <w:hyperlink r:id="rId5" w:history="1">
        <w:r w:rsidRPr="006201CB">
          <w:rPr>
            <w:rStyle w:val="Hyperlink"/>
          </w:rPr>
          <w:t>Ministru kabineta rīkojums Nr. 374</w:t>
        </w:r>
      </w:hyperlink>
    </w:p>
  </w:footnote>
  <w:footnote w:id="6">
    <w:p w14:paraId="7077CDF9" w14:textId="01034D29" w:rsidR="006201CB" w:rsidRDefault="006201CB" w:rsidP="00E034E4">
      <w:pPr>
        <w:pStyle w:val="FootnoteText"/>
        <w:jc w:val="both"/>
      </w:pPr>
      <w:r>
        <w:rPr>
          <w:rStyle w:val="FootnoteReference"/>
        </w:rPr>
        <w:footnoteRef/>
      </w:r>
      <w:r>
        <w:t xml:space="preserve"> </w:t>
      </w:r>
      <w:hyperlink r:id="rId6" w:history="1">
        <w:r w:rsidRPr="006201CB">
          <w:rPr>
            <w:rStyle w:val="Hyperlink"/>
          </w:rPr>
          <w:t>Ministru kabineta rīkojumu Nr. 9</w:t>
        </w:r>
      </w:hyperlink>
    </w:p>
  </w:footnote>
  <w:footnote w:id="7">
    <w:p w14:paraId="62A2E23C" w14:textId="7AE8F92C" w:rsidR="006D1B4B" w:rsidRDefault="006D1B4B" w:rsidP="00E034E4">
      <w:pPr>
        <w:pStyle w:val="FootnoteText"/>
        <w:jc w:val="both"/>
      </w:pPr>
      <w:r>
        <w:rPr>
          <w:rStyle w:val="FootnoteReference"/>
        </w:rPr>
        <w:footnoteRef/>
      </w:r>
      <w:r>
        <w:t xml:space="preserve"> </w:t>
      </w:r>
      <w:hyperlink r:id="rId7" w:history="1">
        <w:r w:rsidRPr="006D1B4B">
          <w:rPr>
            <w:rStyle w:val="Hyperlink"/>
          </w:rPr>
          <w:t>PIKTAPS</w:t>
        </w:r>
      </w:hyperlink>
    </w:p>
  </w:footnote>
  <w:footnote w:id="8">
    <w:p w14:paraId="0D8E5D8C" w14:textId="77777777" w:rsidR="008D49AE" w:rsidRDefault="008D49AE" w:rsidP="00E034E4">
      <w:pPr>
        <w:pStyle w:val="FootnoteText"/>
        <w:jc w:val="both"/>
      </w:pPr>
      <w:r>
        <w:rPr>
          <w:rStyle w:val="FootnoteReference"/>
        </w:rPr>
        <w:footnoteRef/>
      </w:r>
      <w:r>
        <w:t xml:space="preserve"> </w:t>
      </w:r>
      <w:hyperlink r:id="rId8" w:history="1">
        <w:r w:rsidRPr="00693CFD">
          <w:rPr>
            <w:rStyle w:val="Hyperlink"/>
          </w:rPr>
          <w:t>Ministru kabineta 2019. gada 5. novembra noteikumi Nr. 523 “Valsts informācijas resursu, sistēmu un sadarbspējas informācijas sistēmas noteikumi”</w:t>
        </w:r>
      </w:hyperlink>
    </w:p>
  </w:footnote>
  <w:footnote w:id="9">
    <w:p w14:paraId="488985D6" w14:textId="77777777" w:rsidR="00B35460" w:rsidRDefault="00B35460" w:rsidP="00E034E4">
      <w:pPr>
        <w:pStyle w:val="FootnoteText"/>
        <w:jc w:val="both"/>
      </w:pPr>
      <w:r>
        <w:rPr>
          <w:rStyle w:val="FootnoteReference"/>
        </w:rPr>
        <w:footnoteRef/>
      </w:r>
      <w:r>
        <w:t xml:space="preserve"> </w:t>
      </w:r>
      <w:hyperlink r:id="rId9" w:history="1">
        <w:r w:rsidRPr="00857EA3">
          <w:rPr>
            <w:rStyle w:val="Hyperlink"/>
          </w:rPr>
          <w:t>Ministru kabineta 2015. gada 28. jūlija</w:t>
        </w:r>
        <w:r>
          <w:rPr>
            <w:rStyle w:val="Hyperlink"/>
          </w:rPr>
          <w:t xml:space="preserve"> noteikumi</w:t>
        </w:r>
        <w:r w:rsidRPr="00857EA3">
          <w:rPr>
            <w:rStyle w:val="Hyperlink"/>
          </w:rPr>
          <w:t xml:space="preserve"> Nr. 442 “Kārtība, kādā tiek nodrošināta informācijas un komunikācijas tehnoloģiju sistēmu atbilstība minimālajām drošības prasībām”</w:t>
        </w:r>
      </w:hyperlink>
    </w:p>
  </w:footnote>
  <w:footnote w:id="10">
    <w:p w14:paraId="5EE036A9" w14:textId="77777777" w:rsidR="00B35460" w:rsidRDefault="00B35460" w:rsidP="00E034E4">
      <w:pPr>
        <w:pStyle w:val="FootnoteText"/>
        <w:jc w:val="both"/>
      </w:pPr>
      <w:r>
        <w:rPr>
          <w:rStyle w:val="FootnoteReference"/>
        </w:rPr>
        <w:footnoteRef/>
      </w:r>
      <w:r>
        <w:t xml:space="preserve"> </w:t>
      </w:r>
      <w:hyperlink r:id="rId10" w:history="1">
        <w:r w:rsidRPr="00857EA3">
          <w:rPr>
            <w:rStyle w:val="Hyperlink"/>
          </w:rPr>
          <w:t>Ministru kabineta 2</w:t>
        </w:r>
        <w:r>
          <w:rPr>
            <w:rStyle w:val="Hyperlink"/>
          </w:rPr>
          <w:t>006. gada 24. janvāra noteikumi</w:t>
        </w:r>
        <w:r w:rsidRPr="00857EA3">
          <w:rPr>
            <w:rStyle w:val="Hyperlink"/>
          </w:rPr>
          <w:t xml:space="preserve"> Nr. 71 “Valsts informācijas sistēmu attīstības projektu uzraudzības kārtība”</w:t>
        </w:r>
      </w:hyperlink>
    </w:p>
  </w:footnote>
  <w:footnote w:id="11">
    <w:p w14:paraId="5A9DDC04" w14:textId="77777777" w:rsidR="00B35460" w:rsidRDefault="00B35460" w:rsidP="00E034E4">
      <w:pPr>
        <w:pStyle w:val="FootnoteText"/>
        <w:jc w:val="both"/>
      </w:pPr>
      <w:r>
        <w:rPr>
          <w:rStyle w:val="FootnoteReference"/>
        </w:rPr>
        <w:footnoteRef/>
      </w:r>
      <w:r>
        <w:t xml:space="preserve"> </w:t>
      </w:r>
      <w:hyperlink r:id="rId11" w:history="1">
        <w:r w:rsidRPr="007A7869">
          <w:rPr>
            <w:rStyle w:val="Hyperlink"/>
          </w:rPr>
          <w:t>Ministru kabineta 2005. gada 11. oktobra noteikumos Nr. 764 “Valsts informācijas sistēmu vispārējās tehniskās prasības”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04B49869" w14:textId="6EB367CA" w:rsidR="00C87351" w:rsidRPr="004D15A9" w:rsidRDefault="00F50EDA">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00C87351"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C12175">
          <w:rPr>
            <w:rFonts w:ascii="Times New Roman" w:hAnsi="Times New Roman" w:cs="Times New Roman"/>
            <w:noProof/>
            <w:sz w:val="24"/>
            <w:szCs w:val="24"/>
          </w:rPr>
          <w:t>8</w:t>
        </w:r>
        <w:r w:rsidRPr="004D15A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853D3"/>
    <w:multiLevelType w:val="hybridMultilevel"/>
    <w:tmpl w:val="62281B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6E2988"/>
    <w:multiLevelType w:val="hybridMultilevel"/>
    <w:tmpl w:val="F098C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DE4EAB"/>
    <w:multiLevelType w:val="hybridMultilevel"/>
    <w:tmpl w:val="11A43068"/>
    <w:lvl w:ilvl="0" w:tplc="9318676C">
      <w:start w:val="420"/>
      <w:numFmt w:val="bullet"/>
      <w:lvlText w:val=""/>
      <w:lvlJc w:val="left"/>
      <w:pPr>
        <w:ind w:left="720" w:hanging="360"/>
      </w:pPr>
      <w:rPr>
        <w:rFonts w:ascii="Symbol" w:eastAsia="Calibri" w:hAnsi="Symbol" w:cs="Times New Roman" w:hint="default"/>
        <w:lang w:val="en-U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2B334B"/>
    <w:multiLevelType w:val="hybridMultilevel"/>
    <w:tmpl w:val="CB5E826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55" w:hanging="375"/>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3D5FE3"/>
    <w:multiLevelType w:val="hybridMultilevel"/>
    <w:tmpl w:val="90D4AB98"/>
    <w:lvl w:ilvl="0" w:tplc="82B8325E">
      <w:start w:val="1"/>
      <w:numFmt w:val="decimal"/>
      <w:lvlText w:val="%1."/>
      <w:lvlJc w:val="left"/>
      <w:pPr>
        <w:ind w:left="720" w:hanging="360"/>
      </w:pPr>
      <w:rPr>
        <w:rFonts w:ascii="Times New Roman" w:hAnsi="Times New Roman" w:cs="Times New Roman" w:hint="default"/>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4910EA"/>
    <w:multiLevelType w:val="hybridMultilevel"/>
    <w:tmpl w:val="92B4A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991A95"/>
    <w:multiLevelType w:val="hybridMultilevel"/>
    <w:tmpl w:val="E3DE4DC0"/>
    <w:lvl w:ilvl="0" w:tplc="C34E1DA0">
      <w:start w:val="2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367B3C0B"/>
    <w:multiLevelType w:val="hybridMultilevel"/>
    <w:tmpl w:val="90D4AB98"/>
    <w:lvl w:ilvl="0" w:tplc="82B8325E">
      <w:start w:val="1"/>
      <w:numFmt w:val="decimal"/>
      <w:lvlText w:val="%1."/>
      <w:lvlJc w:val="left"/>
      <w:pPr>
        <w:ind w:left="720" w:hanging="360"/>
      </w:pPr>
      <w:rPr>
        <w:rFonts w:ascii="Times New Roman" w:hAnsi="Times New Roman" w:cs="Times New Roman" w:hint="default"/>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8723C7"/>
    <w:multiLevelType w:val="hybridMultilevel"/>
    <w:tmpl w:val="4636F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DE2712"/>
    <w:multiLevelType w:val="hybridMultilevel"/>
    <w:tmpl w:val="0B1EB9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E30DBA"/>
    <w:multiLevelType w:val="hybridMultilevel"/>
    <w:tmpl w:val="277AD9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4B0697"/>
    <w:multiLevelType w:val="hybridMultilevel"/>
    <w:tmpl w:val="CCC2AA54"/>
    <w:lvl w:ilvl="0" w:tplc="C64E297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0476BB3"/>
    <w:multiLevelType w:val="hybridMultilevel"/>
    <w:tmpl w:val="E55E0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E43214"/>
    <w:multiLevelType w:val="hybridMultilevel"/>
    <w:tmpl w:val="F1666F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A6C2F8F"/>
    <w:multiLevelType w:val="hybridMultilevel"/>
    <w:tmpl w:val="17B032D6"/>
    <w:lvl w:ilvl="0" w:tplc="8BFE263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9F7BD2"/>
    <w:multiLevelType w:val="hybridMultilevel"/>
    <w:tmpl w:val="63F62C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327277"/>
    <w:multiLevelType w:val="hybridMultilevel"/>
    <w:tmpl w:val="31562A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5886492"/>
    <w:multiLevelType w:val="hybridMultilevel"/>
    <w:tmpl w:val="EF62233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6D830ED3"/>
    <w:multiLevelType w:val="hybridMultilevel"/>
    <w:tmpl w:val="BBB231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9F14DA"/>
    <w:multiLevelType w:val="hybridMultilevel"/>
    <w:tmpl w:val="FE4436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210D06"/>
    <w:multiLevelType w:val="hybridMultilevel"/>
    <w:tmpl w:val="85129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8"/>
  </w:num>
  <w:num w:numId="4">
    <w:abstractNumId w:val="14"/>
  </w:num>
  <w:num w:numId="5">
    <w:abstractNumId w:val="4"/>
  </w:num>
  <w:num w:numId="6">
    <w:abstractNumId w:val="16"/>
  </w:num>
  <w:num w:numId="7">
    <w:abstractNumId w:val="6"/>
  </w:num>
  <w:num w:numId="8">
    <w:abstractNumId w:val="15"/>
  </w:num>
  <w:num w:numId="9">
    <w:abstractNumId w:val="7"/>
  </w:num>
  <w:num w:numId="10">
    <w:abstractNumId w:val="8"/>
  </w:num>
  <w:num w:numId="11">
    <w:abstractNumId w:val="10"/>
  </w:num>
  <w:num w:numId="12">
    <w:abstractNumId w:val="1"/>
  </w:num>
  <w:num w:numId="13">
    <w:abstractNumId w:val="3"/>
  </w:num>
  <w:num w:numId="14">
    <w:abstractNumId w:val="13"/>
  </w:num>
  <w:num w:numId="15">
    <w:abstractNumId w:val="12"/>
  </w:num>
  <w:num w:numId="16">
    <w:abstractNumId w:val="11"/>
  </w:num>
  <w:num w:numId="17">
    <w:abstractNumId w:val="2"/>
  </w:num>
  <w:num w:numId="18">
    <w:abstractNumId w:val="9"/>
  </w:num>
  <w:num w:numId="19">
    <w:abstractNumId w:val="20"/>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8CD"/>
    <w:rsid w:val="00003CD2"/>
    <w:rsid w:val="000075EC"/>
    <w:rsid w:val="00007A0E"/>
    <w:rsid w:val="0001166E"/>
    <w:rsid w:val="000135EB"/>
    <w:rsid w:val="00020057"/>
    <w:rsid w:val="00021CB3"/>
    <w:rsid w:val="000225DB"/>
    <w:rsid w:val="00023E56"/>
    <w:rsid w:val="00024973"/>
    <w:rsid w:val="000251FB"/>
    <w:rsid w:val="00025641"/>
    <w:rsid w:val="00030E28"/>
    <w:rsid w:val="00031256"/>
    <w:rsid w:val="000317A7"/>
    <w:rsid w:val="00032B6D"/>
    <w:rsid w:val="00032F57"/>
    <w:rsid w:val="000331EF"/>
    <w:rsid w:val="00033D87"/>
    <w:rsid w:val="00035033"/>
    <w:rsid w:val="000352D6"/>
    <w:rsid w:val="000361E4"/>
    <w:rsid w:val="0004253E"/>
    <w:rsid w:val="000430E2"/>
    <w:rsid w:val="00043D63"/>
    <w:rsid w:val="00044827"/>
    <w:rsid w:val="00047E1A"/>
    <w:rsid w:val="0005126E"/>
    <w:rsid w:val="000532CC"/>
    <w:rsid w:val="00053FE6"/>
    <w:rsid w:val="00055AF4"/>
    <w:rsid w:val="00055D68"/>
    <w:rsid w:val="0006096E"/>
    <w:rsid w:val="00061FC2"/>
    <w:rsid w:val="000641CB"/>
    <w:rsid w:val="000717FA"/>
    <w:rsid w:val="000728DB"/>
    <w:rsid w:val="000731EB"/>
    <w:rsid w:val="0007400B"/>
    <w:rsid w:val="00074D08"/>
    <w:rsid w:val="00075C97"/>
    <w:rsid w:val="00080958"/>
    <w:rsid w:val="00094CF0"/>
    <w:rsid w:val="000957CD"/>
    <w:rsid w:val="000A03B7"/>
    <w:rsid w:val="000A2BAD"/>
    <w:rsid w:val="000A532D"/>
    <w:rsid w:val="000A71C7"/>
    <w:rsid w:val="000A762F"/>
    <w:rsid w:val="000A7A75"/>
    <w:rsid w:val="000B1108"/>
    <w:rsid w:val="000B483E"/>
    <w:rsid w:val="000B586E"/>
    <w:rsid w:val="000C01E7"/>
    <w:rsid w:val="000C14AE"/>
    <w:rsid w:val="000C39EE"/>
    <w:rsid w:val="000C3F77"/>
    <w:rsid w:val="000C4E50"/>
    <w:rsid w:val="000C6A18"/>
    <w:rsid w:val="000C70AB"/>
    <w:rsid w:val="000D08DC"/>
    <w:rsid w:val="000D10D3"/>
    <w:rsid w:val="000D293D"/>
    <w:rsid w:val="000D2D06"/>
    <w:rsid w:val="000D536F"/>
    <w:rsid w:val="000D7CE1"/>
    <w:rsid w:val="000E0ACD"/>
    <w:rsid w:val="000E0BEC"/>
    <w:rsid w:val="000E1AD6"/>
    <w:rsid w:val="000E4F9C"/>
    <w:rsid w:val="000E5F58"/>
    <w:rsid w:val="000F0A29"/>
    <w:rsid w:val="000F1F1D"/>
    <w:rsid w:val="000F20A6"/>
    <w:rsid w:val="000F25F6"/>
    <w:rsid w:val="000F547C"/>
    <w:rsid w:val="000F5C66"/>
    <w:rsid w:val="000F64B7"/>
    <w:rsid w:val="000F70FA"/>
    <w:rsid w:val="00100B10"/>
    <w:rsid w:val="00101CD5"/>
    <w:rsid w:val="00102F28"/>
    <w:rsid w:val="00105C33"/>
    <w:rsid w:val="00107494"/>
    <w:rsid w:val="00112A98"/>
    <w:rsid w:val="0012530B"/>
    <w:rsid w:val="00132587"/>
    <w:rsid w:val="0013544E"/>
    <w:rsid w:val="0013591C"/>
    <w:rsid w:val="00135C88"/>
    <w:rsid w:val="001413F6"/>
    <w:rsid w:val="00143950"/>
    <w:rsid w:val="00146486"/>
    <w:rsid w:val="001476E5"/>
    <w:rsid w:val="0015572C"/>
    <w:rsid w:val="00156921"/>
    <w:rsid w:val="00156CA4"/>
    <w:rsid w:val="00157022"/>
    <w:rsid w:val="0015753B"/>
    <w:rsid w:val="0016079E"/>
    <w:rsid w:val="001616D7"/>
    <w:rsid w:val="0016528E"/>
    <w:rsid w:val="00171172"/>
    <w:rsid w:val="0017234D"/>
    <w:rsid w:val="00173BF7"/>
    <w:rsid w:val="00174437"/>
    <w:rsid w:val="00175AC2"/>
    <w:rsid w:val="00177D67"/>
    <w:rsid w:val="00180BE9"/>
    <w:rsid w:val="00182A01"/>
    <w:rsid w:val="00182DEB"/>
    <w:rsid w:val="00183A66"/>
    <w:rsid w:val="00186647"/>
    <w:rsid w:val="001873FA"/>
    <w:rsid w:val="00190C0C"/>
    <w:rsid w:val="00191185"/>
    <w:rsid w:val="00192279"/>
    <w:rsid w:val="001925DE"/>
    <w:rsid w:val="00194BEE"/>
    <w:rsid w:val="0019524A"/>
    <w:rsid w:val="00196C71"/>
    <w:rsid w:val="001A0CA1"/>
    <w:rsid w:val="001A2948"/>
    <w:rsid w:val="001A411E"/>
    <w:rsid w:val="001A4BA7"/>
    <w:rsid w:val="001A5E3B"/>
    <w:rsid w:val="001B3920"/>
    <w:rsid w:val="001B56D1"/>
    <w:rsid w:val="001B5FB4"/>
    <w:rsid w:val="001B623F"/>
    <w:rsid w:val="001B717C"/>
    <w:rsid w:val="001C0582"/>
    <w:rsid w:val="001C07A9"/>
    <w:rsid w:val="001C200D"/>
    <w:rsid w:val="001C43E1"/>
    <w:rsid w:val="001C4783"/>
    <w:rsid w:val="001C5BCD"/>
    <w:rsid w:val="001D3405"/>
    <w:rsid w:val="001D7044"/>
    <w:rsid w:val="001D7261"/>
    <w:rsid w:val="001E0045"/>
    <w:rsid w:val="001E49C1"/>
    <w:rsid w:val="001E4C1C"/>
    <w:rsid w:val="001E4E7B"/>
    <w:rsid w:val="001F01E6"/>
    <w:rsid w:val="001F4013"/>
    <w:rsid w:val="001F5679"/>
    <w:rsid w:val="001F7220"/>
    <w:rsid w:val="0020097E"/>
    <w:rsid w:val="002014FC"/>
    <w:rsid w:val="0020224D"/>
    <w:rsid w:val="002026C8"/>
    <w:rsid w:val="0021038C"/>
    <w:rsid w:val="002104CC"/>
    <w:rsid w:val="00210E14"/>
    <w:rsid w:val="00213FC0"/>
    <w:rsid w:val="002150FB"/>
    <w:rsid w:val="00215BFA"/>
    <w:rsid w:val="00217052"/>
    <w:rsid w:val="00217A3D"/>
    <w:rsid w:val="002203C2"/>
    <w:rsid w:val="0022143F"/>
    <w:rsid w:val="002252D0"/>
    <w:rsid w:val="0022554D"/>
    <w:rsid w:val="00231BD0"/>
    <w:rsid w:val="0023201C"/>
    <w:rsid w:val="00237FCB"/>
    <w:rsid w:val="002406E2"/>
    <w:rsid w:val="002420E6"/>
    <w:rsid w:val="0024337C"/>
    <w:rsid w:val="002434E5"/>
    <w:rsid w:val="0024766A"/>
    <w:rsid w:val="00247C5E"/>
    <w:rsid w:val="00251CEF"/>
    <w:rsid w:val="0025254B"/>
    <w:rsid w:val="00252AAB"/>
    <w:rsid w:val="002530E8"/>
    <w:rsid w:val="0025469A"/>
    <w:rsid w:val="00257322"/>
    <w:rsid w:val="00263678"/>
    <w:rsid w:val="00263E69"/>
    <w:rsid w:val="00263F6E"/>
    <w:rsid w:val="00264120"/>
    <w:rsid w:val="0026561C"/>
    <w:rsid w:val="002657B2"/>
    <w:rsid w:val="00266972"/>
    <w:rsid w:val="00266CB7"/>
    <w:rsid w:val="00266E44"/>
    <w:rsid w:val="00266F00"/>
    <w:rsid w:val="00271D2A"/>
    <w:rsid w:val="00272B88"/>
    <w:rsid w:val="00273751"/>
    <w:rsid w:val="00273CBA"/>
    <w:rsid w:val="002747D6"/>
    <w:rsid w:val="002752D2"/>
    <w:rsid w:val="00277AC0"/>
    <w:rsid w:val="00284759"/>
    <w:rsid w:val="00286EDF"/>
    <w:rsid w:val="0029065B"/>
    <w:rsid w:val="00292DD5"/>
    <w:rsid w:val="00293D24"/>
    <w:rsid w:val="00294B7D"/>
    <w:rsid w:val="00295812"/>
    <w:rsid w:val="00296B64"/>
    <w:rsid w:val="00297F2B"/>
    <w:rsid w:val="002A0733"/>
    <w:rsid w:val="002A326F"/>
    <w:rsid w:val="002A66E1"/>
    <w:rsid w:val="002C41EA"/>
    <w:rsid w:val="002C588A"/>
    <w:rsid w:val="002C62CE"/>
    <w:rsid w:val="002C7527"/>
    <w:rsid w:val="002D0FC5"/>
    <w:rsid w:val="002D398E"/>
    <w:rsid w:val="002D4544"/>
    <w:rsid w:val="002D66D4"/>
    <w:rsid w:val="002D6AC3"/>
    <w:rsid w:val="002D7CFE"/>
    <w:rsid w:val="002E060D"/>
    <w:rsid w:val="002E4839"/>
    <w:rsid w:val="002E4D24"/>
    <w:rsid w:val="002E597B"/>
    <w:rsid w:val="002F18A0"/>
    <w:rsid w:val="002F393F"/>
    <w:rsid w:val="0030331B"/>
    <w:rsid w:val="0030474B"/>
    <w:rsid w:val="00305F75"/>
    <w:rsid w:val="003110D2"/>
    <w:rsid w:val="003118CF"/>
    <w:rsid w:val="00311F86"/>
    <w:rsid w:val="0031331B"/>
    <w:rsid w:val="00321E8A"/>
    <w:rsid w:val="003225A7"/>
    <w:rsid w:val="0032369C"/>
    <w:rsid w:val="00323FF8"/>
    <w:rsid w:val="00325BD9"/>
    <w:rsid w:val="0033138D"/>
    <w:rsid w:val="00331B75"/>
    <w:rsid w:val="0034034C"/>
    <w:rsid w:val="00341C57"/>
    <w:rsid w:val="00342BE2"/>
    <w:rsid w:val="00343E67"/>
    <w:rsid w:val="003443FD"/>
    <w:rsid w:val="00346BC2"/>
    <w:rsid w:val="00347BF1"/>
    <w:rsid w:val="00352349"/>
    <w:rsid w:val="00352718"/>
    <w:rsid w:val="0035408A"/>
    <w:rsid w:val="00355BFD"/>
    <w:rsid w:val="00356E71"/>
    <w:rsid w:val="00357A43"/>
    <w:rsid w:val="00357E4B"/>
    <w:rsid w:val="00360599"/>
    <w:rsid w:val="0036109E"/>
    <w:rsid w:val="003611CE"/>
    <w:rsid w:val="003615BC"/>
    <w:rsid w:val="00362E7E"/>
    <w:rsid w:val="003635AB"/>
    <w:rsid w:val="00363C13"/>
    <w:rsid w:val="00367D3C"/>
    <w:rsid w:val="00367DEA"/>
    <w:rsid w:val="0037069A"/>
    <w:rsid w:val="003715A0"/>
    <w:rsid w:val="00372A3F"/>
    <w:rsid w:val="00374FA9"/>
    <w:rsid w:val="00375B24"/>
    <w:rsid w:val="00375EED"/>
    <w:rsid w:val="00380C6D"/>
    <w:rsid w:val="003851AC"/>
    <w:rsid w:val="00391833"/>
    <w:rsid w:val="003922B0"/>
    <w:rsid w:val="00392E71"/>
    <w:rsid w:val="00393963"/>
    <w:rsid w:val="003943D7"/>
    <w:rsid w:val="003964AD"/>
    <w:rsid w:val="00397448"/>
    <w:rsid w:val="003A1962"/>
    <w:rsid w:val="003A24C9"/>
    <w:rsid w:val="003A2A0B"/>
    <w:rsid w:val="003A3161"/>
    <w:rsid w:val="003A435A"/>
    <w:rsid w:val="003A583A"/>
    <w:rsid w:val="003B44F4"/>
    <w:rsid w:val="003B5ABF"/>
    <w:rsid w:val="003B6634"/>
    <w:rsid w:val="003B671A"/>
    <w:rsid w:val="003C4A8E"/>
    <w:rsid w:val="003C4AD8"/>
    <w:rsid w:val="003C6C9E"/>
    <w:rsid w:val="003D0EA1"/>
    <w:rsid w:val="003D105D"/>
    <w:rsid w:val="003D13CE"/>
    <w:rsid w:val="003D4AD5"/>
    <w:rsid w:val="003D798B"/>
    <w:rsid w:val="003E1EBD"/>
    <w:rsid w:val="003E7B9D"/>
    <w:rsid w:val="003F452F"/>
    <w:rsid w:val="003F4AB9"/>
    <w:rsid w:val="003F745C"/>
    <w:rsid w:val="0040175A"/>
    <w:rsid w:val="004020EE"/>
    <w:rsid w:val="004032A4"/>
    <w:rsid w:val="00403757"/>
    <w:rsid w:val="00420F0D"/>
    <w:rsid w:val="0042155F"/>
    <w:rsid w:val="004242DF"/>
    <w:rsid w:val="00426825"/>
    <w:rsid w:val="0043699A"/>
    <w:rsid w:val="00441103"/>
    <w:rsid w:val="00441828"/>
    <w:rsid w:val="00447D9B"/>
    <w:rsid w:val="00457024"/>
    <w:rsid w:val="00462391"/>
    <w:rsid w:val="00462EA3"/>
    <w:rsid w:val="004701C4"/>
    <w:rsid w:val="00471149"/>
    <w:rsid w:val="0047485B"/>
    <w:rsid w:val="00474AE6"/>
    <w:rsid w:val="00477137"/>
    <w:rsid w:val="00482C81"/>
    <w:rsid w:val="00484237"/>
    <w:rsid w:val="004878B5"/>
    <w:rsid w:val="00490F25"/>
    <w:rsid w:val="00493579"/>
    <w:rsid w:val="004948D4"/>
    <w:rsid w:val="00494F93"/>
    <w:rsid w:val="00496154"/>
    <w:rsid w:val="0049636B"/>
    <w:rsid w:val="00497B2E"/>
    <w:rsid w:val="004A00C0"/>
    <w:rsid w:val="004A38F9"/>
    <w:rsid w:val="004A3FBF"/>
    <w:rsid w:val="004A5182"/>
    <w:rsid w:val="004B4405"/>
    <w:rsid w:val="004B45A1"/>
    <w:rsid w:val="004B5A32"/>
    <w:rsid w:val="004B79B1"/>
    <w:rsid w:val="004B7D80"/>
    <w:rsid w:val="004C0173"/>
    <w:rsid w:val="004C1707"/>
    <w:rsid w:val="004C235D"/>
    <w:rsid w:val="004C4CB8"/>
    <w:rsid w:val="004C573D"/>
    <w:rsid w:val="004C59F6"/>
    <w:rsid w:val="004C6630"/>
    <w:rsid w:val="004D15A9"/>
    <w:rsid w:val="004D1B90"/>
    <w:rsid w:val="004D3A53"/>
    <w:rsid w:val="004D6C6E"/>
    <w:rsid w:val="004D7489"/>
    <w:rsid w:val="004D79B0"/>
    <w:rsid w:val="004E0D8A"/>
    <w:rsid w:val="004E1048"/>
    <w:rsid w:val="004E2140"/>
    <w:rsid w:val="004E2704"/>
    <w:rsid w:val="004E2D5C"/>
    <w:rsid w:val="004E3093"/>
    <w:rsid w:val="004E4459"/>
    <w:rsid w:val="004E4BD5"/>
    <w:rsid w:val="004E5912"/>
    <w:rsid w:val="004E62B2"/>
    <w:rsid w:val="004F0BE4"/>
    <w:rsid w:val="004F70E9"/>
    <w:rsid w:val="0050016E"/>
    <w:rsid w:val="00500C42"/>
    <w:rsid w:val="00504725"/>
    <w:rsid w:val="00506BA4"/>
    <w:rsid w:val="00506F46"/>
    <w:rsid w:val="00510EE3"/>
    <w:rsid w:val="00511732"/>
    <w:rsid w:val="00512D3D"/>
    <w:rsid w:val="0051491B"/>
    <w:rsid w:val="005161F2"/>
    <w:rsid w:val="005212EE"/>
    <w:rsid w:val="00521ADA"/>
    <w:rsid w:val="005243B6"/>
    <w:rsid w:val="005252D3"/>
    <w:rsid w:val="005262FA"/>
    <w:rsid w:val="00526BC8"/>
    <w:rsid w:val="005351F5"/>
    <w:rsid w:val="005357C0"/>
    <w:rsid w:val="005365B9"/>
    <w:rsid w:val="00536CD4"/>
    <w:rsid w:val="00540A5C"/>
    <w:rsid w:val="00541EB4"/>
    <w:rsid w:val="00543539"/>
    <w:rsid w:val="005449EF"/>
    <w:rsid w:val="0054550B"/>
    <w:rsid w:val="00546B47"/>
    <w:rsid w:val="00550328"/>
    <w:rsid w:val="00550E08"/>
    <w:rsid w:val="00553E43"/>
    <w:rsid w:val="005561CE"/>
    <w:rsid w:val="00557082"/>
    <w:rsid w:val="005573CF"/>
    <w:rsid w:val="00557E61"/>
    <w:rsid w:val="0056057C"/>
    <w:rsid w:val="005631FE"/>
    <w:rsid w:val="00564107"/>
    <w:rsid w:val="00564A80"/>
    <w:rsid w:val="00565606"/>
    <w:rsid w:val="0056640C"/>
    <w:rsid w:val="0056717B"/>
    <w:rsid w:val="005672FC"/>
    <w:rsid w:val="005673A5"/>
    <w:rsid w:val="0057140E"/>
    <w:rsid w:val="005749DC"/>
    <w:rsid w:val="00576084"/>
    <w:rsid w:val="00576524"/>
    <w:rsid w:val="00577AC0"/>
    <w:rsid w:val="00580CCF"/>
    <w:rsid w:val="0058171E"/>
    <w:rsid w:val="0058479A"/>
    <w:rsid w:val="00586C3C"/>
    <w:rsid w:val="00593124"/>
    <w:rsid w:val="005947F5"/>
    <w:rsid w:val="00596B62"/>
    <w:rsid w:val="00596CE1"/>
    <w:rsid w:val="00597A0D"/>
    <w:rsid w:val="005A1974"/>
    <w:rsid w:val="005A3CD0"/>
    <w:rsid w:val="005A42F8"/>
    <w:rsid w:val="005B01F3"/>
    <w:rsid w:val="005B233B"/>
    <w:rsid w:val="005B38AD"/>
    <w:rsid w:val="005B598E"/>
    <w:rsid w:val="005B76EF"/>
    <w:rsid w:val="005C0D2C"/>
    <w:rsid w:val="005C1FCE"/>
    <w:rsid w:val="005C3AB6"/>
    <w:rsid w:val="005D2C07"/>
    <w:rsid w:val="005D31B3"/>
    <w:rsid w:val="005D4E8A"/>
    <w:rsid w:val="005E02B0"/>
    <w:rsid w:val="005E03EB"/>
    <w:rsid w:val="005E127E"/>
    <w:rsid w:val="005E1289"/>
    <w:rsid w:val="005E26B4"/>
    <w:rsid w:val="005E520D"/>
    <w:rsid w:val="005E6CD4"/>
    <w:rsid w:val="005F0F25"/>
    <w:rsid w:val="005F5A18"/>
    <w:rsid w:val="00600324"/>
    <w:rsid w:val="006014EC"/>
    <w:rsid w:val="00601A8D"/>
    <w:rsid w:val="00603DFE"/>
    <w:rsid w:val="00604543"/>
    <w:rsid w:val="006107A1"/>
    <w:rsid w:val="0061460E"/>
    <w:rsid w:val="00614F21"/>
    <w:rsid w:val="006201CB"/>
    <w:rsid w:val="00623FC3"/>
    <w:rsid w:val="00625B4B"/>
    <w:rsid w:val="00626C8E"/>
    <w:rsid w:val="00630229"/>
    <w:rsid w:val="00633AE9"/>
    <w:rsid w:val="00635591"/>
    <w:rsid w:val="0063584E"/>
    <w:rsid w:val="00635EEE"/>
    <w:rsid w:val="00637180"/>
    <w:rsid w:val="00637D93"/>
    <w:rsid w:val="00641744"/>
    <w:rsid w:val="00642B70"/>
    <w:rsid w:val="00645261"/>
    <w:rsid w:val="006462F3"/>
    <w:rsid w:val="00647A7A"/>
    <w:rsid w:val="00647EE4"/>
    <w:rsid w:val="00650E30"/>
    <w:rsid w:val="00651537"/>
    <w:rsid w:val="00653CAF"/>
    <w:rsid w:val="006553E8"/>
    <w:rsid w:val="00657D49"/>
    <w:rsid w:val="0066029B"/>
    <w:rsid w:val="00663393"/>
    <w:rsid w:val="006643DE"/>
    <w:rsid w:val="006647B4"/>
    <w:rsid w:val="00665CD0"/>
    <w:rsid w:val="00671B7A"/>
    <w:rsid w:val="0067583E"/>
    <w:rsid w:val="00676BE5"/>
    <w:rsid w:val="00676ED2"/>
    <w:rsid w:val="006772E6"/>
    <w:rsid w:val="00677ABB"/>
    <w:rsid w:val="0068161E"/>
    <w:rsid w:val="00682C4B"/>
    <w:rsid w:val="00690E8F"/>
    <w:rsid w:val="00691C0B"/>
    <w:rsid w:val="00692E5D"/>
    <w:rsid w:val="00693CFD"/>
    <w:rsid w:val="006954D8"/>
    <w:rsid w:val="00695581"/>
    <w:rsid w:val="0069774C"/>
    <w:rsid w:val="006A007C"/>
    <w:rsid w:val="006A0665"/>
    <w:rsid w:val="006A5C01"/>
    <w:rsid w:val="006A6AB3"/>
    <w:rsid w:val="006B3FAD"/>
    <w:rsid w:val="006B7F78"/>
    <w:rsid w:val="006C04BD"/>
    <w:rsid w:val="006C0CE2"/>
    <w:rsid w:val="006C257B"/>
    <w:rsid w:val="006C565B"/>
    <w:rsid w:val="006C6132"/>
    <w:rsid w:val="006D0F13"/>
    <w:rsid w:val="006D1B4B"/>
    <w:rsid w:val="006D1FC5"/>
    <w:rsid w:val="006D5151"/>
    <w:rsid w:val="006D5858"/>
    <w:rsid w:val="006D635A"/>
    <w:rsid w:val="006D7B7D"/>
    <w:rsid w:val="006E02A5"/>
    <w:rsid w:val="006E05B2"/>
    <w:rsid w:val="006E55A3"/>
    <w:rsid w:val="006E63D5"/>
    <w:rsid w:val="006F2421"/>
    <w:rsid w:val="006F447C"/>
    <w:rsid w:val="006F4AD9"/>
    <w:rsid w:val="006F5483"/>
    <w:rsid w:val="006F584A"/>
    <w:rsid w:val="006F5E9B"/>
    <w:rsid w:val="006F6314"/>
    <w:rsid w:val="007004DF"/>
    <w:rsid w:val="007014FA"/>
    <w:rsid w:val="00701713"/>
    <w:rsid w:val="00703BED"/>
    <w:rsid w:val="007044D5"/>
    <w:rsid w:val="00704808"/>
    <w:rsid w:val="00707EFC"/>
    <w:rsid w:val="00715D04"/>
    <w:rsid w:val="0072116D"/>
    <w:rsid w:val="007275DE"/>
    <w:rsid w:val="00731155"/>
    <w:rsid w:val="007328EB"/>
    <w:rsid w:val="00732B8B"/>
    <w:rsid w:val="0073363C"/>
    <w:rsid w:val="007346FD"/>
    <w:rsid w:val="00743814"/>
    <w:rsid w:val="00746C35"/>
    <w:rsid w:val="0075216E"/>
    <w:rsid w:val="00752433"/>
    <w:rsid w:val="00755A0D"/>
    <w:rsid w:val="00755CA0"/>
    <w:rsid w:val="00756B0D"/>
    <w:rsid w:val="00756B45"/>
    <w:rsid w:val="00760AB0"/>
    <w:rsid w:val="007620B6"/>
    <w:rsid w:val="00763766"/>
    <w:rsid w:val="00763807"/>
    <w:rsid w:val="007641A1"/>
    <w:rsid w:val="00764974"/>
    <w:rsid w:val="007662F6"/>
    <w:rsid w:val="007673B9"/>
    <w:rsid w:val="00767D45"/>
    <w:rsid w:val="007705F0"/>
    <w:rsid w:val="00770AF6"/>
    <w:rsid w:val="00771116"/>
    <w:rsid w:val="00771DE0"/>
    <w:rsid w:val="00773F53"/>
    <w:rsid w:val="00774B71"/>
    <w:rsid w:val="00777CAE"/>
    <w:rsid w:val="00780793"/>
    <w:rsid w:val="00782F78"/>
    <w:rsid w:val="00786174"/>
    <w:rsid w:val="00790924"/>
    <w:rsid w:val="007A33DA"/>
    <w:rsid w:val="007A34CE"/>
    <w:rsid w:val="007A7869"/>
    <w:rsid w:val="007B193F"/>
    <w:rsid w:val="007B1CAF"/>
    <w:rsid w:val="007B5B8C"/>
    <w:rsid w:val="007B5E24"/>
    <w:rsid w:val="007C0B66"/>
    <w:rsid w:val="007C6B0E"/>
    <w:rsid w:val="007C7E93"/>
    <w:rsid w:val="007D0507"/>
    <w:rsid w:val="007D0FE6"/>
    <w:rsid w:val="007D15D6"/>
    <w:rsid w:val="007D5980"/>
    <w:rsid w:val="007D5F3F"/>
    <w:rsid w:val="007D61D1"/>
    <w:rsid w:val="007E04D4"/>
    <w:rsid w:val="007E175A"/>
    <w:rsid w:val="007E588D"/>
    <w:rsid w:val="007E7CDF"/>
    <w:rsid w:val="007E7DF7"/>
    <w:rsid w:val="007F02D6"/>
    <w:rsid w:val="007F2449"/>
    <w:rsid w:val="007F4701"/>
    <w:rsid w:val="007F493B"/>
    <w:rsid w:val="007F602A"/>
    <w:rsid w:val="00802AEB"/>
    <w:rsid w:val="00804100"/>
    <w:rsid w:val="00805D89"/>
    <w:rsid w:val="00806181"/>
    <w:rsid w:val="00807B77"/>
    <w:rsid w:val="0081029E"/>
    <w:rsid w:val="008111AE"/>
    <w:rsid w:val="0081203F"/>
    <w:rsid w:val="0081311F"/>
    <w:rsid w:val="0081678A"/>
    <w:rsid w:val="00816E70"/>
    <w:rsid w:val="0081784C"/>
    <w:rsid w:val="0082390A"/>
    <w:rsid w:val="00826F94"/>
    <w:rsid w:val="008279C8"/>
    <w:rsid w:val="00827E9D"/>
    <w:rsid w:val="00830645"/>
    <w:rsid w:val="008310DA"/>
    <w:rsid w:val="008329A1"/>
    <w:rsid w:val="008337AA"/>
    <w:rsid w:val="00834BED"/>
    <w:rsid w:val="00834EDA"/>
    <w:rsid w:val="00834F44"/>
    <w:rsid w:val="00836A69"/>
    <w:rsid w:val="00841761"/>
    <w:rsid w:val="0084221B"/>
    <w:rsid w:val="00843579"/>
    <w:rsid w:val="00844E98"/>
    <w:rsid w:val="00845A9C"/>
    <w:rsid w:val="00846D47"/>
    <w:rsid w:val="0085098F"/>
    <w:rsid w:val="008526D0"/>
    <w:rsid w:val="00855C8F"/>
    <w:rsid w:val="00856E60"/>
    <w:rsid w:val="00857EA3"/>
    <w:rsid w:val="00860561"/>
    <w:rsid w:val="00860C82"/>
    <w:rsid w:val="00862278"/>
    <w:rsid w:val="00863315"/>
    <w:rsid w:val="008652EC"/>
    <w:rsid w:val="00865DBD"/>
    <w:rsid w:val="008672CD"/>
    <w:rsid w:val="00870107"/>
    <w:rsid w:val="00870310"/>
    <w:rsid w:val="008734DA"/>
    <w:rsid w:val="008757D2"/>
    <w:rsid w:val="008758FC"/>
    <w:rsid w:val="00876053"/>
    <w:rsid w:val="008771A9"/>
    <w:rsid w:val="00881D2A"/>
    <w:rsid w:val="0088336C"/>
    <w:rsid w:val="008838AC"/>
    <w:rsid w:val="008840C0"/>
    <w:rsid w:val="008845AD"/>
    <w:rsid w:val="00884F45"/>
    <w:rsid w:val="00884FD6"/>
    <w:rsid w:val="00885DC7"/>
    <w:rsid w:val="00891F56"/>
    <w:rsid w:val="008A0768"/>
    <w:rsid w:val="008A0870"/>
    <w:rsid w:val="008A4CCD"/>
    <w:rsid w:val="008A5F10"/>
    <w:rsid w:val="008A6237"/>
    <w:rsid w:val="008B4249"/>
    <w:rsid w:val="008B5848"/>
    <w:rsid w:val="008B6919"/>
    <w:rsid w:val="008B7F6E"/>
    <w:rsid w:val="008C1019"/>
    <w:rsid w:val="008C3FC3"/>
    <w:rsid w:val="008C4B83"/>
    <w:rsid w:val="008C4F03"/>
    <w:rsid w:val="008C524D"/>
    <w:rsid w:val="008C78DC"/>
    <w:rsid w:val="008D06D5"/>
    <w:rsid w:val="008D2C6A"/>
    <w:rsid w:val="008D46B0"/>
    <w:rsid w:val="008D48B9"/>
    <w:rsid w:val="008D49AE"/>
    <w:rsid w:val="008E0295"/>
    <w:rsid w:val="008E5496"/>
    <w:rsid w:val="008E600F"/>
    <w:rsid w:val="008E645F"/>
    <w:rsid w:val="008E64DA"/>
    <w:rsid w:val="008F02ED"/>
    <w:rsid w:val="008F184F"/>
    <w:rsid w:val="008F19FA"/>
    <w:rsid w:val="008F5073"/>
    <w:rsid w:val="008F5666"/>
    <w:rsid w:val="008F6349"/>
    <w:rsid w:val="00902D3D"/>
    <w:rsid w:val="0090553D"/>
    <w:rsid w:val="00912643"/>
    <w:rsid w:val="00912816"/>
    <w:rsid w:val="00922E99"/>
    <w:rsid w:val="009242B8"/>
    <w:rsid w:val="00925511"/>
    <w:rsid w:val="00930216"/>
    <w:rsid w:val="009303F2"/>
    <w:rsid w:val="00930DB0"/>
    <w:rsid w:val="0093491C"/>
    <w:rsid w:val="00941B05"/>
    <w:rsid w:val="00942AB3"/>
    <w:rsid w:val="00946EFB"/>
    <w:rsid w:val="00947212"/>
    <w:rsid w:val="00947B78"/>
    <w:rsid w:val="00947E80"/>
    <w:rsid w:val="00950041"/>
    <w:rsid w:val="00950A22"/>
    <w:rsid w:val="00950DC4"/>
    <w:rsid w:val="00952912"/>
    <w:rsid w:val="00952B44"/>
    <w:rsid w:val="0095351B"/>
    <w:rsid w:val="009538A6"/>
    <w:rsid w:val="00953D5D"/>
    <w:rsid w:val="00954088"/>
    <w:rsid w:val="00954A69"/>
    <w:rsid w:val="009568CE"/>
    <w:rsid w:val="00956923"/>
    <w:rsid w:val="009606AE"/>
    <w:rsid w:val="00960F3D"/>
    <w:rsid w:val="0096165A"/>
    <w:rsid w:val="00961D58"/>
    <w:rsid w:val="009625D7"/>
    <w:rsid w:val="0096346C"/>
    <w:rsid w:val="00966281"/>
    <w:rsid w:val="00967417"/>
    <w:rsid w:val="009707A2"/>
    <w:rsid w:val="0097141B"/>
    <w:rsid w:val="00972D75"/>
    <w:rsid w:val="00976954"/>
    <w:rsid w:val="00990178"/>
    <w:rsid w:val="0099365F"/>
    <w:rsid w:val="00995434"/>
    <w:rsid w:val="00997764"/>
    <w:rsid w:val="00997852"/>
    <w:rsid w:val="009A11E3"/>
    <w:rsid w:val="009A2D35"/>
    <w:rsid w:val="009A4BFC"/>
    <w:rsid w:val="009A4D80"/>
    <w:rsid w:val="009A7E68"/>
    <w:rsid w:val="009B0ADA"/>
    <w:rsid w:val="009B2009"/>
    <w:rsid w:val="009B258C"/>
    <w:rsid w:val="009B39F9"/>
    <w:rsid w:val="009B4C2C"/>
    <w:rsid w:val="009B762A"/>
    <w:rsid w:val="009C06A0"/>
    <w:rsid w:val="009C4464"/>
    <w:rsid w:val="009C7D64"/>
    <w:rsid w:val="009D1494"/>
    <w:rsid w:val="009D458B"/>
    <w:rsid w:val="009E1419"/>
    <w:rsid w:val="009E2A0B"/>
    <w:rsid w:val="009E5C74"/>
    <w:rsid w:val="009E612C"/>
    <w:rsid w:val="009F07EF"/>
    <w:rsid w:val="009F286D"/>
    <w:rsid w:val="009F3E9C"/>
    <w:rsid w:val="009F44C9"/>
    <w:rsid w:val="009F6665"/>
    <w:rsid w:val="00A028D8"/>
    <w:rsid w:val="00A04CCB"/>
    <w:rsid w:val="00A06FB7"/>
    <w:rsid w:val="00A1265E"/>
    <w:rsid w:val="00A12687"/>
    <w:rsid w:val="00A12EC9"/>
    <w:rsid w:val="00A17670"/>
    <w:rsid w:val="00A210DD"/>
    <w:rsid w:val="00A21F14"/>
    <w:rsid w:val="00A221E4"/>
    <w:rsid w:val="00A22CC1"/>
    <w:rsid w:val="00A242E2"/>
    <w:rsid w:val="00A25D88"/>
    <w:rsid w:val="00A31ED6"/>
    <w:rsid w:val="00A35416"/>
    <w:rsid w:val="00A369C9"/>
    <w:rsid w:val="00A36F5D"/>
    <w:rsid w:val="00A40360"/>
    <w:rsid w:val="00A4168E"/>
    <w:rsid w:val="00A429C2"/>
    <w:rsid w:val="00A442FF"/>
    <w:rsid w:val="00A448F4"/>
    <w:rsid w:val="00A50270"/>
    <w:rsid w:val="00A511C7"/>
    <w:rsid w:val="00A51615"/>
    <w:rsid w:val="00A526BB"/>
    <w:rsid w:val="00A5325E"/>
    <w:rsid w:val="00A5541B"/>
    <w:rsid w:val="00A60E25"/>
    <w:rsid w:val="00A61BB2"/>
    <w:rsid w:val="00A62610"/>
    <w:rsid w:val="00A66623"/>
    <w:rsid w:val="00A669B9"/>
    <w:rsid w:val="00A67DF7"/>
    <w:rsid w:val="00A67F5E"/>
    <w:rsid w:val="00A72AB0"/>
    <w:rsid w:val="00A757D9"/>
    <w:rsid w:val="00A80C2B"/>
    <w:rsid w:val="00A83BF4"/>
    <w:rsid w:val="00A84DFB"/>
    <w:rsid w:val="00A85887"/>
    <w:rsid w:val="00A906C8"/>
    <w:rsid w:val="00A92398"/>
    <w:rsid w:val="00A95BBC"/>
    <w:rsid w:val="00AA0DF5"/>
    <w:rsid w:val="00AA2104"/>
    <w:rsid w:val="00AA212D"/>
    <w:rsid w:val="00AA32BA"/>
    <w:rsid w:val="00AA4C87"/>
    <w:rsid w:val="00AA7687"/>
    <w:rsid w:val="00AB09E5"/>
    <w:rsid w:val="00AB3C10"/>
    <w:rsid w:val="00AB55CE"/>
    <w:rsid w:val="00AB674B"/>
    <w:rsid w:val="00AB68DF"/>
    <w:rsid w:val="00AB6DCB"/>
    <w:rsid w:val="00AC10E1"/>
    <w:rsid w:val="00AC3EA6"/>
    <w:rsid w:val="00AC3EFA"/>
    <w:rsid w:val="00AC5060"/>
    <w:rsid w:val="00AD0FDD"/>
    <w:rsid w:val="00AD1983"/>
    <w:rsid w:val="00AD2995"/>
    <w:rsid w:val="00AD2B82"/>
    <w:rsid w:val="00AD2D30"/>
    <w:rsid w:val="00AD3477"/>
    <w:rsid w:val="00AE313A"/>
    <w:rsid w:val="00AE4277"/>
    <w:rsid w:val="00AE694E"/>
    <w:rsid w:val="00AE6ED1"/>
    <w:rsid w:val="00AF00FB"/>
    <w:rsid w:val="00AF08A5"/>
    <w:rsid w:val="00AF24A0"/>
    <w:rsid w:val="00AF337D"/>
    <w:rsid w:val="00AF3436"/>
    <w:rsid w:val="00AF3F2A"/>
    <w:rsid w:val="00AF6EF9"/>
    <w:rsid w:val="00B00E07"/>
    <w:rsid w:val="00B01C0A"/>
    <w:rsid w:val="00B02B1A"/>
    <w:rsid w:val="00B102A6"/>
    <w:rsid w:val="00B1274C"/>
    <w:rsid w:val="00B1368B"/>
    <w:rsid w:val="00B16E1A"/>
    <w:rsid w:val="00B200C9"/>
    <w:rsid w:val="00B20AB1"/>
    <w:rsid w:val="00B25AC8"/>
    <w:rsid w:val="00B34AB2"/>
    <w:rsid w:val="00B34B86"/>
    <w:rsid w:val="00B35460"/>
    <w:rsid w:val="00B35727"/>
    <w:rsid w:val="00B35A82"/>
    <w:rsid w:val="00B361D9"/>
    <w:rsid w:val="00B3639E"/>
    <w:rsid w:val="00B37C91"/>
    <w:rsid w:val="00B40889"/>
    <w:rsid w:val="00B41977"/>
    <w:rsid w:val="00B4233B"/>
    <w:rsid w:val="00B42CC7"/>
    <w:rsid w:val="00B4412B"/>
    <w:rsid w:val="00B51868"/>
    <w:rsid w:val="00B523DD"/>
    <w:rsid w:val="00B54102"/>
    <w:rsid w:val="00B56DCE"/>
    <w:rsid w:val="00B57E2E"/>
    <w:rsid w:val="00B60132"/>
    <w:rsid w:val="00B60474"/>
    <w:rsid w:val="00B62EE1"/>
    <w:rsid w:val="00B6385F"/>
    <w:rsid w:val="00B649C7"/>
    <w:rsid w:val="00B65348"/>
    <w:rsid w:val="00B7235F"/>
    <w:rsid w:val="00B72CF0"/>
    <w:rsid w:val="00B7412B"/>
    <w:rsid w:val="00B7600B"/>
    <w:rsid w:val="00B7651F"/>
    <w:rsid w:val="00B77202"/>
    <w:rsid w:val="00B77563"/>
    <w:rsid w:val="00B77FEA"/>
    <w:rsid w:val="00B80CDD"/>
    <w:rsid w:val="00B80E23"/>
    <w:rsid w:val="00B83059"/>
    <w:rsid w:val="00B848E0"/>
    <w:rsid w:val="00B85CA5"/>
    <w:rsid w:val="00B8603D"/>
    <w:rsid w:val="00B87BC2"/>
    <w:rsid w:val="00B912AC"/>
    <w:rsid w:val="00B9141E"/>
    <w:rsid w:val="00B92B42"/>
    <w:rsid w:val="00B933FF"/>
    <w:rsid w:val="00B95DD0"/>
    <w:rsid w:val="00BA0128"/>
    <w:rsid w:val="00BA2656"/>
    <w:rsid w:val="00BA26F9"/>
    <w:rsid w:val="00BA29F6"/>
    <w:rsid w:val="00BA2BE3"/>
    <w:rsid w:val="00BA2FFF"/>
    <w:rsid w:val="00BA41FC"/>
    <w:rsid w:val="00BA61D1"/>
    <w:rsid w:val="00BA6213"/>
    <w:rsid w:val="00BA70BC"/>
    <w:rsid w:val="00BB1F46"/>
    <w:rsid w:val="00BB20D7"/>
    <w:rsid w:val="00BB3C62"/>
    <w:rsid w:val="00BB5D7D"/>
    <w:rsid w:val="00BB68A7"/>
    <w:rsid w:val="00BC1AB2"/>
    <w:rsid w:val="00BC2EC1"/>
    <w:rsid w:val="00BC51C1"/>
    <w:rsid w:val="00BC6D76"/>
    <w:rsid w:val="00BD1642"/>
    <w:rsid w:val="00BD30BC"/>
    <w:rsid w:val="00BD4157"/>
    <w:rsid w:val="00BD4415"/>
    <w:rsid w:val="00BD5408"/>
    <w:rsid w:val="00BD686B"/>
    <w:rsid w:val="00BD6FFF"/>
    <w:rsid w:val="00BD7016"/>
    <w:rsid w:val="00BD7F7D"/>
    <w:rsid w:val="00BE1640"/>
    <w:rsid w:val="00BE1BE2"/>
    <w:rsid w:val="00BE26C5"/>
    <w:rsid w:val="00BE51C4"/>
    <w:rsid w:val="00BE551F"/>
    <w:rsid w:val="00BE6973"/>
    <w:rsid w:val="00BF1529"/>
    <w:rsid w:val="00BF3231"/>
    <w:rsid w:val="00BF46AA"/>
    <w:rsid w:val="00BF63A0"/>
    <w:rsid w:val="00BF7782"/>
    <w:rsid w:val="00C03F90"/>
    <w:rsid w:val="00C04105"/>
    <w:rsid w:val="00C070CD"/>
    <w:rsid w:val="00C10917"/>
    <w:rsid w:val="00C12175"/>
    <w:rsid w:val="00C12B2B"/>
    <w:rsid w:val="00C12D41"/>
    <w:rsid w:val="00C1305D"/>
    <w:rsid w:val="00C14396"/>
    <w:rsid w:val="00C165BE"/>
    <w:rsid w:val="00C2285C"/>
    <w:rsid w:val="00C2408D"/>
    <w:rsid w:val="00C24376"/>
    <w:rsid w:val="00C25E66"/>
    <w:rsid w:val="00C27375"/>
    <w:rsid w:val="00C27A01"/>
    <w:rsid w:val="00C32469"/>
    <w:rsid w:val="00C328A8"/>
    <w:rsid w:val="00C341FB"/>
    <w:rsid w:val="00C35715"/>
    <w:rsid w:val="00C36A1E"/>
    <w:rsid w:val="00C40A3C"/>
    <w:rsid w:val="00C4106C"/>
    <w:rsid w:val="00C42AD5"/>
    <w:rsid w:val="00C42F54"/>
    <w:rsid w:val="00C4469A"/>
    <w:rsid w:val="00C44718"/>
    <w:rsid w:val="00C453D8"/>
    <w:rsid w:val="00C467DF"/>
    <w:rsid w:val="00C47664"/>
    <w:rsid w:val="00C47710"/>
    <w:rsid w:val="00C52C78"/>
    <w:rsid w:val="00C57382"/>
    <w:rsid w:val="00C6040C"/>
    <w:rsid w:val="00C60D90"/>
    <w:rsid w:val="00C6191D"/>
    <w:rsid w:val="00C6216C"/>
    <w:rsid w:val="00C72AED"/>
    <w:rsid w:val="00C72B57"/>
    <w:rsid w:val="00C74031"/>
    <w:rsid w:val="00C76308"/>
    <w:rsid w:val="00C76955"/>
    <w:rsid w:val="00C7703D"/>
    <w:rsid w:val="00C7713E"/>
    <w:rsid w:val="00C774FE"/>
    <w:rsid w:val="00C80E5B"/>
    <w:rsid w:val="00C86372"/>
    <w:rsid w:val="00C87351"/>
    <w:rsid w:val="00C97CDD"/>
    <w:rsid w:val="00C97D85"/>
    <w:rsid w:val="00CA0A3E"/>
    <w:rsid w:val="00CA1176"/>
    <w:rsid w:val="00CA47BC"/>
    <w:rsid w:val="00CA498E"/>
    <w:rsid w:val="00CA727B"/>
    <w:rsid w:val="00CB048C"/>
    <w:rsid w:val="00CB1334"/>
    <w:rsid w:val="00CB1CB0"/>
    <w:rsid w:val="00CB22F0"/>
    <w:rsid w:val="00CB4726"/>
    <w:rsid w:val="00CB542C"/>
    <w:rsid w:val="00CB54C3"/>
    <w:rsid w:val="00CB570C"/>
    <w:rsid w:val="00CB681A"/>
    <w:rsid w:val="00CB6AA6"/>
    <w:rsid w:val="00CB72EB"/>
    <w:rsid w:val="00CB7EF9"/>
    <w:rsid w:val="00CC2389"/>
    <w:rsid w:val="00CC4BDE"/>
    <w:rsid w:val="00CD4F05"/>
    <w:rsid w:val="00CD53D6"/>
    <w:rsid w:val="00CD646A"/>
    <w:rsid w:val="00CD6BFC"/>
    <w:rsid w:val="00CE1CBC"/>
    <w:rsid w:val="00CE34EA"/>
    <w:rsid w:val="00CE3FAA"/>
    <w:rsid w:val="00CE691C"/>
    <w:rsid w:val="00CE7BA5"/>
    <w:rsid w:val="00CF01D8"/>
    <w:rsid w:val="00CF5368"/>
    <w:rsid w:val="00CF73EC"/>
    <w:rsid w:val="00D011F9"/>
    <w:rsid w:val="00D01ACB"/>
    <w:rsid w:val="00D01E54"/>
    <w:rsid w:val="00D0330A"/>
    <w:rsid w:val="00D04A22"/>
    <w:rsid w:val="00D070D7"/>
    <w:rsid w:val="00D10412"/>
    <w:rsid w:val="00D11646"/>
    <w:rsid w:val="00D11D6A"/>
    <w:rsid w:val="00D13580"/>
    <w:rsid w:val="00D1393C"/>
    <w:rsid w:val="00D13C82"/>
    <w:rsid w:val="00D13D6B"/>
    <w:rsid w:val="00D157FF"/>
    <w:rsid w:val="00D16A41"/>
    <w:rsid w:val="00D177E4"/>
    <w:rsid w:val="00D17942"/>
    <w:rsid w:val="00D17F23"/>
    <w:rsid w:val="00D20171"/>
    <w:rsid w:val="00D20B4D"/>
    <w:rsid w:val="00D24AEC"/>
    <w:rsid w:val="00D25440"/>
    <w:rsid w:val="00D313D5"/>
    <w:rsid w:val="00D319F6"/>
    <w:rsid w:val="00D31F4E"/>
    <w:rsid w:val="00D35431"/>
    <w:rsid w:val="00D35F7B"/>
    <w:rsid w:val="00D3658A"/>
    <w:rsid w:val="00D370F6"/>
    <w:rsid w:val="00D4046C"/>
    <w:rsid w:val="00D415F9"/>
    <w:rsid w:val="00D419B6"/>
    <w:rsid w:val="00D431BA"/>
    <w:rsid w:val="00D43C1C"/>
    <w:rsid w:val="00D4784A"/>
    <w:rsid w:val="00D47BC3"/>
    <w:rsid w:val="00D505CD"/>
    <w:rsid w:val="00D522AC"/>
    <w:rsid w:val="00D54EAF"/>
    <w:rsid w:val="00D55391"/>
    <w:rsid w:val="00D56F53"/>
    <w:rsid w:val="00D62B40"/>
    <w:rsid w:val="00D6392D"/>
    <w:rsid w:val="00D63CAE"/>
    <w:rsid w:val="00D70577"/>
    <w:rsid w:val="00D71365"/>
    <w:rsid w:val="00D71AD1"/>
    <w:rsid w:val="00D71D46"/>
    <w:rsid w:val="00D72876"/>
    <w:rsid w:val="00D76284"/>
    <w:rsid w:val="00D76F39"/>
    <w:rsid w:val="00D80CBA"/>
    <w:rsid w:val="00D85557"/>
    <w:rsid w:val="00D8621B"/>
    <w:rsid w:val="00D870E7"/>
    <w:rsid w:val="00D902F2"/>
    <w:rsid w:val="00D91002"/>
    <w:rsid w:val="00D9158C"/>
    <w:rsid w:val="00D923E6"/>
    <w:rsid w:val="00D9356C"/>
    <w:rsid w:val="00D945ED"/>
    <w:rsid w:val="00D96F1A"/>
    <w:rsid w:val="00D97A74"/>
    <w:rsid w:val="00DA049C"/>
    <w:rsid w:val="00DA29AA"/>
    <w:rsid w:val="00DA596D"/>
    <w:rsid w:val="00DA633A"/>
    <w:rsid w:val="00DA77A0"/>
    <w:rsid w:val="00DA7DDC"/>
    <w:rsid w:val="00DB36F2"/>
    <w:rsid w:val="00DB63A3"/>
    <w:rsid w:val="00DB79D9"/>
    <w:rsid w:val="00DC19E7"/>
    <w:rsid w:val="00DC48DC"/>
    <w:rsid w:val="00DC4B5D"/>
    <w:rsid w:val="00DC66DD"/>
    <w:rsid w:val="00DD3D61"/>
    <w:rsid w:val="00DD40DA"/>
    <w:rsid w:val="00DD674F"/>
    <w:rsid w:val="00DD67E4"/>
    <w:rsid w:val="00DD7CCE"/>
    <w:rsid w:val="00DE0271"/>
    <w:rsid w:val="00DE187F"/>
    <w:rsid w:val="00DE194F"/>
    <w:rsid w:val="00DE2A61"/>
    <w:rsid w:val="00DE2F92"/>
    <w:rsid w:val="00DE33C2"/>
    <w:rsid w:val="00DE3431"/>
    <w:rsid w:val="00DE34B8"/>
    <w:rsid w:val="00DE4F1A"/>
    <w:rsid w:val="00DF01C1"/>
    <w:rsid w:val="00DF16CA"/>
    <w:rsid w:val="00DF316B"/>
    <w:rsid w:val="00E000FF"/>
    <w:rsid w:val="00E01F94"/>
    <w:rsid w:val="00E02545"/>
    <w:rsid w:val="00E034E4"/>
    <w:rsid w:val="00E03F68"/>
    <w:rsid w:val="00E13187"/>
    <w:rsid w:val="00E131E2"/>
    <w:rsid w:val="00E14069"/>
    <w:rsid w:val="00E142F1"/>
    <w:rsid w:val="00E1752F"/>
    <w:rsid w:val="00E21117"/>
    <w:rsid w:val="00E2210C"/>
    <w:rsid w:val="00E225CE"/>
    <w:rsid w:val="00E22F82"/>
    <w:rsid w:val="00E2367B"/>
    <w:rsid w:val="00E23C2E"/>
    <w:rsid w:val="00E23C5B"/>
    <w:rsid w:val="00E2452D"/>
    <w:rsid w:val="00E2636E"/>
    <w:rsid w:val="00E270CE"/>
    <w:rsid w:val="00E31583"/>
    <w:rsid w:val="00E31C12"/>
    <w:rsid w:val="00E325FF"/>
    <w:rsid w:val="00E32A21"/>
    <w:rsid w:val="00E33BB1"/>
    <w:rsid w:val="00E346B4"/>
    <w:rsid w:val="00E41EAA"/>
    <w:rsid w:val="00E44227"/>
    <w:rsid w:val="00E443D5"/>
    <w:rsid w:val="00E45019"/>
    <w:rsid w:val="00E51CB4"/>
    <w:rsid w:val="00E52A02"/>
    <w:rsid w:val="00E60C69"/>
    <w:rsid w:val="00E60D78"/>
    <w:rsid w:val="00E61156"/>
    <w:rsid w:val="00E61422"/>
    <w:rsid w:val="00E61710"/>
    <w:rsid w:val="00E628B6"/>
    <w:rsid w:val="00E63915"/>
    <w:rsid w:val="00E677C9"/>
    <w:rsid w:val="00E70F1A"/>
    <w:rsid w:val="00E74229"/>
    <w:rsid w:val="00E7509D"/>
    <w:rsid w:val="00E7583C"/>
    <w:rsid w:val="00E7693D"/>
    <w:rsid w:val="00E7710B"/>
    <w:rsid w:val="00E77BD6"/>
    <w:rsid w:val="00E82244"/>
    <w:rsid w:val="00E84918"/>
    <w:rsid w:val="00E85003"/>
    <w:rsid w:val="00E87700"/>
    <w:rsid w:val="00E919BD"/>
    <w:rsid w:val="00E9488A"/>
    <w:rsid w:val="00E94B5E"/>
    <w:rsid w:val="00E94FD8"/>
    <w:rsid w:val="00E9530D"/>
    <w:rsid w:val="00EA5862"/>
    <w:rsid w:val="00EB11B2"/>
    <w:rsid w:val="00EB1584"/>
    <w:rsid w:val="00EB40FD"/>
    <w:rsid w:val="00EB60BB"/>
    <w:rsid w:val="00EB6B18"/>
    <w:rsid w:val="00EC1546"/>
    <w:rsid w:val="00EC3689"/>
    <w:rsid w:val="00EC39DE"/>
    <w:rsid w:val="00EC3F64"/>
    <w:rsid w:val="00EC4E4A"/>
    <w:rsid w:val="00EC6B8F"/>
    <w:rsid w:val="00ED1BF9"/>
    <w:rsid w:val="00ED23A8"/>
    <w:rsid w:val="00ED3B6B"/>
    <w:rsid w:val="00ED4792"/>
    <w:rsid w:val="00ED68B9"/>
    <w:rsid w:val="00EE1C42"/>
    <w:rsid w:val="00EE2331"/>
    <w:rsid w:val="00EE37EF"/>
    <w:rsid w:val="00EE47E3"/>
    <w:rsid w:val="00EF0B1F"/>
    <w:rsid w:val="00EF3965"/>
    <w:rsid w:val="00EF4CE0"/>
    <w:rsid w:val="00EF5658"/>
    <w:rsid w:val="00EF67C7"/>
    <w:rsid w:val="00EF7761"/>
    <w:rsid w:val="00F00548"/>
    <w:rsid w:val="00F01AD4"/>
    <w:rsid w:val="00F01FD2"/>
    <w:rsid w:val="00F02471"/>
    <w:rsid w:val="00F0292B"/>
    <w:rsid w:val="00F02C18"/>
    <w:rsid w:val="00F048BB"/>
    <w:rsid w:val="00F056E5"/>
    <w:rsid w:val="00F10C55"/>
    <w:rsid w:val="00F12184"/>
    <w:rsid w:val="00F1351C"/>
    <w:rsid w:val="00F145E9"/>
    <w:rsid w:val="00F1688B"/>
    <w:rsid w:val="00F16C7D"/>
    <w:rsid w:val="00F2026C"/>
    <w:rsid w:val="00F20288"/>
    <w:rsid w:val="00F20B4A"/>
    <w:rsid w:val="00F21CB3"/>
    <w:rsid w:val="00F3232C"/>
    <w:rsid w:val="00F3406F"/>
    <w:rsid w:val="00F42AFB"/>
    <w:rsid w:val="00F47F4D"/>
    <w:rsid w:val="00F504AC"/>
    <w:rsid w:val="00F50EDA"/>
    <w:rsid w:val="00F51B1C"/>
    <w:rsid w:val="00F52FF4"/>
    <w:rsid w:val="00F53EDC"/>
    <w:rsid w:val="00F5418B"/>
    <w:rsid w:val="00F6068D"/>
    <w:rsid w:val="00F60B25"/>
    <w:rsid w:val="00F64476"/>
    <w:rsid w:val="00F65D79"/>
    <w:rsid w:val="00F71B0A"/>
    <w:rsid w:val="00F75284"/>
    <w:rsid w:val="00F7558C"/>
    <w:rsid w:val="00F825F3"/>
    <w:rsid w:val="00F84E88"/>
    <w:rsid w:val="00F8548F"/>
    <w:rsid w:val="00F909F7"/>
    <w:rsid w:val="00F9142B"/>
    <w:rsid w:val="00F91B44"/>
    <w:rsid w:val="00F91E5F"/>
    <w:rsid w:val="00F948C9"/>
    <w:rsid w:val="00F95921"/>
    <w:rsid w:val="00F96316"/>
    <w:rsid w:val="00F963A3"/>
    <w:rsid w:val="00FA1EE7"/>
    <w:rsid w:val="00FA2638"/>
    <w:rsid w:val="00FA3709"/>
    <w:rsid w:val="00FA59FA"/>
    <w:rsid w:val="00FA6819"/>
    <w:rsid w:val="00FA78B1"/>
    <w:rsid w:val="00FA7F2F"/>
    <w:rsid w:val="00FB0F7A"/>
    <w:rsid w:val="00FB334B"/>
    <w:rsid w:val="00FB5095"/>
    <w:rsid w:val="00FC0ECC"/>
    <w:rsid w:val="00FC18EF"/>
    <w:rsid w:val="00FC2CEC"/>
    <w:rsid w:val="00FC446A"/>
    <w:rsid w:val="00FC473A"/>
    <w:rsid w:val="00FD194A"/>
    <w:rsid w:val="00FD1EEF"/>
    <w:rsid w:val="00FD2A30"/>
    <w:rsid w:val="00FD6D3C"/>
    <w:rsid w:val="00FE3927"/>
    <w:rsid w:val="00FE3B90"/>
    <w:rsid w:val="00FE5655"/>
    <w:rsid w:val="00FE6251"/>
    <w:rsid w:val="00FE654D"/>
    <w:rsid w:val="00FF0B78"/>
    <w:rsid w:val="00FF44FF"/>
    <w:rsid w:val="00FF6D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6120"/>
  <w15:docId w15:val="{A73FC6F0-7E60-48C2-AF6A-050F9A4F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F44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styleId="ListParagraph">
    <w:name w:val="List Paragraph"/>
    <w:basedOn w:val="Normal"/>
    <w:link w:val="ListParagraphChar"/>
    <w:uiPriority w:val="34"/>
    <w:qFormat/>
    <w:rsid w:val="00BA70BC"/>
    <w:pPr>
      <w:ind w:left="720"/>
      <w:contextualSpacing/>
    </w:pPr>
  </w:style>
  <w:style w:type="paragraph" w:customStyle="1" w:styleId="naisnod">
    <w:name w:val="naisnod"/>
    <w:basedOn w:val="Normal"/>
    <w:rsid w:val="00CE7B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f">
    <w:name w:val="naisf"/>
    <w:basedOn w:val="Normal"/>
    <w:rsid w:val="00CE7B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kr">
    <w:name w:val="naiskr"/>
    <w:basedOn w:val="Normal"/>
    <w:rsid w:val="00CE7BA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3E43"/>
    <w:rPr>
      <w:sz w:val="16"/>
      <w:szCs w:val="16"/>
    </w:rPr>
  </w:style>
  <w:style w:type="paragraph" w:styleId="CommentText">
    <w:name w:val="annotation text"/>
    <w:basedOn w:val="Normal"/>
    <w:link w:val="CommentTextChar"/>
    <w:uiPriority w:val="99"/>
    <w:semiHidden/>
    <w:unhideWhenUsed/>
    <w:rsid w:val="00553E43"/>
    <w:pPr>
      <w:spacing w:line="240" w:lineRule="auto"/>
    </w:pPr>
    <w:rPr>
      <w:sz w:val="20"/>
      <w:szCs w:val="20"/>
    </w:rPr>
  </w:style>
  <w:style w:type="character" w:customStyle="1" w:styleId="CommentTextChar">
    <w:name w:val="Comment Text Char"/>
    <w:basedOn w:val="DefaultParagraphFont"/>
    <w:link w:val="CommentText"/>
    <w:uiPriority w:val="99"/>
    <w:semiHidden/>
    <w:rsid w:val="00553E43"/>
    <w:rPr>
      <w:sz w:val="20"/>
      <w:szCs w:val="20"/>
    </w:rPr>
  </w:style>
  <w:style w:type="paragraph" w:styleId="CommentSubject">
    <w:name w:val="annotation subject"/>
    <w:basedOn w:val="CommentText"/>
    <w:next w:val="CommentText"/>
    <w:link w:val="CommentSubjectChar"/>
    <w:uiPriority w:val="99"/>
    <w:semiHidden/>
    <w:unhideWhenUsed/>
    <w:rsid w:val="00553E43"/>
    <w:rPr>
      <w:b/>
      <w:bCs/>
    </w:rPr>
  </w:style>
  <w:style w:type="character" w:customStyle="1" w:styleId="CommentSubjectChar">
    <w:name w:val="Comment Subject Char"/>
    <w:basedOn w:val="CommentTextChar"/>
    <w:link w:val="CommentSubject"/>
    <w:uiPriority w:val="99"/>
    <w:semiHidden/>
    <w:rsid w:val="00553E43"/>
    <w:rPr>
      <w:b/>
      <w:bCs/>
      <w:sz w:val="20"/>
      <w:szCs w:val="20"/>
    </w:rPr>
  </w:style>
  <w:style w:type="paragraph" w:styleId="PlainText">
    <w:name w:val="Plain Text"/>
    <w:basedOn w:val="Normal"/>
    <w:link w:val="PlainTextChar"/>
    <w:uiPriority w:val="99"/>
    <w:unhideWhenUsed/>
    <w:rsid w:val="00C12D4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C12D41"/>
    <w:rPr>
      <w:rFonts w:ascii="Calibri" w:hAnsi="Calibri" w:cs="Consolas"/>
      <w:szCs w:val="21"/>
    </w:rPr>
  </w:style>
  <w:style w:type="paragraph" w:styleId="FootnoteText">
    <w:name w:val="footnote text"/>
    <w:basedOn w:val="Normal"/>
    <w:link w:val="FootnoteTextChar"/>
    <w:unhideWhenUsed/>
    <w:rsid w:val="009F07EF"/>
    <w:pPr>
      <w:spacing w:after="0" w:line="240" w:lineRule="auto"/>
    </w:pPr>
    <w:rPr>
      <w:sz w:val="20"/>
      <w:szCs w:val="20"/>
    </w:rPr>
  </w:style>
  <w:style w:type="character" w:customStyle="1" w:styleId="FootnoteTextChar">
    <w:name w:val="Footnote Text Char"/>
    <w:basedOn w:val="DefaultParagraphFont"/>
    <w:link w:val="FootnoteText"/>
    <w:rsid w:val="009F07EF"/>
    <w:rPr>
      <w:sz w:val="20"/>
      <w:szCs w:val="20"/>
    </w:rPr>
  </w:style>
  <w:style w:type="character" w:styleId="FootnoteReference">
    <w:name w:val="footnote reference"/>
    <w:basedOn w:val="DefaultParagraphFont"/>
    <w:uiPriority w:val="99"/>
    <w:semiHidden/>
    <w:unhideWhenUsed/>
    <w:rsid w:val="009F07EF"/>
    <w:rPr>
      <w:vertAlign w:val="superscript"/>
    </w:rPr>
  </w:style>
  <w:style w:type="character" w:styleId="Strong">
    <w:name w:val="Strong"/>
    <w:basedOn w:val="DefaultParagraphFont"/>
    <w:uiPriority w:val="22"/>
    <w:qFormat/>
    <w:rsid w:val="0016528E"/>
    <w:rPr>
      <w:b/>
      <w:bCs/>
    </w:rPr>
  </w:style>
  <w:style w:type="character" w:styleId="Hyperlink">
    <w:name w:val="Hyperlink"/>
    <w:basedOn w:val="DefaultParagraphFont"/>
    <w:uiPriority w:val="99"/>
    <w:unhideWhenUsed/>
    <w:rsid w:val="0016528E"/>
    <w:rPr>
      <w:color w:val="0000FF" w:themeColor="hyperlink"/>
      <w:u w:val="single"/>
    </w:rPr>
  </w:style>
  <w:style w:type="paragraph" w:customStyle="1" w:styleId="Default">
    <w:name w:val="Default"/>
    <w:rsid w:val="007521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2">
    <w:name w:val="tv2132"/>
    <w:basedOn w:val="Normal"/>
    <w:rsid w:val="00D97A74"/>
    <w:pPr>
      <w:spacing w:after="0" w:line="360" w:lineRule="auto"/>
      <w:ind w:firstLine="300"/>
    </w:pPr>
    <w:rPr>
      <w:rFonts w:ascii="Times New Roman" w:eastAsia="Times New Roman" w:hAnsi="Times New Roman" w:cs="Times New Roman"/>
      <w:color w:val="414142"/>
      <w:sz w:val="20"/>
      <w:szCs w:val="20"/>
    </w:rPr>
  </w:style>
  <w:style w:type="paragraph" w:styleId="NormalWeb">
    <w:name w:val="Normal (Web)"/>
    <w:basedOn w:val="Normal"/>
    <w:uiPriority w:val="99"/>
    <w:semiHidden/>
    <w:unhideWhenUsed/>
    <w:rsid w:val="00925511"/>
    <w:pPr>
      <w:spacing w:after="0" w:line="240" w:lineRule="auto"/>
    </w:pPr>
    <w:rPr>
      <w:rFonts w:ascii="Verdana" w:eastAsia="Times New Roman" w:hAnsi="Verdana" w:cs="Arial"/>
      <w:color w:val="343434"/>
      <w:sz w:val="17"/>
      <w:szCs w:val="17"/>
    </w:rPr>
  </w:style>
  <w:style w:type="table" w:styleId="TableGrid">
    <w:name w:val="Table Grid"/>
    <w:basedOn w:val="TableNormal"/>
    <w:uiPriority w:val="59"/>
    <w:rsid w:val="009F44C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CoverSubtitle">
    <w:name w:val="IS Cover Subtitle"/>
    <w:basedOn w:val="Heading2"/>
    <w:link w:val="ISCoverSubtitleChar"/>
    <w:rsid w:val="009F44C9"/>
    <w:pPr>
      <w:keepLines w:val="0"/>
      <w:widowControl w:val="0"/>
      <w:overflowPunct w:val="0"/>
      <w:autoSpaceDE w:val="0"/>
      <w:autoSpaceDN w:val="0"/>
      <w:adjustRightInd w:val="0"/>
      <w:spacing w:before="0" w:after="120" w:line="240" w:lineRule="auto"/>
      <w:ind w:left="142"/>
      <w:jc w:val="center"/>
      <w:textAlignment w:val="baseline"/>
      <w:outlineLvl w:val="9"/>
    </w:pPr>
    <w:rPr>
      <w:rFonts w:ascii="Calibri" w:eastAsia="Times New Roman" w:hAnsi="Calibri" w:cs="Arial"/>
      <w:b w:val="0"/>
      <w:sz w:val="48"/>
      <w:szCs w:val="48"/>
      <w:lang w:eastAsia="en-US"/>
    </w:rPr>
  </w:style>
  <w:style w:type="character" w:customStyle="1" w:styleId="ISCoverSubtitleChar">
    <w:name w:val="IS Cover Subtitle Char"/>
    <w:basedOn w:val="Heading2Char"/>
    <w:link w:val="ISCoverSubtitle"/>
    <w:rsid w:val="009F44C9"/>
    <w:rPr>
      <w:rFonts w:ascii="Calibri" w:eastAsia="Times New Roman" w:hAnsi="Calibri" w:cs="Arial"/>
      <w:b/>
      <w:bCs/>
      <w:color w:val="4F81BD" w:themeColor="accent1"/>
      <w:sz w:val="48"/>
      <w:szCs w:val="48"/>
      <w:lang w:eastAsia="en-US"/>
    </w:rPr>
  </w:style>
  <w:style w:type="paragraph" w:customStyle="1" w:styleId="ISBodyText">
    <w:name w:val="IS Body Text"/>
    <w:basedOn w:val="Normal"/>
    <w:link w:val="ISBodyTextChar"/>
    <w:uiPriority w:val="99"/>
    <w:qFormat/>
    <w:rsid w:val="009F44C9"/>
    <w:pPr>
      <w:overflowPunct w:val="0"/>
      <w:autoSpaceDE w:val="0"/>
      <w:autoSpaceDN w:val="0"/>
      <w:adjustRightInd w:val="0"/>
      <w:spacing w:before="120" w:after="120" w:line="240" w:lineRule="auto"/>
      <w:jc w:val="both"/>
      <w:textAlignment w:val="baseline"/>
    </w:pPr>
    <w:rPr>
      <w:rFonts w:ascii="Segoe UI" w:eastAsia="MS Mincho" w:hAnsi="Segoe UI" w:cs="Segoe UI"/>
      <w:bCs/>
      <w:lang w:eastAsia="en-US"/>
    </w:rPr>
  </w:style>
  <w:style w:type="character" w:customStyle="1" w:styleId="ISBodyTextChar">
    <w:name w:val="IS Body Text Char"/>
    <w:basedOn w:val="DefaultParagraphFont"/>
    <w:link w:val="ISBodyText"/>
    <w:uiPriority w:val="99"/>
    <w:rsid w:val="009F44C9"/>
    <w:rPr>
      <w:rFonts w:ascii="Segoe UI" w:eastAsia="MS Mincho" w:hAnsi="Segoe UI" w:cs="Segoe UI"/>
      <w:bCs/>
      <w:lang w:eastAsia="en-US"/>
    </w:rPr>
  </w:style>
  <w:style w:type="character" w:customStyle="1" w:styleId="Heading2Char">
    <w:name w:val="Heading 2 Char"/>
    <w:basedOn w:val="DefaultParagraphFont"/>
    <w:link w:val="Heading2"/>
    <w:uiPriority w:val="9"/>
    <w:semiHidden/>
    <w:rsid w:val="009F44C9"/>
    <w:rPr>
      <w:rFonts w:asciiTheme="majorHAnsi" w:eastAsiaTheme="majorEastAsia" w:hAnsiTheme="majorHAnsi" w:cstheme="majorBidi"/>
      <w:b/>
      <w:bCs/>
      <w:color w:val="4F81BD" w:themeColor="accent1"/>
      <w:sz w:val="26"/>
      <w:szCs w:val="26"/>
    </w:rPr>
  </w:style>
  <w:style w:type="paragraph" w:customStyle="1" w:styleId="tvhtml">
    <w:name w:val="tv_html"/>
    <w:basedOn w:val="Normal"/>
    <w:rsid w:val="004E2D5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FF6D87"/>
    <w:pPr>
      <w:spacing w:after="0" w:line="240" w:lineRule="auto"/>
      <w:jc w:val="both"/>
    </w:pPr>
    <w:rPr>
      <w:rFonts w:ascii="Times New Roman" w:eastAsia="Calibri" w:hAnsi="Times New Roman" w:cs="Times New Roman"/>
      <w:sz w:val="28"/>
      <w:szCs w:val="28"/>
      <w:lang w:val="en-AU" w:eastAsia="en-US"/>
    </w:rPr>
  </w:style>
  <w:style w:type="character" w:customStyle="1" w:styleId="BodyTextChar">
    <w:name w:val="Body Text Char"/>
    <w:basedOn w:val="DefaultParagraphFont"/>
    <w:link w:val="BodyText"/>
    <w:rsid w:val="00FF6D87"/>
    <w:rPr>
      <w:rFonts w:ascii="Times New Roman" w:eastAsia="Calibri" w:hAnsi="Times New Roman" w:cs="Times New Roman"/>
      <w:sz w:val="28"/>
      <w:szCs w:val="28"/>
      <w:lang w:val="en-AU" w:eastAsia="en-US"/>
    </w:rPr>
  </w:style>
  <w:style w:type="paragraph" w:customStyle="1" w:styleId="tv213">
    <w:name w:val="tv213"/>
    <w:basedOn w:val="Normal"/>
    <w:rsid w:val="00AC5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40889"/>
  </w:style>
  <w:style w:type="character" w:styleId="FollowedHyperlink">
    <w:name w:val="FollowedHyperlink"/>
    <w:basedOn w:val="DefaultParagraphFont"/>
    <w:uiPriority w:val="99"/>
    <w:semiHidden/>
    <w:unhideWhenUsed/>
    <w:rsid w:val="003D4A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59547681">
      <w:bodyDiv w:val="1"/>
      <w:marLeft w:val="0"/>
      <w:marRight w:val="0"/>
      <w:marTop w:val="0"/>
      <w:marBottom w:val="0"/>
      <w:divBdr>
        <w:top w:val="none" w:sz="0" w:space="0" w:color="auto"/>
        <w:left w:val="none" w:sz="0" w:space="0" w:color="auto"/>
        <w:bottom w:val="none" w:sz="0" w:space="0" w:color="auto"/>
        <w:right w:val="none" w:sz="0" w:space="0" w:color="auto"/>
      </w:divBdr>
    </w:div>
    <w:div w:id="491530555">
      <w:bodyDiv w:val="1"/>
      <w:marLeft w:val="0"/>
      <w:marRight w:val="0"/>
      <w:marTop w:val="0"/>
      <w:marBottom w:val="0"/>
      <w:divBdr>
        <w:top w:val="none" w:sz="0" w:space="0" w:color="auto"/>
        <w:left w:val="none" w:sz="0" w:space="0" w:color="auto"/>
        <w:bottom w:val="none" w:sz="0" w:space="0" w:color="auto"/>
        <w:right w:val="none" w:sz="0" w:space="0" w:color="auto"/>
      </w:divBdr>
    </w:div>
    <w:div w:id="601182936">
      <w:bodyDiv w:val="1"/>
      <w:marLeft w:val="0"/>
      <w:marRight w:val="0"/>
      <w:marTop w:val="0"/>
      <w:marBottom w:val="0"/>
      <w:divBdr>
        <w:top w:val="none" w:sz="0" w:space="0" w:color="auto"/>
        <w:left w:val="none" w:sz="0" w:space="0" w:color="auto"/>
        <w:bottom w:val="none" w:sz="0" w:space="0" w:color="auto"/>
        <w:right w:val="none" w:sz="0" w:space="0" w:color="auto"/>
      </w:divBdr>
    </w:div>
    <w:div w:id="632247578">
      <w:bodyDiv w:val="1"/>
      <w:marLeft w:val="0"/>
      <w:marRight w:val="0"/>
      <w:marTop w:val="0"/>
      <w:marBottom w:val="0"/>
      <w:divBdr>
        <w:top w:val="none" w:sz="0" w:space="0" w:color="auto"/>
        <w:left w:val="none" w:sz="0" w:space="0" w:color="auto"/>
        <w:bottom w:val="none" w:sz="0" w:space="0" w:color="auto"/>
        <w:right w:val="none" w:sz="0" w:space="0" w:color="auto"/>
      </w:divBdr>
    </w:div>
    <w:div w:id="867303881">
      <w:bodyDiv w:val="1"/>
      <w:marLeft w:val="0"/>
      <w:marRight w:val="0"/>
      <w:marTop w:val="0"/>
      <w:marBottom w:val="0"/>
      <w:divBdr>
        <w:top w:val="none" w:sz="0" w:space="0" w:color="auto"/>
        <w:left w:val="none" w:sz="0" w:space="0" w:color="auto"/>
        <w:bottom w:val="none" w:sz="0" w:space="0" w:color="auto"/>
        <w:right w:val="none" w:sz="0" w:space="0" w:color="auto"/>
      </w:divBdr>
    </w:div>
    <w:div w:id="1025669321">
      <w:bodyDiv w:val="1"/>
      <w:marLeft w:val="0"/>
      <w:marRight w:val="0"/>
      <w:marTop w:val="0"/>
      <w:marBottom w:val="0"/>
      <w:divBdr>
        <w:top w:val="none" w:sz="0" w:space="0" w:color="auto"/>
        <w:left w:val="none" w:sz="0" w:space="0" w:color="auto"/>
        <w:bottom w:val="none" w:sz="0" w:space="0" w:color="auto"/>
        <w:right w:val="none" w:sz="0" w:space="0" w:color="auto"/>
      </w:divBdr>
    </w:div>
    <w:div w:id="1043100161">
      <w:bodyDiv w:val="1"/>
      <w:marLeft w:val="0"/>
      <w:marRight w:val="0"/>
      <w:marTop w:val="0"/>
      <w:marBottom w:val="0"/>
      <w:divBdr>
        <w:top w:val="none" w:sz="0" w:space="0" w:color="auto"/>
        <w:left w:val="none" w:sz="0" w:space="0" w:color="auto"/>
        <w:bottom w:val="none" w:sz="0" w:space="0" w:color="auto"/>
        <w:right w:val="none" w:sz="0" w:space="0" w:color="auto"/>
      </w:divBdr>
    </w:div>
    <w:div w:id="1091195287">
      <w:bodyDiv w:val="1"/>
      <w:marLeft w:val="0"/>
      <w:marRight w:val="0"/>
      <w:marTop w:val="0"/>
      <w:marBottom w:val="0"/>
      <w:divBdr>
        <w:top w:val="none" w:sz="0" w:space="0" w:color="auto"/>
        <w:left w:val="none" w:sz="0" w:space="0" w:color="auto"/>
        <w:bottom w:val="none" w:sz="0" w:space="0" w:color="auto"/>
        <w:right w:val="none" w:sz="0" w:space="0" w:color="auto"/>
      </w:divBdr>
      <w:divsChild>
        <w:div w:id="1774593117">
          <w:marLeft w:val="0"/>
          <w:marRight w:val="0"/>
          <w:marTop w:val="0"/>
          <w:marBottom w:val="0"/>
          <w:divBdr>
            <w:top w:val="none" w:sz="0" w:space="0" w:color="auto"/>
            <w:left w:val="none" w:sz="0" w:space="0" w:color="auto"/>
            <w:bottom w:val="none" w:sz="0" w:space="0" w:color="auto"/>
            <w:right w:val="none" w:sz="0" w:space="0" w:color="auto"/>
          </w:divBdr>
          <w:divsChild>
            <w:div w:id="1426876717">
              <w:marLeft w:val="0"/>
              <w:marRight w:val="0"/>
              <w:marTop w:val="0"/>
              <w:marBottom w:val="0"/>
              <w:divBdr>
                <w:top w:val="single" w:sz="2" w:space="0" w:color="E2C789"/>
                <w:left w:val="single" w:sz="2" w:space="0" w:color="E2C789"/>
                <w:bottom w:val="single" w:sz="2" w:space="0" w:color="E2C789"/>
                <w:right w:val="single" w:sz="2" w:space="0" w:color="E2C789"/>
              </w:divBdr>
            </w:div>
          </w:divsChild>
        </w:div>
      </w:divsChild>
    </w:div>
    <w:div w:id="1141537919">
      <w:bodyDiv w:val="1"/>
      <w:marLeft w:val="0"/>
      <w:marRight w:val="0"/>
      <w:marTop w:val="0"/>
      <w:marBottom w:val="0"/>
      <w:divBdr>
        <w:top w:val="none" w:sz="0" w:space="0" w:color="auto"/>
        <w:left w:val="none" w:sz="0" w:space="0" w:color="auto"/>
        <w:bottom w:val="none" w:sz="0" w:space="0" w:color="auto"/>
        <w:right w:val="none" w:sz="0" w:space="0" w:color="auto"/>
      </w:divBdr>
    </w:div>
    <w:div w:id="1265380136">
      <w:bodyDiv w:val="1"/>
      <w:marLeft w:val="0"/>
      <w:marRight w:val="0"/>
      <w:marTop w:val="0"/>
      <w:marBottom w:val="0"/>
      <w:divBdr>
        <w:top w:val="none" w:sz="0" w:space="0" w:color="auto"/>
        <w:left w:val="none" w:sz="0" w:space="0" w:color="auto"/>
        <w:bottom w:val="none" w:sz="0" w:space="0" w:color="auto"/>
        <w:right w:val="none" w:sz="0" w:space="0" w:color="auto"/>
      </w:divBdr>
    </w:div>
    <w:div w:id="1290479399">
      <w:bodyDiv w:val="1"/>
      <w:marLeft w:val="0"/>
      <w:marRight w:val="0"/>
      <w:marTop w:val="0"/>
      <w:marBottom w:val="0"/>
      <w:divBdr>
        <w:top w:val="none" w:sz="0" w:space="0" w:color="auto"/>
        <w:left w:val="none" w:sz="0" w:space="0" w:color="auto"/>
        <w:bottom w:val="none" w:sz="0" w:space="0" w:color="auto"/>
        <w:right w:val="none" w:sz="0" w:space="0" w:color="auto"/>
      </w:divBdr>
      <w:divsChild>
        <w:div w:id="751512544">
          <w:marLeft w:val="0"/>
          <w:marRight w:val="0"/>
          <w:marTop w:val="0"/>
          <w:marBottom w:val="0"/>
          <w:divBdr>
            <w:top w:val="none" w:sz="0" w:space="0" w:color="auto"/>
            <w:left w:val="none" w:sz="0" w:space="0" w:color="auto"/>
            <w:bottom w:val="none" w:sz="0" w:space="0" w:color="auto"/>
            <w:right w:val="none" w:sz="0" w:space="0" w:color="auto"/>
          </w:divBdr>
          <w:divsChild>
            <w:div w:id="875199921">
              <w:marLeft w:val="0"/>
              <w:marRight w:val="0"/>
              <w:marTop w:val="0"/>
              <w:marBottom w:val="0"/>
              <w:divBdr>
                <w:top w:val="none" w:sz="0" w:space="0" w:color="auto"/>
                <w:left w:val="none" w:sz="0" w:space="0" w:color="auto"/>
                <w:bottom w:val="none" w:sz="0" w:space="0" w:color="auto"/>
                <w:right w:val="none" w:sz="0" w:space="0" w:color="auto"/>
              </w:divBdr>
              <w:divsChild>
                <w:div w:id="1686469652">
                  <w:marLeft w:val="0"/>
                  <w:marRight w:val="0"/>
                  <w:marTop w:val="0"/>
                  <w:marBottom w:val="0"/>
                  <w:divBdr>
                    <w:top w:val="none" w:sz="0" w:space="0" w:color="auto"/>
                    <w:left w:val="none" w:sz="0" w:space="0" w:color="auto"/>
                    <w:bottom w:val="none" w:sz="0" w:space="0" w:color="auto"/>
                    <w:right w:val="none" w:sz="0" w:space="0" w:color="auto"/>
                  </w:divBdr>
                  <w:divsChild>
                    <w:div w:id="1923758096">
                      <w:marLeft w:val="0"/>
                      <w:marRight w:val="0"/>
                      <w:marTop w:val="0"/>
                      <w:marBottom w:val="0"/>
                      <w:divBdr>
                        <w:top w:val="none" w:sz="0" w:space="0" w:color="auto"/>
                        <w:left w:val="none" w:sz="0" w:space="0" w:color="auto"/>
                        <w:bottom w:val="none" w:sz="0" w:space="0" w:color="auto"/>
                        <w:right w:val="none" w:sz="0" w:space="0" w:color="auto"/>
                      </w:divBdr>
                      <w:divsChild>
                        <w:div w:id="1563784810">
                          <w:marLeft w:val="0"/>
                          <w:marRight w:val="0"/>
                          <w:marTop w:val="0"/>
                          <w:marBottom w:val="0"/>
                          <w:divBdr>
                            <w:top w:val="none" w:sz="0" w:space="0" w:color="auto"/>
                            <w:left w:val="none" w:sz="0" w:space="0" w:color="auto"/>
                            <w:bottom w:val="none" w:sz="0" w:space="0" w:color="auto"/>
                            <w:right w:val="none" w:sz="0" w:space="0" w:color="auto"/>
                          </w:divBdr>
                          <w:divsChild>
                            <w:div w:id="20714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4172">
      <w:bodyDiv w:val="1"/>
      <w:marLeft w:val="0"/>
      <w:marRight w:val="0"/>
      <w:marTop w:val="0"/>
      <w:marBottom w:val="0"/>
      <w:divBdr>
        <w:top w:val="none" w:sz="0" w:space="0" w:color="auto"/>
        <w:left w:val="none" w:sz="0" w:space="0" w:color="auto"/>
        <w:bottom w:val="none" w:sz="0" w:space="0" w:color="auto"/>
        <w:right w:val="none" w:sz="0" w:space="0" w:color="auto"/>
      </w:divBdr>
    </w:div>
    <w:div w:id="1984696258">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0566-valsts-informacijas-resursu-sistemu-un-sadarbspejas-informacijas-sistemas-noteikumi" TargetMode="External"/><Relationship Id="rId3" Type="http://schemas.openxmlformats.org/officeDocument/2006/relationships/hyperlink" Target="https://geolatvija.lv/geo/Cms/CmsArticle_InformationAboutGeoportalView" TargetMode="External"/><Relationship Id="rId7" Type="http://schemas.openxmlformats.org/officeDocument/2006/relationships/hyperlink" Target="https://www.varam.gov.lv/lv/projekts/projekts-publiskas-parvaldes-informacijas-un-komunikacijas-tehnologiju-arhitekturas-parvaldibas-sistema-2-karta-piktaps-2" TargetMode="External"/><Relationship Id="rId2" Type="http://schemas.openxmlformats.org/officeDocument/2006/relationships/hyperlink" Target="http://www.latvija.lv" TargetMode="External"/><Relationship Id="rId1" Type="http://schemas.openxmlformats.org/officeDocument/2006/relationships/hyperlink" Target="https://www.vraa.gov.lv/lv/valsts-informacijas-sistemu-savietotajs" TargetMode="External"/><Relationship Id="rId6" Type="http://schemas.openxmlformats.org/officeDocument/2006/relationships/hyperlink" Target="https://likumi.lv/ta/id/320200-par-informacijas-sabiedribas-attistibas-pamatnostadnu-ieviesanu-publiskas-parvaldes-informacijas-sistemu-joma-merkarhitekturas" TargetMode="External"/><Relationship Id="rId11" Type="http://schemas.openxmlformats.org/officeDocument/2006/relationships/hyperlink" Target="https://likumi.lv/ta/id/118986-valsts-informacijas-sistemu-visparejas-tehniskas-prasibas" TargetMode="External"/><Relationship Id="rId5" Type="http://schemas.openxmlformats.org/officeDocument/2006/relationships/hyperlink" Target="https://likumi.lv/ta/id/316093-par-darbibas-programmas-izaugsme-un-nodarbinatiba-221nbspspecifiska-atbalsta-merka-nodrosinat-publisko-datu-atkalizmantosanas-pieaugumu-un-efektivu-publiskas-parvaldes-un-privata-sektora-mijiedarbibu-2211nbsppasakuma-centralizetu-publiskas-parvaldes-ikt-platformu-izveide-publiskas-parvaldes-procesu-optimizesana-un-attistiba-un-2212nbsppasakuma-kulturas-mantojuma-digitalizacija-projektu-iesniegumu-atlases-1-un-2nbspkartas-projektu-sarakstu-eiropas-savienibas-fondu-20142020nbspgada-planosanas-periodam" TargetMode="External"/><Relationship Id="rId10" Type="http://schemas.openxmlformats.org/officeDocument/2006/relationships/hyperlink" Target="https://likumi.lv/ta/id/126703-valsts-informacijas-sistemu-attistibas-projektu-uzraudzibas-kartiba" TargetMode="External"/><Relationship Id="rId4" Type="http://schemas.openxmlformats.org/officeDocument/2006/relationships/hyperlink" Target="https://likumi.lv/ta/id/249580-valsts-informacijas-sistemu-savietotaju-un-integreto-valsts-informacijas-sistemu-aizsardzibas-prasibas" TargetMode="External"/><Relationship Id="rId9" Type="http://schemas.openxmlformats.org/officeDocument/2006/relationships/hyperlink" Target="https://likumi.lv/ta/id/275671-kartiba-kada-tiek-nodrosinata-informacijas-un-komunikacijas-tehnologiju-sistemu-atbilstiba-minimalajam-drosibas-prasibam"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5766-1ECA-4E72-AC6B-AA69CB7B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10148</Words>
  <Characters>5785</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projekta nosaukums</vt:lpstr>
    </vt:vector>
  </TitlesOfParts>
  <Manager/>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Rihards Guds</dc:creator>
  <cp:lastModifiedBy>Lita Trakina</cp:lastModifiedBy>
  <cp:revision>2</cp:revision>
  <cp:lastPrinted>2019-05-14T06:06:00Z</cp:lastPrinted>
  <dcterms:created xsi:type="dcterms:W3CDTF">2021-04-15T07:27:00Z</dcterms:created>
  <dcterms:modified xsi:type="dcterms:W3CDTF">2021-04-15T07:27:00Z</dcterms:modified>
</cp:coreProperties>
</file>