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41C94" w14:textId="77777777" w:rsidR="006457F2" w:rsidRDefault="006457F2" w:rsidP="00143392">
      <w:pPr>
        <w:tabs>
          <w:tab w:val="left" w:pos="6663"/>
        </w:tabs>
        <w:rPr>
          <w:sz w:val="28"/>
          <w:szCs w:val="28"/>
        </w:rPr>
      </w:pPr>
    </w:p>
    <w:p w14:paraId="2097D07F" w14:textId="77777777" w:rsidR="006457F2" w:rsidRDefault="006457F2" w:rsidP="00143392">
      <w:pPr>
        <w:tabs>
          <w:tab w:val="left" w:pos="6663"/>
        </w:tabs>
        <w:rPr>
          <w:sz w:val="28"/>
          <w:szCs w:val="28"/>
        </w:rPr>
      </w:pPr>
    </w:p>
    <w:p w14:paraId="4DD9516D" w14:textId="77777777" w:rsidR="006457F2" w:rsidRDefault="006457F2" w:rsidP="00143392">
      <w:pPr>
        <w:tabs>
          <w:tab w:val="left" w:pos="6663"/>
        </w:tabs>
        <w:rPr>
          <w:sz w:val="28"/>
          <w:szCs w:val="28"/>
        </w:rPr>
      </w:pPr>
    </w:p>
    <w:p w14:paraId="701FA01C" w14:textId="77777777" w:rsidR="006457F2" w:rsidRPr="00F5458C" w:rsidRDefault="006457F2" w:rsidP="00DD6762">
      <w:pPr>
        <w:tabs>
          <w:tab w:val="left" w:pos="6663"/>
        </w:tabs>
        <w:rPr>
          <w:sz w:val="28"/>
          <w:szCs w:val="28"/>
        </w:rPr>
      </w:pPr>
    </w:p>
    <w:p w14:paraId="084E5500" w14:textId="7725D2DF" w:rsidR="006457F2" w:rsidRPr="008C4EDF" w:rsidRDefault="006457F2" w:rsidP="00DD6762">
      <w:pPr>
        <w:tabs>
          <w:tab w:val="left" w:pos="6804"/>
        </w:tabs>
        <w:rPr>
          <w:sz w:val="28"/>
          <w:szCs w:val="28"/>
        </w:rPr>
      </w:pPr>
      <w:r w:rsidRPr="008C4EDF">
        <w:rPr>
          <w:sz w:val="28"/>
          <w:szCs w:val="28"/>
        </w:rPr>
        <w:t>20</w:t>
      </w:r>
      <w:r w:rsidR="00C858E0">
        <w:rPr>
          <w:sz w:val="28"/>
          <w:szCs w:val="28"/>
        </w:rPr>
        <w:t>21</w:t>
      </w:r>
      <w:r w:rsidRPr="008C4EDF">
        <w:rPr>
          <w:sz w:val="28"/>
          <w:szCs w:val="28"/>
        </w:rPr>
        <w:t>.</w:t>
      </w:r>
      <w:r>
        <w:rPr>
          <w:sz w:val="28"/>
          <w:szCs w:val="28"/>
        </w:rPr>
        <w:t> </w:t>
      </w:r>
      <w:r w:rsidRPr="008C4EDF">
        <w:rPr>
          <w:sz w:val="28"/>
          <w:szCs w:val="28"/>
        </w:rPr>
        <w:t xml:space="preserve">gada </w:t>
      </w:r>
      <w:r w:rsidR="003B6775">
        <w:rPr>
          <w:sz w:val="28"/>
          <w:szCs w:val="28"/>
        </w:rPr>
        <w:t xml:space="preserve">    </w:t>
      </w:r>
      <w:r w:rsidRPr="008C4EDF">
        <w:rPr>
          <w:sz w:val="28"/>
          <w:szCs w:val="28"/>
        </w:rPr>
        <w:tab/>
        <w:t>Noteikumi Nr.</w:t>
      </w:r>
      <w:r w:rsidR="00CA7A60">
        <w:rPr>
          <w:sz w:val="28"/>
          <w:szCs w:val="28"/>
        </w:rPr>
        <w:t> </w:t>
      </w:r>
      <w:r w:rsidR="003B6775">
        <w:rPr>
          <w:sz w:val="28"/>
          <w:szCs w:val="28"/>
        </w:rPr>
        <w:t xml:space="preserve">   </w:t>
      </w:r>
    </w:p>
    <w:p w14:paraId="401F9A05" w14:textId="465F48FA" w:rsidR="006457F2" w:rsidRPr="00E9501F" w:rsidRDefault="006457F2" w:rsidP="00DD6762">
      <w:pPr>
        <w:tabs>
          <w:tab w:val="left" w:pos="6804"/>
        </w:tabs>
        <w:rPr>
          <w:sz w:val="28"/>
          <w:szCs w:val="28"/>
        </w:rPr>
      </w:pPr>
      <w:r w:rsidRPr="00F5458C">
        <w:rPr>
          <w:sz w:val="28"/>
          <w:szCs w:val="28"/>
        </w:rPr>
        <w:t>Rīgā</w:t>
      </w:r>
      <w:r w:rsidRPr="00F5458C">
        <w:rPr>
          <w:sz w:val="28"/>
          <w:szCs w:val="28"/>
        </w:rPr>
        <w:tab/>
        <w:t>(prot. Nr.</w:t>
      </w:r>
      <w:r>
        <w:rPr>
          <w:sz w:val="28"/>
          <w:szCs w:val="28"/>
        </w:rPr>
        <w:t> </w:t>
      </w:r>
      <w:r w:rsidR="009F3EFB">
        <w:rPr>
          <w:sz w:val="28"/>
          <w:szCs w:val="28"/>
        </w:rPr>
        <w:t xml:space="preserve">          </w:t>
      </w:r>
      <w:r w:rsidRPr="00F5458C">
        <w:rPr>
          <w:sz w:val="28"/>
          <w:szCs w:val="28"/>
        </w:rPr>
        <w:t>.§)</w:t>
      </w:r>
    </w:p>
    <w:p w14:paraId="01330DB4" w14:textId="6C32EFB8" w:rsidR="00C00A8E" w:rsidRPr="00242C98" w:rsidRDefault="00C00A8E" w:rsidP="00143392">
      <w:pPr>
        <w:ind w:right="-1"/>
        <w:jc w:val="center"/>
        <w:rPr>
          <w:b/>
          <w:sz w:val="28"/>
          <w:szCs w:val="28"/>
        </w:rPr>
      </w:pPr>
    </w:p>
    <w:p w14:paraId="1C2D58E7" w14:textId="29B86DE8" w:rsidR="009C5A63" w:rsidRDefault="00C858E0" w:rsidP="00C858E0">
      <w:pPr>
        <w:jc w:val="center"/>
        <w:rPr>
          <w:b/>
          <w:sz w:val="28"/>
          <w:szCs w:val="28"/>
        </w:rPr>
      </w:pPr>
      <w:r w:rsidRPr="00C858E0">
        <w:rPr>
          <w:b/>
          <w:sz w:val="28"/>
          <w:szCs w:val="28"/>
        </w:rPr>
        <w:t>Grozījumi Ministru kabineta 20</w:t>
      </w:r>
      <w:r w:rsidR="00FB1CDE">
        <w:rPr>
          <w:b/>
          <w:sz w:val="28"/>
          <w:szCs w:val="28"/>
        </w:rPr>
        <w:t>21</w:t>
      </w:r>
      <w:r w:rsidRPr="00C858E0">
        <w:rPr>
          <w:b/>
          <w:sz w:val="28"/>
          <w:szCs w:val="28"/>
        </w:rPr>
        <w:t xml:space="preserve">. gada </w:t>
      </w:r>
      <w:r w:rsidR="00FB1CDE">
        <w:rPr>
          <w:b/>
          <w:sz w:val="28"/>
          <w:szCs w:val="28"/>
        </w:rPr>
        <w:t>23</w:t>
      </w:r>
      <w:r w:rsidRPr="00C858E0">
        <w:rPr>
          <w:b/>
          <w:sz w:val="28"/>
          <w:szCs w:val="28"/>
        </w:rPr>
        <w:t xml:space="preserve">. </w:t>
      </w:r>
      <w:r w:rsidR="00FB1CDE">
        <w:rPr>
          <w:b/>
          <w:sz w:val="28"/>
          <w:szCs w:val="28"/>
        </w:rPr>
        <w:t>marta</w:t>
      </w:r>
      <w:r w:rsidRPr="00C858E0">
        <w:rPr>
          <w:b/>
          <w:sz w:val="28"/>
          <w:szCs w:val="28"/>
        </w:rPr>
        <w:t xml:space="preserve"> noteikumos Nr. </w:t>
      </w:r>
      <w:r w:rsidR="00FB1CDE">
        <w:rPr>
          <w:b/>
          <w:sz w:val="28"/>
          <w:szCs w:val="28"/>
        </w:rPr>
        <w:t>184</w:t>
      </w:r>
      <w:r w:rsidRPr="00C858E0">
        <w:rPr>
          <w:b/>
          <w:sz w:val="28"/>
          <w:szCs w:val="28"/>
        </w:rPr>
        <w:t xml:space="preserve"> "</w:t>
      </w:r>
      <w:r w:rsidR="00A157F3" w:rsidRPr="00A157F3">
        <w:rPr>
          <w:b/>
          <w:sz w:val="28"/>
          <w:szCs w:val="28"/>
        </w:rPr>
        <w:t>Kārtība, kādā izmanto 2021. gadam paredzēto apropriāciju valsts un pašvaldību vienoto klientu apkalpošanas centru tīkla izveidei, uzturēšanai un publisko pakalpojumu sistēmas pilnveidei</w:t>
      </w:r>
      <w:r w:rsidRPr="00C858E0">
        <w:rPr>
          <w:b/>
          <w:sz w:val="28"/>
          <w:szCs w:val="28"/>
        </w:rPr>
        <w:t>"</w:t>
      </w:r>
    </w:p>
    <w:p w14:paraId="4999B89A" w14:textId="77777777" w:rsidR="00C858E0" w:rsidRDefault="00C858E0" w:rsidP="00C858E0">
      <w:pPr>
        <w:jc w:val="center"/>
        <w:rPr>
          <w:sz w:val="28"/>
          <w:szCs w:val="28"/>
        </w:rPr>
      </w:pPr>
    </w:p>
    <w:p w14:paraId="36515CB3" w14:textId="77777777" w:rsidR="00C858E0" w:rsidRPr="00C858E0" w:rsidRDefault="00C858E0" w:rsidP="00C858E0">
      <w:pPr>
        <w:pStyle w:val="Title"/>
        <w:ind w:firstLine="709"/>
        <w:jc w:val="right"/>
        <w:outlineLvl w:val="0"/>
        <w:rPr>
          <w:szCs w:val="28"/>
          <w:lang w:eastAsia="lv-LV"/>
        </w:rPr>
      </w:pPr>
      <w:r w:rsidRPr="00C858E0">
        <w:rPr>
          <w:szCs w:val="28"/>
          <w:lang w:eastAsia="lv-LV"/>
        </w:rPr>
        <w:t>Izdoti saskaņā ar</w:t>
      </w:r>
    </w:p>
    <w:p w14:paraId="5AEF81B1" w14:textId="705DDD99" w:rsidR="00C858E0" w:rsidRDefault="006C744F" w:rsidP="00FB1CDE">
      <w:pPr>
        <w:pStyle w:val="Title"/>
        <w:ind w:firstLine="709"/>
        <w:jc w:val="right"/>
        <w:outlineLvl w:val="0"/>
        <w:rPr>
          <w:szCs w:val="28"/>
          <w:lang w:eastAsia="lv-LV"/>
        </w:rPr>
      </w:pPr>
      <w:r w:rsidRPr="006C744F">
        <w:rPr>
          <w:szCs w:val="28"/>
          <w:lang w:eastAsia="lv-LV"/>
        </w:rPr>
        <w:t>likuma "Par valsts budžetu 2021. gadam"</w:t>
      </w:r>
      <w:r>
        <w:rPr>
          <w:szCs w:val="28"/>
          <w:lang w:eastAsia="lv-LV"/>
        </w:rPr>
        <w:t xml:space="preserve"> </w:t>
      </w:r>
      <w:r w:rsidRPr="006C744F">
        <w:rPr>
          <w:szCs w:val="28"/>
          <w:lang w:eastAsia="lv-LV"/>
        </w:rPr>
        <w:t>29. pantu</w:t>
      </w:r>
    </w:p>
    <w:p w14:paraId="4D32D601" w14:textId="77777777" w:rsidR="006C744F" w:rsidRDefault="006C744F" w:rsidP="006C744F">
      <w:pPr>
        <w:pStyle w:val="Title"/>
        <w:ind w:firstLine="709"/>
        <w:jc w:val="right"/>
        <w:outlineLvl w:val="0"/>
        <w:rPr>
          <w:szCs w:val="28"/>
          <w:lang w:eastAsia="lv-LV"/>
        </w:rPr>
      </w:pPr>
    </w:p>
    <w:p w14:paraId="0A7E4118" w14:textId="73990EA7" w:rsidR="003460CE" w:rsidRDefault="00C858E0" w:rsidP="00143392">
      <w:pPr>
        <w:pStyle w:val="Title"/>
        <w:ind w:firstLine="709"/>
        <w:jc w:val="both"/>
        <w:outlineLvl w:val="0"/>
      </w:pPr>
      <w:r w:rsidRPr="00C858E0">
        <w:t>Izdarīt Ministru kabineta 20</w:t>
      </w:r>
      <w:r w:rsidR="00FD13DD">
        <w:t>21</w:t>
      </w:r>
      <w:r w:rsidRPr="00C858E0">
        <w:t xml:space="preserve">. gada </w:t>
      </w:r>
      <w:r w:rsidR="00FD13DD">
        <w:t>23</w:t>
      </w:r>
      <w:r w:rsidRPr="00C858E0">
        <w:t xml:space="preserve">. </w:t>
      </w:r>
      <w:r w:rsidR="00FD13DD">
        <w:t>marta</w:t>
      </w:r>
      <w:r w:rsidRPr="00C858E0">
        <w:t xml:space="preserve"> noteikumos Nr. </w:t>
      </w:r>
      <w:r w:rsidR="00FD13DD">
        <w:t>184</w:t>
      </w:r>
      <w:r w:rsidRPr="00C858E0">
        <w:t xml:space="preserve"> "</w:t>
      </w:r>
      <w:r w:rsidR="003B21C7" w:rsidRPr="003B21C7">
        <w:t>Kārtība, kādā izmanto 2021. gadam paredzēto apropriāciju valsts un pašvaldību vienoto klientu apkalpošanas centru tīkla izveidei, uzturēšanai un publisko pakalpojumu sistēmas pilnveidei</w:t>
      </w:r>
      <w:r w:rsidRPr="00C858E0">
        <w:t>" (Latvijas Vēstnesis, 20</w:t>
      </w:r>
      <w:r w:rsidR="003B21C7">
        <w:t>21</w:t>
      </w:r>
      <w:r w:rsidRPr="00C858E0">
        <w:t xml:space="preserve">, </w:t>
      </w:r>
      <w:r w:rsidR="00B335B5">
        <w:t>60</w:t>
      </w:r>
      <w:r w:rsidRPr="00C858E0">
        <w:t>. nr.</w:t>
      </w:r>
      <w:r>
        <w:t>,</w:t>
      </w:r>
      <w:r w:rsidR="00B335B5">
        <w:t xml:space="preserve"> </w:t>
      </w:r>
      <w:r w:rsidR="00420148" w:rsidRPr="00420148">
        <w:t>šādus grozījumus:</w:t>
      </w:r>
    </w:p>
    <w:p w14:paraId="2FD09AEB" w14:textId="77777777" w:rsidR="00610E8F" w:rsidRDefault="00610E8F" w:rsidP="00143392">
      <w:pPr>
        <w:pStyle w:val="Title"/>
        <w:ind w:firstLine="709"/>
        <w:jc w:val="both"/>
        <w:outlineLvl w:val="0"/>
      </w:pPr>
    </w:p>
    <w:p w14:paraId="68F3966A" w14:textId="00FF3803" w:rsidR="002F4634" w:rsidRDefault="00762E50" w:rsidP="00C858E0">
      <w:pPr>
        <w:pStyle w:val="Title"/>
        <w:numPr>
          <w:ilvl w:val="0"/>
          <w:numId w:val="4"/>
        </w:numPr>
        <w:jc w:val="both"/>
        <w:outlineLvl w:val="0"/>
      </w:pPr>
      <w:r>
        <w:t xml:space="preserve"> </w:t>
      </w:r>
      <w:r w:rsidR="002F4634">
        <w:t>Izteikt 5</w:t>
      </w:r>
      <w:r w:rsidR="000763BB">
        <w:t>.1</w:t>
      </w:r>
      <w:r w:rsidR="002F4634">
        <w:t xml:space="preserve">. </w:t>
      </w:r>
      <w:r w:rsidR="000763BB">
        <w:t>apakš</w:t>
      </w:r>
      <w:r w:rsidR="002F4634">
        <w:t>punktu šādā redakcijā:</w:t>
      </w:r>
    </w:p>
    <w:p w14:paraId="3D8FC355" w14:textId="77777777" w:rsidR="000763BB" w:rsidRDefault="000763BB" w:rsidP="002F4634">
      <w:pPr>
        <w:pStyle w:val="Title"/>
        <w:jc w:val="both"/>
        <w:outlineLvl w:val="0"/>
      </w:pPr>
    </w:p>
    <w:p w14:paraId="5037CB11" w14:textId="79F47928" w:rsidR="000763BB" w:rsidRPr="00702E17" w:rsidRDefault="000763BB" w:rsidP="000763BB">
      <w:pPr>
        <w:shd w:val="clear" w:color="auto" w:fill="FFFFFF"/>
        <w:spacing w:line="293" w:lineRule="atLeast"/>
        <w:jc w:val="both"/>
        <w:rPr>
          <w:color w:val="000000" w:themeColor="text1"/>
          <w:sz w:val="28"/>
          <w:szCs w:val="28"/>
        </w:rPr>
      </w:pPr>
      <w:r w:rsidRPr="00702E17">
        <w:rPr>
          <w:color w:val="000000" w:themeColor="text1"/>
          <w:sz w:val="28"/>
          <w:szCs w:val="28"/>
        </w:rPr>
        <w:t>"5.1. pieteikumu valsts budžeta dotācijas saņemšanai 2021. gadā vienotā klientu apkalpošanas centra izveidei, uzturēšanai un publisko pakalpojumu sistēmas pilnveidei novadā vai apdzīvotā vietā, vienotā klientu apkalpošanas centra izveides vai pielāgošanas un uzturēšanas izdevumu aprēķinu un apliecinājumu par pašvaldības budžeta līdzfinansējumu atbilstoši šo noteikumu </w:t>
      </w:r>
      <w:hyperlink r:id="rId11" w:anchor="piel1" w:history="1">
        <w:r w:rsidRPr="00702E17">
          <w:rPr>
            <w:color w:val="000000" w:themeColor="text1"/>
            <w:sz w:val="28"/>
            <w:szCs w:val="28"/>
          </w:rPr>
          <w:t>1. pielikumam</w:t>
        </w:r>
      </w:hyperlink>
      <w:r w:rsidRPr="00702E17">
        <w:rPr>
          <w:color w:val="000000" w:themeColor="text1"/>
          <w:sz w:val="28"/>
          <w:szCs w:val="28"/>
        </w:rPr>
        <w:t>;".</w:t>
      </w:r>
    </w:p>
    <w:p w14:paraId="32D8DC48" w14:textId="44878D99" w:rsidR="00DB49EB" w:rsidRPr="00702E17" w:rsidRDefault="00DB49EB" w:rsidP="000763BB">
      <w:pPr>
        <w:shd w:val="clear" w:color="auto" w:fill="FFFFFF"/>
        <w:spacing w:line="293" w:lineRule="atLeast"/>
        <w:jc w:val="both"/>
        <w:rPr>
          <w:color w:val="000000" w:themeColor="text1"/>
          <w:sz w:val="28"/>
          <w:szCs w:val="28"/>
        </w:rPr>
      </w:pPr>
    </w:p>
    <w:p w14:paraId="1F4FFF73" w14:textId="62539000" w:rsidR="00DB49EB" w:rsidRPr="00702E17" w:rsidRDefault="00DB49EB" w:rsidP="00DB49EB">
      <w:pPr>
        <w:pStyle w:val="ListParagraph"/>
        <w:numPr>
          <w:ilvl w:val="0"/>
          <w:numId w:val="4"/>
        </w:numPr>
        <w:shd w:val="clear" w:color="auto" w:fill="FFFFFF"/>
        <w:spacing w:line="293" w:lineRule="atLeast"/>
        <w:jc w:val="both"/>
        <w:rPr>
          <w:color w:val="000000" w:themeColor="text1"/>
          <w:sz w:val="28"/>
          <w:szCs w:val="28"/>
        </w:rPr>
      </w:pPr>
      <w:r w:rsidRPr="00702E17">
        <w:rPr>
          <w:color w:val="000000" w:themeColor="text1"/>
          <w:sz w:val="28"/>
          <w:szCs w:val="28"/>
        </w:rPr>
        <w:t>Izteikt 7.1. apakšpunktu šādā redakcijā:</w:t>
      </w:r>
    </w:p>
    <w:p w14:paraId="3AC84AF5" w14:textId="77777777" w:rsidR="00DB49EB" w:rsidRPr="00702E17" w:rsidRDefault="00DB49EB" w:rsidP="006803A0">
      <w:pPr>
        <w:shd w:val="clear" w:color="auto" w:fill="FFFFFF"/>
        <w:spacing w:line="293" w:lineRule="atLeast"/>
        <w:ind w:left="709"/>
        <w:jc w:val="both"/>
        <w:rPr>
          <w:color w:val="000000" w:themeColor="text1"/>
          <w:sz w:val="28"/>
          <w:szCs w:val="28"/>
        </w:rPr>
      </w:pPr>
    </w:p>
    <w:p w14:paraId="2B55933C" w14:textId="2E0CF68A" w:rsidR="00DB49EB" w:rsidRPr="00702E17" w:rsidRDefault="00DB49EB" w:rsidP="00DB49EB">
      <w:pPr>
        <w:shd w:val="clear" w:color="auto" w:fill="FFFFFF"/>
        <w:spacing w:line="293" w:lineRule="atLeast"/>
        <w:jc w:val="both"/>
        <w:rPr>
          <w:color w:val="414142"/>
          <w:sz w:val="28"/>
          <w:szCs w:val="28"/>
        </w:rPr>
      </w:pPr>
      <w:r w:rsidRPr="00702E17">
        <w:rPr>
          <w:color w:val="000000" w:themeColor="text1"/>
          <w:sz w:val="28"/>
          <w:szCs w:val="28"/>
        </w:rPr>
        <w:t>"</w:t>
      </w:r>
      <w:r w:rsidRPr="00702E17">
        <w:rPr>
          <w:color w:val="414142"/>
          <w:sz w:val="28"/>
          <w:szCs w:val="28"/>
        </w:rPr>
        <w:t xml:space="preserve">7.1. plānotā vienotā klientu apkalpošanas centra attālumu līdz tuvākajam vienotajam klientu apkalpošanas centram apdzīvotajā vietā. Prioritāri atbalstāmi </w:t>
      </w:r>
      <w:r w:rsidR="005570B1" w:rsidRPr="00702E17">
        <w:rPr>
          <w:color w:val="414142"/>
          <w:sz w:val="28"/>
          <w:szCs w:val="28"/>
        </w:rPr>
        <w:t xml:space="preserve">tie </w:t>
      </w:r>
      <w:r w:rsidRPr="00702E17">
        <w:rPr>
          <w:color w:val="414142"/>
          <w:sz w:val="28"/>
          <w:szCs w:val="28"/>
        </w:rPr>
        <w:t>vienotie klientu apkalpošanas centri, kur</w:t>
      </w:r>
      <w:r w:rsidR="006803A0" w:rsidRPr="00702E17">
        <w:rPr>
          <w:color w:val="414142"/>
          <w:sz w:val="28"/>
          <w:szCs w:val="28"/>
        </w:rPr>
        <w:t>i</w:t>
      </w:r>
      <w:r w:rsidRPr="00702E17">
        <w:rPr>
          <w:color w:val="414142"/>
          <w:sz w:val="28"/>
          <w:szCs w:val="28"/>
        </w:rPr>
        <w:t xml:space="preserve"> ģeogrāfiski izvietot</w:t>
      </w:r>
      <w:r w:rsidR="006803A0" w:rsidRPr="00702E17">
        <w:rPr>
          <w:color w:val="414142"/>
          <w:sz w:val="28"/>
          <w:szCs w:val="28"/>
        </w:rPr>
        <w:t>i</w:t>
      </w:r>
      <w:r w:rsidRPr="00702E17">
        <w:rPr>
          <w:color w:val="414142"/>
          <w:sz w:val="28"/>
          <w:szCs w:val="28"/>
        </w:rPr>
        <w:t xml:space="preserve"> tālāk viens no otra</w:t>
      </w:r>
      <w:r w:rsidR="008E098D">
        <w:rPr>
          <w:color w:val="414142"/>
          <w:sz w:val="28"/>
          <w:szCs w:val="28"/>
        </w:rPr>
        <w:t xml:space="preserve"> attiecīgajā teritoriālajā vienībā</w:t>
      </w:r>
      <w:r w:rsidRPr="00702E17">
        <w:rPr>
          <w:color w:val="414142"/>
          <w:sz w:val="28"/>
          <w:szCs w:val="28"/>
        </w:rPr>
        <w:t>;</w:t>
      </w:r>
      <w:r w:rsidRPr="00702E17">
        <w:rPr>
          <w:color w:val="000000" w:themeColor="text1"/>
          <w:sz w:val="28"/>
          <w:szCs w:val="28"/>
        </w:rPr>
        <w:t>".</w:t>
      </w:r>
    </w:p>
    <w:p w14:paraId="7C00F31C" w14:textId="77777777" w:rsidR="00DB49EB" w:rsidRPr="00702E17" w:rsidRDefault="00DB49EB" w:rsidP="00DB49EB">
      <w:pPr>
        <w:shd w:val="clear" w:color="auto" w:fill="FFFFFF"/>
        <w:spacing w:line="293" w:lineRule="atLeast"/>
        <w:jc w:val="both"/>
        <w:rPr>
          <w:color w:val="000000" w:themeColor="text1"/>
          <w:sz w:val="28"/>
          <w:szCs w:val="28"/>
        </w:rPr>
      </w:pPr>
    </w:p>
    <w:p w14:paraId="36AE7095" w14:textId="2A434574" w:rsidR="000763BB" w:rsidRPr="00702E17" w:rsidRDefault="0025382E" w:rsidP="002175CC">
      <w:pPr>
        <w:pStyle w:val="Title"/>
        <w:numPr>
          <w:ilvl w:val="0"/>
          <w:numId w:val="4"/>
        </w:numPr>
        <w:jc w:val="both"/>
        <w:outlineLvl w:val="0"/>
      </w:pPr>
      <w:r w:rsidRPr="00702E17">
        <w:t>Izteikt 12. un 13. punktu šādā redakcijā:</w:t>
      </w:r>
    </w:p>
    <w:p w14:paraId="71CC2E7B" w14:textId="41201F7E" w:rsidR="0025382E" w:rsidRPr="00702E17" w:rsidRDefault="0025382E" w:rsidP="0025382E">
      <w:pPr>
        <w:pStyle w:val="Title"/>
        <w:jc w:val="both"/>
        <w:outlineLvl w:val="0"/>
        <w:rPr>
          <w:color w:val="000000" w:themeColor="text1"/>
        </w:rPr>
      </w:pPr>
    </w:p>
    <w:p w14:paraId="5E6E4A33" w14:textId="7B48A01D" w:rsidR="0025382E" w:rsidRPr="00702E17" w:rsidRDefault="0025382E" w:rsidP="0025382E">
      <w:pPr>
        <w:shd w:val="clear" w:color="auto" w:fill="FFFFFF"/>
        <w:spacing w:line="293" w:lineRule="atLeast"/>
        <w:jc w:val="both"/>
        <w:rPr>
          <w:color w:val="000000" w:themeColor="text1"/>
          <w:sz w:val="28"/>
          <w:szCs w:val="28"/>
        </w:rPr>
      </w:pPr>
      <w:r w:rsidRPr="00702E17">
        <w:rPr>
          <w:color w:val="000000" w:themeColor="text1"/>
          <w:sz w:val="28"/>
          <w:szCs w:val="28"/>
        </w:rPr>
        <w:t>"12. Valsts budžeta dotācijas atlikumu, kas veidojas pēc šo noteikumu </w:t>
      </w:r>
      <w:hyperlink r:id="rId12" w:anchor="p4" w:history="1">
        <w:r w:rsidRPr="00702E17">
          <w:rPr>
            <w:color w:val="000000" w:themeColor="text1"/>
            <w:sz w:val="28"/>
            <w:szCs w:val="28"/>
          </w:rPr>
          <w:t>4. punktā</w:t>
        </w:r>
      </w:hyperlink>
      <w:r w:rsidRPr="00702E17">
        <w:rPr>
          <w:color w:val="000000" w:themeColor="text1"/>
          <w:sz w:val="28"/>
          <w:szCs w:val="28"/>
        </w:rPr>
        <w:t xml:space="preserve"> minēto līdzekļu izmantošanas un 11. punktā minēto līdzekļu pārskaitīšanas, vides aizsardzības un reģionālās attīstības ministram ir tiesības novirzīt jaunu vienoto klientu apkalpošanas centru izveidei un uzturēšanai novadā vai apdzīvotā vietā, kā arī publisko pakalpojumu sistēmas pilnveidei, tajā skaitā </w:t>
      </w:r>
      <w:r w:rsidRPr="00702E17">
        <w:rPr>
          <w:color w:val="000000" w:themeColor="text1"/>
          <w:sz w:val="28"/>
          <w:szCs w:val="28"/>
        </w:rPr>
        <w:lastRenderedPageBreak/>
        <w:t>informācijas un komunikācijas tehnoloģiju attīstībai vienoto klientu apkalpošanas centru tīklā.</w:t>
      </w:r>
    </w:p>
    <w:p w14:paraId="48215EB8" w14:textId="20163653" w:rsidR="0025382E" w:rsidRPr="002D0097" w:rsidRDefault="0025382E" w:rsidP="002D0097">
      <w:pPr>
        <w:shd w:val="clear" w:color="auto" w:fill="FFFFFF"/>
        <w:spacing w:line="293" w:lineRule="atLeast"/>
        <w:jc w:val="both"/>
        <w:rPr>
          <w:color w:val="000000" w:themeColor="text1"/>
          <w:sz w:val="28"/>
          <w:szCs w:val="28"/>
        </w:rPr>
      </w:pPr>
      <w:bookmarkStart w:id="0" w:name="p13"/>
      <w:bookmarkStart w:id="1" w:name="p-776009"/>
      <w:bookmarkEnd w:id="0"/>
      <w:bookmarkEnd w:id="1"/>
      <w:r w:rsidRPr="00702E17">
        <w:rPr>
          <w:color w:val="000000" w:themeColor="text1"/>
          <w:sz w:val="28"/>
          <w:szCs w:val="28"/>
        </w:rPr>
        <w:t>13. Lai piešķirtu dotāciju saskaņā ar šo noteikumu </w:t>
      </w:r>
      <w:hyperlink r:id="rId13" w:anchor="p12" w:history="1">
        <w:r w:rsidRPr="00702E17">
          <w:rPr>
            <w:color w:val="000000" w:themeColor="text1"/>
            <w:sz w:val="28"/>
            <w:szCs w:val="28"/>
          </w:rPr>
          <w:t>12. punktu</w:t>
        </w:r>
      </w:hyperlink>
      <w:r w:rsidRPr="00702E17">
        <w:rPr>
          <w:color w:val="000000" w:themeColor="text1"/>
          <w:sz w:val="28"/>
          <w:szCs w:val="28"/>
        </w:rPr>
        <w:t>, ministrija piecu darbdienu laikā pēc šo noteikumu </w:t>
      </w:r>
      <w:hyperlink r:id="rId14" w:anchor="p8" w:history="1">
        <w:r w:rsidRPr="00702E17">
          <w:rPr>
            <w:color w:val="000000" w:themeColor="text1"/>
            <w:sz w:val="28"/>
            <w:szCs w:val="28"/>
          </w:rPr>
          <w:t>8. punktā</w:t>
        </w:r>
      </w:hyperlink>
      <w:r w:rsidRPr="00702E17">
        <w:rPr>
          <w:color w:val="000000" w:themeColor="text1"/>
          <w:sz w:val="28"/>
          <w:szCs w:val="28"/>
        </w:rPr>
        <w:t> minētā protokola saņemšanas izvērtē pieteikumu un tiem pievienoto dokumentu atbilstību šiem noteikumiem un izdod rīkojumu par valsts budžeta dotācijas piešķiršanu vienoto klientu apkalpošanas centru izveidei, uzturēšanai un publisko pakalpojumu sistēmas pilnveidei novad</w:t>
      </w:r>
      <w:r w:rsidR="002C3509" w:rsidRPr="00702E17">
        <w:rPr>
          <w:color w:val="000000" w:themeColor="text1"/>
          <w:sz w:val="28"/>
          <w:szCs w:val="28"/>
        </w:rPr>
        <w:t>ā</w:t>
      </w:r>
      <w:r w:rsidRPr="00702E17">
        <w:rPr>
          <w:color w:val="000000" w:themeColor="text1"/>
          <w:sz w:val="28"/>
          <w:szCs w:val="28"/>
        </w:rPr>
        <w:t xml:space="preserve"> vai apdzīvotā vietā, vai atsaka piešķirt valsts budžeta dotāciju.".</w:t>
      </w:r>
    </w:p>
    <w:p w14:paraId="0864F387" w14:textId="433B8AAA" w:rsidR="0025382E" w:rsidRPr="002D0097" w:rsidRDefault="0025382E" w:rsidP="0025382E">
      <w:pPr>
        <w:pStyle w:val="Title"/>
        <w:jc w:val="both"/>
        <w:outlineLvl w:val="0"/>
        <w:rPr>
          <w:color w:val="000000" w:themeColor="text1"/>
        </w:rPr>
      </w:pPr>
    </w:p>
    <w:p w14:paraId="60773A48" w14:textId="2F9D9351" w:rsidR="00C858E0" w:rsidRPr="002D0097" w:rsidRDefault="002D0097" w:rsidP="002D0097">
      <w:pPr>
        <w:pStyle w:val="Title"/>
        <w:numPr>
          <w:ilvl w:val="0"/>
          <w:numId w:val="4"/>
        </w:numPr>
        <w:jc w:val="both"/>
        <w:outlineLvl w:val="0"/>
        <w:rPr>
          <w:color w:val="000000" w:themeColor="text1"/>
          <w:szCs w:val="28"/>
        </w:rPr>
      </w:pPr>
      <w:r w:rsidRPr="002D0097">
        <w:rPr>
          <w:color w:val="000000" w:themeColor="text1"/>
          <w:szCs w:val="28"/>
        </w:rPr>
        <w:t>Izteikt 16. un 17. punktu šādā redakcijā:</w:t>
      </w:r>
    </w:p>
    <w:p w14:paraId="4B295BDF" w14:textId="77777777" w:rsidR="002D0097" w:rsidRPr="002D0097" w:rsidRDefault="002D0097" w:rsidP="002D0097">
      <w:pPr>
        <w:pStyle w:val="Title"/>
        <w:ind w:left="1069"/>
        <w:jc w:val="both"/>
        <w:outlineLvl w:val="0"/>
        <w:rPr>
          <w:color w:val="000000" w:themeColor="text1"/>
          <w:szCs w:val="28"/>
        </w:rPr>
      </w:pPr>
    </w:p>
    <w:p w14:paraId="0D013737" w14:textId="0FAA252D" w:rsidR="002D0097" w:rsidRPr="002D0097" w:rsidRDefault="002D0097" w:rsidP="002D0097">
      <w:pPr>
        <w:shd w:val="clear" w:color="auto" w:fill="FFFFFF"/>
        <w:spacing w:line="293" w:lineRule="atLeast"/>
        <w:jc w:val="both"/>
        <w:rPr>
          <w:color w:val="000000" w:themeColor="text1"/>
          <w:sz w:val="28"/>
          <w:szCs w:val="28"/>
        </w:rPr>
      </w:pPr>
      <w:r w:rsidRPr="002D0097">
        <w:rPr>
          <w:color w:val="000000" w:themeColor="text1"/>
          <w:sz w:val="28"/>
          <w:szCs w:val="28"/>
        </w:rPr>
        <w:t xml:space="preserve">"16. Vienreizējās valsts budžeta dotācijas apmērs vienotā klientu apkalpošanas centra izveidei novadā vai apdzīvotā vietā nevar pārsniegt 70 % no kopējiem vienotā klientu apkalpošanas centra izveides izdevumiem, bet ne vairāk kā 4 000 </w:t>
      </w:r>
      <w:r w:rsidRPr="002D0097">
        <w:rPr>
          <w:i/>
          <w:iCs/>
          <w:color w:val="000000" w:themeColor="text1"/>
          <w:sz w:val="28"/>
          <w:szCs w:val="28"/>
        </w:rPr>
        <w:t>euro</w:t>
      </w:r>
      <w:r w:rsidRPr="002D0097">
        <w:rPr>
          <w:color w:val="000000" w:themeColor="text1"/>
          <w:sz w:val="28"/>
          <w:szCs w:val="28"/>
        </w:rPr>
        <w:t>.</w:t>
      </w:r>
    </w:p>
    <w:p w14:paraId="02AFFA3F" w14:textId="58BAC1D0" w:rsidR="002D0097" w:rsidRPr="002D0097" w:rsidRDefault="002D0097" w:rsidP="002D0097">
      <w:pPr>
        <w:shd w:val="clear" w:color="auto" w:fill="FFFFFF"/>
        <w:spacing w:line="293" w:lineRule="atLeast"/>
        <w:jc w:val="both"/>
        <w:rPr>
          <w:color w:val="000000" w:themeColor="text1"/>
          <w:sz w:val="28"/>
          <w:szCs w:val="28"/>
        </w:rPr>
      </w:pPr>
      <w:bookmarkStart w:id="2" w:name="p17"/>
      <w:bookmarkStart w:id="3" w:name="p-776013"/>
      <w:bookmarkEnd w:id="2"/>
      <w:bookmarkEnd w:id="3"/>
      <w:r w:rsidRPr="002D0097">
        <w:rPr>
          <w:color w:val="000000" w:themeColor="text1"/>
          <w:sz w:val="28"/>
          <w:szCs w:val="28"/>
        </w:rPr>
        <w:t>17. Pašvaldības līdzfinansējums vienotā klientu apkalpošanas centra izveidei novad</w:t>
      </w:r>
      <w:r w:rsidR="00A21AEA">
        <w:rPr>
          <w:color w:val="000000" w:themeColor="text1"/>
          <w:sz w:val="28"/>
          <w:szCs w:val="28"/>
        </w:rPr>
        <w:t xml:space="preserve">ā vai </w:t>
      </w:r>
      <w:r w:rsidRPr="002D0097">
        <w:rPr>
          <w:color w:val="000000" w:themeColor="text1"/>
          <w:sz w:val="28"/>
          <w:szCs w:val="28"/>
        </w:rPr>
        <w:t>apdzīvotā vietā nav mazāks par 30 % no kopējiem vienotā klientu apkalpošanas centra izveides izdevumiem, un pašvaldība no saviem budžeta līdzekļiem sedz ne mazāk par 50</w:t>
      </w:r>
      <w:r>
        <w:rPr>
          <w:color w:val="000000" w:themeColor="text1"/>
          <w:sz w:val="28"/>
          <w:szCs w:val="28"/>
        </w:rPr>
        <w:t> </w:t>
      </w:r>
      <w:r w:rsidRPr="002D0097">
        <w:rPr>
          <w:color w:val="000000" w:themeColor="text1"/>
          <w:sz w:val="28"/>
          <w:szCs w:val="28"/>
        </w:rPr>
        <w:t>% no vienotā klientu apkalpošanas centra uzturēšanas izdevumiem.".</w:t>
      </w:r>
    </w:p>
    <w:p w14:paraId="33B41E38" w14:textId="77777777" w:rsidR="002D0097" w:rsidRDefault="002D0097" w:rsidP="002D0097">
      <w:pPr>
        <w:pStyle w:val="Title"/>
        <w:jc w:val="both"/>
        <w:outlineLvl w:val="0"/>
      </w:pPr>
    </w:p>
    <w:p w14:paraId="7120137B" w14:textId="77777777" w:rsidR="00762E50" w:rsidRDefault="00762E50" w:rsidP="00762E50">
      <w:pPr>
        <w:pStyle w:val="Title"/>
        <w:ind w:firstLine="709"/>
        <w:jc w:val="both"/>
        <w:outlineLvl w:val="0"/>
      </w:pPr>
    </w:p>
    <w:p w14:paraId="01F95F6E" w14:textId="77777777" w:rsidR="006457F2" w:rsidRPr="00C514FD" w:rsidRDefault="006457F2" w:rsidP="00C27BE4">
      <w:pPr>
        <w:jc w:val="both"/>
        <w:rPr>
          <w:sz w:val="28"/>
          <w:szCs w:val="28"/>
        </w:rPr>
      </w:pPr>
    </w:p>
    <w:p w14:paraId="56CEB954" w14:textId="77777777" w:rsidR="006457F2" w:rsidRPr="00C514FD" w:rsidRDefault="006457F2" w:rsidP="00C27BE4">
      <w:pPr>
        <w:jc w:val="both"/>
        <w:rPr>
          <w:sz w:val="28"/>
          <w:szCs w:val="28"/>
        </w:rPr>
      </w:pPr>
    </w:p>
    <w:p w14:paraId="53A8B876" w14:textId="77777777" w:rsidR="006457F2" w:rsidRPr="00C514FD" w:rsidRDefault="006457F2" w:rsidP="00C27BE4">
      <w:pPr>
        <w:jc w:val="both"/>
        <w:rPr>
          <w:sz w:val="28"/>
          <w:szCs w:val="28"/>
        </w:rPr>
      </w:pPr>
    </w:p>
    <w:p w14:paraId="0AB97BC2" w14:textId="41C7F1F9" w:rsidR="006457F2" w:rsidRPr="00C858E0" w:rsidRDefault="006457F2" w:rsidP="00B34F08">
      <w:pPr>
        <w:pStyle w:val="naisf"/>
        <w:tabs>
          <w:tab w:val="left" w:pos="6521"/>
          <w:tab w:val="right" w:pos="8820"/>
        </w:tabs>
        <w:spacing w:before="0" w:after="0"/>
        <w:ind w:firstLine="709"/>
      </w:pPr>
      <w:r w:rsidRPr="00C514FD">
        <w:rPr>
          <w:sz w:val="28"/>
          <w:szCs w:val="28"/>
        </w:rPr>
        <w:t>Ministru prezidents</w:t>
      </w:r>
      <w:r w:rsidRPr="00C514FD">
        <w:rPr>
          <w:sz w:val="28"/>
          <w:szCs w:val="28"/>
        </w:rPr>
        <w:tab/>
      </w:r>
      <w:r w:rsidR="00C858E0">
        <w:rPr>
          <w:sz w:val="28"/>
          <w:szCs w:val="28"/>
        </w:rPr>
        <w:t>A. K. Kariņš</w:t>
      </w:r>
    </w:p>
    <w:p w14:paraId="08CD82BE" w14:textId="77777777" w:rsidR="006457F2" w:rsidRPr="00C514FD" w:rsidRDefault="006457F2" w:rsidP="00B34F08">
      <w:pPr>
        <w:pStyle w:val="naisf"/>
        <w:tabs>
          <w:tab w:val="right" w:pos="9000"/>
        </w:tabs>
        <w:spacing w:before="0" w:after="0"/>
        <w:ind w:firstLine="709"/>
        <w:rPr>
          <w:sz w:val="28"/>
          <w:szCs w:val="28"/>
        </w:rPr>
      </w:pPr>
    </w:p>
    <w:p w14:paraId="3725A056" w14:textId="77777777" w:rsidR="006457F2" w:rsidRPr="00C514FD" w:rsidRDefault="006457F2" w:rsidP="00B34F08">
      <w:pPr>
        <w:pStyle w:val="naisf"/>
        <w:tabs>
          <w:tab w:val="right" w:pos="9000"/>
        </w:tabs>
        <w:spacing w:before="0" w:after="0"/>
        <w:ind w:firstLine="709"/>
        <w:rPr>
          <w:sz w:val="28"/>
          <w:szCs w:val="28"/>
        </w:rPr>
      </w:pPr>
    </w:p>
    <w:p w14:paraId="30040CCB" w14:textId="7EF5B8D5" w:rsidR="006E083B" w:rsidRPr="00C858E0" w:rsidRDefault="00C858E0" w:rsidP="00C858E0">
      <w:pPr>
        <w:tabs>
          <w:tab w:val="left" w:pos="6521"/>
          <w:tab w:val="right" w:pos="8820"/>
        </w:tabs>
        <w:ind w:firstLine="709"/>
        <w:rPr>
          <w:sz w:val="28"/>
          <w:szCs w:val="28"/>
        </w:rPr>
      </w:pPr>
      <w:r>
        <w:rPr>
          <w:sz w:val="28"/>
          <w:szCs w:val="28"/>
        </w:rPr>
        <w:t>Vides aizsardzības un reģionālās attīstības</w:t>
      </w:r>
      <w:r w:rsidR="006457F2">
        <w:rPr>
          <w:sz w:val="28"/>
          <w:szCs w:val="28"/>
        </w:rPr>
        <w:t xml:space="preserve"> ministrs</w:t>
      </w:r>
      <w:r>
        <w:rPr>
          <w:sz w:val="28"/>
          <w:szCs w:val="28"/>
        </w:rPr>
        <w:t xml:space="preserve">  A.</w:t>
      </w:r>
      <w:r w:rsidR="00CE7DA2">
        <w:rPr>
          <w:sz w:val="28"/>
          <w:szCs w:val="28"/>
        </w:rPr>
        <w:t> </w:t>
      </w:r>
      <w:r>
        <w:rPr>
          <w:sz w:val="28"/>
          <w:szCs w:val="28"/>
        </w:rPr>
        <w:t>T. Plešs</w:t>
      </w:r>
    </w:p>
    <w:sectPr w:rsidR="006E083B" w:rsidRPr="00C858E0" w:rsidSect="0097781C">
      <w:headerReference w:type="default" r:id="rId15"/>
      <w:footerReference w:type="default" r:id="rId16"/>
      <w:footerReference w:type="first" r:id="rId17"/>
      <w:pgSz w:w="11906" w:h="16838" w:code="9"/>
      <w:pgMar w:top="1417"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1DF43" w14:textId="77777777" w:rsidR="00AF3B30" w:rsidRDefault="00AF3B30">
      <w:r>
        <w:separator/>
      </w:r>
    </w:p>
  </w:endnote>
  <w:endnote w:type="continuationSeparator" w:id="0">
    <w:p w14:paraId="434DA797" w14:textId="77777777" w:rsidR="00AF3B30" w:rsidRDefault="00AF3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739E8" w14:textId="311DE509" w:rsidR="006C0BDC" w:rsidRPr="009F3EFB" w:rsidRDefault="00C858E0" w:rsidP="006C0BDC">
    <w:pPr>
      <w:pStyle w:val="Footer"/>
      <w:rPr>
        <w:sz w:val="20"/>
        <w:szCs w:val="20"/>
      </w:rPr>
    </w:pPr>
    <w:r>
      <w:rPr>
        <w:sz w:val="20"/>
        <w:szCs w:val="20"/>
      </w:rPr>
      <w:t>VARAM</w:t>
    </w:r>
    <w:r w:rsidR="00291A7E">
      <w:rPr>
        <w:sz w:val="20"/>
        <w:szCs w:val="20"/>
      </w:rPr>
      <w:t>not_</w:t>
    </w:r>
    <w:r>
      <w:rPr>
        <w:sz w:val="20"/>
        <w:szCs w:val="20"/>
      </w:rPr>
      <w:t>300321</w:t>
    </w:r>
    <w:r w:rsidR="00291A7E">
      <w:rPr>
        <w:sz w:val="20"/>
        <w:szCs w:val="20"/>
      </w:rPr>
      <w:t>_</w:t>
    </w:r>
    <w:r>
      <w:rPr>
        <w:sz w:val="20"/>
        <w:szCs w:val="20"/>
      </w:rPr>
      <w:t>VPVKACgroz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DC354" w14:textId="2DE8792A" w:rsidR="006457F2" w:rsidRPr="009F3EFB" w:rsidRDefault="00C858E0">
    <w:pPr>
      <w:pStyle w:val="Footer"/>
      <w:rPr>
        <w:sz w:val="20"/>
        <w:szCs w:val="20"/>
      </w:rPr>
    </w:pPr>
    <w:r>
      <w:rPr>
        <w:sz w:val="20"/>
        <w:szCs w:val="20"/>
      </w:rPr>
      <w:t>VARAM</w:t>
    </w:r>
    <w:r w:rsidR="00291A7E">
      <w:rPr>
        <w:sz w:val="20"/>
        <w:szCs w:val="20"/>
      </w:rPr>
      <w:t>n</w:t>
    </w:r>
    <w:r w:rsidR="009F3EFB">
      <w:rPr>
        <w:sz w:val="20"/>
        <w:szCs w:val="20"/>
      </w:rPr>
      <w:t>ot_</w:t>
    </w:r>
    <w:r w:rsidR="00B13591">
      <w:rPr>
        <w:sz w:val="20"/>
        <w:szCs w:val="20"/>
      </w:rPr>
      <w:t>1</w:t>
    </w:r>
    <w:r w:rsidR="003A17FF">
      <w:rPr>
        <w:sz w:val="20"/>
        <w:szCs w:val="20"/>
      </w:rPr>
      <w:t>5</w:t>
    </w:r>
    <w:r w:rsidR="00B13591">
      <w:rPr>
        <w:sz w:val="20"/>
        <w:szCs w:val="20"/>
      </w:rPr>
      <w:t>04</w:t>
    </w:r>
    <w:r>
      <w:rPr>
        <w:sz w:val="20"/>
        <w:szCs w:val="20"/>
      </w:rPr>
      <w:t>21</w:t>
    </w:r>
    <w:r w:rsidR="009F3EFB">
      <w:rPr>
        <w:sz w:val="20"/>
        <w:szCs w:val="20"/>
      </w:rPr>
      <w:t>_</w:t>
    </w:r>
    <w:r>
      <w:rPr>
        <w:sz w:val="20"/>
        <w:szCs w:val="20"/>
      </w:rPr>
      <w:t>VPVKAC</w:t>
    </w:r>
    <w:r w:rsidR="00B335B5">
      <w:rPr>
        <w:sz w:val="20"/>
        <w:szCs w:val="20"/>
      </w:rPr>
      <w:t>dot</w:t>
    </w:r>
    <w:r w:rsidR="003A17FF">
      <w:rPr>
        <w:sz w:val="20"/>
        <w:szCs w:val="20"/>
      </w:rPr>
      <w:t>Groz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B9EC9" w14:textId="77777777" w:rsidR="00AF3B30" w:rsidRDefault="00AF3B30">
      <w:r>
        <w:separator/>
      </w:r>
    </w:p>
  </w:footnote>
  <w:footnote w:type="continuationSeparator" w:id="0">
    <w:p w14:paraId="4B895536" w14:textId="77777777" w:rsidR="00AF3B30" w:rsidRDefault="00AF3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507135"/>
      <w:docPartObj>
        <w:docPartGallery w:val="Page Numbers (Top of Page)"/>
        <w:docPartUnique/>
      </w:docPartObj>
    </w:sdtPr>
    <w:sdtEndPr>
      <w:rPr>
        <w:noProof/>
      </w:rPr>
    </w:sdtEndPr>
    <w:sdtContent>
      <w:p w14:paraId="7E728325" w14:textId="3DE80AEF" w:rsidR="0097781C" w:rsidRDefault="0097781C">
        <w:pPr>
          <w:pStyle w:val="Header"/>
          <w:jc w:val="center"/>
        </w:pPr>
        <w:r>
          <w:fldChar w:fldCharType="begin"/>
        </w:r>
        <w:r>
          <w:instrText xml:space="preserve"> PAGE   \* MERGEFORMAT </w:instrText>
        </w:r>
        <w:r>
          <w:fldChar w:fldCharType="separate"/>
        </w:r>
        <w:r w:rsidR="00F870C8">
          <w:rPr>
            <w:noProof/>
          </w:rPr>
          <w:t>2</w:t>
        </w:r>
        <w:r>
          <w:rPr>
            <w:noProof/>
          </w:rPr>
          <w:fldChar w:fldCharType="end"/>
        </w:r>
      </w:p>
    </w:sdtContent>
  </w:sdt>
  <w:p w14:paraId="3EA996F0" w14:textId="77777777" w:rsidR="006457F2" w:rsidRDefault="006457F2" w:rsidP="0014339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04480"/>
    <w:multiLevelType w:val="hybridMultilevel"/>
    <w:tmpl w:val="283A95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3DA27D7"/>
    <w:multiLevelType w:val="hybridMultilevel"/>
    <w:tmpl w:val="7160E0BE"/>
    <w:lvl w:ilvl="0" w:tplc="EA2E6F1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65F52CCA"/>
    <w:multiLevelType w:val="singleLevel"/>
    <w:tmpl w:val="0C09000F"/>
    <w:lvl w:ilvl="0">
      <w:start w:val="1"/>
      <w:numFmt w:val="decimal"/>
      <w:lvlText w:val="%1."/>
      <w:lvlJc w:val="left"/>
      <w:pPr>
        <w:tabs>
          <w:tab w:val="num" w:pos="360"/>
        </w:tabs>
        <w:ind w:left="360" w:hanging="360"/>
      </w:pPr>
      <w:rPr>
        <w:rFonts w:hint="default"/>
      </w:rPr>
    </w:lvl>
  </w:abstractNum>
  <w:abstractNum w:abstractNumId="3" w15:restartNumberingAfterBreak="0">
    <w:nsid w:val="6B4B6EFD"/>
    <w:multiLevelType w:val="hybridMultilevel"/>
    <w:tmpl w:val="78D282CC"/>
    <w:lvl w:ilvl="0" w:tplc="E0F80C2C">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87A"/>
    <w:rsid w:val="00001D6E"/>
    <w:rsid w:val="00010E7F"/>
    <w:rsid w:val="0001382E"/>
    <w:rsid w:val="000149FD"/>
    <w:rsid w:val="00023004"/>
    <w:rsid w:val="000343F2"/>
    <w:rsid w:val="00064A65"/>
    <w:rsid w:val="00065417"/>
    <w:rsid w:val="000763BB"/>
    <w:rsid w:val="00097A3F"/>
    <w:rsid w:val="000A5426"/>
    <w:rsid w:val="000A7D69"/>
    <w:rsid w:val="000B5288"/>
    <w:rsid w:val="000B5AE1"/>
    <w:rsid w:val="000D0BD6"/>
    <w:rsid w:val="000F2D8F"/>
    <w:rsid w:val="00122A47"/>
    <w:rsid w:val="001254CA"/>
    <w:rsid w:val="00137AC9"/>
    <w:rsid w:val="00143392"/>
    <w:rsid w:val="00143694"/>
    <w:rsid w:val="00162B07"/>
    <w:rsid w:val="00166916"/>
    <w:rsid w:val="00166FCA"/>
    <w:rsid w:val="0017478B"/>
    <w:rsid w:val="00181AD6"/>
    <w:rsid w:val="001920E1"/>
    <w:rsid w:val="00196238"/>
    <w:rsid w:val="001C2481"/>
    <w:rsid w:val="001C54BD"/>
    <w:rsid w:val="001D31F3"/>
    <w:rsid w:val="001D7F58"/>
    <w:rsid w:val="001E7CF0"/>
    <w:rsid w:val="002040C5"/>
    <w:rsid w:val="00216C6D"/>
    <w:rsid w:val="002175CC"/>
    <w:rsid w:val="002324E9"/>
    <w:rsid w:val="00240843"/>
    <w:rsid w:val="00242C98"/>
    <w:rsid w:val="0025382E"/>
    <w:rsid w:val="002865B0"/>
    <w:rsid w:val="00291A7E"/>
    <w:rsid w:val="00294ED1"/>
    <w:rsid w:val="002A72A1"/>
    <w:rsid w:val="002B1439"/>
    <w:rsid w:val="002C3509"/>
    <w:rsid w:val="002C51C0"/>
    <w:rsid w:val="002D0097"/>
    <w:rsid w:val="002D5D3B"/>
    <w:rsid w:val="002D5FC0"/>
    <w:rsid w:val="002F09CE"/>
    <w:rsid w:val="002F4634"/>
    <w:rsid w:val="002F71E6"/>
    <w:rsid w:val="003460CE"/>
    <w:rsid w:val="003461B0"/>
    <w:rsid w:val="003657FB"/>
    <w:rsid w:val="00370725"/>
    <w:rsid w:val="00376CF7"/>
    <w:rsid w:val="00394279"/>
    <w:rsid w:val="00395BC5"/>
    <w:rsid w:val="003A17FF"/>
    <w:rsid w:val="003B21C7"/>
    <w:rsid w:val="003B6775"/>
    <w:rsid w:val="003C368A"/>
    <w:rsid w:val="003E1992"/>
    <w:rsid w:val="003F2AFD"/>
    <w:rsid w:val="00404CAA"/>
    <w:rsid w:val="00420148"/>
    <w:rsid w:val="004203E7"/>
    <w:rsid w:val="00433DAD"/>
    <w:rsid w:val="004466A0"/>
    <w:rsid w:val="00452998"/>
    <w:rsid w:val="00482603"/>
    <w:rsid w:val="004944D5"/>
    <w:rsid w:val="00497C20"/>
    <w:rsid w:val="004B0B67"/>
    <w:rsid w:val="004B6E00"/>
    <w:rsid w:val="004C0159"/>
    <w:rsid w:val="004C60C4"/>
    <w:rsid w:val="004D4846"/>
    <w:rsid w:val="004E3E9C"/>
    <w:rsid w:val="004E5A1D"/>
    <w:rsid w:val="004E74DA"/>
    <w:rsid w:val="005003A0"/>
    <w:rsid w:val="00523B02"/>
    <w:rsid w:val="005256C0"/>
    <w:rsid w:val="00537199"/>
    <w:rsid w:val="0055244A"/>
    <w:rsid w:val="005570B1"/>
    <w:rsid w:val="00572852"/>
    <w:rsid w:val="00574B34"/>
    <w:rsid w:val="0058034F"/>
    <w:rsid w:val="005966AB"/>
    <w:rsid w:val="0059785F"/>
    <w:rsid w:val="005A2632"/>
    <w:rsid w:val="005A6234"/>
    <w:rsid w:val="005C2A8B"/>
    <w:rsid w:val="005C2E05"/>
    <w:rsid w:val="005C78D9"/>
    <w:rsid w:val="005C7F82"/>
    <w:rsid w:val="005D285F"/>
    <w:rsid w:val="005D534B"/>
    <w:rsid w:val="005E2B87"/>
    <w:rsid w:val="005F289F"/>
    <w:rsid w:val="005F5401"/>
    <w:rsid w:val="00600472"/>
    <w:rsid w:val="0060088B"/>
    <w:rsid w:val="00610E8F"/>
    <w:rsid w:val="00615BB4"/>
    <w:rsid w:val="00623DF2"/>
    <w:rsid w:val="00631730"/>
    <w:rsid w:val="006457F2"/>
    <w:rsid w:val="00651934"/>
    <w:rsid w:val="00664357"/>
    <w:rsid w:val="00665111"/>
    <w:rsid w:val="00671D14"/>
    <w:rsid w:val="006803A0"/>
    <w:rsid w:val="00681F12"/>
    <w:rsid w:val="00684B30"/>
    <w:rsid w:val="0068514E"/>
    <w:rsid w:val="00692104"/>
    <w:rsid w:val="00695B9B"/>
    <w:rsid w:val="006A4F8B"/>
    <w:rsid w:val="006B60F9"/>
    <w:rsid w:val="006C0BDC"/>
    <w:rsid w:val="006C4B76"/>
    <w:rsid w:val="006C744F"/>
    <w:rsid w:val="006D3B68"/>
    <w:rsid w:val="006D6138"/>
    <w:rsid w:val="006E083B"/>
    <w:rsid w:val="006E5D5F"/>
    <w:rsid w:val="006E5FE2"/>
    <w:rsid w:val="006E6314"/>
    <w:rsid w:val="00702E17"/>
    <w:rsid w:val="00721036"/>
    <w:rsid w:val="00735DB7"/>
    <w:rsid w:val="00746861"/>
    <w:rsid w:val="00746F4F"/>
    <w:rsid w:val="00750EE3"/>
    <w:rsid w:val="00762E50"/>
    <w:rsid w:val="00774A4B"/>
    <w:rsid w:val="00775F74"/>
    <w:rsid w:val="00777358"/>
    <w:rsid w:val="00787DA8"/>
    <w:rsid w:val="007947CC"/>
    <w:rsid w:val="00796BFD"/>
    <w:rsid w:val="007B5DBD"/>
    <w:rsid w:val="007C4838"/>
    <w:rsid w:val="007C63F0"/>
    <w:rsid w:val="007E6756"/>
    <w:rsid w:val="007F7F31"/>
    <w:rsid w:val="0080189A"/>
    <w:rsid w:val="0081198F"/>
    <w:rsid w:val="00812AFA"/>
    <w:rsid w:val="00837BBE"/>
    <w:rsid w:val="008467C5"/>
    <w:rsid w:val="0086399E"/>
    <w:rsid w:val="008644A0"/>
    <w:rsid w:val="00864D00"/>
    <w:rsid w:val="008678E7"/>
    <w:rsid w:val="00871391"/>
    <w:rsid w:val="008769BC"/>
    <w:rsid w:val="008A7539"/>
    <w:rsid w:val="008B5A9F"/>
    <w:rsid w:val="008C0C2F"/>
    <w:rsid w:val="008C7A3B"/>
    <w:rsid w:val="008D5CC2"/>
    <w:rsid w:val="008E098D"/>
    <w:rsid w:val="008E7807"/>
    <w:rsid w:val="008F0423"/>
    <w:rsid w:val="00900023"/>
    <w:rsid w:val="00907025"/>
    <w:rsid w:val="009079D9"/>
    <w:rsid w:val="00910156"/>
    <w:rsid w:val="009172AE"/>
    <w:rsid w:val="00932D89"/>
    <w:rsid w:val="00947B4D"/>
    <w:rsid w:val="0097781C"/>
    <w:rsid w:val="00980D1E"/>
    <w:rsid w:val="0098390C"/>
    <w:rsid w:val="009A7A12"/>
    <w:rsid w:val="009C5A63"/>
    <w:rsid w:val="009D1238"/>
    <w:rsid w:val="009F1E4B"/>
    <w:rsid w:val="009F3EFB"/>
    <w:rsid w:val="00A02F96"/>
    <w:rsid w:val="00A157F3"/>
    <w:rsid w:val="00A16CE2"/>
    <w:rsid w:val="00A21AEA"/>
    <w:rsid w:val="00A442F3"/>
    <w:rsid w:val="00A6794B"/>
    <w:rsid w:val="00A75F12"/>
    <w:rsid w:val="00A816A6"/>
    <w:rsid w:val="00A81C8B"/>
    <w:rsid w:val="00A94F3A"/>
    <w:rsid w:val="00A955E2"/>
    <w:rsid w:val="00A97155"/>
    <w:rsid w:val="00AB0AC9"/>
    <w:rsid w:val="00AC23DE"/>
    <w:rsid w:val="00AD28A5"/>
    <w:rsid w:val="00AF3B30"/>
    <w:rsid w:val="00AF5AB5"/>
    <w:rsid w:val="00B12F17"/>
    <w:rsid w:val="00B13591"/>
    <w:rsid w:val="00B1583A"/>
    <w:rsid w:val="00B249E8"/>
    <w:rsid w:val="00B30445"/>
    <w:rsid w:val="00B30D1A"/>
    <w:rsid w:val="00B335B5"/>
    <w:rsid w:val="00B57ACD"/>
    <w:rsid w:val="00B60DB3"/>
    <w:rsid w:val="00B77A0F"/>
    <w:rsid w:val="00B81177"/>
    <w:rsid w:val="00B83E78"/>
    <w:rsid w:val="00B86150"/>
    <w:rsid w:val="00B9584F"/>
    <w:rsid w:val="00BA506B"/>
    <w:rsid w:val="00BB487A"/>
    <w:rsid w:val="00BC4543"/>
    <w:rsid w:val="00BD688C"/>
    <w:rsid w:val="00C00364"/>
    <w:rsid w:val="00C00A8E"/>
    <w:rsid w:val="00C27AF9"/>
    <w:rsid w:val="00C31E7D"/>
    <w:rsid w:val="00C406ED"/>
    <w:rsid w:val="00C44DE9"/>
    <w:rsid w:val="00C53AD0"/>
    <w:rsid w:val="00C858E0"/>
    <w:rsid w:val="00C903DE"/>
    <w:rsid w:val="00C93126"/>
    <w:rsid w:val="00CA30A6"/>
    <w:rsid w:val="00CA7A60"/>
    <w:rsid w:val="00CB6776"/>
    <w:rsid w:val="00CE04CC"/>
    <w:rsid w:val="00CE0B90"/>
    <w:rsid w:val="00CE7DA2"/>
    <w:rsid w:val="00CF14BD"/>
    <w:rsid w:val="00CF5ED0"/>
    <w:rsid w:val="00D1431D"/>
    <w:rsid w:val="00D14B43"/>
    <w:rsid w:val="00D34E8D"/>
    <w:rsid w:val="00D46149"/>
    <w:rsid w:val="00D53187"/>
    <w:rsid w:val="00D61E73"/>
    <w:rsid w:val="00D65840"/>
    <w:rsid w:val="00D76D68"/>
    <w:rsid w:val="00D81E23"/>
    <w:rsid w:val="00D92529"/>
    <w:rsid w:val="00D962ED"/>
    <w:rsid w:val="00DA4BAA"/>
    <w:rsid w:val="00DB49EB"/>
    <w:rsid w:val="00DC25B2"/>
    <w:rsid w:val="00DD3A2A"/>
    <w:rsid w:val="00E25C04"/>
    <w:rsid w:val="00E36A1B"/>
    <w:rsid w:val="00E43197"/>
    <w:rsid w:val="00E555E7"/>
    <w:rsid w:val="00E6461F"/>
    <w:rsid w:val="00E826B4"/>
    <w:rsid w:val="00E94494"/>
    <w:rsid w:val="00EA363C"/>
    <w:rsid w:val="00EA43C2"/>
    <w:rsid w:val="00EA441A"/>
    <w:rsid w:val="00EA7694"/>
    <w:rsid w:val="00EB0545"/>
    <w:rsid w:val="00EB16AA"/>
    <w:rsid w:val="00EC7F10"/>
    <w:rsid w:val="00EF258D"/>
    <w:rsid w:val="00F04334"/>
    <w:rsid w:val="00F0572A"/>
    <w:rsid w:val="00F12337"/>
    <w:rsid w:val="00F14001"/>
    <w:rsid w:val="00F16D93"/>
    <w:rsid w:val="00F23BB8"/>
    <w:rsid w:val="00F2734A"/>
    <w:rsid w:val="00F416E7"/>
    <w:rsid w:val="00F43C28"/>
    <w:rsid w:val="00F54E5F"/>
    <w:rsid w:val="00F62C80"/>
    <w:rsid w:val="00F74862"/>
    <w:rsid w:val="00F749DB"/>
    <w:rsid w:val="00F77E25"/>
    <w:rsid w:val="00F801B9"/>
    <w:rsid w:val="00F844B6"/>
    <w:rsid w:val="00F85B78"/>
    <w:rsid w:val="00F870C8"/>
    <w:rsid w:val="00F900BC"/>
    <w:rsid w:val="00FA08B2"/>
    <w:rsid w:val="00FA63F1"/>
    <w:rsid w:val="00FB16E8"/>
    <w:rsid w:val="00FB1CDE"/>
    <w:rsid w:val="00FB47BE"/>
    <w:rsid w:val="00FD13DD"/>
    <w:rsid w:val="00FD34BC"/>
    <w:rsid w:val="00FD3805"/>
    <w:rsid w:val="00FF0B3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0E65F3"/>
  <w15:docId w15:val="{82700E04-9C6F-450B-838E-0F99BA05A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ED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487A"/>
    <w:pPr>
      <w:jc w:val="center"/>
    </w:pPr>
    <w:rPr>
      <w:sz w:val="28"/>
      <w:szCs w:val="20"/>
      <w:lang w:eastAsia="en-US"/>
    </w:rPr>
  </w:style>
  <w:style w:type="character" w:customStyle="1" w:styleId="TitleChar">
    <w:name w:val="Title Char"/>
    <w:basedOn w:val="DefaultParagraphFont"/>
    <w:link w:val="Title"/>
    <w:rsid w:val="00BB487A"/>
    <w:rPr>
      <w:rFonts w:ascii="Times New Roman" w:eastAsia="Times New Roman" w:hAnsi="Times New Roman" w:cs="Times New Roman"/>
      <w:sz w:val="28"/>
      <w:szCs w:val="20"/>
    </w:rPr>
  </w:style>
  <w:style w:type="paragraph" w:styleId="Footer">
    <w:name w:val="footer"/>
    <w:basedOn w:val="Normal"/>
    <w:link w:val="FooterChar"/>
    <w:uiPriority w:val="99"/>
    <w:rsid w:val="00BB487A"/>
    <w:pPr>
      <w:tabs>
        <w:tab w:val="center" w:pos="4153"/>
        <w:tab w:val="right" w:pos="8306"/>
      </w:tabs>
    </w:pPr>
  </w:style>
  <w:style w:type="character" w:customStyle="1" w:styleId="FooterChar">
    <w:name w:val="Footer Char"/>
    <w:basedOn w:val="DefaultParagraphFont"/>
    <w:link w:val="Footer"/>
    <w:uiPriority w:val="99"/>
    <w:rsid w:val="00BB487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F258D"/>
    <w:pPr>
      <w:tabs>
        <w:tab w:val="center" w:pos="4153"/>
        <w:tab w:val="right" w:pos="8306"/>
      </w:tabs>
    </w:pPr>
  </w:style>
  <w:style w:type="character" w:customStyle="1" w:styleId="HeaderChar">
    <w:name w:val="Header Char"/>
    <w:basedOn w:val="DefaultParagraphFont"/>
    <w:link w:val="Header"/>
    <w:uiPriority w:val="99"/>
    <w:rsid w:val="00EF258D"/>
    <w:rPr>
      <w:rFonts w:ascii="Times New Roman" w:eastAsia="Times New Roman" w:hAnsi="Times New Roman"/>
      <w:sz w:val="24"/>
      <w:szCs w:val="24"/>
    </w:r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character" w:customStyle="1" w:styleId="SubtitleChar">
    <w:name w:val="Subtitle Char"/>
    <w:basedOn w:val="DefaultParagraphFont"/>
    <w:link w:val="Subtitle"/>
    <w:uiPriority w:val="99"/>
    <w:rsid w:val="00910156"/>
    <w:rPr>
      <w:rFonts w:ascii="Times New Roman" w:eastAsia="Times New Roman" w:hAnsi="Times New Roman"/>
      <w:b/>
      <w:sz w:val="26"/>
      <w:lang w:val="en-AU" w:eastAsia="en-US"/>
    </w:rPr>
  </w:style>
  <w:style w:type="character" w:styleId="Hyperlink">
    <w:name w:val="Hyperlink"/>
    <w:basedOn w:val="DefaultParagraphFont"/>
    <w:unhideWhenUsed/>
    <w:rsid w:val="00910156"/>
    <w:rPr>
      <w:color w:val="0000FF"/>
      <w:u w:val="single"/>
    </w:rPr>
  </w:style>
  <w:style w:type="paragraph" w:styleId="EnvelopeReturn">
    <w:name w:val="envelope return"/>
    <w:basedOn w:val="Normal"/>
    <w:unhideWhenUsed/>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rsid w:val="00523B02"/>
    <w:rPr>
      <w:rFonts w:ascii="Tahoma" w:hAnsi="Tahoma" w:cs="Tahoma"/>
      <w:sz w:val="16"/>
      <w:szCs w:val="16"/>
    </w:rPr>
  </w:style>
  <w:style w:type="character" w:customStyle="1" w:styleId="BalloonTextChar">
    <w:name w:val="Balloon Text Char"/>
    <w:basedOn w:val="DefaultParagraphFont"/>
    <w:link w:val="BalloonText"/>
    <w:uiPriority w:val="99"/>
    <w:semiHidden/>
    <w:rsid w:val="00523B02"/>
    <w:rPr>
      <w:rFonts w:ascii="Tahoma" w:eastAsia="Times New Roman" w:hAnsi="Tahoma" w:cs="Tahoma"/>
      <w:sz w:val="16"/>
      <w:szCs w:val="16"/>
    </w:rPr>
  </w:style>
  <w:style w:type="paragraph" w:styleId="ListParagraph">
    <w:name w:val="List Paragraph"/>
    <w:basedOn w:val="Normal"/>
    <w:uiPriority w:val="34"/>
    <w:qFormat/>
    <w:rsid w:val="003460CE"/>
    <w:pPr>
      <w:ind w:left="720"/>
      <w:contextualSpacing/>
    </w:pPr>
  </w:style>
  <w:style w:type="character" w:styleId="CommentReference">
    <w:name w:val="annotation reference"/>
    <w:basedOn w:val="DefaultParagraphFont"/>
    <w:uiPriority w:val="99"/>
    <w:semiHidden/>
    <w:unhideWhenUsed/>
    <w:rsid w:val="003460CE"/>
    <w:rPr>
      <w:sz w:val="16"/>
      <w:szCs w:val="16"/>
    </w:rPr>
  </w:style>
  <w:style w:type="paragraph" w:styleId="CommentText">
    <w:name w:val="annotation text"/>
    <w:basedOn w:val="Normal"/>
    <w:link w:val="CommentTextChar"/>
    <w:uiPriority w:val="99"/>
    <w:unhideWhenUsed/>
    <w:rsid w:val="003460CE"/>
    <w:rPr>
      <w:sz w:val="20"/>
      <w:szCs w:val="20"/>
    </w:rPr>
  </w:style>
  <w:style w:type="character" w:customStyle="1" w:styleId="CommentTextChar">
    <w:name w:val="Comment Text Char"/>
    <w:basedOn w:val="DefaultParagraphFont"/>
    <w:link w:val="CommentText"/>
    <w:uiPriority w:val="99"/>
    <w:rsid w:val="003460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460CE"/>
    <w:rPr>
      <w:b/>
      <w:bCs/>
    </w:rPr>
  </w:style>
  <w:style w:type="character" w:customStyle="1" w:styleId="CommentSubjectChar">
    <w:name w:val="Comment Subject Char"/>
    <w:basedOn w:val="CommentTextChar"/>
    <w:link w:val="CommentSubject"/>
    <w:uiPriority w:val="99"/>
    <w:semiHidden/>
    <w:rsid w:val="003460CE"/>
    <w:rPr>
      <w:rFonts w:ascii="Times New Roman" w:eastAsia="Times New Roman" w:hAnsi="Times New Roman"/>
      <w:b/>
      <w:bCs/>
    </w:rPr>
  </w:style>
  <w:style w:type="paragraph" w:customStyle="1" w:styleId="naisf">
    <w:name w:val="naisf"/>
    <w:basedOn w:val="Normal"/>
    <w:rsid w:val="006457F2"/>
    <w:pPr>
      <w:spacing w:before="75" w:after="75"/>
      <w:ind w:firstLine="37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250274">
      <w:bodyDiv w:val="1"/>
      <w:marLeft w:val="0"/>
      <w:marRight w:val="0"/>
      <w:marTop w:val="0"/>
      <w:marBottom w:val="0"/>
      <w:divBdr>
        <w:top w:val="none" w:sz="0" w:space="0" w:color="auto"/>
        <w:left w:val="none" w:sz="0" w:space="0" w:color="auto"/>
        <w:bottom w:val="none" w:sz="0" w:space="0" w:color="auto"/>
        <w:right w:val="none" w:sz="0" w:space="0" w:color="auto"/>
      </w:divBdr>
    </w:div>
    <w:div w:id="797647003">
      <w:bodyDiv w:val="1"/>
      <w:marLeft w:val="0"/>
      <w:marRight w:val="0"/>
      <w:marTop w:val="0"/>
      <w:marBottom w:val="0"/>
      <w:divBdr>
        <w:top w:val="none" w:sz="0" w:space="0" w:color="auto"/>
        <w:left w:val="none" w:sz="0" w:space="0" w:color="auto"/>
        <w:bottom w:val="none" w:sz="0" w:space="0" w:color="auto"/>
        <w:right w:val="none" w:sz="0" w:space="0" w:color="auto"/>
      </w:divBdr>
    </w:div>
    <w:div w:id="1082331679">
      <w:bodyDiv w:val="1"/>
      <w:marLeft w:val="0"/>
      <w:marRight w:val="0"/>
      <w:marTop w:val="0"/>
      <w:marBottom w:val="0"/>
      <w:divBdr>
        <w:top w:val="none" w:sz="0" w:space="0" w:color="auto"/>
        <w:left w:val="none" w:sz="0" w:space="0" w:color="auto"/>
        <w:bottom w:val="none" w:sz="0" w:space="0" w:color="auto"/>
        <w:right w:val="none" w:sz="0" w:space="0" w:color="auto"/>
      </w:divBdr>
    </w:div>
    <w:div w:id="192553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2193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32193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32193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219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625d95d3-8e48-4580-80b6-232a158d6bc7"/>
    <TaxKeywordTaxHTField xmlns="625d95d3-8e48-4580-80b6-232a158d6bc7">
      <Terms xmlns="http://schemas.microsoft.com/office/infopath/2007/PartnerControls"/>
    </TaxKeywordTaxHTField>
    <datums xmlns="8a33a714-59ff-4f42-bcf7-50dcdab445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E931D9D888D215409590DE22C76D030F" ma:contentTypeVersion="17" ma:contentTypeDescription="Izveidot jaunu dokumentu." ma:contentTypeScope="" ma:versionID="2efe65684058e06f1424f4f61d846225">
  <xsd:schema xmlns:xsd="http://www.w3.org/2001/XMLSchema" xmlns:xs="http://www.w3.org/2001/XMLSchema" xmlns:p="http://schemas.microsoft.com/office/2006/metadata/properties" xmlns:ns2="8a33a714-59ff-4f42-bcf7-50dcdab44510" xmlns:ns3="625d95d3-8e48-4580-80b6-232a158d6bc7" targetNamespace="http://schemas.microsoft.com/office/2006/metadata/properties" ma:root="true" ma:fieldsID="f7a87af9374dcca0161c444b0d3e1d98" ns2:_="" ns3:_="">
    <xsd:import namespace="8a33a714-59ff-4f42-bcf7-50dcdab44510"/>
    <xsd:import namespace="625d95d3-8e48-4580-80b6-232a158d6b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datum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3a714-59ff-4f42-bcf7-50dcdab44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datums" ma:index="21" nillable="true" ma:displayName="datums" ma:format="DateTime" ma:internalName="datums">
      <xsd:simpleType>
        <xsd:restriction base="dms:DateTime"/>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5d95d3-8e48-4580-80b6-232a158d6bc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KeywordTaxHTField" ma:index="13" nillable="true" ma:taxonomy="true" ma:internalName="TaxKeywordTaxHTField" ma:taxonomyFieldName="TaxKeyword" ma:displayName="Uzņēmuma atslēgvārdi" ma:fieldId="{23f27201-bee3-471e-b2e7-b64fd8b7ca38}" ma:taxonomyMulti="true" ma:sspId="550e1e53-5410-4bdb-8c8a-c3d0be1f4709"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b6dea598-a331-4a8c-815a-849585d4861c}" ma:internalName="TaxCatchAll" ma:showField="CatchAllData" ma:web="625d95d3-8e48-4580-80b6-232a158d6b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2A3704-71E4-4686-BA0D-14CE065F01E2}">
  <ds:schemaRefs>
    <ds:schemaRef ds:uri="http://schemas.openxmlformats.org/officeDocument/2006/bibliography"/>
  </ds:schemaRefs>
</ds:datastoreItem>
</file>

<file path=customXml/itemProps2.xml><?xml version="1.0" encoding="utf-8"?>
<ds:datastoreItem xmlns:ds="http://schemas.openxmlformats.org/officeDocument/2006/customXml" ds:itemID="{92C2FAD8-153A-4B30-8B90-E3815C8B58FA}">
  <ds:schemaRefs>
    <ds:schemaRef ds:uri="http://schemas.microsoft.com/office/2006/metadata/properties"/>
    <ds:schemaRef ds:uri="http://schemas.microsoft.com/office/infopath/2007/PartnerControls"/>
    <ds:schemaRef ds:uri="625d95d3-8e48-4580-80b6-232a158d6bc7"/>
    <ds:schemaRef ds:uri="8a33a714-59ff-4f42-bcf7-50dcdab44510"/>
  </ds:schemaRefs>
</ds:datastoreItem>
</file>

<file path=customXml/itemProps3.xml><?xml version="1.0" encoding="utf-8"?>
<ds:datastoreItem xmlns:ds="http://schemas.openxmlformats.org/officeDocument/2006/customXml" ds:itemID="{FB0C5FCE-1400-40B2-888F-D1095641AC2E}">
  <ds:schemaRefs>
    <ds:schemaRef ds:uri="http://schemas.microsoft.com/sharepoint/v3/contenttype/forms"/>
  </ds:schemaRefs>
</ds:datastoreItem>
</file>

<file path=customXml/itemProps4.xml><?xml version="1.0" encoding="utf-8"?>
<ds:datastoreItem xmlns:ds="http://schemas.openxmlformats.org/officeDocument/2006/customXml" ds:itemID="{8FB2902B-5594-4445-8A58-A8A6B4F28F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3a714-59ff-4f42-bcf7-50dcdab44510"/>
    <ds:schemaRef ds:uri="625d95d3-8e48-4580-80b6-232a158d6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4411</TotalTime>
  <Pages>2</Pages>
  <Words>2156</Words>
  <Characters>1229</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Grozījumi Ministru kabineta 2016. gada 2. janvāra noteikumos Nr. 1"Noteikumi"</vt:lpstr>
    </vt:vector>
  </TitlesOfParts>
  <Company>Iestādes nosaukums</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Noteikumu nosaukums</dc:title>
  <dc:subject>Noteikumu projekts</dc:subject>
  <dc:creator>Vārds Uzvārds</dc:creator>
  <dc:description>67012345, vards.uzvards@mk.gov.lv</dc:description>
  <cp:lastModifiedBy>Maija Anspoka</cp:lastModifiedBy>
  <cp:revision>29</cp:revision>
  <cp:lastPrinted>2016-04-15T08:44:00Z</cp:lastPrinted>
  <dcterms:created xsi:type="dcterms:W3CDTF">2021-03-30T07:48:00Z</dcterms:created>
  <dcterms:modified xsi:type="dcterms:W3CDTF">2021-04-20T12:47:00Z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0x010100E931D9D888D215409590DE22C76D030F</vt:lpwstr>
  </property>
  <property fmtid="{D5CDD505-2E9C-101B-9397-08002B2CF9AE}" pid="3" name="TaxKeyword">
    <vt:lpwstr/>
  </property>
</Properties>
</file>