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B6A0E" w14:textId="77777777" w:rsidR="00532253" w:rsidRPr="009B6727" w:rsidRDefault="00532253" w:rsidP="00532253">
      <w:pPr>
        <w:spacing w:after="0"/>
        <w:jc w:val="right"/>
        <w:rPr>
          <w:rFonts w:ascii="Times New Roman" w:hAnsi="Times New Roman" w:cs="Times New Roman"/>
          <w:i/>
          <w:sz w:val="24"/>
          <w:szCs w:val="24"/>
        </w:rPr>
      </w:pPr>
      <w:r w:rsidRPr="009B6727">
        <w:rPr>
          <w:rFonts w:ascii="Times New Roman" w:hAnsi="Times New Roman" w:cs="Times New Roman"/>
          <w:i/>
          <w:sz w:val="24"/>
          <w:szCs w:val="24"/>
        </w:rPr>
        <w:t xml:space="preserve">Ieteikumi muzeju darbībai pēc </w:t>
      </w:r>
    </w:p>
    <w:p w14:paraId="1FDE5473" w14:textId="2F5A8CE1" w:rsidR="00532253" w:rsidRPr="009B6727" w:rsidRDefault="00532253" w:rsidP="00532253">
      <w:pPr>
        <w:spacing w:after="0"/>
        <w:jc w:val="right"/>
        <w:rPr>
          <w:rFonts w:ascii="Times New Roman" w:hAnsi="Times New Roman" w:cs="Times New Roman"/>
          <w:i/>
          <w:sz w:val="24"/>
          <w:szCs w:val="24"/>
        </w:rPr>
      </w:pPr>
      <w:r w:rsidRPr="009B6727">
        <w:rPr>
          <w:rFonts w:ascii="Times New Roman" w:hAnsi="Times New Roman" w:cs="Times New Roman"/>
          <w:i/>
          <w:sz w:val="24"/>
          <w:szCs w:val="24"/>
        </w:rPr>
        <w:t>administratīvi teritoriālās reformas</w:t>
      </w:r>
    </w:p>
    <w:p w14:paraId="20125665" w14:textId="6E5FCB24" w:rsidR="00804D1F" w:rsidRPr="009B6727" w:rsidRDefault="00532253" w:rsidP="0010539D">
      <w:pPr>
        <w:jc w:val="right"/>
        <w:rPr>
          <w:rFonts w:ascii="Times New Roman" w:hAnsi="Times New Roman" w:cs="Times New Roman"/>
          <w:bCs/>
          <w:i/>
          <w:iCs/>
          <w:sz w:val="24"/>
          <w:szCs w:val="24"/>
        </w:rPr>
      </w:pPr>
      <w:r w:rsidRPr="009B6727">
        <w:rPr>
          <w:rFonts w:ascii="Times New Roman" w:hAnsi="Times New Roman" w:cs="Times New Roman"/>
          <w:bCs/>
          <w:i/>
          <w:iCs/>
          <w:sz w:val="24"/>
          <w:szCs w:val="24"/>
        </w:rPr>
        <w:t>P</w:t>
      </w:r>
      <w:r w:rsidR="0010539D" w:rsidRPr="009B6727">
        <w:rPr>
          <w:rFonts w:ascii="Times New Roman" w:hAnsi="Times New Roman" w:cs="Times New Roman"/>
          <w:bCs/>
          <w:i/>
          <w:iCs/>
          <w:sz w:val="24"/>
          <w:szCs w:val="24"/>
        </w:rPr>
        <w:t>ielikums</w:t>
      </w:r>
      <w:r w:rsidRPr="009B6727">
        <w:rPr>
          <w:rFonts w:ascii="Times New Roman" w:hAnsi="Times New Roman" w:cs="Times New Roman"/>
          <w:bCs/>
          <w:i/>
          <w:iCs/>
          <w:sz w:val="24"/>
          <w:szCs w:val="24"/>
        </w:rPr>
        <w:t xml:space="preserve"> Nr.1</w:t>
      </w:r>
    </w:p>
    <w:p w14:paraId="046B9FD3" w14:textId="777613E7" w:rsidR="0010539D" w:rsidRPr="009B6727" w:rsidRDefault="00917F45">
      <w:pPr>
        <w:rPr>
          <w:rFonts w:ascii="Times New Roman" w:hAnsi="Times New Roman" w:cs="Times New Roman"/>
          <w:b/>
          <w:bCs/>
          <w:sz w:val="24"/>
          <w:szCs w:val="24"/>
        </w:rPr>
      </w:pPr>
      <w:r w:rsidRPr="009B6727">
        <w:rPr>
          <w:rFonts w:ascii="Times New Roman" w:hAnsi="Times New Roman" w:cs="Times New Roman"/>
          <w:b/>
          <w:bCs/>
          <w:sz w:val="24"/>
          <w:szCs w:val="24"/>
        </w:rPr>
        <w:t>Administratīvi teritoriālā reforma un Muzeju likums.</w:t>
      </w:r>
    </w:p>
    <w:p w14:paraId="7E9E00BB" w14:textId="77777777" w:rsidR="00532253" w:rsidRPr="009B6727" w:rsidRDefault="00532253" w:rsidP="0010539D">
      <w:pPr>
        <w:jc w:val="both"/>
        <w:rPr>
          <w:rFonts w:ascii="Times New Roman" w:hAnsi="Times New Roman" w:cs="Times New Roman"/>
          <w:sz w:val="24"/>
          <w:szCs w:val="24"/>
        </w:rPr>
      </w:pPr>
    </w:p>
    <w:p w14:paraId="7481A29F" w14:textId="6C010808" w:rsidR="00986F24" w:rsidRPr="009B6727" w:rsidRDefault="00804D1F" w:rsidP="0010539D">
      <w:pPr>
        <w:jc w:val="both"/>
        <w:rPr>
          <w:rFonts w:ascii="Times New Roman" w:hAnsi="Times New Roman" w:cs="Times New Roman"/>
          <w:sz w:val="24"/>
          <w:szCs w:val="24"/>
        </w:rPr>
      </w:pPr>
      <w:r w:rsidRPr="009B6727">
        <w:rPr>
          <w:rFonts w:ascii="Times New Roman" w:hAnsi="Times New Roman" w:cs="Times New Roman"/>
          <w:sz w:val="24"/>
          <w:szCs w:val="24"/>
        </w:rPr>
        <w:t>Muzeju darbību Latvijas Republikā reglamentē Muzeju likums</w:t>
      </w:r>
      <w:r w:rsidR="0010539D" w:rsidRPr="009B6727">
        <w:rPr>
          <w:rFonts w:ascii="Times New Roman" w:hAnsi="Times New Roman" w:cs="Times New Roman"/>
          <w:sz w:val="24"/>
          <w:szCs w:val="24"/>
        </w:rPr>
        <w:t xml:space="preserve"> (turpmāk – ML)</w:t>
      </w:r>
      <w:r w:rsidRPr="009B6727">
        <w:rPr>
          <w:rFonts w:ascii="Times New Roman" w:hAnsi="Times New Roman" w:cs="Times New Roman"/>
          <w:sz w:val="24"/>
          <w:szCs w:val="24"/>
        </w:rPr>
        <w:t>. Vēršam uzmanību, ka 2021.gad</w:t>
      </w:r>
      <w:r w:rsidR="00824099" w:rsidRPr="009B6727">
        <w:rPr>
          <w:rFonts w:ascii="Times New Roman" w:hAnsi="Times New Roman" w:cs="Times New Roman"/>
          <w:sz w:val="24"/>
          <w:szCs w:val="24"/>
        </w:rPr>
        <w:t>ā</w:t>
      </w:r>
      <w:r w:rsidRPr="009B6727">
        <w:rPr>
          <w:rFonts w:ascii="Times New Roman" w:hAnsi="Times New Roman" w:cs="Times New Roman"/>
          <w:sz w:val="24"/>
          <w:szCs w:val="24"/>
        </w:rPr>
        <w:t xml:space="preserve"> </w:t>
      </w:r>
      <w:r w:rsidR="0010539D" w:rsidRPr="009B6727">
        <w:rPr>
          <w:rFonts w:ascii="Times New Roman" w:hAnsi="Times New Roman" w:cs="Times New Roman"/>
          <w:sz w:val="24"/>
          <w:szCs w:val="24"/>
        </w:rPr>
        <w:t>ML</w:t>
      </w:r>
      <w:r w:rsidRPr="009B6727">
        <w:rPr>
          <w:rFonts w:ascii="Times New Roman" w:hAnsi="Times New Roman" w:cs="Times New Roman"/>
          <w:sz w:val="24"/>
          <w:szCs w:val="24"/>
        </w:rPr>
        <w:t xml:space="preserve"> ir vei</w:t>
      </w:r>
      <w:r w:rsidR="00986F24" w:rsidRPr="009B6727">
        <w:rPr>
          <w:rFonts w:ascii="Times New Roman" w:hAnsi="Times New Roman" w:cs="Times New Roman"/>
          <w:sz w:val="24"/>
          <w:szCs w:val="24"/>
        </w:rPr>
        <w:t>k</w:t>
      </w:r>
      <w:r w:rsidRPr="009B6727">
        <w:rPr>
          <w:rFonts w:ascii="Times New Roman" w:hAnsi="Times New Roman" w:cs="Times New Roman"/>
          <w:sz w:val="24"/>
          <w:szCs w:val="24"/>
        </w:rPr>
        <w:t>ti grozījumi</w:t>
      </w:r>
      <w:r w:rsidR="00824099" w:rsidRPr="009B6727">
        <w:rPr>
          <w:rFonts w:ascii="Times New Roman" w:hAnsi="Times New Roman" w:cs="Times New Roman"/>
          <w:sz w:val="24"/>
          <w:szCs w:val="24"/>
        </w:rPr>
        <w:t xml:space="preserve"> (spēkā stājas</w:t>
      </w:r>
      <w:r w:rsidR="00E76D98" w:rsidRPr="009B6727">
        <w:rPr>
          <w:rFonts w:ascii="Times New Roman" w:hAnsi="Times New Roman" w:cs="Times New Roman"/>
          <w:sz w:val="24"/>
          <w:szCs w:val="24"/>
        </w:rPr>
        <w:t xml:space="preserve"> no</w:t>
      </w:r>
      <w:r w:rsidR="00824099" w:rsidRPr="009B6727">
        <w:rPr>
          <w:rFonts w:ascii="Times New Roman" w:hAnsi="Times New Roman" w:cs="Times New Roman"/>
          <w:sz w:val="24"/>
          <w:szCs w:val="24"/>
        </w:rPr>
        <w:t xml:space="preserve"> 14.04.2021.)</w:t>
      </w:r>
      <w:r w:rsidRPr="009B6727">
        <w:rPr>
          <w:rFonts w:ascii="Times New Roman" w:hAnsi="Times New Roman" w:cs="Times New Roman"/>
          <w:sz w:val="24"/>
          <w:szCs w:val="24"/>
        </w:rPr>
        <w:t>, kas skar arī pašvaldību muzejus.</w:t>
      </w:r>
    </w:p>
    <w:p w14:paraId="76595AE4" w14:textId="1F8E25E5" w:rsidR="00986F24" w:rsidRPr="009B6727" w:rsidRDefault="00986F24" w:rsidP="0010539D">
      <w:pPr>
        <w:jc w:val="both"/>
        <w:rPr>
          <w:rFonts w:ascii="Times New Roman" w:hAnsi="Times New Roman" w:cs="Times New Roman"/>
          <w:sz w:val="24"/>
          <w:szCs w:val="24"/>
        </w:rPr>
      </w:pPr>
      <w:r w:rsidRPr="009B6727">
        <w:rPr>
          <w:rFonts w:ascii="Times New Roman" w:hAnsi="Times New Roman" w:cs="Times New Roman"/>
          <w:sz w:val="24"/>
          <w:szCs w:val="24"/>
        </w:rPr>
        <w:t xml:space="preserve">Nosakot pašvaldību muzeju </w:t>
      </w:r>
      <w:r w:rsidR="00A53FC6" w:rsidRPr="009B6727">
        <w:rPr>
          <w:rFonts w:ascii="Times New Roman" w:hAnsi="Times New Roman" w:cs="Times New Roman"/>
          <w:sz w:val="24"/>
          <w:szCs w:val="24"/>
        </w:rPr>
        <w:t xml:space="preserve">struktūru un </w:t>
      </w:r>
      <w:r w:rsidRPr="009B6727">
        <w:rPr>
          <w:rFonts w:ascii="Times New Roman" w:hAnsi="Times New Roman" w:cs="Times New Roman"/>
          <w:sz w:val="24"/>
          <w:szCs w:val="24"/>
        </w:rPr>
        <w:t>pārvaldību</w:t>
      </w:r>
      <w:r w:rsidR="00E76D98" w:rsidRPr="009B6727">
        <w:rPr>
          <w:rFonts w:ascii="Times New Roman" w:hAnsi="Times New Roman" w:cs="Times New Roman"/>
          <w:sz w:val="24"/>
          <w:szCs w:val="24"/>
        </w:rPr>
        <w:t xml:space="preserve"> </w:t>
      </w:r>
      <w:r w:rsidR="0010539D" w:rsidRPr="009B6727">
        <w:rPr>
          <w:rFonts w:ascii="Times New Roman" w:hAnsi="Times New Roman" w:cs="Times New Roman"/>
          <w:sz w:val="24"/>
          <w:szCs w:val="24"/>
        </w:rPr>
        <w:t>Administratīvi teritoriālās reformas</w:t>
      </w:r>
      <w:r w:rsidR="00E76D98" w:rsidRPr="009B6727">
        <w:rPr>
          <w:rFonts w:ascii="Times New Roman" w:hAnsi="Times New Roman" w:cs="Times New Roman"/>
          <w:sz w:val="24"/>
          <w:szCs w:val="24"/>
        </w:rPr>
        <w:t xml:space="preserve"> kontekstā</w:t>
      </w:r>
      <w:r w:rsidRPr="009B6727">
        <w:rPr>
          <w:rFonts w:ascii="Times New Roman" w:hAnsi="Times New Roman" w:cs="Times New Roman"/>
          <w:sz w:val="24"/>
          <w:szCs w:val="24"/>
        </w:rPr>
        <w:t>, būtiski ir ievērot, ka:</w:t>
      </w:r>
    </w:p>
    <w:p w14:paraId="1BA18029" w14:textId="4CA97096" w:rsidR="00F722E2" w:rsidRPr="009B6727" w:rsidRDefault="00F722E2" w:rsidP="0010539D">
      <w:pPr>
        <w:pStyle w:val="ListParagraph"/>
        <w:numPr>
          <w:ilvl w:val="0"/>
          <w:numId w:val="2"/>
        </w:numPr>
        <w:jc w:val="both"/>
        <w:rPr>
          <w:rFonts w:ascii="Times New Roman" w:hAnsi="Times New Roman" w:cs="Times New Roman"/>
          <w:sz w:val="24"/>
          <w:szCs w:val="24"/>
        </w:rPr>
      </w:pPr>
      <w:r w:rsidRPr="009B6727">
        <w:rPr>
          <w:rFonts w:ascii="Times New Roman" w:hAnsi="Times New Roman" w:cs="Times New Roman"/>
          <w:sz w:val="24"/>
          <w:szCs w:val="24"/>
        </w:rPr>
        <w:t xml:space="preserve">Pašvaldību muzeju </w:t>
      </w:r>
      <w:r w:rsidRPr="009B6727">
        <w:rPr>
          <w:rFonts w:ascii="Times New Roman" w:hAnsi="Times New Roman" w:cs="Times New Roman"/>
          <w:b/>
          <w:bCs/>
          <w:sz w:val="24"/>
          <w:szCs w:val="24"/>
        </w:rPr>
        <w:t>dibina, reorganizē vai likvidē</w:t>
      </w:r>
      <w:r w:rsidRPr="009B6727">
        <w:rPr>
          <w:rFonts w:ascii="Times New Roman" w:hAnsi="Times New Roman" w:cs="Times New Roman"/>
          <w:sz w:val="24"/>
          <w:szCs w:val="24"/>
        </w:rPr>
        <w:t xml:space="preserve"> pašvaldība, konsultējoties ar Latvijas Muzeju padomi. (ML 8.panta otrā daļa)</w:t>
      </w:r>
      <w:r w:rsidR="00915920" w:rsidRPr="009B6727">
        <w:rPr>
          <w:rFonts w:ascii="Times New Roman" w:hAnsi="Times New Roman" w:cs="Times New Roman"/>
          <w:sz w:val="24"/>
          <w:szCs w:val="24"/>
        </w:rPr>
        <w:t>.</w:t>
      </w:r>
    </w:p>
    <w:p w14:paraId="39243821" w14:textId="7A11C4C5" w:rsidR="00A5661D" w:rsidRPr="009B6727" w:rsidRDefault="00A47AEC" w:rsidP="0010539D">
      <w:pPr>
        <w:pStyle w:val="ListParagraph"/>
        <w:numPr>
          <w:ilvl w:val="0"/>
          <w:numId w:val="2"/>
        </w:numPr>
        <w:jc w:val="both"/>
        <w:rPr>
          <w:rFonts w:ascii="Times New Roman" w:hAnsi="Times New Roman" w:cs="Times New Roman"/>
          <w:sz w:val="24"/>
          <w:szCs w:val="24"/>
        </w:rPr>
      </w:pPr>
      <w:r w:rsidRPr="009B6727">
        <w:rPr>
          <w:rFonts w:ascii="Times New Roman" w:hAnsi="Times New Roman" w:cs="Times New Roman"/>
          <w:sz w:val="24"/>
          <w:szCs w:val="24"/>
        </w:rPr>
        <w:t>ML</w:t>
      </w:r>
      <w:r w:rsidR="00915920" w:rsidRPr="009B6727">
        <w:rPr>
          <w:rFonts w:ascii="Times New Roman" w:hAnsi="Times New Roman" w:cs="Times New Roman"/>
          <w:sz w:val="24"/>
          <w:szCs w:val="24"/>
        </w:rPr>
        <w:t xml:space="preserve"> pašvaldību muzejiem paredz </w:t>
      </w:r>
      <w:r w:rsidR="00915920" w:rsidRPr="009B6727">
        <w:rPr>
          <w:rFonts w:ascii="Times New Roman" w:hAnsi="Times New Roman" w:cs="Times New Roman"/>
          <w:b/>
          <w:bCs/>
          <w:sz w:val="24"/>
          <w:szCs w:val="24"/>
        </w:rPr>
        <w:t>juridisko formu</w:t>
      </w:r>
      <w:r w:rsidR="00915920" w:rsidRPr="009B6727">
        <w:rPr>
          <w:rFonts w:ascii="Times New Roman" w:hAnsi="Times New Roman" w:cs="Times New Roman"/>
          <w:sz w:val="24"/>
          <w:szCs w:val="24"/>
        </w:rPr>
        <w:t xml:space="preserve"> daudzveidību: iestāde (publiska aģentūras), </w:t>
      </w:r>
      <w:r w:rsidR="00BE702A" w:rsidRPr="009B6727">
        <w:rPr>
          <w:rFonts w:ascii="Times New Roman" w:hAnsi="Times New Roman" w:cs="Times New Roman"/>
          <w:sz w:val="24"/>
          <w:szCs w:val="24"/>
        </w:rPr>
        <w:t>iestādes</w:t>
      </w:r>
      <w:r w:rsidR="00915920" w:rsidRPr="009B6727">
        <w:rPr>
          <w:rFonts w:ascii="Times New Roman" w:hAnsi="Times New Roman" w:cs="Times New Roman"/>
          <w:sz w:val="24"/>
          <w:szCs w:val="24"/>
        </w:rPr>
        <w:t xml:space="preserve"> struktūrvienība, pašvaldības struktūrvienība</w:t>
      </w:r>
      <w:r w:rsidR="00824099" w:rsidRPr="009B6727">
        <w:rPr>
          <w:rFonts w:ascii="Times New Roman" w:hAnsi="Times New Roman" w:cs="Times New Roman"/>
          <w:sz w:val="24"/>
          <w:szCs w:val="24"/>
        </w:rPr>
        <w:t>. Līdz šim nebijusi juridiskā forma ir</w:t>
      </w:r>
      <w:r w:rsidR="00915920" w:rsidRPr="009B6727">
        <w:rPr>
          <w:rFonts w:ascii="Times New Roman" w:hAnsi="Times New Roman" w:cs="Times New Roman"/>
          <w:sz w:val="24"/>
          <w:szCs w:val="24"/>
        </w:rPr>
        <w:t xml:space="preserve"> pašvaldības dibināta </w:t>
      </w:r>
      <w:r w:rsidR="00915920" w:rsidRPr="009B6727">
        <w:rPr>
          <w:rFonts w:ascii="Times New Roman" w:hAnsi="Times New Roman" w:cs="Times New Roman"/>
          <w:b/>
          <w:bCs/>
          <w:sz w:val="24"/>
          <w:szCs w:val="24"/>
        </w:rPr>
        <w:t>bied</w:t>
      </w:r>
      <w:r w:rsidR="00824099" w:rsidRPr="009B6727">
        <w:rPr>
          <w:rFonts w:ascii="Times New Roman" w:hAnsi="Times New Roman" w:cs="Times New Roman"/>
          <w:b/>
          <w:bCs/>
          <w:sz w:val="24"/>
          <w:szCs w:val="24"/>
        </w:rPr>
        <w:t>r</w:t>
      </w:r>
      <w:r w:rsidR="00915920" w:rsidRPr="009B6727">
        <w:rPr>
          <w:rFonts w:ascii="Times New Roman" w:hAnsi="Times New Roman" w:cs="Times New Roman"/>
          <w:b/>
          <w:bCs/>
          <w:sz w:val="24"/>
          <w:szCs w:val="24"/>
        </w:rPr>
        <w:t>ība vai nodibinājums</w:t>
      </w:r>
      <w:r w:rsidR="00915920" w:rsidRPr="009B6727">
        <w:rPr>
          <w:rFonts w:ascii="Times New Roman" w:hAnsi="Times New Roman" w:cs="Times New Roman"/>
          <w:sz w:val="24"/>
          <w:szCs w:val="24"/>
        </w:rPr>
        <w:t xml:space="preserve"> (ML 7¹.panta ceturtā daļa). </w:t>
      </w:r>
    </w:p>
    <w:p w14:paraId="38C8C580" w14:textId="56D26F08" w:rsidR="005C52DC" w:rsidRPr="009B6727" w:rsidRDefault="00A5661D" w:rsidP="0010539D">
      <w:pPr>
        <w:pStyle w:val="ListParagraph"/>
        <w:jc w:val="both"/>
        <w:rPr>
          <w:rFonts w:ascii="Times New Roman" w:hAnsi="Times New Roman" w:cs="Times New Roman"/>
          <w:i/>
          <w:iCs/>
          <w:sz w:val="24"/>
          <w:szCs w:val="24"/>
        </w:rPr>
      </w:pPr>
      <w:r w:rsidRPr="009B6727">
        <w:rPr>
          <w:rFonts w:ascii="Times New Roman" w:hAnsi="Times New Roman" w:cs="Times New Roman"/>
          <w:i/>
          <w:iCs/>
          <w:sz w:val="24"/>
          <w:szCs w:val="24"/>
        </w:rPr>
        <w:t xml:space="preserve">Jebkurā no juridiskajām formām pašvaldības muzejam ir jānodrošina </w:t>
      </w:r>
      <w:r w:rsidR="00A47AEC" w:rsidRPr="009B6727">
        <w:rPr>
          <w:rFonts w:ascii="Times New Roman" w:hAnsi="Times New Roman" w:cs="Times New Roman"/>
          <w:i/>
          <w:iCs/>
          <w:sz w:val="24"/>
          <w:szCs w:val="24"/>
        </w:rPr>
        <w:t>ML</w:t>
      </w:r>
      <w:r w:rsidRPr="009B6727">
        <w:rPr>
          <w:rFonts w:ascii="Times New Roman" w:hAnsi="Times New Roman" w:cs="Times New Roman"/>
          <w:i/>
          <w:iCs/>
          <w:sz w:val="24"/>
          <w:szCs w:val="24"/>
        </w:rPr>
        <w:t xml:space="preserve"> </w:t>
      </w:r>
      <w:r w:rsidR="004A5C1C" w:rsidRPr="009B6727">
        <w:rPr>
          <w:rFonts w:ascii="Times New Roman" w:hAnsi="Times New Roman" w:cs="Times New Roman"/>
          <w:i/>
          <w:iCs/>
          <w:sz w:val="24"/>
          <w:szCs w:val="24"/>
        </w:rPr>
        <w:t>definē</w:t>
      </w:r>
      <w:r w:rsidRPr="009B6727">
        <w:rPr>
          <w:rFonts w:ascii="Times New Roman" w:hAnsi="Times New Roman" w:cs="Times New Roman"/>
          <w:i/>
          <w:iCs/>
          <w:sz w:val="24"/>
          <w:szCs w:val="24"/>
        </w:rPr>
        <w:t xml:space="preserve">to pamatfunkciju izpilde, taču juridiskais statuss noteiks atbildības pakāpi: ja muzejs darbojas kā pastāvīga iestāde, tā darbu organizē un par rezultātu atbild muzeja direktors; ja muzejs ir kādas citas iestādes vai pašvaldības struktūrvienība, </w:t>
      </w:r>
      <w:r w:rsidR="006327A8" w:rsidRPr="009B6727">
        <w:rPr>
          <w:rFonts w:ascii="Times New Roman" w:hAnsi="Times New Roman" w:cs="Times New Roman"/>
          <w:i/>
          <w:iCs/>
          <w:sz w:val="24"/>
          <w:szCs w:val="24"/>
        </w:rPr>
        <w:t xml:space="preserve">muzeja direktors (vadītājs) veic </w:t>
      </w:r>
      <w:r w:rsidR="004A5C1C" w:rsidRPr="009B6727">
        <w:rPr>
          <w:rFonts w:ascii="Times New Roman" w:hAnsi="Times New Roman" w:cs="Times New Roman"/>
          <w:i/>
          <w:iCs/>
          <w:sz w:val="24"/>
          <w:szCs w:val="24"/>
        </w:rPr>
        <w:t>viņ</w:t>
      </w:r>
      <w:r w:rsidR="006327A8" w:rsidRPr="009B6727">
        <w:rPr>
          <w:rFonts w:ascii="Times New Roman" w:hAnsi="Times New Roman" w:cs="Times New Roman"/>
          <w:i/>
          <w:iCs/>
          <w:sz w:val="24"/>
          <w:szCs w:val="24"/>
        </w:rPr>
        <w:t>am deleģētos uzdevumus, bet lēmumu pieņēmējs un par rezultātu atbildīgais ir tās institūcijas vadītājs, kura struktūrvienība ir muzejs. Ja muzeja darbībai tiek izvēlēta biedrības (nodibinājuma) juridiskā forma, pašvaldība deleģē muzeja pamatfunkciju veikšanu biedrībai un par darbības rezultātu atbild tās valde.</w:t>
      </w:r>
      <w:r w:rsidR="005C52DC" w:rsidRPr="009B6727">
        <w:rPr>
          <w:rFonts w:ascii="Times New Roman" w:hAnsi="Times New Roman" w:cs="Times New Roman"/>
          <w:i/>
          <w:iCs/>
          <w:sz w:val="24"/>
          <w:szCs w:val="24"/>
        </w:rPr>
        <w:t xml:space="preserve"> </w:t>
      </w:r>
    </w:p>
    <w:p w14:paraId="75EDE096" w14:textId="14AB933A" w:rsidR="00915920" w:rsidRPr="009B6727" w:rsidRDefault="005C52DC" w:rsidP="0010539D">
      <w:pPr>
        <w:pStyle w:val="ListParagraph"/>
        <w:jc w:val="both"/>
        <w:rPr>
          <w:rFonts w:ascii="Times New Roman" w:hAnsi="Times New Roman" w:cs="Times New Roman"/>
          <w:i/>
          <w:iCs/>
          <w:sz w:val="24"/>
          <w:szCs w:val="24"/>
        </w:rPr>
      </w:pPr>
      <w:r w:rsidRPr="009B6727">
        <w:rPr>
          <w:rFonts w:ascii="Times New Roman" w:hAnsi="Times New Roman" w:cs="Times New Roman"/>
          <w:i/>
          <w:iCs/>
          <w:sz w:val="24"/>
          <w:szCs w:val="24"/>
        </w:rPr>
        <w:t xml:space="preserve">Lai nodrošinātu efektīvu muzeja pamatfunkciju veikšanu un sadarbību ar pašvaldību kā </w:t>
      </w:r>
      <w:r w:rsidR="007C51EA" w:rsidRPr="009B6727">
        <w:rPr>
          <w:rFonts w:ascii="Times New Roman" w:hAnsi="Times New Roman" w:cs="Times New Roman"/>
          <w:i/>
          <w:iCs/>
          <w:sz w:val="24"/>
          <w:szCs w:val="24"/>
        </w:rPr>
        <w:t xml:space="preserve">muzeja </w:t>
      </w:r>
      <w:r w:rsidRPr="009B6727">
        <w:rPr>
          <w:rFonts w:ascii="Times New Roman" w:hAnsi="Times New Roman" w:cs="Times New Roman"/>
          <w:i/>
          <w:iCs/>
          <w:sz w:val="24"/>
          <w:szCs w:val="24"/>
        </w:rPr>
        <w:t>dibinātāju, ir svarīgi muzeja da</w:t>
      </w:r>
      <w:r w:rsidR="00F51FB5" w:rsidRPr="009B6727">
        <w:rPr>
          <w:rFonts w:ascii="Times New Roman" w:hAnsi="Times New Roman" w:cs="Times New Roman"/>
          <w:i/>
          <w:iCs/>
          <w:sz w:val="24"/>
          <w:szCs w:val="24"/>
        </w:rPr>
        <w:t>r</w:t>
      </w:r>
      <w:r w:rsidRPr="009B6727">
        <w:rPr>
          <w:rFonts w:ascii="Times New Roman" w:hAnsi="Times New Roman" w:cs="Times New Roman"/>
          <w:i/>
          <w:iCs/>
          <w:sz w:val="24"/>
          <w:szCs w:val="24"/>
        </w:rPr>
        <w:t xml:space="preserve">bību reglamentējošajā dokumentā – nolikumā (reglamentā) – precīzi noteikt muzeja pienākumus un tiesības, tam deleģētās kompetences, piemēram, </w:t>
      </w:r>
      <w:r w:rsidR="00A47AEC" w:rsidRPr="009B6727">
        <w:rPr>
          <w:rFonts w:ascii="Times New Roman" w:hAnsi="Times New Roman" w:cs="Times New Roman"/>
          <w:i/>
          <w:iCs/>
          <w:sz w:val="24"/>
          <w:szCs w:val="24"/>
        </w:rPr>
        <w:t>ML</w:t>
      </w:r>
      <w:r w:rsidRPr="009B6727">
        <w:rPr>
          <w:rFonts w:ascii="Times New Roman" w:hAnsi="Times New Roman" w:cs="Times New Roman"/>
          <w:i/>
          <w:iCs/>
          <w:sz w:val="24"/>
          <w:szCs w:val="24"/>
        </w:rPr>
        <w:t xml:space="preserve"> 11¹.panta pirmajā daļā paredzētās muzeja krājuma komisijas kā koleģiālas institūcijas tiesības sniegt atzinumus par </w:t>
      </w:r>
      <w:proofErr w:type="spellStart"/>
      <w:r w:rsidRPr="009B6727">
        <w:rPr>
          <w:rFonts w:ascii="Times New Roman" w:hAnsi="Times New Roman" w:cs="Times New Roman"/>
          <w:i/>
          <w:iCs/>
          <w:sz w:val="24"/>
          <w:szCs w:val="24"/>
        </w:rPr>
        <w:t>muzejisku</w:t>
      </w:r>
      <w:proofErr w:type="spellEnd"/>
      <w:r w:rsidRPr="009B6727">
        <w:rPr>
          <w:rFonts w:ascii="Times New Roman" w:hAnsi="Times New Roman" w:cs="Times New Roman"/>
          <w:i/>
          <w:iCs/>
          <w:sz w:val="24"/>
          <w:szCs w:val="24"/>
        </w:rPr>
        <w:t xml:space="preserve"> priekšmetu dāvinājumu un ziedojumu pieņemšanu.   </w:t>
      </w:r>
      <w:r w:rsidR="006327A8" w:rsidRPr="009B6727">
        <w:rPr>
          <w:rFonts w:ascii="Times New Roman" w:hAnsi="Times New Roman" w:cs="Times New Roman"/>
          <w:i/>
          <w:iCs/>
          <w:sz w:val="24"/>
          <w:szCs w:val="24"/>
        </w:rPr>
        <w:t xml:space="preserve">   </w:t>
      </w:r>
      <w:r w:rsidR="00A5661D" w:rsidRPr="009B6727">
        <w:rPr>
          <w:rFonts w:ascii="Times New Roman" w:hAnsi="Times New Roman" w:cs="Times New Roman"/>
          <w:i/>
          <w:iCs/>
          <w:sz w:val="24"/>
          <w:szCs w:val="24"/>
        </w:rPr>
        <w:t xml:space="preserve"> </w:t>
      </w:r>
    </w:p>
    <w:p w14:paraId="72389D4B" w14:textId="73383999" w:rsidR="009E3691" w:rsidRPr="009B6727" w:rsidRDefault="00915920" w:rsidP="0010539D">
      <w:pPr>
        <w:pStyle w:val="ListParagraph"/>
        <w:numPr>
          <w:ilvl w:val="0"/>
          <w:numId w:val="2"/>
        </w:numPr>
        <w:jc w:val="both"/>
        <w:rPr>
          <w:rFonts w:ascii="Times New Roman" w:hAnsi="Times New Roman" w:cs="Times New Roman"/>
          <w:sz w:val="24"/>
          <w:szCs w:val="24"/>
        </w:rPr>
      </w:pPr>
      <w:r w:rsidRPr="009B6727">
        <w:rPr>
          <w:rFonts w:ascii="Times New Roman" w:hAnsi="Times New Roman" w:cs="Times New Roman"/>
          <w:sz w:val="24"/>
          <w:szCs w:val="24"/>
        </w:rPr>
        <w:t xml:space="preserve">2021.gada grozījumi </w:t>
      </w:r>
      <w:r w:rsidR="00A47AEC" w:rsidRPr="009B6727">
        <w:rPr>
          <w:rFonts w:ascii="Times New Roman" w:hAnsi="Times New Roman" w:cs="Times New Roman"/>
          <w:sz w:val="24"/>
          <w:szCs w:val="24"/>
        </w:rPr>
        <w:t>ML</w:t>
      </w:r>
      <w:r w:rsidRPr="009B6727">
        <w:rPr>
          <w:rFonts w:ascii="Times New Roman" w:hAnsi="Times New Roman" w:cs="Times New Roman"/>
          <w:sz w:val="24"/>
          <w:szCs w:val="24"/>
        </w:rPr>
        <w:t xml:space="preserve"> paredz, ka pašvaldības muzeju var dibināt arī </w:t>
      </w:r>
      <w:r w:rsidRPr="009B6727">
        <w:rPr>
          <w:rFonts w:ascii="Times New Roman" w:hAnsi="Times New Roman" w:cs="Times New Roman"/>
          <w:b/>
          <w:bCs/>
          <w:sz w:val="24"/>
          <w:szCs w:val="24"/>
        </w:rPr>
        <w:t>vairākas pašvaldības</w:t>
      </w:r>
      <w:r w:rsidRPr="009B6727">
        <w:rPr>
          <w:rFonts w:ascii="Times New Roman" w:hAnsi="Times New Roman" w:cs="Times New Roman"/>
          <w:sz w:val="24"/>
          <w:szCs w:val="24"/>
        </w:rPr>
        <w:t xml:space="preserve">. (ML 7¹.panta ceturtā daļa). </w:t>
      </w:r>
    </w:p>
    <w:p w14:paraId="7D1FD0A9" w14:textId="07956C8C" w:rsidR="00915920" w:rsidRPr="009B6727" w:rsidRDefault="009E3691" w:rsidP="0010539D">
      <w:pPr>
        <w:pStyle w:val="ListParagraph"/>
        <w:jc w:val="both"/>
        <w:rPr>
          <w:rFonts w:ascii="Times New Roman" w:hAnsi="Times New Roman" w:cs="Times New Roman"/>
          <w:i/>
          <w:iCs/>
          <w:sz w:val="24"/>
          <w:szCs w:val="24"/>
        </w:rPr>
      </w:pPr>
      <w:r w:rsidRPr="009B6727">
        <w:rPr>
          <w:rFonts w:ascii="Times New Roman" w:hAnsi="Times New Roman" w:cs="Times New Roman"/>
          <w:i/>
          <w:iCs/>
          <w:sz w:val="24"/>
          <w:szCs w:val="24"/>
        </w:rPr>
        <w:t>Ja pašvaldība, kurā vēsturiski nav izveidots muzejs, ir ieinteresēta savā teritorijā esošā kultūrvēsturiskā mantojuma apzināšanā, pārvaldībā un</w:t>
      </w:r>
      <w:r w:rsidR="00D13D8E" w:rsidRPr="009B6727">
        <w:rPr>
          <w:rFonts w:ascii="Times New Roman" w:hAnsi="Times New Roman" w:cs="Times New Roman"/>
          <w:i/>
          <w:iCs/>
          <w:sz w:val="24"/>
          <w:szCs w:val="24"/>
        </w:rPr>
        <w:t xml:space="preserve"> ar to saistītu</w:t>
      </w:r>
      <w:r w:rsidRPr="009B6727">
        <w:rPr>
          <w:rFonts w:ascii="Times New Roman" w:hAnsi="Times New Roman" w:cs="Times New Roman"/>
          <w:i/>
          <w:iCs/>
          <w:sz w:val="24"/>
          <w:szCs w:val="24"/>
        </w:rPr>
        <w:t xml:space="preserve"> pakalpojumu s</w:t>
      </w:r>
      <w:r w:rsidR="00910FD5" w:rsidRPr="009B6727">
        <w:rPr>
          <w:rFonts w:ascii="Times New Roman" w:hAnsi="Times New Roman" w:cs="Times New Roman"/>
          <w:i/>
          <w:iCs/>
          <w:sz w:val="24"/>
          <w:szCs w:val="24"/>
        </w:rPr>
        <w:t>nieg</w:t>
      </w:r>
      <w:r w:rsidRPr="009B6727">
        <w:rPr>
          <w:rFonts w:ascii="Times New Roman" w:hAnsi="Times New Roman" w:cs="Times New Roman"/>
          <w:i/>
          <w:iCs/>
          <w:sz w:val="24"/>
          <w:szCs w:val="24"/>
        </w:rPr>
        <w:t xml:space="preserve">šanā, tā var vienoties ar citu pašvaldību par kopēja muzeja veidošanu, uzņemoties dalītu atbildību par šāda muzeja </w:t>
      </w:r>
      <w:r w:rsidR="00910FD5" w:rsidRPr="009B6727">
        <w:rPr>
          <w:rFonts w:ascii="Times New Roman" w:hAnsi="Times New Roman" w:cs="Times New Roman"/>
          <w:i/>
          <w:iCs/>
          <w:sz w:val="24"/>
          <w:szCs w:val="24"/>
        </w:rPr>
        <w:t xml:space="preserve">darbības </w:t>
      </w:r>
      <w:r w:rsidRPr="009B6727">
        <w:rPr>
          <w:rFonts w:ascii="Times New Roman" w:hAnsi="Times New Roman" w:cs="Times New Roman"/>
          <w:i/>
          <w:iCs/>
          <w:sz w:val="24"/>
          <w:szCs w:val="24"/>
        </w:rPr>
        <w:t xml:space="preserve">uzturēšanu un izvēloties tam atbilstošu juridisko formu, piemēram, biedrību.    </w:t>
      </w:r>
    </w:p>
    <w:p w14:paraId="0A71F115" w14:textId="00EB8DCF" w:rsidR="00E95E22" w:rsidRPr="009B6727" w:rsidRDefault="00E95E22" w:rsidP="0010539D">
      <w:pPr>
        <w:pStyle w:val="ListParagraph"/>
        <w:jc w:val="both"/>
        <w:rPr>
          <w:rFonts w:ascii="Times New Roman" w:hAnsi="Times New Roman" w:cs="Times New Roman"/>
          <w:i/>
          <w:iCs/>
          <w:sz w:val="24"/>
          <w:szCs w:val="24"/>
        </w:rPr>
      </w:pPr>
      <w:r w:rsidRPr="009B6727">
        <w:rPr>
          <w:rFonts w:ascii="Times New Roman" w:hAnsi="Times New Roman" w:cs="Times New Roman"/>
          <w:i/>
          <w:iCs/>
          <w:sz w:val="24"/>
          <w:szCs w:val="24"/>
        </w:rPr>
        <w:t>Vairākas pašvaldības, kuru teritorijā ir muzejs vai vairāki nelieli muzeji, var vienoties par muzeju apvienošanu un jaunas muzeja institūcijas dibināšanu, uzņemoties dalītu atbildību par šāda muzeja uzturēšanu.</w:t>
      </w:r>
    </w:p>
    <w:p w14:paraId="6A93E022" w14:textId="77777777" w:rsidR="004A5C1C" w:rsidRPr="009B6727" w:rsidRDefault="00F722E2" w:rsidP="0010539D">
      <w:pPr>
        <w:pStyle w:val="ListParagraph"/>
        <w:numPr>
          <w:ilvl w:val="0"/>
          <w:numId w:val="2"/>
        </w:numPr>
        <w:jc w:val="both"/>
        <w:rPr>
          <w:rFonts w:ascii="Times New Roman" w:hAnsi="Times New Roman" w:cs="Times New Roman"/>
          <w:b/>
          <w:bCs/>
          <w:sz w:val="24"/>
          <w:szCs w:val="24"/>
        </w:rPr>
      </w:pPr>
      <w:r w:rsidRPr="009B6727">
        <w:rPr>
          <w:rFonts w:ascii="Times New Roman" w:hAnsi="Times New Roman" w:cs="Times New Roman"/>
          <w:sz w:val="24"/>
          <w:szCs w:val="24"/>
        </w:rPr>
        <w:t xml:space="preserve">Ikviena pašvaldības muzeja </w:t>
      </w:r>
      <w:r w:rsidRPr="009B6727">
        <w:rPr>
          <w:rFonts w:ascii="Times New Roman" w:hAnsi="Times New Roman" w:cs="Times New Roman"/>
          <w:b/>
          <w:bCs/>
          <w:sz w:val="24"/>
          <w:szCs w:val="24"/>
        </w:rPr>
        <w:t>pienākums ir akreditēties</w:t>
      </w:r>
      <w:r w:rsidR="00915920" w:rsidRPr="009B6727">
        <w:rPr>
          <w:rFonts w:ascii="Times New Roman" w:hAnsi="Times New Roman" w:cs="Times New Roman"/>
          <w:sz w:val="24"/>
          <w:szCs w:val="24"/>
        </w:rPr>
        <w:t>. Akreditācija ir veicama ne agrāk kā triju un ne vēlāk kā piecu gadu laikā pēc muzeja dibināšanas.</w:t>
      </w:r>
      <w:r w:rsidRPr="009B6727">
        <w:rPr>
          <w:rFonts w:ascii="Times New Roman" w:hAnsi="Times New Roman" w:cs="Times New Roman"/>
          <w:sz w:val="24"/>
          <w:szCs w:val="24"/>
        </w:rPr>
        <w:t xml:space="preserve"> (ML 9.panta pirmā daļa). </w:t>
      </w:r>
      <w:r w:rsidRPr="009B6727">
        <w:rPr>
          <w:rFonts w:ascii="Times New Roman" w:hAnsi="Times New Roman" w:cs="Times New Roman"/>
          <w:b/>
          <w:bCs/>
          <w:sz w:val="24"/>
          <w:szCs w:val="24"/>
        </w:rPr>
        <w:t>Neakreditēta pašvaldības muzeja pastāvēšana netiek paredzēta.</w:t>
      </w:r>
      <w:r w:rsidR="009E2B15" w:rsidRPr="009B6727">
        <w:rPr>
          <w:rFonts w:ascii="Times New Roman" w:hAnsi="Times New Roman" w:cs="Times New Roman"/>
          <w:b/>
          <w:bCs/>
          <w:sz w:val="24"/>
          <w:szCs w:val="24"/>
        </w:rPr>
        <w:t xml:space="preserve"> </w:t>
      </w:r>
    </w:p>
    <w:p w14:paraId="096C9ACB" w14:textId="153BDEA8" w:rsidR="00F722E2" w:rsidRPr="009B6727" w:rsidRDefault="00A47AEC" w:rsidP="0010539D">
      <w:pPr>
        <w:pStyle w:val="ListParagraph"/>
        <w:jc w:val="both"/>
        <w:rPr>
          <w:rFonts w:ascii="Times New Roman" w:hAnsi="Times New Roman" w:cs="Times New Roman"/>
          <w:i/>
          <w:iCs/>
          <w:sz w:val="24"/>
          <w:szCs w:val="24"/>
        </w:rPr>
      </w:pPr>
      <w:r w:rsidRPr="009B6727">
        <w:rPr>
          <w:rFonts w:ascii="Times New Roman" w:hAnsi="Times New Roman" w:cs="Times New Roman"/>
          <w:i/>
          <w:iCs/>
          <w:sz w:val="24"/>
          <w:szCs w:val="24"/>
        </w:rPr>
        <w:lastRenderedPageBreak/>
        <w:t>ML</w:t>
      </w:r>
      <w:r w:rsidR="004A5C1C" w:rsidRPr="009B6727">
        <w:rPr>
          <w:rFonts w:ascii="Times New Roman" w:hAnsi="Times New Roman" w:cs="Times New Roman"/>
          <w:i/>
          <w:iCs/>
          <w:sz w:val="24"/>
          <w:szCs w:val="24"/>
        </w:rPr>
        <w:t xml:space="preserve"> nosaka, ka akreditēta pašvaldības muzeja krājums, kas ir pašvaldības īpašums (manta), tiek uzskatīts Nacionālā muzeju krājuma sastāvdaļu un </w:t>
      </w:r>
      <w:r w:rsidR="007C51EA" w:rsidRPr="009B6727">
        <w:rPr>
          <w:rFonts w:ascii="Times New Roman" w:hAnsi="Times New Roman" w:cs="Times New Roman"/>
          <w:i/>
          <w:iCs/>
          <w:sz w:val="24"/>
          <w:szCs w:val="24"/>
        </w:rPr>
        <w:t>akreditētam muzejam</w:t>
      </w:r>
      <w:r w:rsidR="004A5C1C" w:rsidRPr="009B6727">
        <w:rPr>
          <w:rFonts w:ascii="Times New Roman" w:hAnsi="Times New Roman" w:cs="Times New Roman"/>
          <w:i/>
          <w:iCs/>
          <w:sz w:val="24"/>
          <w:szCs w:val="24"/>
        </w:rPr>
        <w:t xml:space="preserve"> ir tiesības saņemt valsts finansiālu atbalstu </w:t>
      </w:r>
      <w:r w:rsidR="007C51EA" w:rsidRPr="009B6727">
        <w:rPr>
          <w:rFonts w:ascii="Times New Roman" w:hAnsi="Times New Roman" w:cs="Times New Roman"/>
          <w:i/>
          <w:iCs/>
          <w:sz w:val="24"/>
          <w:szCs w:val="24"/>
        </w:rPr>
        <w:t>krājuma</w:t>
      </w:r>
      <w:r w:rsidR="004A5C1C" w:rsidRPr="009B6727">
        <w:rPr>
          <w:rFonts w:ascii="Times New Roman" w:hAnsi="Times New Roman" w:cs="Times New Roman"/>
          <w:i/>
          <w:iCs/>
          <w:sz w:val="24"/>
          <w:szCs w:val="24"/>
        </w:rPr>
        <w:t xml:space="preserve"> uzturēšanai, saglabāšanai, papildināšanai un popularizēšanai. Šīs tiesības tiek īstenotas ar VKKF mērķprogrammas starpniecību, kurā akreditētie pašvaldību muzeji konkursa kārtī</w:t>
      </w:r>
      <w:r w:rsidR="00F51FB5" w:rsidRPr="009B6727">
        <w:rPr>
          <w:rFonts w:ascii="Times New Roman" w:hAnsi="Times New Roman" w:cs="Times New Roman"/>
          <w:i/>
          <w:iCs/>
          <w:sz w:val="24"/>
          <w:szCs w:val="24"/>
        </w:rPr>
        <w:t>b</w:t>
      </w:r>
      <w:r w:rsidR="004A5C1C" w:rsidRPr="009B6727">
        <w:rPr>
          <w:rFonts w:ascii="Times New Roman" w:hAnsi="Times New Roman" w:cs="Times New Roman"/>
          <w:i/>
          <w:iCs/>
          <w:sz w:val="24"/>
          <w:szCs w:val="24"/>
        </w:rPr>
        <w:t xml:space="preserve">ā var </w:t>
      </w:r>
      <w:r w:rsidR="00910FD5" w:rsidRPr="009B6727">
        <w:rPr>
          <w:rFonts w:ascii="Times New Roman" w:hAnsi="Times New Roman" w:cs="Times New Roman"/>
          <w:i/>
          <w:iCs/>
          <w:sz w:val="24"/>
          <w:szCs w:val="24"/>
        </w:rPr>
        <w:t>pretendēt uz valsts budžeta finansējumu</w:t>
      </w:r>
      <w:r w:rsidR="004A5C1C" w:rsidRPr="009B6727">
        <w:rPr>
          <w:rFonts w:ascii="Times New Roman" w:hAnsi="Times New Roman" w:cs="Times New Roman"/>
          <w:i/>
          <w:iCs/>
          <w:sz w:val="24"/>
          <w:szCs w:val="24"/>
        </w:rPr>
        <w:t xml:space="preserve">. Darbu ar akreditēta pašvaldības muzeja krājumu reglamentē Ministru kabineta </w:t>
      </w:r>
      <w:r w:rsidR="00AF2542" w:rsidRPr="009B6727">
        <w:rPr>
          <w:rFonts w:ascii="Times New Roman" w:hAnsi="Times New Roman" w:cs="Times New Roman"/>
          <w:i/>
          <w:iCs/>
          <w:sz w:val="24"/>
          <w:szCs w:val="24"/>
        </w:rPr>
        <w:t>2006.gada 21.novembra noteikumi Nr. 956 “Noteikumi par Nacionālo muzeju krājumu”.</w:t>
      </w:r>
      <w:r w:rsidR="004A5C1C" w:rsidRPr="009B6727">
        <w:rPr>
          <w:rFonts w:ascii="Times New Roman" w:hAnsi="Times New Roman" w:cs="Times New Roman"/>
          <w:i/>
          <w:iCs/>
          <w:sz w:val="24"/>
          <w:szCs w:val="24"/>
        </w:rPr>
        <w:t xml:space="preserve">      </w:t>
      </w:r>
      <w:r w:rsidR="00910FD5" w:rsidRPr="009B6727">
        <w:rPr>
          <w:rFonts w:ascii="Times New Roman" w:hAnsi="Times New Roman" w:cs="Times New Roman"/>
          <w:i/>
          <w:iCs/>
          <w:sz w:val="24"/>
          <w:szCs w:val="24"/>
        </w:rPr>
        <w:tab/>
      </w:r>
    </w:p>
    <w:p w14:paraId="6A7570C9" w14:textId="348B646E" w:rsidR="00986F24" w:rsidRPr="009B6727" w:rsidRDefault="00F722E2" w:rsidP="0010539D">
      <w:pPr>
        <w:pStyle w:val="ListParagraph"/>
        <w:numPr>
          <w:ilvl w:val="0"/>
          <w:numId w:val="2"/>
        </w:numPr>
        <w:jc w:val="both"/>
        <w:rPr>
          <w:rFonts w:ascii="Times New Roman" w:hAnsi="Times New Roman" w:cs="Times New Roman"/>
          <w:sz w:val="24"/>
          <w:szCs w:val="24"/>
        </w:rPr>
      </w:pPr>
      <w:r w:rsidRPr="009B6727">
        <w:rPr>
          <w:rFonts w:ascii="Times New Roman" w:hAnsi="Times New Roman" w:cs="Times New Roman"/>
          <w:sz w:val="24"/>
          <w:szCs w:val="24"/>
        </w:rPr>
        <w:t xml:space="preserve">Lai pašvaldību muzejs varētu akreditēties, tā darbībai ir jāatbilst </w:t>
      </w:r>
      <w:r w:rsidR="00A47AEC" w:rsidRPr="009B6727">
        <w:rPr>
          <w:rFonts w:ascii="Times New Roman" w:hAnsi="Times New Roman" w:cs="Times New Roman"/>
          <w:sz w:val="24"/>
          <w:szCs w:val="24"/>
        </w:rPr>
        <w:t>ML</w:t>
      </w:r>
      <w:r w:rsidRPr="009B6727">
        <w:rPr>
          <w:rFonts w:ascii="Times New Roman" w:hAnsi="Times New Roman" w:cs="Times New Roman"/>
          <w:sz w:val="24"/>
          <w:szCs w:val="24"/>
        </w:rPr>
        <w:t xml:space="preserve"> 9.panta otrajā daļā noteiktajiem </w:t>
      </w:r>
      <w:r w:rsidRPr="009B6727">
        <w:rPr>
          <w:rFonts w:ascii="Times New Roman" w:hAnsi="Times New Roman" w:cs="Times New Roman"/>
          <w:b/>
          <w:bCs/>
          <w:sz w:val="24"/>
          <w:szCs w:val="24"/>
        </w:rPr>
        <w:t>kritērij</w:t>
      </w:r>
      <w:r w:rsidR="00C0000E" w:rsidRPr="009B6727">
        <w:rPr>
          <w:rFonts w:ascii="Times New Roman" w:hAnsi="Times New Roman" w:cs="Times New Roman"/>
          <w:b/>
          <w:bCs/>
          <w:sz w:val="24"/>
          <w:szCs w:val="24"/>
        </w:rPr>
        <w:t>i</w:t>
      </w:r>
      <w:r w:rsidRPr="009B6727">
        <w:rPr>
          <w:rFonts w:ascii="Times New Roman" w:hAnsi="Times New Roman" w:cs="Times New Roman"/>
          <w:b/>
          <w:bCs/>
          <w:sz w:val="24"/>
          <w:szCs w:val="24"/>
        </w:rPr>
        <w:t>em</w:t>
      </w:r>
      <w:r w:rsidRPr="009B6727">
        <w:rPr>
          <w:rFonts w:ascii="Times New Roman" w:hAnsi="Times New Roman" w:cs="Times New Roman"/>
          <w:sz w:val="24"/>
          <w:szCs w:val="24"/>
        </w:rPr>
        <w:t xml:space="preserve">, tostarp, tam </w:t>
      </w:r>
      <w:r w:rsidR="00986F24" w:rsidRPr="009B6727">
        <w:rPr>
          <w:rFonts w:ascii="Times New Roman" w:hAnsi="Times New Roman" w:cs="Times New Roman"/>
          <w:sz w:val="24"/>
          <w:szCs w:val="24"/>
        </w:rPr>
        <w:t xml:space="preserve">ir jāīsteno </w:t>
      </w:r>
      <w:r w:rsidR="00A47AEC" w:rsidRPr="009B6727">
        <w:rPr>
          <w:rFonts w:ascii="Times New Roman" w:hAnsi="Times New Roman" w:cs="Times New Roman"/>
          <w:sz w:val="24"/>
          <w:szCs w:val="24"/>
        </w:rPr>
        <w:t>ML</w:t>
      </w:r>
      <w:r w:rsidR="00986F24" w:rsidRPr="009B6727">
        <w:rPr>
          <w:rFonts w:ascii="Times New Roman" w:hAnsi="Times New Roman" w:cs="Times New Roman"/>
          <w:sz w:val="24"/>
          <w:szCs w:val="24"/>
        </w:rPr>
        <w:t xml:space="preserve"> noteiktās </w:t>
      </w:r>
      <w:r w:rsidR="00986F24" w:rsidRPr="009B6727">
        <w:rPr>
          <w:rFonts w:ascii="Times New Roman" w:hAnsi="Times New Roman" w:cs="Times New Roman"/>
          <w:b/>
          <w:bCs/>
          <w:sz w:val="24"/>
          <w:szCs w:val="24"/>
        </w:rPr>
        <w:t>pamatfunkcijas</w:t>
      </w:r>
      <w:r w:rsidR="00986F24" w:rsidRPr="009B6727">
        <w:rPr>
          <w:rFonts w:ascii="Times New Roman" w:hAnsi="Times New Roman" w:cs="Times New Roman"/>
          <w:sz w:val="24"/>
          <w:szCs w:val="24"/>
        </w:rPr>
        <w:t>:</w:t>
      </w:r>
    </w:p>
    <w:p w14:paraId="537348EB" w14:textId="77777777" w:rsidR="00986F24" w:rsidRPr="009B6727" w:rsidRDefault="00986F24" w:rsidP="0010539D">
      <w:pPr>
        <w:pStyle w:val="ListParagraph"/>
        <w:ind w:left="1440"/>
        <w:jc w:val="both"/>
        <w:rPr>
          <w:rFonts w:ascii="Times New Roman" w:hAnsi="Times New Roman" w:cs="Times New Roman"/>
          <w:sz w:val="24"/>
          <w:szCs w:val="24"/>
        </w:rPr>
      </w:pPr>
      <w:r w:rsidRPr="009B6727">
        <w:rPr>
          <w:rFonts w:ascii="Times New Roman" w:hAnsi="Times New Roman" w:cs="Times New Roman"/>
          <w:sz w:val="24"/>
          <w:szCs w:val="24"/>
        </w:rPr>
        <w:t>“(2) Muzeja pamatfunkcijas ir šādas:</w:t>
      </w:r>
    </w:p>
    <w:p w14:paraId="7234D063" w14:textId="77777777" w:rsidR="00986F24" w:rsidRPr="009B6727" w:rsidRDefault="00986F24" w:rsidP="0010539D">
      <w:pPr>
        <w:pStyle w:val="ListParagraph"/>
        <w:ind w:left="1440"/>
        <w:jc w:val="both"/>
        <w:rPr>
          <w:rFonts w:ascii="Times New Roman" w:hAnsi="Times New Roman" w:cs="Times New Roman"/>
          <w:sz w:val="24"/>
          <w:szCs w:val="24"/>
        </w:rPr>
      </w:pPr>
      <w:r w:rsidRPr="009B6727">
        <w:rPr>
          <w:rFonts w:ascii="Times New Roman" w:hAnsi="Times New Roman" w:cs="Times New Roman"/>
          <w:sz w:val="24"/>
          <w:szCs w:val="24"/>
        </w:rPr>
        <w:t>1) muzeja krājuma komplektēšana, dokumentēšana, saglabāšana un pieejamības nodrošināšana;</w:t>
      </w:r>
    </w:p>
    <w:p w14:paraId="14D51916" w14:textId="77777777" w:rsidR="00986F24" w:rsidRPr="009B6727" w:rsidRDefault="00986F24" w:rsidP="0010539D">
      <w:pPr>
        <w:pStyle w:val="ListParagraph"/>
        <w:ind w:firstLine="720"/>
        <w:jc w:val="both"/>
        <w:rPr>
          <w:rFonts w:ascii="Times New Roman" w:hAnsi="Times New Roman" w:cs="Times New Roman"/>
          <w:sz w:val="24"/>
          <w:szCs w:val="24"/>
        </w:rPr>
      </w:pPr>
      <w:r w:rsidRPr="009B6727">
        <w:rPr>
          <w:rFonts w:ascii="Times New Roman" w:hAnsi="Times New Roman" w:cs="Times New Roman"/>
          <w:sz w:val="24"/>
          <w:szCs w:val="24"/>
        </w:rPr>
        <w:t>2) muzeja krājuma un ar to saistītās informācijas izpēte;</w:t>
      </w:r>
    </w:p>
    <w:p w14:paraId="75C27437" w14:textId="77777777" w:rsidR="00513492" w:rsidRPr="009B6727" w:rsidRDefault="00986F24" w:rsidP="0010539D">
      <w:pPr>
        <w:pStyle w:val="ListParagraph"/>
        <w:ind w:left="1440"/>
        <w:jc w:val="both"/>
        <w:rPr>
          <w:rFonts w:ascii="Times New Roman" w:hAnsi="Times New Roman" w:cs="Times New Roman"/>
          <w:sz w:val="24"/>
          <w:szCs w:val="24"/>
        </w:rPr>
      </w:pPr>
      <w:r w:rsidRPr="009B6727">
        <w:rPr>
          <w:rFonts w:ascii="Times New Roman" w:hAnsi="Times New Roman" w:cs="Times New Roman"/>
          <w:sz w:val="24"/>
          <w:szCs w:val="24"/>
        </w:rPr>
        <w:t>3) sabiedrības izglītošana, izmantojot ekspozīcijas, izstādes un izglītojošas programmas, kā arī citus ar muzeja darbību saistītus komunikācijas veidus.”</w:t>
      </w:r>
      <w:r w:rsidR="00F722E2" w:rsidRPr="009B6727">
        <w:rPr>
          <w:rFonts w:ascii="Times New Roman" w:hAnsi="Times New Roman" w:cs="Times New Roman"/>
          <w:sz w:val="24"/>
          <w:szCs w:val="24"/>
        </w:rPr>
        <w:t xml:space="preserve"> (ML 7.panta otrā daļa)</w:t>
      </w:r>
      <w:r w:rsidR="009E2B15" w:rsidRPr="009B6727">
        <w:rPr>
          <w:rFonts w:ascii="Times New Roman" w:hAnsi="Times New Roman" w:cs="Times New Roman"/>
          <w:sz w:val="24"/>
          <w:szCs w:val="24"/>
        </w:rPr>
        <w:t xml:space="preserve"> </w:t>
      </w:r>
    </w:p>
    <w:p w14:paraId="26D83EDC" w14:textId="13108DAB" w:rsidR="00513492" w:rsidRPr="009B6727" w:rsidRDefault="00513492" w:rsidP="0010539D">
      <w:pPr>
        <w:ind w:left="720"/>
        <w:jc w:val="both"/>
        <w:rPr>
          <w:rFonts w:ascii="Times New Roman" w:hAnsi="Times New Roman" w:cs="Times New Roman"/>
          <w:i/>
          <w:iCs/>
          <w:sz w:val="24"/>
          <w:szCs w:val="24"/>
        </w:rPr>
      </w:pPr>
      <w:r w:rsidRPr="009B6727">
        <w:rPr>
          <w:rFonts w:ascii="Times New Roman" w:hAnsi="Times New Roman" w:cs="Times New Roman"/>
          <w:i/>
          <w:iCs/>
          <w:sz w:val="24"/>
          <w:szCs w:val="24"/>
        </w:rPr>
        <w:t>Lai nodrošinātu pamatfunkciju īstenošanu, pašvaldības muzeja dibinātājam ir</w:t>
      </w:r>
      <w:r w:rsidR="00AD75CF" w:rsidRPr="009B6727">
        <w:rPr>
          <w:rFonts w:ascii="Times New Roman" w:hAnsi="Times New Roman" w:cs="Times New Roman"/>
          <w:i/>
          <w:iCs/>
          <w:sz w:val="24"/>
          <w:szCs w:val="24"/>
        </w:rPr>
        <w:t xml:space="preserve"> jāapzinās tam nepieciešamie resursi: muzeja specifikai atbilstoša infrastruktūra (telpas un aprīkojums krājuma glabāšanai, telpas ekspozīciju/izstāžu un citu </w:t>
      </w:r>
      <w:r w:rsidR="00910FD5" w:rsidRPr="009B6727">
        <w:rPr>
          <w:rFonts w:ascii="Times New Roman" w:hAnsi="Times New Roman" w:cs="Times New Roman"/>
          <w:i/>
          <w:iCs/>
          <w:sz w:val="24"/>
          <w:szCs w:val="24"/>
        </w:rPr>
        <w:t xml:space="preserve">muzeja </w:t>
      </w:r>
      <w:r w:rsidR="00AD75CF" w:rsidRPr="009B6727">
        <w:rPr>
          <w:rFonts w:ascii="Times New Roman" w:hAnsi="Times New Roman" w:cs="Times New Roman"/>
          <w:i/>
          <w:iCs/>
          <w:sz w:val="24"/>
          <w:szCs w:val="24"/>
        </w:rPr>
        <w:t>komunikācijas veidu īstenošanai, telpas personāla darbam); darbinieki, kuriem ir zināšanas/pieredze muzeja funkciju īstenošanā, kā arī atbalsta funkciju (grāmatvedības, infrastruktūras uzturēšanas u.c.)</w:t>
      </w:r>
      <w:r w:rsidR="00A47AEC" w:rsidRPr="009B6727">
        <w:rPr>
          <w:rFonts w:ascii="Times New Roman" w:hAnsi="Times New Roman" w:cs="Times New Roman"/>
          <w:i/>
          <w:iCs/>
          <w:sz w:val="24"/>
          <w:szCs w:val="24"/>
        </w:rPr>
        <w:t xml:space="preserve"> </w:t>
      </w:r>
      <w:r w:rsidR="00910FD5" w:rsidRPr="009B6727">
        <w:rPr>
          <w:rFonts w:ascii="Times New Roman" w:hAnsi="Times New Roman" w:cs="Times New Roman"/>
          <w:i/>
          <w:iCs/>
          <w:sz w:val="24"/>
          <w:szCs w:val="24"/>
        </w:rPr>
        <w:t xml:space="preserve">nodrošināšana </w:t>
      </w:r>
      <w:r w:rsidR="00AD75CF" w:rsidRPr="009B6727">
        <w:rPr>
          <w:rFonts w:ascii="Times New Roman" w:hAnsi="Times New Roman" w:cs="Times New Roman"/>
          <w:i/>
          <w:iCs/>
          <w:sz w:val="24"/>
          <w:szCs w:val="24"/>
        </w:rPr>
        <w:t>; regulārs finansējums muzeja darbība</w:t>
      </w:r>
      <w:r w:rsidR="00A16BF3" w:rsidRPr="009B6727">
        <w:rPr>
          <w:rFonts w:ascii="Times New Roman" w:hAnsi="Times New Roman" w:cs="Times New Roman"/>
          <w:i/>
          <w:iCs/>
          <w:sz w:val="24"/>
          <w:szCs w:val="24"/>
        </w:rPr>
        <w:t>i</w:t>
      </w:r>
      <w:r w:rsidR="00AD75CF" w:rsidRPr="009B6727">
        <w:rPr>
          <w:rFonts w:ascii="Times New Roman" w:hAnsi="Times New Roman" w:cs="Times New Roman"/>
          <w:i/>
          <w:iCs/>
          <w:sz w:val="24"/>
          <w:szCs w:val="24"/>
        </w:rPr>
        <w:t xml:space="preserve">.   </w:t>
      </w:r>
      <w:r w:rsidRPr="009B6727">
        <w:rPr>
          <w:rFonts w:ascii="Times New Roman" w:hAnsi="Times New Roman" w:cs="Times New Roman"/>
          <w:i/>
          <w:iCs/>
          <w:sz w:val="24"/>
          <w:szCs w:val="24"/>
        </w:rPr>
        <w:t xml:space="preserve"> </w:t>
      </w:r>
    </w:p>
    <w:p w14:paraId="5329FA25" w14:textId="2289CA9C" w:rsidR="00590A2F" w:rsidRPr="009B6727" w:rsidRDefault="00F722E2" w:rsidP="0010539D">
      <w:pPr>
        <w:pStyle w:val="ListParagraph"/>
        <w:ind w:hanging="360"/>
        <w:jc w:val="both"/>
        <w:rPr>
          <w:rFonts w:ascii="Times New Roman" w:hAnsi="Times New Roman" w:cs="Times New Roman"/>
          <w:sz w:val="24"/>
          <w:szCs w:val="24"/>
        </w:rPr>
      </w:pPr>
      <w:r w:rsidRPr="009B6727">
        <w:rPr>
          <w:rFonts w:ascii="Times New Roman" w:hAnsi="Times New Roman" w:cs="Times New Roman"/>
          <w:sz w:val="24"/>
          <w:szCs w:val="24"/>
        </w:rPr>
        <w:t>-</w:t>
      </w:r>
      <w:r w:rsidR="00824099" w:rsidRPr="009B6727">
        <w:rPr>
          <w:rFonts w:ascii="Times New Roman" w:hAnsi="Times New Roman" w:cs="Times New Roman"/>
          <w:sz w:val="24"/>
          <w:szCs w:val="24"/>
        </w:rPr>
        <w:tab/>
      </w:r>
      <w:r w:rsidR="00590A2F" w:rsidRPr="009B6727">
        <w:rPr>
          <w:rFonts w:ascii="Times New Roman" w:hAnsi="Times New Roman" w:cs="Times New Roman"/>
          <w:sz w:val="24"/>
          <w:szCs w:val="24"/>
        </w:rPr>
        <w:t xml:space="preserve">Ja pašvaldība ir dibinājusi un uztur, piemēram, </w:t>
      </w:r>
      <w:r w:rsidR="00590A2F" w:rsidRPr="009B6727">
        <w:rPr>
          <w:rFonts w:ascii="Times New Roman" w:hAnsi="Times New Roman" w:cs="Times New Roman"/>
          <w:sz w:val="24"/>
          <w:szCs w:val="24"/>
          <w:shd w:val="clear" w:color="auto" w:fill="FFFFFF"/>
        </w:rPr>
        <w:t>kultūrvēsturisku materiālu krātuvi, kolekciju, ekspozīciju, izstādi, pētniecības centru, zinātnes centru, piemiņas vietu u.tml.</w:t>
      </w:r>
      <w:r w:rsidR="00590A2F" w:rsidRPr="009B6727">
        <w:rPr>
          <w:rFonts w:ascii="Times New Roman" w:hAnsi="Times New Roman" w:cs="Times New Roman"/>
          <w:sz w:val="24"/>
          <w:szCs w:val="24"/>
        </w:rPr>
        <w:t xml:space="preserve"> a</w:t>
      </w:r>
      <w:r w:rsidR="00824099" w:rsidRPr="009B6727">
        <w:rPr>
          <w:rFonts w:ascii="Times New Roman" w:hAnsi="Times New Roman" w:cs="Times New Roman"/>
          <w:sz w:val="24"/>
          <w:szCs w:val="24"/>
        </w:rPr>
        <w:t>r kultūrvēsturisko mantojumu saistīt</w:t>
      </w:r>
      <w:r w:rsidR="00590A2F" w:rsidRPr="009B6727">
        <w:rPr>
          <w:rFonts w:ascii="Times New Roman" w:hAnsi="Times New Roman" w:cs="Times New Roman"/>
          <w:sz w:val="24"/>
          <w:szCs w:val="24"/>
        </w:rPr>
        <w:t>u</w:t>
      </w:r>
      <w:r w:rsidR="00824099" w:rsidRPr="009B6727">
        <w:rPr>
          <w:rFonts w:ascii="Times New Roman" w:hAnsi="Times New Roman" w:cs="Times New Roman"/>
          <w:sz w:val="24"/>
          <w:szCs w:val="24"/>
        </w:rPr>
        <w:t xml:space="preserve"> </w:t>
      </w:r>
      <w:r w:rsidR="00590A2F" w:rsidRPr="009B6727">
        <w:rPr>
          <w:rFonts w:ascii="Times New Roman" w:hAnsi="Times New Roman" w:cs="Times New Roman"/>
          <w:sz w:val="24"/>
          <w:szCs w:val="24"/>
        </w:rPr>
        <w:t xml:space="preserve">institūciju, tā saskaņā ar </w:t>
      </w:r>
      <w:r w:rsidR="00A47AEC" w:rsidRPr="009B6727">
        <w:rPr>
          <w:rFonts w:ascii="Times New Roman" w:hAnsi="Times New Roman" w:cs="Times New Roman"/>
          <w:sz w:val="24"/>
          <w:szCs w:val="24"/>
        </w:rPr>
        <w:t>ML</w:t>
      </w:r>
      <w:r w:rsidR="00590A2F" w:rsidRPr="009B6727">
        <w:rPr>
          <w:rFonts w:ascii="Times New Roman" w:hAnsi="Times New Roman" w:cs="Times New Roman"/>
          <w:sz w:val="24"/>
          <w:szCs w:val="24"/>
        </w:rPr>
        <w:t xml:space="preserve"> 16.panta pirmo daļu tiek uzskatīta par </w:t>
      </w:r>
      <w:r w:rsidR="00590A2F" w:rsidRPr="009B6727">
        <w:rPr>
          <w:rFonts w:ascii="Times New Roman" w:hAnsi="Times New Roman" w:cs="Times New Roman"/>
          <w:b/>
          <w:bCs/>
          <w:sz w:val="24"/>
          <w:szCs w:val="24"/>
        </w:rPr>
        <w:t>kultūras mantojuma objektu</w:t>
      </w:r>
      <w:r w:rsidR="00590A2F" w:rsidRPr="009B6727">
        <w:rPr>
          <w:rFonts w:ascii="Times New Roman" w:hAnsi="Times New Roman" w:cs="Times New Roman"/>
          <w:sz w:val="24"/>
          <w:szCs w:val="24"/>
        </w:rPr>
        <w:t xml:space="preserve"> un ir nosaucama atbilstoši tā darbības veidam, nelietojot jēdzienu “muzejs”.  </w:t>
      </w:r>
    </w:p>
    <w:p w14:paraId="277DDEE0" w14:textId="7FAA542C" w:rsidR="00590A2F" w:rsidRPr="009B6727" w:rsidRDefault="00590A2F" w:rsidP="0010539D">
      <w:pPr>
        <w:pStyle w:val="ListParagraph"/>
        <w:ind w:hanging="360"/>
        <w:jc w:val="both"/>
        <w:rPr>
          <w:rFonts w:ascii="Times New Roman" w:hAnsi="Times New Roman" w:cs="Times New Roman"/>
          <w:i/>
          <w:iCs/>
          <w:sz w:val="24"/>
          <w:szCs w:val="24"/>
        </w:rPr>
      </w:pPr>
      <w:r w:rsidRPr="009B6727">
        <w:rPr>
          <w:rFonts w:ascii="Times New Roman" w:hAnsi="Times New Roman" w:cs="Times New Roman"/>
          <w:sz w:val="24"/>
          <w:szCs w:val="24"/>
        </w:rPr>
        <w:tab/>
      </w:r>
      <w:r w:rsidRPr="009B6727">
        <w:rPr>
          <w:rFonts w:ascii="Times New Roman" w:hAnsi="Times New Roman" w:cs="Times New Roman"/>
          <w:i/>
          <w:iCs/>
          <w:sz w:val="24"/>
          <w:szCs w:val="24"/>
        </w:rPr>
        <w:t xml:space="preserve">Kultūras mantojuma objektos netiek īstenotas visas muzejam raksturīgās pamatfunkcijas, bet tikai kāda no tām. Kultūras mantojuma objektam nav nepieciešama </w:t>
      </w:r>
      <w:r w:rsidR="00A47AEC" w:rsidRPr="009B6727">
        <w:rPr>
          <w:rFonts w:ascii="Times New Roman" w:hAnsi="Times New Roman" w:cs="Times New Roman"/>
          <w:i/>
          <w:iCs/>
          <w:sz w:val="24"/>
          <w:szCs w:val="24"/>
        </w:rPr>
        <w:t>ML</w:t>
      </w:r>
      <w:r w:rsidRPr="009B6727">
        <w:rPr>
          <w:rFonts w:ascii="Times New Roman" w:hAnsi="Times New Roman" w:cs="Times New Roman"/>
          <w:i/>
          <w:iCs/>
          <w:sz w:val="24"/>
          <w:szCs w:val="24"/>
        </w:rPr>
        <w:t xml:space="preserve"> noteiktā akreditācija, jo šāds kultūras mantojuma objekts nav muzejs. </w:t>
      </w:r>
    </w:p>
    <w:p w14:paraId="7E9E708B" w14:textId="02A1CDD7" w:rsidR="00590A2F" w:rsidRPr="009B6727" w:rsidRDefault="00590A2F" w:rsidP="0010539D">
      <w:pPr>
        <w:pStyle w:val="ListParagraph"/>
        <w:ind w:hanging="360"/>
        <w:jc w:val="both"/>
        <w:rPr>
          <w:rFonts w:ascii="Times New Roman" w:hAnsi="Times New Roman" w:cs="Times New Roman"/>
          <w:i/>
          <w:iCs/>
          <w:sz w:val="24"/>
          <w:szCs w:val="24"/>
        </w:rPr>
      </w:pPr>
      <w:r w:rsidRPr="009B6727">
        <w:rPr>
          <w:rFonts w:ascii="Times New Roman" w:hAnsi="Times New Roman" w:cs="Times New Roman"/>
          <w:i/>
          <w:iCs/>
          <w:sz w:val="24"/>
          <w:szCs w:val="24"/>
        </w:rPr>
        <w:tab/>
        <w:t>Kultūras mantojuma objektā esošie kultūrvēsturiskie materiāli ir pašvaldības īpašums (manta) un</w:t>
      </w:r>
      <w:r w:rsidR="00077666" w:rsidRPr="009B6727">
        <w:rPr>
          <w:rFonts w:ascii="Times New Roman" w:hAnsi="Times New Roman" w:cs="Times New Roman"/>
          <w:i/>
          <w:iCs/>
          <w:sz w:val="24"/>
          <w:szCs w:val="24"/>
        </w:rPr>
        <w:t xml:space="preserve"> tā uzskaite un saglabāšana ir pašvaldības pienākums un atbildība, kas īstenojama līdzīgi kā ar jebkuru citu pašvaldības kustamo mantu, veidojot tās sarakstus, veicot ikgadējas inventarizācijas, nosakot materiāli atbildīgās personas utt.</w:t>
      </w:r>
      <w:r w:rsidR="00532253" w:rsidRPr="009B6727">
        <w:rPr>
          <w:rFonts w:ascii="Times New Roman" w:hAnsi="Times New Roman" w:cs="Times New Roman"/>
          <w:i/>
          <w:iCs/>
          <w:sz w:val="24"/>
          <w:szCs w:val="24"/>
        </w:rPr>
        <w:t>,</w:t>
      </w:r>
      <w:r w:rsidR="00E95E22" w:rsidRPr="009B6727">
        <w:rPr>
          <w:rFonts w:ascii="Times New Roman" w:hAnsi="Times New Roman" w:cs="Times New Roman"/>
          <w:i/>
          <w:iCs/>
          <w:sz w:val="24"/>
          <w:szCs w:val="24"/>
        </w:rPr>
        <w:t xml:space="preserve"> atbilstoši </w:t>
      </w:r>
      <w:r w:rsidR="001131D5" w:rsidRPr="009B6727">
        <w:rPr>
          <w:rFonts w:ascii="Times New Roman" w:hAnsi="Times New Roman" w:cs="Times New Roman"/>
          <w:i/>
          <w:iCs/>
          <w:sz w:val="24"/>
          <w:szCs w:val="24"/>
        </w:rPr>
        <w:t xml:space="preserve">tām normatīvo aktu prasībām, kas reglamentē pašvaldību rīcību ar kustamo īpašumu (mantu). </w:t>
      </w:r>
    </w:p>
    <w:p w14:paraId="0924B808" w14:textId="4AB33F5C" w:rsidR="0035254C" w:rsidRPr="009B6727" w:rsidRDefault="00C0000E" w:rsidP="0010539D">
      <w:pPr>
        <w:pStyle w:val="ListParagraph"/>
        <w:ind w:hanging="360"/>
        <w:jc w:val="both"/>
        <w:rPr>
          <w:rFonts w:ascii="Times New Roman" w:hAnsi="Times New Roman" w:cs="Times New Roman"/>
          <w:sz w:val="24"/>
          <w:szCs w:val="24"/>
        </w:rPr>
      </w:pPr>
      <w:r w:rsidRPr="009B6727">
        <w:rPr>
          <w:rFonts w:ascii="Times New Roman" w:hAnsi="Times New Roman" w:cs="Times New Roman"/>
          <w:sz w:val="24"/>
          <w:szCs w:val="24"/>
        </w:rPr>
        <w:t>-</w:t>
      </w:r>
      <w:r w:rsidRPr="009B6727">
        <w:rPr>
          <w:rFonts w:ascii="Times New Roman" w:hAnsi="Times New Roman" w:cs="Times New Roman"/>
          <w:sz w:val="24"/>
          <w:szCs w:val="24"/>
        </w:rPr>
        <w:tab/>
        <w:t>Veicot pārmaiņas muzeja struktūrā, piemēram, administratīv</w:t>
      </w:r>
      <w:r w:rsidR="00BE702A" w:rsidRPr="009B6727">
        <w:rPr>
          <w:rFonts w:ascii="Times New Roman" w:hAnsi="Times New Roman" w:cs="Times New Roman"/>
          <w:sz w:val="24"/>
          <w:szCs w:val="24"/>
        </w:rPr>
        <w:t xml:space="preserve">i </w:t>
      </w:r>
      <w:r w:rsidRPr="009B6727">
        <w:rPr>
          <w:rFonts w:ascii="Times New Roman" w:hAnsi="Times New Roman" w:cs="Times New Roman"/>
          <w:sz w:val="24"/>
          <w:szCs w:val="24"/>
        </w:rPr>
        <w:t>apvienojot vairā</w:t>
      </w:r>
      <w:r w:rsidR="00BE702A" w:rsidRPr="009B6727">
        <w:rPr>
          <w:rFonts w:ascii="Times New Roman" w:hAnsi="Times New Roman" w:cs="Times New Roman"/>
          <w:sz w:val="24"/>
          <w:szCs w:val="24"/>
        </w:rPr>
        <w:t xml:space="preserve">kus akreditētus muzejus, akreditētam muzejam pievienojot kādu kultūras mantojuma objektu vai citas izmaiņas, tiek veikta muzeja </w:t>
      </w:r>
      <w:r w:rsidR="00BE702A" w:rsidRPr="009B6727">
        <w:rPr>
          <w:rFonts w:ascii="Times New Roman" w:hAnsi="Times New Roman" w:cs="Times New Roman"/>
          <w:b/>
          <w:bCs/>
          <w:sz w:val="24"/>
          <w:szCs w:val="24"/>
        </w:rPr>
        <w:t>reorganizācija</w:t>
      </w:r>
      <w:r w:rsidR="00BE702A" w:rsidRPr="009B6727">
        <w:rPr>
          <w:rFonts w:ascii="Times New Roman" w:hAnsi="Times New Roman" w:cs="Times New Roman"/>
          <w:sz w:val="24"/>
          <w:szCs w:val="24"/>
        </w:rPr>
        <w:t>. Saskaņā ar Ministru kabineta 2006.</w:t>
      </w:r>
      <w:r w:rsidR="00A47AEC" w:rsidRPr="009B6727">
        <w:rPr>
          <w:rFonts w:ascii="Times New Roman" w:hAnsi="Times New Roman" w:cs="Times New Roman"/>
          <w:sz w:val="24"/>
          <w:szCs w:val="24"/>
        </w:rPr>
        <w:t xml:space="preserve"> </w:t>
      </w:r>
      <w:r w:rsidR="00BE702A" w:rsidRPr="009B6727">
        <w:rPr>
          <w:rFonts w:ascii="Times New Roman" w:hAnsi="Times New Roman" w:cs="Times New Roman"/>
          <w:sz w:val="24"/>
          <w:szCs w:val="24"/>
        </w:rPr>
        <w:t>gada 27.</w:t>
      </w:r>
      <w:r w:rsidR="00A47AEC" w:rsidRPr="009B6727">
        <w:rPr>
          <w:rFonts w:ascii="Times New Roman" w:hAnsi="Times New Roman" w:cs="Times New Roman"/>
          <w:sz w:val="24"/>
          <w:szCs w:val="24"/>
        </w:rPr>
        <w:t xml:space="preserve"> </w:t>
      </w:r>
      <w:r w:rsidR="00BE702A" w:rsidRPr="009B6727">
        <w:rPr>
          <w:rFonts w:ascii="Times New Roman" w:hAnsi="Times New Roman" w:cs="Times New Roman"/>
          <w:sz w:val="24"/>
          <w:szCs w:val="24"/>
        </w:rPr>
        <w:t xml:space="preserve">jūnija noteikumu Nr. 532 “Muzeju akreditācijas noteikumi” </w:t>
      </w:r>
      <w:r w:rsidR="00BE702A" w:rsidRPr="009B6727">
        <w:rPr>
          <w:rFonts w:ascii="Times New Roman" w:hAnsi="Times New Roman" w:cs="Times New Roman"/>
          <w:sz w:val="24"/>
          <w:szCs w:val="24"/>
        </w:rPr>
        <w:lastRenderedPageBreak/>
        <w:t>22.punktu Kultūras ministrijai muzeja reorgan</w:t>
      </w:r>
      <w:r w:rsidR="00720248" w:rsidRPr="009B6727">
        <w:rPr>
          <w:rFonts w:ascii="Times New Roman" w:hAnsi="Times New Roman" w:cs="Times New Roman"/>
          <w:sz w:val="24"/>
          <w:szCs w:val="24"/>
        </w:rPr>
        <w:t>i</w:t>
      </w:r>
      <w:r w:rsidR="00BE702A" w:rsidRPr="009B6727">
        <w:rPr>
          <w:rFonts w:ascii="Times New Roman" w:hAnsi="Times New Roman" w:cs="Times New Roman"/>
          <w:sz w:val="24"/>
          <w:szCs w:val="24"/>
        </w:rPr>
        <w:t xml:space="preserve">zācijas gadījumā ir jāpieņem lēmums par muzeja </w:t>
      </w:r>
      <w:r w:rsidR="00BE702A" w:rsidRPr="009B6727">
        <w:rPr>
          <w:rFonts w:ascii="Times New Roman" w:hAnsi="Times New Roman" w:cs="Times New Roman"/>
          <w:b/>
          <w:bCs/>
          <w:sz w:val="24"/>
          <w:szCs w:val="24"/>
        </w:rPr>
        <w:t>akreditācijas anulēšanu</w:t>
      </w:r>
      <w:r w:rsidR="00BE702A" w:rsidRPr="009B6727">
        <w:rPr>
          <w:rFonts w:ascii="Times New Roman" w:hAnsi="Times New Roman" w:cs="Times New Roman"/>
          <w:sz w:val="24"/>
          <w:szCs w:val="24"/>
        </w:rPr>
        <w:t xml:space="preserve">. </w:t>
      </w:r>
    </w:p>
    <w:p w14:paraId="0FF8B2C9" w14:textId="731208CF" w:rsidR="0035254C" w:rsidRPr="009B6727" w:rsidRDefault="00504802" w:rsidP="0010539D">
      <w:pPr>
        <w:pStyle w:val="ListParagraph"/>
        <w:ind w:hanging="360"/>
        <w:jc w:val="both"/>
        <w:rPr>
          <w:rFonts w:ascii="Times New Roman" w:hAnsi="Times New Roman" w:cs="Times New Roman"/>
          <w:i/>
          <w:iCs/>
          <w:sz w:val="24"/>
          <w:szCs w:val="24"/>
        </w:rPr>
      </w:pPr>
      <w:r w:rsidRPr="009B6727">
        <w:rPr>
          <w:rFonts w:ascii="Times New Roman" w:hAnsi="Times New Roman" w:cs="Times New Roman"/>
          <w:sz w:val="24"/>
          <w:szCs w:val="24"/>
        </w:rPr>
        <w:tab/>
      </w:r>
      <w:r w:rsidR="00A47AEC" w:rsidRPr="009B6727">
        <w:rPr>
          <w:rFonts w:ascii="Times New Roman" w:hAnsi="Times New Roman" w:cs="Times New Roman"/>
          <w:i/>
          <w:iCs/>
          <w:sz w:val="24"/>
          <w:szCs w:val="24"/>
        </w:rPr>
        <w:t>ML</w:t>
      </w:r>
      <w:r w:rsidR="00CE702E" w:rsidRPr="009B6727">
        <w:rPr>
          <w:rFonts w:ascii="Times New Roman" w:hAnsi="Times New Roman" w:cs="Times New Roman"/>
          <w:i/>
          <w:iCs/>
          <w:sz w:val="24"/>
          <w:szCs w:val="24"/>
        </w:rPr>
        <w:t xml:space="preserve"> nenosaka ierobežojumu, kādā laik</w:t>
      </w:r>
      <w:r w:rsidR="00A16BF3" w:rsidRPr="009B6727">
        <w:rPr>
          <w:rFonts w:ascii="Times New Roman" w:hAnsi="Times New Roman" w:cs="Times New Roman"/>
          <w:i/>
          <w:iCs/>
          <w:sz w:val="24"/>
          <w:szCs w:val="24"/>
        </w:rPr>
        <w:t>a period</w:t>
      </w:r>
      <w:r w:rsidR="00CE702E" w:rsidRPr="009B6727">
        <w:rPr>
          <w:rFonts w:ascii="Times New Roman" w:hAnsi="Times New Roman" w:cs="Times New Roman"/>
          <w:i/>
          <w:iCs/>
          <w:sz w:val="24"/>
          <w:szCs w:val="24"/>
        </w:rPr>
        <w:t>ā p</w:t>
      </w:r>
      <w:r w:rsidR="00720248" w:rsidRPr="009B6727">
        <w:rPr>
          <w:rFonts w:ascii="Times New Roman" w:hAnsi="Times New Roman" w:cs="Times New Roman"/>
          <w:i/>
          <w:iCs/>
          <w:sz w:val="24"/>
          <w:szCs w:val="24"/>
        </w:rPr>
        <w:t>ē</w:t>
      </w:r>
      <w:r w:rsidR="00CE702E" w:rsidRPr="009B6727">
        <w:rPr>
          <w:rFonts w:ascii="Times New Roman" w:hAnsi="Times New Roman" w:cs="Times New Roman"/>
          <w:i/>
          <w:iCs/>
          <w:sz w:val="24"/>
          <w:szCs w:val="24"/>
        </w:rPr>
        <w:t xml:space="preserve">c reorganizācijas veikšanas muzejam tiek dota iespēja akreditēties, akreditācija var tikt  īstenota, kad muzejs tai ir sagatavojies, taču ne vēlāk kā piecus gadus pēc reorganizācijas. (ML 9.panta pirmā daļa).  </w:t>
      </w:r>
    </w:p>
    <w:p w14:paraId="25DE922F" w14:textId="1DCEAA17" w:rsidR="00123A69" w:rsidRPr="009B6727" w:rsidRDefault="00123A69" w:rsidP="0010539D">
      <w:pPr>
        <w:pStyle w:val="ListParagraph"/>
        <w:ind w:hanging="360"/>
        <w:jc w:val="both"/>
        <w:rPr>
          <w:rFonts w:ascii="Times New Roman" w:hAnsi="Times New Roman" w:cs="Times New Roman"/>
          <w:sz w:val="24"/>
          <w:szCs w:val="24"/>
        </w:rPr>
      </w:pPr>
      <w:r w:rsidRPr="009B6727">
        <w:rPr>
          <w:rFonts w:ascii="Times New Roman" w:hAnsi="Times New Roman" w:cs="Times New Roman"/>
          <w:sz w:val="24"/>
          <w:szCs w:val="24"/>
        </w:rPr>
        <w:t>-</w:t>
      </w:r>
      <w:r w:rsidRPr="009B6727">
        <w:rPr>
          <w:rFonts w:ascii="Times New Roman" w:hAnsi="Times New Roman" w:cs="Times New Roman"/>
          <w:sz w:val="24"/>
          <w:szCs w:val="24"/>
        </w:rPr>
        <w:tab/>
        <w:t>Vēršam uzmanību, ka, veicot izmaiņas pašvaldības muzeju struktūrā un administratīvajā pārvaldībā, būtu izvēr</w:t>
      </w:r>
      <w:r w:rsidR="008913DB" w:rsidRPr="009B6727">
        <w:rPr>
          <w:rFonts w:ascii="Times New Roman" w:hAnsi="Times New Roman" w:cs="Times New Roman"/>
          <w:sz w:val="24"/>
          <w:szCs w:val="24"/>
        </w:rPr>
        <w:t>t</w:t>
      </w:r>
      <w:r w:rsidRPr="009B6727">
        <w:rPr>
          <w:rFonts w:ascii="Times New Roman" w:hAnsi="Times New Roman" w:cs="Times New Roman"/>
          <w:sz w:val="24"/>
          <w:szCs w:val="24"/>
        </w:rPr>
        <w:t xml:space="preserve">ējams jautājums par muzeju atbilstību    </w:t>
      </w:r>
      <w:r w:rsidRPr="009B6727">
        <w:rPr>
          <w:rFonts w:ascii="Times New Roman" w:hAnsi="Times New Roman" w:cs="Times New Roman"/>
          <w:b/>
          <w:bCs/>
          <w:sz w:val="24"/>
          <w:szCs w:val="24"/>
        </w:rPr>
        <w:t>reģionālā muzeja statusam</w:t>
      </w:r>
      <w:r w:rsidRPr="009B6727">
        <w:rPr>
          <w:rFonts w:ascii="Times New Roman" w:hAnsi="Times New Roman" w:cs="Times New Roman"/>
          <w:sz w:val="24"/>
          <w:szCs w:val="24"/>
        </w:rPr>
        <w:t xml:space="preserve">. </w:t>
      </w:r>
      <w:r w:rsidR="00A47AEC" w:rsidRPr="009B6727">
        <w:rPr>
          <w:rFonts w:ascii="Times New Roman" w:hAnsi="Times New Roman" w:cs="Times New Roman"/>
          <w:sz w:val="24"/>
          <w:szCs w:val="24"/>
        </w:rPr>
        <w:t>ML</w:t>
      </w:r>
      <w:r w:rsidRPr="009B6727">
        <w:rPr>
          <w:rFonts w:ascii="Times New Roman" w:hAnsi="Times New Roman" w:cs="Times New Roman"/>
          <w:sz w:val="24"/>
          <w:szCs w:val="24"/>
        </w:rPr>
        <w:t xml:space="preserve"> nosaka, ka akreditēts muzejs ir tiesīgs iegūt reģionālā muzeja statusu, ja tas atbilst visiem šādiem kritērijiem:</w:t>
      </w:r>
    </w:p>
    <w:p w14:paraId="22C92380" w14:textId="77777777" w:rsidR="00123A69" w:rsidRPr="009B6727" w:rsidRDefault="00123A69" w:rsidP="0010539D">
      <w:pPr>
        <w:pStyle w:val="ListParagraph"/>
        <w:ind w:left="1440"/>
        <w:jc w:val="both"/>
        <w:rPr>
          <w:rFonts w:ascii="Times New Roman" w:hAnsi="Times New Roman" w:cs="Times New Roman"/>
          <w:sz w:val="24"/>
          <w:szCs w:val="24"/>
        </w:rPr>
      </w:pPr>
      <w:r w:rsidRPr="009B6727">
        <w:rPr>
          <w:rFonts w:ascii="Times New Roman" w:hAnsi="Times New Roman" w:cs="Times New Roman"/>
          <w:sz w:val="24"/>
          <w:szCs w:val="24"/>
        </w:rPr>
        <w:t>1) tā krājums teritoriāli, hronoloģiski vai tematiski attiecas uz noteiktu reģionu un savā profilā šis muzejs ir vispilnīgākais un visnozīmīgākais šajā reģionā;</w:t>
      </w:r>
    </w:p>
    <w:p w14:paraId="5D06B0A7" w14:textId="77777777" w:rsidR="00123A69" w:rsidRPr="009B6727" w:rsidRDefault="00123A69" w:rsidP="0010539D">
      <w:pPr>
        <w:pStyle w:val="ListParagraph"/>
        <w:ind w:left="1440"/>
        <w:jc w:val="both"/>
        <w:rPr>
          <w:rFonts w:ascii="Times New Roman" w:hAnsi="Times New Roman" w:cs="Times New Roman"/>
          <w:sz w:val="24"/>
          <w:szCs w:val="24"/>
        </w:rPr>
      </w:pPr>
      <w:r w:rsidRPr="009B6727">
        <w:rPr>
          <w:rFonts w:ascii="Times New Roman" w:hAnsi="Times New Roman" w:cs="Times New Roman"/>
          <w:sz w:val="24"/>
          <w:szCs w:val="24"/>
        </w:rPr>
        <w:t>2) tā pētnieciskais darbs nodrošina vispusīgu muzeja krājuma izpēti un pētījumus attiecīgā reģiona vai tēmas ietvaros;</w:t>
      </w:r>
    </w:p>
    <w:p w14:paraId="788FDF4D" w14:textId="77777777" w:rsidR="00123A69" w:rsidRPr="009B6727" w:rsidRDefault="00123A69" w:rsidP="0010539D">
      <w:pPr>
        <w:pStyle w:val="ListParagraph"/>
        <w:ind w:left="1440"/>
        <w:jc w:val="both"/>
        <w:rPr>
          <w:rFonts w:ascii="Times New Roman" w:hAnsi="Times New Roman" w:cs="Times New Roman"/>
          <w:sz w:val="24"/>
          <w:szCs w:val="24"/>
        </w:rPr>
      </w:pPr>
      <w:r w:rsidRPr="009B6727">
        <w:rPr>
          <w:rFonts w:ascii="Times New Roman" w:hAnsi="Times New Roman" w:cs="Times New Roman"/>
          <w:sz w:val="24"/>
          <w:szCs w:val="24"/>
        </w:rPr>
        <w:t>3) ekspozīcijas, izstādes, izglītojošie pasākumi un citi ar muzeja darbību saistītie komunikācijas veidi nodrošina muzeja krājuma pieejamību un izmantošanu sabiedrības izglītošanai un attīstībai;</w:t>
      </w:r>
    </w:p>
    <w:p w14:paraId="74D6414E" w14:textId="77777777" w:rsidR="00D06814" w:rsidRPr="009B6727" w:rsidRDefault="00123A69" w:rsidP="0010539D">
      <w:pPr>
        <w:pStyle w:val="ListParagraph"/>
        <w:ind w:left="1440"/>
        <w:jc w:val="both"/>
        <w:rPr>
          <w:rFonts w:ascii="Times New Roman" w:hAnsi="Times New Roman" w:cs="Times New Roman"/>
          <w:sz w:val="24"/>
          <w:szCs w:val="24"/>
        </w:rPr>
      </w:pPr>
      <w:r w:rsidRPr="009B6727">
        <w:rPr>
          <w:rFonts w:ascii="Times New Roman" w:hAnsi="Times New Roman" w:cs="Times New Roman"/>
          <w:sz w:val="24"/>
          <w:szCs w:val="24"/>
        </w:rPr>
        <w:t>4) tas veic darbības, kas apliecina šā muzeja kā vadošās institūcijas lomu attiecīgajā reģionā vai tēmas ietvaros. (ML 12.</w:t>
      </w:r>
      <w:r w:rsidRPr="009B6727">
        <w:rPr>
          <w:rFonts w:ascii="Times New Roman" w:hAnsi="Times New Roman" w:cs="Times New Roman"/>
          <w:sz w:val="24"/>
          <w:szCs w:val="24"/>
          <w:vertAlign w:val="superscript"/>
        </w:rPr>
        <w:t>1</w:t>
      </w:r>
      <w:r w:rsidRPr="009B6727">
        <w:rPr>
          <w:rFonts w:ascii="Times New Roman" w:hAnsi="Times New Roman" w:cs="Times New Roman"/>
          <w:sz w:val="24"/>
          <w:szCs w:val="24"/>
        </w:rPr>
        <w:t> panta pirmā daļa).</w:t>
      </w:r>
      <w:r w:rsidR="009E2B15" w:rsidRPr="009B6727">
        <w:rPr>
          <w:rFonts w:ascii="Times New Roman" w:hAnsi="Times New Roman" w:cs="Times New Roman"/>
          <w:sz w:val="24"/>
          <w:szCs w:val="24"/>
        </w:rPr>
        <w:t xml:space="preserve"> </w:t>
      </w:r>
    </w:p>
    <w:p w14:paraId="5CA50FED" w14:textId="58B0BBA2" w:rsidR="00123A69" w:rsidRPr="009B6727" w:rsidRDefault="00D06814" w:rsidP="0010539D">
      <w:pPr>
        <w:ind w:left="720"/>
        <w:jc w:val="both"/>
        <w:rPr>
          <w:rFonts w:ascii="Times New Roman" w:hAnsi="Times New Roman" w:cs="Times New Roman"/>
          <w:i/>
          <w:iCs/>
          <w:sz w:val="24"/>
          <w:szCs w:val="24"/>
        </w:rPr>
      </w:pPr>
      <w:r w:rsidRPr="009B6727">
        <w:rPr>
          <w:rFonts w:ascii="Times New Roman" w:hAnsi="Times New Roman" w:cs="Times New Roman"/>
          <w:i/>
          <w:iCs/>
          <w:sz w:val="24"/>
          <w:szCs w:val="24"/>
        </w:rPr>
        <w:t xml:space="preserve">Ja </w:t>
      </w:r>
      <w:r w:rsidR="00AF7AFF" w:rsidRPr="009B6727">
        <w:rPr>
          <w:rFonts w:ascii="Times New Roman" w:hAnsi="Times New Roman" w:cs="Times New Roman"/>
          <w:i/>
          <w:iCs/>
          <w:sz w:val="24"/>
          <w:szCs w:val="24"/>
        </w:rPr>
        <w:t xml:space="preserve">akreditēts pašvaldības </w:t>
      </w:r>
      <w:r w:rsidRPr="009B6727">
        <w:rPr>
          <w:rFonts w:ascii="Times New Roman" w:hAnsi="Times New Roman" w:cs="Times New Roman"/>
          <w:i/>
          <w:iCs/>
          <w:sz w:val="24"/>
          <w:szCs w:val="24"/>
        </w:rPr>
        <w:t xml:space="preserve">muzejs īsteno ne tikai </w:t>
      </w:r>
      <w:r w:rsidR="00A47AEC" w:rsidRPr="009B6727">
        <w:rPr>
          <w:rFonts w:ascii="Times New Roman" w:hAnsi="Times New Roman" w:cs="Times New Roman"/>
          <w:i/>
          <w:iCs/>
          <w:sz w:val="24"/>
          <w:szCs w:val="24"/>
        </w:rPr>
        <w:t>ML</w:t>
      </w:r>
      <w:r w:rsidRPr="009B6727">
        <w:rPr>
          <w:rFonts w:ascii="Times New Roman" w:hAnsi="Times New Roman" w:cs="Times New Roman"/>
          <w:i/>
          <w:iCs/>
          <w:sz w:val="24"/>
          <w:szCs w:val="24"/>
        </w:rPr>
        <w:t xml:space="preserve"> noteiktās pamatfunkcijas, bet pašvaldība tam ir noteikusi arī, piemēram, kultūras mantojuma objektu darbības koordinēšanu</w:t>
      </w:r>
      <w:r w:rsidR="00AF7AFF" w:rsidRPr="009B6727">
        <w:rPr>
          <w:rFonts w:ascii="Times New Roman" w:hAnsi="Times New Roman" w:cs="Times New Roman"/>
          <w:i/>
          <w:iCs/>
          <w:sz w:val="24"/>
          <w:szCs w:val="24"/>
        </w:rPr>
        <w:t>,</w:t>
      </w:r>
      <w:r w:rsidRPr="009B6727">
        <w:rPr>
          <w:rFonts w:ascii="Times New Roman" w:hAnsi="Times New Roman" w:cs="Times New Roman"/>
          <w:i/>
          <w:iCs/>
          <w:sz w:val="24"/>
          <w:szCs w:val="24"/>
        </w:rPr>
        <w:t xml:space="preserve"> uzraudzību</w:t>
      </w:r>
      <w:r w:rsidR="00AF7AFF" w:rsidRPr="009B6727">
        <w:rPr>
          <w:rFonts w:ascii="Times New Roman" w:hAnsi="Times New Roman" w:cs="Times New Roman"/>
          <w:i/>
          <w:iCs/>
          <w:sz w:val="24"/>
          <w:szCs w:val="24"/>
        </w:rPr>
        <w:t xml:space="preserve"> vai metodiskā darba veikšanu</w:t>
      </w:r>
      <w:r w:rsidRPr="009B6727">
        <w:rPr>
          <w:rFonts w:ascii="Times New Roman" w:hAnsi="Times New Roman" w:cs="Times New Roman"/>
          <w:i/>
          <w:iCs/>
          <w:sz w:val="24"/>
          <w:szCs w:val="24"/>
        </w:rPr>
        <w:t>, var uzskatīt, ka muzejam ir vadošās institūcijas loma attiecīgajā reģionā un tas var pret</w:t>
      </w:r>
      <w:r w:rsidR="00AF7AFF" w:rsidRPr="009B6727">
        <w:rPr>
          <w:rFonts w:ascii="Times New Roman" w:hAnsi="Times New Roman" w:cs="Times New Roman"/>
          <w:i/>
          <w:iCs/>
          <w:sz w:val="24"/>
          <w:szCs w:val="24"/>
        </w:rPr>
        <w:t>e</w:t>
      </w:r>
      <w:r w:rsidRPr="009B6727">
        <w:rPr>
          <w:rFonts w:ascii="Times New Roman" w:hAnsi="Times New Roman" w:cs="Times New Roman"/>
          <w:i/>
          <w:iCs/>
          <w:sz w:val="24"/>
          <w:szCs w:val="24"/>
        </w:rPr>
        <w:t xml:space="preserve">ndēt uz reģionālā muzeja statusu. </w:t>
      </w:r>
    </w:p>
    <w:p w14:paraId="699A5568" w14:textId="14626B1A" w:rsidR="00D06814" w:rsidRPr="009B6727" w:rsidRDefault="00613BA7" w:rsidP="0010539D">
      <w:pPr>
        <w:pStyle w:val="ListParagraph"/>
        <w:numPr>
          <w:ilvl w:val="0"/>
          <w:numId w:val="2"/>
        </w:numPr>
        <w:jc w:val="both"/>
        <w:rPr>
          <w:rFonts w:ascii="Times New Roman" w:hAnsi="Times New Roman" w:cs="Times New Roman"/>
          <w:sz w:val="24"/>
          <w:szCs w:val="24"/>
        </w:rPr>
      </w:pPr>
      <w:r w:rsidRPr="009B6727">
        <w:rPr>
          <w:rFonts w:ascii="Times New Roman" w:hAnsi="Times New Roman" w:cs="Times New Roman"/>
          <w:sz w:val="24"/>
          <w:szCs w:val="24"/>
        </w:rPr>
        <w:t xml:space="preserve">Kā profesionālā atbalsta instrumentu ar muzeju darbību saistītu jautājumu risināšanā </w:t>
      </w:r>
      <w:r w:rsidR="00A47AEC" w:rsidRPr="009B6727">
        <w:rPr>
          <w:rFonts w:ascii="Times New Roman" w:hAnsi="Times New Roman" w:cs="Times New Roman"/>
          <w:sz w:val="24"/>
          <w:szCs w:val="24"/>
        </w:rPr>
        <w:t>ML</w:t>
      </w:r>
      <w:r w:rsidRPr="009B6727">
        <w:rPr>
          <w:rFonts w:ascii="Times New Roman" w:hAnsi="Times New Roman" w:cs="Times New Roman"/>
          <w:sz w:val="24"/>
          <w:szCs w:val="24"/>
        </w:rPr>
        <w:t xml:space="preserve"> muzeju dibinātājiem, tai skaitā pašvaldībām, paredz </w:t>
      </w:r>
      <w:r w:rsidRPr="009B6727">
        <w:rPr>
          <w:rFonts w:ascii="Times New Roman" w:hAnsi="Times New Roman" w:cs="Times New Roman"/>
          <w:b/>
          <w:bCs/>
          <w:sz w:val="24"/>
          <w:szCs w:val="24"/>
        </w:rPr>
        <w:t>Latvijas Muzeju padomes konsultācijas</w:t>
      </w:r>
      <w:r w:rsidRPr="009B6727">
        <w:rPr>
          <w:rFonts w:ascii="Times New Roman" w:hAnsi="Times New Roman" w:cs="Times New Roman"/>
          <w:sz w:val="24"/>
          <w:szCs w:val="24"/>
        </w:rPr>
        <w:t xml:space="preserve">. Muzeju padomē </w:t>
      </w:r>
      <w:r w:rsidR="0084402F" w:rsidRPr="009B6727">
        <w:rPr>
          <w:rFonts w:ascii="Times New Roman" w:hAnsi="Times New Roman" w:cs="Times New Roman"/>
          <w:sz w:val="24"/>
          <w:szCs w:val="24"/>
        </w:rPr>
        <w:t xml:space="preserve">kopā ar </w:t>
      </w:r>
      <w:r w:rsidR="00A47AEC" w:rsidRPr="009B6727">
        <w:rPr>
          <w:rFonts w:ascii="Times New Roman" w:hAnsi="Times New Roman" w:cs="Times New Roman"/>
          <w:sz w:val="24"/>
          <w:szCs w:val="24"/>
        </w:rPr>
        <w:t xml:space="preserve">muzeju </w:t>
      </w:r>
      <w:r w:rsidR="0084402F" w:rsidRPr="009B6727">
        <w:rPr>
          <w:rFonts w:ascii="Times New Roman" w:hAnsi="Times New Roman" w:cs="Times New Roman"/>
          <w:sz w:val="24"/>
          <w:szCs w:val="24"/>
        </w:rPr>
        <w:t xml:space="preserve">nozares profesionāļiem </w:t>
      </w:r>
      <w:r w:rsidRPr="009B6727">
        <w:rPr>
          <w:rFonts w:ascii="Times New Roman" w:hAnsi="Times New Roman" w:cs="Times New Roman"/>
          <w:sz w:val="24"/>
          <w:szCs w:val="24"/>
        </w:rPr>
        <w:t xml:space="preserve">darbojas arī pašvaldību muzeju pārstāvji no visiem Latvijas reģioniem, kā arī Latvijas Pašvaldību savienības deleģēts pārstāvis. </w:t>
      </w:r>
      <w:r w:rsidR="00D06814" w:rsidRPr="009B6727">
        <w:rPr>
          <w:rFonts w:ascii="Times New Roman" w:hAnsi="Times New Roman" w:cs="Times New Roman"/>
          <w:sz w:val="24"/>
          <w:szCs w:val="24"/>
        </w:rPr>
        <w:t>(ML 5.,6.pants).</w:t>
      </w:r>
    </w:p>
    <w:p w14:paraId="5FC264AD" w14:textId="77777777" w:rsidR="00E95E22" w:rsidRPr="009B6727" w:rsidRDefault="00E95E22" w:rsidP="00E95E22">
      <w:pPr>
        <w:pStyle w:val="ListParagraph"/>
        <w:jc w:val="both"/>
        <w:rPr>
          <w:rFonts w:ascii="Times New Roman" w:hAnsi="Times New Roman" w:cs="Times New Roman"/>
          <w:sz w:val="24"/>
          <w:szCs w:val="24"/>
        </w:rPr>
      </w:pPr>
    </w:p>
    <w:p w14:paraId="17301064" w14:textId="77777777" w:rsidR="00D06814" w:rsidRPr="009B6727" w:rsidRDefault="0084402F" w:rsidP="0010539D">
      <w:pPr>
        <w:pStyle w:val="ListParagraph"/>
        <w:jc w:val="both"/>
        <w:rPr>
          <w:rFonts w:ascii="Times New Roman" w:hAnsi="Times New Roman" w:cs="Times New Roman"/>
          <w:sz w:val="24"/>
          <w:szCs w:val="24"/>
        </w:rPr>
      </w:pPr>
      <w:r w:rsidRPr="009B6727">
        <w:rPr>
          <w:rFonts w:ascii="Times New Roman" w:hAnsi="Times New Roman" w:cs="Times New Roman"/>
          <w:i/>
          <w:iCs/>
          <w:sz w:val="24"/>
          <w:szCs w:val="24"/>
        </w:rPr>
        <w:t xml:space="preserve">Muzeju padomes konsultācijas pirms lēmumu pieņemšanas ļauj tos izvērtēt no profesionālā viedokļa, tādējādi </w:t>
      </w:r>
      <w:r w:rsidR="00290C69" w:rsidRPr="009B6727">
        <w:rPr>
          <w:rFonts w:ascii="Times New Roman" w:hAnsi="Times New Roman" w:cs="Times New Roman"/>
          <w:i/>
          <w:iCs/>
          <w:sz w:val="24"/>
          <w:szCs w:val="24"/>
        </w:rPr>
        <w:t>sekmējot</w:t>
      </w:r>
      <w:r w:rsidRPr="009B6727">
        <w:rPr>
          <w:rFonts w:ascii="Times New Roman" w:hAnsi="Times New Roman" w:cs="Times New Roman"/>
          <w:i/>
          <w:iCs/>
          <w:sz w:val="24"/>
          <w:szCs w:val="24"/>
        </w:rPr>
        <w:t xml:space="preserve"> optimālo risinājumu</w:t>
      </w:r>
      <w:r w:rsidR="00290C69" w:rsidRPr="009B6727">
        <w:rPr>
          <w:rFonts w:ascii="Times New Roman" w:hAnsi="Times New Roman" w:cs="Times New Roman"/>
          <w:i/>
          <w:iCs/>
          <w:sz w:val="24"/>
          <w:szCs w:val="24"/>
        </w:rPr>
        <w:t xml:space="preserve"> meklējumus</w:t>
      </w:r>
      <w:r w:rsidRPr="009B6727">
        <w:rPr>
          <w:rFonts w:ascii="Times New Roman" w:hAnsi="Times New Roman" w:cs="Times New Roman"/>
          <w:i/>
          <w:iCs/>
          <w:sz w:val="24"/>
          <w:szCs w:val="24"/>
        </w:rPr>
        <w:t>.</w:t>
      </w:r>
      <w:r w:rsidRPr="009B6727">
        <w:rPr>
          <w:rFonts w:ascii="Times New Roman" w:hAnsi="Times New Roman" w:cs="Times New Roman"/>
          <w:sz w:val="24"/>
          <w:szCs w:val="24"/>
        </w:rPr>
        <w:t xml:space="preserve"> </w:t>
      </w:r>
    </w:p>
    <w:p w14:paraId="30D7D279" w14:textId="77777777" w:rsidR="00D06814" w:rsidRPr="009B6727" w:rsidRDefault="00D06814" w:rsidP="0010539D">
      <w:pPr>
        <w:pStyle w:val="ListParagraph"/>
        <w:jc w:val="both"/>
        <w:rPr>
          <w:rFonts w:ascii="Times New Roman" w:hAnsi="Times New Roman" w:cs="Times New Roman"/>
          <w:sz w:val="24"/>
          <w:szCs w:val="24"/>
        </w:rPr>
      </w:pPr>
    </w:p>
    <w:p w14:paraId="20ED92D3" w14:textId="6B8DD29D" w:rsidR="00613BA7" w:rsidRPr="009B6727" w:rsidRDefault="00613BA7" w:rsidP="0010539D">
      <w:pPr>
        <w:pStyle w:val="ListParagraph"/>
        <w:jc w:val="both"/>
        <w:rPr>
          <w:rFonts w:ascii="Times New Roman" w:hAnsi="Times New Roman" w:cs="Times New Roman"/>
          <w:sz w:val="24"/>
          <w:szCs w:val="24"/>
        </w:rPr>
      </w:pPr>
    </w:p>
    <w:p w14:paraId="36EE0D29" w14:textId="7CF17BF7" w:rsidR="00A53FC6" w:rsidRPr="009B6727" w:rsidRDefault="00A53FC6" w:rsidP="0010539D">
      <w:pPr>
        <w:jc w:val="both"/>
        <w:rPr>
          <w:rFonts w:ascii="Times New Roman" w:hAnsi="Times New Roman" w:cs="Times New Roman"/>
          <w:sz w:val="24"/>
          <w:szCs w:val="24"/>
        </w:rPr>
      </w:pPr>
    </w:p>
    <w:p w14:paraId="0A8F1115" w14:textId="403C5383" w:rsidR="00123A69" w:rsidRPr="009B6727" w:rsidRDefault="00123A69" w:rsidP="0010539D">
      <w:pPr>
        <w:pStyle w:val="tv213"/>
        <w:shd w:val="clear" w:color="auto" w:fill="FFFFFF"/>
        <w:spacing w:before="0" w:beforeAutospacing="0" w:after="0" w:afterAutospacing="0" w:line="293" w:lineRule="atLeast"/>
        <w:jc w:val="both"/>
      </w:pPr>
    </w:p>
    <w:p w14:paraId="4C8BE644" w14:textId="5E0F25E3" w:rsidR="00BE702A" w:rsidRPr="009B6727" w:rsidRDefault="00BE702A" w:rsidP="00BE702A">
      <w:pPr>
        <w:pStyle w:val="ListParagraph"/>
        <w:ind w:hanging="360"/>
        <w:rPr>
          <w:rFonts w:ascii="Times New Roman" w:hAnsi="Times New Roman" w:cs="Times New Roman"/>
          <w:sz w:val="24"/>
          <w:szCs w:val="24"/>
        </w:rPr>
      </w:pPr>
      <w:r w:rsidRPr="009B6727">
        <w:rPr>
          <w:rFonts w:ascii="Times New Roman" w:hAnsi="Times New Roman" w:cs="Times New Roman"/>
          <w:sz w:val="24"/>
          <w:szCs w:val="24"/>
        </w:rPr>
        <w:t xml:space="preserve"> </w:t>
      </w:r>
    </w:p>
    <w:p w14:paraId="71D18696" w14:textId="30194186" w:rsidR="00BE702A" w:rsidRPr="009B6727" w:rsidRDefault="00BE702A" w:rsidP="00BE702A">
      <w:pPr>
        <w:rPr>
          <w:rFonts w:ascii="Times New Roman" w:hAnsi="Times New Roman" w:cs="Times New Roman"/>
          <w:sz w:val="24"/>
          <w:szCs w:val="24"/>
        </w:rPr>
      </w:pPr>
    </w:p>
    <w:sectPr w:rsidR="00BE702A" w:rsidRPr="009B6727" w:rsidSect="00773F15">
      <w:footerReference w:type="default" r:id="rId8"/>
      <w:pgSz w:w="11906" w:h="16838"/>
      <w:pgMar w:top="1440"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5ACB8" w14:textId="77777777" w:rsidR="00F8531E" w:rsidRDefault="00F8531E" w:rsidP="004916B0">
      <w:pPr>
        <w:spacing w:after="0" w:line="240" w:lineRule="auto"/>
      </w:pPr>
      <w:r>
        <w:separator/>
      </w:r>
    </w:p>
  </w:endnote>
  <w:endnote w:type="continuationSeparator" w:id="0">
    <w:p w14:paraId="471BAF70" w14:textId="77777777" w:rsidR="00F8531E" w:rsidRDefault="00F8531E" w:rsidP="00491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2822580"/>
      <w:docPartObj>
        <w:docPartGallery w:val="Page Numbers (Bottom of Page)"/>
        <w:docPartUnique/>
      </w:docPartObj>
    </w:sdtPr>
    <w:sdtEndPr/>
    <w:sdtContent>
      <w:p w14:paraId="5BB10F18" w14:textId="498F6011" w:rsidR="004916B0" w:rsidRDefault="004916B0">
        <w:pPr>
          <w:pStyle w:val="Footer"/>
          <w:jc w:val="center"/>
        </w:pPr>
        <w:r>
          <w:fldChar w:fldCharType="begin"/>
        </w:r>
        <w:r>
          <w:instrText>PAGE   \* MERGEFORMAT</w:instrText>
        </w:r>
        <w:r>
          <w:fldChar w:fldCharType="separate"/>
        </w:r>
        <w:r>
          <w:t>2</w:t>
        </w:r>
        <w:r>
          <w:fldChar w:fldCharType="end"/>
        </w:r>
      </w:p>
    </w:sdtContent>
  </w:sdt>
  <w:p w14:paraId="394AEE21" w14:textId="77777777" w:rsidR="004916B0" w:rsidRDefault="00491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79B2" w14:textId="77777777" w:rsidR="00F8531E" w:rsidRDefault="00F8531E" w:rsidP="004916B0">
      <w:pPr>
        <w:spacing w:after="0" w:line="240" w:lineRule="auto"/>
      </w:pPr>
      <w:r>
        <w:separator/>
      </w:r>
    </w:p>
  </w:footnote>
  <w:footnote w:type="continuationSeparator" w:id="0">
    <w:p w14:paraId="59DFCF88" w14:textId="77777777" w:rsidR="00F8531E" w:rsidRDefault="00F8531E" w:rsidP="004916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B6F8E"/>
    <w:multiLevelType w:val="multilevel"/>
    <w:tmpl w:val="042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3E353ECE"/>
    <w:multiLevelType w:val="hybridMultilevel"/>
    <w:tmpl w:val="282A15C8"/>
    <w:lvl w:ilvl="0" w:tplc="5650AFAE">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D1F"/>
    <w:rsid w:val="00077666"/>
    <w:rsid w:val="0010539D"/>
    <w:rsid w:val="001131D5"/>
    <w:rsid w:val="00123A69"/>
    <w:rsid w:val="001338F5"/>
    <w:rsid w:val="001D2D3F"/>
    <w:rsid w:val="00225E1A"/>
    <w:rsid w:val="00290C69"/>
    <w:rsid w:val="002911EA"/>
    <w:rsid w:val="002D56C8"/>
    <w:rsid w:val="0035254C"/>
    <w:rsid w:val="004916B0"/>
    <w:rsid w:val="004A5C1C"/>
    <w:rsid w:val="00504802"/>
    <w:rsid w:val="00513492"/>
    <w:rsid w:val="00532253"/>
    <w:rsid w:val="00590A2F"/>
    <w:rsid w:val="005C52DC"/>
    <w:rsid w:val="00613BA7"/>
    <w:rsid w:val="006327A8"/>
    <w:rsid w:val="006E7A69"/>
    <w:rsid w:val="007118A0"/>
    <w:rsid w:val="00720248"/>
    <w:rsid w:val="00773F15"/>
    <w:rsid w:val="007C51EA"/>
    <w:rsid w:val="00804D1F"/>
    <w:rsid w:val="00824099"/>
    <w:rsid w:val="008423E1"/>
    <w:rsid w:val="0084402F"/>
    <w:rsid w:val="008913DB"/>
    <w:rsid w:val="00910FD5"/>
    <w:rsid w:val="00915920"/>
    <w:rsid w:val="00917F45"/>
    <w:rsid w:val="00986F24"/>
    <w:rsid w:val="009B6727"/>
    <w:rsid w:val="009E2B15"/>
    <w:rsid w:val="009E3691"/>
    <w:rsid w:val="00A16BF3"/>
    <w:rsid w:val="00A4782A"/>
    <w:rsid w:val="00A47AEC"/>
    <w:rsid w:val="00A53FC6"/>
    <w:rsid w:val="00A5661D"/>
    <w:rsid w:val="00AD75CF"/>
    <w:rsid w:val="00AF2542"/>
    <w:rsid w:val="00AF7AFF"/>
    <w:rsid w:val="00B00ABC"/>
    <w:rsid w:val="00BE702A"/>
    <w:rsid w:val="00C0000E"/>
    <w:rsid w:val="00C36AC3"/>
    <w:rsid w:val="00CE702E"/>
    <w:rsid w:val="00D06814"/>
    <w:rsid w:val="00D13D8E"/>
    <w:rsid w:val="00D403DE"/>
    <w:rsid w:val="00D56879"/>
    <w:rsid w:val="00E23D7F"/>
    <w:rsid w:val="00E76D98"/>
    <w:rsid w:val="00E95E22"/>
    <w:rsid w:val="00F51FB5"/>
    <w:rsid w:val="00F722E2"/>
    <w:rsid w:val="00F853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D4154"/>
  <w15:chartTrackingRefBased/>
  <w15:docId w15:val="{9AA633AA-655B-4640-A291-EEC93DF1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F24"/>
    <w:pPr>
      <w:ind w:left="720"/>
      <w:contextualSpacing/>
    </w:pPr>
  </w:style>
  <w:style w:type="paragraph" w:customStyle="1" w:styleId="tv213">
    <w:name w:val="tv213"/>
    <w:basedOn w:val="Normal"/>
    <w:rsid w:val="00986F24"/>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semiHidden/>
    <w:unhideWhenUsed/>
    <w:rsid w:val="00824099"/>
    <w:rPr>
      <w:color w:val="0000FF"/>
      <w:u w:val="single"/>
    </w:rPr>
  </w:style>
  <w:style w:type="paragraph" w:styleId="NormalWeb">
    <w:name w:val="Normal (Web)"/>
    <w:basedOn w:val="Normal"/>
    <w:uiPriority w:val="99"/>
    <w:semiHidden/>
    <w:unhideWhenUsed/>
    <w:rsid w:val="00BE702A"/>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1131D5"/>
    <w:rPr>
      <w:sz w:val="16"/>
      <w:szCs w:val="16"/>
    </w:rPr>
  </w:style>
  <w:style w:type="paragraph" w:styleId="CommentText">
    <w:name w:val="annotation text"/>
    <w:basedOn w:val="Normal"/>
    <w:link w:val="CommentTextChar"/>
    <w:uiPriority w:val="99"/>
    <w:semiHidden/>
    <w:unhideWhenUsed/>
    <w:rsid w:val="001131D5"/>
    <w:pPr>
      <w:spacing w:line="240" w:lineRule="auto"/>
    </w:pPr>
    <w:rPr>
      <w:sz w:val="20"/>
      <w:szCs w:val="20"/>
    </w:rPr>
  </w:style>
  <w:style w:type="character" w:customStyle="1" w:styleId="CommentTextChar">
    <w:name w:val="Comment Text Char"/>
    <w:basedOn w:val="DefaultParagraphFont"/>
    <w:link w:val="CommentText"/>
    <w:uiPriority w:val="99"/>
    <w:semiHidden/>
    <w:rsid w:val="001131D5"/>
    <w:rPr>
      <w:sz w:val="20"/>
      <w:szCs w:val="20"/>
    </w:rPr>
  </w:style>
  <w:style w:type="paragraph" w:styleId="CommentSubject">
    <w:name w:val="annotation subject"/>
    <w:basedOn w:val="CommentText"/>
    <w:next w:val="CommentText"/>
    <w:link w:val="CommentSubjectChar"/>
    <w:uiPriority w:val="99"/>
    <w:semiHidden/>
    <w:unhideWhenUsed/>
    <w:rsid w:val="001131D5"/>
    <w:rPr>
      <w:b/>
      <w:bCs/>
    </w:rPr>
  </w:style>
  <w:style w:type="character" w:customStyle="1" w:styleId="CommentSubjectChar">
    <w:name w:val="Comment Subject Char"/>
    <w:basedOn w:val="CommentTextChar"/>
    <w:link w:val="CommentSubject"/>
    <w:uiPriority w:val="99"/>
    <w:semiHidden/>
    <w:rsid w:val="001131D5"/>
    <w:rPr>
      <w:b/>
      <w:bCs/>
      <w:sz w:val="20"/>
      <w:szCs w:val="20"/>
    </w:rPr>
  </w:style>
  <w:style w:type="paragraph" w:styleId="BalloonText">
    <w:name w:val="Balloon Text"/>
    <w:basedOn w:val="Normal"/>
    <w:link w:val="BalloonTextChar"/>
    <w:uiPriority w:val="99"/>
    <w:semiHidden/>
    <w:unhideWhenUsed/>
    <w:rsid w:val="00B00A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ABC"/>
    <w:rPr>
      <w:rFonts w:ascii="Segoe UI" w:hAnsi="Segoe UI" w:cs="Segoe UI"/>
      <w:sz w:val="18"/>
      <w:szCs w:val="18"/>
    </w:rPr>
  </w:style>
  <w:style w:type="paragraph" w:styleId="Header">
    <w:name w:val="header"/>
    <w:basedOn w:val="Normal"/>
    <w:link w:val="HeaderChar"/>
    <w:uiPriority w:val="99"/>
    <w:unhideWhenUsed/>
    <w:rsid w:val="004916B0"/>
    <w:pPr>
      <w:tabs>
        <w:tab w:val="center" w:pos="4153"/>
        <w:tab w:val="right" w:pos="8306"/>
      </w:tabs>
      <w:spacing w:after="0" w:line="240" w:lineRule="auto"/>
    </w:pPr>
  </w:style>
  <w:style w:type="character" w:customStyle="1" w:styleId="HeaderChar">
    <w:name w:val="Header Char"/>
    <w:basedOn w:val="DefaultParagraphFont"/>
    <w:link w:val="Header"/>
    <w:uiPriority w:val="99"/>
    <w:rsid w:val="004916B0"/>
  </w:style>
  <w:style w:type="paragraph" w:styleId="Footer">
    <w:name w:val="footer"/>
    <w:basedOn w:val="Normal"/>
    <w:link w:val="FooterChar"/>
    <w:uiPriority w:val="99"/>
    <w:unhideWhenUsed/>
    <w:rsid w:val="004916B0"/>
    <w:pPr>
      <w:tabs>
        <w:tab w:val="center" w:pos="4153"/>
        <w:tab w:val="right" w:pos="8306"/>
      </w:tabs>
      <w:spacing w:after="0" w:line="240" w:lineRule="auto"/>
    </w:pPr>
  </w:style>
  <w:style w:type="character" w:customStyle="1" w:styleId="FooterChar">
    <w:name w:val="Footer Char"/>
    <w:basedOn w:val="DefaultParagraphFont"/>
    <w:link w:val="Footer"/>
    <w:uiPriority w:val="99"/>
    <w:rsid w:val="00491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18622">
      <w:bodyDiv w:val="1"/>
      <w:marLeft w:val="0"/>
      <w:marRight w:val="0"/>
      <w:marTop w:val="0"/>
      <w:marBottom w:val="0"/>
      <w:divBdr>
        <w:top w:val="none" w:sz="0" w:space="0" w:color="auto"/>
        <w:left w:val="none" w:sz="0" w:space="0" w:color="auto"/>
        <w:bottom w:val="none" w:sz="0" w:space="0" w:color="auto"/>
        <w:right w:val="none" w:sz="0" w:space="0" w:color="auto"/>
      </w:divBdr>
    </w:div>
    <w:div w:id="1059597655">
      <w:bodyDiv w:val="1"/>
      <w:marLeft w:val="0"/>
      <w:marRight w:val="0"/>
      <w:marTop w:val="0"/>
      <w:marBottom w:val="0"/>
      <w:divBdr>
        <w:top w:val="none" w:sz="0" w:space="0" w:color="auto"/>
        <w:left w:val="none" w:sz="0" w:space="0" w:color="auto"/>
        <w:bottom w:val="none" w:sz="0" w:space="0" w:color="auto"/>
        <w:right w:val="none" w:sz="0" w:space="0" w:color="auto"/>
      </w:divBdr>
      <w:divsChild>
        <w:div w:id="1652829147">
          <w:marLeft w:val="0"/>
          <w:marRight w:val="0"/>
          <w:marTop w:val="0"/>
          <w:marBottom w:val="0"/>
          <w:divBdr>
            <w:top w:val="none" w:sz="0" w:space="0" w:color="auto"/>
            <w:left w:val="none" w:sz="0" w:space="0" w:color="auto"/>
            <w:bottom w:val="none" w:sz="0" w:space="0" w:color="auto"/>
            <w:right w:val="none" w:sz="0" w:space="0" w:color="auto"/>
          </w:divBdr>
        </w:div>
        <w:div w:id="38820231">
          <w:marLeft w:val="0"/>
          <w:marRight w:val="0"/>
          <w:marTop w:val="0"/>
          <w:marBottom w:val="0"/>
          <w:divBdr>
            <w:top w:val="none" w:sz="0" w:space="0" w:color="auto"/>
            <w:left w:val="none" w:sz="0" w:space="0" w:color="auto"/>
            <w:bottom w:val="none" w:sz="0" w:space="0" w:color="auto"/>
            <w:right w:val="none" w:sz="0" w:space="0" w:color="auto"/>
          </w:divBdr>
        </w:div>
      </w:divsChild>
    </w:div>
    <w:div w:id="1902865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D6A80-6DA2-4283-B66A-6855CB280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5161</Words>
  <Characters>2942</Characters>
  <Application>Microsoft Office Word</Application>
  <DocSecurity>0</DocSecurity>
  <Lines>24</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dc:creator>
  <cp:keywords/>
  <dc:description/>
  <cp:lastModifiedBy>Ilze Akmentiņa</cp:lastModifiedBy>
  <cp:revision>2</cp:revision>
  <dcterms:created xsi:type="dcterms:W3CDTF">2021-05-14T08:41:00Z</dcterms:created>
  <dcterms:modified xsi:type="dcterms:W3CDTF">2021-05-14T08:41:00Z</dcterms:modified>
</cp:coreProperties>
</file>