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DB29E" w14:textId="1417C9AC" w:rsidR="00E12325" w:rsidRPr="0020440C" w:rsidRDefault="00E12325" w:rsidP="0020440C">
      <w:pPr>
        <w:tabs>
          <w:tab w:val="left" w:pos="540"/>
          <w:tab w:val="left" w:pos="900"/>
        </w:tabs>
        <w:jc w:val="right"/>
        <w:rPr>
          <w:color w:val="000000"/>
          <w:szCs w:val="28"/>
        </w:rPr>
      </w:pPr>
      <w:r w:rsidRPr="0020440C">
        <w:rPr>
          <w:rFonts w:ascii="Times New Roman" w:hAnsi="Times New Roman" w:cs="Times New Roman"/>
          <w:color w:val="000000"/>
          <w:sz w:val="28"/>
          <w:szCs w:val="28"/>
        </w:rPr>
        <w:t>Likumprojekts</w:t>
      </w:r>
    </w:p>
    <w:p w14:paraId="19AA550E" w14:textId="77777777" w:rsidR="00E12325" w:rsidRPr="00E12325" w:rsidRDefault="00E12325" w:rsidP="0020440C"/>
    <w:p w14:paraId="3DED6704" w14:textId="77777777" w:rsidR="00F30A4D" w:rsidRPr="0020440C" w:rsidRDefault="00F30A4D" w:rsidP="00F30A4D">
      <w:pPr>
        <w:pStyle w:val="Heading1"/>
        <w:spacing w:before="0" w:after="0" w:line="240" w:lineRule="auto"/>
        <w:ind w:left="0" w:right="0" w:firstLine="0"/>
        <w:rPr>
          <w:szCs w:val="28"/>
        </w:rPr>
      </w:pPr>
      <w:r w:rsidRPr="0020440C">
        <w:rPr>
          <w:szCs w:val="28"/>
        </w:rPr>
        <w:t>Grozījumi Oficiālās elektroniskās adreses likumā</w:t>
      </w:r>
    </w:p>
    <w:p w14:paraId="5795CBA2" w14:textId="77777777" w:rsidR="00F30A4D" w:rsidRPr="0020440C" w:rsidRDefault="00F30A4D" w:rsidP="00F30A4D">
      <w:pPr>
        <w:spacing w:after="0"/>
        <w:rPr>
          <w:rFonts w:ascii="Times New Roman" w:eastAsia="Calibri" w:hAnsi="Times New Roman" w:cs="Times New Roman"/>
          <w:sz w:val="28"/>
          <w:szCs w:val="28"/>
        </w:rPr>
      </w:pPr>
    </w:p>
    <w:p w14:paraId="28B1F51F" w14:textId="77777777" w:rsidR="00F30A4D" w:rsidRPr="0020440C" w:rsidRDefault="00F30A4D" w:rsidP="0020440C">
      <w:pPr>
        <w:pStyle w:val="naisf"/>
        <w:tabs>
          <w:tab w:val="left" w:pos="993"/>
        </w:tabs>
        <w:spacing w:before="0" w:beforeAutospacing="0" w:after="0" w:afterAutospacing="0"/>
        <w:ind w:firstLine="720"/>
        <w:rPr>
          <w:sz w:val="28"/>
          <w:szCs w:val="28"/>
          <w:lang w:val="lv-LV"/>
        </w:rPr>
      </w:pPr>
      <w:r w:rsidRPr="0020440C">
        <w:rPr>
          <w:sz w:val="28"/>
          <w:szCs w:val="28"/>
          <w:lang w:val="lv-LV"/>
        </w:rPr>
        <w:t>Izdarīt Oficiālās elektroniskās adreses likumā (Latvijas Vēstnesis, 2016, 125. nr., 2018, 76., 123. nr.) šādus grozījumus:</w:t>
      </w:r>
    </w:p>
    <w:p w14:paraId="4E1575FC" w14:textId="77777777" w:rsidR="00F30A4D" w:rsidRPr="0020440C" w:rsidRDefault="00F30A4D" w:rsidP="00F30A4D">
      <w:pPr>
        <w:pStyle w:val="naisf"/>
        <w:tabs>
          <w:tab w:val="left" w:pos="1134"/>
        </w:tabs>
        <w:spacing w:before="0" w:beforeAutospacing="0" w:after="0" w:afterAutospacing="0"/>
        <w:ind w:firstLine="720"/>
        <w:rPr>
          <w:sz w:val="28"/>
          <w:szCs w:val="28"/>
          <w:lang w:val="lv-LV"/>
        </w:rPr>
      </w:pPr>
    </w:p>
    <w:p w14:paraId="285C2894" w14:textId="3C82B3D3" w:rsidR="00F30A4D" w:rsidRPr="0020440C" w:rsidRDefault="00F30A4D" w:rsidP="0020440C">
      <w:pPr>
        <w:pStyle w:val="ListParagraph"/>
        <w:numPr>
          <w:ilvl w:val="0"/>
          <w:numId w:val="4"/>
        </w:numPr>
        <w:spacing w:after="0"/>
        <w:rPr>
          <w:rFonts w:ascii="Times New Roman" w:hAnsi="Times New Roman" w:cs="Times New Roman"/>
          <w:sz w:val="28"/>
          <w:szCs w:val="28"/>
        </w:rPr>
      </w:pPr>
      <w:r w:rsidRPr="0020440C">
        <w:rPr>
          <w:rFonts w:ascii="Times New Roman" w:hAnsi="Times New Roman" w:cs="Times New Roman"/>
          <w:sz w:val="28"/>
          <w:szCs w:val="28"/>
        </w:rPr>
        <w:t>5. pantā:</w:t>
      </w:r>
    </w:p>
    <w:p w14:paraId="728D7C0C" w14:textId="77777777" w:rsidR="00F30A4D" w:rsidRPr="0020440C" w:rsidRDefault="00F30A4D" w:rsidP="00F30A4D">
      <w:pPr>
        <w:spacing w:after="0"/>
        <w:ind w:left="720" w:firstLine="360"/>
        <w:rPr>
          <w:rFonts w:ascii="Times New Roman" w:hAnsi="Times New Roman" w:cs="Times New Roman"/>
          <w:sz w:val="28"/>
          <w:szCs w:val="28"/>
        </w:rPr>
      </w:pPr>
    </w:p>
    <w:p w14:paraId="38DCC0BC" w14:textId="1A33802A" w:rsidR="00F30A4D" w:rsidRPr="0020440C" w:rsidRDefault="00F30A4D" w:rsidP="00F30A4D">
      <w:pPr>
        <w:spacing w:after="0"/>
        <w:ind w:left="720" w:firstLine="360"/>
        <w:rPr>
          <w:rFonts w:ascii="Times New Roman" w:hAnsi="Times New Roman" w:cs="Times New Roman"/>
          <w:sz w:val="28"/>
          <w:szCs w:val="28"/>
        </w:rPr>
      </w:pPr>
      <w:r w:rsidRPr="0020440C">
        <w:rPr>
          <w:rFonts w:ascii="Times New Roman" w:hAnsi="Times New Roman" w:cs="Times New Roman"/>
          <w:sz w:val="28"/>
          <w:szCs w:val="28"/>
        </w:rPr>
        <w:t>papildināt pirmo daļu ar 4.</w:t>
      </w:r>
      <w:r w:rsidR="00947919" w:rsidRPr="0020440C">
        <w:rPr>
          <w:rFonts w:ascii="Times New Roman" w:hAnsi="Times New Roman" w:cs="Times New Roman"/>
          <w:sz w:val="28"/>
          <w:szCs w:val="28"/>
        </w:rPr>
        <w:t>,</w:t>
      </w:r>
      <w:r w:rsidRPr="0020440C">
        <w:rPr>
          <w:rFonts w:ascii="Times New Roman" w:hAnsi="Times New Roman" w:cs="Times New Roman"/>
          <w:sz w:val="28"/>
          <w:szCs w:val="28"/>
        </w:rPr>
        <w:t xml:space="preserve"> 5.</w:t>
      </w:r>
      <w:r w:rsidR="00947919" w:rsidRPr="0020440C">
        <w:rPr>
          <w:rFonts w:ascii="Times New Roman" w:hAnsi="Times New Roman" w:cs="Times New Roman"/>
          <w:sz w:val="28"/>
          <w:szCs w:val="28"/>
        </w:rPr>
        <w:t xml:space="preserve"> un 6.</w:t>
      </w:r>
      <w:r w:rsidRPr="0020440C">
        <w:rPr>
          <w:rFonts w:ascii="Times New Roman" w:hAnsi="Times New Roman" w:cs="Times New Roman"/>
          <w:sz w:val="28"/>
          <w:szCs w:val="28"/>
        </w:rPr>
        <w:t> </w:t>
      </w:r>
      <w:bookmarkStart w:id="0" w:name="_GoBack"/>
      <w:bookmarkEnd w:id="0"/>
      <w:r w:rsidRPr="0020440C">
        <w:rPr>
          <w:rFonts w:ascii="Times New Roman" w:hAnsi="Times New Roman" w:cs="Times New Roman"/>
          <w:sz w:val="28"/>
          <w:szCs w:val="28"/>
        </w:rPr>
        <w:t xml:space="preserve">punktu šādā redakcijā: </w:t>
      </w:r>
    </w:p>
    <w:p w14:paraId="611E595D" w14:textId="77777777" w:rsidR="00947919" w:rsidRPr="0020440C" w:rsidRDefault="00F30A4D"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w:t>
      </w:r>
      <w:r w:rsidR="00947919" w:rsidRPr="0020440C">
        <w:rPr>
          <w:rFonts w:ascii="Times New Roman" w:hAnsi="Times New Roman" w:cs="Times New Roman"/>
          <w:sz w:val="28"/>
          <w:szCs w:val="28"/>
        </w:rPr>
        <w:t>4) zvērinātam notāram;</w:t>
      </w:r>
    </w:p>
    <w:p w14:paraId="07DAC730" w14:textId="0679C41A" w:rsidR="00F30A4D" w:rsidRPr="0020440C" w:rsidRDefault="00947919"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5</w:t>
      </w:r>
      <w:r w:rsidR="00F30A4D" w:rsidRPr="0020440C">
        <w:rPr>
          <w:rFonts w:ascii="Times New Roman" w:hAnsi="Times New Roman" w:cs="Times New Roman"/>
          <w:sz w:val="28"/>
          <w:szCs w:val="28"/>
        </w:rPr>
        <w:t xml:space="preserve">) valsts amatpersonai vai darbiniekam Valsts un pašvaldību institūciju amatpersonu un darbinieku atlīdzības likuma izpratnē; </w:t>
      </w:r>
    </w:p>
    <w:p w14:paraId="6F183C93" w14:textId="1F07C08C" w:rsidR="00F30A4D" w:rsidRPr="0020440C" w:rsidRDefault="00947919"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6</w:t>
      </w:r>
      <w:r w:rsidR="00F30A4D" w:rsidRPr="0020440C">
        <w:rPr>
          <w:rFonts w:ascii="Times New Roman" w:hAnsi="Times New Roman" w:cs="Times New Roman"/>
          <w:sz w:val="28"/>
          <w:szCs w:val="28"/>
        </w:rPr>
        <w:t>) reģistros nereģistrētai personai.”;</w:t>
      </w:r>
    </w:p>
    <w:p w14:paraId="0FD8BFD4" w14:textId="77777777" w:rsidR="00F30A4D" w:rsidRPr="0020440C" w:rsidRDefault="00F30A4D" w:rsidP="00F30A4D">
      <w:pPr>
        <w:pStyle w:val="ListParagraph"/>
        <w:spacing w:after="0"/>
        <w:ind w:left="1080"/>
        <w:rPr>
          <w:rFonts w:ascii="Times New Roman" w:hAnsi="Times New Roman" w:cs="Times New Roman"/>
          <w:sz w:val="28"/>
          <w:szCs w:val="28"/>
        </w:rPr>
      </w:pPr>
    </w:p>
    <w:p w14:paraId="0943D533" w14:textId="77777777" w:rsidR="00F30A4D" w:rsidRPr="0020440C" w:rsidRDefault="00F30A4D" w:rsidP="00F30A4D">
      <w:pPr>
        <w:pStyle w:val="ListParagraph"/>
        <w:spacing w:after="0"/>
        <w:ind w:left="1080"/>
        <w:rPr>
          <w:sz w:val="28"/>
          <w:szCs w:val="28"/>
        </w:rPr>
      </w:pPr>
      <w:r w:rsidRPr="0020440C">
        <w:rPr>
          <w:rFonts w:ascii="Times New Roman" w:hAnsi="Times New Roman" w:cs="Times New Roman"/>
          <w:sz w:val="28"/>
          <w:szCs w:val="28"/>
        </w:rPr>
        <w:t>izslēgt otrās daļas 2. punktu.</w:t>
      </w:r>
    </w:p>
    <w:p w14:paraId="0A56CD50" w14:textId="77777777" w:rsidR="00B17636" w:rsidRPr="0020440C" w:rsidRDefault="00B17636">
      <w:pPr>
        <w:rPr>
          <w:sz w:val="28"/>
          <w:szCs w:val="28"/>
        </w:rPr>
      </w:pPr>
    </w:p>
    <w:p w14:paraId="3F0F29FD" w14:textId="23CDB10E" w:rsidR="00F30A4D" w:rsidRPr="0020440C" w:rsidRDefault="00F30A4D" w:rsidP="0020440C">
      <w:pPr>
        <w:pStyle w:val="ListParagraph"/>
        <w:numPr>
          <w:ilvl w:val="0"/>
          <w:numId w:val="4"/>
        </w:numPr>
        <w:spacing w:after="0"/>
        <w:rPr>
          <w:rFonts w:ascii="Times New Roman" w:hAnsi="Times New Roman" w:cs="Times New Roman"/>
          <w:sz w:val="28"/>
          <w:szCs w:val="28"/>
        </w:rPr>
      </w:pPr>
      <w:r w:rsidRPr="0020440C">
        <w:rPr>
          <w:rFonts w:ascii="Times New Roman" w:hAnsi="Times New Roman" w:cs="Times New Roman"/>
          <w:sz w:val="28"/>
          <w:szCs w:val="28"/>
        </w:rPr>
        <w:t>Izteikt 6. panta 1. un 2. punktu šādā redakcijā:</w:t>
      </w:r>
    </w:p>
    <w:p w14:paraId="43CAA407" w14:textId="6679084B" w:rsidR="00F30A4D" w:rsidRPr="0020440C" w:rsidRDefault="00F30A4D"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“1) tiešās pārvaldes iestādei, valsts institūcija</w:t>
      </w:r>
      <w:r w:rsidR="00E12325">
        <w:rPr>
          <w:rFonts w:ascii="Times New Roman" w:hAnsi="Times New Roman" w:cs="Times New Roman"/>
          <w:sz w:val="28"/>
          <w:szCs w:val="28"/>
        </w:rPr>
        <w:t>i</w:t>
      </w:r>
      <w:r w:rsidRPr="0020440C">
        <w:rPr>
          <w:rFonts w:ascii="Times New Roman" w:hAnsi="Times New Roman" w:cs="Times New Roman"/>
          <w:sz w:val="28"/>
          <w:szCs w:val="28"/>
        </w:rPr>
        <w:t>, kas nav padota Ministru kabinetam, atvasinātai publiskai personai un tās iestādei, tiesu iestādei, prokuratūrai, kā arī privātpersonai, kurai deleģēts valsts pārvaldes uzdevums – no Uzņēmumu reģistra piešķirtā reģistrācijas numura;</w:t>
      </w:r>
    </w:p>
    <w:p w14:paraId="50038792" w14:textId="77777777" w:rsidR="00F30A4D" w:rsidRPr="0020440C" w:rsidRDefault="00F30A4D"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2) zvērinātam tiesu izpildītājam – no Izpildu lietu reģistra informācijas sistēmā piešķirta identifikatora;”</w:t>
      </w:r>
    </w:p>
    <w:p w14:paraId="3274BC83" w14:textId="77777777" w:rsidR="00F30A4D" w:rsidRPr="0020440C" w:rsidRDefault="00F30A4D">
      <w:pPr>
        <w:rPr>
          <w:sz w:val="28"/>
          <w:szCs w:val="28"/>
        </w:rPr>
      </w:pPr>
    </w:p>
    <w:p w14:paraId="6CDFB69F" w14:textId="7A0F0476" w:rsidR="00A764A4" w:rsidRPr="0020440C" w:rsidRDefault="00A143B1" w:rsidP="0020440C">
      <w:pPr>
        <w:pStyle w:val="ListParagraph"/>
        <w:numPr>
          <w:ilvl w:val="0"/>
          <w:numId w:val="4"/>
        </w:numPr>
        <w:spacing w:after="0"/>
        <w:rPr>
          <w:rFonts w:ascii="Times New Roman" w:hAnsi="Times New Roman" w:cs="Times New Roman"/>
          <w:sz w:val="28"/>
          <w:szCs w:val="28"/>
        </w:rPr>
      </w:pPr>
      <w:r w:rsidRPr="0020440C">
        <w:rPr>
          <w:rFonts w:ascii="Times New Roman" w:hAnsi="Times New Roman" w:cs="Times New Roman"/>
          <w:sz w:val="28"/>
          <w:szCs w:val="28"/>
        </w:rPr>
        <w:t>7. pant</w:t>
      </w:r>
      <w:r w:rsidR="00A764A4" w:rsidRPr="0020440C">
        <w:rPr>
          <w:rFonts w:ascii="Times New Roman" w:hAnsi="Times New Roman" w:cs="Times New Roman"/>
          <w:sz w:val="28"/>
          <w:szCs w:val="28"/>
        </w:rPr>
        <w:t>ā:</w:t>
      </w:r>
    </w:p>
    <w:p w14:paraId="58FA7B2D" w14:textId="77777777" w:rsidR="00A764A4" w:rsidRPr="0020440C" w:rsidRDefault="00A764A4" w:rsidP="0020440C">
      <w:pPr>
        <w:spacing w:after="0"/>
        <w:rPr>
          <w:rFonts w:ascii="Times New Roman" w:hAnsi="Times New Roman" w:cs="Times New Roman"/>
          <w:sz w:val="28"/>
          <w:szCs w:val="28"/>
        </w:rPr>
      </w:pPr>
    </w:p>
    <w:p w14:paraId="4370CA93" w14:textId="31943F7F" w:rsidR="00A143B1" w:rsidRPr="0020440C" w:rsidRDefault="00A764A4" w:rsidP="00B04196">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 xml:space="preserve">aizstāt </w:t>
      </w:r>
      <w:r w:rsidR="00A143B1" w:rsidRPr="0020440C">
        <w:rPr>
          <w:rFonts w:ascii="Times New Roman" w:hAnsi="Times New Roman" w:cs="Times New Roman"/>
          <w:sz w:val="28"/>
          <w:szCs w:val="28"/>
        </w:rPr>
        <w:t>pirmajā daļā vārdus un skaitļus “pirmās daļas 1. vai 2. punktā minētajam” ar vārdiem un skaitļiem “pirmās daļas 1., 2.</w:t>
      </w:r>
      <w:r w:rsidR="00947919" w:rsidRPr="0020440C">
        <w:rPr>
          <w:rFonts w:ascii="Times New Roman" w:hAnsi="Times New Roman" w:cs="Times New Roman"/>
          <w:sz w:val="28"/>
          <w:szCs w:val="28"/>
        </w:rPr>
        <w:t xml:space="preserve"> vai </w:t>
      </w:r>
      <w:r w:rsidR="0020440C">
        <w:rPr>
          <w:rFonts w:ascii="Times New Roman" w:hAnsi="Times New Roman" w:cs="Times New Roman"/>
          <w:sz w:val="28"/>
          <w:szCs w:val="28"/>
        </w:rPr>
        <w:t>6</w:t>
      </w:r>
      <w:r w:rsidR="00A143B1" w:rsidRPr="0020440C">
        <w:rPr>
          <w:rFonts w:ascii="Times New Roman" w:hAnsi="Times New Roman" w:cs="Times New Roman"/>
          <w:sz w:val="28"/>
          <w:szCs w:val="28"/>
        </w:rPr>
        <w:t>. punktā minētajam”</w:t>
      </w:r>
      <w:r w:rsidR="00E3401A">
        <w:rPr>
          <w:rFonts w:ascii="Times New Roman" w:hAnsi="Times New Roman" w:cs="Times New Roman"/>
          <w:sz w:val="28"/>
          <w:szCs w:val="28"/>
        </w:rPr>
        <w:t>;</w:t>
      </w:r>
    </w:p>
    <w:p w14:paraId="362A2A19" w14:textId="77777777" w:rsidR="00A764A4" w:rsidRPr="0020440C" w:rsidRDefault="00A764A4" w:rsidP="0020440C">
      <w:pPr>
        <w:ind w:firstLine="709"/>
        <w:rPr>
          <w:sz w:val="28"/>
          <w:szCs w:val="28"/>
        </w:rPr>
      </w:pPr>
    </w:p>
    <w:p w14:paraId="153CB7A7" w14:textId="3D4D7EA5" w:rsidR="008954A8" w:rsidRPr="0020440C" w:rsidRDefault="00A764A4" w:rsidP="00B04196">
      <w:pPr>
        <w:pStyle w:val="ListParagraph"/>
        <w:spacing w:after="0"/>
        <w:ind w:left="1080"/>
        <w:rPr>
          <w:rFonts w:ascii="Times New Roman" w:hAnsi="Times New Roman" w:cs="Times New Roman"/>
          <w:sz w:val="28"/>
          <w:szCs w:val="28"/>
        </w:rPr>
      </w:pPr>
      <w:r>
        <w:rPr>
          <w:rFonts w:ascii="Times New Roman" w:hAnsi="Times New Roman" w:cs="Times New Roman"/>
          <w:sz w:val="28"/>
          <w:szCs w:val="28"/>
        </w:rPr>
        <w:t>a</w:t>
      </w:r>
      <w:r w:rsidR="008954A8" w:rsidRPr="0020440C">
        <w:rPr>
          <w:rFonts w:ascii="Times New Roman" w:hAnsi="Times New Roman" w:cs="Times New Roman"/>
          <w:sz w:val="28"/>
          <w:szCs w:val="28"/>
        </w:rPr>
        <w:t>izstāt otrajā daļā vārdus un skaitļus “pirmās daļas 3. punktā” ar vārdiem un skaitļiem “pirmās daļas 3.</w:t>
      </w:r>
      <w:r w:rsidR="00947919" w:rsidRPr="0020440C">
        <w:rPr>
          <w:rFonts w:ascii="Times New Roman" w:hAnsi="Times New Roman" w:cs="Times New Roman"/>
          <w:sz w:val="28"/>
          <w:szCs w:val="28"/>
        </w:rPr>
        <w:t xml:space="preserve"> un </w:t>
      </w:r>
      <w:r w:rsidR="0020440C">
        <w:rPr>
          <w:rFonts w:ascii="Times New Roman" w:hAnsi="Times New Roman" w:cs="Times New Roman"/>
          <w:sz w:val="28"/>
          <w:szCs w:val="28"/>
        </w:rPr>
        <w:t>5</w:t>
      </w:r>
      <w:r w:rsidR="008954A8" w:rsidRPr="0020440C">
        <w:rPr>
          <w:rFonts w:ascii="Times New Roman" w:hAnsi="Times New Roman" w:cs="Times New Roman"/>
          <w:sz w:val="28"/>
          <w:szCs w:val="28"/>
        </w:rPr>
        <w:t>. punktā”.</w:t>
      </w:r>
    </w:p>
    <w:p w14:paraId="555E3944" w14:textId="77777777" w:rsidR="008954A8" w:rsidRPr="0020440C" w:rsidRDefault="008954A8" w:rsidP="0020440C">
      <w:pPr>
        <w:ind w:firstLine="709"/>
        <w:rPr>
          <w:sz w:val="28"/>
          <w:szCs w:val="28"/>
        </w:rPr>
      </w:pPr>
    </w:p>
    <w:p w14:paraId="70A91943" w14:textId="77777777" w:rsidR="003E44C4" w:rsidRPr="0020440C" w:rsidRDefault="003E44C4" w:rsidP="0020440C">
      <w:pPr>
        <w:pStyle w:val="ListParagraph"/>
        <w:numPr>
          <w:ilvl w:val="0"/>
          <w:numId w:val="4"/>
        </w:numPr>
        <w:spacing w:after="0"/>
        <w:rPr>
          <w:rFonts w:ascii="Times New Roman" w:hAnsi="Times New Roman" w:cs="Times New Roman"/>
          <w:sz w:val="28"/>
          <w:szCs w:val="28"/>
        </w:rPr>
      </w:pPr>
      <w:r w:rsidRPr="0020440C">
        <w:rPr>
          <w:rFonts w:ascii="Times New Roman" w:hAnsi="Times New Roman" w:cs="Times New Roman"/>
          <w:sz w:val="28"/>
          <w:szCs w:val="28"/>
        </w:rPr>
        <w:t>11. pantā:</w:t>
      </w:r>
    </w:p>
    <w:p w14:paraId="223B14C1" w14:textId="77777777" w:rsidR="003E44C4" w:rsidRPr="0020440C" w:rsidRDefault="003E44C4" w:rsidP="003E44C4">
      <w:pPr>
        <w:pStyle w:val="ListParagraph"/>
        <w:rPr>
          <w:rFonts w:ascii="Times New Roman" w:hAnsi="Times New Roman" w:cs="Times New Roman"/>
          <w:sz w:val="28"/>
          <w:szCs w:val="28"/>
        </w:rPr>
      </w:pPr>
    </w:p>
    <w:p w14:paraId="4F97FBDD" w14:textId="77777777" w:rsidR="003E44C4" w:rsidRPr="0020440C" w:rsidRDefault="003E44C4" w:rsidP="003E44C4">
      <w:pPr>
        <w:pStyle w:val="ListParagraph"/>
        <w:spacing w:after="0"/>
        <w:ind w:left="1080"/>
        <w:rPr>
          <w:rFonts w:ascii="Times New Roman" w:hAnsi="Times New Roman" w:cs="Times New Roman"/>
          <w:sz w:val="28"/>
          <w:szCs w:val="28"/>
        </w:rPr>
      </w:pPr>
      <w:r w:rsidRPr="0020440C">
        <w:rPr>
          <w:rFonts w:ascii="Times New Roman" w:hAnsi="Times New Roman" w:cs="Times New Roman"/>
          <w:sz w:val="28"/>
          <w:szCs w:val="28"/>
        </w:rPr>
        <w:t>izteikt pirmo daļu šādā redakcijā:</w:t>
      </w:r>
    </w:p>
    <w:p w14:paraId="2990CE2C" w14:textId="3C375944" w:rsidR="003E44C4" w:rsidRPr="0020440C" w:rsidRDefault="003E44C4"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“(1)</w:t>
      </w:r>
      <w:r w:rsidR="00E07717" w:rsidRPr="0020440C">
        <w:rPr>
          <w:rFonts w:ascii="Times New Roman" w:hAnsi="Times New Roman" w:cs="Times New Roman"/>
          <w:sz w:val="28"/>
          <w:szCs w:val="28"/>
        </w:rPr>
        <w:t> </w:t>
      </w:r>
      <w:r w:rsidRPr="0020440C">
        <w:rPr>
          <w:rFonts w:ascii="Times New Roman" w:hAnsi="Times New Roman" w:cs="Times New Roman"/>
          <w:sz w:val="28"/>
          <w:szCs w:val="28"/>
        </w:rPr>
        <w:t>Oficiālo elektronisko adrešu informācijas sistēmas pārzinis oficiālo elektronisko adresi anulē šādos gadījumos:</w:t>
      </w:r>
    </w:p>
    <w:p w14:paraId="0BFBF2AE" w14:textId="69BE8250" w:rsidR="003E44C4" w:rsidRPr="0020440C" w:rsidRDefault="00E07717"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lastRenderedPageBreak/>
        <w:t>1) </w:t>
      </w:r>
      <w:r w:rsidR="003E44C4" w:rsidRPr="0020440C">
        <w:rPr>
          <w:rFonts w:ascii="Times New Roman" w:hAnsi="Times New Roman" w:cs="Times New Roman"/>
          <w:sz w:val="28"/>
          <w:szCs w:val="28"/>
        </w:rPr>
        <w:t>pēc fiziskās personas miršanas fakta reģistrācijas Iedzīvotāju reģistrā;</w:t>
      </w:r>
    </w:p>
    <w:p w14:paraId="31E863F0" w14:textId="4F394C10" w:rsidR="003E44C4" w:rsidRPr="0020440C" w:rsidRDefault="00E07717"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2) </w:t>
      </w:r>
      <w:r w:rsidR="003E44C4" w:rsidRPr="0020440C">
        <w:rPr>
          <w:rFonts w:ascii="Times New Roman" w:hAnsi="Times New Roman" w:cs="Times New Roman"/>
          <w:sz w:val="28"/>
          <w:szCs w:val="28"/>
        </w:rPr>
        <w:t>valsts iestādei:</w:t>
      </w:r>
    </w:p>
    <w:p w14:paraId="57E98B63" w14:textId="7D705855" w:rsidR="003E44C4" w:rsidRPr="0020440C" w:rsidRDefault="00E07717" w:rsidP="00B04196">
      <w:pPr>
        <w:pStyle w:val="ListParagraph"/>
        <w:spacing w:after="0"/>
        <w:ind w:left="2694"/>
        <w:rPr>
          <w:rFonts w:ascii="Times New Roman" w:hAnsi="Times New Roman" w:cs="Times New Roman"/>
          <w:sz w:val="28"/>
          <w:szCs w:val="28"/>
        </w:rPr>
      </w:pPr>
      <w:r w:rsidRPr="0020440C">
        <w:rPr>
          <w:rFonts w:ascii="Times New Roman" w:hAnsi="Times New Roman" w:cs="Times New Roman"/>
          <w:sz w:val="28"/>
          <w:szCs w:val="28"/>
        </w:rPr>
        <w:t>a) </w:t>
      </w:r>
      <w:r w:rsidR="003E44C4" w:rsidRPr="0020440C">
        <w:rPr>
          <w:rFonts w:ascii="Times New Roman" w:hAnsi="Times New Roman" w:cs="Times New Roman"/>
          <w:sz w:val="28"/>
          <w:szCs w:val="28"/>
        </w:rPr>
        <w:t>pēc tiešās pārvaldes iestādes, valsts institūcijas, kas nav padota Ministru kabinetam, atvasinātas publiskas personas vai tās iestādes, tiesu iestādes, prokuratūras tās reorganizācijas vai likvidācijas procesa pabeigšanas, ja ir izbeigta šīs iestādes darbība;</w:t>
      </w:r>
    </w:p>
    <w:p w14:paraId="38D513A1" w14:textId="59F9B0CF" w:rsidR="003E44C4" w:rsidRPr="0020440C" w:rsidRDefault="00E07717" w:rsidP="00B04196">
      <w:pPr>
        <w:pStyle w:val="ListParagraph"/>
        <w:spacing w:after="0"/>
        <w:ind w:left="2694"/>
        <w:rPr>
          <w:rFonts w:ascii="Times New Roman" w:hAnsi="Times New Roman" w:cs="Times New Roman"/>
          <w:sz w:val="28"/>
          <w:szCs w:val="28"/>
        </w:rPr>
      </w:pPr>
      <w:r w:rsidRPr="0020440C">
        <w:rPr>
          <w:rFonts w:ascii="Times New Roman" w:hAnsi="Times New Roman" w:cs="Times New Roman"/>
          <w:sz w:val="28"/>
          <w:szCs w:val="28"/>
        </w:rPr>
        <w:t>b) </w:t>
      </w:r>
      <w:r w:rsidR="003E44C4" w:rsidRPr="0020440C">
        <w:rPr>
          <w:rFonts w:ascii="Times New Roman" w:hAnsi="Times New Roman" w:cs="Times New Roman"/>
          <w:sz w:val="28"/>
          <w:szCs w:val="28"/>
        </w:rPr>
        <w:t>pamatojoties uz tieslietu ministra rīkojumu par zvērināta tiesu izpildītāja atbrīvošanu vai atcelšanu no amata;</w:t>
      </w:r>
    </w:p>
    <w:p w14:paraId="3D6F3AC0" w14:textId="5B00DFD2" w:rsidR="003E44C4" w:rsidRPr="00B04196" w:rsidRDefault="00E07717" w:rsidP="00B04196">
      <w:pPr>
        <w:pStyle w:val="ListParagraph"/>
        <w:spacing w:after="0"/>
        <w:ind w:left="2694"/>
        <w:rPr>
          <w:rFonts w:ascii="Times New Roman" w:hAnsi="Times New Roman" w:cs="Times New Roman"/>
          <w:sz w:val="28"/>
          <w:szCs w:val="28"/>
        </w:rPr>
      </w:pPr>
      <w:r w:rsidRPr="0020440C">
        <w:rPr>
          <w:rFonts w:ascii="Times New Roman" w:hAnsi="Times New Roman" w:cs="Times New Roman"/>
          <w:sz w:val="28"/>
          <w:szCs w:val="28"/>
        </w:rPr>
        <w:t>c) </w:t>
      </w:r>
      <w:r w:rsidR="003E44C4" w:rsidRPr="0020440C">
        <w:rPr>
          <w:rFonts w:ascii="Times New Roman" w:hAnsi="Times New Roman" w:cs="Times New Roman"/>
          <w:sz w:val="28"/>
          <w:szCs w:val="28"/>
        </w:rPr>
        <w:t>pēc maksātnespējas procesa administratora atbrīvošanas vai atcelšanas no amata;</w:t>
      </w:r>
    </w:p>
    <w:p w14:paraId="6F2DBA0E" w14:textId="4B976756" w:rsidR="003E44C4" w:rsidRPr="0020440C" w:rsidRDefault="00E07717" w:rsidP="00B04196">
      <w:pPr>
        <w:pStyle w:val="ListParagraph"/>
        <w:spacing w:after="0"/>
        <w:ind w:left="2694"/>
        <w:rPr>
          <w:rFonts w:ascii="Times New Roman" w:hAnsi="Times New Roman" w:cs="Times New Roman"/>
          <w:sz w:val="28"/>
          <w:szCs w:val="28"/>
        </w:rPr>
      </w:pPr>
      <w:r w:rsidRPr="0020440C">
        <w:rPr>
          <w:rFonts w:ascii="Times New Roman" w:hAnsi="Times New Roman" w:cs="Times New Roman"/>
          <w:sz w:val="28"/>
          <w:szCs w:val="28"/>
        </w:rPr>
        <w:t>d) </w:t>
      </w:r>
      <w:r w:rsidR="003E44C4" w:rsidRPr="0020440C">
        <w:rPr>
          <w:rFonts w:ascii="Times New Roman" w:hAnsi="Times New Roman" w:cs="Times New Roman"/>
          <w:sz w:val="28"/>
          <w:szCs w:val="28"/>
        </w:rPr>
        <w:t>pēc privātpersonas, kurai deleģēts valsts pārvaldes uzdevums, izslēgšanas no Publisko personu un iestāžu saraksta</w:t>
      </w:r>
      <w:r w:rsidR="00D51577">
        <w:rPr>
          <w:rFonts w:ascii="Times New Roman" w:hAnsi="Times New Roman" w:cs="Times New Roman"/>
          <w:sz w:val="28"/>
          <w:szCs w:val="28"/>
        </w:rPr>
        <w:t>.</w:t>
      </w:r>
    </w:p>
    <w:p w14:paraId="7C8F3526" w14:textId="7140B0A4" w:rsidR="003E44C4" w:rsidRPr="0020440C" w:rsidRDefault="00E07717" w:rsidP="00B04196">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3) </w:t>
      </w:r>
      <w:r w:rsidR="003E44C4" w:rsidRPr="0020440C">
        <w:rPr>
          <w:rFonts w:ascii="Times New Roman" w:hAnsi="Times New Roman" w:cs="Times New Roman"/>
          <w:sz w:val="28"/>
          <w:szCs w:val="28"/>
        </w:rPr>
        <w:t>pēc reģistros reģistrēta tiesību subjekta izslēgšanas no Uzņēmumu reģistra;</w:t>
      </w:r>
    </w:p>
    <w:p w14:paraId="3AF863E2" w14:textId="5A007C6D" w:rsidR="003E44C4" w:rsidRPr="0020440C" w:rsidRDefault="00D51577" w:rsidP="00B04196">
      <w:pPr>
        <w:pStyle w:val="ListParagraph"/>
        <w:spacing w:after="0"/>
        <w:ind w:left="2070"/>
        <w:rPr>
          <w:rFonts w:ascii="Times New Roman" w:hAnsi="Times New Roman" w:cs="Times New Roman"/>
          <w:sz w:val="28"/>
          <w:szCs w:val="28"/>
        </w:rPr>
      </w:pPr>
      <w:r>
        <w:rPr>
          <w:rFonts w:ascii="Times New Roman" w:hAnsi="Times New Roman" w:cs="Times New Roman"/>
          <w:sz w:val="28"/>
          <w:szCs w:val="28"/>
        </w:rPr>
        <w:t>4</w:t>
      </w:r>
      <w:r w:rsidR="003E44C4" w:rsidRPr="0020440C">
        <w:rPr>
          <w:rFonts w:ascii="Times New Roman" w:hAnsi="Times New Roman" w:cs="Times New Roman"/>
          <w:sz w:val="28"/>
          <w:szCs w:val="28"/>
        </w:rPr>
        <w:t>) pēc reģistros nereģistrētas personas izslēgšanas no Valsts ieņēmumu dienesta nodokļu maksātāju reģistra.”</w:t>
      </w:r>
      <w:r>
        <w:rPr>
          <w:rFonts w:ascii="Times New Roman" w:hAnsi="Times New Roman" w:cs="Times New Roman"/>
          <w:sz w:val="28"/>
          <w:szCs w:val="28"/>
        </w:rPr>
        <w:t>.</w:t>
      </w:r>
    </w:p>
    <w:p w14:paraId="661C9D2E" w14:textId="77777777" w:rsidR="003E44C4" w:rsidRPr="0020440C" w:rsidRDefault="003E44C4" w:rsidP="003E44C4">
      <w:pPr>
        <w:pStyle w:val="ListParagraph"/>
        <w:spacing w:after="0"/>
        <w:ind w:left="1080"/>
        <w:rPr>
          <w:rFonts w:ascii="Times New Roman" w:hAnsi="Times New Roman" w:cs="Times New Roman"/>
          <w:sz w:val="28"/>
          <w:szCs w:val="28"/>
        </w:rPr>
      </w:pPr>
    </w:p>
    <w:p w14:paraId="72C6E3DF" w14:textId="77777777" w:rsidR="003E44C4" w:rsidRPr="0020440C" w:rsidRDefault="003E44C4" w:rsidP="003E44C4">
      <w:pPr>
        <w:spacing w:after="0"/>
        <w:ind w:left="360" w:firstLine="720"/>
        <w:rPr>
          <w:rFonts w:ascii="Times New Roman" w:hAnsi="Times New Roman" w:cs="Times New Roman"/>
          <w:sz w:val="28"/>
          <w:szCs w:val="28"/>
        </w:rPr>
      </w:pPr>
      <w:r w:rsidRPr="0020440C">
        <w:rPr>
          <w:rFonts w:ascii="Times New Roman" w:hAnsi="Times New Roman" w:cs="Times New Roman"/>
          <w:sz w:val="28"/>
          <w:szCs w:val="28"/>
        </w:rPr>
        <w:t>aizstāt trešajā daļā vārdus “uz laiku, kurā” ar vārdu “ja”.</w:t>
      </w:r>
    </w:p>
    <w:p w14:paraId="7530EAB5" w14:textId="77777777" w:rsidR="003E44C4" w:rsidRPr="0020440C" w:rsidRDefault="003E44C4">
      <w:pPr>
        <w:rPr>
          <w:sz w:val="28"/>
          <w:szCs w:val="28"/>
        </w:rPr>
      </w:pPr>
    </w:p>
    <w:p w14:paraId="031CF803" w14:textId="77777777" w:rsidR="00E07717" w:rsidRPr="0020440C" w:rsidRDefault="00E07717" w:rsidP="00B04196">
      <w:pPr>
        <w:pStyle w:val="ListParagraph"/>
        <w:numPr>
          <w:ilvl w:val="0"/>
          <w:numId w:val="4"/>
        </w:numPr>
        <w:spacing w:after="0"/>
        <w:rPr>
          <w:rFonts w:ascii="Times New Roman" w:hAnsi="Times New Roman" w:cs="Times New Roman"/>
          <w:sz w:val="28"/>
          <w:szCs w:val="28"/>
        </w:rPr>
      </w:pPr>
      <w:r w:rsidRPr="0020440C">
        <w:rPr>
          <w:rFonts w:ascii="Times New Roman" w:hAnsi="Times New Roman" w:cs="Times New Roman"/>
          <w:sz w:val="28"/>
          <w:szCs w:val="28"/>
        </w:rPr>
        <w:t>Pārejas noteikumos:</w:t>
      </w:r>
    </w:p>
    <w:p w14:paraId="09634922" w14:textId="77777777" w:rsidR="00E07717" w:rsidRPr="0020440C" w:rsidRDefault="00E07717" w:rsidP="00E07717">
      <w:pPr>
        <w:spacing w:after="0"/>
        <w:ind w:left="990"/>
        <w:rPr>
          <w:rFonts w:ascii="Times New Roman" w:hAnsi="Times New Roman" w:cs="Times New Roman"/>
          <w:sz w:val="28"/>
          <w:szCs w:val="28"/>
        </w:rPr>
      </w:pPr>
    </w:p>
    <w:p w14:paraId="123D87A7" w14:textId="555C9550" w:rsidR="00E07717" w:rsidRPr="0020440C" w:rsidRDefault="00E07717" w:rsidP="00B04196">
      <w:pPr>
        <w:pStyle w:val="ListParagraph"/>
        <w:spacing w:after="0"/>
        <w:ind w:left="1080"/>
        <w:rPr>
          <w:rFonts w:ascii="Times New Roman" w:hAnsi="Times New Roman" w:cs="Times New Roman"/>
          <w:sz w:val="28"/>
          <w:szCs w:val="28"/>
        </w:rPr>
      </w:pPr>
      <w:r w:rsidRPr="0020440C">
        <w:rPr>
          <w:rFonts w:ascii="Times New Roman" w:hAnsi="Times New Roman" w:cs="Times New Roman"/>
          <w:sz w:val="28"/>
          <w:szCs w:val="28"/>
        </w:rPr>
        <w:t>izteikt 2. punktu šādā redakcijā:</w:t>
      </w:r>
    </w:p>
    <w:p w14:paraId="0CA4485B" w14:textId="0F98D539" w:rsidR="00E07717" w:rsidRPr="0020440C" w:rsidRDefault="00E07717" w:rsidP="0077642C">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w:t>
      </w:r>
      <w:r w:rsidR="007D37D0" w:rsidRPr="0020440C">
        <w:rPr>
          <w:rFonts w:ascii="Times New Roman" w:hAnsi="Times New Roman" w:cs="Times New Roman"/>
          <w:sz w:val="28"/>
          <w:szCs w:val="28"/>
        </w:rPr>
        <w:t>Zvērinātam tiesu izpildītājam un Satversmes tiesai šā likuma 5. panta pirmo daļu piemēro no 2020. gada 2. janvāra, bet maksātnespējas procesa administratoram</w:t>
      </w:r>
      <w:r w:rsidR="00CD0857" w:rsidRPr="0020440C">
        <w:rPr>
          <w:rFonts w:ascii="Times New Roman" w:hAnsi="Times New Roman" w:cs="Times New Roman"/>
          <w:sz w:val="28"/>
          <w:szCs w:val="28"/>
        </w:rPr>
        <w:t xml:space="preserve"> </w:t>
      </w:r>
      <w:r w:rsidR="007D37D0" w:rsidRPr="0020440C">
        <w:rPr>
          <w:rFonts w:ascii="Times New Roman" w:hAnsi="Times New Roman" w:cs="Times New Roman"/>
          <w:sz w:val="28"/>
          <w:szCs w:val="28"/>
        </w:rPr>
        <w:t>un tiesām, kas izskata civillietas, krimināllietas, administratīvās lietas un administra</w:t>
      </w:r>
      <w:r w:rsidR="00CD0857" w:rsidRPr="0020440C">
        <w:rPr>
          <w:rFonts w:ascii="Times New Roman" w:hAnsi="Times New Roman" w:cs="Times New Roman"/>
          <w:sz w:val="28"/>
          <w:szCs w:val="28"/>
        </w:rPr>
        <w:t>tīvo pārkāpumu lietas</w:t>
      </w:r>
      <w:r w:rsidR="0020440C">
        <w:rPr>
          <w:rFonts w:ascii="Times New Roman" w:hAnsi="Times New Roman" w:cs="Times New Roman"/>
          <w:sz w:val="28"/>
          <w:szCs w:val="28"/>
        </w:rPr>
        <w:t>,</w:t>
      </w:r>
      <w:r w:rsidR="007D37D0" w:rsidRPr="0020440C">
        <w:rPr>
          <w:rFonts w:ascii="Times New Roman" w:hAnsi="Times New Roman" w:cs="Times New Roman"/>
          <w:sz w:val="28"/>
          <w:szCs w:val="28"/>
        </w:rPr>
        <w:t xml:space="preserve"> no 2021. gada 1. aprīļa.”</w:t>
      </w:r>
      <w:r w:rsidR="00A8365D">
        <w:rPr>
          <w:rFonts w:ascii="Times New Roman" w:hAnsi="Times New Roman" w:cs="Times New Roman"/>
          <w:sz w:val="28"/>
          <w:szCs w:val="28"/>
        </w:rPr>
        <w:t>;</w:t>
      </w:r>
    </w:p>
    <w:p w14:paraId="15787000" w14:textId="77777777" w:rsidR="00E07717" w:rsidRPr="0020440C" w:rsidRDefault="00E07717" w:rsidP="0077642C">
      <w:pPr>
        <w:spacing w:after="0"/>
        <w:ind w:left="990"/>
        <w:rPr>
          <w:rFonts w:ascii="Times New Roman" w:hAnsi="Times New Roman" w:cs="Times New Roman"/>
          <w:sz w:val="28"/>
          <w:szCs w:val="28"/>
        </w:rPr>
      </w:pPr>
    </w:p>
    <w:p w14:paraId="40F9601E" w14:textId="5D89DB05" w:rsidR="00E07717" w:rsidRPr="0020440C" w:rsidRDefault="00E07717" w:rsidP="00B04196">
      <w:pPr>
        <w:pStyle w:val="ListParagraph"/>
        <w:spacing w:after="0"/>
        <w:ind w:left="1080"/>
        <w:rPr>
          <w:rFonts w:ascii="Times New Roman" w:hAnsi="Times New Roman" w:cs="Times New Roman"/>
          <w:sz w:val="28"/>
          <w:szCs w:val="28"/>
        </w:rPr>
      </w:pPr>
      <w:r w:rsidRPr="0020440C">
        <w:rPr>
          <w:rFonts w:ascii="Times New Roman" w:hAnsi="Times New Roman" w:cs="Times New Roman"/>
          <w:sz w:val="28"/>
          <w:szCs w:val="28"/>
        </w:rPr>
        <w:t>izteikt 3. punktu šādā redakcijā:</w:t>
      </w:r>
    </w:p>
    <w:p w14:paraId="39E9234D" w14:textId="20234B55" w:rsidR="00E07717" w:rsidRPr="0020440C" w:rsidRDefault="00E07717" w:rsidP="0077642C">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w:t>
      </w:r>
      <w:proofErr w:type="gramStart"/>
      <w:r w:rsidRPr="0020440C">
        <w:rPr>
          <w:rFonts w:ascii="Times New Roman" w:hAnsi="Times New Roman" w:cs="Times New Roman"/>
          <w:sz w:val="28"/>
          <w:szCs w:val="28"/>
        </w:rPr>
        <w:t>3. Reģistros</w:t>
      </w:r>
      <w:proofErr w:type="gramEnd"/>
      <w:r w:rsidRPr="0020440C">
        <w:rPr>
          <w:rFonts w:ascii="Times New Roman" w:hAnsi="Times New Roman" w:cs="Times New Roman"/>
          <w:sz w:val="28"/>
          <w:szCs w:val="28"/>
        </w:rPr>
        <w:t xml:space="preserve"> reģistrēts tiesību subjekts oficiālās elektroniskās adreses kontu aktivizē no 2019. gada 1. janvāra līdz 2022. gada 2. janvārim, un </w:t>
      </w:r>
      <w:r w:rsidR="00156C01" w:rsidRPr="0020440C">
        <w:rPr>
          <w:rFonts w:ascii="Times New Roman" w:hAnsi="Times New Roman" w:cs="Times New Roman"/>
          <w:sz w:val="28"/>
          <w:szCs w:val="28"/>
        </w:rPr>
        <w:t xml:space="preserve">tam </w:t>
      </w:r>
      <w:r w:rsidRPr="0020440C">
        <w:rPr>
          <w:rFonts w:ascii="Times New Roman" w:hAnsi="Times New Roman" w:cs="Times New Roman"/>
          <w:sz w:val="28"/>
          <w:szCs w:val="28"/>
        </w:rPr>
        <w:t>šā likuma 5. panta pirmo daļu piemēro no 2022. gada 3. janvāra</w:t>
      </w:r>
      <w:r w:rsidR="00EB5FE6">
        <w:rPr>
          <w:rFonts w:ascii="Times New Roman" w:hAnsi="Times New Roman" w:cs="Times New Roman"/>
          <w:sz w:val="28"/>
          <w:szCs w:val="28"/>
        </w:rPr>
        <w:t>”;</w:t>
      </w:r>
    </w:p>
    <w:p w14:paraId="3F0D20FD" w14:textId="77777777" w:rsidR="003E44C4" w:rsidRPr="0020440C" w:rsidRDefault="003E44C4" w:rsidP="0077642C">
      <w:pPr>
        <w:spacing w:after="0"/>
        <w:ind w:left="990"/>
        <w:rPr>
          <w:rFonts w:ascii="Times New Roman" w:hAnsi="Times New Roman" w:cs="Times New Roman"/>
          <w:sz w:val="28"/>
          <w:szCs w:val="28"/>
        </w:rPr>
      </w:pPr>
    </w:p>
    <w:p w14:paraId="18B8A58F" w14:textId="7B462E1F" w:rsidR="00B83710" w:rsidRPr="0020440C" w:rsidRDefault="00B83710" w:rsidP="00B04196">
      <w:pPr>
        <w:pStyle w:val="ListParagraph"/>
        <w:spacing w:after="0"/>
        <w:ind w:left="1080"/>
        <w:rPr>
          <w:rFonts w:ascii="Times New Roman" w:hAnsi="Times New Roman" w:cs="Times New Roman"/>
          <w:sz w:val="28"/>
          <w:szCs w:val="28"/>
        </w:rPr>
      </w:pPr>
      <w:r w:rsidRPr="0020440C">
        <w:rPr>
          <w:rFonts w:ascii="Times New Roman" w:hAnsi="Times New Roman" w:cs="Times New Roman"/>
          <w:sz w:val="28"/>
          <w:szCs w:val="28"/>
        </w:rPr>
        <w:t>papildināt pārejas noteikumus ar 6., 7., 8. un 9. punktu šādā redakcijā:</w:t>
      </w:r>
    </w:p>
    <w:p w14:paraId="22457887" w14:textId="4E6450AC" w:rsidR="00C3224F" w:rsidRPr="0020440C" w:rsidRDefault="00C3224F" w:rsidP="0077642C">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lastRenderedPageBreak/>
        <w:t>“</w:t>
      </w:r>
      <w:proofErr w:type="gramStart"/>
      <w:r w:rsidRPr="0020440C">
        <w:rPr>
          <w:rFonts w:ascii="Times New Roman" w:hAnsi="Times New Roman" w:cs="Times New Roman"/>
          <w:sz w:val="28"/>
          <w:szCs w:val="28"/>
        </w:rPr>
        <w:t>6. Reģistros</w:t>
      </w:r>
      <w:proofErr w:type="gramEnd"/>
      <w:r w:rsidRPr="0020440C">
        <w:rPr>
          <w:rFonts w:ascii="Times New Roman" w:hAnsi="Times New Roman" w:cs="Times New Roman"/>
          <w:sz w:val="28"/>
          <w:szCs w:val="28"/>
        </w:rPr>
        <w:t xml:space="preserve"> nereģistrēta persona oficiālās elektroniskās adreses kontu aktivizē līdz 2022. gada 2. janvārim, un tai šā likuma 5. panta pirmo daļu piemēro no 2022. gada 3. janvāra.</w:t>
      </w:r>
    </w:p>
    <w:p w14:paraId="20CFA162" w14:textId="77777777" w:rsidR="00C3224F" w:rsidRPr="0020440C" w:rsidRDefault="00C3224F" w:rsidP="0077642C">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7. Šā likuma 5. panta pirmās daļas 5. punktā norādītās personas oficiālo elektronisko adresi izveido līdz 2022. gada 2. janvārim, un tām šā likuma 5. panta pirmo daļu piemēro no 2022. gada 3. janvāra.</w:t>
      </w:r>
    </w:p>
    <w:p w14:paraId="586EF548" w14:textId="035787ED" w:rsidR="00C3224F" w:rsidRPr="0020440C" w:rsidRDefault="00C3224F" w:rsidP="0077642C">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8. Valsts vai pašvaldību kapitālsabiedrība Publiskas personas kapitāla daļu un kapitālsabiedrību pārvaldības likuma izpratnē oficiālās elektroniskās adreses kontu aktivizē līdz 2020. gada 1. janvārim, un tai šā likuma 5. panta pirmo daļu piemēro no 2020. gada 2. janvāra.</w:t>
      </w:r>
    </w:p>
    <w:p w14:paraId="33C4AC57" w14:textId="1C48C6A9" w:rsidR="00C3224F" w:rsidRPr="0020440C" w:rsidRDefault="00C3224F" w:rsidP="0077642C">
      <w:pPr>
        <w:pStyle w:val="ListParagraph"/>
        <w:spacing w:after="0"/>
        <w:ind w:left="2070"/>
        <w:rPr>
          <w:rFonts w:ascii="Times New Roman" w:hAnsi="Times New Roman" w:cs="Times New Roman"/>
          <w:sz w:val="28"/>
          <w:szCs w:val="28"/>
        </w:rPr>
      </w:pPr>
      <w:r w:rsidRPr="0020440C">
        <w:rPr>
          <w:rFonts w:ascii="Times New Roman" w:hAnsi="Times New Roman" w:cs="Times New Roman"/>
          <w:sz w:val="28"/>
          <w:szCs w:val="28"/>
        </w:rPr>
        <w:t xml:space="preserve">9. Sabiedrisko pakalpojumu sniedzējs likuma </w:t>
      </w:r>
      <w:r w:rsidR="00610A42">
        <w:rPr>
          <w:rFonts w:ascii="Times New Roman" w:hAnsi="Times New Roman" w:cs="Times New Roman"/>
          <w:sz w:val="28"/>
          <w:szCs w:val="28"/>
        </w:rPr>
        <w:t>“</w:t>
      </w:r>
      <w:r w:rsidRPr="0020440C">
        <w:rPr>
          <w:rFonts w:ascii="Times New Roman" w:hAnsi="Times New Roman" w:cs="Times New Roman"/>
          <w:sz w:val="28"/>
          <w:szCs w:val="28"/>
        </w:rPr>
        <w:t>Par sabiedrisko pakalpojumu regulatoriem</w:t>
      </w:r>
      <w:r w:rsidR="00610A42">
        <w:rPr>
          <w:rFonts w:ascii="Times New Roman" w:hAnsi="Times New Roman" w:cs="Times New Roman"/>
          <w:sz w:val="28"/>
          <w:szCs w:val="28"/>
        </w:rPr>
        <w:t>”</w:t>
      </w:r>
      <w:r w:rsidRPr="0020440C">
        <w:rPr>
          <w:rFonts w:ascii="Times New Roman" w:hAnsi="Times New Roman" w:cs="Times New Roman"/>
          <w:sz w:val="28"/>
          <w:szCs w:val="28"/>
        </w:rPr>
        <w:t xml:space="preserve"> izpratnē oficiālās elektroniskās adreses kontu aktivizē līdz 2020. gada 1. janvārim, un tam šā likuma 5. panta pirmo daļu piemēro no 2020. gada 2. janvāra.”</w:t>
      </w:r>
      <w:r w:rsidR="00EB5FE6">
        <w:rPr>
          <w:rFonts w:ascii="Times New Roman" w:hAnsi="Times New Roman" w:cs="Times New Roman"/>
          <w:sz w:val="28"/>
          <w:szCs w:val="28"/>
        </w:rPr>
        <w:t>.</w:t>
      </w:r>
    </w:p>
    <w:p w14:paraId="5DEE88DD" w14:textId="77777777" w:rsidR="00B83710" w:rsidRPr="0020440C" w:rsidRDefault="00B83710" w:rsidP="00B83710">
      <w:pPr>
        <w:pStyle w:val="ListParagraph"/>
        <w:spacing w:after="0"/>
        <w:ind w:left="1080"/>
        <w:rPr>
          <w:rFonts w:ascii="Times New Roman" w:hAnsi="Times New Roman" w:cs="Times New Roman"/>
          <w:sz w:val="28"/>
          <w:szCs w:val="28"/>
        </w:rPr>
      </w:pPr>
    </w:p>
    <w:p w14:paraId="1EB24063" w14:textId="77777777" w:rsidR="00C3224F" w:rsidRPr="0020440C" w:rsidRDefault="00C3224F" w:rsidP="00C3224F">
      <w:pPr>
        <w:spacing w:after="0"/>
        <w:rPr>
          <w:rFonts w:ascii="Times New Roman" w:hAnsi="Times New Roman" w:cs="Times New Roman"/>
          <w:sz w:val="28"/>
          <w:szCs w:val="28"/>
        </w:rPr>
      </w:pPr>
    </w:p>
    <w:p w14:paraId="7DEAE2BF" w14:textId="77777777" w:rsidR="00C3224F" w:rsidRPr="0020440C" w:rsidRDefault="00C3224F" w:rsidP="00C3224F">
      <w:pPr>
        <w:tabs>
          <w:tab w:val="left" w:pos="6521"/>
        </w:tabs>
        <w:spacing w:after="0"/>
        <w:rPr>
          <w:rFonts w:ascii="Times New Roman" w:hAnsi="Times New Roman" w:cs="Times New Roman"/>
          <w:sz w:val="28"/>
          <w:szCs w:val="28"/>
        </w:rPr>
      </w:pPr>
      <w:r w:rsidRPr="0020440C">
        <w:rPr>
          <w:rFonts w:ascii="Times New Roman" w:hAnsi="Times New Roman" w:cs="Times New Roman"/>
          <w:sz w:val="28"/>
          <w:szCs w:val="28"/>
        </w:rPr>
        <w:t xml:space="preserve">Vides aizsardzības un </w:t>
      </w:r>
    </w:p>
    <w:p w14:paraId="375CCB2A" w14:textId="2EFA0ECC" w:rsidR="00C3224F" w:rsidRPr="0020440C" w:rsidRDefault="00C3224F" w:rsidP="0020440C">
      <w:pPr>
        <w:spacing w:after="0"/>
        <w:rPr>
          <w:rFonts w:ascii="Times New Roman" w:hAnsi="Times New Roman" w:cs="Times New Roman"/>
          <w:sz w:val="28"/>
          <w:szCs w:val="28"/>
        </w:rPr>
      </w:pPr>
      <w:r w:rsidRPr="0020440C">
        <w:rPr>
          <w:rFonts w:ascii="Times New Roman" w:hAnsi="Times New Roman" w:cs="Times New Roman"/>
          <w:sz w:val="28"/>
          <w:szCs w:val="28"/>
        </w:rPr>
        <w:t>reģionālās attīstības ministrs</w:t>
      </w:r>
      <w:r w:rsidR="00EB5FE6">
        <w:rPr>
          <w:rFonts w:ascii="Times New Roman" w:hAnsi="Times New Roman" w:cs="Times New Roman"/>
          <w:sz w:val="28"/>
          <w:szCs w:val="28"/>
        </w:rPr>
        <w:tab/>
      </w:r>
      <w:r w:rsidR="00EB5FE6">
        <w:rPr>
          <w:rFonts w:ascii="Times New Roman" w:hAnsi="Times New Roman" w:cs="Times New Roman"/>
          <w:sz w:val="28"/>
          <w:szCs w:val="28"/>
        </w:rPr>
        <w:tab/>
      </w:r>
      <w:r w:rsidR="00EB5FE6">
        <w:rPr>
          <w:rFonts w:ascii="Times New Roman" w:hAnsi="Times New Roman" w:cs="Times New Roman"/>
          <w:sz w:val="28"/>
          <w:szCs w:val="28"/>
        </w:rPr>
        <w:tab/>
      </w:r>
      <w:r w:rsidR="00EB5FE6">
        <w:rPr>
          <w:rFonts w:ascii="Times New Roman" w:hAnsi="Times New Roman" w:cs="Times New Roman"/>
          <w:sz w:val="28"/>
          <w:szCs w:val="28"/>
        </w:rPr>
        <w:tab/>
      </w:r>
      <w:r w:rsidR="00EB5FE6">
        <w:rPr>
          <w:rFonts w:ascii="Times New Roman" w:hAnsi="Times New Roman" w:cs="Times New Roman"/>
          <w:sz w:val="28"/>
          <w:szCs w:val="28"/>
        </w:rPr>
        <w:tab/>
      </w:r>
      <w:r w:rsidR="00EB5FE6">
        <w:rPr>
          <w:rFonts w:ascii="Times New Roman" w:hAnsi="Times New Roman" w:cs="Times New Roman"/>
          <w:sz w:val="28"/>
          <w:szCs w:val="28"/>
        </w:rPr>
        <w:tab/>
      </w:r>
      <w:r w:rsidR="00EB5FE6">
        <w:rPr>
          <w:rFonts w:ascii="Times New Roman" w:hAnsi="Times New Roman" w:cs="Times New Roman"/>
          <w:sz w:val="28"/>
          <w:szCs w:val="28"/>
        </w:rPr>
        <w:tab/>
      </w:r>
      <w:r w:rsidRPr="0020440C">
        <w:rPr>
          <w:rFonts w:ascii="Times New Roman" w:hAnsi="Times New Roman" w:cs="Times New Roman"/>
          <w:sz w:val="28"/>
          <w:szCs w:val="28"/>
        </w:rPr>
        <w:t>Juris Pūce</w:t>
      </w:r>
    </w:p>
    <w:sectPr w:rsidR="00C3224F" w:rsidRPr="0020440C" w:rsidSect="001E5985">
      <w:headerReference w:type="default" r:id="rId7"/>
      <w:footerReference w:type="default" r:id="rId8"/>
      <w:pgSz w:w="11906" w:h="16838"/>
      <w:pgMar w:top="1134" w:right="1134"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7BFBC" w14:textId="77777777" w:rsidR="00B443A5" w:rsidRDefault="00B443A5" w:rsidP="00DA0812">
      <w:pPr>
        <w:spacing w:after="0"/>
      </w:pPr>
      <w:r>
        <w:separator/>
      </w:r>
    </w:p>
  </w:endnote>
  <w:endnote w:type="continuationSeparator" w:id="0">
    <w:p w14:paraId="57EA1313" w14:textId="77777777" w:rsidR="00B443A5" w:rsidRDefault="00B443A5" w:rsidP="00DA08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66E45" w14:textId="105CB508" w:rsidR="00DA0812" w:rsidRPr="0020440C" w:rsidRDefault="001E5985">
    <w:pPr>
      <w:pStyle w:val="Footer"/>
      <w:rPr>
        <w:rFonts w:ascii="Times New Roman" w:hAnsi="Times New Roman" w:cs="Times New Roman"/>
      </w:rPr>
    </w:pPr>
    <w:proofErr w:type="spellStart"/>
    <w:r>
      <w:rPr>
        <w:rFonts w:ascii="Times New Roman" w:hAnsi="Times New Roman" w:cs="Times New Roman"/>
        <w:sz w:val="20"/>
        <w:szCs w:val="20"/>
      </w:rPr>
      <w:t>VARAMlik_140519_groz_eadrese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755A6" w14:textId="77777777" w:rsidR="00B443A5" w:rsidRDefault="00B443A5" w:rsidP="00DA0812">
      <w:pPr>
        <w:spacing w:after="0"/>
      </w:pPr>
      <w:r>
        <w:separator/>
      </w:r>
    </w:p>
  </w:footnote>
  <w:footnote w:type="continuationSeparator" w:id="0">
    <w:p w14:paraId="6D320965" w14:textId="77777777" w:rsidR="00B443A5" w:rsidRDefault="00B443A5" w:rsidP="00DA081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224521"/>
      <w:docPartObj>
        <w:docPartGallery w:val="Page Numbers (Top of Page)"/>
        <w:docPartUnique/>
      </w:docPartObj>
    </w:sdtPr>
    <w:sdtEndPr>
      <w:rPr>
        <w:noProof/>
      </w:rPr>
    </w:sdtEndPr>
    <w:sdtContent>
      <w:p w14:paraId="4CBB22AD" w14:textId="7C7E0A91" w:rsidR="001E5985" w:rsidRDefault="001E5985">
        <w:pPr>
          <w:pStyle w:val="Header"/>
        </w:pPr>
        <w:r>
          <w:fldChar w:fldCharType="begin"/>
        </w:r>
        <w:r>
          <w:instrText xml:space="preserve"> PAGE   \* MERGEFORMAT </w:instrText>
        </w:r>
        <w:r>
          <w:fldChar w:fldCharType="separate"/>
        </w:r>
        <w:r>
          <w:rPr>
            <w:noProof/>
          </w:rPr>
          <w:t>2</w:t>
        </w:r>
        <w:r>
          <w:rPr>
            <w:noProof/>
          </w:rPr>
          <w:fldChar w:fldCharType="end"/>
        </w:r>
      </w:p>
    </w:sdtContent>
  </w:sdt>
  <w:p w14:paraId="695D2971" w14:textId="77777777" w:rsidR="001E5985" w:rsidRDefault="001E5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553DA"/>
    <w:multiLevelType w:val="hybridMultilevel"/>
    <w:tmpl w:val="F2EE39E0"/>
    <w:lvl w:ilvl="0" w:tplc="985EBE7C">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1" w15:restartNumberingAfterBreak="0">
    <w:nsid w:val="38600720"/>
    <w:multiLevelType w:val="hybridMultilevel"/>
    <w:tmpl w:val="ECB44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AC4264D"/>
    <w:multiLevelType w:val="hybridMultilevel"/>
    <w:tmpl w:val="9E023A28"/>
    <w:lvl w:ilvl="0" w:tplc="985EBE7C">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3" w15:restartNumberingAfterBreak="0">
    <w:nsid w:val="7D382249"/>
    <w:multiLevelType w:val="hybridMultilevel"/>
    <w:tmpl w:val="0F22DEA4"/>
    <w:lvl w:ilvl="0" w:tplc="F260D4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A4D"/>
    <w:rsid w:val="00156C01"/>
    <w:rsid w:val="001770B0"/>
    <w:rsid w:val="001E5985"/>
    <w:rsid w:val="0020440C"/>
    <w:rsid w:val="0030701B"/>
    <w:rsid w:val="003C401F"/>
    <w:rsid w:val="003D76B5"/>
    <w:rsid w:val="003E0590"/>
    <w:rsid w:val="003E44C4"/>
    <w:rsid w:val="00454DA9"/>
    <w:rsid w:val="004942C3"/>
    <w:rsid w:val="00610A42"/>
    <w:rsid w:val="007019BE"/>
    <w:rsid w:val="00736F5F"/>
    <w:rsid w:val="0077642C"/>
    <w:rsid w:val="007D37D0"/>
    <w:rsid w:val="007E58E6"/>
    <w:rsid w:val="00854E3B"/>
    <w:rsid w:val="008954A8"/>
    <w:rsid w:val="008E6B7C"/>
    <w:rsid w:val="00947919"/>
    <w:rsid w:val="00A143B1"/>
    <w:rsid w:val="00A764A4"/>
    <w:rsid w:val="00A8365D"/>
    <w:rsid w:val="00B04196"/>
    <w:rsid w:val="00B17636"/>
    <w:rsid w:val="00B443A5"/>
    <w:rsid w:val="00B50E8A"/>
    <w:rsid w:val="00B83710"/>
    <w:rsid w:val="00BE0CAF"/>
    <w:rsid w:val="00C3224F"/>
    <w:rsid w:val="00C55AA5"/>
    <w:rsid w:val="00CD0857"/>
    <w:rsid w:val="00CF40E4"/>
    <w:rsid w:val="00D51577"/>
    <w:rsid w:val="00DA0812"/>
    <w:rsid w:val="00E07717"/>
    <w:rsid w:val="00E12325"/>
    <w:rsid w:val="00E3401A"/>
    <w:rsid w:val="00E50B71"/>
    <w:rsid w:val="00EB5FE6"/>
    <w:rsid w:val="00F30A4D"/>
    <w:rsid w:val="00F975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8014B"/>
  <w15:chartTrackingRefBased/>
  <w15:docId w15:val="{CF1349BA-A00F-4E27-BC50-CE39061D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A4D"/>
    <w:pPr>
      <w:spacing w:after="120" w:line="240" w:lineRule="auto"/>
      <w:jc w:val="both"/>
    </w:pPr>
  </w:style>
  <w:style w:type="paragraph" w:styleId="Heading1">
    <w:name w:val="heading 1"/>
    <w:basedOn w:val="Normal"/>
    <w:next w:val="Normal"/>
    <w:link w:val="Heading1Char"/>
    <w:qFormat/>
    <w:rsid w:val="00F30A4D"/>
    <w:pPr>
      <w:keepNext/>
      <w:widowControl w:val="0"/>
      <w:adjustRightInd w:val="0"/>
      <w:spacing w:before="120" w:line="360" w:lineRule="atLeast"/>
      <w:ind w:left="1134" w:right="1134" w:firstLine="720"/>
      <w:jc w:val="center"/>
      <w:textAlignment w:val="baseline"/>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A4D"/>
    <w:rPr>
      <w:rFonts w:ascii="Times New Roman" w:eastAsia="Times New Roman" w:hAnsi="Times New Roman" w:cs="Times New Roman"/>
      <w:b/>
      <w:bCs/>
      <w:sz w:val="28"/>
      <w:szCs w:val="24"/>
    </w:rPr>
  </w:style>
  <w:style w:type="paragraph" w:customStyle="1" w:styleId="naisf">
    <w:name w:val="naisf"/>
    <w:basedOn w:val="Normal"/>
    <w:rsid w:val="00F30A4D"/>
    <w:pPr>
      <w:spacing w:before="100" w:beforeAutospacing="1" w:after="100" w:afterAutospacing="1"/>
    </w:pPr>
    <w:rPr>
      <w:rFonts w:ascii="Times New Roman" w:eastAsia="Arial Unicode MS" w:hAnsi="Times New Roman" w:cs="Times New Roman"/>
      <w:sz w:val="24"/>
      <w:szCs w:val="24"/>
      <w:lang w:val="en-GB"/>
    </w:rPr>
  </w:style>
  <w:style w:type="character" w:styleId="CommentReference">
    <w:name w:val="annotation reference"/>
    <w:basedOn w:val="DefaultParagraphFont"/>
    <w:uiPriority w:val="99"/>
    <w:semiHidden/>
    <w:unhideWhenUsed/>
    <w:rsid w:val="00F30A4D"/>
    <w:rPr>
      <w:sz w:val="16"/>
      <w:szCs w:val="16"/>
    </w:rPr>
  </w:style>
  <w:style w:type="paragraph" w:styleId="CommentText">
    <w:name w:val="annotation text"/>
    <w:basedOn w:val="Normal"/>
    <w:link w:val="CommentTextChar"/>
    <w:uiPriority w:val="99"/>
    <w:semiHidden/>
    <w:unhideWhenUsed/>
    <w:rsid w:val="00F30A4D"/>
    <w:rPr>
      <w:sz w:val="20"/>
      <w:szCs w:val="20"/>
    </w:rPr>
  </w:style>
  <w:style w:type="character" w:customStyle="1" w:styleId="CommentTextChar">
    <w:name w:val="Comment Text Char"/>
    <w:basedOn w:val="DefaultParagraphFont"/>
    <w:link w:val="CommentText"/>
    <w:uiPriority w:val="99"/>
    <w:semiHidden/>
    <w:rsid w:val="00F30A4D"/>
    <w:rPr>
      <w:sz w:val="20"/>
      <w:szCs w:val="20"/>
    </w:rPr>
  </w:style>
  <w:style w:type="paragraph" w:styleId="BalloonText">
    <w:name w:val="Balloon Text"/>
    <w:basedOn w:val="Normal"/>
    <w:link w:val="BalloonTextChar"/>
    <w:uiPriority w:val="99"/>
    <w:semiHidden/>
    <w:unhideWhenUsed/>
    <w:rsid w:val="00F30A4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A4D"/>
    <w:rPr>
      <w:rFonts w:ascii="Segoe UI" w:hAnsi="Segoe UI" w:cs="Segoe UI"/>
      <w:sz w:val="18"/>
      <w:szCs w:val="18"/>
    </w:rPr>
  </w:style>
  <w:style w:type="paragraph" w:styleId="Header">
    <w:name w:val="header"/>
    <w:basedOn w:val="Normal"/>
    <w:link w:val="HeaderChar"/>
    <w:uiPriority w:val="99"/>
    <w:rsid w:val="00F30A4D"/>
    <w:pPr>
      <w:widowControl w:val="0"/>
      <w:tabs>
        <w:tab w:val="center" w:pos="4153"/>
        <w:tab w:val="right" w:pos="8306"/>
      </w:tabs>
      <w:adjustRightInd w:val="0"/>
      <w:spacing w:before="120" w:line="360" w:lineRule="atLeast"/>
      <w:ind w:left="1134" w:right="1134" w:firstLine="720"/>
      <w:jc w:val="center"/>
      <w:textAlignment w:val="baseline"/>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F30A4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30A4D"/>
    <w:pPr>
      <w:ind w:left="720"/>
      <w:contextualSpacing/>
    </w:pPr>
  </w:style>
  <w:style w:type="paragraph" w:styleId="CommentSubject">
    <w:name w:val="annotation subject"/>
    <w:basedOn w:val="CommentText"/>
    <w:next w:val="CommentText"/>
    <w:link w:val="CommentSubjectChar"/>
    <w:uiPriority w:val="99"/>
    <w:semiHidden/>
    <w:unhideWhenUsed/>
    <w:rsid w:val="00A143B1"/>
    <w:rPr>
      <w:b/>
      <w:bCs/>
    </w:rPr>
  </w:style>
  <w:style w:type="character" w:customStyle="1" w:styleId="CommentSubjectChar">
    <w:name w:val="Comment Subject Char"/>
    <w:basedOn w:val="CommentTextChar"/>
    <w:link w:val="CommentSubject"/>
    <w:uiPriority w:val="99"/>
    <w:semiHidden/>
    <w:rsid w:val="00A143B1"/>
    <w:rPr>
      <w:b/>
      <w:bCs/>
      <w:sz w:val="20"/>
      <w:szCs w:val="20"/>
    </w:rPr>
  </w:style>
  <w:style w:type="paragraph" w:styleId="Footer">
    <w:name w:val="footer"/>
    <w:basedOn w:val="Normal"/>
    <w:link w:val="FooterChar"/>
    <w:uiPriority w:val="99"/>
    <w:unhideWhenUsed/>
    <w:rsid w:val="00DA0812"/>
    <w:pPr>
      <w:tabs>
        <w:tab w:val="center" w:pos="4153"/>
        <w:tab w:val="right" w:pos="8306"/>
      </w:tabs>
      <w:spacing w:after="0"/>
    </w:pPr>
  </w:style>
  <w:style w:type="character" w:customStyle="1" w:styleId="FooterChar">
    <w:name w:val="Footer Char"/>
    <w:basedOn w:val="DefaultParagraphFont"/>
    <w:link w:val="Footer"/>
    <w:uiPriority w:val="99"/>
    <w:rsid w:val="00DA0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0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2517</Words>
  <Characters>1436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Cauna</dc:creator>
  <cp:keywords/>
  <dc:description/>
  <cp:lastModifiedBy>Eduards Cauna</cp:lastModifiedBy>
  <cp:revision>6</cp:revision>
  <dcterms:created xsi:type="dcterms:W3CDTF">2019-05-14T06:14:00Z</dcterms:created>
  <dcterms:modified xsi:type="dcterms:W3CDTF">2019-05-14T07:37:00Z</dcterms:modified>
</cp:coreProperties>
</file>