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554D" w14:textId="6743DFB8" w:rsidR="00E17DA2" w:rsidRDefault="00E17DA2" w:rsidP="00E17DA2">
      <w:pPr>
        <w:pStyle w:val="Default"/>
        <w:spacing w:before="960"/>
        <w:jc w:val="center"/>
        <w:rPr>
          <w:rFonts w:eastAsia="Times New Roman"/>
          <w:b/>
          <w:bCs/>
          <w:color w:val="auto"/>
          <w:sz w:val="28"/>
          <w:szCs w:val="28"/>
        </w:rPr>
      </w:pPr>
      <w:bookmarkStart w:id="0" w:name="_Toc256000009"/>
      <w:bookmarkStart w:id="1" w:name="_Toc256000000"/>
      <w:bookmarkStart w:id="2" w:name="_Toc481078145"/>
      <w:r w:rsidRPr="009B3FEE">
        <w:rPr>
          <w:rFonts w:eastAsia="Times New Roman"/>
          <w:b/>
          <w:bCs/>
          <w:color w:val="auto"/>
          <w:sz w:val="28"/>
          <w:szCs w:val="28"/>
        </w:rPr>
        <w:t>Informatīvais ziņojums</w:t>
      </w:r>
    </w:p>
    <w:p w14:paraId="40B23288" w14:textId="77777777" w:rsidR="00E17DA2" w:rsidRDefault="00E17DA2" w:rsidP="00E17DA2">
      <w:pPr>
        <w:pStyle w:val="Default"/>
        <w:jc w:val="center"/>
        <w:rPr>
          <w:rFonts w:eastAsia="Times New Roman"/>
          <w:b/>
          <w:bCs/>
          <w:color w:val="auto"/>
          <w:sz w:val="28"/>
          <w:szCs w:val="28"/>
        </w:rPr>
      </w:pPr>
    </w:p>
    <w:p w14:paraId="481CBD4E" w14:textId="4BD6F953" w:rsidR="00736555" w:rsidRDefault="00E17DA2" w:rsidP="00683AEA">
      <w:pPr>
        <w:pStyle w:val="Default"/>
        <w:jc w:val="center"/>
        <w:rPr>
          <w:rFonts w:eastAsia="Times New Roman"/>
          <w:b/>
          <w:bCs/>
          <w:color w:val="auto"/>
          <w:sz w:val="28"/>
          <w:szCs w:val="28"/>
        </w:rPr>
      </w:pPr>
      <w:r>
        <w:rPr>
          <w:rFonts w:eastAsia="Times New Roman"/>
          <w:b/>
          <w:bCs/>
          <w:color w:val="auto"/>
          <w:sz w:val="28"/>
          <w:szCs w:val="28"/>
        </w:rPr>
        <w:t>“P</w:t>
      </w:r>
      <w:r w:rsidRPr="001856D7">
        <w:rPr>
          <w:rFonts w:eastAsia="Times New Roman"/>
          <w:b/>
          <w:bCs/>
          <w:color w:val="auto"/>
          <w:sz w:val="28"/>
          <w:szCs w:val="28"/>
        </w:rPr>
        <w:t>a</w:t>
      </w:r>
      <w:r>
        <w:rPr>
          <w:rFonts w:eastAsia="Times New Roman"/>
          <w:b/>
          <w:bCs/>
          <w:color w:val="auto"/>
          <w:sz w:val="28"/>
          <w:szCs w:val="28"/>
        </w:rPr>
        <w:t>kalpojumu vides pilnveides plāna</w:t>
      </w:r>
      <w:r w:rsidRPr="001856D7">
        <w:rPr>
          <w:rFonts w:eastAsia="Times New Roman"/>
          <w:b/>
          <w:bCs/>
          <w:color w:val="auto"/>
          <w:sz w:val="28"/>
          <w:szCs w:val="28"/>
        </w:rPr>
        <w:t xml:space="preserve"> 2020.</w:t>
      </w:r>
      <w:r>
        <w:rPr>
          <w:rFonts w:eastAsia="Times New Roman"/>
          <w:b/>
          <w:bCs/>
          <w:color w:val="auto"/>
          <w:sz w:val="28"/>
          <w:szCs w:val="28"/>
        </w:rPr>
        <w:t xml:space="preserve"> – </w:t>
      </w:r>
      <w:r w:rsidRPr="001856D7">
        <w:rPr>
          <w:rFonts w:eastAsia="Times New Roman"/>
          <w:b/>
          <w:bCs/>
          <w:color w:val="auto"/>
          <w:sz w:val="28"/>
          <w:szCs w:val="28"/>
        </w:rPr>
        <w:t>2023.</w:t>
      </w:r>
      <w:r>
        <w:rPr>
          <w:rFonts w:eastAsia="Times New Roman"/>
          <w:b/>
          <w:bCs/>
          <w:color w:val="auto"/>
          <w:sz w:val="28"/>
          <w:szCs w:val="28"/>
        </w:rPr>
        <w:t> </w:t>
      </w:r>
      <w:r w:rsidRPr="001856D7">
        <w:rPr>
          <w:rFonts w:eastAsia="Times New Roman"/>
          <w:b/>
          <w:bCs/>
          <w:color w:val="auto"/>
          <w:sz w:val="28"/>
          <w:szCs w:val="28"/>
        </w:rPr>
        <w:t>gadam</w:t>
      </w:r>
      <w:r w:rsidR="001D7948">
        <w:rPr>
          <w:rFonts w:eastAsia="Times New Roman"/>
          <w:b/>
          <w:bCs/>
          <w:color w:val="auto"/>
          <w:sz w:val="28"/>
          <w:szCs w:val="28"/>
        </w:rPr>
        <w:t xml:space="preserve"> izpilde</w:t>
      </w:r>
      <w:r>
        <w:rPr>
          <w:rFonts w:eastAsia="Times New Roman"/>
          <w:b/>
          <w:bCs/>
          <w:color w:val="auto"/>
          <w:sz w:val="28"/>
          <w:szCs w:val="28"/>
        </w:rPr>
        <w:t>”</w:t>
      </w:r>
    </w:p>
    <w:p w14:paraId="5286D838" w14:textId="77777777" w:rsidR="00736555" w:rsidRDefault="00736555" w:rsidP="00A62CB4">
      <w:pPr>
        <w:pStyle w:val="Default"/>
        <w:spacing w:after="720"/>
        <w:jc w:val="center"/>
        <w:rPr>
          <w:rFonts w:eastAsia="Times New Roman"/>
          <w:b/>
          <w:bCs/>
          <w:color w:val="auto"/>
          <w:sz w:val="28"/>
          <w:szCs w:val="28"/>
        </w:rPr>
      </w:pPr>
    </w:p>
    <w:p w14:paraId="1A21C971" w14:textId="77777777" w:rsidR="00736555" w:rsidRDefault="00736555" w:rsidP="00A62CB4">
      <w:pPr>
        <w:pStyle w:val="Default"/>
        <w:spacing w:after="720"/>
        <w:jc w:val="center"/>
        <w:rPr>
          <w:rFonts w:eastAsia="Times New Roman"/>
          <w:b/>
          <w:bCs/>
          <w:color w:val="auto"/>
          <w:sz w:val="28"/>
          <w:szCs w:val="28"/>
        </w:rPr>
      </w:pPr>
    </w:p>
    <w:p w14:paraId="1D39B983" w14:textId="77777777" w:rsidR="00736555" w:rsidRDefault="00736555" w:rsidP="00A62CB4">
      <w:pPr>
        <w:pStyle w:val="Default"/>
        <w:spacing w:after="720"/>
        <w:jc w:val="center"/>
        <w:rPr>
          <w:rFonts w:eastAsia="Times New Roman"/>
          <w:b/>
          <w:bCs/>
          <w:color w:val="auto"/>
          <w:sz w:val="28"/>
          <w:szCs w:val="28"/>
        </w:rPr>
      </w:pPr>
    </w:p>
    <w:p w14:paraId="4A8E98AD" w14:textId="77777777" w:rsidR="00736555" w:rsidRDefault="00736555" w:rsidP="00A62CB4">
      <w:pPr>
        <w:pStyle w:val="Default"/>
        <w:spacing w:after="720"/>
        <w:jc w:val="center"/>
        <w:rPr>
          <w:rFonts w:eastAsia="Times New Roman"/>
          <w:b/>
          <w:bCs/>
          <w:color w:val="auto"/>
          <w:sz w:val="28"/>
          <w:szCs w:val="28"/>
        </w:rPr>
      </w:pPr>
    </w:p>
    <w:p w14:paraId="5B8406A1" w14:textId="77777777" w:rsidR="00736555" w:rsidRDefault="00736555" w:rsidP="00A62CB4">
      <w:pPr>
        <w:pStyle w:val="Default"/>
        <w:spacing w:after="720"/>
        <w:jc w:val="center"/>
        <w:rPr>
          <w:rFonts w:eastAsia="Times New Roman"/>
          <w:b/>
          <w:bCs/>
          <w:color w:val="auto"/>
          <w:sz w:val="28"/>
          <w:szCs w:val="28"/>
        </w:rPr>
      </w:pPr>
    </w:p>
    <w:p w14:paraId="72FF29E6" w14:textId="77777777" w:rsidR="00736555" w:rsidRDefault="00736555" w:rsidP="00A62CB4">
      <w:pPr>
        <w:pStyle w:val="Default"/>
        <w:spacing w:after="720"/>
        <w:jc w:val="center"/>
        <w:rPr>
          <w:rFonts w:eastAsia="Times New Roman"/>
          <w:b/>
          <w:bCs/>
          <w:color w:val="auto"/>
          <w:sz w:val="28"/>
          <w:szCs w:val="28"/>
        </w:rPr>
      </w:pPr>
    </w:p>
    <w:p w14:paraId="4BCC4DAA" w14:textId="77777777" w:rsidR="003A40F2" w:rsidRDefault="003A40F2" w:rsidP="00A62CB4">
      <w:pPr>
        <w:pStyle w:val="Default"/>
        <w:spacing w:after="720"/>
        <w:jc w:val="center"/>
        <w:rPr>
          <w:rFonts w:eastAsia="Times New Roman"/>
          <w:b/>
          <w:bCs/>
          <w:color w:val="auto"/>
          <w:sz w:val="28"/>
          <w:szCs w:val="28"/>
        </w:rPr>
      </w:pPr>
    </w:p>
    <w:p w14:paraId="7645CC71" w14:textId="77777777" w:rsidR="003A40F2" w:rsidRDefault="003A40F2" w:rsidP="00A62CB4">
      <w:pPr>
        <w:pStyle w:val="Default"/>
        <w:spacing w:after="720"/>
        <w:jc w:val="center"/>
        <w:rPr>
          <w:rFonts w:eastAsia="Times New Roman"/>
          <w:b/>
          <w:bCs/>
          <w:color w:val="auto"/>
          <w:sz w:val="28"/>
          <w:szCs w:val="28"/>
        </w:rPr>
      </w:pPr>
    </w:p>
    <w:p w14:paraId="0AAD36DE" w14:textId="77777777" w:rsidR="00E17DA2" w:rsidRDefault="00E17DA2" w:rsidP="00A62CB4">
      <w:pPr>
        <w:pStyle w:val="Default"/>
        <w:spacing w:after="720"/>
        <w:jc w:val="center"/>
        <w:rPr>
          <w:rFonts w:eastAsia="Times New Roman"/>
          <w:b/>
          <w:bCs/>
          <w:color w:val="auto"/>
          <w:sz w:val="28"/>
          <w:szCs w:val="28"/>
        </w:rPr>
      </w:pPr>
    </w:p>
    <w:p w14:paraId="6D01EF78" w14:textId="2A9B7A09" w:rsidR="00FF55A5" w:rsidRDefault="00736555" w:rsidP="00A62CB4">
      <w:pPr>
        <w:pStyle w:val="Default"/>
        <w:spacing w:after="720"/>
        <w:jc w:val="center"/>
        <w:rPr>
          <w:rFonts w:eastAsia="Times New Roman"/>
          <w:b/>
          <w:bCs/>
          <w:color w:val="auto"/>
          <w:sz w:val="28"/>
          <w:szCs w:val="28"/>
        </w:rPr>
      </w:pPr>
      <w:r>
        <w:rPr>
          <w:rFonts w:eastAsia="Times New Roman"/>
          <w:b/>
          <w:bCs/>
          <w:color w:val="auto"/>
          <w:sz w:val="28"/>
          <w:szCs w:val="28"/>
        </w:rPr>
        <w:t>202</w:t>
      </w:r>
      <w:r w:rsidR="00196050">
        <w:rPr>
          <w:rFonts w:eastAsia="Times New Roman"/>
          <w:b/>
          <w:bCs/>
          <w:color w:val="auto"/>
          <w:sz w:val="28"/>
          <w:szCs w:val="28"/>
        </w:rPr>
        <w:t>1</w:t>
      </w:r>
      <w:r>
        <w:rPr>
          <w:rFonts w:eastAsia="Times New Roman"/>
          <w:b/>
          <w:bCs/>
          <w:color w:val="auto"/>
          <w:sz w:val="28"/>
          <w:szCs w:val="28"/>
        </w:rPr>
        <w:t>.</w:t>
      </w:r>
      <w:r w:rsidR="0018044A">
        <w:rPr>
          <w:rFonts w:eastAsia="Times New Roman"/>
          <w:b/>
          <w:bCs/>
          <w:color w:val="auto"/>
          <w:sz w:val="28"/>
          <w:szCs w:val="28"/>
        </w:rPr>
        <w:t>gads</w:t>
      </w:r>
    </w:p>
    <w:bookmarkEnd w:id="0"/>
    <w:bookmarkEnd w:id="1"/>
    <w:bookmarkEnd w:id="2"/>
    <w:p w14:paraId="14EA635B" w14:textId="77777777" w:rsidR="00683AEA" w:rsidRDefault="00683AEA">
      <w:pPr>
        <w:spacing w:after="0" w:line="240" w:lineRule="auto"/>
        <w:rPr>
          <w:b/>
          <w:bCs/>
          <w:sz w:val="28"/>
          <w:szCs w:val="28"/>
        </w:rPr>
      </w:pPr>
      <w:r>
        <w:rPr>
          <w:b/>
          <w:bCs/>
          <w:sz w:val="28"/>
          <w:szCs w:val="28"/>
        </w:rPr>
        <w:br w:type="page"/>
      </w:r>
    </w:p>
    <w:p w14:paraId="2DF47128" w14:textId="5CD28FFA" w:rsidR="00FF67D1" w:rsidRPr="009B3FEE" w:rsidRDefault="0075231B" w:rsidP="00B10A9E">
      <w:pPr>
        <w:pStyle w:val="Default"/>
        <w:jc w:val="center"/>
        <w:rPr>
          <w:b/>
          <w:bCs/>
          <w:color w:val="auto"/>
          <w:sz w:val="28"/>
          <w:szCs w:val="28"/>
        </w:rPr>
      </w:pPr>
      <w:r w:rsidRPr="009B3FEE">
        <w:rPr>
          <w:b/>
          <w:bCs/>
          <w:color w:val="auto"/>
          <w:sz w:val="28"/>
          <w:szCs w:val="28"/>
        </w:rPr>
        <w:lastRenderedPageBreak/>
        <w:t>Satur</w:t>
      </w:r>
      <w:r w:rsidR="009534D3" w:rsidRPr="009B3FEE">
        <w:rPr>
          <w:b/>
          <w:bCs/>
          <w:color w:val="auto"/>
          <w:sz w:val="28"/>
          <w:szCs w:val="28"/>
        </w:rPr>
        <w:t>a rādītājs</w:t>
      </w:r>
    </w:p>
    <w:p w14:paraId="15A5DA35" w14:textId="77777777" w:rsidR="009320FC" w:rsidRDefault="009320FC" w:rsidP="00B10A9E">
      <w:pPr>
        <w:pStyle w:val="TOC1"/>
        <w:spacing w:line="240" w:lineRule="auto"/>
        <w:rPr>
          <w:noProof w:val="0"/>
        </w:rPr>
      </w:pPr>
    </w:p>
    <w:p w14:paraId="01062808" w14:textId="77777777" w:rsidR="000018D0" w:rsidRPr="000018D0" w:rsidRDefault="000018D0" w:rsidP="000018D0"/>
    <w:p w14:paraId="79903FA3" w14:textId="77777777" w:rsidR="00FC3838" w:rsidRDefault="0075231B">
      <w:pPr>
        <w:pStyle w:val="TOC1"/>
        <w:rPr>
          <w:rFonts w:asciiTheme="minorHAnsi" w:eastAsiaTheme="minorEastAsia" w:hAnsiTheme="minorHAnsi" w:cstheme="minorBidi"/>
          <w:sz w:val="22"/>
          <w:szCs w:val="22"/>
        </w:rPr>
      </w:pPr>
      <w:r w:rsidRPr="009B3FEE">
        <w:rPr>
          <w:noProof w:val="0"/>
          <w:shd w:val="clear" w:color="auto" w:fill="E6E6E6"/>
        </w:rPr>
        <w:fldChar w:fldCharType="begin"/>
      </w:r>
      <w:r w:rsidRPr="009B3FEE">
        <w:rPr>
          <w:noProof w:val="0"/>
        </w:rPr>
        <w:instrText xml:space="preserve"> TOC \o "1-3" \h \z \u </w:instrText>
      </w:r>
      <w:r w:rsidRPr="009B3FEE">
        <w:rPr>
          <w:noProof w:val="0"/>
          <w:shd w:val="clear" w:color="auto" w:fill="E6E6E6"/>
        </w:rPr>
        <w:fldChar w:fldCharType="separate"/>
      </w:r>
      <w:hyperlink w:anchor="_Toc71818307" w:history="1">
        <w:r w:rsidR="00FC3838" w:rsidRPr="00D309FE">
          <w:rPr>
            <w:rStyle w:val="Hyperlink"/>
          </w:rPr>
          <w:t>Kopsavilkums</w:t>
        </w:r>
        <w:r w:rsidR="00FC3838">
          <w:rPr>
            <w:webHidden/>
          </w:rPr>
          <w:tab/>
        </w:r>
        <w:r w:rsidR="00FC3838">
          <w:rPr>
            <w:webHidden/>
          </w:rPr>
          <w:fldChar w:fldCharType="begin"/>
        </w:r>
        <w:r w:rsidR="00FC3838">
          <w:rPr>
            <w:webHidden/>
          </w:rPr>
          <w:instrText xml:space="preserve"> PAGEREF _Toc71818307 \h </w:instrText>
        </w:r>
        <w:r w:rsidR="00FC3838">
          <w:rPr>
            <w:webHidden/>
          </w:rPr>
        </w:r>
        <w:r w:rsidR="00FC3838">
          <w:rPr>
            <w:webHidden/>
          </w:rPr>
          <w:fldChar w:fldCharType="separate"/>
        </w:r>
        <w:r w:rsidR="00FC3838">
          <w:rPr>
            <w:webHidden/>
          </w:rPr>
          <w:t>3</w:t>
        </w:r>
        <w:r w:rsidR="00FC3838">
          <w:rPr>
            <w:webHidden/>
          </w:rPr>
          <w:fldChar w:fldCharType="end"/>
        </w:r>
      </w:hyperlink>
    </w:p>
    <w:p w14:paraId="2DE63658" w14:textId="77777777" w:rsidR="00FC3838" w:rsidRDefault="00955598">
      <w:pPr>
        <w:pStyle w:val="TOC1"/>
        <w:rPr>
          <w:rFonts w:asciiTheme="minorHAnsi" w:eastAsiaTheme="minorEastAsia" w:hAnsiTheme="minorHAnsi" w:cstheme="minorBidi"/>
          <w:sz w:val="22"/>
          <w:szCs w:val="22"/>
        </w:rPr>
      </w:pPr>
      <w:hyperlink w:anchor="_Toc71818308" w:history="1">
        <w:r w:rsidR="00FC3838" w:rsidRPr="00D309FE">
          <w:rPr>
            <w:rStyle w:val="Hyperlink"/>
          </w:rPr>
          <w:t>Iestāžu saraksts un saīsinājumi</w:t>
        </w:r>
        <w:r w:rsidR="00FC3838">
          <w:rPr>
            <w:webHidden/>
          </w:rPr>
          <w:tab/>
        </w:r>
        <w:r w:rsidR="00FC3838">
          <w:rPr>
            <w:webHidden/>
          </w:rPr>
          <w:fldChar w:fldCharType="begin"/>
        </w:r>
        <w:r w:rsidR="00FC3838">
          <w:rPr>
            <w:webHidden/>
          </w:rPr>
          <w:instrText xml:space="preserve"> PAGEREF _Toc71818308 \h </w:instrText>
        </w:r>
        <w:r w:rsidR="00FC3838">
          <w:rPr>
            <w:webHidden/>
          </w:rPr>
        </w:r>
        <w:r w:rsidR="00FC3838">
          <w:rPr>
            <w:webHidden/>
          </w:rPr>
          <w:fldChar w:fldCharType="separate"/>
        </w:r>
        <w:r w:rsidR="00FC3838">
          <w:rPr>
            <w:webHidden/>
          </w:rPr>
          <w:t>7</w:t>
        </w:r>
        <w:r w:rsidR="00FC3838">
          <w:rPr>
            <w:webHidden/>
          </w:rPr>
          <w:fldChar w:fldCharType="end"/>
        </w:r>
      </w:hyperlink>
    </w:p>
    <w:p w14:paraId="73BF979F" w14:textId="77777777" w:rsidR="00FC3838" w:rsidRDefault="00955598">
      <w:pPr>
        <w:pStyle w:val="TOC1"/>
        <w:rPr>
          <w:rFonts w:asciiTheme="minorHAnsi" w:eastAsiaTheme="minorEastAsia" w:hAnsiTheme="minorHAnsi" w:cstheme="minorBidi"/>
          <w:sz w:val="22"/>
          <w:szCs w:val="22"/>
        </w:rPr>
      </w:pPr>
      <w:hyperlink w:anchor="_Toc71818309" w:history="1">
        <w:r w:rsidR="00FC3838" w:rsidRPr="00D309FE">
          <w:rPr>
            <w:rStyle w:val="Hyperlink"/>
          </w:rPr>
          <w:t>I. Informācija par 1. rīcības virzienu - Pakalpojumu sistēmas pārvaldība</w:t>
        </w:r>
        <w:r w:rsidR="00FC3838">
          <w:rPr>
            <w:webHidden/>
          </w:rPr>
          <w:tab/>
        </w:r>
        <w:r w:rsidR="00FC3838">
          <w:rPr>
            <w:webHidden/>
          </w:rPr>
          <w:fldChar w:fldCharType="begin"/>
        </w:r>
        <w:r w:rsidR="00FC3838">
          <w:rPr>
            <w:webHidden/>
          </w:rPr>
          <w:instrText xml:space="preserve"> PAGEREF _Toc71818309 \h </w:instrText>
        </w:r>
        <w:r w:rsidR="00FC3838">
          <w:rPr>
            <w:webHidden/>
          </w:rPr>
        </w:r>
        <w:r w:rsidR="00FC3838">
          <w:rPr>
            <w:webHidden/>
          </w:rPr>
          <w:fldChar w:fldCharType="separate"/>
        </w:r>
        <w:r w:rsidR="00FC3838">
          <w:rPr>
            <w:webHidden/>
          </w:rPr>
          <w:t>8</w:t>
        </w:r>
        <w:r w:rsidR="00FC3838">
          <w:rPr>
            <w:webHidden/>
          </w:rPr>
          <w:fldChar w:fldCharType="end"/>
        </w:r>
      </w:hyperlink>
    </w:p>
    <w:p w14:paraId="18289DCF" w14:textId="77777777" w:rsidR="00FC3838" w:rsidRDefault="00955598">
      <w:pPr>
        <w:pStyle w:val="TOC1"/>
        <w:rPr>
          <w:rFonts w:asciiTheme="minorHAnsi" w:eastAsiaTheme="minorEastAsia" w:hAnsiTheme="minorHAnsi" w:cstheme="minorBidi"/>
          <w:sz w:val="22"/>
          <w:szCs w:val="22"/>
        </w:rPr>
      </w:pPr>
      <w:hyperlink w:anchor="_Toc71818310" w:history="1">
        <w:r w:rsidR="00FC3838" w:rsidRPr="00D309FE">
          <w:rPr>
            <w:rStyle w:val="Hyperlink"/>
          </w:rPr>
          <w:t>II. Informācija par 2. rīcības virzienu - Lietotājorientēti un proaktīvi valsts procesi un pakalpojumi</w:t>
        </w:r>
        <w:r w:rsidR="00FC3838">
          <w:rPr>
            <w:webHidden/>
          </w:rPr>
          <w:tab/>
        </w:r>
        <w:r w:rsidR="00FC3838">
          <w:rPr>
            <w:webHidden/>
          </w:rPr>
          <w:fldChar w:fldCharType="begin"/>
        </w:r>
        <w:r w:rsidR="00FC3838">
          <w:rPr>
            <w:webHidden/>
          </w:rPr>
          <w:instrText xml:space="preserve"> PAGEREF _Toc71818310 \h </w:instrText>
        </w:r>
        <w:r w:rsidR="00FC3838">
          <w:rPr>
            <w:webHidden/>
          </w:rPr>
        </w:r>
        <w:r w:rsidR="00FC3838">
          <w:rPr>
            <w:webHidden/>
          </w:rPr>
          <w:fldChar w:fldCharType="separate"/>
        </w:r>
        <w:r w:rsidR="00FC3838">
          <w:rPr>
            <w:webHidden/>
          </w:rPr>
          <w:t>14</w:t>
        </w:r>
        <w:r w:rsidR="00FC3838">
          <w:rPr>
            <w:webHidden/>
          </w:rPr>
          <w:fldChar w:fldCharType="end"/>
        </w:r>
      </w:hyperlink>
    </w:p>
    <w:p w14:paraId="693AC92A" w14:textId="77777777" w:rsidR="00FC3838" w:rsidRDefault="00955598">
      <w:pPr>
        <w:pStyle w:val="TOC1"/>
        <w:rPr>
          <w:rFonts w:asciiTheme="minorHAnsi" w:eastAsiaTheme="minorEastAsia" w:hAnsiTheme="minorHAnsi" w:cstheme="minorBidi"/>
          <w:sz w:val="22"/>
          <w:szCs w:val="22"/>
        </w:rPr>
      </w:pPr>
      <w:hyperlink w:anchor="_Toc71818311" w:history="1">
        <w:r w:rsidR="00FC3838" w:rsidRPr="00D309FE">
          <w:rPr>
            <w:rStyle w:val="Hyperlink"/>
          </w:rPr>
          <w:t>III. Informācija par 3. rīcības virzienu - Saziņa ar valsti vienuviet - digitāli un klātienē</w:t>
        </w:r>
        <w:r w:rsidR="00FC3838">
          <w:rPr>
            <w:webHidden/>
          </w:rPr>
          <w:tab/>
        </w:r>
        <w:r w:rsidR="00FC3838">
          <w:rPr>
            <w:webHidden/>
          </w:rPr>
          <w:fldChar w:fldCharType="begin"/>
        </w:r>
        <w:r w:rsidR="00FC3838">
          <w:rPr>
            <w:webHidden/>
          </w:rPr>
          <w:instrText xml:space="preserve"> PAGEREF _Toc71818311 \h </w:instrText>
        </w:r>
        <w:r w:rsidR="00FC3838">
          <w:rPr>
            <w:webHidden/>
          </w:rPr>
        </w:r>
        <w:r w:rsidR="00FC3838">
          <w:rPr>
            <w:webHidden/>
          </w:rPr>
          <w:fldChar w:fldCharType="separate"/>
        </w:r>
        <w:r w:rsidR="00FC3838">
          <w:rPr>
            <w:webHidden/>
          </w:rPr>
          <w:t>22</w:t>
        </w:r>
        <w:r w:rsidR="00FC3838">
          <w:rPr>
            <w:webHidden/>
          </w:rPr>
          <w:fldChar w:fldCharType="end"/>
        </w:r>
      </w:hyperlink>
    </w:p>
    <w:p w14:paraId="0F444E97" w14:textId="77777777" w:rsidR="00FC3838" w:rsidRDefault="00955598">
      <w:pPr>
        <w:pStyle w:val="TOC1"/>
        <w:rPr>
          <w:rFonts w:asciiTheme="minorHAnsi" w:eastAsiaTheme="minorEastAsia" w:hAnsiTheme="minorHAnsi" w:cstheme="minorBidi"/>
          <w:sz w:val="22"/>
          <w:szCs w:val="22"/>
        </w:rPr>
      </w:pPr>
      <w:hyperlink w:anchor="_Toc71818312" w:history="1">
        <w:r w:rsidR="00FC3838" w:rsidRPr="00D309FE">
          <w:rPr>
            <w:rStyle w:val="Hyperlink"/>
          </w:rPr>
          <w:t>IV. Informācija par 4. rīcības virzienu - Komunikācija un digitālās prasmes</w:t>
        </w:r>
        <w:r w:rsidR="00FC3838">
          <w:rPr>
            <w:webHidden/>
          </w:rPr>
          <w:tab/>
        </w:r>
        <w:r w:rsidR="00FC3838">
          <w:rPr>
            <w:webHidden/>
          </w:rPr>
          <w:fldChar w:fldCharType="begin"/>
        </w:r>
        <w:r w:rsidR="00FC3838">
          <w:rPr>
            <w:webHidden/>
          </w:rPr>
          <w:instrText xml:space="preserve"> PAGEREF _Toc71818312 \h </w:instrText>
        </w:r>
        <w:r w:rsidR="00FC3838">
          <w:rPr>
            <w:webHidden/>
          </w:rPr>
        </w:r>
        <w:r w:rsidR="00FC3838">
          <w:rPr>
            <w:webHidden/>
          </w:rPr>
          <w:fldChar w:fldCharType="separate"/>
        </w:r>
        <w:r w:rsidR="00FC3838">
          <w:rPr>
            <w:webHidden/>
          </w:rPr>
          <w:t>30</w:t>
        </w:r>
        <w:r w:rsidR="00FC3838">
          <w:rPr>
            <w:webHidden/>
          </w:rPr>
          <w:fldChar w:fldCharType="end"/>
        </w:r>
      </w:hyperlink>
    </w:p>
    <w:p w14:paraId="7B44B82A" w14:textId="253A83BB" w:rsidR="00EC458E" w:rsidRPr="009B3FEE" w:rsidRDefault="0075231B" w:rsidP="00E47782">
      <w:pPr>
        <w:tabs>
          <w:tab w:val="left" w:pos="8789"/>
        </w:tabs>
        <w:spacing w:before="120" w:after="0" w:line="360" w:lineRule="auto"/>
        <w:ind w:left="567" w:hanging="567"/>
        <w:jc w:val="both"/>
        <w:rPr>
          <w:b/>
          <w:bCs/>
          <w:sz w:val="24"/>
          <w:szCs w:val="24"/>
        </w:rPr>
      </w:pPr>
      <w:r w:rsidRPr="009B3FEE">
        <w:rPr>
          <w:b/>
          <w:bCs/>
          <w:sz w:val="24"/>
          <w:szCs w:val="24"/>
          <w:shd w:val="clear" w:color="auto" w:fill="E6E6E6"/>
        </w:rPr>
        <w:fldChar w:fldCharType="end"/>
      </w:r>
      <w:bookmarkStart w:id="3" w:name="_Toc317254541"/>
    </w:p>
    <w:p w14:paraId="165A1B12" w14:textId="0789BBE9" w:rsidR="00BA2AEF" w:rsidRPr="009B3FEE" w:rsidRDefault="0075231B" w:rsidP="00B10A9E">
      <w:pPr>
        <w:pStyle w:val="Heading1"/>
        <w:spacing w:before="0" w:after="0" w:line="240" w:lineRule="auto"/>
        <w:jc w:val="center"/>
        <w:rPr>
          <w:rFonts w:ascii="Times New Roman" w:hAnsi="Times New Roman"/>
          <w:sz w:val="28"/>
          <w:szCs w:val="28"/>
          <w:lang w:val="lv-LV"/>
        </w:rPr>
      </w:pPr>
      <w:r w:rsidRPr="009B3FEE">
        <w:rPr>
          <w:rFonts w:ascii="Times New Roman" w:hAnsi="Times New Roman"/>
          <w:lang w:val="lv-LV"/>
        </w:rPr>
        <w:br w:type="page"/>
      </w:r>
      <w:bookmarkStart w:id="4" w:name="_Toc256000002"/>
      <w:bookmarkStart w:id="5" w:name="_Toc317254543"/>
      <w:bookmarkStart w:id="6" w:name="_Toc353983132"/>
      <w:bookmarkStart w:id="7" w:name="_Toc514852598"/>
      <w:bookmarkStart w:id="8" w:name="_Toc71818307"/>
      <w:bookmarkEnd w:id="3"/>
      <w:r w:rsidR="00B45982" w:rsidRPr="009B3FEE">
        <w:rPr>
          <w:rFonts w:ascii="Times New Roman" w:hAnsi="Times New Roman"/>
          <w:sz w:val="28"/>
          <w:szCs w:val="28"/>
          <w:lang w:val="lv-LV"/>
        </w:rPr>
        <w:lastRenderedPageBreak/>
        <w:t>Kopsavilkums</w:t>
      </w:r>
      <w:bookmarkEnd w:id="4"/>
      <w:bookmarkEnd w:id="5"/>
      <w:bookmarkEnd w:id="6"/>
      <w:bookmarkEnd w:id="7"/>
      <w:bookmarkEnd w:id="8"/>
    </w:p>
    <w:p w14:paraId="0E4F6600" w14:textId="77777777" w:rsidR="0050298F" w:rsidRDefault="0050298F" w:rsidP="00997ECE">
      <w:pPr>
        <w:spacing w:after="0" w:line="240" w:lineRule="auto"/>
        <w:ind w:firstLine="567"/>
        <w:jc w:val="both"/>
        <w:rPr>
          <w:rFonts w:eastAsia="Times New Roman"/>
          <w:sz w:val="24"/>
          <w:szCs w:val="24"/>
        </w:rPr>
      </w:pPr>
      <w:bookmarkStart w:id="9" w:name="_Toc317254544"/>
    </w:p>
    <w:bookmarkEnd w:id="9"/>
    <w:p w14:paraId="46D1A052" w14:textId="0F0AC5B8" w:rsidR="00062CF2" w:rsidRDefault="0041515C" w:rsidP="00062CF2">
      <w:pPr>
        <w:spacing w:after="0" w:line="240" w:lineRule="auto"/>
        <w:ind w:firstLine="567"/>
        <w:jc w:val="both"/>
        <w:rPr>
          <w:rFonts w:eastAsia="Times New Roman"/>
          <w:sz w:val="24"/>
          <w:szCs w:val="24"/>
        </w:rPr>
      </w:pPr>
      <w:r>
        <w:rPr>
          <w:rFonts w:eastAsia="Times New Roman"/>
          <w:sz w:val="24"/>
          <w:szCs w:val="24"/>
        </w:rPr>
        <w:t>I</w:t>
      </w:r>
      <w:r w:rsidR="0075231B" w:rsidRPr="00554CC6">
        <w:rPr>
          <w:rFonts w:eastAsia="Times New Roman"/>
          <w:sz w:val="24"/>
          <w:szCs w:val="24"/>
        </w:rPr>
        <w:t xml:space="preserve">nformatīvais ziņojums </w:t>
      </w:r>
      <w:r w:rsidR="000414F6" w:rsidRPr="00554CC6">
        <w:rPr>
          <w:rFonts w:eastAsia="Times New Roman"/>
          <w:sz w:val="24"/>
          <w:szCs w:val="24"/>
        </w:rPr>
        <w:t xml:space="preserve">izstrādāts, pamatojoties uz </w:t>
      </w:r>
      <w:r w:rsidR="00062CF2">
        <w:rPr>
          <w:rFonts w:eastAsia="Times New Roman"/>
          <w:sz w:val="24"/>
          <w:szCs w:val="24"/>
        </w:rPr>
        <w:t>Ministru kabineta</w:t>
      </w:r>
      <w:r w:rsidR="00062CF2" w:rsidRPr="00062CF2">
        <w:rPr>
          <w:rFonts w:eastAsia="Times New Roman"/>
          <w:sz w:val="24"/>
          <w:szCs w:val="24"/>
        </w:rPr>
        <w:t xml:space="preserve"> 2020.</w:t>
      </w:r>
      <w:r w:rsidR="00062CF2">
        <w:rPr>
          <w:rFonts w:eastAsia="Times New Roman"/>
          <w:sz w:val="24"/>
          <w:szCs w:val="24"/>
        </w:rPr>
        <w:t> </w:t>
      </w:r>
      <w:r w:rsidR="00062CF2" w:rsidRPr="00062CF2">
        <w:rPr>
          <w:rFonts w:eastAsia="Times New Roman"/>
          <w:sz w:val="24"/>
          <w:szCs w:val="24"/>
        </w:rPr>
        <w:t>gada 4.</w:t>
      </w:r>
      <w:r w:rsidR="00062CF2">
        <w:rPr>
          <w:rFonts w:eastAsia="Times New Roman"/>
          <w:sz w:val="24"/>
          <w:szCs w:val="24"/>
        </w:rPr>
        <w:t> </w:t>
      </w:r>
      <w:r w:rsidR="00062CF2" w:rsidRPr="00062CF2">
        <w:rPr>
          <w:rFonts w:eastAsia="Times New Roman"/>
          <w:sz w:val="24"/>
          <w:szCs w:val="24"/>
        </w:rPr>
        <w:t>februārī ar rīkojumu Nr.</w:t>
      </w:r>
      <w:r w:rsidR="00062CF2">
        <w:rPr>
          <w:rFonts w:eastAsia="Times New Roman"/>
          <w:sz w:val="24"/>
          <w:szCs w:val="24"/>
        </w:rPr>
        <w:t> </w:t>
      </w:r>
      <w:r w:rsidR="00062CF2" w:rsidRPr="00062CF2">
        <w:rPr>
          <w:rFonts w:eastAsia="Times New Roman"/>
          <w:sz w:val="24"/>
          <w:szCs w:val="24"/>
        </w:rPr>
        <w:t xml:space="preserve">39 (turpmāk – Rīkojums) </w:t>
      </w:r>
      <w:r w:rsidR="00062CF2">
        <w:rPr>
          <w:rFonts w:eastAsia="Times New Roman"/>
          <w:sz w:val="24"/>
          <w:szCs w:val="24"/>
        </w:rPr>
        <w:t xml:space="preserve">apstiprināto </w:t>
      </w:r>
      <w:r w:rsidR="00062CF2" w:rsidRPr="00062CF2">
        <w:rPr>
          <w:rFonts w:eastAsia="Times New Roman"/>
          <w:sz w:val="24"/>
          <w:szCs w:val="24"/>
        </w:rPr>
        <w:t>“Pakalpojumu vides pilnveides plānu 2020. – 2023.</w:t>
      </w:r>
      <w:r w:rsidR="00425233">
        <w:rPr>
          <w:rFonts w:eastAsia="Times New Roman"/>
          <w:sz w:val="24"/>
          <w:szCs w:val="24"/>
        </w:rPr>
        <w:t> </w:t>
      </w:r>
      <w:r w:rsidR="00062CF2" w:rsidRPr="00062CF2">
        <w:rPr>
          <w:rFonts w:eastAsia="Times New Roman"/>
          <w:sz w:val="24"/>
          <w:szCs w:val="24"/>
        </w:rPr>
        <w:t>gadam” (turpmāk – Plāns).</w:t>
      </w:r>
    </w:p>
    <w:p w14:paraId="6B54D2FD" w14:textId="48810B43" w:rsidR="00062CF2" w:rsidRDefault="00062CF2" w:rsidP="00B22AD6">
      <w:pPr>
        <w:spacing w:after="0" w:line="240" w:lineRule="auto"/>
        <w:ind w:firstLine="567"/>
        <w:jc w:val="both"/>
        <w:rPr>
          <w:rFonts w:eastAsia="Times New Roman"/>
          <w:sz w:val="24"/>
          <w:szCs w:val="24"/>
        </w:rPr>
      </w:pPr>
      <w:r w:rsidRPr="00062CF2">
        <w:rPr>
          <w:rFonts w:eastAsia="Times New Roman"/>
          <w:sz w:val="24"/>
          <w:szCs w:val="24"/>
        </w:rPr>
        <w:t>Rīkojuma 3.</w:t>
      </w:r>
      <w:r>
        <w:rPr>
          <w:rFonts w:eastAsia="Times New Roman"/>
          <w:sz w:val="24"/>
          <w:szCs w:val="24"/>
        </w:rPr>
        <w:t> </w:t>
      </w:r>
      <w:r w:rsidRPr="00062CF2">
        <w:rPr>
          <w:rFonts w:eastAsia="Times New Roman"/>
          <w:sz w:val="24"/>
          <w:szCs w:val="24"/>
        </w:rPr>
        <w:t>punkts nosaka ministrijām un citām atbildīgajām iestādēm īstenot Plānā paredzētos pasākumus noteiktajos termiņos no tām piešķirtajiem valsts budžeta līdzekļiem. Savukārt Rīkojuma 7.1.</w:t>
      </w:r>
      <w:r>
        <w:rPr>
          <w:rFonts w:eastAsia="Times New Roman"/>
          <w:sz w:val="24"/>
          <w:szCs w:val="24"/>
        </w:rPr>
        <w:t> </w:t>
      </w:r>
      <w:r w:rsidRPr="00062CF2">
        <w:rPr>
          <w:rFonts w:eastAsia="Times New Roman"/>
          <w:sz w:val="24"/>
          <w:szCs w:val="24"/>
        </w:rPr>
        <w:t xml:space="preserve">punkts nosaka Plāna īstenošanā iesaistītajām institūcijām atbilstoši kompetencei iesniegt Vides aizsardzības un reģionālās attīstības ministrijā informāciju par plānā paredzēto pasākumu izpildi par laikposmu </w:t>
      </w:r>
      <w:r w:rsidRPr="00062CF2">
        <w:rPr>
          <w:rFonts w:eastAsia="Times New Roman"/>
          <w:b/>
          <w:sz w:val="24"/>
          <w:szCs w:val="24"/>
        </w:rPr>
        <w:t>no plāna apstiprināšanas līdz 2020.</w:t>
      </w:r>
      <w:r>
        <w:rPr>
          <w:rFonts w:eastAsia="Times New Roman"/>
          <w:b/>
          <w:sz w:val="24"/>
          <w:szCs w:val="24"/>
        </w:rPr>
        <w:t> gada 31. </w:t>
      </w:r>
      <w:r w:rsidRPr="00062CF2">
        <w:rPr>
          <w:rFonts w:eastAsia="Times New Roman"/>
          <w:b/>
          <w:sz w:val="24"/>
          <w:szCs w:val="24"/>
        </w:rPr>
        <w:t>decembrim</w:t>
      </w:r>
      <w:r w:rsidRPr="00062CF2">
        <w:rPr>
          <w:rFonts w:eastAsia="Times New Roman"/>
          <w:sz w:val="24"/>
          <w:szCs w:val="24"/>
        </w:rPr>
        <w:t>.</w:t>
      </w:r>
    </w:p>
    <w:p w14:paraId="7A219CBC" w14:textId="06578E96" w:rsidR="00A71CF1" w:rsidRDefault="006303E1" w:rsidP="00D3281A">
      <w:pPr>
        <w:spacing w:before="180" w:after="120" w:line="240" w:lineRule="auto"/>
        <w:jc w:val="both"/>
        <w:rPr>
          <w:rFonts w:eastAsia="Times New Roman"/>
          <w:b/>
          <w:sz w:val="24"/>
          <w:szCs w:val="24"/>
        </w:rPr>
      </w:pPr>
      <w:r w:rsidRPr="00062CF2">
        <w:rPr>
          <w:rFonts w:eastAsia="Times New Roman"/>
          <w:b/>
          <w:sz w:val="24"/>
          <w:szCs w:val="24"/>
        </w:rPr>
        <w:t>Ziņojuma tvērums</w:t>
      </w:r>
    </w:p>
    <w:p w14:paraId="1C145B55" w14:textId="419F86F8" w:rsidR="006C6F0F" w:rsidRDefault="007D3770" w:rsidP="006C6F0F">
      <w:pPr>
        <w:spacing w:after="0" w:line="240" w:lineRule="auto"/>
        <w:ind w:firstLine="567"/>
        <w:jc w:val="both"/>
        <w:rPr>
          <w:rFonts w:eastAsia="Times New Roman"/>
          <w:sz w:val="24"/>
          <w:szCs w:val="24"/>
        </w:rPr>
      </w:pPr>
      <w:r w:rsidRPr="007D3770">
        <w:rPr>
          <w:rFonts w:eastAsia="Times New Roman"/>
          <w:sz w:val="24"/>
          <w:szCs w:val="24"/>
        </w:rPr>
        <w:t xml:space="preserve">Ziņojumā iekļautas </w:t>
      </w:r>
      <w:r>
        <w:rPr>
          <w:rFonts w:eastAsia="Times New Roman"/>
          <w:sz w:val="24"/>
          <w:szCs w:val="24"/>
        </w:rPr>
        <w:t xml:space="preserve">13 ministriju </w:t>
      </w:r>
      <w:r w:rsidR="006C6F0F">
        <w:rPr>
          <w:rFonts w:eastAsia="Times New Roman"/>
          <w:sz w:val="24"/>
          <w:szCs w:val="24"/>
        </w:rPr>
        <w:t xml:space="preserve">(tajā </w:t>
      </w:r>
      <w:r w:rsidR="0043037D">
        <w:rPr>
          <w:rFonts w:eastAsia="Times New Roman"/>
          <w:sz w:val="24"/>
          <w:szCs w:val="24"/>
        </w:rPr>
        <w:t>skaitā pilnībā par visu resoru</w:t>
      </w:r>
      <w:r w:rsidR="00A21175">
        <w:rPr>
          <w:rFonts w:eastAsia="Times New Roman"/>
          <w:sz w:val="24"/>
          <w:szCs w:val="24"/>
        </w:rPr>
        <w:t xml:space="preserve"> 10</w:t>
      </w:r>
      <w:r w:rsidR="006C6F0F">
        <w:rPr>
          <w:rFonts w:eastAsia="Times New Roman"/>
          <w:sz w:val="24"/>
          <w:szCs w:val="24"/>
        </w:rPr>
        <w:t xml:space="preserve"> ministrijas) </w:t>
      </w:r>
      <w:r>
        <w:rPr>
          <w:rFonts w:eastAsia="Times New Roman"/>
          <w:sz w:val="24"/>
          <w:szCs w:val="24"/>
        </w:rPr>
        <w:t xml:space="preserve">un kopumā </w:t>
      </w:r>
      <w:r w:rsidR="00A21175">
        <w:rPr>
          <w:rFonts w:eastAsia="Times New Roman"/>
          <w:sz w:val="24"/>
          <w:szCs w:val="24"/>
        </w:rPr>
        <w:t>57</w:t>
      </w:r>
      <w:r w:rsidR="006C6F0F">
        <w:rPr>
          <w:rFonts w:eastAsia="Times New Roman"/>
          <w:sz w:val="24"/>
          <w:szCs w:val="24"/>
        </w:rPr>
        <w:t xml:space="preserve"> ministriju resoru iestāžu</w:t>
      </w:r>
      <w:r w:rsidR="003349AA">
        <w:rPr>
          <w:rFonts w:eastAsia="Times New Roman"/>
          <w:sz w:val="24"/>
          <w:szCs w:val="24"/>
        </w:rPr>
        <w:t xml:space="preserve"> (detalizētu iestāžu sarakstu skatīt “</w:t>
      </w:r>
      <w:r w:rsidR="003349AA" w:rsidRPr="003349AA">
        <w:rPr>
          <w:rFonts w:eastAsia="Times New Roman"/>
          <w:sz w:val="24"/>
          <w:szCs w:val="24"/>
        </w:rPr>
        <w:t>Iestāžu saraksts un saīsinājumi</w:t>
      </w:r>
      <w:r w:rsidR="003349AA">
        <w:rPr>
          <w:rFonts w:eastAsia="Times New Roman"/>
          <w:sz w:val="24"/>
          <w:szCs w:val="24"/>
        </w:rPr>
        <w:t>” nodaļā)</w:t>
      </w:r>
      <w:r w:rsidR="006C6F0F">
        <w:rPr>
          <w:rFonts w:eastAsia="Times New Roman"/>
          <w:sz w:val="24"/>
          <w:szCs w:val="24"/>
        </w:rPr>
        <w:t xml:space="preserve"> informācija, kuras </w:t>
      </w:r>
      <w:r w:rsidR="00D3281A">
        <w:rPr>
          <w:rFonts w:eastAsia="Times New Roman"/>
          <w:sz w:val="24"/>
          <w:szCs w:val="24"/>
        </w:rPr>
        <w:t xml:space="preserve">pakalpojumu turētāji aizpildīja viņu atbildībā esošos jautājumus </w:t>
      </w:r>
      <w:r w:rsidR="006C6F0F">
        <w:rPr>
          <w:rFonts w:eastAsia="Times New Roman"/>
          <w:sz w:val="24"/>
          <w:szCs w:val="24"/>
        </w:rPr>
        <w:t>(skatīt punktus: 33, 74, 127, 132</w:t>
      </w:r>
      <w:r w:rsidR="00D3281A">
        <w:rPr>
          <w:rFonts w:eastAsia="Times New Roman"/>
          <w:sz w:val="24"/>
          <w:szCs w:val="24"/>
        </w:rPr>
        <w:t>)</w:t>
      </w:r>
      <w:r w:rsidR="006C6F0F">
        <w:rPr>
          <w:rFonts w:eastAsia="Times New Roman"/>
          <w:sz w:val="24"/>
          <w:szCs w:val="24"/>
        </w:rPr>
        <w:t xml:space="preserve">, </w:t>
      </w:r>
      <w:r w:rsidR="00D3281A">
        <w:rPr>
          <w:rFonts w:eastAsia="Times New Roman"/>
          <w:sz w:val="24"/>
          <w:szCs w:val="24"/>
        </w:rPr>
        <w:t>kā arī punktus, kur</w:t>
      </w:r>
      <w:r w:rsidR="006C6F0F">
        <w:rPr>
          <w:rFonts w:eastAsia="Times New Roman"/>
          <w:sz w:val="24"/>
          <w:szCs w:val="24"/>
        </w:rPr>
        <w:t xml:space="preserve"> pakalpoj</w:t>
      </w:r>
      <w:r w:rsidR="00D3281A">
        <w:rPr>
          <w:rFonts w:eastAsia="Times New Roman"/>
          <w:sz w:val="24"/>
          <w:szCs w:val="24"/>
        </w:rPr>
        <w:t>umu turētāji ir līdzatbildīgie.</w:t>
      </w:r>
    </w:p>
    <w:p w14:paraId="119508D8" w14:textId="171264D0" w:rsidR="00BE0F1C" w:rsidRDefault="006E59BE" w:rsidP="008E4D24">
      <w:pPr>
        <w:spacing w:before="180" w:after="120" w:line="240" w:lineRule="auto"/>
        <w:jc w:val="both"/>
        <w:rPr>
          <w:rFonts w:eastAsia="Times New Roman"/>
          <w:b/>
          <w:sz w:val="24"/>
          <w:szCs w:val="24"/>
        </w:rPr>
      </w:pPr>
      <w:r>
        <w:rPr>
          <w:rFonts w:eastAsia="Times New Roman"/>
          <w:b/>
          <w:sz w:val="24"/>
          <w:szCs w:val="24"/>
        </w:rPr>
        <w:t>Galvenās atziņas</w:t>
      </w:r>
    </w:p>
    <w:p w14:paraId="75758EFA" w14:textId="77777777" w:rsidR="0093058F" w:rsidRDefault="0093058F" w:rsidP="00DF7AD4">
      <w:pPr>
        <w:spacing w:before="180" w:after="120" w:line="240" w:lineRule="auto"/>
        <w:jc w:val="both"/>
        <w:rPr>
          <w:rFonts w:eastAsia="Times New Roman"/>
          <w:b/>
          <w:sz w:val="24"/>
          <w:szCs w:val="24"/>
        </w:rPr>
      </w:pPr>
      <w:r>
        <w:rPr>
          <w:rFonts w:eastAsia="Times New Roman"/>
          <w:b/>
          <w:sz w:val="24"/>
          <w:szCs w:val="24"/>
        </w:rPr>
        <w:t>Par pakalpojumu turētāju atbildības jomām</w:t>
      </w:r>
    </w:p>
    <w:p w14:paraId="7AED64FF" w14:textId="77777777" w:rsidR="0093058F" w:rsidRPr="007F6444" w:rsidRDefault="0093058F" w:rsidP="008C73CA">
      <w:pPr>
        <w:spacing w:before="180" w:after="0" w:line="240" w:lineRule="auto"/>
        <w:jc w:val="both"/>
        <w:rPr>
          <w:rFonts w:eastAsia="Times New Roman"/>
          <w:sz w:val="24"/>
          <w:szCs w:val="24"/>
        </w:rPr>
      </w:pPr>
      <w:r w:rsidRPr="006E59BE">
        <w:rPr>
          <w:rFonts w:eastAsia="Times New Roman"/>
          <w:b/>
          <w:sz w:val="24"/>
          <w:szCs w:val="24"/>
        </w:rPr>
        <w:t>Pakalpojumu uzskaitē</w:t>
      </w:r>
      <w:r>
        <w:rPr>
          <w:rFonts w:eastAsia="Times New Roman"/>
          <w:b/>
          <w:sz w:val="24"/>
          <w:szCs w:val="24"/>
        </w:rPr>
        <w:t>, efektivitātes izvērtēšanā un pilnveides pasākumu plānošanā</w:t>
      </w:r>
      <w:r w:rsidRPr="006E59BE">
        <w:rPr>
          <w:rFonts w:eastAsia="Times New Roman"/>
          <w:b/>
          <w:sz w:val="24"/>
          <w:szCs w:val="24"/>
        </w:rPr>
        <w:t xml:space="preserve"> </w:t>
      </w:r>
      <w:r>
        <w:rPr>
          <w:rFonts w:eastAsia="Times New Roman"/>
          <w:b/>
          <w:sz w:val="24"/>
          <w:szCs w:val="24"/>
        </w:rPr>
        <w:t xml:space="preserve">[33] </w:t>
      </w:r>
      <w:r>
        <w:rPr>
          <w:rFonts w:eastAsia="Times New Roman"/>
          <w:sz w:val="24"/>
          <w:szCs w:val="24"/>
        </w:rPr>
        <w:t>ministrijas un to resora iestādes norāda, ka uzskaita pakalpojumus atbilstoši MK noteikumiem Nr. 399 un Nr. 402, papildus tam efektivitātes izvērtējumu pārskatus veido ministrijas resora līmenī (piemēram, EM un ZM) vai iestādes iestāžu līmenī (piemēram, FM resora iestādes, KM resora iestādes, VM resora iestādes, VARAM resora iestādes). Pakalpojumu efektivitātes izvērtēšanas rezultātā iestādes lemj arī par nākotnē attīstāmajiem pakalpojumiem (piemēram, VDI) vai par pakalpojumu pilnveidi (piemēram, DAP, VAAD). Noteiktu resoru iestādes paļaujas uz iepriekšējo efektivitātes izvērtējumu rezultātiem, pamatojot to ar nemainīgumu (piemēram, TM). Noteiktas iestādes izvērtē pakalpojumu efektivitāti ar klientu apmierinātības aptaujas palīdzību (piemēram, CFLA).</w:t>
      </w:r>
    </w:p>
    <w:p w14:paraId="1CCFD684" w14:textId="3D36795E" w:rsidR="00F8305B" w:rsidRPr="00F8305B" w:rsidRDefault="0093058F" w:rsidP="008C73CA">
      <w:pPr>
        <w:spacing w:before="180" w:after="0" w:line="240" w:lineRule="auto"/>
        <w:jc w:val="both"/>
        <w:rPr>
          <w:rFonts w:eastAsia="Times New Roman"/>
          <w:sz w:val="24"/>
          <w:szCs w:val="24"/>
        </w:rPr>
      </w:pPr>
      <w:r w:rsidRPr="006E59BE">
        <w:rPr>
          <w:rFonts w:eastAsia="Times New Roman"/>
          <w:b/>
          <w:sz w:val="24"/>
          <w:szCs w:val="24"/>
        </w:rPr>
        <w:t xml:space="preserve">Pakalpojumu pārveidē </w:t>
      </w:r>
      <w:r>
        <w:rPr>
          <w:rFonts w:eastAsia="Times New Roman"/>
          <w:b/>
          <w:sz w:val="24"/>
          <w:szCs w:val="24"/>
        </w:rPr>
        <w:t xml:space="preserve">[74] </w:t>
      </w:r>
      <w:r w:rsidR="00F8305B">
        <w:rPr>
          <w:rFonts w:eastAsia="Times New Roman"/>
          <w:sz w:val="24"/>
          <w:szCs w:val="24"/>
        </w:rPr>
        <w:t xml:space="preserve">trīs ministrijas un to resora </w:t>
      </w:r>
      <w:r w:rsidRPr="005B0845">
        <w:rPr>
          <w:rFonts w:eastAsia="Times New Roman"/>
          <w:sz w:val="24"/>
          <w:szCs w:val="24"/>
        </w:rPr>
        <w:t>iestādes</w:t>
      </w:r>
      <w:r w:rsidR="00F8305B">
        <w:rPr>
          <w:rFonts w:eastAsia="Times New Roman"/>
          <w:sz w:val="24"/>
          <w:szCs w:val="24"/>
        </w:rPr>
        <w:t xml:space="preserve"> </w:t>
      </w:r>
      <w:r>
        <w:rPr>
          <w:rFonts w:eastAsia="Times New Roman"/>
          <w:sz w:val="24"/>
          <w:szCs w:val="24"/>
        </w:rPr>
        <w:t>norāda, ka nav veikušas vai uzsākušas</w:t>
      </w:r>
      <w:r w:rsidRPr="006E59BE">
        <w:rPr>
          <w:rFonts w:eastAsia="Times New Roman"/>
          <w:sz w:val="24"/>
          <w:szCs w:val="24"/>
        </w:rPr>
        <w:t xml:space="preserve"> valsts pārvaldes pakalpojumu pārveides procesu</w:t>
      </w:r>
      <w:r w:rsidR="00F8305B">
        <w:rPr>
          <w:rFonts w:eastAsia="Times New Roman"/>
          <w:sz w:val="24"/>
          <w:szCs w:val="24"/>
        </w:rPr>
        <w:t xml:space="preserve"> (tajā skaitā, </w:t>
      </w:r>
      <w:r w:rsidR="00F8305B" w:rsidRPr="00F8305B">
        <w:rPr>
          <w:rFonts w:eastAsia="Times New Roman"/>
          <w:sz w:val="24"/>
          <w:szCs w:val="24"/>
        </w:rPr>
        <w:t xml:space="preserve">IeM, TM </w:t>
      </w:r>
      <w:r w:rsidR="00F8305B">
        <w:rPr>
          <w:rFonts w:eastAsia="Times New Roman"/>
          <w:sz w:val="24"/>
          <w:szCs w:val="24"/>
        </w:rPr>
        <w:t>(izņemot TA, UR un VZD), VARAM)</w:t>
      </w:r>
      <w:r>
        <w:rPr>
          <w:rFonts w:eastAsia="Times New Roman"/>
          <w:sz w:val="24"/>
          <w:szCs w:val="24"/>
        </w:rPr>
        <w:t xml:space="preserve">, bet ja to darīs, tad veiks saskaņā ar VARAM izstrādāto </w:t>
      </w:r>
      <w:r w:rsidR="00F8305B">
        <w:rPr>
          <w:rFonts w:eastAsia="Times New Roman"/>
          <w:sz w:val="24"/>
          <w:szCs w:val="24"/>
        </w:rPr>
        <w:t>“</w:t>
      </w:r>
      <w:r w:rsidRPr="006E59BE">
        <w:rPr>
          <w:rFonts w:eastAsia="Times New Roman"/>
          <w:sz w:val="24"/>
          <w:szCs w:val="24"/>
        </w:rPr>
        <w:t>Publisko pak</w:t>
      </w:r>
      <w:r w:rsidR="00F8305B">
        <w:rPr>
          <w:rFonts w:eastAsia="Times New Roman"/>
          <w:sz w:val="24"/>
          <w:szCs w:val="24"/>
        </w:rPr>
        <w:t>alpojumu pārveides metodoloģiju”</w:t>
      </w:r>
      <w:r>
        <w:rPr>
          <w:rFonts w:eastAsia="Times New Roman"/>
          <w:sz w:val="24"/>
          <w:szCs w:val="24"/>
        </w:rPr>
        <w:t>.</w:t>
      </w:r>
      <w:r w:rsidR="00F8305B">
        <w:rPr>
          <w:rFonts w:eastAsia="Times New Roman"/>
          <w:sz w:val="24"/>
          <w:szCs w:val="24"/>
        </w:rPr>
        <w:t xml:space="preserve"> Četras ministrijas un to resora iestādes norāda pakalpojumus, kuru pārveidi tās veic </w:t>
      </w:r>
      <w:r w:rsidR="00B32C6D">
        <w:rPr>
          <w:rFonts w:eastAsia="Times New Roman"/>
          <w:sz w:val="24"/>
          <w:szCs w:val="24"/>
        </w:rPr>
        <w:t>(</w:t>
      </w:r>
      <w:r w:rsidR="00F8305B" w:rsidRPr="00F8305B">
        <w:rPr>
          <w:rFonts w:eastAsia="Times New Roman"/>
          <w:sz w:val="24"/>
          <w:szCs w:val="24"/>
        </w:rPr>
        <w:t>EM, FM, KM, TM (TA, UR, VZD)</w:t>
      </w:r>
      <w:r w:rsidR="00B32C6D">
        <w:rPr>
          <w:rFonts w:eastAsia="Times New Roman"/>
          <w:sz w:val="24"/>
          <w:szCs w:val="24"/>
        </w:rPr>
        <w:t>), un tās dara atbilstoši VARAM izstrādātajai “</w:t>
      </w:r>
      <w:r w:rsidR="00B32C6D" w:rsidRPr="006E59BE">
        <w:rPr>
          <w:rFonts w:eastAsia="Times New Roman"/>
          <w:sz w:val="24"/>
          <w:szCs w:val="24"/>
        </w:rPr>
        <w:t>Publisko pak</w:t>
      </w:r>
      <w:r w:rsidR="00B32C6D">
        <w:rPr>
          <w:rFonts w:eastAsia="Times New Roman"/>
          <w:sz w:val="24"/>
          <w:szCs w:val="24"/>
        </w:rPr>
        <w:t>alpojumu pārveides metodoloģijai”.</w:t>
      </w:r>
      <w:r w:rsidR="00B32C6D" w:rsidRPr="00F8305B">
        <w:rPr>
          <w:rFonts w:eastAsia="Times New Roman"/>
          <w:sz w:val="24"/>
          <w:szCs w:val="24"/>
        </w:rPr>
        <w:t>7 ministrijas nenorādīja atbildes (AM, ĀM, IZM, LM, SM, VM, ZM)</w:t>
      </w:r>
      <w:r w:rsidR="00B32C6D">
        <w:rPr>
          <w:rFonts w:eastAsia="Times New Roman"/>
          <w:sz w:val="24"/>
          <w:szCs w:val="24"/>
        </w:rPr>
        <w:t>.</w:t>
      </w:r>
    </w:p>
    <w:p w14:paraId="77EC83E7" w14:textId="12D4E050" w:rsidR="0093058F" w:rsidRPr="00C17750" w:rsidRDefault="0093058F" w:rsidP="008C73CA">
      <w:pPr>
        <w:spacing w:before="180" w:after="0" w:line="240" w:lineRule="auto"/>
        <w:jc w:val="both"/>
        <w:rPr>
          <w:rFonts w:eastAsia="Times New Roman"/>
          <w:sz w:val="24"/>
          <w:szCs w:val="24"/>
        </w:rPr>
      </w:pPr>
      <w:r w:rsidRPr="006E59BE">
        <w:rPr>
          <w:rFonts w:eastAsia="Times New Roman"/>
          <w:b/>
          <w:sz w:val="24"/>
          <w:szCs w:val="24"/>
        </w:rPr>
        <w:t xml:space="preserve">Aktuālas informācijas nodrošināšanā </w:t>
      </w:r>
      <w:r w:rsidR="00C17750">
        <w:rPr>
          <w:rFonts w:eastAsia="Times New Roman"/>
          <w:b/>
          <w:sz w:val="24"/>
          <w:szCs w:val="24"/>
        </w:rPr>
        <w:t xml:space="preserve">iedzīvotājiem [127] </w:t>
      </w:r>
      <w:r w:rsidR="00C17750" w:rsidRPr="00C17750">
        <w:rPr>
          <w:rFonts w:eastAsia="Times New Roman"/>
          <w:sz w:val="24"/>
          <w:szCs w:val="24"/>
        </w:rPr>
        <w:t>par</w:t>
      </w:r>
      <w:r w:rsidR="00C17750">
        <w:rPr>
          <w:rFonts w:eastAsia="Times New Roman"/>
          <w:b/>
          <w:sz w:val="24"/>
          <w:szCs w:val="24"/>
        </w:rPr>
        <w:t xml:space="preserve"> </w:t>
      </w:r>
      <w:r w:rsidR="00C17750" w:rsidRPr="00C17750">
        <w:rPr>
          <w:rFonts w:eastAsia="Times New Roman"/>
          <w:sz w:val="24"/>
          <w:szCs w:val="24"/>
        </w:rPr>
        <w:t xml:space="preserve">pakalpojumiem </w:t>
      </w:r>
      <w:r w:rsidR="00C17750">
        <w:rPr>
          <w:rFonts w:eastAsia="Times New Roman"/>
          <w:sz w:val="24"/>
          <w:szCs w:val="24"/>
        </w:rPr>
        <w:t xml:space="preserve">noteiktās dzīves situācijās iestādes, galvenokārt, norāda, ka tās regulāri atjauno par pakalpojumiem pieejamo informāciju </w:t>
      </w:r>
      <w:r w:rsidR="00BC220E" w:rsidRPr="00BC220E">
        <w:rPr>
          <w:rFonts w:eastAsia="Times New Roman"/>
          <w:sz w:val="24"/>
          <w:szCs w:val="24"/>
        </w:rPr>
        <w:t>vals</w:t>
      </w:r>
      <w:r w:rsidR="00BC220E">
        <w:rPr>
          <w:rFonts w:eastAsia="Times New Roman"/>
          <w:sz w:val="24"/>
          <w:szCs w:val="24"/>
        </w:rPr>
        <w:t>ts pārvaldes pakalpojumu portālā</w:t>
      </w:r>
      <w:r w:rsidR="00BC220E" w:rsidRPr="00BC220E">
        <w:rPr>
          <w:rFonts w:eastAsia="Times New Roman"/>
          <w:sz w:val="24"/>
          <w:szCs w:val="24"/>
        </w:rPr>
        <w:t xml:space="preserve"> Latvija.lv</w:t>
      </w:r>
      <w:r w:rsidR="00C17750">
        <w:rPr>
          <w:rFonts w:eastAsia="Times New Roman"/>
          <w:sz w:val="24"/>
          <w:szCs w:val="24"/>
        </w:rPr>
        <w:t>.</w:t>
      </w:r>
      <w:r w:rsidR="00AE36C2">
        <w:rPr>
          <w:rFonts w:eastAsia="Times New Roman"/>
          <w:sz w:val="24"/>
          <w:szCs w:val="24"/>
        </w:rPr>
        <w:t xml:space="preserve"> Iestādes </w:t>
      </w:r>
      <w:r w:rsidR="00AE36C2" w:rsidRPr="00AE36C2">
        <w:rPr>
          <w:rFonts w:eastAsia="Times New Roman"/>
          <w:sz w:val="24"/>
          <w:szCs w:val="24"/>
        </w:rPr>
        <w:t>kodolīgi (ĀM, IeM, KM, ZM) vai izvērsti (EM, FM) - kādās tieši dzīves situācijās (EM) vai normatīvā regulējuma izmaiņu dēļ (TM) pakalpojumu apraksti ir aktualizēti valsts pārvaldes pakalpojumu portālā Latvija.lv vai arī situācijās, kas nepieciešami atjauninājumi (LM, VM, VARAM). Trīs ministrijas nav norādījušas informāciju. VRAA nodrošina tehnisko un informatīvo atbalstu pakalpojumu turētājiem un VARAM plāna punkta izpildei.</w:t>
      </w:r>
    </w:p>
    <w:p w14:paraId="583A83DA" w14:textId="15E6A85E" w:rsidR="0093058F" w:rsidRPr="00C17750" w:rsidRDefault="0093058F" w:rsidP="008C73CA">
      <w:pPr>
        <w:spacing w:before="180" w:after="0" w:line="240" w:lineRule="auto"/>
        <w:jc w:val="both"/>
        <w:rPr>
          <w:rFonts w:eastAsia="Times New Roman"/>
          <w:sz w:val="24"/>
          <w:szCs w:val="24"/>
        </w:rPr>
      </w:pPr>
      <w:r w:rsidRPr="006E59BE">
        <w:rPr>
          <w:rFonts w:eastAsia="Times New Roman"/>
          <w:b/>
          <w:sz w:val="24"/>
          <w:szCs w:val="24"/>
        </w:rPr>
        <w:t xml:space="preserve">Pakalpojumu pieejamībā angļu valodā </w:t>
      </w:r>
      <w:r>
        <w:rPr>
          <w:rFonts w:eastAsia="Times New Roman"/>
          <w:b/>
          <w:sz w:val="24"/>
          <w:szCs w:val="24"/>
        </w:rPr>
        <w:t xml:space="preserve">[132] </w:t>
      </w:r>
      <w:r w:rsidR="00C17750" w:rsidRPr="00C17750">
        <w:rPr>
          <w:rFonts w:eastAsia="Times New Roman"/>
          <w:sz w:val="24"/>
          <w:szCs w:val="24"/>
        </w:rPr>
        <w:t>iest</w:t>
      </w:r>
      <w:r w:rsidR="00C17750">
        <w:rPr>
          <w:rFonts w:eastAsia="Times New Roman"/>
          <w:sz w:val="24"/>
          <w:szCs w:val="24"/>
        </w:rPr>
        <w:t xml:space="preserve">ādes norāda, ka tās </w:t>
      </w:r>
      <w:r w:rsidR="00BE72ED">
        <w:rPr>
          <w:rFonts w:eastAsia="Times New Roman"/>
          <w:sz w:val="24"/>
          <w:szCs w:val="24"/>
        </w:rPr>
        <w:t>nodrošina</w:t>
      </w:r>
      <w:r w:rsidR="00BE72ED" w:rsidRPr="00BE72ED">
        <w:rPr>
          <w:rFonts w:eastAsia="Times New Roman"/>
          <w:sz w:val="24"/>
          <w:szCs w:val="24"/>
        </w:rPr>
        <w:t xml:space="preserve"> Vārtejas regulas tvērumā esošās informā</w:t>
      </w:r>
      <w:r w:rsidR="00BE72ED">
        <w:rPr>
          <w:rFonts w:eastAsia="Times New Roman"/>
          <w:sz w:val="24"/>
          <w:szCs w:val="24"/>
        </w:rPr>
        <w:t xml:space="preserve">cijas un pakalpojumu pieejamību angļu valodā. </w:t>
      </w:r>
      <w:r w:rsidR="00BE72ED" w:rsidRPr="00BE72ED">
        <w:rPr>
          <w:rFonts w:eastAsia="Times New Roman"/>
          <w:sz w:val="24"/>
          <w:szCs w:val="24"/>
        </w:rPr>
        <w:t>Vairākums ministriju un to resora iestāžu norāda pakalpojumu tulkojumu pieejamību un tulkošanas pieejas (EM, FM, KM, TM, VM, VARAM, ZM) vai vienkārši norāda tulkojumu pieejamību ministrijas un reso</w:t>
      </w:r>
      <w:r w:rsidR="00BE72ED">
        <w:rPr>
          <w:rFonts w:eastAsia="Times New Roman"/>
          <w:sz w:val="24"/>
          <w:szCs w:val="24"/>
        </w:rPr>
        <w:t xml:space="preserve">ra iestāžu pakalpojumiem (IeM). </w:t>
      </w:r>
      <w:r w:rsidR="00BE72ED" w:rsidRPr="00BE72ED">
        <w:rPr>
          <w:rFonts w:eastAsia="Times New Roman"/>
          <w:sz w:val="24"/>
          <w:szCs w:val="24"/>
        </w:rPr>
        <w:t xml:space="preserve">Atsevišķos gadījumos ministrijas un to resora iestādes (ĀM, KM) skaidro situācijas par to, </w:t>
      </w:r>
      <w:r w:rsidR="00BE72ED">
        <w:rPr>
          <w:rFonts w:eastAsia="Times New Roman"/>
          <w:sz w:val="24"/>
          <w:szCs w:val="24"/>
        </w:rPr>
        <w:t xml:space="preserve">kur tulkojumi nav nepieciešami. </w:t>
      </w:r>
      <w:r w:rsidR="00BE72ED" w:rsidRPr="00BE72ED">
        <w:rPr>
          <w:rFonts w:eastAsia="Times New Roman"/>
          <w:sz w:val="24"/>
          <w:szCs w:val="24"/>
        </w:rPr>
        <w:t>Trīs ministrijas nav iesniegušas informāciju</w:t>
      </w:r>
      <w:r w:rsidR="00BE72ED">
        <w:rPr>
          <w:rFonts w:eastAsia="Times New Roman"/>
          <w:sz w:val="24"/>
          <w:szCs w:val="24"/>
        </w:rPr>
        <w:t>.</w:t>
      </w:r>
    </w:p>
    <w:p w14:paraId="57E13330" w14:textId="77777777" w:rsidR="0093058F" w:rsidRPr="00C17750" w:rsidRDefault="0093058F" w:rsidP="008C73CA">
      <w:pPr>
        <w:spacing w:before="180" w:after="0" w:line="240" w:lineRule="auto"/>
        <w:jc w:val="both"/>
        <w:rPr>
          <w:rFonts w:eastAsia="Times New Roman"/>
          <w:sz w:val="24"/>
          <w:szCs w:val="24"/>
        </w:rPr>
      </w:pPr>
    </w:p>
    <w:p w14:paraId="2373D3FE" w14:textId="6DC675CF" w:rsidR="00425233" w:rsidRDefault="00425233" w:rsidP="00DF7AD4">
      <w:pPr>
        <w:spacing w:before="180" w:after="120" w:line="240" w:lineRule="auto"/>
        <w:jc w:val="both"/>
        <w:rPr>
          <w:rFonts w:eastAsia="Times New Roman"/>
          <w:b/>
          <w:sz w:val="24"/>
          <w:szCs w:val="24"/>
        </w:rPr>
      </w:pPr>
      <w:r>
        <w:rPr>
          <w:rFonts w:eastAsia="Times New Roman"/>
          <w:b/>
          <w:sz w:val="24"/>
          <w:szCs w:val="24"/>
        </w:rPr>
        <w:lastRenderedPageBreak/>
        <w:t>P</w:t>
      </w:r>
      <w:r w:rsidRPr="00425233">
        <w:rPr>
          <w:rFonts w:eastAsia="Times New Roman"/>
          <w:b/>
          <w:sz w:val="24"/>
          <w:szCs w:val="24"/>
        </w:rPr>
        <w:t>ar 1</w:t>
      </w:r>
      <w:r>
        <w:rPr>
          <w:rFonts w:eastAsia="Times New Roman"/>
          <w:b/>
          <w:sz w:val="24"/>
          <w:szCs w:val="24"/>
        </w:rPr>
        <w:t>. </w:t>
      </w:r>
      <w:r w:rsidRPr="00425233">
        <w:rPr>
          <w:rFonts w:eastAsia="Times New Roman"/>
          <w:b/>
          <w:sz w:val="24"/>
          <w:szCs w:val="24"/>
        </w:rPr>
        <w:t>rīcības virzienu - P</w:t>
      </w:r>
      <w:r>
        <w:rPr>
          <w:rFonts w:eastAsia="Times New Roman"/>
          <w:b/>
          <w:sz w:val="24"/>
          <w:szCs w:val="24"/>
        </w:rPr>
        <w:t>akalpojumu sistēmas pārvaldība</w:t>
      </w:r>
    </w:p>
    <w:p w14:paraId="79B0AB7D" w14:textId="161331B5" w:rsidR="008C73CA" w:rsidRDefault="00BB41BB" w:rsidP="008C73CA">
      <w:pPr>
        <w:spacing w:before="180" w:after="0" w:line="240" w:lineRule="auto"/>
        <w:jc w:val="both"/>
        <w:rPr>
          <w:rFonts w:eastAsia="Times New Roman"/>
          <w:sz w:val="24"/>
          <w:szCs w:val="24"/>
        </w:rPr>
      </w:pPr>
      <w:r w:rsidRPr="00BB41BB">
        <w:rPr>
          <w:rFonts w:eastAsia="Times New Roman"/>
          <w:sz w:val="24"/>
          <w:szCs w:val="24"/>
        </w:rPr>
        <w:t xml:space="preserve">VARAM atbildībā </w:t>
      </w:r>
      <w:r w:rsidR="008C73CA">
        <w:rPr>
          <w:rFonts w:eastAsia="Times New Roman"/>
          <w:sz w:val="24"/>
          <w:szCs w:val="24"/>
        </w:rPr>
        <w:t>ir</w:t>
      </w:r>
      <w:r w:rsidRPr="00BB41BB">
        <w:rPr>
          <w:rFonts w:eastAsia="Times New Roman"/>
          <w:sz w:val="24"/>
          <w:szCs w:val="24"/>
        </w:rPr>
        <w:t xml:space="preserve"> </w:t>
      </w:r>
      <w:r w:rsidR="008C73CA">
        <w:rPr>
          <w:rFonts w:eastAsia="Times New Roman"/>
          <w:sz w:val="24"/>
          <w:szCs w:val="24"/>
        </w:rPr>
        <w:t xml:space="preserve">vairāki punkti </w:t>
      </w:r>
      <w:r w:rsidRPr="00BB41BB">
        <w:rPr>
          <w:rFonts w:eastAsia="Times New Roman"/>
          <w:sz w:val="24"/>
          <w:szCs w:val="24"/>
        </w:rPr>
        <w:t>[34, 35, 36, 37, 39]</w:t>
      </w:r>
      <w:r w:rsidR="00BE72ED" w:rsidRPr="00BB41BB">
        <w:rPr>
          <w:rFonts w:eastAsia="Times New Roman"/>
          <w:sz w:val="24"/>
          <w:szCs w:val="24"/>
        </w:rPr>
        <w:t xml:space="preserve">, kur </w:t>
      </w:r>
      <w:r w:rsidRPr="00BB41BB">
        <w:rPr>
          <w:rFonts w:eastAsia="Times New Roman"/>
          <w:sz w:val="24"/>
          <w:szCs w:val="24"/>
        </w:rPr>
        <w:t xml:space="preserve">atsevišķos gadījumos [34, 35, 37] </w:t>
      </w:r>
      <w:r w:rsidR="00BE72ED" w:rsidRPr="00BB41BB">
        <w:rPr>
          <w:rFonts w:eastAsia="Times New Roman"/>
          <w:sz w:val="24"/>
          <w:szCs w:val="24"/>
        </w:rPr>
        <w:t>pakalpojumu turētāji ir līdzatbildīgie</w:t>
      </w:r>
      <w:r w:rsidR="004D406D">
        <w:rPr>
          <w:rFonts w:eastAsia="Times New Roman"/>
          <w:sz w:val="24"/>
          <w:szCs w:val="24"/>
        </w:rPr>
        <w:t>.</w:t>
      </w:r>
    </w:p>
    <w:p w14:paraId="548F5A3F" w14:textId="33A0A48E" w:rsidR="00425233" w:rsidRPr="00BB41BB" w:rsidRDefault="008C73CA" w:rsidP="008C73CA">
      <w:pPr>
        <w:spacing w:before="180" w:after="0" w:line="240" w:lineRule="auto"/>
        <w:jc w:val="both"/>
        <w:rPr>
          <w:rFonts w:eastAsia="Times New Roman"/>
          <w:sz w:val="24"/>
          <w:szCs w:val="24"/>
        </w:rPr>
      </w:pPr>
      <w:r w:rsidRPr="00BB41BB">
        <w:rPr>
          <w:rFonts w:eastAsia="Times New Roman"/>
          <w:b/>
          <w:sz w:val="24"/>
          <w:szCs w:val="24"/>
        </w:rPr>
        <w:t>P</w:t>
      </w:r>
      <w:r w:rsidR="00BB41BB" w:rsidRPr="00BB41BB">
        <w:rPr>
          <w:rFonts w:eastAsia="Times New Roman"/>
          <w:b/>
          <w:sz w:val="24"/>
          <w:szCs w:val="24"/>
        </w:rPr>
        <w:t>akalpojumu snieguma rādītāju p</w:t>
      </w:r>
      <w:r>
        <w:rPr>
          <w:rFonts w:eastAsia="Times New Roman"/>
          <w:b/>
          <w:sz w:val="24"/>
          <w:szCs w:val="24"/>
        </w:rPr>
        <w:t>ārskatā</w:t>
      </w:r>
      <w:r w:rsidR="00BB41BB" w:rsidRPr="00BB41BB">
        <w:rPr>
          <w:rFonts w:eastAsia="Times New Roman"/>
          <w:b/>
          <w:sz w:val="24"/>
          <w:szCs w:val="24"/>
        </w:rPr>
        <w:t xml:space="preserve"> </w:t>
      </w:r>
      <w:r>
        <w:rPr>
          <w:rFonts w:eastAsia="Times New Roman"/>
          <w:b/>
          <w:sz w:val="24"/>
          <w:szCs w:val="24"/>
        </w:rPr>
        <w:t xml:space="preserve">un pakalpojumu pilnveides procesu analīzē </w:t>
      </w:r>
      <w:r w:rsidR="00BB41BB" w:rsidRPr="00BB41BB">
        <w:rPr>
          <w:rFonts w:eastAsia="Times New Roman"/>
          <w:b/>
          <w:sz w:val="24"/>
          <w:szCs w:val="24"/>
        </w:rPr>
        <w:t>[34]</w:t>
      </w:r>
      <w:r w:rsidR="00BB41BB">
        <w:rPr>
          <w:rFonts w:eastAsia="Times New Roman"/>
          <w:sz w:val="24"/>
          <w:szCs w:val="24"/>
        </w:rPr>
        <w:t xml:space="preserve"> 2020. gadā ir </w:t>
      </w:r>
      <w:r w:rsidR="00BB41BB" w:rsidRPr="00BB41BB">
        <w:rPr>
          <w:rFonts w:eastAsia="Times New Roman"/>
          <w:sz w:val="24"/>
          <w:szCs w:val="24"/>
        </w:rPr>
        <w:t>novērtējums</w:t>
      </w:r>
      <w:r w:rsidR="00BB41BB">
        <w:rPr>
          <w:rFonts w:eastAsia="Times New Roman"/>
          <w:sz w:val="24"/>
          <w:szCs w:val="24"/>
        </w:rPr>
        <w:t xml:space="preserve"> ir veikts</w:t>
      </w:r>
      <w:r w:rsidR="00BB41BB" w:rsidRPr="00BB41BB">
        <w:rPr>
          <w:rFonts w:eastAsia="Times New Roman"/>
          <w:sz w:val="24"/>
          <w:szCs w:val="24"/>
        </w:rPr>
        <w:t>,</w:t>
      </w:r>
      <w:r w:rsidR="00BB41BB">
        <w:rPr>
          <w:rFonts w:eastAsia="Times New Roman"/>
          <w:sz w:val="24"/>
          <w:szCs w:val="24"/>
        </w:rPr>
        <w:t xml:space="preserve"> rezultātā</w:t>
      </w:r>
      <w:r w:rsidR="00BB41BB" w:rsidRPr="00BB41BB">
        <w:rPr>
          <w:rFonts w:eastAsia="Times New Roman"/>
          <w:sz w:val="24"/>
          <w:szCs w:val="24"/>
        </w:rPr>
        <w:t xml:space="preserve"> sagatavoti Metodiskie ieteikumi “Valsts pārvaldes pakalpojumu  izpildes rādītāju ievade tīmekļa vietnē http://viss.gov.lv”. Iestādes līdz 01.04.2021. sniegts informāciju par 2020. gadu, arī par kuru tiks gatavots ziņojums.</w:t>
      </w:r>
      <w:r w:rsidR="00BB41BB">
        <w:rPr>
          <w:rFonts w:eastAsia="Times New Roman"/>
          <w:sz w:val="24"/>
          <w:szCs w:val="24"/>
        </w:rPr>
        <w:t xml:space="preserve"> 5 no 13 ministrijām un to resora iestādēm kā līdzatbildīgās iestādes ir norādījušas informāciju par </w:t>
      </w:r>
      <w:r>
        <w:rPr>
          <w:rFonts w:eastAsia="Times New Roman"/>
          <w:sz w:val="24"/>
          <w:szCs w:val="24"/>
        </w:rPr>
        <w:t>pakalpojumu pilnveides analīzi, pilnveidojot pakalpojumus atbilstoši situācijai (LM resora iestādes), analizējot rezultātus par 2020. gada pakalpojumiem (VM ministrija un resora iestādes) vai veicot efektivitātes izvērtējumu (ZM ministrija un resora iestādes).</w:t>
      </w:r>
    </w:p>
    <w:p w14:paraId="5C03D60A" w14:textId="29FFDC6F" w:rsidR="00BE72ED" w:rsidRDefault="007D78EC" w:rsidP="007D78EC">
      <w:pPr>
        <w:spacing w:before="180" w:after="0" w:line="240" w:lineRule="auto"/>
        <w:jc w:val="both"/>
        <w:rPr>
          <w:rFonts w:eastAsia="Times New Roman"/>
          <w:sz w:val="24"/>
          <w:szCs w:val="24"/>
        </w:rPr>
      </w:pPr>
      <w:r w:rsidRPr="007D78EC">
        <w:rPr>
          <w:rFonts w:eastAsia="Times New Roman"/>
          <w:b/>
          <w:sz w:val="24"/>
          <w:szCs w:val="24"/>
        </w:rPr>
        <w:t xml:space="preserve">Klientu pieredzes izpēte un klientu apmierinātības monitorings valsts pakalpojumu saņemšanā </w:t>
      </w:r>
      <w:r w:rsidR="008C73CA" w:rsidRPr="007D78EC">
        <w:rPr>
          <w:rFonts w:eastAsia="Times New Roman"/>
          <w:b/>
          <w:sz w:val="24"/>
          <w:szCs w:val="24"/>
        </w:rPr>
        <w:t>[35]</w:t>
      </w:r>
      <w:r w:rsidRPr="007D78EC">
        <w:rPr>
          <w:rFonts w:eastAsia="Times New Roman"/>
          <w:b/>
          <w:sz w:val="24"/>
          <w:szCs w:val="24"/>
        </w:rPr>
        <w:t xml:space="preserve"> </w:t>
      </w:r>
      <w:r w:rsidRPr="007D78EC">
        <w:rPr>
          <w:rFonts w:eastAsia="Times New Roman"/>
          <w:sz w:val="24"/>
          <w:szCs w:val="24"/>
        </w:rPr>
        <w:t>veikts</w:t>
      </w:r>
      <w:r>
        <w:rPr>
          <w:rFonts w:eastAsia="Times New Roman"/>
          <w:b/>
          <w:sz w:val="24"/>
          <w:szCs w:val="24"/>
        </w:rPr>
        <w:t xml:space="preserve"> </w:t>
      </w:r>
      <w:r>
        <w:rPr>
          <w:rFonts w:eastAsia="Times New Roman"/>
          <w:sz w:val="24"/>
          <w:szCs w:val="24"/>
        </w:rPr>
        <w:t>“</w:t>
      </w:r>
      <w:r w:rsidRPr="002E2FA3">
        <w:rPr>
          <w:rFonts w:eastAsia="Times New Roman"/>
          <w:sz w:val="24"/>
          <w:szCs w:val="24"/>
        </w:rPr>
        <w:t xml:space="preserve">Integrēts Publisko pakalpojumu sniegšanas un gala lietotāju vajadzību </w:t>
      </w:r>
      <w:r>
        <w:rPr>
          <w:rFonts w:eastAsia="Times New Roman"/>
          <w:sz w:val="24"/>
          <w:szCs w:val="24"/>
        </w:rPr>
        <w:t>monitorings 2020-2022” ietvaros, kur valsts pārvaldes iestāžu un pašvaldību e-indeksa p</w:t>
      </w:r>
      <w:r w:rsidRPr="007D78EC">
        <w:rPr>
          <w:rFonts w:eastAsia="Times New Roman"/>
          <w:sz w:val="24"/>
          <w:szCs w:val="24"/>
        </w:rPr>
        <w:t>ētījums par 2020. gadu ir metodoloģijas izvērtēšanas un lauka darba sagatavošanas posmā, pētījuma dati par 2020. gadu tiks iegūti 2021. gada vasarā, bet pētījuma rezultāti publicēti 20</w:t>
      </w:r>
      <w:r>
        <w:rPr>
          <w:rFonts w:eastAsia="Times New Roman"/>
          <w:sz w:val="24"/>
          <w:szCs w:val="24"/>
        </w:rPr>
        <w:t xml:space="preserve">21. gada rudenī. </w:t>
      </w:r>
      <w:r w:rsidRPr="007D78EC">
        <w:rPr>
          <w:rFonts w:eastAsia="Times New Roman"/>
          <w:sz w:val="24"/>
          <w:szCs w:val="24"/>
        </w:rPr>
        <w:t>Latvijas iedzīvotāju apmierinātības aptauja ar valsts pārval</w:t>
      </w:r>
      <w:r>
        <w:rPr>
          <w:rFonts w:eastAsia="Times New Roman"/>
          <w:sz w:val="24"/>
          <w:szCs w:val="24"/>
        </w:rPr>
        <w:t>des pakalpojumiem veikta 2020. gada</w:t>
      </w:r>
      <w:r w:rsidRPr="007D78EC">
        <w:rPr>
          <w:rFonts w:eastAsia="Times New Roman"/>
          <w:sz w:val="24"/>
          <w:szCs w:val="24"/>
        </w:rPr>
        <w:t xml:space="preserve"> beigās, rezultātu pārskats pieejams pētījumu un publikāciju datu bāzē.</w:t>
      </w:r>
      <w:r>
        <w:rPr>
          <w:rFonts w:eastAsia="Times New Roman"/>
          <w:sz w:val="24"/>
          <w:szCs w:val="24"/>
        </w:rPr>
        <w:t xml:space="preserve"> Papildus tam 5 no 13 ministriju un to resora iestāžu (AM, LM, VM, VARAM un ZM) pārstāvji ir informējuši, ka tiek veiktas arī klientu apmierinātības aptaujas noteiktu iestāžu klientu mērķa grupās.</w:t>
      </w:r>
    </w:p>
    <w:p w14:paraId="69DA0D0C" w14:textId="7131D8C0" w:rsidR="008C73CA" w:rsidRDefault="00BD363E" w:rsidP="008C73CA">
      <w:pPr>
        <w:spacing w:before="180" w:after="0" w:line="240" w:lineRule="auto"/>
        <w:jc w:val="both"/>
        <w:rPr>
          <w:rFonts w:eastAsia="Times New Roman"/>
          <w:sz w:val="24"/>
          <w:szCs w:val="24"/>
        </w:rPr>
      </w:pPr>
      <w:r>
        <w:rPr>
          <w:rFonts w:eastAsia="Times New Roman"/>
          <w:sz w:val="24"/>
          <w:szCs w:val="24"/>
        </w:rPr>
        <w:t xml:space="preserve">VARAM un VRAA atbildīgā esošajā </w:t>
      </w:r>
      <w:r w:rsidRPr="00BD363E">
        <w:rPr>
          <w:rFonts w:eastAsia="Times New Roman"/>
          <w:b/>
          <w:sz w:val="24"/>
          <w:szCs w:val="24"/>
        </w:rPr>
        <w:t>vienota standarta klientu apmierinātības novērtējumam</w:t>
      </w:r>
      <w:r w:rsidRPr="00BD363E">
        <w:rPr>
          <w:rFonts w:eastAsia="Times New Roman"/>
          <w:sz w:val="24"/>
          <w:szCs w:val="24"/>
        </w:rPr>
        <w:t xml:space="preserve"> individuāla pakalpojumu s</w:t>
      </w:r>
      <w:r>
        <w:rPr>
          <w:rFonts w:eastAsia="Times New Roman"/>
          <w:sz w:val="24"/>
          <w:szCs w:val="24"/>
        </w:rPr>
        <w:t xml:space="preserve">niegšanas gadījuma novērtēšanai ieviešanā </w:t>
      </w:r>
      <w:r w:rsidR="007D78EC" w:rsidRPr="00BD363E">
        <w:rPr>
          <w:rFonts w:eastAsia="Times New Roman"/>
          <w:b/>
          <w:sz w:val="24"/>
          <w:szCs w:val="24"/>
        </w:rPr>
        <w:t>[36]</w:t>
      </w:r>
      <w:r w:rsidR="007D78EC">
        <w:rPr>
          <w:rFonts w:eastAsia="Times New Roman"/>
          <w:sz w:val="24"/>
          <w:szCs w:val="24"/>
        </w:rPr>
        <w:t xml:space="preserve"> </w:t>
      </w:r>
      <w:r w:rsidR="008E4D24">
        <w:rPr>
          <w:rFonts w:eastAsia="Times New Roman"/>
          <w:sz w:val="24"/>
          <w:szCs w:val="24"/>
        </w:rPr>
        <w:t>n</w:t>
      </w:r>
      <w:r w:rsidR="008E4D24" w:rsidRPr="008E4D24">
        <w:rPr>
          <w:rFonts w:eastAsia="Times New Roman"/>
          <w:sz w:val="24"/>
          <w:szCs w:val="24"/>
        </w:rPr>
        <w:t>av mērķtiecīgi turpināt izstrādāt VPVKAC klātienē jaunu metodiku individuālai klienta apmierinātības ieguvei. Līdz ar to turpināts darbs pie VPVKAC zvanu centra klientu aptaujām</w:t>
      </w:r>
      <w:r w:rsidR="00D05F3F">
        <w:rPr>
          <w:rFonts w:eastAsia="Times New Roman"/>
          <w:sz w:val="24"/>
          <w:szCs w:val="24"/>
        </w:rPr>
        <w:t xml:space="preserve"> </w:t>
      </w:r>
      <w:r w:rsidR="008E4D24" w:rsidRPr="008E4D24">
        <w:rPr>
          <w:rFonts w:eastAsia="Times New Roman"/>
          <w:sz w:val="24"/>
          <w:szCs w:val="24"/>
        </w:rPr>
        <w:t xml:space="preserve">“Integrēts Publisko pakalpojumu sniegšanas un gala lietotāju </w:t>
      </w:r>
      <w:r w:rsidR="008E4D24">
        <w:rPr>
          <w:rFonts w:eastAsia="Times New Roman"/>
          <w:sz w:val="24"/>
          <w:szCs w:val="24"/>
        </w:rPr>
        <w:t>vajadzību monitorings 2020-2022”</w:t>
      </w:r>
      <w:r w:rsidR="00D05F3F">
        <w:rPr>
          <w:rFonts w:eastAsia="Times New Roman"/>
          <w:sz w:val="24"/>
          <w:szCs w:val="24"/>
        </w:rPr>
        <w:t xml:space="preserve"> ietvaros.</w:t>
      </w:r>
    </w:p>
    <w:p w14:paraId="22477E53" w14:textId="7152DA4B" w:rsidR="001710BC" w:rsidRDefault="001710BC" w:rsidP="001710BC">
      <w:pPr>
        <w:spacing w:before="180" w:after="0" w:line="240" w:lineRule="auto"/>
        <w:jc w:val="both"/>
        <w:rPr>
          <w:rFonts w:eastAsia="Times New Roman"/>
          <w:sz w:val="24"/>
          <w:szCs w:val="24"/>
        </w:rPr>
      </w:pPr>
      <w:r>
        <w:rPr>
          <w:rFonts w:eastAsia="Times New Roman"/>
          <w:sz w:val="24"/>
          <w:szCs w:val="24"/>
        </w:rPr>
        <w:t>V</w:t>
      </w:r>
      <w:r w:rsidRPr="001710BC">
        <w:rPr>
          <w:rFonts w:eastAsia="Times New Roman"/>
          <w:sz w:val="24"/>
          <w:szCs w:val="24"/>
        </w:rPr>
        <w:t xml:space="preserve">alsts pārvaldes </w:t>
      </w:r>
      <w:r w:rsidRPr="001710BC">
        <w:rPr>
          <w:rFonts w:eastAsia="Times New Roman"/>
          <w:b/>
          <w:sz w:val="24"/>
          <w:szCs w:val="24"/>
        </w:rPr>
        <w:t>pakalpojumu</w:t>
      </w:r>
      <w:r w:rsidRPr="001710BC">
        <w:rPr>
          <w:rFonts w:eastAsia="Times New Roman"/>
          <w:sz w:val="24"/>
          <w:szCs w:val="24"/>
        </w:rPr>
        <w:t xml:space="preserve"> </w:t>
      </w:r>
      <w:r>
        <w:rPr>
          <w:rFonts w:eastAsia="Times New Roman"/>
          <w:sz w:val="24"/>
          <w:szCs w:val="24"/>
        </w:rPr>
        <w:t>(</w:t>
      </w:r>
      <w:r w:rsidRPr="001710BC">
        <w:rPr>
          <w:rFonts w:eastAsia="Times New Roman"/>
          <w:sz w:val="24"/>
          <w:szCs w:val="24"/>
        </w:rPr>
        <w:t>pēc satura un mērķa identisku</w:t>
      </w:r>
      <w:r>
        <w:rPr>
          <w:rFonts w:eastAsia="Times New Roman"/>
          <w:sz w:val="24"/>
          <w:szCs w:val="24"/>
        </w:rPr>
        <w:t xml:space="preserve">) </w:t>
      </w:r>
      <w:r w:rsidRPr="001710BC">
        <w:rPr>
          <w:rFonts w:eastAsia="Times New Roman"/>
          <w:b/>
          <w:sz w:val="24"/>
          <w:szCs w:val="24"/>
        </w:rPr>
        <w:t>pamatinformācijas unifikācijā</w:t>
      </w:r>
      <w:r>
        <w:rPr>
          <w:rFonts w:eastAsia="Times New Roman"/>
          <w:sz w:val="24"/>
          <w:szCs w:val="24"/>
        </w:rPr>
        <w:t xml:space="preserve"> </w:t>
      </w:r>
      <w:r w:rsidRPr="006D2149">
        <w:rPr>
          <w:rFonts w:eastAsia="Times New Roman"/>
          <w:b/>
          <w:sz w:val="24"/>
          <w:szCs w:val="24"/>
        </w:rPr>
        <w:t>[37]</w:t>
      </w:r>
      <w:r>
        <w:rPr>
          <w:rFonts w:eastAsia="Times New Roman"/>
          <w:sz w:val="24"/>
          <w:szCs w:val="24"/>
        </w:rPr>
        <w:t xml:space="preserve"> i</w:t>
      </w:r>
      <w:r w:rsidRPr="001710BC">
        <w:rPr>
          <w:rFonts w:eastAsia="Times New Roman"/>
          <w:sz w:val="24"/>
          <w:szCs w:val="24"/>
        </w:rPr>
        <w:t>dentificēti valsts pārv</w:t>
      </w:r>
      <w:r>
        <w:rPr>
          <w:rFonts w:eastAsia="Times New Roman"/>
          <w:sz w:val="24"/>
          <w:szCs w:val="24"/>
        </w:rPr>
        <w:t>aldes unificējamie pakalpojumi, kuri ietverti konceptuālajā</w:t>
      </w:r>
      <w:r w:rsidRPr="001710BC">
        <w:rPr>
          <w:rFonts w:eastAsia="Times New Roman"/>
          <w:sz w:val="24"/>
          <w:szCs w:val="24"/>
        </w:rPr>
        <w:t xml:space="preserve"> ziņojumā “Par jaunu valsts pārvaldes pakalpojumu nodrošināšanas sistēmu”.</w:t>
      </w:r>
      <w:r w:rsidR="00B77DCC">
        <w:rPr>
          <w:rFonts w:eastAsia="Times New Roman"/>
          <w:sz w:val="24"/>
          <w:szCs w:val="24"/>
        </w:rPr>
        <w:t xml:space="preserve"> Ministrijas un to resora iestādes ir sniegušas informāciju par </w:t>
      </w:r>
      <w:r w:rsidR="00B77DCC" w:rsidRPr="00B77DCC">
        <w:rPr>
          <w:rFonts w:eastAsia="Times New Roman"/>
          <w:sz w:val="24"/>
          <w:szCs w:val="24"/>
        </w:rPr>
        <w:t xml:space="preserve">valsts pārvaldes pakalpojumu </w:t>
      </w:r>
      <w:r w:rsidR="00B77DCC">
        <w:rPr>
          <w:rFonts w:eastAsia="Times New Roman"/>
          <w:sz w:val="24"/>
          <w:szCs w:val="24"/>
        </w:rPr>
        <w:t>unificēšanas iespējām (IeM) vai atbildējušas, ka unificē savus pakalpojumus (VM, VARAM), vai arī nav identificējušas pakalpojumu unificēšanas iespējas (EM). Vairākas ministrijas pakalpojumu unificēšanu saistījušas ar pakalpojumu aprakstu aktualizēšanu, kas ir cita tēma.</w:t>
      </w:r>
    </w:p>
    <w:p w14:paraId="2812006C" w14:textId="3151D367" w:rsidR="008E4D24" w:rsidRDefault="00B77DCC" w:rsidP="008C73CA">
      <w:pPr>
        <w:spacing w:before="180" w:after="0" w:line="240" w:lineRule="auto"/>
        <w:jc w:val="both"/>
        <w:rPr>
          <w:rFonts w:eastAsia="Times New Roman"/>
          <w:sz w:val="24"/>
          <w:szCs w:val="24"/>
        </w:rPr>
      </w:pPr>
      <w:r>
        <w:rPr>
          <w:rFonts w:eastAsia="Times New Roman"/>
          <w:sz w:val="24"/>
          <w:szCs w:val="24"/>
        </w:rPr>
        <w:t>VARAM sadarbībā ar ministrijām un to resora iestādēm izstrādājusi pamatnostādņu projektu</w:t>
      </w:r>
      <w:r w:rsidR="006D2149">
        <w:rPr>
          <w:rFonts w:eastAsia="Times New Roman"/>
          <w:sz w:val="24"/>
          <w:szCs w:val="24"/>
        </w:rPr>
        <w:t xml:space="preserve"> </w:t>
      </w:r>
      <w:r w:rsidR="006D2149" w:rsidRPr="006D2149">
        <w:rPr>
          <w:rFonts w:eastAsia="Times New Roman"/>
          <w:b/>
          <w:sz w:val="24"/>
          <w:szCs w:val="24"/>
        </w:rPr>
        <w:t>“</w:t>
      </w:r>
      <w:r w:rsidRPr="006D2149">
        <w:rPr>
          <w:rFonts w:eastAsia="Times New Roman"/>
          <w:b/>
          <w:sz w:val="24"/>
          <w:szCs w:val="24"/>
        </w:rPr>
        <w:t xml:space="preserve">Digitālās transformācijas </w:t>
      </w:r>
      <w:r w:rsidR="006D2149" w:rsidRPr="006D2149">
        <w:rPr>
          <w:rFonts w:eastAsia="Times New Roman"/>
          <w:b/>
          <w:sz w:val="24"/>
          <w:szCs w:val="24"/>
        </w:rPr>
        <w:t>pamatnostādnes 2021.-2027.gadam”</w:t>
      </w:r>
      <w:r>
        <w:rPr>
          <w:rFonts w:eastAsia="Times New Roman"/>
          <w:sz w:val="24"/>
          <w:szCs w:val="24"/>
        </w:rPr>
        <w:t xml:space="preserve"> </w:t>
      </w:r>
      <w:r w:rsidRPr="006D2149">
        <w:rPr>
          <w:rFonts w:eastAsia="Times New Roman"/>
          <w:b/>
          <w:sz w:val="24"/>
          <w:szCs w:val="24"/>
        </w:rPr>
        <w:t>[39]</w:t>
      </w:r>
      <w:r>
        <w:rPr>
          <w:rFonts w:eastAsia="Times New Roman"/>
          <w:sz w:val="24"/>
          <w:szCs w:val="24"/>
        </w:rPr>
        <w:t xml:space="preserve">, </w:t>
      </w:r>
      <w:r w:rsidR="006D2149">
        <w:rPr>
          <w:rFonts w:eastAsia="Times New Roman"/>
          <w:sz w:val="24"/>
          <w:szCs w:val="24"/>
        </w:rPr>
        <w:t xml:space="preserve">un ministriju un to iestāžu atbildes par </w:t>
      </w:r>
      <w:r>
        <w:rPr>
          <w:rFonts w:eastAsia="Times New Roman"/>
          <w:sz w:val="24"/>
          <w:szCs w:val="24"/>
        </w:rPr>
        <w:t>tajā iek</w:t>
      </w:r>
      <w:r w:rsidR="006D2149">
        <w:rPr>
          <w:rFonts w:eastAsia="Times New Roman"/>
          <w:sz w:val="24"/>
          <w:szCs w:val="24"/>
        </w:rPr>
        <w:t>ļautajiem</w:t>
      </w:r>
      <w:r>
        <w:rPr>
          <w:rFonts w:eastAsia="Times New Roman"/>
          <w:sz w:val="24"/>
          <w:szCs w:val="24"/>
        </w:rPr>
        <w:t xml:space="preserve"> principi</w:t>
      </w:r>
      <w:r w:rsidR="006D2149">
        <w:rPr>
          <w:rFonts w:eastAsia="Times New Roman"/>
          <w:sz w:val="24"/>
          <w:szCs w:val="24"/>
        </w:rPr>
        <w:t>em</w:t>
      </w:r>
      <w:r>
        <w:rPr>
          <w:rFonts w:eastAsia="Times New Roman"/>
          <w:sz w:val="24"/>
          <w:szCs w:val="24"/>
        </w:rPr>
        <w:t xml:space="preserve"> - </w:t>
      </w:r>
      <w:r w:rsidR="006D2149" w:rsidRPr="006D2149">
        <w:rPr>
          <w:rFonts w:eastAsia="Times New Roman"/>
          <w:sz w:val="24"/>
          <w:szCs w:val="24"/>
        </w:rPr>
        <w:t>dzīves situāci</w:t>
      </w:r>
      <w:r w:rsidR="006D2149">
        <w:rPr>
          <w:rFonts w:eastAsia="Times New Roman"/>
          <w:sz w:val="24"/>
          <w:szCs w:val="24"/>
        </w:rPr>
        <w:t>jās balstīts un proaktīvs process</w:t>
      </w:r>
      <w:r w:rsidR="006D2149" w:rsidRPr="006D2149">
        <w:rPr>
          <w:rFonts w:eastAsia="Times New Roman"/>
          <w:sz w:val="24"/>
          <w:szCs w:val="24"/>
        </w:rPr>
        <w:t>, pakalpojumu pārrobežu pieejamības nodrošināšana, kā arī digitālo prasmju pilnveide kā valsts pārvaldes prioritātes</w:t>
      </w:r>
      <w:r w:rsidR="006D2149">
        <w:rPr>
          <w:rFonts w:eastAsia="Times New Roman"/>
          <w:sz w:val="24"/>
          <w:szCs w:val="24"/>
        </w:rPr>
        <w:t xml:space="preserve"> iekļauta citos attiecīgajos </w:t>
      </w:r>
      <w:r w:rsidR="006D2149" w:rsidRPr="006D2149">
        <w:rPr>
          <w:rFonts w:eastAsia="Times New Roman"/>
          <w:sz w:val="24"/>
          <w:szCs w:val="24"/>
        </w:rPr>
        <w:t>“Pa</w:t>
      </w:r>
      <w:r w:rsidR="006D2149">
        <w:rPr>
          <w:rFonts w:eastAsia="Times New Roman"/>
          <w:sz w:val="24"/>
          <w:szCs w:val="24"/>
        </w:rPr>
        <w:t>kalpojumu vides pilnveides plāna</w:t>
      </w:r>
      <w:r w:rsidR="006D2149" w:rsidRPr="006D2149">
        <w:rPr>
          <w:rFonts w:eastAsia="Times New Roman"/>
          <w:sz w:val="24"/>
          <w:szCs w:val="24"/>
        </w:rPr>
        <w:t xml:space="preserve"> 2020. – 2023. gadam”</w:t>
      </w:r>
      <w:r w:rsidR="006D2149">
        <w:rPr>
          <w:rFonts w:eastAsia="Times New Roman"/>
          <w:sz w:val="24"/>
          <w:szCs w:val="24"/>
        </w:rPr>
        <w:t xml:space="preserve"> punktos [</w:t>
      </w:r>
      <w:r w:rsidR="009124DF">
        <w:rPr>
          <w:rFonts w:eastAsia="Times New Roman"/>
          <w:sz w:val="24"/>
          <w:szCs w:val="24"/>
        </w:rPr>
        <w:t xml:space="preserve">70, 71, </w:t>
      </w:r>
      <w:r w:rsidR="004A3711">
        <w:rPr>
          <w:rFonts w:eastAsia="Times New Roman"/>
          <w:sz w:val="24"/>
          <w:szCs w:val="24"/>
        </w:rPr>
        <w:t>2. nodaļa, 4. nodaļa</w:t>
      </w:r>
      <w:r w:rsidR="006D2149">
        <w:rPr>
          <w:rFonts w:eastAsia="Times New Roman"/>
          <w:sz w:val="24"/>
          <w:szCs w:val="24"/>
        </w:rPr>
        <w:t>].</w:t>
      </w:r>
    </w:p>
    <w:p w14:paraId="323E9E6B" w14:textId="77777777" w:rsidR="00DF7AD4" w:rsidRPr="008C73CA" w:rsidRDefault="00DF7AD4" w:rsidP="008C73CA">
      <w:pPr>
        <w:spacing w:before="180" w:after="0" w:line="240" w:lineRule="auto"/>
        <w:jc w:val="both"/>
        <w:rPr>
          <w:rFonts w:eastAsia="Times New Roman"/>
          <w:sz w:val="24"/>
          <w:szCs w:val="24"/>
        </w:rPr>
      </w:pPr>
    </w:p>
    <w:p w14:paraId="2D987D1C" w14:textId="5EC93C63" w:rsidR="00425233" w:rsidRDefault="00425233" w:rsidP="00DF7AD4">
      <w:pPr>
        <w:spacing w:before="180" w:after="120" w:line="240" w:lineRule="auto"/>
        <w:jc w:val="both"/>
        <w:rPr>
          <w:rFonts w:eastAsia="Times New Roman"/>
          <w:b/>
          <w:sz w:val="24"/>
          <w:szCs w:val="24"/>
        </w:rPr>
      </w:pPr>
      <w:r>
        <w:rPr>
          <w:rFonts w:eastAsia="Times New Roman"/>
          <w:b/>
          <w:sz w:val="24"/>
          <w:szCs w:val="24"/>
        </w:rPr>
        <w:t xml:space="preserve">Par </w:t>
      </w:r>
      <w:r w:rsidRPr="00425233">
        <w:rPr>
          <w:rFonts w:eastAsia="Times New Roman"/>
          <w:b/>
          <w:sz w:val="24"/>
          <w:szCs w:val="24"/>
        </w:rPr>
        <w:t>2.</w:t>
      </w:r>
      <w:r>
        <w:rPr>
          <w:rFonts w:eastAsia="Times New Roman"/>
          <w:b/>
          <w:sz w:val="24"/>
          <w:szCs w:val="24"/>
        </w:rPr>
        <w:t> </w:t>
      </w:r>
      <w:r w:rsidRPr="00425233">
        <w:rPr>
          <w:rFonts w:eastAsia="Times New Roman"/>
          <w:b/>
          <w:sz w:val="24"/>
          <w:szCs w:val="24"/>
        </w:rPr>
        <w:t xml:space="preserve">rīcības virzienu - Lietotājorientēti un proaktīvi </w:t>
      </w:r>
      <w:r>
        <w:rPr>
          <w:rFonts w:eastAsia="Times New Roman"/>
          <w:b/>
          <w:sz w:val="24"/>
          <w:szCs w:val="24"/>
        </w:rPr>
        <w:t>valsts procesi un pakalpojumi</w:t>
      </w:r>
    </w:p>
    <w:p w14:paraId="014F6CAD" w14:textId="4FAEACF9" w:rsidR="00425233" w:rsidRDefault="004D406D" w:rsidP="004D406D">
      <w:pPr>
        <w:spacing w:before="180" w:after="0" w:line="240" w:lineRule="auto"/>
        <w:jc w:val="both"/>
        <w:rPr>
          <w:rFonts w:eastAsia="Times New Roman"/>
          <w:sz w:val="24"/>
          <w:szCs w:val="24"/>
        </w:rPr>
      </w:pPr>
      <w:r w:rsidRPr="00BB41BB">
        <w:rPr>
          <w:rFonts w:eastAsia="Times New Roman"/>
          <w:sz w:val="24"/>
          <w:szCs w:val="24"/>
        </w:rPr>
        <w:t xml:space="preserve">VARAM atbildībā </w:t>
      </w:r>
      <w:r>
        <w:rPr>
          <w:rFonts w:eastAsia="Times New Roman"/>
          <w:sz w:val="24"/>
          <w:szCs w:val="24"/>
        </w:rPr>
        <w:t>ir</w:t>
      </w:r>
      <w:r w:rsidRPr="00BB41BB">
        <w:rPr>
          <w:rFonts w:eastAsia="Times New Roman"/>
          <w:sz w:val="24"/>
          <w:szCs w:val="24"/>
        </w:rPr>
        <w:t xml:space="preserve"> </w:t>
      </w:r>
      <w:r>
        <w:rPr>
          <w:rFonts w:eastAsia="Times New Roman"/>
          <w:sz w:val="24"/>
          <w:szCs w:val="24"/>
        </w:rPr>
        <w:t xml:space="preserve">vairāki punkti </w:t>
      </w:r>
      <w:r w:rsidRPr="00BB41BB">
        <w:rPr>
          <w:rFonts w:eastAsia="Times New Roman"/>
          <w:sz w:val="24"/>
          <w:szCs w:val="24"/>
        </w:rPr>
        <w:t>[</w:t>
      </w:r>
      <w:r>
        <w:rPr>
          <w:rFonts w:eastAsia="Times New Roman"/>
          <w:sz w:val="24"/>
          <w:szCs w:val="24"/>
        </w:rPr>
        <w:t>68, 70, 73, 76, 78</w:t>
      </w:r>
      <w:r w:rsidRPr="00BB41BB">
        <w:rPr>
          <w:rFonts w:eastAsia="Times New Roman"/>
          <w:sz w:val="24"/>
          <w:szCs w:val="24"/>
        </w:rPr>
        <w:t>], kur atsevišķos gadījumos [</w:t>
      </w:r>
      <w:r>
        <w:rPr>
          <w:rFonts w:eastAsia="Times New Roman"/>
          <w:sz w:val="24"/>
          <w:szCs w:val="24"/>
        </w:rPr>
        <w:t>70, 78</w:t>
      </w:r>
      <w:r w:rsidRPr="00BB41BB">
        <w:rPr>
          <w:rFonts w:eastAsia="Times New Roman"/>
          <w:sz w:val="24"/>
          <w:szCs w:val="24"/>
        </w:rPr>
        <w:t>] pakalpojumu turētāji ir līdzatbildīgie</w:t>
      </w:r>
      <w:r>
        <w:rPr>
          <w:rFonts w:eastAsia="Times New Roman"/>
          <w:sz w:val="24"/>
          <w:szCs w:val="24"/>
        </w:rPr>
        <w:t>. VRAA ir atbildīgie par 71. punktu. Visas iestādes atbildīgas par 77. punktu.</w:t>
      </w:r>
    </w:p>
    <w:p w14:paraId="6EEB5100" w14:textId="67E943F4" w:rsidR="00425233" w:rsidRDefault="00A5247E" w:rsidP="00A5247E">
      <w:pPr>
        <w:spacing w:before="180" w:after="0" w:line="240" w:lineRule="auto"/>
        <w:jc w:val="both"/>
        <w:rPr>
          <w:rFonts w:eastAsia="Times New Roman"/>
          <w:sz w:val="24"/>
          <w:szCs w:val="24"/>
        </w:rPr>
      </w:pPr>
      <w:r>
        <w:rPr>
          <w:rFonts w:eastAsia="Times New Roman"/>
          <w:sz w:val="24"/>
          <w:szCs w:val="24"/>
        </w:rPr>
        <w:t>Dzīves situācijās balstītas pieejas izstrāde</w:t>
      </w:r>
      <w:r w:rsidRPr="00A5247E">
        <w:rPr>
          <w:rFonts w:eastAsia="Times New Roman"/>
          <w:sz w:val="24"/>
          <w:szCs w:val="24"/>
        </w:rPr>
        <w:t xml:space="preserve"> pakalpojumu sniegšanai</w:t>
      </w:r>
      <w:r>
        <w:rPr>
          <w:rFonts w:eastAsia="Times New Roman"/>
          <w:sz w:val="24"/>
          <w:szCs w:val="24"/>
        </w:rPr>
        <w:t xml:space="preserve"> [68] un proaktīvas</w:t>
      </w:r>
      <w:r w:rsidRPr="00A5247E">
        <w:rPr>
          <w:rFonts w:eastAsia="Times New Roman"/>
          <w:sz w:val="24"/>
          <w:szCs w:val="24"/>
        </w:rPr>
        <w:t xml:space="preserve"> valsts </w:t>
      </w:r>
      <w:r>
        <w:rPr>
          <w:rFonts w:eastAsia="Times New Roman"/>
          <w:sz w:val="24"/>
          <w:szCs w:val="24"/>
        </w:rPr>
        <w:t xml:space="preserve">pārvaldes pakalpojumu sniegšanas </w:t>
      </w:r>
      <w:r w:rsidRPr="00A5247E">
        <w:rPr>
          <w:rFonts w:eastAsia="Times New Roman"/>
          <w:sz w:val="24"/>
          <w:szCs w:val="24"/>
        </w:rPr>
        <w:t>pieeju</w:t>
      </w:r>
      <w:r>
        <w:rPr>
          <w:rFonts w:eastAsia="Times New Roman"/>
          <w:sz w:val="24"/>
          <w:szCs w:val="24"/>
        </w:rPr>
        <w:t xml:space="preserve"> izstrādāšana</w:t>
      </w:r>
      <w:r w:rsidRPr="00A5247E">
        <w:rPr>
          <w:rFonts w:eastAsia="Times New Roman"/>
          <w:sz w:val="24"/>
          <w:szCs w:val="24"/>
        </w:rPr>
        <w:t xml:space="preserve"> un </w:t>
      </w:r>
      <w:r>
        <w:rPr>
          <w:rFonts w:eastAsia="Times New Roman"/>
          <w:sz w:val="24"/>
          <w:szCs w:val="24"/>
        </w:rPr>
        <w:t>nepieciešamo</w:t>
      </w:r>
      <w:r w:rsidRPr="00A5247E">
        <w:rPr>
          <w:rFonts w:eastAsia="Times New Roman"/>
          <w:sz w:val="24"/>
          <w:szCs w:val="24"/>
        </w:rPr>
        <w:t xml:space="preserve"> </w:t>
      </w:r>
      <w:r>
        <w:rPr>
          <w:rFonts w:eastAsia="Times New Roman"/>
          <w:sz w:val="24"/>
          <w:szCs w:val="24"/>
        </w:rPr>
        <w:t>pasākumu noteikšana [70] zaudējusi aktualitāti.</w:t>
      </w:r>
      <w:r w:rsidR="00957A46">
        <w:rPr>
          <w:rFonts w:eastAsia="Times New Roman"/>
          <w:sz w:val="24"/>
          <w:szCs w:val="24"/>
        </w:rPr>
        <w:t xml:space="preserve"> Vienlaicīgi ministrijas un to resora iestādes sniegušas informāciju par proaktīvu pakalpojumu sniegšanu [70]. Attiecīgi arī vienotu centralizētu risinājumu ieviešana</w:t>
      </w:r>
      <w:r w:rsidR="00957A46" w:rsidRPr="00775BED">
        <w:rPr>
          <w:rFonts w:eastAsia="Times New Roman"/>
          <w:sz w:val="24"/>
          <w:szCs w:val="24"/>
        </w:rPr>
        <w:t xml:space="preserve"> proaktīvu pakalpojumu sniegšanai </w:t>
      </w:r>
      <w:r w:rsidR="00957A46" w:rsidRPr="00775BED">
        <w:rPr>
          <w:rFonts w:eastAsia="Times New Roman"/>
          <w:sz w:val="24"/>
          <w:szCs w:val="24"/>
        </w:rPr>
        <w:lastRenderedPageBreak/>
        <w:t>un personas datu izmantošanas pārvaldībai</w:t>
      </w:r>
      <w:r w:rsidR="00957A46">
        <w:rPr>
          <w:rFonts w:eastAsia="Times New Roman"/>
          <w:sz w:val="24"/>
          <w:szCs w:val="24"/>
        </w:rPr>
        <w:t xml:space="preserve"> [71] arī nav īstenota, jo tirgū pieejams plašs pieejamo risinājumu klāsts.</w:t>
      </w:r>
    </w:p>
    <w:p w14:paraId="7AE0C4B3" w14:textId="5201B6D2" w:rsidR="00957A46" w:rsidRDefault="00B524BF" w:rsidP="00A5247E">
      <w:pPr>
        <w:spacing w:before="180" w:after="0" w:line="240" w:lineRule="auto"/>
        <w:jc w:val="both"/>
        <w:rPr>
          <w:rFonts w:eastAsia="Times New Roman"/>
          <w:sz w:val="24"/>
          <w:szCs w:val="24"/>
        </w:rPr>
      </w:pPr>
      <w:r w:rsidRPr="00B524BF">
        <w:rPr>
          <w:rFonts w:eastAsia="Times New Roman"/>
          <w:sz w:val="24"/>
          <w:szCs w:val="24"/>
        </w:rPr>
        <w:t xml:space="preserve">“Publisko pakalpojumu pārveides metodoloģijas izstrāde un aprobācija” projekta ietvaros Eiropas Sociālā fonda projektā Nr.3.4.2.3/18/I/001) </w:t>
      </w:r>
      <w:r w:rsidR="00700682">
        <w:rPr>
          <w:rFonts w:eastAsia="Times New Roman"/>
          <w:sz w:val="24"/>
          <w:szCs w:val="24"/>
        </w:rPr>
        <w:t xml:space="preserve">ir izstrādāta </w:t>
      </w:r>
      <w:r w:rsidR="00700682">
        <w:rPr>
          <w:rFonts w:eastAsia="Times New Roman"/>
          <w:b/>
          <w:sz w:val="24"/>
          <w:szCs w:val="24"/>
        </w:rPr>
        <w:t>v</w:t>
      </w:r>
      <w:r w:rsidR="00700682" w:rsidRPr="00B524BF">
        <w:rPr>
          <w:rFonts w:eastAsia="Times New Roman"/>
          <w:b/>
          <w:sz w:val="24"/>
          <w:szCs w:val="24"/>
        </w:rPr>
        <w:t>alsts pārvaldes pakalpojumu pārveides metodika</w:t>
      </w:r>
      <w:r w:rsidR="00700682" w:rsidRPr="00B524BF">
        <w:rPr>
          <w:rFonts w:eastAsia="Times New Roman"/>
          <w:sz w:val="24"/>
          <w:szCs w:val="24"/>
        </w:rPr>
        <w:t xml:space="preserve"> </w:t>
      </w:r>
      <w:r w:rsidR="00700682" w:rsidRPr="00B524BF">
        <w:rPr>
          <w:rFonts w:eastAsia="Times New Roman"/>
          <w:b/>
          <w:sz w:val="24"/>
          <w:szCs w:val="24"/>
        </w:rPr>
        <w:t>[73]</w:t>
      </w:r>
      <w:r w:rsidR="00700682">
        <w:rPr>
          <w:rFonts w:eastAsia="Times New Roman"/>
          <w:sz w:val="24"/>
          <w:szCs w:val="24"/>
        </w:rPr>
        <w:t xml:space="preserve"> </w:t>
      </w:r>
      <w:r w:rsidRPr="00B524BF">
        <w:rPr>
          <w:rFonts w:eastAsia="Times New Roman"/>
          <w:sz w:val="24"/>
          <w:szCs w:val="24"/>
        </w:rPr>
        <w:t xml:space="preserve">un </w:t>
      </w:r>
      <w:r w:rsidR="00700682">
        <w:rPr>
          <w:rFonts w:eastAsia="Times New Roman"/>
          <w:sz w:val="24"/>
          <w:szCs w:val="24"/>
        </w:rPr>
        <w:t xml:space="preserve">tā ir </w:t>
      </w:r>
      <w:r w:rsidRPr="00B524BF">
        <w:rPr>
          <w:rFonts w:eastAsia="Times New Roman"/>
          <w:sz w:val="24"/>
          <w:szCs w:val="24"/>
        </w:rPr>
        <w:t>aprobēta 5 valsts pārvaldes iestādēs</w:t>
      </w:r>
      <w:r>
        <w:rPr>
          <w:rFonts w:eastAsia="Times New Roman"/>
          <w:sz w:val="24"/>
          <w:szCs w:val="24"/>
        </w:rPr>
        <w:t>.</w:t>
      </w:r>
    </w:p>
    <w:p w14:paraId="11784F9A" w14:textId="300AB15F" w:rsidR="001517DB" w:rsidRPr="00700682" w:rsidRDefault="001517DB" w:rsidP="001517DB">
      <w:pPr>
        <w:spacing w:before="180" w:after="0" w:line="240" w:lineRule="auto"/>
        <w:jc w:val="both"/>
        <w:rPr>
          <w:rFonts w:eastAsia="Times New Roman"/>
          <w:b/>
          <w:sz w:val="24"/>
          <w:szCs w:val="24"/>
        </w:rPr>
      </w:pPr>
      <w:r w:rsidRPr="001517DB">
        <w:rPr>
          <w:rFonts w:eastAsia="Times New Roman"/>
          <w:b/>
          <w:sz w:val="24"/>
          <w:szCs w:val="24"/>
        </w:rPr>
        <w:t>Valsts elektroniskās identifikācijas rīku visaptverošas pieņemšanas nodrošināšanā [</w:t>
      </w:r>
      <w:r w:rsidR="00957A46" w:rsidRPr="001517DB">
        <w:rPr>
          <w:rFonts w:eastAsia="Times New Roman"/>
          <w:b/>
          <w:sz w:val="24"/>
          <w:szCs w:val="24"/>
        </w:rPr>
        <w:t>76</w:t>
      </w:r>
      <w:r w:rsidRPr="001517DB">
        <w:rPr>
          <w:rFonts w:eastAsia="Times New Roman"/>
          <w:b/>
          <w:sz w:val="24"/>
          <w:szCs w:val="24"/>
        </w:rPr>
        <w:t xml:space="preserve">] </w:t>
      </w:r>
      <w:r w:rsidRPr="001517DB">
        <w:rPr>
          <w:rFonts w:eastAsia="Times New Roman"/>
          <w:sz w:val="24"/>
          <w:szCs w:val="24"/>
        </w:rPr>
        <w:t>izstrādāts likumprojekts “Grozījumi Fizisko personu elektroniskās identifikācijas likumā” (04.06.2020. VSS-463), ar kuru Fizisko personu elektroniskās identifikācijas likuma tvērums tiek paplašināts, attiecinot to arī uz privātajiem elektronisko pakalpojumu sniedzējiem, lai, līdzvērtīgi klātienes personu apliecinoša dokumenta uzrādīšanai, sniegtu iespēju fiziskajai personai droši un uzticami apliecināt savu identitāti digitālajā vidē, izmantojot valsts nodrošinātu nacionālo elektroniskās identifikācijas līdzekli.</w:t>
      </w:r>
      <w:r w:rsidR="00700682">
        <w:rPr>
          <w:rFonts w:eastAsia="Times New Roman"/>
          <w:b/>
          <w:sz w:val="24"/>
          <w:szCs w:val="24"/>
        </w:rPr>
        <w:t xml:space="preserve"> </w:t>
      </w:r>
      <w:r w:rsidRPr="001517DB">
        <w:rPr>
          <w:rFonts w:eastAsia="Times New Roman"/>
          <w:sz w:val="24"/>
          <w:szCs w:val="24"/>
        </w:rPr>
        <w:t>Paredzēts, ka Projekts stājas spēkā 2021.gada 1.jūnijā. Projekts 2021.gada 24.martā iesniegts Ministru kabinetā kā pilnībā saskaņots ar iesaistītajām institūcijām un nevalstisko organizāciju pārstāvjiem, plānots izskatīt tuvākajā laikā Ministru kabineta sēdē.</w:t>
      </w:r>
    </w:p>
    <w:p w14:paraId="1DEE7398" w14:textId="4883EEBA" w:rsidR="00957A46" w:rsidRPr="00700682" w:rsidRDefault="00700682" w:rsidP="00700682">
      <w:pPr>
        <w:spacing w:before="180" w:after="0" w:line="240" w:lineRule="auto"/>
        <w:jc w:val="both"/>
        <w:rPr>
          <w:rFonts w:eastAsia="Times New Roman"/>
          <w:sz w:val="24"/>
          <w:szCs w:val="24"/>
        </w:rPr>
      </w:pPr>
      <w:r w:rsidRPr="00700682">
        <w:rPr>
          <w:rFonts w:eastAsia="Times New Roman"/>
          <w:b/>
          <w:sz w:val="24"/>
          <w:szCs w:val="24"/>
        </w:rPr>
        <w:t>Vienreizes principa ieviešanā [</w:t>
      </w:r>
      <w:r w:rsidR="00957A46" w:rsidRPr="00700682">
        <w:rPr>
          <w:rFonts w:eastAsia="Times New Roman"/>
          <w:b/>
          <w:sz w:val="24"/>
          <w:szCs w:val="24"/>
        </w:rPr>
        <w:t>78</w:t>
      </w:r>
      <w:r w:rsidRPr="00700682">
        <w:rPr>
          <w:rFonts w:eastAsia="Times New Roman"/>
          <w:b/>
          <w:sz w:val="24"/>
          <w:szCs w:val="24"/>
        </w:rPr>
        <w:t xml:space="preserve">] </w:t>
      </w:r>
      <w:r w:rsidRPr="00700682">
        <w:rPr>
          <w:rFonts w:eastAsia="Times New Roman"/>
          <w:sz w:val="24"/>
          <w:szCs w:val="24"/>
        </w:rPr>
        <w:t>2020.gada sākumā VARAM veica iestāžu un pašvaldību aptauju ar</w:t>
      </w:r>
      <w:r>
        <w:rPr>
          <w:rFonts w:eastAsia="Times New Roman"/>
          <w:sz w:val="24"/>
          <w:szCs w:val="24"/>
        </w:rPr>
        <w:t xml:space="preserve"> mērķi identificēt pakalpojumus, kuru ietvaros </w:t>
      </w:r>
      <w:r w:rsidRPr="00700682">
        <w:rPr>
          <w:rFonts w:eastAsia="Times New Roman"/>
          <w:sz w:val="24"/>
          <w:szCs w:val="24"/>
        </w:rPr>
        <w:t xml:space="preserve">iestādes un pašvaldības no iedzīvotājiem pieprasa </w:t>
      </w:r>
      <w:r w:rsidR="00BF67CD">
        <w:rPr>
          <w:rFonts w:eastAsia="Times New Roman"/>
          <w:sz w:val="24"/>
          <w:szCs w:val="24"/>
        </w:rPr>
        <w:t>pakalpojuma izpildei</w:t>
      </w:r>
      <w:r w:rsidR="00BF67CD" w:rsidRPr="00700682">
        <w:rPr>
          <w:rFonts w:eastAsia="Times New Roman"/>
          <w:sz w:val="24"/>
          <w:szCs w:val="24"/>
        </w:rPr>
        <w:t xml:space="preserve"> </w:t>
      </w:r>
      <w:r w:rsidR="00BF67CD">
        <w:rPr>
          <w:rFonts w:eastAsia="Times New Roman"/>
          <w:sz w:val="24"/>
          <w:szCs w:val="24"/>
        </w:rPr>
        <w:t xml:space="preserve">nepieciešamo </w:t>
      </w:r>
      <w:r w:rsidRPr="00700682">
        <w:rPr>
          <w:rFonts w:eastAsia="Times New Roman"/>
          <w:sz w:val="24"/>
          <w:szCs w:val="24"/>
        </w:rPr>
        <w:t>papildus informāciju</w:t>
      </w:r>
      <w:r>
        <w:rPr>
          <w:rFonts w:eastAsia="Times New Roman"/>
          <w:sz w:val="24"/>
          <w:szCs w:val="24"/>
        </w:rPr>
        <w:t xml:space="preserve">; pakalpojumus, </w:t>
      </w:r>
      <w:r w:rsidRPr="00700682">
        <w:rPr>
          <w:rFonts w:eastAsia="Times New Roman"/>
          <w:sz w:val="24"/>
          <w:szCs w:val="24"/>
        </w:rPr>
        <w:t>kuru ietvaros iedzīvotājiem un uzņēmējiem tiek izsniegtas izziņas, apliecinājumi, kas nepieciešami citu valsts pārvaldes pakalpojumu saņemšanai;</w:t>
      </w:r>
      <w:r>
        <w:rPr>
          <w:rFonts w:eastAsia="Times New Roman"/>
          <w:sz w:val="24"/>
          <w:szCs w:val="24"/>
        </w:rPr>
        <w:t xml:space="preserve"> </w:t>
      </w:r>
      <w:r w:rsidRPr="00700682">
        <w:rPr>
          <w:rFonts w:eastAsia="Times New Roman"/>
          <w:sz w:val="24"/>
          <w:szCs w:val="24"/>
        </w:rPr>
        <w:t>pastāvošos šķēršļus, kāpēc šīs informācijas aprite nenotiek digitālajā vidē.</w:t>
      </w:r>
      <w:r>
        <w:rPr>
          <w:rFonts w:eastAsia="Times New Roman"/>
          <w:sz w:val="24"/>
          <w:szCs w:val="24"/>
        </w:rPr>
        <w:t xml:space="preserve"> </w:t>
      </w:r>
      <w:r w:rsidRPr="00700682">
        <w:rPr>
          <w:rFonts w:eastAsia="Times New Roman"/>
          <w:sz w:val="24"/>
          <w:szCs w:val="24"/>
        </w:rPr>
        <w:t xml:space="preserve">Aptaujas ietvaros iegūtā sākotnējā informācija apstiprināja Valsts kontroles 2017.gada 9.jūnija revīzijas Nr.2.4.1-12/2016 ietvaros identificēto problemātiku saistībā ar informācijas apmaiņu starp pakalpojumu sniedzējiem. </w:t>
      </w:r>
      <w:r w:rsidR="00BF67CD">
        <w:rPr>
          <w:rFonts w:eastAsia="Times New Roman"/>
          <w:sz w:val="24"/>
          <w:szCs w:val="24"/>
        </w:rPr>
        <w:t xml:space="preserve">Bet </w:t>
      </w:r>
      <w:r w:rsidRPr="00700682">
        <w:rPr>
          <w:rFonts w:eastAsia="Times New Roman"/>
          <w:sz w:val="24"/>
          <w:szCs w:val="24"/>
        </w:rPr>
        <w:t>iegūtā informācija nebija pietiekami reprezentatīva, lai izpildītu rekomendācijā norādīto uzdevumu, līdz ar to VARAM ar Valsts kontroli vienojās par uzdevuma izpildes termiņa pagarinājumu līdz 02.01.2022.</w:t>
      </w:r>
      <w:r>
        <w:rPr>
          <w:rFonts w:eastAsia="Times New Roman"/>
          <w:sz w:val="24"/>
          <w:szCs w:val="24"/>
        </w:rPr>
        <w:t xml:space="preserve"> </w:t>
      </w:r>
      <w:r w:rsidRPr="00700682">
        <w:rPr>
          <w:rFonts w:eastAsia="Times New Roman"/>
          <w:sz w:val="24"/>
          <w:szCs w:val="24"/>
        </w:rPr>
        <w:t>Noteiktas valsts pārvaldes iestādes aprakstījušas vienreizes principa ievērošanu savu pakalpojumu sniegšan</w:t>
      </w:r>
      <w:r>
        <w:rPr>
          <w:rFonts w:eastAsia="Times New Roman"/>
          <w:sz w:val="24"/>
          <w:szCs w:val="24"/>
        </w:rPr>
        <w:t>ā (IeM, VM, ZM resora iestādes), bet citas iestādes to darīja VARAM aptaujas ietvaros.</w:t>
      </w:r>
    </w:p>
    <w:p w14:paraId="1698F50F" w14:textId="663546FB" w:rsidR="00957A46" w:rsidRDefault="00333EF4" w:rsidP="005A1231">
      <w:pPr>
        <w:spacing w:before="180" w:after="0" w:line="240" w:lineRule="auto"/>
        <w:jc w:val="both"/>
        <w:rPr>
          <w:rFonts w:eastAsia="Times New Roman"/>
          <w:sz w:val="24"/>
          <w:szCs w:val="24"/>
        </w:rPr>
      </w:pPr>
      <w:r w:rsidRPr="005A1231">
        <w:rPr>
          <w:rFonts w:eastAsia="Times New Roman"/>
          <w:b/>
          <w:sz w:val="24"/>
          <w:szCs w:val="24"/>
        </w:rPr>
        <w:t>Tīmekļvietņu piekļūstamības personām ar invaliditāti un vecāka gadagājuma cilvēkiem izvērtējumu veikšanā</w:t>
      </w:r>
      <w:r w:rsidRPr="005A1231">
        <w:rPr>
          <w:rFonts w:eastAsia="Times New Roman"/>
          <w:sz w:val="24"/>
          <w:szCs w:val="24"/>
        </w:rPr>
        <w:t xml:space="preserve"> atbilstoši MK not. Nr. 611. </w:t>
      </w:r>
      <w:r w:rsidR="00700682" w:rsidRPr="005A1231">
        <w:rPr>
          <w:rFonts w:eastAsia="Times New Roman"/>
          <w:b/>
          <w:sz w:val="24"/>
          <w:szCs w:val="24"/>
        </w:rPr>
        <w:t>[</w:t>
      </w:r>
      <w:r w:rsidR="00957A46" w:rsidRPr="005A1231">
        <w:rPr>
          <w:rFonts w:eastAsia="Times New Roman"/>
          <w:b/>
          <w:sz w:val="24"/>
          <w:szCs w:val="24"/>
        </w:rPr>
        <w:t>77</w:t>
      </w:r>
      <w:r w:rsidR="00700682" w:rsidRPr="005A1231">
        <w:rPr>
          <w:rFonts w:eastAsia="Times New Roman"/>
          <w:b/>
          <w:sz w:val="24"/>
          <w:szCs w:val="24"/>
        </w:rPr>
        <w:t>]</w:t>
      </w:r>
      <w:r w:rsidR="00700682" w:rsidRPr="005A1231">
        <w:rPr>
          <w:rFonts w:eastAsia="Times New Roman"/>
          <w:sz w:val="24"/>
          <w:szCs w:val="24"/>
        </w:rPr>
        <w:t xml:space="preserve"> </w:t>
      </w:r>
      <w:r w:rsidRPr="005A1231">
        <w:rPr>
          <w:rFonts w:eastAsia="Times New Roman"/>
          <w:sz w:val="24"/>
          <w:szCs w:val="24"/>
        </w:rPr>
        <w:t xml:space="preserve">valsts pārvaldes iestādes (ministrijas un to resora iestādes) norādījušas, ka </w:t>
      </w:r>
      <w:r w:rsidR="005A1231" w:rsidRPr="005A1231">
        <w:rPr>
          <w:rFonts w:eastAsia="Times New Roman"/>
          <w:sz w:val="24"/>
          <w:szCs w:val="24"/>
        </w:rPr>
        <w:t>veikušas tīmekļvietņu piekļūstamības izvērtējumus (AM, EM, FM, SM, TM, VM, VARAM, ZM). Noteiktas ministrijas (ĀM, KM, LM) norādījušas, ka saistībā ar pievienošanos tīmekļvietņu jaunajai “Valsts un pašvaldību iestāžu tīmekļvietņu vienotā platformai” izmaiņas esošajā tīmekļvietnē nav veiktas vai arī iestādes jau ir pievienojušās “Valsts un pašvaldību iestāžu tīmekļvietņu vienotā platformai” (IeM, SM, TM).</w:t>
      </w:r>
    </w:p>
    <w:p w14:paraId="3BC5E713" w14:textId="77777777" w:rsidR="00DF7AD4" w:rsidRPr="00425233" w:rsidRDefault="00DF7AD4" w:rsidP="005A1231">
      <w:pPr>
        <w:spacing w:before="180" w:after="0" w:line="240" w:lineRule="auto"/>
        <w:jc w:val="both"/>
        <w:rPr>
          <w:rFonts w:eastAsia="Times New Roman"/>
          <w:sz w:val="24"/>
          <w:szCs w:val="24"/>
        </w:rPr>
      </w:pPr>
    </w:p>
    <w:p w14:paraId="4E0459BD" w14:textId="35CEC881" w:rsidR="00425233" w:rsidRDefault="00425233" w:rsidP="00DF7AD4">
      <w:pPr>
        <w:spacing w:before="180" w:after="120" w:line="240" w:lineRule="auto"/>
        <w:jc w:val="both"/>
        <w:rPr>
          <w:rFonts w:eastAsia="Times New Roman"/>
          <w:b/>
          <w:sz w:val="24"/>
          <w:szCs w:val="24"/>
        </w:rPr>
      </w:pPr>
      <w:r>
        <w:rPr>
          <w:rFonts w:eastAsia="Times New Roman"/>
          <w:b/>
          <w:sz w:val="24"/>
          <w:szCs w:val="24"/>
        </w:rPr>
        <w:t xml:space="preserve">Par </w:t>
      </w:r>
      <w:r w:rsidRPr="00425233">
        <w:rPr>
          <w:rFonts w:eastAsia="Times New Roman"/>
          <w:b/>
          <w:sz w:val="24"/>
          <w:szCs w:val="24"/>
        </w:rPr>
        <w:t>3.</w:t>
      </w:r>
      <w:r>
        <w:rPr>
          <w:rFonts w:eastAsia="Times New Roman"/>
          <w:b/>
          <w:sz w:val="24"/>
          <w:szCs w:val="24"/>
        </w:rPr>
        <w:t> </w:t>
      </w:r>
      <w:r w:rsidRPr="00425233">
        <w:rPr>
          <w:rFonts w:eastAsia="Times New Roman"/>
          <w:b/>
          <w:sz w:val="24"/>
          <w:szCs w:val="24"/>
        </w:rPr>
        <w:t>rīcības virzienu - Saziņa ar valsti vienuviet - dig</w:t>
      </w:r>
      <w:r>
        <w:rPr>
          <w:rFonts w:eastAsia="Times New Roman"/>
          <w:b/>
          <w:sz w:val="24"/>
          <w:szCs w:val="24"/>
        </w:rPr>
        <w:t>itāli un klātienē</w:t>
      </w:r>
    </w:p>
    <w:p w14:paraId="591324C1" w14:textId="77777777" w:rsidR="00DF7AD4" w:rsidRDefault="00333EF4" w:rsidP="00552D2E">
      <w:pPr>
        <w:spacing w:before="180" w:after="0" w:line="240" w:lineRule="auto"/>
        <w:jc w:val="both"/>
        <w:rPr>
          <w:rFonts w:eastAsia="Times New Roman"/>
          <w:sz w:val="24"/>
          <w:szCs w:val="24"/>
        </w:rPr>
      </w:pPr>
      <w:r>
        <w:rPr>
          <w:rFonts w:eastAsia="Times New Roman"/>
          <w:sz w:val="24"/>
          <w:szCs w:val="24"/>
        </w:rPr>
        <w:t>Katru gadu veicamajos uzdevumos VARAM nodrošina</w:t>
      </w:r>
      <w:r w:rsidRPr="00333EF4">
        <w:rPr>
          <w:rFonts w:eastAsia="Times New Roman"/>
          <w:sz w:val="24"/>
          <w:szCs w:val="24"/>
        </w:rPr>
        <w:t xml:space="preserve"> </w:t>
      </w:r>
      <w:r w:rsidRPr="00333EF4">
        <w:rPr>
          <w:rFonts w:eastAsia="Times New Roman"/>
          <w:b/>
          <w:sz w:val="24"/>
          <w:szCs w:val="24"/>
        </w:rPr>
        <w:t>VPVKAC tīkla darbību</w:t>
      </w:r>
      <w:r>
        <w:rPr>
          <w:rFonts w:eastAsia="Times New Roman"/>
          <w:sz w:val="24"/>
          <w:szCs w:val="24"/>
        </w:rPr>
        <w:t xml:space="preserve"> (</w:t>
      </w:r>
      <w:r w:rsidRPr="00333EF4">
        <w:rPr>
          <w:rFonts w:eastAsia="Times New Roman"/>
          <w:sz w:val="24"/>
          <w:szCs w:val="24"/>
        </w:rPr>
        <w:t>VPVKAC tīkla darbība</w:t>
      </w:r>
      <w:r>
        <w:rPr>
          <w:rFonts w:eastAsia="Times New Roman"/>
          <w:sz w:val="24"/>
          <w:szCs w:val="24"/>
        </w:rPr>
        <w:t xml:space="preserve"> </w:t>
      </w:r>
      <w:r w:rsidRPr="00333EF4">
        <w:rPr>
          <w:rFonts w:eastAsia="Times New Roman"/>
          <w:sz w:val="24"/>
          <w:szCs w:val="24"/>
        </w:rPr>
        <w:t xml:space="preserve">analizēta </w:t>
      </w:r>
      <w:r>
        <w:rPr>
          <w:rFonts w:eastAsia="Times New Roman"/>
          <w:sz w:val="24"/>
          <w:szCs w:val="24"/>
        </w:rPr>
        <w:t>ikgadējā ziņojumā</w:t>
      </w:r>
      <w:r w:rsidRPr="00333EF4">
        <w:rPr>
          <w:rFonts w:eastAsia="Times New Roman"/>
          <w:sz w:val="24"/>
          <w:szCs w:val="24"/>
        </w:rPr>
        <w:t xml:space="preserve"> par darbības rezult</w:t>
      </w:r>
      <w:r>
        <w:rPr>
          <w:rFonts w:eastAsia="Times New Roman"/>
          <w:sz w:val="24"/>
          <w:szCs w:val="24"/>
        </w:rPr>
        <w:t>ātiem - Informatīvais ziņojums “</w:t>
      </w:r>
      <w:r w:rsidRPr="00333EF4">
        <w:rPr>
          <w:rFonts w:eastAsia="Times New Roman"/>
          <w:sz w:val="24"/>
          <w:szCs w:val="24"/>
        </w:rPr>
        <w:t>Koncepcijas par publisko pakalpojumu sistē</w:t>
      </w:r>
      <w:r>
        <w:rPr>
          <w:rFonts w:eastAsia="Times New Roman"/>
          <w:sz w:val="24"/>
          <w:szCs w:val="24"/>
        </w:rPr>
        <w:t>mas pilnveidi īstenošanas gaita”)</w:t>
      </w:r>
      <w:r w:rsidRPr="00333EF4">
        <w:rPr>
          <w:rFonts w:eastAsia="Times New Roman"/>
          <w:sz w:val="24"/>
          <w:szCs w:val="24"/>
        </w:rPr>
        <w:t>, kā arī "vienas pieturas aģentūras principa" un e-pa</w:t>
      </w:r>
      <w:r>
        <w:rPr>
          <w:rFonts w:eastAsia="Times New Roman"/>
          <w:sz w:val="24"/>
          <w:szCs w:val="24"/>
        </w:rPr>
        <w:t xml:space="preserve">kalpojumu kanālu popularizēšanu </w:t>
      </w:r>
      <w:r w:rsidRPr="00333EF4">
        <w:rPr>
          <w:rFonts w:eastAsia="Times New Roman"/>
          <w:b/>
          <w:sz w:val="24"/>
          <w:szCs w:val="24"/>
        </w:rPr>
        <w:t>[136]</w:t>
      </w:r>
      <w:r>
        <w:rPr>
          <w:rFonts w:eastAsia="Times New Roman"/>
          <w:sz w:val="24"/>
          <w:szCs w:val="24"/>
        </w:rPr>
        <w:t>, kā arī nodrošina</w:t>
      </w:r>
      <w:r w:rsidRPr="00333EF4">
        <w:rPr>
          <w:rFonts w:eastAsia="Times New Roman"/>
          <w:sz w:val="24"/>
          <w:szCs w:val="24"/>
        </w:rPr>
        <w:t xml:space="preserve"> </w:t>
      </w:r>
      <w:r w:rsidRPr="00BF67CD">
        <w:rPr>
          <w:rFonts w:eastAsia="Times New Roman"/>
          <w:b/>
          <w:sz w:val="24"/>
          <w:szCs w:val="24"/>
        </w:rPr>
        <w:t>Latvija.lv lietotāju telefonisku atbalstu [146]</w:t>
      </w:r>
      <w:r>
        <w:rPr>
          <w:rFonts w:eastAsia="Times New Roman"/>
          <w:sz w:val="24"/>
          <w:szCs w:val="24"/>
        </w:rPr>
        <w:t>, nodrošinot</w:t>
      </w:r>
      <w:r w:rsidRPr="00333EF4">
        <w:rPr>
          <w:rFonts w:eastAsia="Times New Roman"/>
          <w:sz w:val="24"/>
          <w:szCs w:val="24"/>
        </w:rPr>
        <w:t xml:space="preserve"> 95 % zvanu atbildes</w:t>
      </w:r>
      <w:r>
        <w:rPr>
          <w:rFonts w:eastAsia="Times New Roman"/>
          <w:sz w:val="24"/>
          <w:szCs w:val="24"/>
        </w:rPr>
        <w:t>.</w:t>
      </w:r>
      <w:r w:rsidR="00552D2E">
        <w:rPr>
          <w:rFonts w:eastAsia="Times New Roman"/>
          <w:sz w:val="24"/>
          <w:szCs w:val="24"/>
        </w:rPr>
        <w:t xml:space="preserve"> </w:t>
      </w:r>
      <w:r w:rsidR="00552D2E" w:rsidRPr="00552D2E">
        <w:rPr>
          <w:rFonts w:eastAsia="Times New Roman"/>
          <w:b/>
          <w:sz w:val="24"/>
          <w:szCs w:val="24"/>
        </w:rPr>
        <w:t>VPVKAC vai VVKAC izveides iespējās</w:t>
      </w:r>
      <w:r w:rsidR="00552D2E" w:rsidRPr="00552D2E">
        <w:rPr>
          <w:rFonts w:eastAsia="Times New Roman"/>
          <w:sz w:val="24"/>
          <w:szCs w:val="24"/>
        </w:rPr>
        <w:t xml:space="preserve"> katrā no nacionālās un reģionālās nozīmes attīstības centriem, kur tādi nav izveidoti </w:t>
      </w:r>
      <w:r w:rsidR="00552D2E" w:rsidRPr="00552D2E">
        <w:rPr>
          <w:rFonts w:eastAsia="Times New Roman"/>
          <w:b/>
          <w:sz w:val="24"/>
          <w:szCs w:val="24"/>
        </w:rPr>
        <w:t>[135]</w:t>
      </w:r>
      <w:r w:rsidR="00552D2E">
        <w:rPr>
          <w:rFonts w:eastAsia="Times New Roman"/>
          <w:sz w:val="24"/>
          <w:szCs w:val="24"/>
        </w:rPr>
        <w:t xml:space="preserve"> a</w:t>
      </w:r>
      <w:r w:rsidR="00552D2E" w:rsidRPr="00552D2E">
        <w:rPr>
          <w:rFonts w:eastAsia="Times New Roman"/>
          <w:sz w:val="24"/>
          <w:szCs w:val="24"/>
        </w:rPr>
        <w:t>r 2020. gada 4. februāra noteikumiem Nr. 71 “Valsts budžeta dotācijas apmērs 2020. gadā valsts un pašvaldību vienoto klientu apkalpošanas centru izveidei, uzturēšanai un publisko pakalpojumu sistēmas pilnveidei” valsts budžeta dotācija tika piešķirta Ludzas novada un Līvānu novada VPVKAC izveidei un darbībai.</w:t>
      </w:r>
      <w:r w:rsidR="00552D2E">
        <w:rPr>
          <w:rFonts w:eastAsia="Times New Roman"/>
          <w:sz w:val="24"/>
          <w:szCs w:val="24"/>
        </w:rPr>
        <w:t xml:space="preserve"> </w:t>
      </w:r>
    </w:p>
    <w:p w14:paraId="204BC81C" w14:textId="2A2F18F9" w:rsidR="00425233" w:rsidRDefault="00552D2E" w:rsidP="00552D2E">
      <w:pPr>
        <w:spacing w:before="180" w:after="0" w:line="240" w:lineRule="auto"/>
        <w:jc w:val="both"/>
        <w:rPr>
          <w:rFonts w:eastAsia="Times New Roman"/>
          <w:sz w:val="24"/>
          <w:szCs w:val="24"/>
        </w:rPr>
      </w:pPr>
      <w:r>
        <w:rPr>
          <w:rFonts w:eastAsia="Times New Roman"/>
          <w:sz w:val="24"/>
          <w:szCs w:val="24"/>
        </w:rPr>
        <w:t xml:space="preserve">Citos VARAM atbildībā esošajos punktos, kas saistīti ar </w:t>
      </w:r>
      <w:r w:rsidRPr="00DF7AD4">
        <w:rPr>
          <w:rFonts w:eastAsia="Times New Roman"/>
          <w:b/>
          <w:sz w:val="24"/>
          <w:szCs w:val="24"/>
        </w:rPr>
        <w:t>VPVKAC</w:t>
      </w:r>
      <w:r>
        <w:rPr>
          <w:rFonts w:eastAsia="Times New Roman"/>
          <w:sz w:val="24"/>
          <w:szCs w:val="24"/>
        </w:rPr>
        <w:t xml:space="preserve"> [134</w:t>
      </w:r>
      <w:r w:rsidRPr="009124DF">
        <w:rPr>
          <w:rFonts w:eastAsia="Times New Roman"/>
          <w:sz w:val="24"/>
          <w:szCs w:val="24"/>
        </w:rPr>
        <w:t>, 13</w:t>
      </w:r>
      <w:r>
        <w:rPr>
          <w:rFonts w:eastAsia="Times New Roman"/>
          <w:sz w:val="24"/>
          <w:szCs w:val="24"/>
        </w:rPr>
        <w:t xml:space="preserve">7, 138, </w:t>
      </w:r>
      <w:r w:rsidRPr="00F6004C">
        <w:rPr>
          <w:rFonts w:eastAsia="Times New Roman"/>
          <w:sz w:val="24"/>
          <w:szCs w:val="24"/>
        </w:rPr>
        <w:t>139,</w:t>
      </w:r>
      <w:r>
        <w:rPr>
          <w:rFonts w:eastAsia="Times New Roman"/>
          <w:sz w:val="24"/>
          <w:szCs w:val="24"/>
        </w:rPr>
        <w:t xml:space="preserve"> 140, 143], </w:t>
      </w:r>
      <w:r w:rsidRPr="00552D2E">
        <w:rPr>
          <w:rFonts w:eastAsia="Times New Roman"/>
          <w:sz w:val="24"/>
          <w:szCs w:val="24"/>
        </w:rPr>
        <w:t>Ar 2020. gada 4. februāra noteikumiem Nr. 71 “Valsts budžeta dotācijas apmērs 2020. gadā valsts un pašvaldību vienoto klientu apkalpošanas centru izveidei, uzturēšanai un publisko pakalpojumu sistēmas pilnveidei” valsts budžeta dotācija tika piešķirta 90 pašvaldībām</w:t>
      </w:r>
      <w:r>
        <w:rPr>
          <w:rFonts w:eastAsia="Times New Roman"/>
          <w:sz w:val="24"/>
          <w:szCs w:val="24"/>
        </w:rPr>
        <w:t xml:space="preserve"> </w:t>
      </w:r>
      <w:r w:rsidRPr="00552D2E">
        <w:rPr>
          <w:rFonts w:eastAsia="Times New Roman"/>
          <w:b/>
          <w:sz w:val="24"/>
          <w:szCs w:val="24"/>
        </w:rPr>
        <w:t>[134]</w:t>
      </w:r>
      <w:r w:rsidR="00DF7AD4">
        <w:rPr>
          <w:rFonts w:eastAsia="Times New Roman"/>
          <w:sz w:val="24"/>
          <w:szCs w:val="24"/>
        </w:rPr>
        <w:t>.</w:t>
      </w:r>
      <w:r>
        <w:rPr>
          <w:rFonts w:eastAsia="Times New Roman"/>
          <w:sz w:val="24"/>
          <w:szCs w:val="24"/>
        </w:rPr>
        <w:t xml:space="preserve"> </w:t>
      </w:r>
      <w:r w:rsidR="00DF7AD4">
        <w:rPr>
          <w:rFonts w:eastAsia="Times New Roman"/>
          <w:sz w:val="24"/>
          <w:szCs w:val="24"/>
        </w:rPr>
        <w:t>R</w:t>
      </w:r>
      <w:r w:rsidRPr="00552D2E">
        <w:rPr>
          <w:rFonts w:eastAsia="Times New Roman"/>
          <w:sz w:val="24"/>
          <w:szCs w:val="24"/>
        </w:rPr>
        <w:t>ekomendācijas VPVKAC</w:t>
      </w:r>
      <w:r>
        <w:rPr>
          <w:rFonts w:eastAsia="Times New Roman"/>
          <w:sz w:val="24"/>
          <w:szCs w:val="24"/>
        </w:rPr>
        <w:t xml:space="preserve"> </w:t>
      </w:r>
      <w:r>
        <w:rPr>
          <w:rFonts w:eastAsia="Times New Roman"/>
          <w:sz w:val="24"/>
          <w:szCs w:val="24"/>
        </w:rPr>
        <w:lastRenderedPageBreak/>
        <w:t>infrastruktūrai [</w:t>
      </w:r>
      <w:r w:rsidRPr="00552D2E">
        <w:rPr>
          <w:rFonts w:eastAsia="Times New Roman"/>
          <w:b/>
          <w:sz w:val="24"/>
          <w:szCs w:val="24"/>
        </w:rPr>
        <w:t>137</w:t>
      </w:r>
      <w:r>
        <w:rPr>
          <w:rFonts w:eastAsia="Times New Roman"/>
          <w:sz w:val="24"/>
          <w:szCs w:val="24"/>
        </w:rPr>
        <w:t>]</w:t>
      </w:r>
      <w:r w:rsidR="00DF7AD4">
        <w:rPr>
          <w:rFonts w:eastAsia="Times New Roman"/>
          <w:sz w:val="24"/>
          <w:szCs w:val="24"/>
        </w:rPr>
        <w:t>, darba laikam [</w:t>
      </w:r>
      <w:r w:rsidR="00DF7AD4" w:rsidRPr="00DF7AD4">
        <w:rPr>
          <w:rFonts w:eastAsia="Times New Roman"/>
          <w:b/>
          <w:sz w:val="24"/>
          <w:szCs w:val="24"/>
        </w:rPr>
        <w:t>139</w:t>
      </w:r>
      <w:r w:rsidR="00DF7AD4">
        <w:rPr>
          <w:rFonts w:eastAsia="Times New Roman"/>
          <w:sz w:val="24"/>
          <w:szCs w:val="24"/>
        </w:rPr>
        <w:t>]</w:t>
      </w:r>
      <w:r>
        <w:rPr>
          <w:rFonts w:eastAsia="Times New Roman"/>
          <w:sz w:val="24"/>
          <w:szCs w:val="24"/>
        </w:rPr>
        <w:t xml:space="preserve"> un bibliotēku iekļaušanai VPVKAC tīklā [</w:t>
      </w:r>
      <w:r w:rsidRPr="00552D2E">
        <w:rPr>
          <w:rFonts w:eastAsia="Times New Roman"/>
          <w:b/>
          <w:sz w:val="24"/>
          <w:szCs w:val="24"/>
        </w:rPr>
        <w:t>143</w:t>
      </w:r>
      <w:r>
        <w:rPr>
          <w:rFonts w:eastAsia="Times New Roman"/>
          <w:sz w:val="24"/>
          <w:szCs w:val="24"/>
        </w:rPr>
        <w:t>] iekļauts konceptuālajā ziņojumā</w:t>
      </w:r>
      <w:r w:rsidRPr="00552D2E">
        <w:rPr>
          <w:rFonts w:eastAsia="Times New Roman"/>
          <w:sz w:val="24"/>
          <w:szCs w:val="24"/>
        </w:rPr>
        <w:t xml:space="preserve"> “Par jaunu valsts pārvaldes pakalpojumu nodrošināšanas sistēmu”</w:t>
      </w:r>
      <w:r>
        <w:rPr>
          <w:rFonts w:eastAsia="Times New Roman"/>
          <w:sz w:val="24"/>
          <w:szCs w:val="24"/>
        </w:rPr>
        <w:t>.</w:t>
      </w:r>
      <w:r w:rsidR="00DF7AD4">
        <w:rPr>
          <w:rFonts w:eastAsia="Times New Roman"/>
          <w:sz w:val="24"/>
          <w:szCs w:val="24"/>
        </w:rPr>
        <w:t xml:space="preserve"> </w:t>
      </w:r>
      <w:r w:rsidR="00DF7AD4" w:rsidRPr="00DF7AD4">
        <w:rPr>
          <w:rFonts w:eastAsia="Times New Roman"/>
          <w:sz w:val="24"/>
          <w:szCs w:val="24"/>
        </w:rPr>
        <w:t>Izstrādāti vienoti un savstarpēji salīdzināmi KPI visiem VPVKAC jaunu dotācijas piešķiršanas modeli VPVKAC tīklam</w:t>
      </w:r>
      <w:r w:rsidR="00DF7AD4">
        <w:rPr>
          <w:rFonts w:eastAsia="Times New Roman"/>
          <w:sz w:val="24"/>
          <w:szCs w:val="24"/>
        </w:rPr>
        <w:t xml:space="preserve"> [</w:t>
      </w:r>
      <w:r w:rsidR="00DF7AD4" w:rsidRPr="00DF7AD4">
        <w:rPr>
          <w:rFonts w:eastAsia="Times New Roman"/>
          <w:b/>
          <w:sz w:val="24"/>
          <w:szCs w:val="24"/>
        </w:rPr>
        <w:t>138</w:t>
      </w:r>
      <w:r w:rsidR="00DF7AD4">
        <w:rPr>
          <w:rFonts w:eastAsia="Times New Roman"/>
          <w:sz w:val="24"/>
          <w:szCs w:val="24"/>
        </w:rPr>
        <w:t>].</w:t>
      </w:r>
    </w:p>
    <w:p w14:paraId="1F12D364" w14:textId="69B88BD6" w:rsidR="00240C4A" w:rsidRPr="00F6004C" w:rsidRDefault="003306C5" w:rsidP="00240C4A">
      <w:pPr>
        <w:spacing w:before="180" w:after="0" w:line="240" w:lineRule="auto"/>
        <w:jc w:val="both"/>
        <w:rPr>
          <w:rFonts w:eastAsia="Times New Roman"/>
          <w:b/>
          <w:sz w:val="24"/>
          <w:szCs w:val="24"/>
        </w:rPr>
      </w:pPr>
      <w:r w:rsidRPr="003306C5">
        <w:rPr>
          <w:rFonts w:eastAsia="Times New Roman"/>
          <w:b/>
          <w:sz w:val="24"/>
          <w:szCs w:val="24"/>
        </w:rPr>
        <w:t xml:space="preserve">Tikai elektroniski sniedzamo pakalpojumu izvērtēšanā [129] </w:t>
      </w:r>
      <w:r w:rsidR="00240C4A" w:rsidRPr="00F6004C">
        <w:rPr>
          <w:rFonts w:eastAsia="Times New Roman"/>
          <w:sz w:val="24"/>
          <w:szCs w:val="24"/>
        </w:rPr>
        <w:t>2020.</w:t>
      </w:r>
      <w:r w:rsidR="00F6004C">
        <w:rPr>
          <w:rFonts w:eastAsia="Times New Roman"/>
          <w:sz w:val="24"/>
          <w:szCs w:val="24"/>
        </w:rPr>
        <w:t> </w:t>
      </w:r>
      <w:r w:rsidR="00240C4A" w:rsidRPr="00F6004C">
        <w:rPr>
          <w:rFonts w:eastAsia="Times New Roman"/>
          <w:sz w:val="24"/>
          <w:szCs w:val="24"/>
        </w:rPr>
        <w:t xml:space="preserve">gadā </w:t>
      </w:r>
      <w:r w:rsidR="00240C4A" w:rsidRPr="00716D79">
        <w:rPr>
          <w:rFonts w:eastAsia="Times New Roman"/>
          <w:b/>
          <w:sz w:val="24"/>
          <w:szCs w:val="24"/>
        </w:rPr>
        <w:t>VARAM</w:t>
      </w:r>
      <w:r w:rsidR="00240C4A" w:rsidRPr="00F6004C">
        <w:rPr>
          <w:rFonts w:eastAsia="Times New Roman"/>
          <w:sz w:val="24"/>
          <w:szCs w:val="24"/>
        </w:rPr>
        <w:t xml:space="preserve"> veica pētījumu par kritēriju izstrādi tikai elektroniski (jeb digitāli) sniedzamu valsts pārvaldes pakalpojumu noteikšanai, nosakot minimālos tikai digitāli sniedzamo pakalpojumu kvalitātes rādītājus un identificējot tikai digitāli sniedzamo pakalpojumu grozu.</w:t>
      </w:r>
      <w:r w:rsidR="00F6004C">
        <w:rPr>
          <w:rFonts w:eastAsia="Times New Roman"/>
          <w:b/>
          <w:sz w:val="24"/>
          <w:szCs w:val="24"/>
        </w:rPr>
        <w:t xml:space="preserve"> </w:t>
      </w:r>
      <w:r w:rsidR="00240C4A" w:rsidRPr="00F6004C">
        <w:rPr>
          <w:rFonts w:eastAsia="Times New Roman"/>
          <w:sz w:val="24"/>
          <w:szCs w:val="24"/>
        </w:rPr>
        <w:t>Pētījuma ietvaros tika veikta analīze, izmantojot valsts pārvaldes un pašvaldību sniegto pakalpojumu rezultatīvo rādītājus, kā arī intervētas 8 iestādes, lai izpētītu veicinošos un kavējošos faktorus tikai digitālai pakalpojumu sniegšanai. Rezultātā izstrādāti universāli piemērojami kritēriji tikai digitāli sniedzamo pakalpojumu identificēšanai.</w:t>
      </w:r>
      <w:r w:rsidR="00F6004C" w:rsidRPr="00F6004C">
        <w:rPr>
          <w:rFonts w:eastAsia="Times New Roman"/>
          <w:b/>
          <w:sz w:val="24"/>
          <w:szCs w:val="24"/>
        </w:rPr>
        <w:t xml:space="preserve"> </w:t>
      </w:r>
      <w:r w:rsidR="00240C4A" w:rsidRPr="00F6004C">
        <w:rPr>
          <w:rFonts w:eastAsia="Times New Roman"/>
          <w:sz w:val="24"/>
          <w:szCs w:val="24"/>
        </w:rPr>
        <w:t>Sniegts datos balstīts pakalpojumu efektivitātes novērtējums, pārejot uz tikai digitāliem pakalpojumiem.</w:t>
      </w:r>
      <w:r w:rsidR="00F6004C">
        <w:rPr>
          <w:rFonts w:eastAsia="Times New Roman"/>
          <w:sz w:val="24"/>
          <w:szCs w:val="24"/>
        </w:rPr>
        <w:t xml:space="preserve"> Ministrijas un to resora iestādes raksturo jau tikai elektroniski (jeb digitāli) sniegto pakalpojumu apjomu (piemēram, ZM) vai grūtības nodrošināt tikai elektroniski sniedzamos pakalpojumus (piemēram, EM).</w:t>
      </w:r>
    </w:p>
    <w:p w14:paraId="297FA8B7" w14:textId="0B0F26ED" w:rsidR="00716D79" w:rsidRDefault="00716D79" w:rsidP="00716D79">
      <w:pPr>
        <w:spacing w:before="180" w:after="0" w:line="240" w:lineRule="auto"/>
        <w:jc w:val="both"/>
        <w:rPr>
          <w:rFonts w:eastAsia="Times New Roman"/>
          <w:sz w:val="24"/>
          <w:szCs w:val="24"/>
        </w:rPr>
      </w:pPr>
      <w:r>
        <w:rPr>
          <w:rFonts w:eastAsia="Times New Roman"/>
          <w:b/>
          <w:sz w:val="24"/>
          <w:szCs w:val="24"/>
        </w:rPr>
        <w:t>Valsts pārvaldes pakalpojumu portāla Latvija.lv funkcionalitātes un lietojamības pilnveidošanā [126]</w:t>
      </w:r>
      <w:r w:rsidRPr="00716D79">
        <w:rPr>
          <w:rFonts w:eastAsia="Times New Roman"/>
          <w:b/>
          <w:sz w:val="24"/>
          <w:szCs w:val="24"/>
        </w:rPr>
        <w:t xml:space="preserve">, </w:t>
      </w:r>
      <w:r w:rsidR="00333EF4" w:rsidRPr="00716D79">
        <w:rPr>
          <w:rFonts w:eastAsia="Times New Roman"/>
          <w:b/>
          <w:sz w:val="24"/>
          <w:szCs w:val="24"/>
        </w:rPr>
        <w:t>VRAA</w:t>
      </w:r>
      <w:r w:rsidR="00333EF4">
        <w:rPr>
          <w:rFonts w:eastAsia="Times New Roman"/>
          <w:sz w:val="24"/>
          <w:szCs w:val="24"/>
        </w:rPr>
        <w:t xml:space="preserve"> </w:t>
      </w:r>
      <w:r>
        <w:rPr>
          <w:rFonts w:eastAsia="Times New Roman"/>
          <w:sz w:val="24"/>
          <w:szCs w:val="24"/>
        </w:rPr>
        <w:t>norāda, ka veikta (1) j</w:t>
      </w:r>
      <w:r w:rsidRPr="00716D79">
        <w:rPr>
          <w:rFonts w:eastAsia="Times New Roman"/>
          <w:sz w:val="24"/>
          <w:szCs w:val="24"/>
        </w:rPr>
        <w:t>aunā e-pakalpojuma ietvara izstrāde un integrācija ar po</w:t>
      </w:r>
      <w:r>
        <w:rPr>
          <w:rFonts w:eastAsia="Times New Roman"/>
          <w:sz w:val="24"/>
          <w:szCs w:val="24"/>
        </w:rPr>
        <w:t>rtāla Latvija.lv esošo dizainu; (2) e</w:t>
      </w:r>
      <w:r w:rsidRPr="00716D79">
        <w:rPr>
          <w:rFonts w:eastAsia="Times New Roman"/>
          <w:sz w:val="24"/>
          <w:szCs w:val="24"/>
        </w:rPr>
        <w:t xml:space="preserve">-adreses konta lietojamības pilnveide un funkcionalitātes papildināšana atbilstoši sabiedrības vajadzībām </w:t>
      </w:r>
      <w:r>
        <w:rPr>
          <w:rFonts w:eastAsia="Times New Roman"/>
          <w:sz w:val="24"/>
          <w:szCs w:val="24"/>
        </w:rPr>
        <w:t>un veikta (3) pa</w:t>
      </w:r>
      <w:r w:rsidRPr="00716D79">
        <w:rPr>
          <w:rFonts w:eastAsia="Times New Roman"/>
          <w:sz w:val="24"/>
          <w:szCs w:val="24"/>
        </w:rPr>
        <w:t>kalpojumu kataloga modernizācija un p</w:t>
      </w:r>
      <w:r>
        <w:rPr>
          <w:rFonts w:eastAsia="Times New Roman"/>
          <w:sz w:val="24"/>
          <w:szCs w:val="24"/>
        </w:rPr>
        <w:t>ielāgošana lietotāju vajadzībām.</w:t>
      </w:r>
    </w:p>
    <w:p w14:paraId="49D475F8" w14:textId="38850895" w:rsidR="00552D2E" w:rsidRDefault="00137259" w:rsidP="00137259">
      <w:pPr>
        <w:spacing w:before="180" w:after="0" w:line="240" w:lineRule="auto"/>
        <w:jc w:val="both"/>
        <w:rPr>
          <w:rFonts w:eastAsia="Times New Roman"/>
          <w:sz w:val="24"/>
          <w:szCs w:val="24"/>
        </w:rPr>
      </w:pPr>
      <w:r>
        <w:rPr>
          <w:rFonts w:eastAsia="Times New Roman"/>
          <w:sz w:val="24"/>
          <w:szCs w:val="24"/>
        </w:rPr>
        <w:t>Citos VARAM atbildībā [128,</w:t>
      </w:r>
      <w:r w:rsidR="00552D2E">
        <w:rPr>
          <w:rFonts w:eastAsia="Times New Roman"/>
          <w:sz w:val="24"/>
          <w:szCs w:val="24"/>
        </w:rPr>
        <w:t xml:space="preserve"> </w:t>
      </w:r>
      <w:r>
        <w:rPr>
          <w:rFonts w:eastAsia="Times New Roman"/>
          <w:sz w:val="24"/>
          <w:szCs w:val="24"/>
        </w:rPr>
        <w:t xml:space="preserve">] esošajos punktos </w:t>
      </w:r>
      <w:r w:rsidR="00552D2E">
        <w:rPr>
          <w:rFonts w:eastAsia="Times New Roman"/>
          <w:sz w:val="24"/>
          <w:szCs w:val="24"/>
        </w:rPr>
        <w:t>t</w:t>
      </w:r>
      <w:r w:rsidR="00552D2E" w:rsidRPr="00552D2E">
        <w:rPr>
          <w:rFonts w:eastAsia="Times New Roman"/>
          <w:sz w:val="24"/>
          <w:szCs w:val="24"/>
        </w:rPr>
        <w:t>ika izstrādā</w:t>
      </w:r>
      <w:r w:rsidR="00552D2E">
        <w:rPr>
          <w:rFonts w:eastAsia="Times New Roman"/>
          <w:sz w:val="24"/>
          <w:szCs w:val="24"/>
        </w:rPr>
        <w:t>ts informatīvā ziņojuma projekts o</w:t>
      </w:r>
      <w:r w:rsidR="00552D2E" w:rsidRPr="00552D2E">
        <w:rPr>
          <w:rFonts w:eastAsia="Times New Roman"/>
          <w:sz w:val="24"/>
          <w:szCs w:val="24"/>
        </w:rPr>
        <w:t xml:space="preserve">ficiālās </w:t>
      </w:r>
      <w:r w:rsidR="00552D2E" w:rsidRPr="00552D2E">
        <w:rPr>
          <w:rFonts w:eastAsia="Times New Roman"/>
          <w:b/>
          <w:sz w:val="24"/>
          <w:szCs w:val="24"/>
        </w:rPr>
        <w:t>e-adreses attīstības iespējamo scenāriju izvērtēšanā</w:t>
      </w:r>
      <w:r w:rsidR="00552D2E">
        <w:rPr>
          <w:rFonts w:eastAsia="Times New Roman"/>
          <w:sz w:val="24"/>
          <w:szCs w:val="24"/>
        </w:rPr>
        <w:t xml:space="preserve"> </w:t>
      </w:r>
      <w:r w:rsidR="00552D2E" w:rsidRPr="00552D2E">
        <w:rPr>
          <w:rFonts w:eastAsia="Times New Roman"/>
          <w:b/>
          <w:sz w:val="24"/>
          <w:szCs w:val="24"/>
        </w:rPr>
        <w:t>[128]</w:t>
      </w:r>
      <w:r w:rsidR="00552D2E">
        <w:rPr>
          <w:rFonts w:eastAsia="Times New Roman"/>
          <w:sz w:val="24"/>
          <w:szCs w:val="24"/>
        </w:rPr>
        <w:t xml:space="preserve">, kurš zaudējis </w:t>
      </w:r>
      <w:r w:rsidR="00DF7AD4">
        <w:rPr>
          <w:rFonts w:eastAsia="Times New Roman"/>
          <w:sz w:val="24"/>
          <w:szCs w:val="24"/>
        </w:rPr>
        <w:t>aktualitāti</w:t>
      </w:r>
      <w:r w:rsidR="00552D2E">
        <w:rPr>
          <w:rFonts w:eastAsia="Times New Roman"/>
          <w:sz w:val="24"/>
          <w:szCs w:val="24"/>
        </w:rPr>
        <w:t>.</w:t>
      </w:r>
    </w:p>
    <w:p w14:paraId="78802A33" w14:textId="1571DC59" w:rsidR="00425233" w:rsidRDefault="00552D2E" w:rsidP="00A5247E">
      <w:pPr>
        <w:spacing w:before="180" w:after="0" w:line="240" w:lineRule="auto"/>
        <w:jc w:val="both"/>
        <w:rPr>
          <w:rFonts w:eastAsia="Times New Roman"/>
          <w:sz w:val="24"/>
          <w:szCs w:val="24"/>
        </w:rPr>
      </w:pPr>
      <w:r w:rsidRPr="00552D2E">
        <w:rPr>
          <w:rFonts w:eastAsia="Times New Roman"/>
          <w:b/>
          <w:sz w:val="24"/>
          <w:szCs w:val="24"/>
        </w:rPr>
        <w:t>Latvijas valsts "Nākotnes biroja" koncepta izstrādē [133]</w:t>
      </w:r>
      <w:r w:rsidRPr="00552D2E">
        <w:rPr>
          <w:rFonts w:eastAsia="Times New Roman"/>
          <w:sz w:val="24"/>
          <w:szCs w:val="24"/>
        </w:rPr>
        <w:t xml:space="preserve"> FM (VNĪ) izstrādāja un iesniedza VK informatīvo ziņojumu “Par turpmāko rīcību ar valsts iestāžu izmantoto biroju infrastruktūru”.</w:t>
      </w:r>
    </w:p>
    <w:p w14:paraId="5C978493" w14:textId="77777777" w:rsidR="00DF7AD4" w:rsidRPr="00425233" w:rsidRDefault="00DF7AD4" w:rsidP="00A5247E">
      <w:pPr>
        <w:spacing w:before="180" w:after="0" w:line="240" w:lineRule="auto"/>
        <w:jc w:val="both"/>
        <w:rPr>
          <w:rFonts w:eastAsia="Times New Roman"/>
          <w:sz w:val="24"/>
          <w:szCs w:val="24"/>
        </w:rPr>
      </w:pPr>
    </w:p>
    <w:p w14:paraId="3F002C07" w14:textId="5BFB68F2" w:rsidR="00425233" w:rsidRPr="00425233" w:rsidRDefault="00425233" w:rsidP="00DF7AD4">
      <w:pPr>
        <w:spacing w:before="180" w:after="120" w:line="240" w:lineRule="auto"/>
        <w:jc w:val="both"/>
        <w:rPr>
          <w:rFonts w:eastAsia="Times New Roman"/>
          <w:b/>
          <w:sz w:val="24"/>
          <w:szCs w:val="24"/>
        </w:rPr>
      </w:pPr>
      <w:r>
        <w:rPr>
          <w:rFonts w:eastAsia="Times New Roman"/>
          <w:b/>
          <w:sz w:val="24"/>
          <w:szCs w:val="24"/>
        </w:rPr>
        <w:t xml:space="preserve">Par </w:t>
      </w:r>
      <w:r w:rsidRPr="00425233">
        <w:rPr>
          <w:rFonts w:eastAsia="Times New Roman"/>
          <w:b/>
          <w:sz w:val="24"/>
          <w:szCs w:val="24"/>
        </w:rPr>
        <w:t>4.</w:t>
      </w:r>
      <w:r>
        <w:rPr>
          <w:rFonts w:eastAsia="Times New Roman"/>
          <w:b/>
          <w:sz w:val="24"/>
          <w:szCs w:val="24"/>
        </w:rPr>
        <w:t> </w:t>
      </w:r>
      <w:r w:rsidRPr="00425233">
        <w:rPr>
          <w:rFonts w:eastAsia="Times New Roman"/>
          <w:b/>
          <w:sz w:val="24"/>
          <w:szCs w:val="24"/>
        </w:rPr>
        <w:t>rīcības virzienu - Komu</w:t>
      </w:r>
      <w:r>
        <w:rPr>
          <w:rFonts w:eastAsia="Times New Roman"/>
          <w:b/>
          <w:sz w:val="24"/>
          <w:szCs w:val="24"/>
        </w:rPr>
        <w:t>nikācija un digitālās prasmes</w:t>
      </w:r>
    </w:p>
    <w:p w14:paraId="653E5D1F" w14:textId="53F8FA18" w:rsidR="00BE72ED" w:rsidRPr="00DF7AD4" w:rsidRDefault="00BE72ED" w:rsidP="00DF7AD4">
      <w:pPr>
        <w:spacing w:before="180" w:after="0" w:line="240" w:lineRule="auto"/>
        <w:jc w:val="both"/>
        <w:rPr>
          <w:rFonts w:eastAsia="Times New Roman"/>
          <w:sz w:val="24"/>
          <w:szCs w:val="24"/>
        </w:rPr>
      </w:pPr>
      <w:r w:rsidRPr="00DF7AD4">
        <w:rPr>
          <w:rFonts w:eastAsia="Times New Roman"/>
          <w:sz w:val="24"/>
          <w:szCs w:val="24"/>
        </w:rPr>
        <w:t xml:space="preserve">VARAM </w:t>
      </w:r>
      <w:r w:rsidR="000E52A6" w:rsidRPr="00DF7AD4">
        <w:rPr>
          <w:rFonts w:eastAsia="Times New Roman"/>
          <w:sz w:val="24"/>
          <w:szCs w:val="24"/>
        </w:rPr>
        <w:t xml:space="preserve">nodrošina </w:t>
      </w:r>
      <w:r w:rsidR="000E52A6" w:rsidRPr="00DF7AD4">
        <w:rPr>
          <w:rFonts w:eastAsia="Times New Roman"/>
          <w:b/>
          <w:sz w:val="24"/>
          <w:szCs w:val="24"/>
        </w:rPr>
        <w:t>VPVKAC darbinieku mācības</w:t>
      </w:r>
      <w:r w:rsidR="00DF7AD4" w:rsidRPr="00DF7AD4">
        <w:rPr>
          <w:rFonts w:eastAsia="Times New Roman"/>
          <w:b/>
          <w:sz w:val="24"/>
          <w:szCs w:val="24"/>
        </w:rPr>
        <w:t xml:space="preserve"> [160]</w:t>
      </w:r>
      <w:r w:rsidR="000E52A6" w:rsidRPr="00DF7AD4">
        <w:rPr>
          <w:rFonts w:eastAsia="Times New Roman"/>
          <w:sz w:val="24"/>
          <w:szCs w:val="24"/>
        </w:rPr>
        <w:t xml:space="preserve"> 2 reizes gadā. Vienu reizi gadā jauno darbinieku mācības. Zvanu centra darbinieku mācības 4 reizes gadā.</w:t>
      </w:r>
    </w:p>
    <w:p w14:paraId="668DAF5D" w14:textId="5507769F" w:rsidR="000E52A6" w:rsidRPr="00DF7AD4" w:rsidRDefault="000E52A6" w:rsidP="00DF7AD4">
      <w:pPr>
        <w:spacing w:before="180" w:after="0" w:line="240" w:lineRule="auto"/>
        <w:jc w:val="both"/>
        <w:rPr>
          <w:rFonts w:eastAsia="Times New Roman"/>
          <w:sz w:val="24"/>
          <w:szCs w:val="24"/>
        </w:rPr>
      </w:pPr>
      <w:r w:rsidRPr="00DF7AD4">
        <w:rPr>
          <w:rFonts w:eastAsia="Times New Roman"/>
          <w:sz w:val="24"/>
          <w:szCs w:val="24"/>
        </w:rPr>
        <w:t xml:space="preserve">Laikā no 2018. g. līdz 2020. g. VARAM īstenotās integrētās komunikācijas un mācību aktivitāšu programmas “Mana Latvija.lv. Dari digitāli!” ietvaros ir nodrošināta 1444 bibliotekāru kā digitālo aģentu kompetenču paaugstināšana. 2020. gadā ir apmācīti 777 </w:t>
      </w:r>
      <w:r w:rsidRPr="00DF7AD4">
        <w:rPr>
          <w:rFonts w:eastAsia="Times New Roman"/>
          <w:b/>
          <w:sz w:val="24"/>
          <w:szCs w:val="24"/>
        </w:rPr>
        <w:t>digitālie aģenti</w:t>
      </w:r>
      <w:r w:rsidRPr="00DF7AD4">
        <w:rPr>
          <w:rFonts w:eastAsia="Times New Roman"/>
          <w:sz w:val="24"/>
          <w:szCs w:val="24"/>
        </w:rPr>
        <w:t xml:space="preserve"> (valsts un pašvaldību iestāžu darbinieki, tai skaitā vadītāji, un skolotāji)</w:t>
      </w:r>
      <w:r w:rsidR="00DF7AD4">
        <w:rPr>
          <w:rFonts w:eastAsia="Times New Roman"/>
          <w:sz w:val="24"/>
          <w:szCs w:val="24"/>
        </w:rPr>
        <w:t xml:space="preserve"> </w:t>
      </w:r>
      <w:r w:rsidR="00DF7AD4" w:rsidRPr="00DF7AD4">
        <w:rPr>
          <w:rFonts w:eastAsia="Times New Roman"/>
          <w:b/>
          <w:sz w:val="24"/>
          <w:szCs w:val="24"/>
        </w:rPr>
        <w:t>[161]</w:t>
      </w:r>
      <w:r w:rsidRPr="00DF7AD4">
        <w:rPr>
          <w:rFonts w:eastAsia="Times New Roman"/>
          <w:sz w:val="24"/>
          <w:szCs w:val="24"/>
        </w:rPr>
        <w:t>.</w:t>
      </w:r>
    </w:p>
    <w:p w14:paraId="5624F519" w14:textId="2698080B" w:rsidR="000E52A6" w:rsidRPr="00DF7AD4" w:rsidRDefault="000E52A6" w:rsidP="00DF7AD4">
      <w:pPr>
        <w:spacing w:before="180" w:after="0" w:line="240" w:lineRule="auto"/>
        <w:jc w:val="both"/>
        <w:rPr>
          <w:rFonts w:eastAsia="Times New Roman"/>
          <w:sz w:val="24"/>
          <w:szCs w:val="24"/>
        </w:rPr>
      </w:pPr>
      <w:r w:rsidRPr="00DF7AD4">
        <w:rPr>
          <w:rFonts w:eastAsia="Times New Roman"/>
          <w:sz w:val="24"/>
          <w:szCs w:val="24"/>
        </w:rPr>
        <w:t xml:space="preserve">Normatīvajos aktos nav veikti grozījumi, kas ieviestu </w:t>
      </w:r>
      <w:r w:rsidR="00DF7AD4">
        <w:rPr>
          <w:rFonts w:eastAsia="Times New Roman"/>
          <w:sz w:val="24"/>
          <w:szCs w:val="24"/>
        </w:rPr>
        <w:t xml:space="preserve">proaktīvu pakalpojumu sniegšanu </w:t>
      </w:r>
      <w:r w:rsidR="004D406D" w:rsidRPr="00DF7AD4">
        <w:rPr>
          <w:rFonts w:eastAsia="Times New Roman"/>
          <w:sz w:val="24"/>
          <w:szCs w:val="24"/>
        </w:rPr>
        <w:t>[162]</w:t>
      </w:r>
      <w:r w:rsidR="00DF7AD4">
        <w:rPr>
          <w:rFonts w:eastAsia="Times New Roman"/>
          <w:sz w:val="24"/>
          <w:szCs w:val="24"/>
        </w:rPr>
        <w:t>.</w:t>
      </w:r>
    </w:p>
    <w:p w14:paraId="269FC434" w14:textId="77777777" w:rsidR="00240C4A" w:rsidRDefault="00240C4A" w:rsidP="003349AA">
      <w:pPr>
        <w:spacing w:after="0" w:line="240" w:lineRule="auto"/>
        <w:jc w:val="both"/>
        <w:rPr>
          <w:rFonts w:eastAsia="Times New Roman"/>
          <w:sz w:val="24"/>
          <w:szCs w:val="24"/>
        </w:rPr>
      </w:pPr>
      <w:bookmarkStart w:id="10" w:name="_Toc256000004"/>
      <w:bookmarkStart w:id="11" w:name="_Toc514852600"/>
      <w:bookmarkStart w:id="12" w:name="_Toc353983135"/>
    </w:p>
    <w:p w14:paraId="7D02D485" w14:textId="77777777" w:rsidR="003349AA" w:rsidRPr="003349AA" w:rsidRDefault="003349AA" w:rsidP="003349AA">
      <w:pPr>
        <w:spacing w:after="0" w:line="240" w:lineRule="auto"/>
        <w:jc w:val="both"/>
        <w:rPr>
          <w:rFonts w:eastAsia="Times New Roman"/>
          <w:sz w:val="24"/>
          <w:szCs w:val="24"/>
        </w:rPr>
      </w:pPr>
      <w:r w:rsidRPr="003349AA">
        <w:rPr>
          <w:rFonts w:eastAsia="Times New Roman"/>
          <w:sz w:val="24"/>
          <w:szCs w:val="24"/>
        </w:rPr>
        <w:br w:type="page"/>
      </w:r>
    </w:p>
    <w:p w14:paraId="5BFE3FC7" w14:textId="76BE48FC" w:rsidR="003349AA" w:rsidRPr="003349AA" w:rsidRDefault="003349AA" w:rsidP="003349AA">
      <w:pPr>
        <w:pStyle w:val="Heading1"/>
        <w:spacing w:before="0" w:after="0" w:line="240" w:lineRule="auto"/>
        <w:jc w:val="center"/>
        <w:rPr>
          <w:rFonts w:ascii="Times New Roman" w:hAnsi="Times New Roman"/>
          <w:sz w:val="28"/>
          <w:szCs w:val="28"/>
          <w:lang w:val="lv-LV"/>
        </w:rPr>
      </w:pPr>
      <w:bookmarkStart w:id="13" w:name="_Toc71818308"/>
      <w:r>
        <w:rPr>
          <w:rFonts w:ascii="Times New Roman" w:hAnsi="Times New Roman"/>
          <w:sz w:val="28"/>
          <w:szCs w:val="28"/>
          <w:lang w:val="lv-LV"/>
        </w:rPr>
        <w:lastRenderedPageBreak/>
        <w:t>Iestāžu saraksts un saīsinājumi</w:t>
      </w:r>
      <w:bookmarkEnd w:id="13"/>
    </w:p>
    <w:p w14:paraId="3E9BE444" w14:textId="77777777" w:rsidR="003349AA" w:rsidRDefault="003349AA">
      <w:pPr>
        <w:spacing w:after="0" w:line="240" w:lineRule="auto"/>
        <w:rPr>
          <w:sz w:val="24"/>
          <w:szCs w:val="24"/>
          <w:highlight w:val="lightGray"/>
        </w:rPr>
      </w:pPr>
    </w:p>
    <w:tbl>
      <w:tblPr>
        <w:tblStyle w:val="TableGrid"/>
        <w:tblW w:w="10201" w:type="dxa"/>
        <w:tblLayout w:type="fixed"/>
        <w:tblLook w:val="04A0" w:firstRow="1" w:lastRow="0" w:firstColumn="1" w:lastColumn="0" w:noHBand="0" w:noVBand="1"/>
      </w:tblPr>
      <w:tblGrid>
        <w:gridCol w:w="1696"/>
        <w:gridCol w:w="993"/>
        <w:gridCol w:w="7512"/>
      </w:tblGrid>
      <w:tr w:rsidR="003349AA" w:rsidRPr="003349AA" w14:paraId="0C80D32E" w14:textId="77777777" w:rsidTr="00F6004C">
        <w:tc>
          <w:tcPr>
            <w:tcW w:w="2689" w:type="dxa"/>
            <w:gridSpan w:val="2"/>
            <w:noWrap/>
            <w:hideMark/>
          </w:tcPr>
          <w:p w14:paraId="3529F02A" w14:textId="77777777" w:rsidR="003349AA" w:rsidRPr="003349AA" w:rsidRDefault="003349AA" w:rsidP="00F6004C">
            <w:pPr>
              <w:spacing w:after="0" w:line="240" w:lineRule="auto"/>
              <w:jc w:val="both"/>
              <w:rPr>
                <w:rFonts w:eastAsia="Times New Roman"/>
                <w:b/>
                <w:bCs/>
                <w:sz w:val="18"/>
              </w:rPr>
            </w:pPr>
            <w:r w:rsidRPr="003349AA">
              <w:rPr>
                <w:rFonts w:eastAsia="Times New Roman"/>
                <w:b/>
                <w:bCs/>
                <w:sz w:val="18"/>
              </w:rPr>
              <w:t>Ministrija</w:t>
            </w:r>
          </w:p>
        </w:tc>
        <w:tc>
          <w:tcPr>
            <w:tcW w:w="7512" w:type="dxa"/>
          </w:tcPr>
          <w:p w14:paraId="24EF5446" w14:textId="77777777" w:rsidR="003349AA" w:rsidRPr="003349AA" w:rsidRDefault="003349AA" w:rsidP="00F6004C">
            <w:pPr>
              <w:spacing w:after="0" w:line="240" w:lineRule="auto"/>
              <w:jc w:val="both"/>
              <w:rPr>
                <w:rFonts w:eastAsia="Times New Roman"/>
                <w:b/>
                <w:bCs/>
                <w:sz w:val="18"/>
              </w:rPr>
            </w:pPr>
            <w:r w:rsidRPr="003349AA">
              <w:rPr>
                <w:rFonts w:eastAsia="Times New Roman"/>
                <w:b/>
                <w:bCs/>
                <w:sz w:val="18"/>
              </w:rPr>
              <w:t>Resora iestādes</w:t>
            </w:r>
          </w:p>
        </w:tc>
      </w:tr>
      <w:tr w:rsidR="003349AA" w:rsidRPr="003349AA" w14:paraId="10A8714E" w14:textId="77777777" w:rsidTr="00F6004C">
        <w:tc>
          <w:tcPr>
            <w:tcW w:w="1696" w:type="dxa"/>
            <w:noWrap/>
            <w:hideMark/>
          </w:tcPr>
          <w:p w14:paraId="453245B5"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Aizsardzības ministrija</w:t>
            </w:r>
          </w:p>
        </w:tc>
        <w:tc>
          <w:tcPr>
            <w:tcW w:w="993" w:type="dxa"/>
            <w:noWrap/>
            <w:hideMark/>
          </w:tcPr>
          <w:p w14:paraId="34A8FADC"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AM</w:t>
            </w:r>
          </w:p>
        </w:tc>
        <w:tc>
          <w:tcPr>
            <w:tcW w:w="7512" w:type="dxa"/>
          </w:tcPr>
          <w:p w14:paraId="51AC960C"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AM un resora iestādes:</w:t>
            </w:r>
          </w:p>
          <w:p w14:paraId="6505392D"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LĢIA - Latvijas Ģeotelpiskās informācijas aģentūra</w:t>
            </w:r>
          </w:p>
          <w:p w14:paraId="146F65FE"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Visas [77. punkts], kopumā 11 iestādes</w:t>
            </w:r>
          </w:p>
        </w:tc>
      </w:tr>
      <w:tr w:rsidR="003349AA" w:rsidRPr="003349AA" w14:paraId="47EE2C79" w14:textId="77777777" w:rsidTr="00F6004C">
        <w:tc>
          <w:tcPr>
            <w:tcW w:w="1696" w:type="dxa"/>
            <w:noWrap/>
            <w:hideMark/>
          </w:tcPr>
          <w:p w14:paraId="290F815F"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Ārlietu ministrija</w:t>
            </w:r>
          </w:p>
        </w:tc>
        <w:tc>
          <w:tcPr>
            <w:tcW w:w="993" w:type="dxa"/>
            <w:noWrap/>
            <w:hideMark/>
          </w:tcPr>
          <w:p w14:paraId="52E2F0A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ĀM</w:t>
            </w:r>
          </w:p>
        </w:tc>
        <w:tc>
          <w:tcPr>
            <w:tcW w:w="7512" w:type="dxa"/>
          </w:tcPr>
          <w:p w14:paraId="67371A05"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ĀM aizpildīts.</w:t>
            </w:r>
          </w:p>
        </w:tc>
      </w:tr>
      <w:tr w:rsidR="003349AA" w:rsidRPr="003349AA" w14:paraId="008CE67A" w14:textId="77777777" w:rsidTr="00F6004C">
        <w:tc>
          <w:tcPr>
            <w:tcW w:w="1696" w:type="dxa"/>
            <w:noWrap/>
            <w:hideMark/>
          </w:tcPr>
          <w:p w14:paraId="172D0510"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Ekonomikas ministrija</w:t>
            </w:r>
          </w:p>
        </w:tc>
        <w:tc>
          <w:tcPr>
            <w:tcW w:w="993" w:type="dxa"/>
            <w:noWrap/>
            <w:hideMark/>
          </w:tcPr>
          <w:p w14:paraId="3527E7E4"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EM</w:t>
            </w:r>
          </w:p>
        </w:tc>
        <w:tc>
          <w:tcPr>
            <w:tcW w:w="7512" w:type="dxa"/>
          </w:tcPr>
          <w:p w14:paraId="56F7EEB1"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EM aizpildīts.</w:t>
            </w:r>
          </w:p>
        </w:tc>
      </w:tr>
      <w:tr w:rsidR="003349AA" w:rsidRPr="003349AA" w14:paraId="1B9628BC" w14:textId="77777777" w:rsidTr="00F6004C">
        <w:tc>
          <w:tcPr>
            <w:tcW w:w="1696" w:type="dxa"/>
            <w:noWrap/>
            <w:hideMark/>
          </w:tcPr>
          <w:p w14:paraId="3872988F"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Finanšu ministrija</w:t>
            </w:r>
          </w:p>
        </w:tc>
        <w:tc>
          <w:tcPr>
            <w:tcW w:w="993" w:type="dxa"/>
            <w:noWrap/>
            <w:hideMark/>
          </w:tcPr>
          <w:p w14:paraId="1F536F4F"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FM</w:t>
            </w:r>
          </w:p>
        </w:tc>
        <w:tc>
          <w:tcPr>
            <w:tcW w:w="7512" w:type="dxa"/>
          </w:tcPr>
          <w:p w14:paraId="5EE1E1F8"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FM - Finanšu ministrija un resora iestādes:</w:t>
            </w:r>
          </w:p>
          <w:p w14:paraId="1AA6D0BF"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 xml:space="preserve">CFLA - Centrālā finanšu un līgumu aģentūra </w:t>
            </w:r>
          </w:p>
          <w:p w14:paraId="0CA2E736"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IAUI – Izložu un azartspēļu uzraudzības inspekcija</w:t>
            </w:r>
          </w:p>
          <w:p w14:paraId="608CC274"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IUB - Iepirkumu uzraudzības birojs</w:t>
            </w:r>
          </w:p>
          <w:p w14:paraId="130CD30E"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VID - Valsts ieņēmumu dienests</w:t>
            </w:r>
          </w:p>
          <w:p w14:paraId="6E097DAD"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VK – Valsts kase</w:t>
            </w:r>
          </w:p>
          <w:p w14:paraId="7D273B86"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VNĪ – VAS “Valsts nekustamie īpašumi”.</w:t>
            </w:r>
          </w:p>
          <w:p w14:paraId="65237040"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Pieejama katras iestādes kontaktinformācija jautājumu precizēšanai.</w:t>
            </w:r>
          </w:p>
        </w:tc>
      </w:tr>
      <w:tr w:rsidR="003349AA" w:rsidRPr="003349AA" w14:paraId="550623C1" w14:textId="77777777" w:rsidTr="00F6004C">
        <w:tc>
          <w:tcPr>
            <w:tcW w:w="1696" w:type="dxa"/>
            <w:noWrap/>
            <w:hideMark/>
          </w:tcPr>
          <w:p w14:paraId="6AA573D5"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Iekšlietu ministrija</w:t>
            </w:r>
          </w:p>
        </w:tc>
        <w:tc>
          <w:tcPr>
            <w:tcW w:w="993" w:type="dxa"/>
            <w:noWrap/>
            <w:hideMark/>
          </w:tcPr>
          <w:p w14:paraId="6859B3C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IeM</w:t>
            </w:r>
          </w:p>
        </w:tc>
        <w:tc>
          <w:tcPr>
            <w:tcW w:w="7512" w:type="dxa"/>
          </w:tcPr>
          <w:p w14:paraId="5452CDBB"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IeM un resora iestādes:</w:t>
            </w:r>
          </w:p>
          <w:p w14:paraId="07AB631E" w14:textId="77777777" w:rsidR="003349AA" w:rsidRPr="003349AA" w:rsidRDefault="003349AA" w:rsidP="00F6004C">
            <w:pPr>
              <w:spacing w:after="0" w:line="240" w:lineRule="auto"/>
              <w:jc w:val="both"/>
              <w:rPr>
                <w:rFonts w:eastAsia="Times New Roman"/>
                <w:sz w:val="18"/>
              </w:rPr>
            </w:pPr>
            <w:r w:rsidRPr="003349AA">
              <w:rPr>
                <w:rFonts w:eastAsia="Times New Roman"/>
                <w:sz w:val="18"/>
                <w:szCs w:val="24"/>
              </w:rPr>
              <w:t>PMLP - Pilsonības un migrācijas lietu pārvalde</w:t>
            </w:r>
          </w:p>
        </w:tc>
      </w:tr>
      <w:tr w:rsidR="003349AA" w:rsidRPr="00D7686B" w14:paraId="6FE29D65" w14:textId="77777777" w:rsidTr="00F6004C">
        <w:tc>
          <w:tcPr>
            <w:tcW w:w="1696" w:type="dxa"/>
            <w:noWrap/>
            <w:hideMark/>
          </w:tcPr>
          <w:p w14:paraId="6796833F"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Izglītības un zinātnes ministrija</w:t>
            </w:r>
          </w:p>
        </w:tc>
        <w:tc>
          <w:tcPr>
            <w:tcW w:w="993" w:type="dxa"/>
            <w:noWrap/>
            <w:hideMark/>
          </w:tcPr>
          <w:p w14:paraId="1435E374"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IZM</w:t>
            </w:r>
          </w:p>
        </w:tc>
        <w:tc>
          <w:tcPr>
            <w:tcW w:w="7512" w:type="dxa"/>
          </w:tcPr>
          <w:p w14:paraId="72638B44" w14:textId="0280FCEF" w:rsidR="003349AA" w:rsidRPr="00D7686B" w:rsidRDefault="00D7686B" w:rsidP="00F6004C">
            <w:pPr>
              <w:spacing w:after="0" w:line="240" w:lineRule="auto"/>
              <w:jc w:val="both"/>
              <w:rPr>
                <w:rFonts w:eastAsia="Times New Roman"/>
                <w:sz w:val="18"/>
              </w:rPr>
            </w:pPr>
            <w:r>
              <w:rPr>
                <w:rFonts w:eastAsia="Times New Roman"/>
                <w:sz w:val="18"/>
              </w:rPr>
              <w:t>Nav iesniegts</w:t>
            </w:r>
          </w:p>
        </w:tc>
      </w:tr>
      <w:tr w:rsidR="003349AA" w:rsidRPr="003349AA" w14:paraId="7AB03EBD" w14:textId="77777777" w:rsidTr="00F6004C">
        <w:tc>
          <w:tcPr>
            <w:tcW w:w="1696" w:type="dxa"/>
            <w:noWrap/>
            <w:hideMark/>
          </w:tcPr>
          <w:p w14:paraId="63BD28E5"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Kultūras ministrija</w:t>
            </w:r>
          </w:p>
        </w:tc>
        <w:tc>
          <w:tcPr>
            <w:tcW w:w="993" w:type="dxa"/>
            <w:noWrap/>
            <w:hideMark/>
          </w:tcPr>
          <w:p w14:paraId="6AD6C71C"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KM</w:t>
            </w:r>
          </w:p>
        </w:tc>
        <w:tc>
          <w:tcPr>
            <w:tcW w:w="7512" w:type="dxa"/>
          </w:tcPr>
          <w:p w14:paraId="4CA168EB"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KM – Kultūras ministrija un resora iestādes:</w:t>
            </w:r>
          </w:p>
          <w:p w14:paraId="6742E100"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LNA – Latvijas Nacionālais arhīvs</w:t>
            </w:r>
          </w:p>
          <w:p w14:paraId="0BBEB0D8"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LNB – Latvijas Nacionālā bibliotēka</w:t>
            </w:r>
          </w:p>
          <w:p w14:paraId="2D92FAE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NKMP – Nacionālā kultūras mantojuma pārvalde</w:t>
            </w:r>
          </w:p>
        </w:tc>
      </w:tr>
      <w:tr w:rsidR="003349AA" w:rsidRPr="003349AA" w14:paraId="5C6BBE48" w14:textId="77777777" w:rsidTr="00F6004C">
        <w:tc>
          <w:tcPr>
            <w:tcW w:w="1696" w:type="dxa"/>
            <w:noWrap/>
            <w:hideMark/>
          </w:tcPr>
          <w:p w14:paraId="5663DC29"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Labklājības ministrija</w:t>
            </w:r>
          </w:p>
        </w:tc>
        <w:tc>
          <w:tcPr>
            <w:tcW w:w="993" w:type="dxa"/>
            <w:noWrap/>
            <w:hideMark/>
          </w:tcPr>
          <w:p w14:paraId="5001E25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LM</w:t>
            </w:r>
          </w:p>
        </w:tc>
        <w:tc>
          <w:tcPr>
            <w:tcW w:w="7512" w:type="dxa"/>
          </w:tcPr>
          <w:p w14:paraId="73550E73"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LM - Labklājības ministrija un resora iestādes:</w:t>
            </w:r>
          </w:p>
          <w:p w14:paraId="211852BB"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NVA - Nodarbinātības valsts aģentūra</w:t>
            </w:r>
          </w:p>
          <w:p w14:paraId="3D2A9AA3"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SIVA - Sociālās integrācijas valsts aģentūra</w:t>
            </w:r>
          </w:p>
          <w:p w14:paraId="267B3CBA"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VBTAI - Valsts bērnu tiesību aizsardzības inspekcija</w:t>
            </w:r>
          </w:p>
          <w:p w14:paraId="60D5796B"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VDEĀVK - Veselības un darbspēju ekspertīzes ārstu valsts komisija</w:t>
            </w:r>
          </w:p>
          <w:p w14:paraId="789FF381"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VDI - Valsts darba inspekcija</w:t>
            </w:r>
          </w:p>
          <w:p w14:paraId="2B4DA2D0"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VSAA - Valsts sociālās apdrošināšanas aģentūra</w:t>
            </w:r>
          </w:p>
        </w:tc>
      </w:tr>
      <w:tr w:rsidR="003349AA" w:rsidRPr="003349AA" w14:paraId="23BBE6B7" w14:textId="77777777" w:rsidTr="00F6004C">
        <w:tc>
          <w:tcPr>
            <w:tcW w:w="1696" w:type="dxa"/>
            <w:noWrap/>
            <w:hideMark/>
          </w:tcPr>
          <w:p w14:paraId="2C6FBD41"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Satiksmes ministrija</w:t>
            </w:r>
          </w:p>
        </w:tc>
        <w:tc>
          <w:tcPr>
            <w:tcW w:w="993" w:type="dxa"/>
            <w:noWrap/>
            <w:hideMark/>
          </w:tcPr>
          <w:p w14:paraId="55BC2C12"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SM</w:t>
            </w:r>
          </w:p>
        </w:tc>
        <w:tc>
          <w:tcPr>
            <w:tcW w:w="7512" w:type="dxa"/>
          </w:tcPr>
          <w:p w14:paraId="2EF396FE"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SM un resora iestādes:</w:t>
            </w:r>
          </w:p>
          <w:p w14:paraId="51F449B1"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VSIA “Latvijas Jūras administrācija”</w:t>
            </w:r>
          </w:p>
        </w:tc>
      </w:tr>
      <w:tr w:rsidR="003349AA" w:rsidRPr="003349AA" w14:paraId="49D997E2" w14:textId="77777777" w:rsidTr="00F6004C">
        <w:tc>
          <w:tcPr>
            <w:tcW w:w="1696" w:type="dxa"/>
            <w:noWrap/>
            <w:hideMark/>
          </w:tcPr>
          <w:p w14:paraId="7A8EC508"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Tieslietu ministrija</w:t>
            </w:r>
          </w:p>
        </w:tc>
        <w:tc>
          <w:tcPr>
            <w:tcW w:w="993" w:type="dxa"/>
            <w:noWrap/>
            <w:hideMark/>
          </w:tcPr>
          <w:p w14:paraId="5229B9D8"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TM</w:t>
            </w:r>
          </w:p>
        </w:tc>
        <w:tc>
          <w:tcPr>
            <w:tcW w:w="7512" w:type="dxa"/>
          </w:tcPr>
          <w:p w14:paraId="25CB69B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TM – Tieslietu ministrija un resora iestādes:</w:t>
            </w:r>
          </w:p>
          <w:p w14:paraId="07A34795"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UR - Uzņēmumu reģistrs</w:t>
            </w:r>
          </w:p>
          <w:p w14:paraId="1DFDD82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MKD - Maksātnespējas kontroles dienests</w:t>
            </w:r>
          </w:p>
          <w:p w14:paraId="2E5A0C69"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TA - Tiesu administrācija</w:t>
            </w:r>
          </w:p>
          <w:p w14:paraId="4F9AF37B"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UGFA - Uzturlīdzekļu garantiju fonda administrācija</w:t>
            </w:r>
          </w:p>
          <w:p w14:paraId="067B9FA3"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JPA - Juridiskās palīdzības administrācija</w:t>
            </w:r>
          </w:p>
          <w:p w14:paraId="4FA7DD8C"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PV - Patentu valde</w:t>
            </w:r>
          </w:p>
          <w:p w14:paraId="75EB1993"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VZD - Valsts zemes dienests</w:t>
            </w:r>
          </w:p>
          <w:p w14:paraId="574114D0"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VTEB - Valsts tiesu ekspertīžu birojs</w:t>
            </w:r>
          </w:p>
          <w:p w14:paraId="76C84581"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IeVP - Ieslodzījuma vietu pārvalde</w:t>
            </w:r>
          </w:p>
          <w:p w14:paraId="7C1F4CD0"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VPD - Valsts probācijas dienests</w:t>
            </w:r>
          </w:p>
          <w:p w14:paraId="57D2B794"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DVI - Datu valsts inspekcija</w:t>
            </w:r>
          </w:p>
        </w:tc>
      </w:tr>
      <w:tr w:rsidR="003349AA" w:rsidRPr="003349AA" w14:paraId="4F1B8A6E" w14:textId="77777777" w:rsidTr="00F6004C">
        <w:tc>
          <w:tcPr>
            <w:tcW w:w="1696" w:type="dxa"/>
            <w:noWrap/>
            <w:hideMark/>
          </w:tcPr>
          <w:p w14:paraId="3BA4A141"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Veselības ministrija</w:t>
            </w:r>
          </w:p>
        </w:tc>
        <w:tc>
          <w:tcPr>
            <w:tcW w:w="993" w:type="dxa"/>
            <w:noWrap/>
            <w:hideMark/>
          </w:tcPr>
          <w:p w14:paraId="35CB0086"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VM</w:t>
            </w:r>
          </w:p>
        </w:tc>
        <w:tc>
          <w:tcPr>
            <w:tcW w:w="7512" w:type="dxa"/>
          </w:tcPr>
          <w:p w14:paraId="47DFDA3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VM – Veselības ministrija un resora iestādes:</w:t>
            </w:r>
          </w:p>
          <w:p w14:paraId="71C33908"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VTMEC – Valsts tiesu medicīnas un ekspertīzes centrs</w:t>
            </w:r>
          </w:p>
          <w:p w14:paraId="696FEBED"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ZVA – Zāļu valsts aģentūra</w:t>
            </w:r>
          </w:p>
          <w:p w14:paraId="05BAE56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RSU – Rīgas Stradiņa universitāte</w:t>
            </w:r>
          </w:p>
          <w:p w14:paraId="6DFF4F05"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SPKC – Slimības profilakses un kontroles centrs</w:t>
            </w:r>
          </w:p>
          <w:p w14:paraId="76877244"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LAB – Latvijas Antidopinga birojs</w:t>
            </w:r>
          </w:p>
          <w:p w14:paraId="453799DB"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VI – Veselības inspekcija</w:t>
            </w:r>
          </w:p>
          <w:p w14:paraId="011649D8"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VADC – Valsts asinsdonoru centrs</w:t>
            </w:r>
          </w:p>
        </w:tc>
      </w:tr>
      <w:tr w:rsidR="003349AA" w:rsidRPr="003349AA" w14:paraId="6BA2B56D" w14:textId="77777777" w:rsidTr="00F6004C">
        <w:tc>
          <w:tcPr>
            <w:tcW w:w="1696" w:type="dxa"/>
            <w:noWrap/>
            <w:hideMark/>
          </w:tcPr>
          <w:p w14:paraId="6E9A892F"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Vides aizsardzības un reģionālās attīstības ministrija</w:t>
            </w:r>
          </w:p>
        </w:tc>
        <w:tc>
          <w:tcPr>
            <w:tcW w:w="993" w:type="dxa"/>
            <w:noWrap/>
            <w:hideMark/>
          </w:tcPr>
          <w:p w14:paraId="398DB29B"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VARAM</w:t>
            </w:r>
          </w:p>
        </w:tc>
        <w:tc>
          <w:tcPr>
            <w:tcW w:w="7512" w:type="dxa"/>
          </w:tcPr>
          <w:p w14:paraId="0C09B8C2"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VARAM - Vides aizsardzības un reģionālās attīstības ministrija un resora iestādes:</w:t>
            </w:r>
          </w:p>
          <w:p w14:paraId="6C0192C9"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DAP - Dabas aizsardzības pārvalde</w:t>
            </w:r>
          </w:p>
          <w:p w14:paraId="13691E96"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LNBD - Latvijas Nacionālais botāniskais dārzs - NA</w:t>
            </w:r>
          </w:p>
          <w:p w14:paraId="42C713D1"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LNDM - Latvijas Nacionālais dabas muzejs</w:t>
            </w:r>
          </w:p>
          <w:p w14:paraId="6A502306"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VRAA - Valsts reģionālās attīstības aģentūra</w:t>
            </w:r>
          </w:p>
          <w:p w14:paraId="1F5C7ED0"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VVD - Valsts vides dienests</w:t>
            </w:r>
          </w:p>
          <w:p w14:paraId="3A79BF0A"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VPVB - Vides pārraudzības valsts birojs</w:t>
            </w:r>
          </w:p>
        </w:tc>
      </w:tr>
      <w:tr w:rsidR="003349AA" w:rsidRPr="003349AA" w14:paraId="73732511" w14:textId="77777777" w:rsidTr="00F6004C">
        <w:tc>
          <w:tcPr>
            <w:tcW w:w="1696" w:type="dxa"/>
            <w:noWrap/>
            <w:hideMark/>
          </w:tcPr>
          <w:p w14:paraId="5C170BC9"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Zemkopības ministrija</w:t>
            </w:r>
          </w:p>
        </w:tc>
        <w:tc>
          <w:tcPr>
            <w:tcW w:w="993" w:type="dxa"/>
            <w:noWrap/>
            <w:hideMark/>
          </w:tcPr>
          <w:p w14:paraId="7B2BFB2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ZM</w:t>
            </w:r>
          </w:p>
        </w:tc>
        <w:tc>
          <w:tcPr>
            <w:tcW w:w="7512" w:type="dxa"/>
          </w:tcPr>
          <w:p w14:paraId="614EFEE7"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ZM – Zemkopības ministrija un resora iestādes:</w:t>
            </w:r>
          </w:p>
          <w:p w14:paraId="2E95C7F3"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VTUA - Valsts tehniskās uzraudzības aģentūra</w:t>
            </w:r>
          </w:p>
          <w:p w14:paraId="43247B8F"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PVD - Pārtikas un veterinārais dienests</w:t>
            </w:r>
          </w:p>
          <w:p w14:paraId="69A50552"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LAD – Lauku atbalsta dienests</w:t>
            </w:r>
          </w:p>
          <w:p w14:paraId="7ACA1BF6"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VMD - Valsts meža dienests</w:t>
            </w:r>
          </w:p>
          <w:p w14:paraId="369FB244"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LDC – Lauksaimniecības datu centrs</w:t>
            </w:r>
          </w:p>
          <w:p w14:paraId="2786A4F5" w14:textId="77777777" w:rsidR="003349AA" w:rsidRPr="003349AA" w:rsidRDefault="003349AA" w:rsidP="00F6004C">
            <w:pPr>
              <w:spacing w:after="0" w:line="240" w:lineRule="auto"/>
              <w:jc w:val="both"/>
              <w:rPr>
                <w:rFonts w:eastAsia="Times New Roman"/>
                <w:sz w:val="18"/>
              </w:rPr>
            </w:pPr>
            <w:r w:rsidRPr="003349AA">
              <w:rPr>
                <w:rFonts w:eastAsia="Times New Roman"/>
                <w:sz w:val="18"/>
              </w:rPr>
              <w:t>VAAD - Valsts augu aizsardzības dienests</w:t>
            </w:r>
          </w:p>
        </w:tc>
      </w:tr>
    </w:tbl>
    <w:p w14:paraId="7686DDD2" w14:textId="1AC571E8" w:rsidR="00811D71" w:rsidRPr="009B3FEE" w:rsidRDefault="00297326" w:rsidP="00B10A9E">
      <w:pPr>
        <w:pStyle w:val="Heading1"/>
        <w:spacing w:before="0" w:after="0" w:line="240" w:lineRule="auto"/>
        <w:jc w:val="center"/>
        <w:rPr>
          <w:rFonts w:ascii="Times New Roman" w:hAnsi="Times New Roman"/>
          <w:sz w:val="28"/>
          <w:szCs w:val="28"/>
          <w:lang w:val="lv-LV"/>
        </w:rPr>
      </w:pPr>
      <w:bookmarkStart w:id="14" w:name="_Toc71818309"/>
      <w:r w:rsidRPr="009B3FEE">
        <w:rPr>
          <w:rFonts w:ascii="Times New Roman" w:hAnsi="Times New Roman"/>
          <w:sz w:val="28"/>
          <w:szCs w:val="28"/>
          <w:lang w:val="lv-LV"/>
        </w:rPr>
        <w:lastRenderedPageBreak/>
        <w:t>I. </w:t>
      </w:r>
      <w:r w:rsidR="005C2726" w:rsidRPr="009B3FEE">
        <w:rPr>
          <w:rFonts w:ascii="Times New Roman" w:hAnsi="Times New Roman"/>
          <w:sz w:val="28"/>
          <w:szCs w:val="28"/>
          <w:lang w:val="lv-LV"/>
        </w:rPr>
        <w:t xml:space="preserve">Informācija par </w:t>
      </w:r>
      <w:bookmarkEnd w:id="10"/>
      <w:bookmarkEnd w:id="11"/>
      <w:r w:rsidR="00554CC6">
        <w:rPr>
          <w:rFonts w:ascii="Times New Roman" w:hAnsi="Times New Roman"/>
          <w:sz w:val="28"/>
          <w:szCs w:val="28"/>
          <w:lang w:val="lv-LV"/>
        </w:rPr>
        <w:t>1. rīcības virzienu</w:t>
      </w:r>
      <w:r w:rsidR="00554CC6" w:rsidRPr="00554CC6">
        <w:rPr>
          <w:rFonts w:ascii="Times New Roman" w:hAnsi="Times New Roman"/>
          <w:sz w:val="28"/>
          <w:szCs w:val="28"/>
          <w:lang w:val="lv-LV"/>
        </w:rPr>
        <w:t xml:space="preserve"> - Pakalpojumu sistēmas pārvaldība</w:t>
      </w:r>
      <w:bookmarkEnd w:id="14"/>
    </w:p>
    <w:p w14:paraId="3E4A8924" w14:textId="77777777" w:rsidR="006303E1" w:rsidRPr="00554CC6" w:rsidRDefault="006303E1" w:rsidP="00554CC6">
      <w:pPr>
        <w:spacing w:after="0" w:line="240" w:lineRule="auto"/>
        <w:ind w:firstLine="567"/>
        <w:jc w:val="both"/>
        <w:rPr>
          <w:rFonts w:eastAsia="Times New Roman"/>
          <w:sz w:val="24"/>
          <w:szCs w:val="24"/>
        </w:rPr>
      </w:pPr>
    </w:p>
    <w:p w14:paraId="62554444" w14:textId="77777777" w:rsidR="00601534" w:rsidRPr="00554CC6" w:rsidRDefault="00601534" w:rsidP="007B5FB4">
      <w:pPr>
        <w:spacing w:after="0" w:line="240" w:lineRule="auto"/>
        <w:jc w:val="both"/>
        <w:rPr>
          <w:rFonts w:eastAsia="Times New Roman"/>
          <w:b/>
          <w:sz w:val="24"/>
          <w:szCs w:val="24"/>
        </w:rPr>
      </w:pPr>
      <w:r w:rsidRPr="00554CC6">
        <w:rPr>
          <w:rFonts w:eastAsia="Times New Roman"/>
          <w:b/>
          <w:sz w:val="24"/>
          <w:szCs w:val="24"/>
        </w:rPr>
        <w:t>Rīcības virziena pasākumi</w:t>
      </w:r>
    </w:p>
    <w:p w14:paraId="47663490" w14:textId="77777777" w:rsidR="00601534" w:rsidRDefault="00601534" w:rsidP="00554CC6">
      <w:pPr>
        <w:spacing w:after="0" w:line="240" w:lineRule="auto"/>
        <w:ind w:firstLine="567"/>
        <w:jc w:val="both"/>
        <w:rPr>
          <w:rFonts w:eastAsia="Times New Roman"/>
          <w:sz w:val="24"/>
          <w:szCs w:val="24"/>
        </w:rPr>
      </w:pPr>
    </w:p>
    <w:p w14:paraId="47A05AE7" w14:textId="3E5CAF80" w:rsidR="004D1EC6" w:rsidRDefault="00EE4000" w:rsidP="007B5FB4">
      <w:pPr>
        <w:spacing w:after="0" w:line="240" w:lineRule="auto"/>
        <w:jc w:val="both"/>
        <w:rPr>
          <w:rFonts w:eastAsia="Times New Roman"/>
          <w:sz w:val="24"/>
          <w:szCs w:val="24"/>
        </w:rPr>
      </w:pPr>
      <w:r>
        <w:rPr>
          <w:rFonts w:eastAsia="Times New Roman"/>
          <w:sz w:val="24"/>
          <w:szCs w:val="24"/>
        </w:rPr>
        <w:t xml:space="preserve">Ziņojumā par rīcības virziena pasākumiem iekļautas tās pasākumu sadaļas, kuras attiecas uz </w:t>
      </w:r>
      <w:r w:rsidRPr="00EE4000">
        <w:rPr>
          <w:rFonts w:eastAsia="Times New Roman"/>
          <w:b/>
          <w:sz w:val="24"/>
          <w:szCs w:val="24"/>
        </w:rPr>
        <w:t>2020. gadā</w:t>
      </w:r>
      <w:r>
        <w:rPr>
          <w:rFonts w:eastAsia="Times New Roman"/>
          <w:sz w:val="24"/>
          <w:szCs w:val="24"/>
        </w:rPr>
        <w:t xml:space="preserve"> veicamajiem pas</w:t>
      </w:r>
      <w:r w:rsidR="00D10ED1">
        <w:rPr>
          <w:rFonts w:eastAsia="Times New Roman"/>
          <w:sz w:val="24"/>
          <w:szCs w:val="24"/>
        </w:rPr>
        <w:t>ākumiem vai katru gadu veicamajiem pasākumiem.</w:t>
      </w:r>
    </w:p>
    <w:p w14:paraId="3E758ADA" w14:textId="77777777" w:rsidR="00D10ED1" w:rsidRDefault="00D10ED1" w:rsidP="00554CC6">
      <w:pPr>
        <w:spacing w:after="0" w:line="240" w:lineRule="auto"/>
        <w:ind w:firstLine="567"/>
        <w:jc w:val="both"/>
        <w:rPr>
          <w:rFonts w:eastAsia="Times New Roman"/>
          <w:sz w:val="24"/>
          <w:szCs w:val="24"/>
        </w:rPr>
      </w:pPr>
    </w:p>
    <w:p w14:paraId="04C5A755" w14:textId="7BCC5CBD" w:rsidR="00D10ED1" w:rsidRPr="00D10ED1" w:rsidRDefault="00D10ED1" w:rsidP="00003A6E">
      <w:pPr>
        <w:spacing w:after="0" w:line="240" w:lineRule="auto"/>
        <w:jc w:val="both"/>
        <w:rPr>
          <w:rFonts w:eastAsia="Times New Roman"/>
          <w:b/>
          <w:sz w:val="24"/>
          <w:szCs w:val="24"/>
        </w:rPr>
      </w:pPr>
      <w:r w:rsidRPr="00D10ED1">
        <w:rPr>
          <w:rFonts w:eastAsia="Times New Roman"/>
          <w:b/>
          <w:sz w:val="24"/>
          <w:szCs w:val="24"/>
        </w:rPr>
        <w:t>2020.gadā veicamie pasākumi</w:t>
      </w:r>
    </w:p>
    <w:tbl>
      <w:tblPr>
        <w:tblStyle w:val="TableGrid"/>
        <w:tblW w:w="10201" w:type="dxa"/>
        <w:tblLayout w:type="fixed"/>
        <w:tblLook w:val="04A0" w:firstRow="1" w:lastRow="0" w:firstColumn="1" w:lastColumn="0" w:noHBand="0" w:noVBand="1"/>
      </w:tblPr>
      <w:tblGrid>
        <w:gridCol w:w="562"/>
        <w:gridCol w:w="4111"/>
        <w:gridCol w:w="2693"/>
        <w:gridCol w:w="1276"/>
        <w:gridCol w:w="1559"/>
      </w:tblGrid>
      <w:tr w:rsidR="00EE4000" w:rsidRPr="00EE4000" w14:paraId="153A7A92" w14:textId="77777777" w:rsidTr="007B5FB4">
        <w:tc>
          <w:tcPr>
            <w:tcW w:w="562" w:type="dxa"/>
          </w:tcPr>
          <w:p w14:paraId="6766F82D" w14:textId="77777777" w:rsidR="00EE4000" w:rsidRPr="00EE4000" w:rsidRDefault="00EE4000" w:rsidP="00AB6596">
            <w:pPr>
              <w:spacing w:after="0" w:line="240" w:lineRule="auto"/>
              <w:jc w:val="both"/>
              <w:rPr>
                <w:rFonts w:eastAsia="Times New Roman"/>
                <w:b/>
                <w:szCs w:val="24"/>
              </w:rPr>
            </w:pPr>
            <w:r w:rsidRPr="00EE4000">
              <w:rPr>
                <w:rFonts w:eastAsia="Times New Roman"/>
                <w:b/>
                <w:szCs w:val="24"/>
              </w:rPr>
              <w:t>Nr.</w:t>
            </w:r>
          </w:p>
        </w:tc>
        <w:tc>
          <w:tcPr>
            <w:tcW w:w="4111" w:type="dxa"/>
          </w:tcPr>
          <w:p w14:paraId="744BB774" w14:textId="77777777" w:rsidR="00EE4000" w:rsidRPr="00EE4000" w:rsidRDefault="00EE4000" w:rsidP="00AB6596">
            <w:pPr>
              <w:spacing w:after="0" w:line="240" w:lineRule="auto"/>
              <w:jc w:val="both"/>
              <w:rPr>
                <w:rFonts w:eastAsia="Times New Roman"/>
                <w:b/>
                <w:szCs w:val="24"/>
              </w:rPr>
            </w:pPr>
            <w:r w:rsidRPr="00EE4000">
              <w:rPr>
                <w:rFonts w:eastAsia="Times New Roman"/>
                <w:b/>
                <w:szCs w:val="24"/>
              </w:rPr>
              <w:t>Pasākumi</w:t>
            </w:r>
          </w:p>
        </w:tc>
        <w:tc>
          <w:tcPr>
            <w:tcW w:w="2693" w:type="dxa"/>
          </w:tcPr>
          <w:p w14:paraId="17C9C691" w14:textId="77777777" w:rsidR="00EE4000" w:rsidRPr="00EE4000" w:rsidRDefault="00EE4000" w:rsidP="00AB6596">
            <w:pPr>
              <w:spacing w:after="0" w:line="240" w:lineRule="auto"/>
              <w:jc w:val="both"/>
              <w:rPr>
                <w:rFonts w:eastAsia="Times New Roman"/>
                <w:b/>
                <w:szCs w:val="24"/>
              </w:rPr>
            </w:pPr>
            <w:r w:rsidRPr="00EE4000">
              <w:rPr>
                <w:rFonts w:eastAsia="Times New Roman"/>
                <w:b/>
                <w:szCs w:val="24"/>
              </w:rPr>
              <w:t>Rādītājs</w:t>
            </w:r>
          </w:p>
        </w:tc>
        <w:tc>
          <w:tcPr>
            <w:tcW w:w="1276" w:type="dxa"/>
          </w:tcPr>
          <w:p w14:paraId="32D37208" w14:textId="77777777" w:rsidR="00EE4000" w:rsidRPr="00EE4000" w:rsidRDefault="00EE4000" w:rsidP="00AB6596">
            <w:pPr>
              <w:spacing w:after="0" w:line="240" w:lineRule="auto"/>
              <w:jc w:val="both"/>
              <w:rPr>
                <w:rFonts w:eastAsia="Times New Roman"/>
                <w:b/>
                <w:szCs w:val="24"/>
              </w:rPr>
            </w:pPr>
            <w:r w:rsidRPr="00EE4000">
              <w:rPr>
                <w:rFonts w:eastAsia="Times New Roman"/>
                <w:b/>
                <w:szCs w:val="24"/>
              </w:rPr>
              <w:t>Atbildīgā institūcija</w:t>
            </w:r>
          </w:p>
        </w:tc>
        <w:tc>
          <w:tcPr>
            <w:tcW w:w="1559" w:type="dxa"/>
          </w:tcPr>
          <w:p w14:paraId="74CA7013" w14:textId="77777777" w:rsidR="00EE4000" w:rsidRPr="00EE4000" w:rsidRDefault="00EE4000" w:rsidP="00AB6596">
            <w:pPr>
              <w:spacing w:after="0" w:line="240" w:lineRule="auto"/>
              <w:jc w:val="both"/>
              <w:rPr>
                <w:rFonts w:eastAsia="Times New Roman"/>
                <w:b/>
                <w:szCs w:val="24"/>
              </w:rPr>
            </w:pPr>
            <w:r w:rsidRPr="00EE4000">
              <w:rPr>
                <w:rFonts w:eastAsia="Times New Roman"/>
                <w:b/>
                <w:szCs w:val="24"/>
              </w:rPr>
              <w:t>Līdzatbildīgās institūcijas</w:t>
            </w:r>
          </w:p>
        </w:tc>
      </w:tr>
      <w:tr w:rsidR="00EE4000" w:rsidRPr="00EE4000" w14:paraId="7DEA6AB6" w14:textId="77777777" w:rsidTr="007B5FB4">
        <w:tc>
          <w:tcPr>
            <w:tcW w:w="562" w:type="dxa"/>
          </w:tcPr>
          <w:p w14:paraId="7F7CFBA4" w14:textId="09D452B5" w:rsidR="00EE4000" w:rsidRPr="00EE4000" w:rsidRDefault="00EE4000" w:rsidP="00D6189A">
            <w:pPr>
              <w:spacing w:after="0" w:line="240" w:lineRule="auto"/>
              <w:jc w:val="both"/>
              <w:rPr>
                <w:rFonts w:eastAsia="Times New Roman"/>
                <w:b/>
                <w:szCs w:val="24"/>
              </w:rPr>
            </w:pPr>
            <w:r w:rsidRPr="00EE4000">
              <w:rPr>
                <w:rFonts w:eastAsia="Times New Roman"/>
                <w:b/>
                <w:szCs w:val="24"/>
              </w:rPr>
              <w:t>[33]</w:t>
            </w:r>
          </w:p>
        </w:tc>
        <w:tc>
          <w:tcPr>
            <w:tcW w:w="4111" w:type="dxa"/>
          </w:tcPr>
          <w:p w14:paraId="78CEC327" w14:textId="77777777" w:rsidR="00EE4000" w:rsidRPr="00EE4000" w:rsidRDefault="00EE4000" w:rsidP="00AB6596">
            <w:pPr>
              <w:spacing w:after="0" w:line="240" w:lineRule="auto"/>
              <w:jc w:val="both"/>
              <w:rPr>
                <w:rFonts w:eastAsia="Times New Roman"/>
                <w:szCs w:val="24"/>
              </w:rPr>
            </w:pPr>
            <w:r w:rsidRPr="00EE4000">
              <w:rPr>
                <w:rFonts w:eastAsia="Times New Roman"/>
                <w:szCs w:val="24"/>
              </w:rPr>
              <w:t>Veikt pakalpojumu uzskaiti, publicēt efektivitātes izvērtējuma pārskatus un plānot pilnveides pasākumus atbilstoši MK not. Nr. 399 un MK not. Nr. 402 noteiktajam.</w:t>
            </w:r>
          </w:p>
        </w:tc>
        <w:tc>
          <w:tcPr>
            <w:tcW w:w="2693" w:type="dxa"/>
          </w:tcPr>
          <w:p w14:paraId="2F21A3AF" w14:textId="77777777" w:rsidR="00EE4000" w:rsidRPr="00EE4000" w:rsidRDefault="00EE4000" w:rsidP="00AB6596">
            <w:pPr>
              <w:spacing w:after="0" w:line="240" w:lineRule="auto"/>
              <w:jc w:val="both"/>
              <w:rPr>
                <w:rFonts w:eastAsia="Times New Roman"/>
                <w:szCs w:val="24"/>
              </w:rPr>
            </w:pPr>
            <w:r w:rsidRPr="00EE4000">
              <w:rPr>
                <w:rFonts w:eastAsia="Times New Roman"/>
                <w:szCs w:val="24"/>
              </w:rPr>
              <w:t>Veikts izvērtējums, publicēta pakalpojumu sadaļa iestādes gada pārskatā</w:t>
            </w:r>
          </w:p>
        </w:tc>
        <w:tc>
          <w:tcPr>
            <w:tcW w:w="1276" w:type="dxa"/>
          </w:tcPr>
          <w:p w14:paraId="3891356F" w14:textId="77777777" w:rsidR="00EE4000" w:rsidRPr="00EE4000" w:rsidRDefault="00EE4000" w:rsidP="00AB6596">
            <w:pPr>
              <w:spacing w:after="0" w:line="240" w:lineRule="auto"/>
              <w:jc w:val="both"/>
              <w:rPr>
                <w:rFonts w:eastAsia="Times New Roman"/>
                <w:szCs w:val="24"/>
              </w:rPr>
            </w:pPr>
            <w:r w:rsidRPr="00EE4000">
              <w:rPr>
                <w:rFonts w:eastAsia="Times New Roman"/>
                <w:szCs w:val="24"/>
              </w:rPr>
              <w:t>Pakalpojumu turētāji, VARAM</w:t>
            </w:r>
          </w:p>
        </w:tc>
        <w:tc>
          <w:tcPr>
            <w:tcW w:w="1559" w:type="dxa"/>
          </w:tcPr>
          <w:p w14:paraId="35BBBA64" w14:textId="77777777" w:rsidR="00EE4000" w:rsidRPr="00EE4000" w:rsidRDefault="00EE4000" w:rsidP="00AB6596">
            <w:pPr>
              <w:spacing w:after="0" w:line="240" w:lineRule="auto"/>
              <w:jc w:val="both"/>
              <w:rPr>
                <w:rFonts w:eastAsia="Times New Roman"/>
                <w:szCs w:val="24"/>
              </w:rPr>
            </w:pPr>
            <w:r w:rsidRPr="00EE4000">
              <w:rPr>
                <w:rFonts w:eastAsia="Times New Roman"/>
                <w:szCs w:val="24"/>
              </w:rPr>
              <w:t>VRAA, ministrijas (resora ietvaros)</w:t>
            </w:r>
          </w:p>
        </w:tc>
      </w:tr>
      <w:tr w:rsidR="00EE4000" w:rsidRPr="00EE4000" w14:paraId="21EEAB61" w14:textId="77777777" w:rsidTr="007B5FB4">
        <w:tc>
          <w:tcPr>
            <w:tcW w:w="562" w:type="dxa"/>
          </w:tcPr>
          <w:p w14:paraId="05829C67" w14:textId="36DCA9E9" w:rsidR="00EE4000" w:rsidRPr="00EE4000" w:rsidRDefault="00EE4000" w:rsidP="00D6189A">
            <w:pPr>
              <w:spacing w:after="0" w:line="240" w:lineRule="auto"/>
              <w:jc w:val="both"/>
              <w:rPr>
                <w:rFonts w:eastAsia="Times New Roman"/>
                <w:b/>
                <w:szCs w:val="24"/>
              </w:rPr>
            </w:pPr>
            <w:r w:rsidRPr="00EE4000">
              <w:rPr>
                <w:rFonts w:eastAsia="Times New Roman"/>
                <w:b/>
                <w:szCs w:val="24"/>
              </w:rPr>
              <w:t>[36]</w:t>
            </w:r>
          </w:p>
        </w:tc>
        <w:tc>
          <w:tcPr>
            <w:tcW w:w="4111" w:type="dxa"/>
          </w:tcPr>
          <w:p w14:paraId="7EB6BFD4" w14:textId="77777777" w:rsidR="00EE4000" w:rsidRPr="00EE4000" w:rsidRDefault="00EE4000" w:rsidP="00AB6596">
            <w:pPr>
              <w:spacing w:after="0" w:line="240" w:lineRule="auto"/>
              <w:jc w:val="both"/>
              <w:rPr>
                <w:rFonts w:eastAsia="Times New Roman"/>
                <w:szCs w:val="24"/>
              </w:rPr>
            </w:pPr>
            <w:r w:rsidRPr="00EE4000">
              <w:rPr>
                <w:rFonts w:eastAsia="Times New Roman"/>
                <w:szCs w:val="24"/>
              </w:rPr>
              <w:t>Noteikt un ieviest vienotu standartu klientu apmierinātības novērtējumam individuāla pakalpojumu sniegšanas gadījuma novērtēšanai</w:t>
            </w:r>
          </w:p>
        </w:tc>
        <w:tc>
          <w:tcPr>
            <w:tcW w:w="2693" w:type="dxa"/>
          </w:tcPr>
          <w:p w14:paraId="43EA32DC" w14:textId="345B89F2" w:rsidR="00EE4000" w:rsidRPr="00EE4000" w:rsidRDefault="00EE4000" w:rsidP="00AB6596">
            <w:pPr>
              <w:spacing w:after="0" w:line="240" w:lineRule="auto"/>
              <w:jc w:val="both"/>
              <w:rPr>
                <w:rFonts w:eastAsia="Times New Roman"/>
                <w:szCs w:val="24"/>
              </w:rPr>
            </w:pPr>
            <w:r w:rsidRPr="00EE4000">
              <w:rPr>
                <w:rFonts w:eastAsia="Times New Roman"/>
                <w:szCs w:val="24"/>
              </w:rPr>
              <w:t xml:space="preserve">Sagatavotas vadlīnijas klientu atsauksmju iegūšanai pēc VPVKAC apmeklējuma </w:t>
            </w:r>
          </w:p>
        </w:tc>
        <w:tc>
          <w:tcPr>
            <w:tcW w:w="1276" w:type="dxa"/>
          </w:tcPr>
          <w:p w14:paraId="0AADEBBB" w14:textId="5FC921AB" w:rsidR="00EE4000" w:rsidRPr="00EE4000" w:rsidRDefault="00EE4000" w:rsidP="00AB6596">
            <w:pPr>
              <w:spacing w:after="0" w:line="240" w:lineRule="auto"/>
              <w:jc w:val="both"/>
              <w:rPr>
                <w:rFonts w:eastAsia="Times New Roman"/>
                <w:szCs w:val="24"/>
              </w:rPr>
            </w:pPr>
            <w:r w:rsidRPr="00EE4000">
              <w:rPr>
                <w:rFonts w:eastAsia="Times New Roman"/>
                <w:szCs w:val="24"/>
              </w:rPr>
              <w:t xml:space="preserve">VARAM </w:t>
            </w:r>
          </w:p>
        </w:tc>
        <w:tc>
          <w:tcPr>
            <w:tcW w:w="1559" w:type="dxa"/>
          </w:tcPr>
          <w:p w14:paraId="4D391530" w14:textId="77777777" w:rsidR="00EE4000" w:rsidRPr="00EE4000" w:rsidRDefault="00EE4000" w:rsidP="00AB6596">
            <w:pPr>
              <w:spacing w:after="0" w:line="240" w:lineRule="auto"/>
              <w:jc w:val="both"/>
              <w:rPr>
                <w:rFonts w:eastAsia="Times New Roman"/>
                <w:szCs w:val="24"/>
              </w:rPr>
            </w:pPr>
            <w:r w:rsidRPr="00EE4000">
              <w:rPr>
                <w:rFonts w:eastAsia="Times New Roman"/>
                <w:szCs w:val="24"/>
              </w:rPr>
              <w:t>VRAA</w:t>
            </w:r>
          </w:p>
        </w:tc>
      </w:tr>
      <w:tr w:rsidR="00EE4000" w:rsidRPr="00EE4000" w14:paraId="38058954" w14:textId="77777777" w:rsidTr="007B5FB4">
        <w:tc>
          <w:tcPr>
            <w:tcW w:w="562" w:type="dxa"/>
          </w:tcPr>
          <w:p w14:paraId="5C317304" w14:textId="4A6F20F1" w:rsidR="00EE4000" w:rsidRPr="00EE4000" w:rsidRDefault="00EE4000" w:rsidP="00D6189A">
            <w:pPr>
              <w:spacing w:after="0" w:line="240" w:lineRule="auto"/>
              <w:jc w:val="both"/>
              <w:rPr>
                <w:rFonts w:eastAsia="Times New Roman"/>
                <w:b/>
                <w:szCs w:val="24"/>
              </w:rPr>
            </w:pPr>
            <w:r w:rsidRPr="00EE4000">
              <w:rPr>
                <w:rFonts w:eastAsia="Times New Roman"/>
                <w:b/>
                <w:szCs w:val="24"/>
              </w:rPr>
              <w:t>[37]</w:t>
            </w:r>
          </w:p>
        </w:tc>
        <w:tc>
          <w:tcPr>
            <w:tcW w:w="4111" w:type="dxa"/>
          </w:tcPr>
          <w:p w14:paraId="701644EE" w14:textId="77777777" w:rsidR="00EE4000" w:rsidRPr="00EE4000" w:rsidRDefault="00EE4000" w:rsidP="00AB6596">
            <w:pPr>
              <w:spacing w:after="0" w:line="240" w:lineRule="auto"/>
              <w:jc w:val="both"/>
              <w:rPr>
                <w:rFonts w:eastAsia="Times New Roman"/>
                <w:szCs w:val="24"/>
              </w:rPr>
            </w:pPr>
            <w:r w:rsidRPr="00EE4000">
              <w:rPr>
                <w:rFonts w:eastAsia="Times New Roman"/>
                <w:szCs w:val="24"/>
              </w:rPr>
              <w:t>Īstenot pēc satura un mērķa identisku valsts pārvaldes pakalpojumu pamatinformācijas standartizāciju (unifikāciju)</w:t>
            </w:r>
          </w:p>
        </w:tc>
        <w:tc>
          <w:tcPr>
            <w:tcW w:w="2693" w:type="dxa"/>
          </w:tcPr>
          <w:p w14:paraId="215F4E8E" w14:textId="36C7D0C5" w:rsidR="00EE4000" w:rsidRPr="00EE4000" w:rsidRDefault="00EE4000" w:rsidP="00AB6596">
            <w:pPr>
              <w:spacing w:after="0" w:line="240" w:lineRule="auto"/>
              <w:jc w:val="both"/>
              <w:rPr>
                <w:rFonts w:eastAsia="Times New Roman"/>
                <w:szCs w:val="24"/>
              </w:rPr>
            </w:pPr>
            <w:r w:rsidRPr="00EE4000">
              <w:rPr>
                <w:rFonts w:eastAsia="Times New Roman"/>
                <w:szCs w:val="24"/>
              </w:rPr>
              <w:t xml:space="preserve">Veikts izvērtējums, noteikti valsts tiešās pārvaldes iestāžu unificējamie pakalpojumi </w:t>
            </w:r>
          </w:p>
        </w:tc>
        <w:tc>
          <w:tcPr>
            <w:tcW w:w="1276" w:type="dxa"/>
          </w:tcPr>
          <w:p w14:paraId="60556D3C" w14:textId="421D8DAA" w:rsidR="00EE4000" w:rsidRPr="00EE4000" w:rsidRDefault="00EE4000" w:rsidP="00AB6596">
            <w:pPr>
              <w:spacing w:after="0" w:line="240" w:lineRule="auto"/>
              <w:jc w:val="both"/>
              <w:rPr>
                <w:rFonts w:eastAsia="Times New Roman"/>
                <w:szCs w:val="24"/>
              </w:rPr>
            </w:pPr>
            <w:r w:rsidRPr="00EE4000">
              <w:rPr>
                <w:rFonts w:eastAsia="Times New Roman"/>
                <w:szCs w:val="24"/>
              </w:rPr>
              <w:t xml:space="preserve">VARAM </w:t>
            </w:r>
          </w:p>
        </w:tc>
        <w:tc>
          <w:tcPr>
            <w:tcW w:w="1559" w:type="dxa"/>
          </w:tcPr>
          <w:p w14:paraId="484C73DC" w14:textId="21C5ABD9" w:rsidR="00EE4000" w:rsidRPr="00EE4000" w:rsidRDefault="00EE4000" w:rsidP="00AB6596">
            <w:pPr>
              <w:spacing w:after="0" w:line="240" w:lineRule="auto"/>
              <w:jc w:val="both"/>
              <w:rPr>
                <w:rFonts w:eastAsia="Times New Roman"/>
                <w:szCs w:val="24"/>
              </w:rPr>
            </w:pPr>
            <w:r w:rsidRPr="00EE4000">
              <w:rPr>
                <w:rFonts w:eastAsia="Times New Roman"/>
                <w:szCs w:val="24"/>
              </w:rPr>
              <w:t xml:space="preserve">Pakalpojumu turētāji </w:t>
            </w:r>
          </w:p>
        </w:tc>
      </w:tr>
      <w:tr w:rsidR="00EE4000" w:rsidRPr="00EE4000" w14:paraId="43A69740" w14:textId="77777777" w:rsidTr="007B5FB4">
        <w:tc>
          <w:tcPr>
            <w:tcW w:w="562" w:type="dxa"/>
          </w:tcPr>
          <w:p w14:paraId="47721D27" w14:textId="77777777" w:rsidR="00EE4000" w:rsidRPr="00EE4000" w:rsidRDefault="00EE4000" w:rsidP="00AB6596">
            <w:pPr>
              <w:spacing w:after="0" w:line="240" w:lineRule="auto"/>
              <w:jc w:val="both"/>
              <w:rPr>
                <w:rFonts w:eastAsia="Times New Roman"/>
                <w:b/>
                <w:szCs w:val="24"/>
              </w:rPr>
            </w:pPr>
            <w:r w:rsidRPr="00EE4000">
              <w:rPr>
                <w:rFonts w:eastAsia="Times New Roman"/>
                <w:b/>
                <w:szCs w:val="24"/>
              </w:rPr>
              <w:t>[39]</w:t>
            </w:r>
          </w:p>
        </w:tc>
        <w:tc>
          <w:tcPr>
            <w:tcW w:w="4111" w:type="dxa"/>
          </w:tcPr>
          <w:p w14:paraId="7FD53F80" w14:textId="08BD22AB" w:rsidR="00EE4000" w:rsidRPr="00EE4000" w:rsidRDefault="007D0FB4" w:rsidP="00AB6596">
            <w:pPr>
              <w:spacing w:after="0" w:line="240" w:lineRule="auto"/>
              <w:jc w:val="both"/>
              <w:rPr>
                <w:rFonts w:eastAsia="Times New Roman"/>
                <w:szCs w:val="24"/>
              </w:rPr>
            </w:pPr>
            <w:r>
              <w:rPr>
                <w:rFonts w:eastAsia="Times New Roman"/>
                <w:szCs w:val="24"/>
              </w:rPr>
              <w:t>Sagatavojot dokumentu “</w:t>
            </w:r>
            <w:r w:rsidR="00EE4000" w:rsidRPr="00EE4000">
              <w:rPr>
                <w:rFonts w:eastAsia="Times New Roman"/>
                <w:szCs w:val="24"/>
              </w:rPr>
              <w:t>Digitālās transformācijas p</w:t>
            </w:r>
            <w:r>
              <w:rPr>
                <w:rFonts w:eastAsia="Times New Roman"/>
                <w:szCs w:val="24"/>
              </w:rPr>
              <w:t>amatnostādnes 2021.-2027. gadam”</w:t>
            </w:r>
            <w:r w:rsidR="00EE4000" w:rsidRPr="00EE4000">
              <w:rPr>
                <w:rFonts w:eastAsia="Times New Roman"/>
                <w:szCs w:val="24"/>
              </w:rPr>
              <w:t xml:space="preserve">, noteikta dzīves situācijās balstītu un proaktīvu procesu, pakalpojumu pārrobežu pieejamības nodrošināšana, kā arī digitālo prasmju pilnveide kā valsts pārvaldes prioritātes. </w:t>
            </w:r>
          </w:p>
        </w:tc>
        <w:tc>
          <w:tcPr>
            <w:tcW w:w="2693" w:type="dxa"/>
          </w:tcPr>
          <w:p w14:paraId="32F205A4" w14:textId="6AC340B4" w:rsidR="00EE4000" w:rsidRPr="00EE4000" w:rsidRDefault="00EE4000" w:rsidP="00AB6596">
            <w:pPr>
              <w:spacing w:after="0" w:line="240" w:lineRule="auto"/>
              <w:jc w:val="both"/>
              <w:rPr>
                <w:rFonts w:eastAsia="Times New Roman"/>
                <w:szCs w:val="24"/>
              </w:rPr>
            </w:pPr>
            <w:r w:rsidRPr="00EE4000">
              <w:rPr>
                <w:rFonts w:eastAsia="Times New Roman"/>
                <w:szCs w:val="24"/>
              </w:rPr>
              <w:t>M</w:t>
            </w:r>
            <w:r w:rsidR="00D10A55">
              <w:rPr>
                <w:rFonts w:eastAsia="Times New Roman"/>
                <w:szCs w:val="24"/>
              </w:rPr>
              <w:t>K iesniegts dokumenta projekts</w:t>
            </w:r>
          </w:p>
        </w:tc>
        <w:tc>
          <w:tcPr>
            <w:tcW w:w="1276" w:type="dxa"/>
          </w:tcPr>
          <w:p w14:paraId="09CF2D0A" w14:textId="441795B0" w:rsidR="00EE4000" w:rsidRPr="00EE4000" w:rsidRDefault="00EE4000" w:rsidP="00AB6596">
            <w:pPr>
              <w:spacing w:after="0" w:line="240" w:lineRule="auto"/>
              <w:jc w:val="both"/>
              <w:rPr>
                <w:rFonts w:eastAsia="Times New Roman"/>
                <w:szCs w:val="24"/>
              </w:rPr>
            </w:pPr>
            <w:r>
              <w:rPr>
                <w:rFonts w:eastAsia="Times New Roman"/>
                <w:szCs w:val="24"/>
              </w:rPr>
              <w:t>VARAM</w:t>
            </w:r>
          </w:p>
        </w:tc>
        <w:tc>
          <w:tcPr>
            <w:tcW w:w="1559" w:type="dxa"/>
          </w:tcPr>
          <w:p w14:paraId="6BFF7E8B" w14:textId="14ABE6E5" w:rsidR="00EE4000" w:rsidRPr="00EE4000" w:rsidRDefault="00EE4000" w:rsidP="00AB6596">
            <w:pPr>
              <w:spacing w:after="0" w:line="240" w:lineRule="auto"/>
              <w:jc w:val="both"/>
              <w:rPr>
                <w:rFonts w:eastAsia="Times New Roman"/>
                <w:szCs w:val="24"/>
              </w:rPr>
            </w:pPr>
          </w:p>
        </w:tc>
      </w:tr>
    </w:tbl>
    <w:p w14:paraId="0514AF40" w14:textId="77777777" w:rsidR="00EE4000" w:rsidRDefault="00EE4000" w:rsidP="00EE4000">
      <w:pPr>
        <w:spacing w:after="0" w:line="240" w:lineRule="auto"/>
        <w:jc w:val="both"/>
        <w:rPr>
          <w:rFonts w:eastAsia="Times New Roman"/>
          <w:sz w:val="24"/>
          <w:szCs w:val="24"/>
        </w:rPr>
      </w:pPr>
    </w:p>
    <w:p w14:paraId="6A0EBCC3" w14:textId="70FDCDFE" w:rsidR="00D10ED1" w:rsidRPr="00D10ED1" w:rsidRDefault="00D10ED1" w:rsidP="00003A6E">
      <w:pPr>
        <w:spacing w:after="0" w:line="240" w:lineRule="auto"/>
        <w:jc w:val="both"/>
        <w:rPr>
          <w:rFonts w:eastAsia="Times New Roman"/>
          <w:b/>
          <w:sz w:val="24"/>
          <w:szCs w:val="24"/>
        </w:rPr>
      </w:pPr>
      <w:r w:rsidRPr="00D10ED1">
        <w:rPr>
          <w:rFonts w:eastAsia="Times New Roman"/>
          <w:b/>
          <w:sz w:val="24"/>
          <w:szCs w:val="24"/>
        </w:rPr>
        <w:t>Katru gadu veicamie pasākumi</w:t>
      </w:r>
    </w:p>
    <w:tbl>
      <w:tblPr>
        <w:tblStyle w:val="TableGrid"/>
        <w:tblW w:w="10201" w:type="dxa"/>
        <w:tblLayout w:type="fixed"/>
        <w:tblLook w:val="04A0" w:firstRow="1" w:lastRow="0" w:firstColumn="1" w:lastColumn="0" w:noHBand="0" w:noVBand="1"/>
      </w:tblPr>
      <w:tblGrid>
        <w:gridCol w:w="562"/>
        <w:gridCol w:w="4111"/>
        <w:gridCol w:w="2268"/>
        <w:gridCol w:w="1276"/>
        <w:gridCol w:w="1984"/>
      </w:tblGrid>
      <w:tr w:rsidR="00D10ED1" w:rsidRPr="00EE4000" w14:paraId="7B0BAA42" w14:textId="77777777" w:rsidTr="007B5FB4">
        <w:tc>
          <w:tcPr>
            <w:tcW w:w="562" w:type="dxa"/>
          </w:tcPr>
          <w:p w14:paraId="60D26515" w14:textId="77777777" w:rsidR="00D10ED1" w:rsidRPr="00EE4000" w:rsidRDefault="00D10ED1" w:rsidP="00AB6596">
            <w:pPr>
              <w:spacing w:after="0" w:line="240" w:lineRule="auto"/>
              <w:jc w:val="both"/>
              <w:rPr>
                <w:rFonts w:eastAsia="Times New Roman"/>
                <w:b/>
                <w:szCs w:val="24"/>
              </w:rPr>
            </w:pPr>
            <w:r w:rsidRPr="00EE4000">
              <w:rPr>
                <w:rFonts w:eastAsia="Times New Roman"/>
                <w:b/>
                <w:szCs w:val="24"/>
              </w:rPr>
              <w:t>Nr.</w:t>
            </w:r>
          </w:p>
        </w:tc>
        <w:tc>
          <w:tcPr>
            <w:tcW w:w="4111" w:type="dxa"/>
          </w:tcPr>
          <w:p w14:paraId="027CD20A" w14:textId="77777777" w:rsidR="00D10ED1" w:rsidRPr="00EE4000" w:rsidRDefault="00D10ED1" w:rsidP="00AB6596">
            <w:pPr>
              <w:spacing w:after="0" w:line="240" w:lineRule="auto"/>
              <w:jc w:val="both"/>
              <w:rPr>
                <w:rFonts w:eastAsia="Times New Roman"/>
                <w:b/>
                <w:szCs w:val="24"/>
              </w:rPr>
            </w:pPr>
            <w:r w:rsidRPr="00EE4000">
              <w:rPr>
                <w:rFonts w:eastAsia="Times New Roman"/>
                <w:b/>
                <w:szCs w:val="24"/>
              </w:rPr>
              <w:t>Pasākumi</w:t>
            </w:r>
          </w:p>
        </w:tc>
        <w:tc>
          <w:tcPr>
            <w:tcW w:w="2268" w:type="dxa"/>
          </w:tcPr>
          <w:p w14:paraId="09928355" w14:textId="77777777" w:rsidR="00D10ED1" w:rsidRPr="00EE4000" w:rsidRDefault="00D10ED1" w:rsidP="00AB6596">
            <w:pPr>
              <w:spacing w:after="0" w:line="240" w:lineRule="auto"/>
              <w:jc w:val="both"/>
              <w:rPr>
                <w:rFonts w:eastAsia="Times New Roman"/>
                <w:b/>
                <w:szCs w:val="24"/>
              </w:rPr>
            </w:pPr>
            <w:r w:rsidRPr="00EE4000">
              <w:rPr>
                <w:rFonts w:eastAsia="Times New Roman"/>
                <w:b/>
                <w:szCs w:val="24"/>
              </w:rPr>
              <w:t>Rādītājs</w:t>
            </w:r>
          </w:p>
        </w:tc>
        <w:tc>
          <w:tcPr>
            <w:tcW w:w="1276" w:type="dxa"/>
          </w:tcPr>
          <w:p w14:paraId="54C5021C" w14:textId="77777777" w:rsidR="00D10ED1" w:rsidRPr="00EE4000" w:rsidRDefault="00D10ED1" w:rsidP="00AB6596">
            <w:pPr>
              <w:spacing w:after="0" w:line="240" w:lineRule="auto"/>
              <w:jc w:val="both"/>
              <w:rPr>
                <w:rFonts w:eastAsia="Times New Roman"/>
                <w:b/>
                <w:szCs w:val="24"/>
              </w:rPr>
            </w:pPr>
            <w:r w:rsidRPr="00EE4000">
              <w:rPr>
                <w:rFonts w:eastAsia="Times New Roman"/>
                <w:b/>
                <w:szCs w:val="24"/>
              </w:rPr>
              <w:t>Atbildīgā institūcija</w:t>
            </w:r>
          </w:p>
        </w:tc>
        <w:tc>
          <w:tcPr>
            <w:tcW w:w="1984" w:type="dxa"/>
          </w:tcPr>
          <w:p w14:paraId="24EEDFC7" w14:textId="77777777" w:rsidR="00D10ED1" w:rsidRPr="00EE4000" w:rsidRDefault="00D10ED1" w:rsidP="00AB6596">
            <w:pPr>
              <w:spacing w:after="0" w:line="240" w:lineRule="auto"/>
              <w:jc w:val="both"/>
              <w:rPr>
                <w:rFonts w:eastAsia="Times New Roman"/>
                <w:b/>
                <w:szCs w:val="24"/>
              </w:rPr>
            </w:pPr>
            <w:r w:rsidRPr="00EE4000">
              <w:rPr>
                <w:rFonts w:eastAsia="Times New Roman"/>
                <w:b/>
                <w:szCs w:val="24"/>
              </w:rPr>
              <w:t>Līdzatbildīgās institūcijas</w:t>
            </w:r>
          </w:p>
        </w:tc>
      </w:tr>
      <w:tr w:rsidR="00D10ED1" w:rsidRPr="00EE4000" w14:paraId="7B093DB0" w14:textId="77777777" w:rsidTr="007B5FB4">
        <w:tc>
          <w:tcPr>
            <w:tcW w:w="562" w:type="dxa"/>
          </w:tcPr>
          <w:p w14:paraId="77C193E1" w14:textId="77777777" w:rsidR="00D10ED1" w:rsidRPr="00EE4000" w:rsidRDefault="00D10ED1" w:rsidP="00AB6596">
            <w:pPr>
              <w:spacing w:after="0" w:line="240" w:lineRule="auto"/>
              <w:jc w:val="both"/>
              <w:rPr>
                <w:rFonts w:eastAsia="Times New Roman"/>
                <w:b/>
                <w:szCs w:val="24"/>
              </w:rPr>
            </w:pPr>
            <w:r w:rsidRPr="00EE4000">
              <w:rPr>
                <w:rFonts w:eastAsia="Times New Roman"/>
                <w:b/>
                <w:szCs w:val="24"/>
              </w:rPr>
              <w:t>[34]</w:t>
            </w:r>
          </w:p>
        </w:tc>
        <w:tc>
          <w:tcPr>
            <w:tcW w:w="4111" w:type="dxa"/>
          </w:tcPr>
          <w:p w14:paraId="585312F3" w14:textId="77777777" w:rsidR="00D10ED1" w:rsidRPr="00EE4000" w:rsidRDefault="00D10ED1" w:rsidP="00AB6596">
            <w:pPr>
              <w:spacing w:after="0" w:line="240" w:lineRule="auto"/>
              <w:jc w:val="both"/>
              <w:rPr>
                <w:rFonts w:eastAsia="Times New Roman"/>
                <w:szCs w:val="24"/>
              </w:rPr>
            </w:pPr>
            <w:r w:rsidRPr="00EE4000">
              <w:rPr>
                <w:rFonts w:eastAsia="Times New Roman"/>
                <w:szCs w:val="24"/>
              </w:rPr>
              <w:t>Sagatavot pārskatu par pakalpojumu snieguma rādītājiem, analizēt pakalpojumu pilnveides procesu un sagatavot rekomendācijas</w:t>
            </w:r>
          </w:p>
        </w:tc>
        <w:tc>
          <w:tcPr>
            <w:tcW w:w="2268" w:type="dxa"/>
          </w:tcPr>
          <w:p w14:paraId="060AE9FE" w14:textId="77777777" w:rsidR="00D10ED1" w:rsidRPr="00EE4000" w:rsidRDefault="00D10ED1" w:rsidP="00AB6596">
            <w:pPr>
              <w:spacing w:after="0" w:line="240" w:lineRule="auto"/>
              <w:jc w:val="both"/>
              <w:rPr>
                <w:rFonts w:eastAsia="Times New Roman"/>
                <w:szCs w:val="24"/>
              </w:rPr>
            </w:pPr>
            <w:r w:rsidRPr="00EE4000">
              <w:rPr>
                <w:rFonts w:eastAsia="Times New Roman"/>
                <w:szCs w:val="24"/>
              </w:rPr>
              <w:t>Veikts novērtējums, sagatavots ziņojums</w:t>
            </w:r>
          </w:p>
        </w:tc>
        <w:tc>
          <w:tcPr>
            <w:tcW w:w="1276" w:type="dxa"/>
          </w:tcPr>
          <w:p w14:paraId="6BBF7675" w14:textId="77777777" w:rsidR="00D10ED1" w:rsidRPr="00EE4000" w:rsidRDefault="00D10ED1" w:rsidP="00AB6596">
            <w:pPr>
              <w:spacing w:after="0" w:line="240" w:lineRule="auto"/>
              <w:jc w:val="both"/>
              <w:rPr>
                <w:rFonts w:eastAsia="Times New Roman"/>
                <w:szCs w:val="24"/>
              </w:rPr>
            </w:pPr>
            <w:r w:rsidRPr="00EE4000">
              <w:rPr>
                <w:rFonts w:eastAsia="Times New Roman"/>
                <w:szCs w:val="24"/>
              </w:rPr>
              <w:t>VARAM</w:t>
            </w:r>
          </w:p>
        </w:tc>
        <w:tc>
          <w:tcPr>
            <w:tcW w:w="1984" w:type="dxa"/>
          </w:tcPr>
          <w:p w14:paraId="2B3067C2" w14:textId="77777777" w:rsidR="00D10ED1" w:rsidRPr="00EE4000" w:rsidRDefault="00D10ED1" w:rsidP="00AB6596">
            <w:pPr>
              <w:spacing w:after="0" w:line="240" w:lineRule="auto"/>
              <w:jc w:val="both"/>
              <w:rPr>
                <w:rFonts w:eastAsia="Times New Roman"/>
                <w:szCs w:val="24"/>
              </w:rPr>
            </w:pPr>
            <w:r w:rsidRPr="00EE4000">
              <w:rPr>
                <w:rFonts w:eastAsia="Times New Roman"/>
                <w:szCs w:val="24"/>
              </w:rPr>
              <w:t>Visas ministrijas, pašvaldības, pakalpojumu turētāji</w:t>
            </w:r>
          </w:p>
        </w:tc>
      </w:tr>
      <w:tr w:rsidR="00D10ED1" w:rsidRPr="00EE4000" w14:paraId="420AAA55" w14:textId="77777777" w:rsidTr="007B5FB4">
        <w:tc>
          <w:tcPr>
            <w:tcW w:w="562" w:type="dxa"/>
          </w:tcPr>
          <w:p w14:paraId="2C907C54" w14:textId="77777777" w:rsidR="00D10ED1" w:rsidRPr="00EE4000" w:rsidRDefault="00D10ED1" w:rsidP="00AB6596">
            <w:pPr>
              <w:spacing w:after="0" w:line="240" w:lineRule="auto"/>
              <w:jc w:val="both"/>
              <w:rPr>
                <w:rFonts w:eastAsia="Times New Roman"/>
                <w:b/>
                <w:szCs w:val="24"/>
              </w:rPr>
            </w:pPr>
            <w:r w:rsidRPr="00EE4000">
              <w:rPr>
                <w:rFonts w:eastAsia="Times New Roman"/>
                <w:b/>
                <w:szCs w:val="24"/>
              </w:rPr>
              <w:t>[35]</w:t>
            </w:r>
          </w:p>
        </w:tc>
        <w:tc>
          <w:tcPr>
            <w:tcW w:w="4111" w:type="dxa"/>
          </w:tcPr>
          <w:p w14:paraId="3DFE71DD" w14:textId="0F71AF4A" w:rsidR="00D10ED1" w:rsidRPr="00EE4000" w:rsidRDefault="00D10ED1" w:rsidP="00AB6596">
            <w:pPr>
              <w:spacing w:after="0" w:line="240" w:lineRule="auto"/>
              <w:jc w:val="both"/>
              <w:rPr>
                <w:rFonts w:eastAsia="Times New Roman"/>
                <w:szCs w:val="24"/>
              </w:rPr>
            </w:pPr>
            <w:r w:rsidRPr="00EE4000">
              <w:rPr>
                <w:rFonts w:eastAsia="Times New Roman"/>
                <w:szCs w:val="24"/>
              </w:rPr>
              <w:t>Veikt klientu pieredzes izpēti un klientu apmierinātības monitoringu valsts pakalpojumu saņem</w:t>
            </w:r>
            <w:r w:rsidR="00FC3DCA">
              <w:rPr>
                <w:rFonts w:eastAsia="Times New Roman"/>
                <w:szCs w:val="24"/>
              </w:rPr>
              <w:t>šanā klātienē un elektroniski (“</w:t>
            </w:r>
            <w:r w:rsidRPr="00EE4000">
              <w:rPr>
                <w:rFonts w:eastAsia="Times New Roman"/>
                <w:szCs w:val="24"/>
              </w:rPr>
              <w:t>Integrēts Publisko pakalpojumu sniegšanas un gala lietotāju vajadzību monitorings 2020-2022" ietvaros, E-indekss)</w:t>
            </w:r>
          </w:p>
        </w:tc>
        <w:tc>
          <w:tcPr>
            <w:tcW w:w="2268" w:type="dxa"/>
          </w:tcPr>
          <w:p w14:paraId="656312D6" w14:textId="77777777" w:rsidR="00D10ED1" w:rsidRPr="00EE4000" w:rsidRDefault="00D10ED1" w:rsidP="00AB6596">
            <w:pPr>
              <w:spacing w:after="0" w:line="240" w:lineRule="auto"/>
              <w:jc w:val="both"/>
              <w:rPr>
                <w:rFonts w:eastAsia="Times New Roman"/>
                <w:szCs w:val="24"/>
              </w:rPr>
            </w:pPr>
            <w:r w:rsidRPr="00EE4000">
              <w:rPr>
                <w:rFonts w:eastAsia="Times New Roman"/>
                <w:szCs w:val="24"/>
              </w:rPr>
              <w:t>Publicēts pētījums, sagatavotas rekomendācijas</w:t>
            </w:r>
          </w:p>
        </w:tc>
        <w:tc>
          <w:tcPr>
            <w:tcW w:w="1276" w:type="dxa"/>
          </w:tcPr>
          <w:p w14:paraId="24D676A2" w14:textId="77777777" w:rsidR="00D10ED1" w:rsidRPr="00EE4000" w:rsidRDefault="00D10ED1" w:rsidP="00AB6596">
            <w:pPr>
              <w:spacing w:after="0" w:line="240" w:lineRule="auto"/>
              <w:jc w:val="both"/>
              <w:rPr>
                <w:rFonts w:eastAsia="Times New Roman"/>
                <w:szCs w:val="24"/>
              </w:rPr>
            </w:pPr>
            <w:r w:rsidRPr="00EE4000">
              <w:rPr>
                <w:rFonts w:eastAsia="Times New Roman"/>
                <w:szCs w:val="24"/>
              </w:rPr>
              <w:t>VARAM</w:t>
            </w:r>
          </w:p>
        </w:tc>
        <w:tc>
          <w:tcPr>
            <w:tcW w:w="1984" w:type="dxa"/>
          </w:tcPr>
          <w:p w14:paraId="5291E4FD" w14:textId="77777777" w:rsidR="00D10ED1" w:rsidRPr="00EE4000" w:rsidRDefault="00D10ED1" w:rsidP="00AB6596">
            <w:pPr>
              <w:spacing w:after="0" w:line="240" w:lineRule="auto"/>
              <w:jc w:val="both"/>
              <w:rPr>
                <w:rFonts w:eastAsia="Times New Roman"/>
                <w:szCs w:val="24"/>
              </w:rPr>
            </w:pPr>
            <w:r w:rsidRPr="00EE4000">
              <w:rPr>
                <w:rFonts w:eastAsia="Times New Roman"/>
                <w:szCs w:val="24"/>
              </w:rPr>
              <w:t>Visas ministrijas, pašvaldības, pakalpojumu turētāji</w:t>
            </w:r>
          </w:p>
        </w:tc>
      </w:tr>
    </w:tbl>
    <w:p w14:paraId="50E18BEB" w14:textId="77777777" w:rsidR="00D10ED1" w:rsidRDefault="00D10ED1" w:rsidP="00EE4000">
      <w:pPr>
        <w:spacing w:after="0" w:line="240" w:lineRule="auto"/>
        <w:jc w:val="both"/>
        <w:rPr>
          <w:rFonts w:eastAsia="Times New Roman"/>
          <w:sz w:val="24"/>
          <w:szCs w:val="24"/>
        </w:rPr>
      </w:pPr>
    </w:p>
    <w:p w14:paraId="022A6A91" w14:textId="36EF9573" w:rsidR="00B22FA1" w:rsidRPr="00E2484D" w:rsidRDefault="00B22FA1" w:rsidP="00B22FA1">
      <w:pPr>
        <w:spacing w:after="0" w:line="240" w:lineRule="auto"/>
        <w:jc w:val="both"/>
        <w:rPr>
          <w:rFonts w:eastAsia="Times New Roman"/>
          <w:b/>
          <w:sz w:val="24"/>
          <w:szCs w:val="24"/>
        </w:rPr>
      </w:pPr>
      <w:r w:rsidRPr="00E2484D">
        <w:rPr>
          <w:rFonts w:eastAsia="Times New Roman"/>
          <w:b/>
          <w:sz w:val="24"/>
          <w:szCs w:val="24"/>
        </w:rPr>
        <w:t>DETALIZĀCIJA</w:t>
      </w:r>
      <w:r w:rsidR="002E7F2F">
        <w:rPr>
          <w:rStyle w:val="FootnoteReference"/>
          <w:rFonts w:eastAsia="Times New Roman"/>
          <w:b/>
          <w:sz w:val="24"/>
          <w:szCs w:val="24"/>
        </w:rPr>
        <w:footnoteReference w:id="2"/>
      </w:r>
    </w:p>
    <w:p w14:paraId="1E5F8A64" w14:textId="77777777" w:rsidR="00E2484D" w:rsidRDefault="00E2484D" w:rsidP="00EE4000">
      <w:pPr>
        <w:spacing w:after="0" w:line="240" w:lineRule="auto"/>
        <w:jc w:val="both"/>
        <w:rPr>
          <w:rFonts w:eastAsia="Times New Roman"/>
          <w:sz w:val="24"/>
          <w:szCs w:val="24"/>
        </w:rPr>
      </w:pPr>
    </w:p>
    <w:p w14:paraId="2F35F086" w14:textId="14BC1427" w:rsidR="00EE4000" w:rsidRDefault="00EE4000" w:rsidP="00EE4000">
      <w:pPr>
        <w:spacing w:after="0" w:line="240" w:lineRule="auto"/>
        <w:jc w:val="both"/>
        <w:rPr>
          <w:rFonts w:eastAsia="Times New Roman"/>
          <w:sz w:val="24"/>
          <w:szCs w:val="24"/>
        </w:rPr>
      </w:pPr>
      <w:r w:rsidRPr="009F6310">
        <w:rPr>
          <w:rFonts w:eastAsia="Times New Roman"/>
          <w:b/>
          <w:sz w:val="24"/>
          <w:szCs w:val="24"/>
        </w:rPr>
        <w:t>33. punkta detalizācija</w:t>
      </w:r>
    </w:p>
    <w:p w14:paraId="0593D9D5" w14:textId="4EF57004" w:rsidR="00EE4000" w:rsidRDefault="00D6189A" w:rsidP="00EE4000">
      <w:pPr>
        <w:spacing w:after="0" w:line="240" w:lineRule="auto"/>
        <w:jc w:val="both"/>
        <w:rPr>
          <w:rFonts w:eastAsia="Times New Roman"/>
          <w:sz w:val="24"/>
          <w:szCs w:val="24"/>
        </w:rPr>
      </w:pPr>
      <w:r w:rsidRPr="00D6189A">
        <w:rPr>
          <w:rFonts w:eastAsia="Times New Roman"/>
          <w:sz w:val="24"/>
          <w:szCs w:val="24"/>
        </w:rPr>
        <w:t>[33]</w:t>
      </w:r>
      <w:r>
        <w:rPr>
          <w:rFonts w:eastAsia="Times New Roman"/>
          <w:sz w:val="24"/>
          <w:szCs w:val="24"/>
        </w:rPr>
        <w:t> </w:t>
      </w:r>
      <w:r w:rsidRPr="00D6189A">
        <w:rPr>
          <w:rFonts w:eastAsia="Times New Roman"/>
          <w:sz w:val="24"/>
          <w:szCs w:val="24"/>
        </w:rPr>
        <w:t>Veikt pakalpojumu uzskaiti, publicēt efektivitātes izvērtējuma pārskatus un plānot pilnveides pasākumus atbilstoši MK not. Nr. 399 un MK not. Nr. 402 noteiktajam.</w:t>
      </w:r>
    </w:p>
    <w:tbl>
      <w:tblPr>
        <w:tblStyle w:val="TableGrid"/>
        <w:tblW w:w="10201" w:type="dxa"/>
        <w:tblLook w:val="04A0" w:firstRow="1" w:lastRow="0" w:firstColumn="1" w:lastColumn="0" w:noHBand="0" w:noVBand="1"/>
      </w:tblPr>
      <w:tblGrid>
        <w:gridCol w:w="1271"/>
        <w:gridCol w:w="8930"/>
      </w:tblGrid>
      <w:tr w:rsidR="003042F7" w:rsidRPr="00EE4000" w14:paraId="483EBEEB" w14:textId="77777777" w:rsidTr="0009419E">
        <w:tc>
          <w:tcPr>
            <w:tcW w:w="1271" w:type="dxa"/>
            <w:shd w:val="clear" w:color="auto" w:fill="D9D9D9" w:themeFill="background1" w:themeFillShade="D9"/>
          </w:tcPr>
          <w:p w14:paraId="66F1492D" w14:textId="6CF35521" w:rsidR="003042F7" w:rsidRPr="00EE4000" w:rsidRDefault="00226EAA" w:rsidP="00226EAA">
            <w:pPr>
              <w:spacing w:after="0" w:line="240" w:lineRule="auto"/>
              <w:rPr>
                <w:rFonts w:eastAsia="Times New Roman"/>
                <w:b/>
                <w:szCs w:val="24"/>
              </w:rPr>
            </w:pPr>
            <w:r>
              <w:rPr>
                <w:rFonts w:eastAsia="Times New Roman"/>
                <w:b/>
                <w:szCs w:val="24"/>
              </w:rPr>
              <w:t>Resors</w:t>
            </w:r>
          </w:p>
        </w:tc>
        <w:tc>
          <w:tcPr>
            <w:tcW w:w="8930" w:type="dxa"/>
            <w:shd w:val="clear" w:color="auto" w:fill="D9D9D9" w:themeFill="background1" w:themeFillShade="D9"/>
          </w:tcPr>
          <w:p w14:paraId="519124D4" w14:textId="4169F769" w:rsidR="003042F7" w:rsidRPr="00EE4000" w:rsidRDefault="00471AD9" w:rsidP="005003C1">
            <w:pPr>
              <w:spacing w:after="0" w:line="240" w:lineRule="auto"/>
              <w:rPr>
                <w:rFonts w:eastAsia="Times New Roman"/>
                <w:b/>
                <w:szCs w:val="24"/>
              </w:rPr>
            </w:pPr>
            <w:r>
              <w:rPr>
                <w:rFonts w:eastAsia="Times New Roman"/>
                <w:b/>
                <w:szCs w:val="24"/>
              </w:rPr>
              <w:t>A</w:t>
            </w:r>
            <w:r w:rsidR="003042F7">
              <w:rPr>
                <w:rFonts w:eastAsia="Times New Roman"/>
                <w:b/>
                <w:szCs w:val="24"/>
              </w:rPr>
              <w:t>tbildīgo iestāžu paveiktais</w:t>
            </w:r>
          </w:p>
        </w:tc>
      </w:tr>
      <w:tr w:rsidR="003042F7" w:rsidRPr="00EE4000" w14:paraId="5181E2F9" w14:textId="77777777" w:rsidTr="0009419E">
        <w:tc>
          <w:tcPr>
            <w:tcW w:w="1271" w:type="dxa"/>
          </w:tcPr>
          <w:p w14:paraId="6BC84238" w14:textId="77777777" w:rsidR="003042F7" w:rsidRPr="00EE4000" w:rsidRDefault="003042F7" w:rsidP="005003C1">
            <w:pPr>
              <w:spacing w:after="0" w:line="240" w:lineRule="auto"/>
              <w:rPr>
                <w:rFonts w:eastAsia="Times New Roman"/>
                <w:szCs w:val="24"/>
              </w:rPr>
            </w:pPr>
            <w:r w:rsidRPr="00832BA1">
              <w:rPr>
                <w:rFonts w:eastAsia="Times New Roman"/>
                <w:szCs w:val="24"/>
              </w:rPr>
              <w:t>AM</w:t>
            </w:r>
          </w:p>
        </w:tc>
        <w:tc>
          <w:tcPr>
            <w:tcW w:w="8930" w:type="dxa"/>
          </w:tcPr>
          <w:p w14:paraId="7CA14285" w14:textId="6F530028" w:rsidR="003042F7" w:rsidRPr="006626DA" w:rsidRDefault="008C3171" w:rsidP="003042F7">
            <w:pPr>
              <w:spacing w:after="0" w:line="240" w:lineRule="auto"/>
              <w:jc w:val="both"/>
              <w:rPr>
                <w:rFonts w:eastAsia="Times New Roman"/>
                <w:color w:val="000000"/>
              </w:rPr>
            </w:pPr>
            <w:r w:rsidRPr="008C3171">
              <w:rPr>
                <w:rFonts w:eastAsia="Times New Roman"/>
                <w:b/>
                <w:color w:val="000000"/>
              </w:rPr>
              <w:t>LĢIA</w:t>
            </w:r>
            <w:r w:rsidR="003042F7">
              <w:rPr>
                <w:rFonts w:eastAsia="Times New Roman"/>
                <w:color w:val="000000"/>
              </w:rPr>
              <w:t xml:space="preserve">: </w:t>
            </w:r>
            <w:r w:rsidR="003042F7" w:rsidRPr="009F6310">
              <w:rPr>
                <w:rFonts w:eastAsia="Times New Roman"/>
                <w:color w:val="000000"/>
              </w:rPr>
              <w:t>katru gadu publicē mājas lapā https://www.lgia.gov.lv/lv/dokumenti Valsts pārvaldes pakalpojumu izpildes rādītājus, atbilstoši Ministru kabineta noteikumos N</w:t>
            </w:r>
            <w:r w:rsidR="003042F7">
              <w:rPr>
                <w:rFonts w:eastAsia="Times New Roman"/>
                <w:color w:val="000000"/>
              </w:rPr>
              <w:t>r. 399 un Nr. 402 noteiktajam.</w:t>
            </w:r>
          </w:p>
        </w:tc>
      </w:tr>
      <w:tr w:rsidR="003042F7" w:rsidRPr="00EE4000" w14:paraId="53DEB540" w14:textId="77777777" w:rsidTr="0009419E">
        <w:tc>
          <w:tcPr>
            <w:tcW w:w="1271" w:type="dxa"/>
          </w:tcPr>
          <w:p w14:paraId="71619242" w14:textId="77777777" w:rsidR="003042F7" w:rsidRPr="00EE4000" w:rsidRDefault="003042F7" w:rsidP="005003C1">
            <w:pPr>
              <w:spacing w:after="0" w:line="240" w:lineRule="auto"/>
              <w:rPr>
                <w:rFonts w:eastAsia="Times New Roman"/>
                <w:szCs w:val="24"/>
              </w:rPr>
            </w:pPr>
            <w:r w:rsidRPr="00832BA1">
              <w:rPr>
                <w:rFonts w:eastAsia="Times New Roman"/>
                <w:szCs w:val="24"/>
              </w:rPr>
              <w:t>ĀM</w:t>
            </w:r>
          </w:p>
        </w:tc>
        <w:tc>
          <w:tcPr>
            <w:tcW w:w="8930" w:type="dxa"/>
          </w:tcPr>
          <w:p w14:paraId="09E6D833" w14:textId="77777777" w:rsidR="003042F7" w:rsidRPr="00D215C3" w:rsidRDefault="003042F7" w:rsidP="003042F7">
            <w:pPr>
              <w:spacing w:after="0" w:line="240" w:lineRule="auto"/>
              <w:jc w:val="both"/>
              <w:rPr>
                <w:rFonts w:eastAsia="Times New Roman"/>
                <w:szCs w:val="24"/>
              </w:rPr>
            </w:pPr>
            <w:r w:rsidRPr="00D215C3">
              <w:rPr>
                <w:rFonts w:eastAsia="Times New Roman"/>
                <w:szCs w:val="24"/>
              </w:rPr>
              <w:t>Attiecībā uz stratēģiskas nozīmes preču pakalpojumiem un kvotu atļaujām kokmateriālu eksportam informācija par izsniegtajām un atteiktajām atļaujām tiek publicēta ikgadējā Ārlietu ministrijas gada pārskatā, kas ir pieejams ministrijas mājas lapā. Katru gadu tiek veikta prognoze attiecībā uz nākamā gada izsniegto atļauju skaitu.</w:t>
            </w:r>
          </w:p>
          <w:p w14:paraId="4734E915" w14:textId="0BF8C6CA" w:rsidR="003042F7" w:rsidRPr="00EE4000" w:rsidRDefault="003042F7" w:rsidP="003042F7">
            <w:pPr>
              <w:spacing w:after="0" w:line="240" w:lineRule="auto"/>
              <w:jc w:val="both"/>
              <w:rPr>
                <w:rFonts w:eastAsia="Times New Roman"/>
                <w:szCs w:val="24"/>
              </w:rPr>
            </w:pPr>
            <w:r w:rsidRPr="00D215C3">
              <w:rPr>
                <w:rFonts w:eastAsia="Times New Roman"/>
                <w:szCs w:val="24"/>
              </w:rPr>
              <w:t>Konsulārie jautājumi (2020.gada 1.pusgads)</w:t>
            </w:r>
            <w:r>
              <w:rPr>
                <w:rFonts w:eastAsia="Times New Roman"/>
                <w:szCs w:val="24"/>
              </w:rPr>
              <w:t xml:space="preserve"> – uzskaitīti pakalpojumi.</w:t>
            </w:r>
          </w:p>
        </w:tc>
      </w:tr>
      <w:tr w:rsidR="003042F7" w:rsidRPr="00EE4000" w14:paraId="05014F53" w14:textId="77777777" w:rsidTr="0009419E">
        <w:tc>
          <w:tcPr>
            <w:tcW w:w="1271" w:type="dxa"/>
          </w:tcPr>
          <w:p w14:paraId="1A34EE9B" w14:textId="77777777" w:rsidR="003042F7" w:rsidRPr="00EE4000" w:rsidRDefault="003042F7" w:rsidP="005003C1">
            <w:pPr>
              <w:spacing w:after="0" w:line="240" w:lineRule="auto"/>
              <w:rPr>
                <w:rFonts w:eastAsia="Times New Roman"/>
                <w:szCs w:val="24"/>
              </w:rPr>
            </w:pPr>
            <w:r w:rsidRPr="00832BA1">
              <w:rPr>
                <w:rFonts w:eastAsia="Times New Roman"/>
                <w:szCs w:val="24"/>
              </w:rPr>
              <w:t>EM</w:t>
            </w:r>
          </w:p>
        </w:tc>
        <w:tc>
          <w:tcPr>
            <w:tcW w:w="8930" w:type="dxa"/>
          </w:tcPr>
          <w:p w14:paraId="7BB25F5C" w14:textId="61EEF34B" w:rsidR="003042F7" w:rsidRPr="00EE4000" w:rsidRDefault="003042F7" w:rsidP="003042F7">
            <w:pPr>
              <w:spacing w:after="0" w:line="240" w:lineRule="auto"/>
              <w:jc w:val="both"/>
              <w:rPr>
                <w:rFonts w:eastAsia="Times New Roman"/>
                <w:szCs w:val="24"/>
              </w:rPr>
            </w:pPr>
            <w:r w:rsidRPr="003042F7">
              <w:rPr>
                <w:rFonts w:eastAsia="Times New Roman"/>
                <w:szCs w:val="24"/>
              </w:rPr>
              <w:t xml:space="preserve">EM nodrošināta regulāra pakalpojumu uzskaite. Par pakalpojumu pilnveidošanu ir atbildīgi EM pakalpojumu turētāji, kas atbilstoši pakalpojuma specifikai veic nepieciešamos uzlabojumus/pilnveidošanas pasākumus gan pakalpojumu aprakstos, gan pakalpojumu saturā. Efektivitātes rādītāju apkopošana un publicēšana notiek </w:t>
            </w:r>
            <w:r w:rsidRPr="003042F7">
              <w:rPr>
                <w:rFonts w:eastAsia="Times New Roman"/>
                <w:szCs w:val="24"/>
              </w:rPr>
              <w:lastRenderedPageBreak/>
              <w:t>atbilstoši 24.08.2020. EM iekšējiem noteikumiem Nr. 1-5.2/2020/17 "Kārtība, kādā Ekonomikas ministrijā tiek nodrošināta valsts pārvaldes pakalpojumu pārvaldība".</w:t>
            </w:r>
          </w:p>
        </w:tc>
      </w:tr>
      <w:tr w:rsidR="003042F7" w:rsidRPr="00EE4000" w14:paraId="1222D6D0" w14:textId="77777777" w:rsidTr="0009419E">
        <w:tc>
          <w:tcPr>
            <w:tcW w:w="1271" w:type="dxa"/>
          </w:tcPr>
          <w:p w14:paraId="06B59A70" w14:textId="77777777" w:rsidR="003042F7" w:rsidRPr="00EE4000" w:rsidRDefault="003042F7" w:rsidP="005003C1">
            <w:pPr>
              <w:spacing w:after="0" w:line="240" w:lineRule="auto"/>
              <w:rPr>
                <w:rFonts w:eastAsia="Times New Roman"/>
                <w:szCs w:val="24"/>
              </w:rPr>
            </w:pPr>
            <w:r w:rsidRPr="00832BA1">
              <w:rPr>
                <w:rFonts w:eastAsia="Times New Roman"/>
                <w:szCs w:val="24"/>
              </w:rPr>
              <w:lastRenderedPageBreak/>
              <w:t>FM</w:t>
            </w:r>
          </w:p>
        </w:tc>
        <w:tc>
          <w:tcPr>
            <w:tcW w:w="8930" w:type="dxa"/>
          </w:tcPr>
          <w:p w14:paraId="750D7509" w14:textId="396D19DE" w:rsidR="00A21652" w:rsidRPr="00A21652" w:rsidRDefault="00A21652" w:rsidP="00A21652">
            <w:pPr>
              <w:spacing w:after="0" w:line="240" w:lineRule="auto"/>
              <w:jc w:val="both"/>
              <w:rPr>
                <w:rFonts w:eastAsia="Times New Roman"/>
                <w:szCs w:val="24"/>
              </w:rPr>
            </w:pPr>
            <w:r w:rsidRPr="00A21652">
              <w:rPr>
                <w:rFonts w:eastAsia="Times New Roman"/>
                <w:b/>
                <w:szCs w:val="24"/>
              </w:rPr>
              <w:t xml:space="preserve">VID: </w:t>
            </w:r>
            <w:r w:rsidRPr="00A21652">
              <w:rPr>
                <w:rFonts w:eastAsia="Times New Roman"/>
                <w:szCs w:val="24"/>
              </w:rPr>
              <w:t>Informācija par VID sniegtajiem pakalpojumiem, to izpildes rādītājiem apkopota, izvērtēta un publiskota VRAA izveidotajā pakalpojumu sniegšanas un pārvaldības platformā 01.04.2020.</w:t>
            </w:r>
          </w:p>
          <w:p w14:paraId="204FD082" w14:textId="77777777" w:rsidR="00A21652" w:rsidRPr="00A21652" w:rsidRDefault="00A21652" w:rsidP="00A21652">
            <w:pPr>
              <w:spacing w:after="0" w:line="240" w:lineRule="auto"/>
              <w:jc w:val="both"/>
              <w:rPr>
                <w:rFonts w:eastAsia="Times New Roman"/>
                <w:szCs w:val="24"/>
              </w:rPr>
            </w:pPr>
            <w:r w:rsidRPr="00A21652">
              <w:rPr>
                <w:rFonts w:eastAsia="Times New Roman"/>
                <w:szCs w:val="24"/>
              </w:rPr>
              <w:t>Savukārt informācija par VID sniegto pakalpojumu efektivitāti un izmantošanas rādītājiem iekļauta VID gada pārskata par 2019.gadu sadaļā "VID sniegto publisko pakalpojumu statistika".</w:t>
            </w:r>
          </w:p>
          <w:p w14:paraId="30FED6FB" w14:textId="1D4F6A20" w:rsidR="00A21652" w:rsidRPr="00A21652" w:rsidRDefault="00A21652" w:rsidP="00A21652">
            <w:pPr>
              <w:spacing w:after="0" w:line="240" w:lineRule="auto"/>
              <w:jc w:val="both"/>
              <w:rPr>
                <w:rFonts w:eastAsia="Times New Roman"/>
                <w:szCs w:val="24"/>
              </w:rPr>
            </w:pPr>
            <w:r w:rsidRPr="00A21652">
              <w:rPr>
                <w:rFonts w:eastAsia="Times New Roman"/>
                <w:b/>
                <w:szCs w:val="24"/>
              </w:rPr>
              <w:t xml:space="preserve">CFLA: </w:t>
            </w:r>
            <w:r w:rsidRPr="00A21652">
              <w:rPr>
                <w:rFonts w:eastAsia="Times New Roman"/>
                <w:szCs w:val="24"/>
              </w:rPr>
              <w:t xml:space="preserve">CFLA sniedz publiskos pakalpojumus - konsultācijas finansējuma saņēmējiem par Eiropas savienības fondiem un publiski privāto partnerību. Informācija par sniegto pakalpojumu uzskaiti, to pilnveides pasākumiem un rezultātu analīze tiek apkopota iestādes publiskajā pārskatā. Ikgadējā klientu apmierinātības aptaujā tiek noskaidrots viedoklis par CFLA veikto pakalpojumu kvalitāti, 2020.gada aptaujas rezultāti liecina, ka klienti ar katru gadu aizvien atzinīgāk vērtē CFLA darbu un sniegtos pakalpojumus.  </w:t>
            </w:r>
          </w:p>
          <w:p w14:paraId="3B8A2729" w14:textId="31974BED" w:rsidR="00A21652" w:rsidRPr="00A21652" w:rsidRDefault="00A21652" w:rsidP="00A21652">
            <w:pPr>
              <w:spacing w:after="0" w:line="240" w:lineRule="auto"/>
              <w:jc w:val="both"/>
              <w:rPr>
                <w:rFonts w:eastAsia="Times New Roman"/>
                <w:szCs w:val="24"/>
              </w:rPr>
            </w:pPr>
            <w:r w:rsidRPr="00A21652">
              <w:rPr>
                <w:rFonts w:eastAsia="Times New Roman"/>
                <w:b/>
                <w:szCs w:val="24"/>
              </w:rPr>
              <w:t xml:space="preserve">IUB: </w:t>
            </w:r>
            <w:r w:rsidRPr="00A21652">
              <w:rPr>
                <w:rFonts w:eastAsia="Times New Roman"/>
                <w:szCs w:val="24"/>
              </w:rPr>
              <w:t>IUB publiskais pārskats ir izstrādes stadijā, kurā ir paredzēts ievietot informāciju par publiskajiem pakalpojumiem un to izvērtējums</w:t>
            </w:r>
            <w:r w:rsidR="001831CD">
              <w:rPr>
                <w:rFonts w:eastAsia="Times New Roman"/>
                <w:szCs w:val="24"/>
              </w:rPr>
              <w:t>.</w:t>
            </w:r>
          </w:p>
          <w:p w14:paraId="3E0D30C7" w14:textId="5F218B86" w:rsidR="00A21652" w:rsidRPr="00A21652" w:rsidRDefault="00A21652" w:rsidP="00A21652">
            <w:pPr>
              <w:spacing w:after="0" w:line="240" w:lineRule="auto"/>
              <w:jc w:val="both"/>
              <w:rPr>
                <w:rFonts w:eastAsia="Times New Roman"/>
                <w:szCs w:val="24"/>
              </w:rPr>
            </w:pPr>
            <w:r w:rsidRPr="00A21652">
              <w:rPr>
                <w:rFonts w:eastAsia="Times New Roman"/>
                <w:b/>
                <w:szCs w:val="24"/>
              </w:rPr>
              <w:t xml:space="preserve">IAUI: </w:t>
            </w:r>
            <w:r w:rsidRPr="00A21652">
              <w:rPr>
                <w:rFonts w:eastAsia="Times New Roman"/>
                <w:szCs w:val="24"/>
              </w:rPr>
              <w:t>Veikta pakalpojumu uzskaite, veikts izvērtējums. Informācija iekļauta IAUI gada pārskatā.</w:t>
            </w:r>
          </w:p>
          <w:p w14:paraId="1B1516D1" w14:textId="030CFCBE" w:rsidR="00A21652" w:rsidRPr="00A21652" w:rsidRDefault="00A21652" w:rsidP="00A21652">
            <w:pPr>
              <w:spacing w:after="0" w:line="240" w:lineRule="auto"/>
              <w:jc w:val="both"/>
              <w:rPr>
                <w:rFonts w:eastAsia="Times New Roman"/>
                <w:szCs w:val="24"/>
              </w:rPr>
            </w:pPr>
            <w:r w:rsidRPr="00A21652">
              <w:rPr>
                <w:rFonts w:eastAsia="Times New Roman"/>
                <w:b/>
                <w:szCs w:val="24"/>
              </w:rPr>
              <w:t xml:space="preserve">VNĪ: </w:t>
            </w:r>
            <w:r w:rsidRPr="00A21652">
              <w:rPr>
                <w:rFonts w:eastAsia="Times New Roman"/>
                <w:szCs w:val="24"/>
              </w:rPr>
              <w:t xml:space="preserve">2020.gadā VAS "Valsts nekustamie īpašumi" nodrošināja sekojošus pakalpojumus: 1) VAS nekustamo īpašumu (izņemot apbūvētās valsts zemes) atsavināšana; 2) Valstij piederošās un piekrītošās apbūvētās zemes iznomāšana; 3) Valstij piederošās apbūvētās zemes atsavināšana. Ir veikta VNĪ Darbības plāna un VNĪ Stratēģijas ieviešanas plāna rezultātu apkopošana par 2020.gadu, kur šo pakalpojumu snieguma rezultāti ir ietverti. Rezultāti pēc gada pārskata apstiprināšanas, tiks publicēti VNĪ mājas lapā. </w:t>
            </w:r>
          </w:p>
          <w:p w14:paraId="7FF26BE9" w14:textId="6759FADC" w:rsidR="003042F7" w:rsidRPr="00EE4000" w:rsidRDefault="00A21652" w:rsidP="00A21652">
            <w:pPr>
              <w:spacing w:after="0" w:line="240" w:lineRule="auto"/>
              <w:jc w:val="both"/>
              <w:rPr>
                <w:rFonts w:eastAsia="Times New Roman"/>
                <w:szCs w:val="24"/>
              </w:rPr>
            </w:pPr>
            <w:r w:rsidRPr="00A21652">
              <w:rPr>
                <w:rFonts w:eastAsia="Times New Roman"/>
                <w:b/>
                <w:szCs w:val="24"/>
              </w:rPr>
              <w:t xml:space="preserve">VK: </w:t>
            </w:r>
            <w:r w:rsidR="0018370B">
              <w:rPr>
                <w:rFonts w:eastAsia="Times New Roman"/>
                <w:szCs w:val="24"/>
              </w:rPr>
              <w:t>Ir veikta VK</w:t>
            </w:r>
            <w:r w:rsidRPr="00A21652">
              <w:rPr>
                <w:rFonts w:eastAsia="Times New Roman"/>
                <w:szCs w:val="24"/>
              </w:rPr>
              <w:t xml:space="preserve"> pakalpojumu uzskaite saskaņā ar VK procesu vadības rīkojumu, VK  publiskajā gada pārskatā publicēti efektivitātes izvērtējuma pārskati un tiek nodrošināti pilnveides pasākumus atbilstoši MK not. Nr. 399 un MK not. Nr. 402 noteiktajam</w:t>
            </w:r>
            <w:r>
              <w:rPr>
                <w:rFonts w:eastAsia="Times New Roman"/>
                <w:szCs w:val="24"/>
              </w:rPr>
              <w:t>.</w:t>
            </w:r>
          </w:p>
        </w:tc>
      </w:tr>
      <w:tr w:rsidR="003042F7" w:rsidRPr="00EE4000" w14:paraId="6842F2B1" w14:textId="77777777" w:rsidTr="0009419E">
        <w:tc>
          <w:tcPr>
            <w:tcW w:w="1271" w:type="dxa"/>
          </w:tcPr>
          <w:p w14:paraId="1DA6CC57" w14:textId="77777777" w:rsidR="003042F7" w:rsidRPr="00EE4000" w:rsidRDefault="003042F7" w:rsidP="005003C1">
            <w:pPr>
              <w:spacing w:after="0" w:line="240" w:lineRule="auto"/>
              <w:rPr>
                <w:rFonts w:eastAsia="Times New Roman"/>
                <w:szCs w:val="24"/>
              </w:rPr>
            </w:pPr>
            <w:r w:rsidRPr="00832BA1">
              <w:rPr>
                <w:rFonts w:eastAsia="Times New Roman"/>
                <w:szCs w:val="24"/>
              </w:rPr>
              <w:t>IeM</w:t>
            </w:r>
          </w:p>
        </w:tc>
        <w:tc>
          <w:tcPr>
            <w:tcW w:w="8930" w:type="dxa"/>
          </w:tcPr>
          <w:p w14:paraId="22F9E7EB" w14:textId="3B1E51B6" w:rsidR="003042F7" w:rsidRPr="00291008" w:rsidRDefault="00291008" w:rsidP="00291008">
            <w:pPr>
              <w:spacing w:after="0" w:line="240" w:lineRule="auto"/>
              <w:jc w:val="both"/>
              <w:rPr>
                <w:rFonts w:eastAsia="Times New Roman"/>
                <w:szCs w:val="24"/>
              </w:rPr>
            </w:pPr>
            <w:r w:rsidRPr="00291008">
              <w:rPr>
                <w:rFonts w:eastAsia="Times New Roman"/>
                <w:szCs w:val="24"/>
              </w:rPr>
              <w:t>Iekšlietu ministrijas padotības iestādes, kuras nodrošina valsts pārvaldes pakalpojumu sniegšanu, veic pakalpojumu uzskaiti un publicē to pakalpojumu sniegšanas un pārvaldības platformā vai savas iestādes gada pārskatā.</w:t>
            </w:r>
          </w:p>
        </w:tc>
      </w:tr>
      <w:tr w:rsidR="003042F7" w:rsidRPr="00EE4000" w14:paraId="1A78D8AA" w14:textId="77777777" w:rsidTr="0009419E">
        <w:tc>
          <w:tcPr>
            <w:tcW w:w="1271" w:type="dxa"/>
          </w:tcPr>
          <w:p w14:paraId="2BFBE929" w14:textId="77777777" w:rsidR="003042F7" w:rsidRPr="00EE4000" w:rsidRDefault="003042F7" w:rsidP="005003C1">
            <w:pPr>
              <w:spacing w:after="0" w:line="240" w:lineRule="auto"/>
              <w:rPr>
                <w:rFonts w:eastAsia="Times New Roman"/>
                <w:szCs w:val="24"/>
              </w:rPr>
            </w:pPr>
            <w:r w:rsidRPr="00832BA1">
              <w:rPr>
                <w:rFonts w:eastAsia="Times New Roman"/>
                <w:szCs w:val="24"/>
              </w:rPr>
              <w:t>IZM</w:t>
            </w:r>
          </w:p>
        </w:tc>
        <w:tc>
          <w:tcPr>
            <w:tcW w:w="8930" w:type="dxa"/>
          </w:tcPr>
          <w:p w14:paraId="7A2C8F0D" w14:textId="17CD02B6" w:rsidR="003042F7" w:rsidRPr="00EE4000" w:rsidRDefault="008C73CA" w:rsidP="008C73CA">
            <w:pPr>
              <w:spacing w:after="0" w:line="240" w:lineRule="auto"/>
              <w:jc w:val="both"/>
              <w:rPr>
                <w:rFonts w:eastAsia="Times New Roman"/>
                <w:szCs w:val="24"/>
              </w:rPr>
            </w:pPr>
            <w:r w:rsidRPr="008C73CA">
              <w:rPr>
                <w:rFonts w:eastAsia="Times New Roman"/>
                <w:szCs w:val="24"/>
              </w:rPr>
              <w:t>Neiesniegts</w:t>
            </w:r>
          </w:p>
        </w:tc>
      </w:tr>
      <w:tr w:rsidR="003042F7" w:rsidRPr="00EE4000" w14:paraId="3F0E1848" w14:textId="77777777" w:rsidTr="0009419E">
        <w:tc>
          <w:tcPr>
            <w:tcW w:w="1271" w:type="dxa"/>
          </w:tcPr>
          <w:p w14:paraId="4EAA960D" w14:textId="77777777" w:rsidR="003042F7" w:rsidRPr="00EE4000" w:rsidRDefault="003042F7" w:rsidP="005003C1">
            <w:pPr>
              <w:spacing w:after="0" w:line="240" w:lineRule="auto"/>
              <w:rPr>
                <w:rFonts w:eastAsia="Times New Roman"/>
                <w:szCs w:val="24"/>
              </w:rPr>
            </w:pPr>
            <w:r w:rsidRPr="00832BA1">
              <w:rPr>
                <w:rFonts w:eastAsia="Times New Roman"/>
                <w:szCs w:val="24"/>
              </w:rPr>
              <w:t>KM</w:t>
            </w:r>
          </w:p>
        </w:tc>
        <w:tc>
          <w:tcPr>
            <w:tcW w:w="8930" w:type="dxa"/>
          </w:tcPr>
          <w:p w14:paraId="014B4120" w14:textId="540232E8" w:rsidR="003042F7" w:rsidRPr="00EE4000" w:rsidRDefault="008D193F" w:rsidP="008D193F">
            <w:pPr>
              <w:spacing w:after="0" w:line="240" w:lineRule="auto"/>
              <w:jc w:val="both"/>
              <w:rPr>
                <w:rFonts w:eastAsia="Times New Roman"/>
                <w:szCs w:val="24"/>
              </w:rPr>
            </w:pPr>
            <w:r w:rsidRPr="008D193F">
              <w:rPr>
                <w:rFonts w:eastAsia="Times New Roman"/>
                <w:szCs w:val="24"/>
              </w:rPr>
              <w:t>Latvijas Nacionālā arhīva (LNA), Latvijas Nacionālās bibliotēkas (LNB), Nacionālā kultūras mantojuma pārvaldes (NKMP) publiskajos pārskatos publicēta informācija ar izvērtējumu par atskaites periodā sniegtajiem pakalpojumiem, kā arī izpildes efektivitāte.</w:t>
            </w:r>
          </w:p>
        </w:tc>
      </w:tr>
      <w:tr w:rsidR="003042F7" w:rsidRPr="00EE4000" w14:paraId="5E721760" w14:textId="77777777" w:rsidTr="0009419E">
        <w:tc>
          <w:tcPr>
            <w:tcW w:w="1271" w:type="dxa"/>
          </w:tcPr>
          <w:p w14:paraId="4406C254" w14:textId="77777777" w:rsidR="003042F7" w:rsidRPr="00EE4000" w:rsidRDefault="003042F7" w:rsidP="005003C1">
            <w:pPr>
              <w:spacing w:after="0" w:line="240" w:lineRule="auto"/>
              <w:rPr>
                <w:rFonts w:eastAsia="Times New Roman"/>
                <w:szCs w:val="24"/>
              </w:rPr>
            </w:pPr>
            <w:r w:rsidRPr="00832BA1">
              <w:rPr>
                <w:rFonts w:eastAsia="Times New Roman"/>
                <w:szCs w:val="24"/>
              </w:rPr>
              <w:t>LM</w:t>
            </w:r>
          </w:p>
        </w:tc>
        <w:tc>
          <w:tcPr>
            <w:tcW w:w="8930" w:type="dxa"/>
          </w:tcPr>
          <w:p w14:paraId="6141320F" w14:textId="118F3115" w:rsidR="002A045E" w:rsidRPr="002A045E" w:rsidRDefault="00A31B3D" w:rsidP="00145F7B">
            <w:pPr>
              <w:spacing w:after="0" w:line="240" w:lineRule="auto"/>
              <w:jc w:val="both"/>
              <w:rPr>
                <w:rFonts w:eastAsia="Times New Roman"/>
                <w:szCs w:val="24"/>
              </w:rPr>
            </w:pPr>
            <w:r>
              <w:rPr>
                <w:rFonts w:eastAsia="Times New Roman"/>
                <w:b/>
                <w:szCs w:val="24"/>
              </w:rPr>
              <w:t>LM</w:t>
            </w:r>
            <w:r w:rsidR="002A045E" w:rsidRPr="002A045E">
              <w:rPr>
                <w:rFonts w:eastAsia="Times New Roman"/>
                <w:b/>
                <w:szCs w:val="24"/>
              </w:rPr>
              <w:t>:</w:t>
            </w:r>
            <w:r w:rsidR="002A045E">
              <w:rPr>
                <w:rFonts w:eastAsia="Times New Roman"/>
                <w:szCs w:val="24"/>
              </w:rPr>
              <w:t xml:space="preserve"> </w:t>
            </w:r>
            <w:r w:rsidR="002A045E" w:rsidRPr="002A045E">
              <w:rPr>
                <w:rFonts w:eastAsia="Times New Roman"/>
                <w:szCs w:val="24"/>
              </w:rPr>
              <w:t xml:space="preserve">Labklājības ministrija (LM) tiešā veidā sniedz ļoti maz pakalpojumu. Pārsvarā pakalpojumus sniedz padotības iestādes (informācija atsevišķi), kā arī ir sagatavota informācija </w:t>
            </w:r>
            <w:r w:rsidR="0088783B" w:rsidRPr="002A045E">
              <w:rPr>
                <w:rFonts w:eastAsia="Times New Roman"/>
                <w:szCs w:val="24"/>
              </w:rPr>
              <w:t>šablon pakalpojumiem</w:t>
            </w:r>
            <w:r w:rsidR="002A045E" w:rsidRPr="002A045E">
              <w:rPr>
                <w:rFonts w:eastAsia="Times New Roman"/>
                <w:szCs w:val="24"/>
              </w:rPr>
              <w:t>, kurus sniedz pašvaldības. Labklājības ministrijas pakalpojumu pārskatīšana tiek veikta 2021.gadā.</w:t>
            </w:r>
          </w:p>
          <w:p w14:paraId="1D2A4923" w14:textId="37B1EE78" w:rsidR="002A045E" w:rsidRPr="002A045E" w:rsidRDefault="00A31B3D" w:rsidP="00145F7B">
            <w:pPr>
              <w:spacing w:after="0" w:line="240" w:lineRule="auto"/>
              <w:jc w:val="both"/>
              <w:rPr>
                <w:rFonts w:eastAsia="Times New Roman"/>
                <w:szCs w:val="24"/>
              </w:rPr>
            </w:pPr>
            <w:r>
              <w:rPr>
                <w:rFonts w:eastAsia="Times New Roman"/>
                <w:b/>
                <w:szCs w:val="24"/>
              </w:rPr>
              <w:t>NVA</w:t>
            </w:r>
            <w:r w:rsidR="002A045E" w:rsidRPr="002A045E">
              <w:rPr>
                <w:rFonts w:eastAsia="Times New Roman"/>
                <w:b/>
                <w:szCs w:val="24"/>
              </w:rPr>
              <w:t>:</w:t>
            </w:r>
            <w:r w:rsidR="002A045E">
              <w:rPr>
                <w:rFonts w:eastAsia="Times New Roman"/>
                <w:szCs w:val="24"/>
              </w:rPr>
              <w:t xml:space="preserve"> </w:t>
            </w:r>
            <w:r w:rsidR="002A045E" w:rsidRPr="002A045E">
              <w:rPr>
                <w:rFonts w:eastAsia="Times New Roman"/>
                <w:szCs w:val="24"/>
              </w:rPr>
              <w:t>Pakalpojumu dati ievadīti portāla www.latvija.lv VISS vides sadaļā Statistika</w:t>
            </w:r>
          </w:p>
          <w:p w14:paraId="7A447577" w14:textId="32FC8BA0" w:rsidR="002A045E" w:rsidRPr="002A045E" w:rsidRDefault="00A31B3D" w:rsidP="00145F7B">
            <w:pPr>
              <w:spacing w:after="0" w:line="240" w:lineRule="auto"/>
              <w:jc w:val="both"/>
              <w:rPr>
                <w:rFonts w:eastAsia="Times New Roman"/>
                <w:szCs w:val="24"/>
              </w:rPr>
            </w:pPr>
            <w:r>
              <w:rPr>
                <w:rFonts w:eastAsia="Times New Roman"/>
                <w:b/>
                <w:szCs w:val="24"/>
              </w:rPr>
              <w:t>SIVA</w:t>
            </w:r>
            <w:r w:rsidR="002A045E" w:rsidRPr="002A045E">
              <w:rPr>
                <w:rFonts w:eastAsia="Times New Roman"/>
                <w:b/>
                <w:szCs w:val="24"/>
              </w:rPr>
              <w:t>:</w:t>
            </w:r>
            <w:r w:rsidR="002A045E">
              <w:rPr>
                <w:rFonts w:eastAsia="Times New Roman"/>
                <w:szCs w:val="24"/>
              </w:rPr>
              <w:t xml:space="preserve"> </w:t>
            </w:r>
            <w:r w:rsidR="002A045E" w:rsidRPr="002A045E">
              <w:rPr>
                <w:rFonts w:eastAsia="Times New Roman"/>
                <w:szCs w:val="24"/>
              </w:rPr>
              <w:t>Veikta pakalpojumu uzskaite, t.sk. atbilstoši MK noteikumiem Nr.399</w:t>
            </w:r>
          </w:p>
          <w:p w14:paraId="2F5B4773" w14:textId="65B29699" w:rsidR="002A045E" w:rsidRPr="002A045E" w:rsidRDefault="00A31B3D" w:rsidP="00145F7B">
            <w:pPr>
              <w:spacing w:after="0" w:line="240" w:lineRule="auto"/>
              <w:jc w:val="both"/>
              <w:rPr>
                <w:rFonts w:eastAsia="Times New Roman"/>
                <w:szCs w:val="24"/>
              </w:rPr>
            </w:pPr>
            <w:r w:rsidRPr="00A31B3D">
              <w:rPr>
                <w:rFonts w:eastAsia="Times New Roman"/>
                <w:b/>
                <w:szCs w:val="24"/>
              </w:rPr>
              <w:t>VBTAI</w:t>
            </w:r>
            <w:r w:rsidR="002A045E" w:rsidRPr="002A045E">
              <w:rPr>
                <w:rFonts w:eastAsia="Times New Roman"/>
                <w:b/>
                <w:szCs w:val="24"/>
              </w:rPr>
              <w:t>:</w:t>
            </w:r>
            <w:r w:rsidR="002A045E">
              <w:rPr>
                <w:rFonts w:eastAsia="Times New Roman"/>
                <w:szCs w:val="24"/>
              </w:rPr>
              <w:t xml:space="preserve"> </w:t>
            </w:r>
            <w:r w:rsidR="002A045E" w:rsidRPr="002A045E">
              <w:rPr>
                <w:rFonts w:eastAsia="Times New Roman"/>
                <w:szCs w:val="24"/>
              </w:rPr>
              <w:t>Gada pārskats par 2019 ir publicēts un 2020 gada pārskats tiks publicēts līdz 01.07.2021.</w:t>
            </w:r>
          </w:p>
          <w:p w14:paraId="5BD0CBEF" w14:textId="3D47E910" w:rsidR="002A045E" w:rsidRPr="002A045E" w:rsidRDefault="00A31B3D" w:rsidP="00145F7B">
            <w:pPr>
              <w:spacing w:after="0" w:line="240" w:lineRule="auto"/>
              <w:jc w:val="both"/>
              <w:rPr>
                <w:rFonts w:eastAsia="Times New Roman"/>
                <w:szCs w:val="24"/>
              </w:rPr>
            </w:pPr>
            <w:r w:rsidRPr="00A31B3D">
              <w:rPr>
                <w:rFonts w:eastAsia="Times New Roman"/>
                <w:b/>
                <w:szCs w:val="24"/>
              </w:rPr>
              <w:t>VDEĀVK</w:t>
            </w:r>
            <w:r w:rsidR="002A045E" w:rsidRPr="002A045E">
              <w:rPr>
                <w:rFonts w:eastAsia="Times New Roman"/>
                <w:b/>
                <w:szCs w:val="24"/>
              </w:rPr>
              <w:t>:</w:t>
            </w:r>
            <w:r w:rsidR="002A045E">
              <w:rPr>
                <w:rFonts w:eastAsia="Times New Roman"/>
                <w:szCs w:val="24"/>
              </w:rPr>
              <w:t xml:space="preserve"> </w:t>
            </w:r>
            <w:r w:rsidR="002A045E" w:rsidRPr="002A045E">
              <w:rPr>
                <w:rFonts w:eastAsia="Times New Roman"/>
                <w:szCs w:val="24"/>
              </w:rPr>
              <w:t>Informācija publicēta iestādes gada pārskatā</w:t>
            </w:r>
          </w:p>
          <w:p w14:paraId="4CB096CC" w14:textId="14488A3F" w:rsidR="002A045E" w:rsidRPr="002A045E" w:rsidRDefault="00A31B3D" w:rsidP="00145F7B">
            <w:pPr>
              <w:spacing w:after="0" w:line="240" w:lineRule="auto"/>
              <w:jc w:val="both"/>
              <w:rPr>
                <w:rFonts w:eastAsia="Times New Roman"/>
                <w:szCs w:val="24"/>
              </w:rPr>
            </w:pPr>
            <w:r w:rsidRPr="00A31B3D">
              <w:rPr>
                <w:rFonts w:eastAsia="Times New Roman"/>
                <w:b/>
                <w:szCs w:val="24"/>
              </w:rPr>
              <w:t>VDI</w:t>
            </w:r>
            <w:r w:rsidR="002A045E" w:rsidRPr="002A045E">
              <w:rPr>
                <w:rFonts w:eastAsia="Times New Roman"/>
                <w:b/>
                <w:szCs w:val="24"/>
              </w:rPr>
              <w:t>:</w:t>
            </w:r>
            <w:r w:rsidR="002A045E">
              <w:rPr>
                <w:rFonts w:eastAsia="Times New Roman"/>
                <w:szCs w:val="24"/>
              </w:rPr>
              <w:t xml:space="preserve"> </w:t>
            </w:r>
            <w:r w:rsidR="002A045E" w:rsidRPr="002A045E">
              <w:rPr>
                <w:rFonts w:eastAsia="Times New Roman"/>
                <w:szCs w:val="24"/>
              </w:rPr>
              <w:t>e-pakalpojumu darbība izvērtēta ERAF projekta ietvaros, lemts par e-pakalpojumie</w:t>
            </w:r>
            <w:r w:rsidR="002A045E">
              <w:rPr>
                <w:rFonts w:eastAsia="Times New Roman"/>
                <w:szCs w:val="24"/>
              </w:rPr>
              <w:t xml:space="preserve">m, kuri tiks attīstīti nākotnē. </w:t>
            </w:r>
            <w:r w:rsidR="002A045E" w:rsidRPr="002A045E">
              <w:rPr>
                <w:rFonts w:eastAsia="Times New Roman"/>
                <w:szCs w:val="24"/>
              </w:rPr>
              <w:t>Iestādes gada pārskatā iekļauta sadaļa ar pārskatu par e</w:t>
            </w:r>
            <w:r w:rsidR="00966ECF">
              <w:rPr>
                <w:rFonts w:eastAsia="Times New Roman"/>
                <w:szCs w:val="24"/>
              </w:rPr>
              <w:t>-pakalpojumiem un to lietojumu.</w:t>
            </w:r>
          </w:p>
          <w:p w14:paraId="5259E9FB" w14:textId="186FB734" w:rsidR="002A045E" w:rsidRPr="00EE4000" w:rsidRDefault="00A31B3D" w:rsidP="00145F7B">
            <w:pPr>
              <w:spacing w:after="0" w:line="240" w:lineRule="auto"/>
              <w:jc w:val="both"/>
              <w:rPr>
                <w:rFonts w:eastAsia="Times New Roman"/>
                <w:szCs w:val="24"/>
              </w:rPr>
            </w:pPr>
            <w:r>
              <w:rPr>
                <w:rFonts w:eastAsia="Times New Roman"/>
                <w:b/>
                <w:szCs w:val="24"/>
              </w:rPr>
              <w:t>VSAA</w:t>
            </w:r>
            <w:r w:rsidR="002A045E" w:rsidRPr="002A045E">
              <w:rPr>
                <w:rFonts w:eastAsia="Times New Roman"/>
                <w:b/>
                <w:szCs w:val="24"/>
              </w:rPr>
              <w:t>:</w:t>
            </w:r>
            <w:r w:rsidR="002A045E">
              <w:rPr>
                <w:rFonts w:eastAsia="Times New Roman"/>
                <w:szCs w:val="24"/>
              </w:rPr>
              <w:t xml:space="preserve"> </w:t>
            </w:r>
            <w:r w:rsidR="002A045E" w:rsidRPr="002A045E">
              <w:rPr>
                <w:rFonts w:eastAsia="Times New Roman"/>
                <w:szCs w:val="24"/>
              </w:rPr>
              <w:t xml:space="preserve">1. VSAA mājas lapā www.vsaa.gov.lv publicēti -  Pakalpojumu izpildes rādītāji  </w:t>
            </w:r>
            <w:r w:rsidRPr="00A31B3D">
              <w:rPr>
                <w:rFonts w:eastAsia="Times New Roman"/>
                <w:szCs w:val="24"/>
              </w:rPr>
              <w:t>https://www.vsaa.gov.lv/lv/pakalpojumu-izpildes-raditaji</w:t>
            </w:r>
            <w:r>
              <w:rPr>
                <w:rFonts w:eastAsia="Times New Roman"/>
                <w:szCs w:val="24"/>
              </w:rPr>
              <w:t xml:space="preserve">. </w:t>
            </w:r>
            <w:r w:rsidR="002A045E" w:rsidRPr="002A045E">
              <w:rPr>
                <w:rFonts w:eastAsia="Times New Roman"/>
                <w:szCs w:val="24"/>
              </w:rPr>
              <w:t>2. Publiskajā gada pārskatā ""VSAA pārskats par darbību 2019.gadā" publicēti darbības rezultāti un veiktie uzlabojumi pakalpojumu pieejamī</w:t>
            </w:r>
            <w:r w:rsidR="002A045E">
              <w:rPr>
                <w:rFonts w:eastAsia="Times New Roman"/>
                <w:szCs w:val="24"/>
              </w:rPr>
              <w:t>bas un kvalitātes nodrošināšanā</w:t>
            </w:r>
            <w:r w:rsidR="002A045E" w:rsidRPr="002A045E">
              <w:rPr>
                <w:rFonts w:eastAsia="Times New Roman"/>
                <w:szCs w:val="24"/>
              </w:rPr>
              <w:t xml:space="preserve"> https://www.vsaa.gov.lv/lv/media/41/download 3. Informācija ievadīta pakalpojumu sniegšanas un pārvaldības platformā.</w:t>
            </w:r>
          </w:p>
        </w:tc>
      </w:tr>
      <w:tr w:rsidR="003042F7" w:rsidRPr="00EE4000" w14:paraId="1D8F70B9" w14:textId="77777777" w:rsidTr="0009419E">
        <w:tc>
          <w:tcPr>
            <w:tcW w:w="1271" w:type="dxa"/>
          </w:tcPr>
          <w:p w14:paraId="0D89565E" w14:textId="77777777" w:rsidR="003042F7" w:rsidRPr="00EE4000" w:rsidRDefault="003042F7" w:rsidP="005003C1">
            <w:pPr>
              <w:spacing w:after="0" w:line="240" w:lineRule="auto"/>
              <w:rPr>
                <w:rFonts w:eastAsia="Times New Roman"/>
                <w:szCs w:val="24"/>
              </w:rPr>
            </w:pPr>
            <w:r w:rsidRPr="00832BA1">
              <w:rPr>
                <w:rFonts w:eastAsia="Times New Roman"/>
                <w:szCs w:val="24"/>
              </w:rPr>
              <w:t>SM</w:t>
            </w:r>
          </w:p>
        </w:tc>
        <w:tc>
          <w:tcPr>
            <w:tcW w:w="8930" w:type="dxa"/>
          </w:tcPr>
          <w:p w14:paraId="68C30B25" w14:textId="2C24C198" w:rsidR="003042F7" w:rsidRPr="00EE4000" w:rsidRDefault="001831CD" w:rsidP="00FB1661">
            <w:pPr>
              <w:spacing w:after="0" w:line="240" w:lineRule="auto"/>
              <w:jc w:val="both"/>
              <w:rPr>
                <w:rFonts w:eastAsia="Times New Roman"/>
                <w:szCs w:val="24"/>
              </w:rPr>
            </w:pPr>
            <w:r>
              <w:rPr>
                <w:rFonts w:eastAsia="Times New Roman"/>
              </w:rPr>
              <w:t>NA</w:t>
            </w:r>
          </w:p>
        </w:tc>
      </w:tr>
      <w:tr w:rsidR="003042F7" w:rsidRPr="00EE4000" w14:paraId="2D09CCBC" w14:textId="77777777" w:rsidTr="0009419E">
        <w:tc>
          <w:tcPr>
            <w:tcW w:w="1271" w:type="dxa"/>
          </w:tcPr>
          <w:p w14:paraId="23D41B42" w14:textId="77777777" w:rsidR="003042F7" w:rsidRPr="00EE4000" w:rsidRDefault="003042F7" w:rsidP="005003C1">
            <w:pPr>
              <w:spacing w:after="0" w:line="240" w:lineRule="auto"/>
              <w:rPr>
                <w:rFonts w:eastAsia="Times New Roman"/>
                <w:szCs w:val="24"/>
              </w:rPr>
            </w:pPr>
            <w:r w:rsidRPr="00832BA1">
              <w:rPr>
                <w:rFonts w:eastAsia="Times New Roman"/>
                <w:szCs w:val="24"/>
              </w:rPr>
              <w:t>TM</w:t>
            </w:r>
          </w:p>
        </w:tc>
        <w:tc>
          <w:tcPr>
            <w:tcW w:w="8930" w:type="dxa"/>
          </w:tcPr>
          <w:p w14:paraId="7BA9C2B0" w14:textId="18AD2268" w:rsidR="00FE61FC" w:rsidRPr="00FE61FC" w:rsidRDefault="00FE61FC" w:rsidP="00FE61FC">
            <w:pPr>
              <w:spacing w:after="0" w:line="240" w:lineRule="auto"/>
              <w:jc w:val="both"/>
              <w:rPr>
                <w:rFonts w:eastAsia="Times New Roman"/>
                <w:szCs w:val="24"/>
              </w:rPr>
            </w:pPr>
            <w:r w:rsidRPr="00FE61FC">
              <w:rPr>
                <w:rFonts w:eastAsia="Times New Roman"/>
                <w:szCs w:val="24"/>
              </w:rPr>
              <w:t>2020.</w:t>
            </w:r>
            <w:r>
              <w:rPr>
                <w:rFonts w:eastAsia="Times New Roman"/>
                <w:szCs w:val="24"/>
              </w:rPr>
              <w:t> </w:t>
            </w:r>
            <w:r w:rsidRPr="00FE61FC">
              <w:rPr>
                <w:rFonts w:eastAsia="Times New Roman"/>
                <w:szCs w:val="24"/>
              </w:rPr>
              <w:t>gadā izvērtējums par pakalpojumu sniegšanas efektivitāti par 2019.</w:t>
            </w:r>
            <w:r w:rsidR="004D5E84">
              <w:rPr>
                <w:rFonts w:eastAsia="Times New Roman"/>
                <w:szCs w:val="24"/>
              </w:rPr>
              <w:t> </w:t>
            </w:r>
            <w:r w:rsidRPr="00FE61FC">
              <w:rPr>
                <w:rFonts w:eastAsia="Times New Roman"/>
                <w:szCs w:val="24"/>
              </w:rPr>
              <w:t>gadu atsevišķi netika veikts, jo tika secināts, ka izvērtējumā par 2018.</w:t>
            </w:r>
            <w:r w:rsidR="004D5E84">
              <w:rPr>
                <w:rFonts w:eastAsia="Times New Roman"/>
                <w:szCs w:val="24"/>
              </w:rPr>
              <w:t> </w:t>
            </w:r>
            <w:r w:rsidRPr="00FE61FC">
              <w:rPr>
                <w:rFonts w:eastAsia="Times New Roman"/>
                <w:szCs w:val="24"/>
              </w:rPr>
              <w:t>gadu aprakstītā situācija attiecībā uz pakalpojumu sniegšanu ir aktuāla.</w:t>
            </w:r>
          </w:p>
          <w:p w14:paraId="308AB0AA" w14:textId="382E61C9" w:rsidR="003042F7" w:rsidRDefault="00FE61FC" w:rsidP="00FE61FC">
            <w:pPr>
              <w:spacing w:after="0" w:line="240" w:lineRule="auto"/>
              <w:jc w:val="both"/>
              <w:rPr>
                <w:rFonts w:eastAsia="Times New Roman"/>
                <w:szCs w:val="24"/>
              </w:rPr>
            </w:pPr>
            <w:r w:rsidRPr="00FE61FC">
              <w:rPr>
                <w:rFonts w:eastAsia="Times New Roman"/>
                <w:szCs w:val="24"/>
              </w:rPr>
              <w:t>Tieslietu ministrijas 2019.</w:t>
            </w:r>
            <w:r w:rsidR="004D5E84">
              <w:rPr>
                <w:rFonts w:eastAsia="Times New Roman"/>
                <w:szCs w:val="24"/>
              </w:rPr>
              <w:t> </w:t>
            </w:r>
            <w:r w:rsidRPr="00FE61FC">
              <w:rPr>
                <w:rFonts w:eastAsia="Times New Roman"/>
                <w:szCs w:val="24"/>
              </w:rPr>
              <w:t>gada publiskajā pārskatā ir iekļauta pakalpojumu sadaļa.</w:t>
            </w:r>
          </w:p>
          <w:p w14:paraId="2C2AF50D" w14:textId="650EC672" w:rsidR="004D5E84" w:rsidRPr="004D5E84" w:rsidRDefault="004D5E84" w:rsidP="004D5E84">
            <w:pPr>
              <w:spacing w:after="0" w:line="240" w:lineRule="auto"/>
              <w:jc w:val="both"/>
              <w:rPr>
                <w:rFonts w:eastAsia="Times New Roman"/>
              </w:rPr>
            </w:pPr>
            <w:r w:rsidRPr="004D5E84">
              <w:rPr>
                <w:rFonts w:eastAsia="Times New Roman"/>
                <w:b/>
              </w:rPr>
              <w:t>MKD, TA, VTEB, VZD, PV</w:t>
            </w:r>
            <w:r w:rsidRPr="004D5E84">
              <w:rPr>
                <w:rFonts w:eastAsia="Times New Roman"/>
              </w:rPr>
              <w:t>: veikts izvērtējums, 2019.</w:t>
            </w:r>
            <w:r>
              <w:rPr>
                <w:rFonts w:eastAsia="Times New Roman"/>
              </w:rPr>
              <w:t> </w:t>
            </w:r>
            <w:r w:rsidRPr="004D5E84">
              <w:rPr>
                <w:rFonts w:eastAsia="Times New Roman"/>
              </w:rPr>
              <w:t>gada publiskajā pārskatā iekļauta pakalpojumu sadaļa.</w:t>
            </w:r>
          </w:p>
          <w:p w14:paraId="0707CF37" w14:textId="215C5687" w:rsidR="004D5E84" w:rsidRPr="004D5E84" w:rsidRDefault="004D5E84" w:rsidP="004D5E84">
            <w:pPr>
              <w:spacing w:after="0" w:line="240" w:lineRule="auto"/>
              <w:jc w:val="both"/>
              <w:rPr>
                <w:rFonts w:eastAsia="Times New Roman"/>
              </w:rPr>
            </w:pPr>
            <w:r w:rsidRPr="004D5E84">
              <w:rPr>
                <w:rFonts w:eastAsia="Times New Roman"/>
                <w:b/>
              </w:rPr>
              <w:t>UR, VVC, JPA</w:t>
            </w:r>
            <w:r w:rsidRPr="004D5E84">
              <w:rPr>
                <w:rFonts w:eastAsia="Times New Roman"/>
              </w:rPr>
              <w:t>: veikts izvērtējums, informācija par pakalpojumiem ir iekļauta 2019.</w:t>
            </w:r>
            <w:r>
              <w:rPr>
                <w:rFonts w:eastAsia="Times New Roman"/>
              </w:rPr>
              <w:t> </w:t>
            </w:r>
            <w:r w:rsidRPr="004D5E84">
              <w:rPr>
                <w:rFonts w:eastAsia="Times New Roman"/>
              </w:rPr>
              <w:t>gada publiskajā pārskatā.</w:t>
            </w:r>
          </w:p>
          <w:p w14:paraId="51A51C23" w14:textId="52339EB5" w:rsidR="004D5E84" w:rsidRPr="004D5E84" w:rsidRDefault="004D5E84" w:rsidP="004D5E84">
            <w:pPr>
              <w:spacing w:after="0" w:line="240" w:lineRule="auto"/>
              <w:jc w:val="both"/>
              <w:rPr>
                <w:rFonts w:eastAsia="Times New Roman"/>
              </w:rPr>
            </w:pPr>
            <w:r w:rsidRPr="004D5E84">
              <w:rPr>
                <w:rFonts w:eastAsia="Times New Roman"/>
                <w:b/>
              </w:rPr>
              <w:t>UGFA</w:t>
            </w:r>
            <w:r w:rsidRPr="004D5E84">
              <w:rPr>
                <w:rFonts w:eastAsia="Times New Roman"/>
              </w:rPr>
              <w:t>: izvērtējums netika veikts, 2019.</w:t>
            </w:r>
            <w:r>
              <w:rPr>
                <w:rFonts w:eastAsia="Times New Roman"/>
              </w:rPr>
              <w:t> </w:t>
            </w:r>
            <w:r w:rsidRPr="004D5E84">
              <w:rPr>
                <w:rFonts w:eastAsia="Times New Roman"/>
              </w:rPr>
              <w:t>gada publiskajā pārskatā iekļauta pakalpojumu sadaļa.</w:t>
            </w:r>
          </w:p>
          <w:p w14:paraId="1B2672AB" w14:textId="7F0451E2" w:rsidR="00537769" w:rsidRPr="00EE4000" w:rsidRDefault="004D5E84" w:rsidP="00FD1EEE">
            <w:pPr>
              <w:spacing w:after="0" w:line="240" w:lineRule="auto"/>
              <w:jc w:val="both"/>
              <w:rPr>
                <w:rFonts w:eastAsia="Times New Roman"/>
                <w:szCs w:val="24"/>
              </w:rPr>
            </w:pPr>
            <w:r w:rsidRPr="004D5E84">
              <w:rPr>
                <w:rFonts w:eastAsia="Times New Roman"/>
                <w:b/>
              </w:rPr>
              <w:t>DVI</w:t>
            </w:r>
            <w:r w:rsidRPr="004D5E84">
              <w:rPr>
                <w:rFonts w:eastAsia="Times New Roman"/>
              </w:rPr>
              <w:t>: ņemot vērā, ka DVI funkcijas līdz ar Vispārīgās datu aizsrdzības regulas piemērošanas uzsākšanu būtiski mainījās, DVI 2020.gadā pārskatīja un aktualizēja pakalpojumus. Ievērojot minēto, ne visiem DVI pakalpojumiem ir iespējams veikt efektivitātes izvērtējumu. Savukārt par tiem pakalpojumiem, kuriem tika veikta uzskaite, iestādes gadā pārskatā ir iekļauts pakalpojumu izvērtējums.</w:t>
            </w:r>
            <w:r w:rsidR="00FD1EEE">
              <w:rPr>
                <w:rFonts w:eastAsia="Times New Roman"/>
              </w:rPr>
              <w:t xml:space="preserve"> </w:t>
            </w:r>
            <w:r w:rsidR="00FD1EEE" w:rsidRPr="004D5E84">
              <w:rPr>
                <w:rFonts w:eastAsia="Times New Roman"/>
              </w:rPr>
              <w:t>T</w:t>
            </w:r>
            <w:r w:rsidRPr="004D5E84">
              <w:rPr>
                <w:rFonts w:eastAsia="Times New Roman"/>
              </w:rPr>
              <w:t>urpinās pakalpojumu identificēšanas un aprakstīšanas process</w:t>
            </w:r>
            <w:r>
              <w:rPr>
                <w:rFonts w:eastAsia="Times New Roman"/>
              </w:rPr>
              <w:t>.</w:t>
            </w:r>
          </w:p>
        </w:tc>
      </w:tr>
      <w:tr w:rsidR="003042F7" w:rsidRPr="00EE4000" w14:paraId="631D7804" w14:textId="77777777" w:rsidTr="0009419E">
        <w:tc>
          <w:tcPr>
            <w:tcW w:w="1271" w:type="dxa"/>
          </w:tcPr>
          <w:p w14:paraId="592AECEA" w14:textId="77777777" w:rsidR="003042F7" w:rsidRPr="00D6189A" w:rsidRDefault="003042F7" w:rsidP="005003C1">
            <w:pPr>
              <w:spacing w:after="0" w:line="240" w:lineRule="auto"/>
              <w:rPr>
                <w:rFonts w:eastAsia="Times New Roman"/>
                <w:szCs w:val="24"/>
              </w:rPr>
            </w:pPr>
            <w:r w:rsidRPr="00832BA1">
              <w:rPr>
                <w:rFonts w:eastAsia="Times New Roman"/>
                <w:szCs w:val="24"/>
              </w:rPr>
              <w:t>VM</w:t>
            </w:r>
          </w:p>
        </w:tc>
        <w:tc>
          <w:tcPr>
            <w:tcW w:w="8930" w:type="dxa"/>
            <w:shd w:val="clear" w:color="auto" w:fill="auto"/>
          </w:tcPr>
          <w:p w14:paraId="4604E377" w14:textId="63D40D71" w:rsidR="00EC7C59" w:rsidRPr="00145F7B" w:rsidRDefault="00131B7E" w:rsidP="001A7BB1">
            <w:pPr>
              <w:spacing w:after="0" w:line="240" w:lineRule="auto"/>
              <w:jc w:val="both"/>
              <w:rPr>
                <w:rFonts w:eastAsia="Times New Roman"/>
                <w:b/>
              </w:rPr>
            </w:pPr>
            <w:r w:rsidRPr="00EC7C59">
              <w:rPr>
                <w:rFonts w:eastAsia="Times New Roman"/>
                <w:b/>
              </w:rPr>
              <w:t>ZVA</w:t>
            </w:r>
            <w:r w:rsidR="00A67E18" w:rsidRPr="00A67E18">
              <w:rPr>
                <w:rFonts w:eastAsia="Times New Roman"/>
              </w:rPr>
              <w:t xml:space="preserve">: </w:t>
            </w:r>
            <w:r w:rsidR="00EC7C59" w:rsidRPr="00EC7C59">
              <w:rPr>
                <w:rFonts w:eastAsia="Times New Roman"/>
              </w:rPr>
              <w:t>ZVA sniegto pakalpojumu saraksts, pakalpojumu rādītāji  ir apstiprināts ar rīkojumu un atbilstoši MK not. Nr. 399 un MK not. Nr. 402 noteiktajam tiek veikta pakalpojumu uzskaite un efektivitātes analīze.</w:t>
            </w:r>
          </w:p>
          <w:p w14:paraId="6B94755C" w14:textId="77777777" w:rsidR="003042F7" w:rsidRDefault="00EC7C59" w:rsidP="001A7BB1">
            <w:pPr>
              <w:spacing w:after="0" w:line="240" w:lineRule="auto"/>
              <w:jc w:val="both"/>
              <w:rPr>
                <w:rFonts w:eastAsia="Times New Roman"/>
              </w:rPr>
            </w:pPr>
            <w:r w:rsidRPr="00EC7C59">
              <w:rPr>
                <w:rFonts w:eastAsia="Times New Roman"/>
              </w:rPr>
              <w:t>Pakalpojumu rādītāju izpildes rezultāti par 2019. gadu tika  publicēti latvija.lv pakalpojumu sniegšanas un pārvaldības platformā.</w:t>
            </w:r>
          </w:p>
          <w:p w14:paraId="746CC242" w14:textId="32BBF4B6" w:rsidR="00635444" w:rsidRPr="00635444" w:rsidRDefault="00635444" w:rsidP="00635444">
            <w:pPr>
              <w:spacing w:after="0" w:line="240" w:lineRule="auto"/>
              <w:jc w:val="both"/>
              <w:rPr>
                <w:rFonts w:eastAsia="Times New Roman"/>
              </w:rPr>
            </w:pPr>
            <w:r w:rsidRPr="00635444">
              <w:rPr>
                <w:rFonts w:eastAsia="Times New Roman"/>
                <w:b/>
              </w:rPr>
              <w:lastRenderedPageBreak/>
              <w:t xml:space="preserve">SPKC: </w:t>
            </w:r>
            <w:r w:rsidRPr="00635444">
              <w:rPr>
                <w:rFonts w:eastAsia="Times New Roman"/>
              </w:rPr>
              <w:t>SPKC sniegto valsts pārvaldes pakalpojumu identificēšana tiek veikta atbilstoši Ministru kabineta 2017.</w:t>
            </w:r>
            <w:r>
              <w:rPr>
                <w:rFonts w:eastAsia="Times New Roman"/>
              </w:rPr>
              <w:t> </w:t>
            </w:r>
            <w:r w:rsidRPr="00635444">
              <w:rPr>
                <w:rFonts w:eastAsia="Times New Roman"/>
              </w:rPr>
              <w:t>gada 4.</w:t>
            </w:r>
            <w:r>
              <w:rPr>
                <w:rFonts w:eastAsia="Times New Roman"/>
              </w:rPr>
              <w:t> </w:t>
            </w:r>
            <w:r w:rsidRPr="00635444">
              <w:rPr>
                <w:rFonts w:eastAsia="Times New Roman"/>
              </w:rPr>
              <w:t>jūlija noteikumos Nr.</w:t>
            </w:r>
            <w:r>
              <w:rPr>
                <w:rFonts w:eastAsia="Times New Roman"/>
              </w:rPr>
              <w:t> </w:t>
            </w:r>
            <w:r w:rsidRPr="00635444">
              <w:rPr>
                <w:rFonts w:eastAsia="Times New Roman"/>
              </w:rPr>
              <w:t>399 “Valsts pārvaldes pakalpojumu uzskaites, kvalitātes kontroles un sniegšanas kārtība” ietvertajai valsts pārvaldes pakalpojumu definīcijai un SPKC normatīvajos aktos deleģ</w:t>
            </w:r>
            <w:r>
              <w:rPr>
                <w:rFonts w:eastAsia="Times New Roman"/>
              </w:rPr>
              <w:t>ētajām funkcijām un uzdevumiem.</w:t>
            </w:r>
          </w:p>
          <w:p w14:paraId="45908888" w14:textId="3D5AA702" w:rsidR="001A7BB1" w:rsidRPr="00966ECF" w:rsidRDefault="00635444" w:rsidP="00966ECF">
            <w:pPr>
              <w:spacing w:after="0" w:line="240" w:lineRule="auto"/>
              <w:jc w:val="both"/>
              <w:rPr>
                <w:rFonts w:eastAsia="Times New Roman"/>
              </w:rPr>
            </w:pPr>
            <w:r w:rsidRPr="00635444">
              <w:rPr>
                <w:rFonts w:eastAsia="Times New Roman"/>
                <w:b/>
              </w:rPr>
              <w:t xml:space="preserve">LAB: </w:t>
            </w:r>
            <w:r w:rsidR="00966ECF" w:rsidRPr="00966ECF">
              <w:rPr>
                <w:rFonts w:eastAsia="Times New Roman"/>
              </w:rPr>
              <w:t>Apkopota statistika par 2020.gadā sniegtajiem pakalpojumiem un tā ir iesniegta portālā viss.gov.lv</w:t>
            </w:r>
            <w:r w:rsidR="000238DC">
              <w:rPr>
                <w:rFonts w:eastAsia="Times New Roman"/>
              </w:rPr>
              <w:t xml:space="preserve">. </w:t>
            </w:r>
            <w:r w:rsidR="000238DC" w:rsidRPr="000238DC">
              <w:rPr>
                <w:rFonts w:eastAsia="Times New Roman"/>
              </w:rPr>
              <w:t>2021.gada sākumā Latvijas Antidopinga birojs (turpmāk – Birojs) ir sagatavojis un publicējis Biroja sniegtos pakalpojumus Latvija.lv</w:t>
            </w:r>
            <w:r w:rsidR="0088783B">
              <w:rPr>
                <w:rFonts w:eastAsia="Times New Roman"/>
              </w:rPr>
              <w:t>.</w:t>
            </w:r>
          </w:p>
          <w:p w14:paraId="5ECFC09F" w14:textId="33DBA688" w:rsidR="001A7BB1" w:rsidRPr="00824AF3" w:rsidRDefault="00635444" w:rsidP="00635444">
            <w:pPr>
              <w:spacing w:after="0" w:line="240" w:lineRule="auto"/>
              <w:jc w:val="both"/>
              <w:rPr>
                <w:rFonts w:eastAsia="Times New Roman"/>
              </w:rPr>
            </w:pPr>
            <w:r w:rsidRPr="00635444">
              <w:rPr>
                <w:rFonts w:eastAsia="Times New Roman"/>
                <w:b/>
              </w:rPr>
              <w:t xml:space="preserve">VI: </w:t>
            </w:r>
            <w:r w:rsidR="00D1577F" w:rsidRPr="00D1577F">
              <w:rPr>
                <w:rFonts w:eastAsia="Times New Roman"/>
              </w:rPr>
              <w:t>Atbilstoši Ministru kabineta 04.07.2017. noteikumu Nr.</w:t>
            </w:r>
            <w:r w:rsidR="00D1577F">
              <w:rPr>
                <w:rFonts w:eastAsia="Times New Roman"/>
              </w:rPr>
              <w:t> </w:t>
            </w:r>
            <w:r w:rsidR="00D1577F" w:rsidRPr="00D1577F">
              <w:rPr>
                <w:rFonts w:eastAsia="Times New Roman"/>
              </w:rPr>
              <w:t>399 „Valsts pārvaldes pakalpojumu uzskaites, kvalitātes kontroles un sniegšanas kārtība” 23., 24. un 25.</w:t>
            </w:r>
            <w:r w:rsidR="00D1577F">
              <w:rPr>
                <w:rFonts w:eastAsia="Times New Roman"/>
              </w:rPr>
              <w:t> </w:t>
            </w:r>
            <w:r w:rsidR="00D1577F" w:rsidRPr="00D1577F">
              <w:rPr>
                <w:rFonts w:eastAsia="Times New Roman"/>
              </w:rPr>
              <w:t>punkta prasībām iesniegta un izvērtēta statistiska informācija par pakalpojumu izpildes kritērijiem par 2019.</w:t>
            </w:r>
            <w:r w:rsidR="00D1577F">
              <w:rPr>
                <w:rFonts w:eastAsia="Times New Roman"/>
              </w:rPr>
              <w:t> </w:t>
            </w:r>
            <w:r w:rsidR="00D1577F" w:rsidRPr="00D1577F">
              <w:rPr>
                <w:rFonts w:eastAsia="Times New Roman"/>
              </w:rPr>
              <w:t>gadu. Ņemot vērā minēto, veiktas izmaiņas attiecībā uz pakalpojumu kanālu pieejamību, līdz ar to labojot pie katra pakalpojuma norādīto informāciju par pakalpojuma pieteikuma iesniegšanas un saņemšanas kanāliem. Attiecīgi slēgti pakalpojuma kanāli, kas zaudējuši aktualitāti vai netika izmantoti pakalpojuma pieteikšanai</w:t>
            </w:r>
            <w:r w:rsidR="00D1577F">
              <w:rPr>
                <w:rFonts w:eastAsia="Times New Roman"/>
              </w:rPr>
              <w:t xml:space="preserve"> </w:t>
            </w:r>
            <w:r w:rsidR="00D1577F" w:rsidRPr="00D1577F">
              <w:rPr>
                <w:rFonts w:eastAsia="Times New Roman"/>
              </w:rPr>
              <w:t>/</w:t>
            </w:r>
            <w:r w:rsidR="00D1577F">
              <w:rPr>
                <w:rFonts w:eastAsia="Times New Roman"/>
              </w:rPr>
              <w:t xml:space="preserve"> </w:t>
            </w:r>
            <w:r w:rsidR="00D1577F" w:rsidRPr="00D1577F">
              <w:rPr>
                <w:rFonts w:eastAsia="Times New Roman"/>
              </w:rPr>
              <w:t>saņemšanai. Nodrošināta iespēja pieteikt un saņemt praktiski visus pakalpojumus elektroniskajā vidē, līdz ar to var prognozēt, ka izvērtējot informāciju par pakalpojumu sniegšanas kanāliem 2020. gadā, būs vērojams elektroniski pieteikto/saņemto pakalpojumu pieaugums.</w:t>
            </w:r>
          </w:p>
        </w:tc>
      </w:tr>
      <w:tr w:rsidR="0009419E" w:rsidRPr="00EE4000" w14:paraId="75744174" w14:textId="77777777" w:rsidTr="0009419E">
        <w:tc>
          <w:tcPr>
            <w:tcW w:w="1271" w:type="dxa"/>
          </w:tcPr>
          <w:p w14:paraId="0D18088C" w14:textId="0B856149" w:rsidR="0009419E" w:rsidRPr="00832BA1" w:rsidRDefault="0009419E" w:rsidP="0022342A">
            <w:pPr>
              <w:spacing w:after="0" w:line="240" w:lineRule="auto"/>
              <w:rPr>
                <w:rFonts w:eastAsia="Times New Roman"/>
                <w:szCs w:val="24"/>
              </w:rPr>
            </w:pPr>
            <w:r>
              <w:rPr>
                <w:rFonts w:eastAsia="Times New Roman"/>
                <w:szCs w:val="24"/>
              </w:rPr>
              <w:lastRenderedPageBreak/>
              <w:t>VARAM (kā atbildīgā)</w:t>
            </w:r>
          </w:p>
        </w:tc>
        <w:tc>
          <w:tcPr>
            <w:tcW w:w="8930" w:type="dxa"/>
            <w:shd w:val="clear" w:color="auto" w:fill="auto"/>
          </w:tcPr>
          <w:p w14:paraId="6E0CA073" w14:textId="3E0E980D" w:rsidR="0009419E" w:rsidRPr="00EC7C59" w:rsidRDefault="0009419E" w:rsidP="00EC7C59">
            <w:pPr>
              <w:spacing w:after="0" w:line="240" w:lineRule="auto"/>
              <w:jc w:val="both"/>
              <w:rPr>
                <w:rFonts w:eastAsia="Times New Roman"/>
                <w:b/>
              </w:rPr>
            </w:pPr>
            <w:r w:rsidRPr="00BE6DC0">
              <w:rPr>
                <w:rFonts w:eastAsia="Times New Roman"/>
                <w:b/>
                <w:szCs w:val="24"/>
              </w:rPr>
              <w:t>Iestādes līdz 01.04.2021. sniegts informāciju par 2020. gadu, arī par kuru tiks gatavots ziņojums</w:t>
            </w:r>
            <w:r>
              <w:rPr>
                <w:rFonts w:eastAsia="Times New Roman"/>
                <w:b/>
                <w:szCs w:val="24"/>
              </w:rPr>
              <w:t>.</w:t>
            </w:r>
          </w:p>
        </w:tc>
      </w:tr>
      <w:tr w:rsidR="003042F7" w:rsidRPr="00EE4000" w14:paraId="6C08AFB6" w14:textId="77777777" w:rsidTr="0009419E">
        <w:tc>
          <w:tcPr>
            <w:tcW w:w="1271" w:type="dxa"/>
          </w:tcPr>
          <w:p w14:paraId="09FBCB98" w14:textId="77777777" w:rsidR="003042F7" w:rsidRPr="00D6189A" w:rsidRDefault="003042F7" w:rsidP="005003C1">
            <w:pPr>
              <w:spacing w:after="0" w:line="240" w:lineRule="auto"/>
              <w:rPr>
                <w:rFonts w:eastAsia="Times New Roman"/>
                <w:szCs w:val="24"/>
              </w:rPr>
            </w:pPr>
            <w:r w:rsidRPr="00832BA1">
              <w:rPr>
                <w:rFonts w:eastAsia="Times New Roman"/>
                <w:szCs w:val="24"/>
              </w:rPr>
              <w:t>VARAM</w:t>
            </w:r>
          </w:p>
        </w:tc>
        <w:tc>
          <w:tcPr>
            <w:tcW w:w="8930" w:type="dxa"/>
          </w:tcPr>
          <w:p w14:paraId="546D12D3" w14:textId="76040017" w:rsidR="00B16DF4" w:rsidRPr="009871AD" w:rsidRDefault="00B16DF4" w:rsidP="009871AD">
            <w:pPr>
              <w:spacing w:after="0" w:line="240" w:lineRule="auto"/>
              <w:jc w:val="both"/>
              <w:rPr>
                <w:rFonts w:eastAsia="Times New Roman"/>
                <w:szCs w:val="24"/>
              </w:rPr>
            </w:pPr>
            <w:r w:rsidRPr="00B16DF4">
              <w:rPr>
                <w:rFonts w:eastAsia="Times New Roman"/>
                <w:b/>
                <w:szCs w:val="24"/>
              </w:rPr>
              <w:t xml:space="preserve">DAP: </w:t>
            </w:r>
            <w:r w:rsidR="009871AD" w:rsidRPr="009871AD">
              <w:rPr>
                <w:rFonts w:eastAsia="Times New Roman"/>
                <w:szCs w:val="24"/>
              </w:rPr>
              <w:t>Veikta pakalpojumu uzskaite, pakalpojumu efektivitātes izvērtējums un pilnveides pasākumi. Publicēta pakalpojumu sadaļa iestādes gada pārskatā.</w:t>
            </w:r>
          </w:p>
          <w:p w14:paraId="542694DF" w14:textId="684579BE" w:rsidR="00B16DF4" w:rsidRPr="002007E0" w:rsidRDefault="00B16DF4" w:rsidP="002007E0">
            <w:pPr>
              <w:spacing w:after="0" w:line="240" w:lineRule="auto"/>
              <w:jc w:val="both"/>
              <w:rPr>
                <w:rFonts w:eastAsia="Times New Roman"/>
                <w:szCs w:val="24"/>
              </w:rPr>
            </w:pPr>
            <w:r w:rsidRPr="00B16DF4">
              <w:rPr>
                <w:rFonts w:eastAsia="Times New Roman"/>
                <w:b/>
                <w:szCs w:val="24"/>
              </w:rPr>
              <w:t xml:space="preserve">LNDM: </w:t>
            </w:r>
            <w:r w:rsidR="002007E0" w:rsidRPr="002007E0">
              <w:rPr>
                <w:rFonts w:eastAsia="Times New Roman"/>
                <w:szCs w:val="24"/>
              </w:rPr>
              <w:t>notiek sniegto VPP uzskaite, notiek pakalpojumu izvērtēšana. Dati tiek apkopoti Publiskajā gada pārskatā.</w:t>
            </w:r>
          </w:p>
          <w:p w14:paraId="672A1F07" w14:textId="3D1D7073" w:rsidR="00B16DF4" w:rsidRPr="008D55EE" w:rsidRDefault="00B16DF4" w:rsidP="00B16DF4">
            <w:pPr>
              <w:spacing w:after="0" w:line="240" w:lineRule="auto"/>
              <w:rPr>
                <w:rFonts w:eastAsia="Times New Roman"/>
                <w:szCs w:val="24"/>
              </w:rPr>
            </w:pPr>
            <w:r w:rsidRPr="00B16DF4">
              <w:rPr>
                <w:rFonts w:eastAsia="Times New Roman"/>
                <w:b/>
                <w:szCs w:val="24"/>
              </w:rPr>
              <w:t xml:space="preserve">VRAA: </w:t>
            </w:r>
            <w:r w:rsidR="008D55EE" w:rsidRPr="008D55EE">
              <w:rPr>
                <w:rFonts w:eastAsia="Times New Roman"/>
                <w:szCs w:val="24"/>
              </w:rPr>
              <w:t>Veikta VRAA pakalpojumu uzskaite, dati par 2019.gadu pieejami kopējā datnē - https://data.gov.lv/dati/lv/dataset/pakalpojumu-uzskaites-statistika-par-2019-gadu</w:t>
            </w:r>
          </w:p>
          <w:p w14:paraId="55F53E96" w14:textId="42C7803B" w:rsidR="00B16DF4" w:rsidRPr="00D026FF" w:rsidRDefault="00B16DF4" w:rsidP="00D026FF">
            <w:pPr>
              <w:spacing w:after="0" w:line="240" w:lineRule="auto"/>
              <w:rPr>
                <w:rFonts w:eastAsia="Times New Roman"/>
                <w:szCs w:val="24"/>
              </w:rPr>
            </w:pPr>
            <w:r w:rsidRPr="00B16DF4">
              <w:rPr>
                <w:rFonts w:eastAsia="Times New Roman"/>
                <w:b/>
                <w:szCs w:val="24"/>
              </w:rPr>
              <w:t xml:space="preserve">VVD: </w:t>
            </w:r>
            <w:r w:rsidR="00D026FF" w:rsidRPr="00D026FF">
              <w:rPr>
                <w:rFonts w:eastAsia="Times New Roman"/>
                <w:szCs w:val="24"/>
              </w:rPr>
              <w:t>Izpildīts. Informācija par pakalpojumu statistiku sniegta VISS portālā.</w:t>
            </w:r>
          </w:p>
          <w:p w14:paraId="1BBE3BCC" w14:textId="37A077FC" w:rsidR="003042F7" w:rsidRPr="00EE4000" w:rsidRDefault="00B16DF4" w:rsidP="0096060D">
            <w:pPr>
              <w:spacing w:after="0" w:line="240" w:lineRule="auto"/>
              <w:jc w:val="both"/>
              <w:rPr>
                <w:rFonts w:eastAsia="Times New Roman"/>
                <w:szCs w:val="24"/>
              </w:rPr>
            </w:pPr>
            <w:r w:rsidRPr="00B16DF4">
              <w:rPr>
                <w:rFonts w:eastAsia="Times New Roman"/>
                <w:b/>
                <w:szCs w:val="24"/>
              </w:rPr>
              <w:t>VPVB:</w:t>
            </w:r>
            <w:r w:rsidR="0096060D">
              <w:rPr>
                <w:rFonts w:eastAsia="Times New Roman"/>
                <w:b/>
                <w:szCs w:val="24"/>
              </w:rPr>
              <w:t xml:space="preserve"> </w:t>
            </w:r>
            <w:r w:rsidR="0096060D" w:rsidRPr="0096060D">
              <w:rPr>
                <w:rFonts w:eastAsia="Times New Roman"/>
                <w:szCs w:val="24"/>
              </w:rPr>
              <w:t>Veikta pakalpojumu uzskaite, pakalpojuma efektivitātes izvērtējuma pārskats plānots iekļaut iestādes 2020. gada publiskajā pārskatā.</w:t>
            </w:r>
          </w:p>
        </w:tc>
      </w:tr>
      <w:tr w:rsidR="003042F7" w:rsidRPr="00EE4000" w14:paraId="0147D212" w14:textId="77777777" w:rsidTr="0009419E">
        <w:tc>
          <w:tcPr>
            <w:tcW w:w="1271" w:type="dxa"/>
          </w:tcPr>
          <w:p w14:paraId="400631D4" w14:textId="77777777" w:rsidR="003042F7" w:rsidRPr="00EE4000" w:rsidRDefault="003042F7" w:rsidP="005003C1">
            <w:pPr>
              <w:spacing w:after="0" w:line="240" w:lineRule="auto"/>
              <w:rPr>
                <w:rFonts w:eastAsia="Times New Roman"/>
                <w:szCs w:val="24"/>
              </w:rPr>
            </w:pPr>
            <w:r w:rsidRPr="00832BA1">
              <w:rPr>
                <w:rFonts w:eastAsia="Times New Roman"/>
                <w:szCs w:val="24"/>
              </w:rPr>
              <w:t>ZM</w:t>
            </w:r>
          </w:p>
        </w:tc>
        <w:tc>
          <w:tcPr>
            <w:tcW w:w="8930" w:type="dxa"/>
          </w:tcPr>
          <w:p w14:paraId="7FEC9A40" w14:textId="413AD663" w:rsidR="003042F7" w:rsidRDefault="008C3171" w:rsidP="00145F7B">
            <w:pPr>
              <w:spacing w:after="0" w:line="240" w:lineRule="auto"/>
              <w:jc w:val="both"/>
              <w:rPr>
                <w:rFonts w:eastAsia="Times New Roman"/>
                <w:szCs w:val="24"/>
              </w:rPr>
            </w:pPr>
            <w:r w:rsidRPr="008C3171">
              <w:rPr>
                <w:rFonts w:eastAsia="Times New Roman"/>
                <w:szCs w:val="24"/>
              </w:rPr>
              <w:t>Informācija publicēta: https://www.zm.gov.lv/zemkopibas-ministrija/statiskas-lapas/publiskais-parskats?nid=931 un https://www.zm.gov.lv/zivsaimnieciba/statiskas-lapas/dokumentu-iesniegsana-un-pakalpojumi/pakalpojumu-izpildes-raditaju-rezultati?nid=2747</w:t>
            </w:r>
          </w:p>
          <w:p w14:paraId="1057F735" w14:textId="19B3565E" w:rsidR="008C3171" w:rsidRPr="008C3171" w:rsidRDefault="008C3171" w:rsidP="00145F7B">
            <w:pPr>
              <w:spacing w:after="0" w:line="240" w:lineRule="auto"/>
              <w:jc w:val="both"/>
              <w:rPr>
                <w:rFonts w:eastAsia="Times New Roman"/>
              </w:rPr>
            </w:pPr>
            <w:r w:rsidRPr="008C3171">
              <w:rPr>
                <w:rFonts w:eastAsia="Times New Roman"/>
                <w:b/>
              </w:rPr>
              <w:t xml:space="preserve">VTUA: </w:t>
            </w:r>
            <w:r w:rsidRPr="008C3171">
              <w:rPr>
                <w:rFonts w:eastAsia="Times New Roman"/>
              </w:rPr>
              <w:t xml:space="preserve">Tīmekļa vietne www.vtua.gov.lv, sadaļa "Par VTUA", apakšsadaļa "Publiskais pārskats" un sadaļa "Pakalpojumi", apakšsadaļa "Pakalpojumu izpildes rādītāji". </w:t>
            </w:r>
          </w:p>
          <w:p w14:paraId="01FFCD71" w14:textId="310DB4FD" w:rsidR="008C3171" w:rsidRPr="008C3171" w:rsidRDefault="008C3171" w:rsidP="00145F7B">
            <w:pPr>
              <w:spacing w:after="0" w:line="240" w:lineRule="auto"/>
              <w:jc w:val="both"/>
              <w:rPr>
                <w:rFonts w:eastAsia="Times New Roman"/>
              </w:rPr>
            </w:pPr>
            <w:r w:rsidRPr="008C3171">
              <w:rPr>
                <w:rFonts w:eastAsia="Times New Roman"/>
                <w:b/>
              </w:rPr>
              <w:t xml:space="preserve">LAD: </w:t>
            </w:r>
            <w:r w:rsidRPr="008C3171">
              <w:rPr>
                <w:rFonts w:eastAsia="Times New Roman"/>
              </w:rPr>
              <w:t>administrē un izmaksā ES un valsts atbalstu atbilstoši Latvijas un ES normatīvajiem aktiem. LAD efektivitātes izvērtējums un plānotie pilnveides pasākumi tiek publicēti LAD gada pārskatā (arī LAD gada publiskajā pārskatā), LAD gada darba plānā un darba plāna izpildē, LAD darbības stratēģijā, kā arī LAD mājas lapā ir pieejama statistika par LAD paveikto (LAD 2020.gada darba plāna izpilde un LAD 2021.gada darba plāns tika nosūtīts 02.02.2021. elektroniski ZM vēstulē Nr.10 1.0-8/21/388-e “Par Lauku a</w:t>
            </w:r>
            <w:r>
              <w:rPr>
                <w:rFonts w:eastAsia="Times New Roman"/>
              </w:rPr>
              <w:t>tbalsta dienesta darba plānu”).</w:t>
            </w:r>
          </w:p>
          <w:p w14:paraId="592587A9" w14:textId="77777777" w:rsidR="008C3171" w:rsidRPr="008C3171" w:rsidRDefault="008C3171" w:rsidP="00145F7B">
            <w:pPr>
              <w:spacing w:after="0" w:line="240" w:lineRule="auto"/>
              <w:jc w:val="both"/>
              <w:rPr>
                <w:rFonts w:eastAsia="Times New Roman"/>
              </w:rPr>
            </w:pPr>
            <w:r w:rsidRPr="008C3171">
              <w:rPr>
                <w:rFonts w:eastAsia="Times New Roman"/>
                <w:b/>
              </w:rPr>
              <w:t>VMD:</w:t>
            </w:r>
            <w:r>
              <w:rPr>
                <w:rFonts w:eastAsia="Times New Roman"/>
              </w:rPr>
              <w:t xml:space="preserve"> </w:t>
            </w:r>
            <w:r w:rsidRPr="008C3171">
              <w:rPr>
                <w:rFonts w:eastAsia="Times New Roman"/>
              </w:rPr>
              <w:t>Atbilstoši Ministru Kabineta 2017.gada 4.jūlija noteikumiem Nr.399 “Valsts pārvaldes pakalpojumu uzskaites, kvalitātes kontroles un sniegšanas kārtība” uzskaitīti Dienesta sniegtie pakalpojumi un publicēti iestādes oficiālajā tīmekļvietnē un Valsts reģionālās attīstības aģentūras pārziņā esošajā pakalpojumu sniegšanas un pārvaldības platformā, kā arī informācija par pakalpojumiem publicēta Dienesta gada pārskatā.</w:t>
            </w:r>
          </w:p>
          <w:p w14:paraId="37561BEC" w14:textId="4F3E2E55" w:rsidR="008C3171" w:rsidRDefault="008C3171" w:rsidP="00145F7B">
            <w:pPr>
              <w:spacing w:after="0" w:line="240" w:lineRule="auto"/>
              <w:jc w:val="both"/>
              <w:rPr>
                <w:rFonts w:eastAsia="Times New Roman"/>
              </w:rPr>
            </w:pPr>
            <w:r w:rsidRPr="008C3171">
              <w:rPr>
                <w:rFonts w:eastAsia="Times New Roman"/>
                <w:b/>
              </w:rPr>
              <w:t>LDC:</w:t>
            </w:r>
            <w:r>
              <w:rPr>
                <w:rFonts w:eastAsia="Times New Roman"/>
              </w:rPr>
              <w:t xml:space="preserve"> </w:t>
            </w:r>
            <w:r w:rsidR="000A5CE8" w:rsidRPr="000A5CE8">
              <w:rPr>
                <w:rFonts w:eastAsia="Times New Roman"/>
              </w:rPr>
              <w:t>Publicēta pakalpojumu</w:t>
            </w:r>
            <w:r w:rsidR="000A5CE8">
              <w:rPr>
                <w:rFonts w:eastAsia="Times New Roman"/>
              </w:rPr>
              <w:t xml:space="preserve"> statistika LDC tīmekļvietnē. Saites:</w:t>
            </w:r>
            <w:r w:rsidR="000A5CE8" w:rsidRPr="000A5CE8">
              <w:rPr>
                <w:rFonts w:eastAsia="Times New Roman"/>
              </w:rPr>
              <w:t xml:space="preserve"> </w:t>
            </w:r>
            <w:r w:rsidRPr="008C3171">
              <w:rPr>
                <w:rFonts w:eastAsia="Times New Roman"/>
              </w:rPr>
              <w:t>https://www.ldc.gov.lv/lv/publiskie_pakalpojumi/pakalpojumu_izpildes_raditaji/ +G2:G14C15G2:G18G2:G15G2:G14G2:G1</w:t>
            </w:r>
            <w:r>
              <w:rPr>
                <w:rFonts w:eastAsia="Times New Roman"/>
              </w:rPr>
              <w:t>1G2:G10G2:G11G2:G14G2:G15G2:G14</w:t>
            </w:r>
          </w:p>
          <w:p w14:paraId="48B27538" w14:textId="1923A1AA" w:rsidR="008C3171" w:rsidRPr="008C3171" w:rsidRDefault="008C3171" w:rsidP="00145F7B">
            <w:pPr>
              <w:spacing w:after="0" w:line="240" w:lineRule="auto"/>
              <w:jc w:val="both"/>
              <w:rPr>
                <w:rFonts w:eastAsia="Times New Roman"/>
              </w:rPr>
            </w:pPr>
            <w:r w:rsidRPr="008C3171">
              <w:rPr>
                <w:rFonts w:eastAsia="Times New Roman"/>
                <w:b/>
              </w:rPr>
              <w:t>VAAD</w:t>
            </w:r>
            <w:r>
              <w:rPr>
                <w:rFonts w:eastAsia="Times New Roman"/>
              </w:rPr>
              <w:t xml:space="preserve">: </w:t>
            </w:r>
            <w:r w:rsidRPr="008C3171">
              <w:rPr>
                <w:rFonts w:eastAsia="Times New Roman"/>
              </w:rPr>
              <w:t>Pakalpojumu uzskaite veikta, izpildes rādītāji publicēti, p</w:t>
            </w:r>
            <w:r>
              <w:rPr>
                <w:rFonts w:eastAsia="Times New Roman"/>
              </w:rPr>
              <w:t>ilnveides pasākumi tiek plānoti</w:t>
            </w:r>
            <w:r w:rsidR="001831CD">
              <w:rPr>
                <w:rFonts w:eastAsia="Times New Roman"/>
              </w:rPr>
              <w:t>.</w:t>
            </w:r>
          </w:p>
        </w:tc>
      </w:tr>
    </w:tbl>
    <w:p w14:paraId="65E8F06A" w14:textId="77777777" w:rsidR="005003C1" w:rsidRDefault="005003C1" w:rsidP="00EE4000">
      <w:pPr>
        <w:spacing w:after="0" w:line="240" w:lineRule="auto"/>
        <w:jc w:val="both"/>
        <w:rPr>
          <w:rFonts w:eastAsia="Times New Roman"/>
          <w:sz w:val="24"/>
          <w:szCs w:val="24"/>
        </w:rPr>
      </w:pPr>
    </w:p>
    <w:p w14:paraId="62E94B8F" w14:textId="60F50821" w:rsidR="002E7F2F" w:rsidRPr="002E7F2F" w:rsidRDefault="002E7F2F" w:rsidP="00EE4000">
      <w:pPr>
        <w:spacing w:after="0" w:line="240" w:lineRule="auto"/>
        <w:jc w:val="both"/>
        <w:rPr>
          <w:rFonts w:eastAsia="Times New Roman"/>
          <w:b/>
          <w:sz w:val="24"/>
          <w:szCs w:val="24"/>
        </w:rPr>
      </w:pPr>
      <w:r w:rsidRPr="002E7F2F">
        <w:rPr>
          <w:rFonts w:eastAsia="Times New Roman"/>
          <w:b/>
          <w:sz w:val="24"/>
          <w:szCs w:val="24"/>
        </w:rPr>
        <w:t xml:space="preserve">34. punkta detalizācija </w:t>
      </w:r>
    </w:p>
    <w:p w14:paraId="386F8493" w14:textId="1CA1C980" w:rsidR="002E7F2F" w:rsidRDefault="002E7F2F" w:rsidP="002E7F2F">
      <w:pPr>
        <w:spacing w:after="0" w:line="240" w:lineRule="auto"/>
        <w:jc w:val="both"/>
        <w:rPr>
          <w:rFonts w:eastAsia="Times New Roman"/>
          <w:sz w:val="24"/>
          <w:szCs w:val="24"/>
        </w:rPr>
      </w:pPr>
      <w:r>
        <w:rPr>
          <w:rFonts w:eastAsia="Times New Roman"/>
          <w:sz w:val="24"/>
          <w:szCs w:val="24"/>
        </w:rPr>
        <w:t xml:space="preserve">[34] </w:t>
      </w:r>
      <w:r w:rsidRPr="002E7F2F">
        <w:rPr>
          <w:rFonts w:eastAsia="Times New Roman"/>
          <w:sz w:val="24"/>
          <w:szCs w:val="24"/>
        </w:rPr>
        <w:t>Sagatavot pārskatu par pakalpojumu snieguma rādītājiem, analizēt pakalpojumu pilnveides procesu un sagatavot rekomendācijas</w:t>
      </w:r>
    </w:p>
    <w:tbl>
      <w:tblPr>
        <w:tblStyle w:val="TableGrid"/>
        <w:tblW w:w="10201" w:type="dxa"/>
        <w:tblLayout w:type="fixed"/>
        <w:tblLook w:val="04A0" w:firstRow="1" w:lastRow="0" w:firstColumn="1" w:lastColumn="0" w:noHBand="0" w:noVBand="1"/>
      </w:tblPr>
      <w:tblGrid>
        <w:gridCol w:w="1271"/>
        <w:gridCol w:w="8930"/>
      </w:tblGrid>
      <w:tr w:rsidR="002E7F2F" w:rsidRPr="00957C00" w14:paraId="0DAA96AE" w14:textId="77777777" w:rsidTr="007B5FB4">
        <w:tc>
          <w:tcPr>
            <w:tcW w:w="1271" w:type="dxa"/>
            <w:shd w:val="clear" w:color="auto" w:fill="D9D9D9" w:themeFill="background1" w:themeFillShade="D9"/>
          </w:tcPr>
          <w:p w14:paraId="293DD10C" w14:textId="77777777" w:rsidR="002E7F2F" w:rsidRPr="00957C00" w:rsidRDefault="002E7F2F" w:rsidP="002E2FA3">
            <w:pPr>
              <w:spacing w:after="0" w:line="240" w:lineRule="auto"/>
              <w:rPr>
                <w:rFonts w:eastAsia="Times New Roman"/>
                <w:b/>
                <w:szCs w:val="24"/>
              </w:rPr>
            </w:pPr>
            <w:r w:rsidRPr="00957C00">
              <w:rPr>
                <w:rFonts w:eastAsia="Times New Roman"/>
                <w:b/>
                <w:szCs w:val="24"/>
              </w:rPr>
              <w:t>Atbildīgās institūcijas (VARAM) paveiktais:</w:t>
            </w:r>
          </w:p>
        </w:tc>
        <w:tc>
          <w:tcPr>
            <w:tcW w:w="8930" w:type="dxa"/>
            <w:shd w:val="clear" w:color="auto" w:fill="D9D9D9" w:themeFill="background1" w:themeFillShade="D9"/>
          </w:tcPr>
          <w:p w14:paraId="061A019E" w14:textId="04B31A86" w:rsidR="00236EB6" w:rsidRPr="00236EB6" w:rsidRDefault="00236EB6" w:rsidP="00236EB6">
            <w:pPr>
              <w:spacing w:after="0" w:line="240" w:lineRule="auto"/>
              <w:jc w:val="both"/>
              <w:rPr>
                <w:rFonts w:eastAsia="Times New Roman"/>
                <w:szCs w:val="24"/>
              </w:rPr>
            </w:pPr>
            <w:r w:rsidRPr="00236EB6">
              <w:rPr>
                <w:rFonts w:eastAsia="Times New Roman"/>
                <w:szCs w:val="24"/>
              </w:rPr>
              <w:t>Veikts novērtēj</w:t>
            </w:r>
            <w:r w:rsidR="00B35B24">
              <w:rPr>
                <w:rFonts w:eastAsia="Times New Roman"/>
                <w:szCs w:val="24"/>
              </w:rPr>
              <w:t>u</w:t>
            </w:r>
            <w:r w:rsidRPr="00236EB6">
              <w:rPr>
                <w:rFonts w:eastAsia="Times New Roman"/>
                <w:szCs w:val="24"/>
              </w:rPr>
              <w:t xml:space="preserve">ms, sagatavoti Metodiskie ieteikumi “Valsts pārvaldes pakalpojumu  izpildes rādītāju ievade tīmekļa vietnē </w:t>
            </w:r>
            <w:hyperlink r:id="rId11" w:history="1">
              <w:r w:rsidRPr="00236EB6">
                <w:rPr>
                  <w:rStyle w:val="Hyperlink"/>
                  <w:rFonts w:eastAsia="Times New Roman"/>
                  <w:color w:val="auto"/>
                  <w:szCs w:val="24"/>
                </w:rPr>
                <w:t>http://viss.gov.lv</w:t>
              </w:r>
            </w:hyperlink>
            <w:r w:rsidRPr="00236EB6">
              <w:rPr>
                <w:rFonts w:eastAsia="Times New Roman"/>
                <w:szCs w:val="24"/>
              </w:rPr>
              <w:t>”. Pieņemti ar rīkojumu “Par metodisko ieteikumu valsts pārvaldes pakalpojumu izpildes rādītāju ievadei tīmekļa vietnē http://viss.gov.lv apstiprināšanu”.</w:t>
            </w:r>
          </w:p>
          <w:p w14:paraId="43898470" w14:textId="4A04652A" w:rsidR="00BE6DC0" w:rsidRPr="00BB41BB" w:rsidRDefault="00BE6DC0" w:rsidP="00903961">
            <w:pPr>
              <w:spacing w:after="0" w:line="240" w:lineRule="auto"/>
              <w:rPr>
                <w:rFonts w:eastAsia="Times New Roman"/>
                <w:szCs w:val="24"/>
              </w:rPr>
            </w:pPr>
            <w:r w:rsidRPr="00BB41BB">
              <w:rPr>
                <w:rFonts w:eastAsia="Times New Roman"/>
                <w:szCs w:val="24"/>
              </w:rPr>
              <w:t xml:space="preserve">Iestādes līdz 01.04.2021. sniegts informāciju par 2020. gadu, </w:t>
            </w:r>
            <w:r w:rsidR="00903961" w:rsidRPr="00BB41BB">
              <w:rPr>
                <w:rFonts w:eastAsia="Times New Roman"/>
                <w:szCs w:val="24"/>
              </w:rPr>
              <w:t xml:space="preserve">arī </w:t>
            </w:r>
            <w:r w:rsidRPr="00BB41BB">
              <w:rPr>
                <w:rFonts w:eastAsia="Times New Roman"/>
                <w:szCs w:val="24"/>
              </w:rPr>
              <w:t>par kuru tiks gatavots ziņojums</w:t>
            </w:r>
            <w:r w:rsidR="00903961" w:rsidRPr="00BB41BB">
              <w:rPr>
                <w:rFonts w:eastAsia="Times New Roman"/>
                <w:szCs w:val="24"/>
              </w:rPr>
              <w:t>.</w:t>
            </w:r>
          </w:p>
        </w:tc>
      </w:tr>
      <w:tr w:rsidR="002E7F2F" w:rsidRPr="00EE4000" w14:paraId="4BF944A4" w14:textId="77777777" w:rsidTr="007B5FB4">
        <w:tc>
          <w:tcPr>
            <w:tcW w:w="1271" w:type="dxa"/>
          </w:tcPr>
          <w:p w14:paraId="64634A74" w14:textId="77777777" w:rsidR="002E7F2F" w:rsidRDefault="002E7F2F" w:rsidP="002E2FA3">
            <w:pPr>
              <w:spacing w:after="0" w:line="240" w:lineRule="auto"/>
              <w:rPr>
                <w:rFonts w:eastAsia="Times New Roman"/>
                <w:b/>
                <w:szCs w:val="24"/>
              </w:rPr>
            </w:pPr>
            <w:r>
              <w:rPr>
                <w:rFonts w:eastAsia="Times New Roman"/>
                <w:b/>
                <w:szCs w:val="24"/>
              </w:rPr>
              <w:t>Resors</w:t>
            </w:r>
          </w:p>
        </w:tc>
        <w:tc>
          <w:tcPr>
            <w:tcW w:w="8930" w:type="dxa"/>
          </w:tcPr>
          <w:p w14:paraId="502C3BA7" w14:textId="67001BAB" w:rsidR="002E7F2F" w:rsidRDefault="002E7F2F" w:rsidP="002E2FA3">
            <w:pPr>
              <w:spacing w:after="0" w:line="240" w:lineRule="auto"/>
              <w:rPr>
                <w:rFonts w:eastAsia="Times New Roman"/>
                <w:b/>
                <w:szCs w:val="24"/>
              </w:rPr>
            </w:pPr>
            <w:r>
              <w:rPr>
                <w:rFonts w:eastAsia="Times New Roman"/>
                <w:b/>
                <w:szCs w:val="24"/>
              </w:rPr>
              <w:t>Līdz</w:t>
            </w:r>
            <w:r w:rsidR="00683AEA">
              <w:rPr>
                <w:rFonts w:eastAsia="Times New Roman"/>
                <w:b/>
                <w:szCs w:val="24"/>
              </w:rPr>
              <w:t>a</w:t>
            </w:r>
            <w:r>
              <w:rPr>
                <w:rFonts w:eastAsia="Times New Roman"/>
                <w:b/>
                <w:szCs w:val="24"/>
              </w:rPr>
              <w:t>tbildīgo iestāžu paveiktais</w:t>
            </w:r>
          </w:p>
        </w:tc>
      </w:tr>
      <w:tr w:rsidR="002E7F2F" w:rsidRPr="00EE4000" w14:paraId="5A15EBBD" w14:textId="77777777" w:rsidTr="007B5FB4">
        <w:tc>
          <w:tcPr>
            <w:tcW w:w="1271" w:type="dxa"/>
          </w:tcPr>
          <w:p w14:paraId="34CB32A7" w14:textId="77777777" w:rsidR="002E7F2F" w:rsidRPr="00EE4000" w:rsidRDefault="002E7F2F" w:rsidP="002E2FA3">
            <w:pPr>
              <w:spacing w:after="0" w:line="240" w:lineRule="auto"/>
              <w:rPr>
                <w:rFonts w:eastAsia="Times New Roman"/>
                <w:szCs w:val="24"/>
              </w:rPr>
            </w:pPr>
            <w:r w:rsidRPr="00832BA1">
              <w:rPr>
                <w:rFonts w:eastAsia="Times New Roman"/>
                <w:szCs w:val="24"/>
              </w:rPr>
              <w:t>AM</w:t>
            </w:r>
          </w:p>
        </w:tc>
        <w:tc>
          <w:tcPr>
            <w:tcW w:w="8930" w:type="dxa"/>
          </w:tcPr>
          <w:p w14:paraId="7262F9CC" w14:textId="639DD736" w:rsidR="002E7F2F" w:rsidRPr="005003C1" w:rsidRDefault="00B94D28" w:rsidP="002E2FA3">
            <w:pPr>
              <w:spacing w:after="0" w:line="240" w:lineRule="auto"/>
              <w:rPr>
                <w:rFonts w:eastAsia="Times New Roman"/>
                <w:color w:val="000000"/>
              </w:rPr>
            </w:pPr>
            <w:r>
              <w:rPr>
                <w:rFonts w:eastAsia="Times New Roman"/>
                <w:color w:val="000000"/>
              </w:rPr>
              <w:t>NA</w:t>
            </w:r>
          </w:p>
        </w:tc>
      </w:tr>
      <w:tr w:rsidR="002E7F2F" w:rsidRPr="00EE4000" w14:paraId="45D4FF6F" w14:textId="77777777" w:rsidTr="007B5FB4">
        <w:tc>
          <w:tcPr>
            <w:tcW w:w="1271" w:type="dxa"/>
          </w:tcPr>
          <w:p w14:paraId="16018967" w14:textId="77777777" w:rsidR="002E7F2F" w:rsidRPr="00EE4000" w:rsidRDefault="002E7F2F" w:rsidP="002E2FA3">
            <w:pPr>
              <w:spacing w:after="0" w:line="240" w:lineRule="auto"/>
              <w:rPr>
                <w:rFonts w:eastAsia="Times New Roman"/>
                <w:szCs w:val="24"/>
              </w:rPr>
            </w:pPr>
            <w:r w:rsidRPr="00832BA1">
              <w:rPr>
                <w:rFonts w:eastAsia="Times New Roman"/>
                <w:szCs w:val="24"/>
              </w:rPr>
              <w:t>ĀM</w:t>
            </w:r>
          </w:p>
        </w:tc>
        <w:tc>
          <w:tcPr>
            <w:tcW w:w="8930" w:type="dxa"/>
          </w:tcPr>
          <w:p w14:paraId="540102CB" w14:textId="3EAEF23D" w:rsidR="002E7F2F" w:rsidRPr="004573BC" w:rsidRDefault="00B94D28" w:rsidP="002E2FA3">
            <w:pPr>
              <w:spacing w:after="0" w:line="240" w:lineRule="auto"/>
              <w:rPr>
                <w:rFonts w:eastAsia="Times New Roman"/>
                <w:szCs w:val="24"/>
              </w:rPr>
            </w:pPr>
            <w:r>
              <w:rPr>
                <w:rFonts w:eastAsia="Times New Roman"/>
                <w:color w:val="000000"/>
              </w:rPr>
              <w:t>NA</w:t>
            </w:r>
          </w:p>
        </w:tc>
      </w:tr>
      <w:tr w:rsidR="002E7F2F" w:rsidRPr="00EE4000" w14:paraId="450CC920" w14:textId="77777777" w:rsidTr="007B5FB4">
        <w:tc>
          <w:tcPr>
            <w:tcW w:w="1271" w:type="dxa"/>
          </w:tcPr>
          <w:p w14:paraId="17582F6D" w14:textId="77777777" w:rsidR="002E7F2F" w:rsidRPr="00EE4000" w:rsidRDefault="002E7F2F" w:rsidP="002E2FA3">
            <w:pPr>
              <w:spacing w:after="0" w:line="240" w:lineRule="auto"/>
              <w:rPr>
                <w:rFonts w:eastAsia="Times New Roman"/>
                <w:szCs w:val="24"/>
              </w:rPr>
            </w:pPr>
            <w:r w:rsidRPr="00832BA1">
              <w:rPr>
                <w:rFonts w:eastAsia="Times New Roman"/>
                <w:szCs w:val="24"/>
              </w:rPr>
              <w:t>EM</w:t>
            </w:r>
          </w:p>
        </w:tc>
        <w:tc>
          <w:tcPr>
            <w:tcW w:w="8930" w:type="dxa"/>
          </w:tcPr>
          <w:p w14:paraId="2D2023DE" w14:textId="588FE85F" w:rsidR="002E7F2F" w:rsidRPr="00EE4000" w:rsidRDefault="00B94D28" w:rsidP="002E2FA3">
            <w:pPr>
              <w:spacing w:after="0" w:line="240" w:lineRule="auto"/>
              <w:jc w:val="both"/>
              <w:rPr>
                <w:rFonts w:eastAsia="Times New Roman"/>
                <w:szCs w:val="24"/>
              </w:rPr>
            </w:pPr>
            <w:r>
              <w:rPr>
                <w:rFonts w:eastAsia="Times New Roman"/>
                <w:color w:val="000000"/>
              </w:rPr>
              <w:t>NA</w:t>
            </w:r>
          </w:p>
        </w:tc>
      </w:tr>
      <w:tr w:rsidR="002E7F2F" w:rsidRPr="00EE4000" w14:paraId="680E5D95" w14:textId="77777777" w:rsidTr="007B5FB4">
        <w:tc>
          <w:tcPr>
            <w:tcW w:w="1271" w:type="dxa"/>
          </w:tcPr>
          <w:p w14:paraId="168CA36C" w14:textId="77777777" w:rsidR="002E7F2F" w:rsidRPr="00EE4000" w:rsidRDefault="002E7F2F" w:rsidP="002E2FA3">
            <w:pPr>
              <w:spacing w:after="0" w:line="240" w:lineRule="auto"/>
              <w:rPr>
                <w:rFonts w:eastAsia="Times New Roman"/>
                <w:szCs w:val="24"/>
              </w:rPr>
            </w:pPr>
            <w:r w:rsidRPr="00832BA1">
              <w:rPr>
                <w:rFonts w:eastAsia="Times New Roman"/>
                <w:szCs w:val="24"/>
              </w:rPr>
              <w:t>FM</w:t>
            </w:r>
          </w:p>
        </w:tc>
        <w:tc>
          <w:tcPr>
            <w:tcW w:w="8930" w:type="dxa"/>
          </w:tcPr>
          <w:p w14:paraId="2C66350F" w14:textId="23D27907" w:rsidR="002E7F2F" w:rsidRPr="00EE4000" w:rsidRDefault="00B94D28" w:rsidP="002E2FA3">
            <w:pPr>
              <w:spacing w:after="0" w:line="240" w:lineRule="auto"/>
              <w:rPr>
                <w:rFonts w:eastAsia="Times New Roman"/>
                <w:szCs w:val="24"/>
              </w:rPr>
            </w:pPr>
            <w:r>
              <w:rPr>
                <w:rFonts w:eastAsia="Times New Roman"/>
                <w:color w:val="000000"/>
              </w:rPr>
              <w:t>NA</w:t>
            </w:r>
          </w:p>
        </w:tc>
      </w:tr>
      <w:tr w:rsidR="002E7F2F" w:rsidRPr="00EE4000" w14:paraId="091A97F9" w14:textId="77777777" w:rsidTr="007B5FB4">
        <w:tc>
          <w:tcPr>
            <w:tcW w:w="1271" w:type="dxa"/>
          </w:tcPr>
          <w:p w14:paraId="0A2914DE" w14:textId="77777777" w:rsidR="002E7F2F" w:rsidRPr="00EE4000" w:rsidRDefault="002E7F2F" w:rsidP="002E2FA3">
            <w:pPr>
              <w:spacing w:after="0" w:line="240" w:lineRule="auto"/>
              <w:rPr>
                <w:rFonts w:eastAsia="Times New Roman"/>
                <w:szCs w:val="24"/>
              </w:rPr>
            </w:pPr>
            <w:r w:rsidRPr="00832BA1">
              <w:rPr>
                <w:rFonts w:eastAsia="Times New Roman"/>
                <w:szCs w:val="24"/>
              </w:rPr>
              <w:t>IeM</w:t>
            </w:r>
          </w:p>
        </w:tc>
        <w:tc>
          <w:tcPr>
            <w:tcW w:w="8930" w:type="dxa"/>
          </w:tcPr>
          <w:p w14:paraId="6512462A" w14:textId="2C6746B1" w:rsidR="002E7F2F" w:rsidRPr="008D29E3" w:rsidRDefault="008D29E3" w:rsidP="008D29E3">
            <w:pPr>
              <w:spacing w:after="0" w:line="240" w:lineRule="auto"/>
              <w:jc w:val="both"/>
              <w:rPr>
                <w:rFonts w:eastAsia="Times New Roman"/>
                <w:szCs w:val="24"/>
              </w:rPr>
            </w:pPr>
            <w:r>
              <w:t xml:space="preserve">Ministrijas padotības iestādes, kuras nodrošina valsts pārvaldes pakalpojumu sniegšanu, veic sniegto pakalpojumu  novērtējumu un izstrādā </w:t>
            </w:r>
            <w:r w:rsidRPr="00E6325D">
              <w:t>priekšlikumus pakalpojuma sniegšanas efektivitātes uzlabošanai</w:t>
            </w:r>
            <w:r>
              <w:t>.</w:t>
            </w:r>
          </w:p>
        </w:tc>
      </w:tr>
      <w:tr w:rsidR="002E7F2F" w:rsidRPr="00EE4000" w14:paraId="06990046" w14:textId="77777777" w:rsidTr="007B5FB4">
        <w:tc>
          <w:tcPr>
            <w:tcW w:w="1271" w:type="dxa"/>
          </w:tcPr>
          <w:p w14:paraId="5C44CF59" w14:textId="77777777" w:rsidR="002E7F2F" w:rsidRPr="00EE4000" w:rsidRDefault="002E7F2F" w:rsidP="002E2FA3">
            <w:pPr>
              <w:spacing w:after="0" w:line="240" w:lineRule="auto"/>
              <w:rPr>
                <w:rFonts w:eastAsia="Times New Roman"/>
                <w:szCs w:val="24"/>
              </w:rPr>
            </w:pPr>
            <w:r w:rsidRPr="00832BA1">
              <w:rPr>
                <w:rFonts w:eastAsia="Times New Roman"/>
                <w:szCs w:val="24"/>
              </w:rPr>
              <w:lastRenderedPageBreak/>
              <w:t>IZM</w:t>
            </w:r>
          </w:p>
        </w:tc>
        <w:tc>
          <w:tcPr>
            <w:tcW w:w="8930" w:type="dxa"/>
          </w:tcPr>
          <w:p w14:paraId="56D36365" w14:textId="77777777" w:rsidR="002E7F2F" w:rsidRPr="00BB41BB" w:rsidRDefault="002E7F2F" w:rsidP="002E2FA3">
            <w:pPr>
              <w:spacing w:after="0" w:line="240" w:lineRule="auto"/>
              <w:rPr>
                <w:rFonts w:eastAsia="Times New Roman"/>
                <w:szCs w:val="24"/>
              </w:rPr>
            </w:pPr>
            <w:r w:rsidRPr="00BB41BB">
              <w:rPr>
                <w:rFonts w:eastAsia="Times New Roman"/>
                <w:szCs w:val="24"/>
              </w:rPr>
              <w:t>Neiesniegts</w:t>
            </w:r>
          </w:p>
        </w:tc>
      </w:tr>
      <w:tr w:rsidR="002E7F2F" w:rsidRPr="00EE4000" w14:paraId="3F317FBA" w14:textId="77777777" w:rsidTr="007B5FB4">
        <w:tc>
          <w:tcPr>
            <w:tcW w:w="1271" w:type="dxa"/>
          </w:tcPr>
          <w:p w14:paraId="36AC2418" w14:textId="77777777" w:rsidR="002E7F2F" w:rsidRPr="00EE4000" w:rsidRDefault="002E7F2F" w:rsidP="002E2FA3">
            <w:pPr>
              <w:spacing w:after="0" w:line="240" w:lineRule="auto"/>
              <w:rPr>
                <w:rFonts w:eastAsia="Times New Roman"/>
                <w:szCs w:val="24"/>
              </w:rPr>
            </w:pPr>
            <w:r w:rsidRPr="00832BA1">
              <w:rPr>
                <w:rFonts w:eastAsia="Times New Roman"/>
                <w:szCs w:val="24"/>
              </w:rPr>
              <w:t>KM</w:t>
            </w:r>
          </w:p>
        </w:tc>
        <w:tc>
          <w:tcPr>
            <w:tcW w:w="8930" w:type="dxa"/>
          </w:tcPr>
          <w:p w14:paraId="04F17C12" w14:textId="5C79C653" w:rsidR="002E7F2F" w:rsidRPr="00EE4000" w:rsidRDefault="00B94D28" w:rsidP="002E2FA3">
            <w:pPr>
              <w:spacing w:after="0" w:line="240" w:lineRule="auto"/>
              <w:jc w:val="both"/>
              <w:rPr>
                <w:rFonts w:eastAsia="Times New Roman"/>
                <w:szCs w:val="24"/>
              </w:rPr>
            </w:pPr>
            <w:r>
              <w:rPr>
                <w:rFonts w:eastAsia="Times New Roman"/>
                <w:color w:val="000000"/>
              </w:rPr>
              <w:t>NA</w:t>
            </w:r>
          </w:p>
        </w:tc>
      </w:tr>
      <w:tr w:rsidR="002E7F2F" w:rsidRPr="00EE4000" w14:paraId="3810EAC9" w14:textId="77777777" w:rsidTr="007B5FB4">
        <w:tc>
          <w:tcPr>
            <w:tcW w:w="1271" w:type="dxa"/>
          </w:tcPr>
          <w:p w14:paraId="68FDDD75" w14:textId="77777777" w:rsidR="002E7F2F" w:rsidRPr="00EE4000" w:rsidRDefault="002E7F2F" w:rsidP="002E2FA3">
            <w:pPr>
              <w:spacing w:after="0" w:line="240" w:lineRule="auto"/>
              <w:rPr>
                <w:rFonts w:eastAsia="Times New Roman"/>
                <w:szCs w:val="24"/>
              </w:rPr>
            </w:pPr>
            <w:r w:rsidRPr="00832BA1">
              <w:rPr>
                <w:rFonts w:eastAsia="Times New Roman"/>
                <w:szCs w:val="24"/>
              </w:rPr>
              <w:t>LM</w:t>
            </w:r>
          </w:p>
        </w:tc>
        <w:tc>
          <w:tcPr>
            <w:tcW w:w="8930" w:type="dxa"/>
          </w:tcPr>
          <w:p w14:paraId="4ADAA540" w14:textId="7916328A" w:rsidR="00B94D28" w:rsidRPr="00B94D28" w:rsidRDefault="00B94D28" w:rsidP="00B94D28">
            <w:pPr>
              <w:spacing w:after="0" w:line="240" w:lineRule="auto"/>
              <w:jc w:val="both"/>
              <w:rPr>
                <w:rFonts w:eastAsia="Times New Roman"/>
                <w:b/>
                <w:szCs w:val="24"/>
              </w:rPr>
            </w:pPr>
            <w:r w:rsidRPr="008F3E36">
              <w:rPr>
                <w:rFonts w:eastAsia="Times New Roman"/>
                <w:b/>
                <w:szCs w:val="24"/>
              </w:rPr>
              <w:t xml:space="preserve">NVA: </w:t>
            </w:r>
            <w:r w:rsidRPr="008F3E36">
              <w:rPr>
                <w:rFonts w:eastAsia="Times New Roman"/>
                <w:szCs w:val="24"/>
              </w:rPr>
              <w:t>Pakalpojumi tiek pilnveidoti atbilstoši aktuālajai situācijai, piemēram, NVA izstrādā attālinātus apmācību apguves pakalpojumus un attālināto konsultāciju metodiku, bet tas netiek fiksēts kādā atsevišķā pārskatā vai rekomendāciju ziņojumā</w:t>
            </w:r>
          </w:p>
          <w:p w14:paraId="41025580" w14:textId="77777777" w:rsidR="00B94D28" w:rsidRPr="008F3E36" w:rsidRDefault="00B94D28" w:rsidP="00B94D28">
            <w:pPr>
              <w:spacing w:after="0" w:line="240" w:lineRule="auto"/>
              <w:jc w:val="both"/>
              <w:rPr>
                <w:rFonts w:eastAsia="Times New Roman"/>
                <w:szCs w:val="24"/>
              </w:rPr>
            </w:pPr>
            <w:r w:rsidRPr="008F3E36">
              <w:rPr>
                <w:rFonts w:eastAsia="Times New Roman"/>
                <w:b/>
                <w:szCs w:val="24"/>
              </w:rPr>
              <w:t xml:space="preserve">SIVA: </w:t>
            </w:r>
            <w:r w:rsidRPr="008F3E36">
              <w:rPr>
                <w:rFonts w:eastAsia="Times New Roman"/>
                <w:szCs w:val="24"/>
              </w:rPr>
              <w:t>Sagatavotas atskaites par darba plāna izpildi, vadības pārskati, vadības ziņojumi, publiskais pārskats par 2019.gadu</w:t>
            </w:r>
          </w:p>
          <w:p w14:paraId="67120E4D" w14:textId="77777777" w:rsidR="00B94D28" w:rsidRPr="008F3E36" w:rsidRDefault="00B94D28" w:rsidP="00B94D28">
            <w:pPr>
              <w:spacing w:after="0" w:line="240" w:lineRule="auto"/>
              <w:jc w:val="both"/>
              <w:rPr>
                <w:rFonts w:eastAsia="Times New Roman"/>
                <w:szCs w:val="24"/>
              </w:rPr>
            </w:pPr>
            <w:r w:rsidRPr="008F3E36">
              <w:rPr>
                <w:rFonts w:eastAsia="Times New Roman"/>
                <w:b/>
                <w:szCs w:val="24"/>
              </w:rPr>
              <w:t xml:space="preserve">VDI: </w:t>
            </w:r>
            <w:r w:rsidRPr="008F3E36">
              <w:rPr>
                <w:rFonts w:eastAsia="Times New Roman"/>
                <w:szCs w:val="24"/>
              </w:rPr>
              <w:t>VDI e-pakalpojumu darbība izvērtēta ERAF projekta ietvaros, lemts par e-pakalpojumiem, kuri tiks attīstīti nākotnē, kā arī to, kā tie tiks attīstīti un darbosies.</w:t>
            </w:r>
          </w:p>
          <w:p w14:paraId="6E25B801" w14:textId="3ABB7BFC" w:rsidR="002E7F2F" w:rsidRPr="00EE4000" w:rsidRDefault="00B94D28" w:rsidP="00B94D28">
            <w:pPr>
              <w:spacing w:after="0" w:line="240" w:lineRule="auto"/>
              <w:rPr>
                <w:rFonts w:eastAsia="Times New Roman"/>
                <w:szCs w:val="24"/>
              </w:rPr>
            </w:pPr>
            <w:r w:rsidRPr="008F3E36">
              <w:rPr>
                <w:rFonts w:eastAsia="Times New Roman"/>
                <w:b/>
                <w:szCs w:val="24"/>
              </w:rPr>
              <w:t xml:space="preserve">VSAA: </w:t>
            </w:r>
            <w:r w:rsidRPr="008F3E36">
              <w:rPr>
                <w:rFonts w:eastAsia="Times New Roman"/>
                <w:szCs w:val="24"/>
              </w:rPr>
              <w:t>Pakalpojuma sniegšanas rādītāji par 2019.gadu tika apkopoti un ievadīti Pakalpojumu sniegšanas un pārvaldības platformā.</w:t>
            </w:r>
          </w:p>
        </w:tc>
      </w:tr>
      <w:tr w:rsidR="002E7F2F" w:rsidRPr="00EE4000" w14:paraId="5A7A30F1" w14:textId="77777777" w:rsidTr="007B5FB4">
        <w:tc>
          <w:tcPr>
            <w:tcW w:w="1271" w:type="dxa"/>
          </w:tcPr>
          <w:p w14:paraId="7C0BF490" w14:textId="77777777" w:rsidR="002E7F2F" w:rsidRPr="00EE4000" w:rsidRDefault="002E7F2F" w:rsidP="002E2FA3">
            <w:pPr>
              <w:spacing w:after="0" w:line="240" w:lineRule="auto"/>
              <w:rPr>
                <w:rFonts w:eastAsia="Times New Roman"/>
                <w:szCs w:val="24"/>
              </w:rPr>
            </w:pPr>
            <w:r w:rsidRPr="00832BA1">
              <w:rPr>
                <w:rFonts w:eastAsia="Times New Roman"/>
                <w:szCs w:val="24"/>
              </w:rPr>
              <w:t>SM</w:t>
            </w:r>
          </w:p>
        </w:tc>
        <w:tc>
          <w:tcPr>
            <w:tcW w:w="8930" w:type="dxa"/>
          </w:tcPr>
          <w:p w14:paraId="71B22674" w14:textId="46BA549D" w:rsidR="002E7F2F" w:rsidRPr="00EE4000" w:rsidRDefault="00B94D28" w:rsidP="002E2FA3">
            <w:pPr>
              <w:spacing w:after="0" w:line="240" w:lineRule="auto"/>
              <w:rPr>
                <w:rFonts w:eastAsia="Times New Roman"/>
                <w:szCs w:val="24"/>
              </w:rPr>
            </w:pPr>
            <w:r>
              <w:rPr>
                <w:rFonts w:eastAsia="Times New Roman"/>
                <w:color w:val="000000"/>
              </w:rPr>
              <w:t>NA</w:t>
            </w:r>
          </w:p>
        </w:tc>
      </w:tr>
      <w:tr w:rsidR="002E7F2F" w:rsidRPr="00EE4000" w14:paraId="1185D8D6" w14:textId="77777777" w:rsidTr="007B5FB4">
        <w:tc>
          <w:tcPr>
            <w:tcW w:w="1271" w:type="dxa"/>
          </w:tcPr>
          <w:p w14:paraId="1CB470AF" w14:textId="77777777" w:rsidR="002E7F2F" w:rsidRPr="00EE4000" w:rsidRDefault="002E7F2F" w:rsidP="002E2FA3">
            <w:pPr>
              <w:spacing w:after="0" w:line="240" w:lineRule="auto"/>
              <w:rPr>
                <w:rFonts w:eastAsia="Times New Roman"/>
                <w:szCs w:val="24"/>
              </w:rPr>
            </w:pPr>
            <w:r w:rsidRPr="00832BA1">
              <w:rPr>
                <w:rFonts w:eastAsia="Times New Roman"/>
                <w:szCs w:val="24"/>
              </w:rPr>
              <w:t>TM</w:t>
            </w:r>
          </w:p>
        </w:tc>
        <w:tc>
          <w:tcPr>
            <w:tcW w:w="8930" w:type="dxa"/>
          </w:tcPr>
          <w:p w14:paraId="5153A8F6" w14:textId="754CEB8A" w:rsidR="002E7F2F" w:rsidRPr="00EE4000" w:rsidRDefault="00B94D28" w:rsidP="002E2FA3">
            <w:pPr>
              <w:spacing w:after="0" w:line="240" w:lineRule="auto"/>
              <w:rPr>
                <w:rFonts w:eastAsia="Times New Roman"/>
                <w:szCs w:val="24"/>
              </w:rPr>
            </w:pPr>
            <w:r>
              <w:rPr>
                <w:rFonts w:eastAsia="Times New Roman"/>
                <w:color w:val="000000"/>
              </w:rPr>
              <w:t>NA</w:t>
            </w:r>
          </w:p>
        </w:tc>
      </w:tr>
      <w:tr w:rsidR="002E7F2F" w:rsidRPr="00EE4000" w14:paraId="723C4712" w14:textId="77777777" w:rsidTr="007B5FB4">
        <w:tc>
          <w:tcPr>
            <w:tcW w:w="1271" w:type="dxa"/>
          </w:tcPr>
          <w:p w14:paraId="56DC39B2" w14:textId="77777777" w:rsidR="002E7F2F" w:rsidRPr="00D6189A" w:rsidRDefault="002E7F2F" w:rsidP="002E2FA3">
            <w:pPr>
              <w:spacing w:after="0" w:line="240" w:lineRule="auto"/>
              <w:rPr>
                <w:rFonts w:eastAsia="Times New Roman"/>
                <w:szCs w:val="24"/>
              </w:rPr>
            </w:pPr>
            <w:r w:rsidRPr="00832BA1">
              <w:rPr>
                <w:rFonts w:eastAsia="Times New Roman"/>
                <w:szCs w:val="24"/>
              </w:rPr>
              <w:t>VM</w:t>
            </w:r>
          </w:p>
        </w:tc>
        <w:tc>
          <w:tcPr>
            <w:tcW w:w="8930" w:type="dxa"/>
          </w:tcPr>
          <w:p w14:paraId="3E958933" w14:textId="5F30FDB5" w:rsidR="002E7F2F" w:rsidRDefault="00B94D28" w:rsidP="00B94D28">
            <w:pPr>
              <w:spacing w:after="0" w:line="240" w:lineRule="auto"/>
              <w:jc w:val="both"/>
              <w:rPr>
                <w:rFonts w:eastAsia="Times New Roman"/>
                <w:szCs w:val="24"/>
              </w:rPr>
            </w:pPr>
            <w:r w:rsidRPr="00B7276A">
              <w:rPr>
                <w:rFonts w:eastAsia="Times New Roman"/>
                <w:b/>
                <w:szCs w:val="24"/>
              </w:rPr>
              <w:t xml:space="preserve">ZVA: </w:t>
            </w:r>
            <w:r w:rsidRPr="00B7276A">
              <w:rPr>
                <w:rFonts w:eastAsia="Times New Roman"/>
                <w:szCs w:val="24"/>
              </w:rPr>
              <w:t>Šobrīd apkopoti dati par 2020.gadā pieprasītajiem un sniegtajiem pakalpojumiem, tiek veikta rezultātu analīze.</w:t>
            </w:r>
            <w:r w:rsidR="008C73CA">
              <w:rPr>
                <w:rFonts w:eastAsia="Times New Roman"/>
                <w:szCs w:val="24"/>
              </w:rPr>
              <w:t xml:space="preserve"> </w:t>
            </w:r>
            <w:r w:rsidRPr="00B7276A">
              <w:rPr>
                <w:rFonts w:eastAsia="Times New Roman"/>
                <w:szCs w:val="24"/>
              </w:rPr>
              <w:t>2020.gadā ~ 83% pakalpojumu pieprasījumu tika saņemti elektroniskā formātā (2019.gadā  ~50%) un ~ 88% pakalpojumu tika sniegti klientiem elektroniskā formātā.</w:t>
            </w:r>
            <w:r w:rsidR="008C73CA">
              <w:rPr>
                <w:rFonts w:eastAsia="Times New Roman"/>
                <w:szCs w:val="24"/>
              </w:rPr>
              <w:t xml:space="preserve"> </w:t>
            </w:r>
            <w:r w:rsidRPr="00B7276A">
              <w:rPr>
                <w:rFonts w:eastAsia="Times New Roman"/>
                <w:szCs w:val="24"/>
              </w:rPr>
              <w:t>Šī stra</w:t>
            </w:r>
            <w:r w:rsidR="008C73CA">
              <w:rPr>
                <w:rFonts w:eastAsia="Times New Roman"/>
                <w:szCs w:val="24"/>
              </w:rPr>
              <w:t>tēģijas perioda (2020 – 2022. gads</w:t>
            </w:r>
            <w:r w:rsidRPr="00B7276A">
              <w:rPr>
                <w:rFonts w:eastAsia="Times New Roman"/>
                <w:szCs w:val="24"/>
              </w:rPr>
              <w:t>) viens no darbības apakšvirzieniem ir procesu optimizēšana.</w:t>
            </w:r>
            <w:r w:rsidR="008C73CA">
              <w:rPr>
                <w:rFonts w:eastAsia="Times New Roman"/>
                <w:szCs w:val="24"/>
              </w:rPr>
              <w:t xml:space="preserve"> </w:t>
            </w:r>
            <w:r w:rsidRPr="00B7276A">
              <w:rPr>
                <w:rFonts w:eastAsia="Times New Roman"/>
                <w:szCs w:val="24"/>
              </w:rPr>
              <w:t>ZVA darbinieki, pielietojot LEAN metodiku, 2020.</w:t>
            </w:r>
            <w:r w:rsidR="008C73CA">
              <w:rPr>
                <w:rFonts w:eastAsia="Times New Roman"/>
                <w:szCs w:val="24"/>
              </w:rPr>
              <w:t> </w:t>
            </w:r>
            <w:r w:rsidRPr="00B7276A">
              <w:rPr>
                <w:rFonts w:eastAsia="Times New Roman"/>
                <w:szCs w:val="24"/>
              </w:rPr>
              <w:t>gadā pārskatīja 8 procesus/ apakšprocesus, elektronizējot dokumentāc</w:t>
            </w:r>
            <w:r w:rsidR="008C73CA">
              <w:rPr>
                <w:rFonts w:eastAsia="Times New Roman"/>
                <w:szCs w:val="24"/>
              </w:rPr>
              <w:t xml:space="preserve">iju, optimizējot procesu soļus. </w:t>
            </w:r>
            <w:r w:rsidRPr="00B7276A">
              <w:rPr>
                <w:rFonts w:eastAsia="Times New Roman"/>
                <w:szCs w:val="24"/>
              </w:rPr>
              <w:t>2020.</w:t>
            </w:r>
            <w:r w:rsidR="008C73CA">
              <w:rPr>
                <w:rFonts w:eastAsia="Times New Roman"/>
                <w:szCs w:val="24"/>
              </w:rPr>
              <w:t> </w:t>
            </w:r>
            <w:r w:rsidRPr="00B7276A">
              <w:rPr>
                <w:rFonts w:eastAsia="Times New Roman"/>
                <w:szCs w:val="24"/>
              </w:rPr>
              <w:t>gada pakalpojumu snieguma rādītāju analīze, pakalpojumu pilnveides iespēju izvērtēšana, tālākās rekomendācijas tiks iekļautas Kvalitātes sistēmas Pārvaldības pārskatā, kas tiks arī prezentēts ikgadējā ZVA darbinieku sanāksmē. 2020.gadā notikuši arī vairāki pieredzes apmaiņas semināri ar citu ES dalībvalstu līdzīgu Aģentūru kolēģiem par iestādes pakalpojumu sniegšanu attālināti.</w:t>
            </w:r>
          </w:p>
          <w:p w14:paraId="1273742B" w14:textId="121A2E58" w:rsidR="00635444" w:rsidRPr="008D5367" w:rsidRDefault="00635444" w:rsidP="00635444">
            <w:pPr>
              <w:spacing w:after="0" w:line="240" w:lineRule="auto"/>
              <w:jc w:val="both"/>
              <w:rPr>
                <w:rFonts w:eastAsia="Times New Roman"/>
              </w:rPr>
            </w:pPr>
            <w:r w:rsidRPr="00635444">
              <w:rPr>
                <w:rFonts w:eastAsia="Times New Roman"/>
                <w:b/>
              </w:rPr>
              <w:t xml:space="preserve">SPKC: </w:t>
            </w:r>
            <w:r w:rsidR="00B35B24" w:rsidRPr="00B35B24">
              <w:rPr>
                <w:rFonts w:eastAsia="Times New Roman"/>
              </w:rPr>
              <w:t>Lai nodrošinātu efektīvu pakalpojumu pārvaldību, SPKC tiek noteikti pakalpojumu izpildes rādītāji un mērāmi kritēriji, kas ir pielietojami pakalpojumu efektivitātes un kvalitātes novērtēšanai. Katru gadu tiek apkopoti pakalpojumu izpildes rezultāti un efektivitātes kritēriji un tiek sagatavots pārskats par pakalpojumu izpildes rezultātiem. Pakalpojumu sniegšanā iesaistītie SPKC darbinieki izvērtē pakalpojuma izpildes rezultātus un pakalpojuma kvalitātes paaugstināšanas iespējas un, ja nepieciešams sniedz priekšlikumus par nepieciešamajiem uzlabojumiem, kas vērsti uz pakalpojumu pieejamības palielināšanu, tajā skaitā izvērtējot iespējas uzsākt pakalpojumu elektronizāciju; klienta ērtību palielināšanu un administratīvā sloga samazināšanu; pakalpojuma sniegšanas vai uzturēšanas izmaksu samazināšanu.</w:t>
            </w:r>
          </w:p>
        </w:tc>
      </w:tr>
      <w:tr w:rsidR="002E7F2F" w:rsidRPr="00EE4000" w14:paraId="454889D8" w14:textId="77777777" w:rsidTr="007B5FB4">
        <w:tc>
          <w:tcPr>
            <w:tcW w:w="1271" w:type="dxa"/>
          </w:tcPr>
          <w:p w14:paraId="0D7F7940" w14:textId="77777777" w:rsidR="002E7F2F" w:rsidRPr="00D6189A" w:rsidRDefault="002E7F2F" w:rsidP="002E2FA3">
            <w:pPr>
              <w:spacing w:after="0" w:line="240" w:lineRule="auto"/>
              <w:rPr>
                <w:rFonts w:eastAsia="Times New Roman"/>
                <w:szCs w:val="24"/>
              </w:rPr>
            </w:pPr>
            <w:r w:rsidRPr="00832BA1">
              <w:rPr>
                <w:rFonts w:eastAsia="Times New Roman"/>
                <w:szCs w:val="24"/>
              </w:rPr>
              <w:t>VARAM</w:t>
            </w:r>
          </w:p>
        </w:tc>
        <w:tc>
          <w:tcPr>
            <w:tcW w:w="8930" w:type="dxa"/>
          </w:tcPr>
          <w:p w14:paraId="1D14E2AB" w14:textId="4FA41F39" w:rsidR="002E7F2F" w:rsidRPr="00EE4000" w:rsidRDefault="009871AD" w:rsidP="002E2FA3">
            <w:pPr>
              <w:spacing w:after="0" w:line="240" w:lineRule="auto"/>
              <w:jc w:val="both"/>
              <w:rPr>
                <w:rFonts w:eastAsia="Times New Roman"/>
                <w:szCs w:val="24"/>
              </w:rPr>
            </w:pPr>
            <w:r w:rsidRPr="009871AD">
              <w:rPr>
                <w:rFonts w:eastAsia="Times New Roman"/>
                <w:b/>
                <w:szCs w:val="24"/>
              </w:rPr>
              <w:t>DAP</w:t>
            </w:r>
            <w:r>
              <w:rPr>
                <w:rFonts w:eastAsia="Times New Roman"/>
                <w:szCs w:val="24"/>
              </w:rPr>
              <w:t xml:space="preserve">: </w:t>
            </w:r>
            <w:r w:rsidRPr="009871AD">
              <w:rPr>
                <w:rFonts w:eastAsia="Times New Roman"/>
                <w:szCs w:val="24"/>
              </w:rPr>
              <w:t>Veikts pakalpojumu novērtējums, sagatavots ziņojums.</w:t>
            </w:r>
          </w:p>
        </w:tc>
      </w:tr>
      <w:tr w:rsidR="002E7F2F" w:rsidRPr="00EE4000" w14:paraId="3A4BE9D7" w14:textId="77777777" w:rsidTr="007B5FB4">
        <w:tc>
          <w:tcPr>
            <w:tcW w:w="1271" w:type="dxa"/>
          </w:tcPr>
          <w:p w14:paraId="0ADD0780" w14:textId="77777777" w:rsidR="002E7F2F" w:rsidRPr="00EE4000" w:rsidRDefault="002E7F2F" w:rsidP="002E2FA3">
            <w:pPr>
              <w:spacing w:after="0" w:line="240" w:lineRule="auto"/>
              <w:rPr>
                <w:rFonts w:eastAsia="Times New Roman"/>
                <w:szCs w:val="24"/>
              </w:rPr>
            </w:pPr>
            <w:r w:rsidRPr="00832BA1">
              <w:rPr>
                <w:rFonts w:eastAsia="Times New Roman"/>
                <w:szCs w:val="24"/>
              </w:rPr>
              <w:t>ZM</w:t>
            </w:r>
          </w:p>
        </w:tc>
        <w:tc>
          <w:tcPr>
            <w:tcW w:w="8930" w:type="dxa"/>
          </w:tcPr>
          <w:p w14:paraId="4C9623AD" w14:textId="2DC87118" w:rsidR="00B94D28" w:rsidRDefault="00B94D28" w:rsidP="00B94D28">
            <w:pPr>
              <w:spacing w:after="0" w:line="240" w:lineRule="auto"/>
              <w:rPr>
                <w:rFonts w:eastAsia="Times New Roman"/>
                <w:szCs w:val="24"/>
              </w:rPr>
            </w:pPr>
            <w:r>
              <w:rPr>
                <w:rFonts w:eastAsia="Times New Roman"/>
                <w:szCs w:val="24"/>
              </w:rPr>
              <w:t>E</w:t>
            </w:r>
            <w:r w:rsidRPr="0018370B">
              <w:rPr>
                <w:rFonts w:eastAsia="Times New Roman"/>
                <w:szCs w:val="24"/>
              </w:rPr>
              <w:t>fektivitātes izvērtējums un plānotie pilnveides pasākumi tiek publicēti ZM gada publiskajā pārskatā.</w:t>
            </w:r>
          </w:p>
          <w:p w14:paraId="36E39165" w14:textId="77777777" w:rsidR="00B94D28" w:rsidRDefault="00B94D28" w:rsidP="00B94D28">
            <w:pPr>
              <w:spacing w:after="0" w:line="240" w:lineRule="auto"/>
              <w:jc w:val="both"/>
              <w:rPr>
                <w:rFonts w:eastAsia="Times New Roman"/>
              </w:rPr>
            </w:pPr>
            <w:r w:rsidRPr="000A5CE8">
              <w:rPr>
                <w:rFonts w:eastAsia="Times New Roman"/>
                <w:b/>
              </w:rPr>
              <w:t>VTUA:</w:t>
            </w:r>
            <w:r>
              <w:rPr>
                <w:rFonts w:eastAsia="Times New Roman"/>
              </w:rPr>
              <w:t xml:space="preserve"> </w:t>
            </w:r>
            <w:r w:rsidRPr="000A5CE8">
              <w:rPr>
                <w:rFonts w:eastAsia="Times New Roman"/>
              </w:rPr>
              <w:t>Līdz ar pakalpojumu izpildes rādītāju apkopošanu un publicēšanu, ar tiem, kā arī efektivitātes izvērtējumu tiek iepazīstināta iestādes vadība un pakalpojuma turētāji, turpmākam pakalpojuma procesa attīstībai.</w:t>
            </w:r>
          </w:p>
          <w:p w14:paraId="534D9899" w14:textId="68EEB9DB" w:rsidR="00B94D28" w:rsidRDefault="00B94D28" w:rsidP="00B94D28">
            <w:pPr>
              <w:spacing w:after="0" w:line="240" w:lineRule="auto"/>
              <w:jc w:val="both"/>
              <w:rPr>
                <w:rFonts w:eastAsia="Times New Roman"/>
              </w:rPr>
            </w:pPr>
            <w:r w:rsidRPr="000A5CE8">
              <w:rPr>
                <w:rFonts w:eastAsia="Times New Roman"/>
                <w:b/>
              </w:rPr>
              <w:t>PVD:</w:t>
            </w:r>
            <w:r w:rsidR="00FD1EEE">
              <w:rPr>
                <w:rFonts w:eastAsia="Times New Roman"/>
              </w:rPr>
              <w:t xml:space="preserve"> </w:t>
            </w:r>
            <w:r>
              <w:rPr>
                <w:rFonts w:eastAsia="Times New Roman"/>
              </w:rPr>
              <w:t xml:space="preserve">Sagatavots pārskats par PVD. </w:t>
            </w:r>
            <w:r w:rsidRPr="000A5CE8">
              <w:rPr>
                <w:rFonts w:eastAsia="Times New Roman"/>
              </w:rPr>
              <w:t xml:space="preserve">Publisko pakalpojumu rezultatīvajiem rādītājiem par </w:t>
            </w:r>
            <w:r w:rsidR="00FD1EEE">
              <w:rPr>
                <w:rFonts w:eastAsia="Times New Roman"/>
              </w:rPr>
              <w:t>2020.gadu.</w:t>
            </w:r>
          </w:p>
          <w:p w14:paraId="62E3F54E" w14:textId="77777777" w:rsidR="00B94D28" w:rsidRDefault="00B94D28" w:rsidP="00B94D28">
            <w:pPr>
              <w:spacing w:after="0" w:line="240" w:lineRule="auto"/>
              <w:jc w:val="both"/>
              <w:rPr>
                <w:rFonts w:eastAsia="Times New Roman"/>
              </w:rPr>
            </w:pPr>
            <w:r w:rsidRPr="000A5CE8">
              <w:rPr>
                <w:rFonts w:eastAsia="Times New Roman"/>
                <w:b/>
              </w:rPr>
              <w:t>LAD:</w:t>
            </w:r>
            <w:r>
              <w:rPr>
                <w:rFonts w:eastAsia="Times New Roman"/>
              </w:rPr>
              <w:t xml:space="preserve"> </w:t>
            </w:r>
            <w:r w:rsidRPr="000A5CE8">
              <w:rPr>
                <w:rFonts w:eastAsia="Times New Roman"/>
              </w:rPr>
              <w:t>LAD efektivitātes izvērtējums un plānotie pilnveides pasākumi tiek publicēti LAD gada pārskatā (arī LAD gada publiskajā pārskatā), LAD gada darba plānā un darba plāna izpildē, LAD darbības stratēģijā, kā arī LAD mājas lapā ir pieejama statistika par LAD paveikto: https:/</w:t>
            </w:r>
            <w:r>
              <w:rPr>
                <w:rFonts w:eastAsia="Times New Roman"/>
              </w:rPr>
              <w:t>/www.lad.gov.lv/lv/statistika/</w:t>
            </w:r>
          </w:p>
          <w:p w14:paraId="66FE067D" w14:textId="4B0BD65F" w:rsidR="002E7F2F" w:rsidRPr="00B94D28" w:rsidRDefault="00B94D28" w:rsidP="00B94D28">
            <w:pPr>
              <w:spacing w:after="0" w:line="240" w:lineRule="auto"/>
              <w:jc w:val="both"/>
              <w:rPr>
                <w:rFonts w:eastAsia="Times New Roman"/>
              </w:rPr>
            </w:pPr>
            <w:r w:rsidRPr="000A5CE8">
              <w:rPr>
                <w:rFonts w:eastAsia="Times New Roman"/>
                <w:b/>
              </w:rPr>
              <w:t xml:space="preserve">LDC: </w:t>
            </w:r>
            <w:r w:rsidRPr="00B26E9F">
              <w:rPr>
                <w:rFonts w:eastAsia="Times New Roman"/>
              </w:rPr>
              <w:t>Sniegti rezultatīvie rādītāji</w:t>
            </w:r>
            <w:r>
              <w:rPr>
                <w:rFonts w:eastAsia="Times New Roman"/>
              </w:rPr>
              <w:t xml:space="preserve"> e- indeksa aptaujas ietvaros.</w:t>
            </w:r>
          </w:p>
        </w:tc>
      </w:tr>
    </w:tbl>
    <w:p w14:paraId="3345CC54" w14:textId="77777777" w:rsidR="002E7F2F" w:rsidRDefault="002E7F2F" w:rsidP="00EE4000">
      <w:pPr>
        <w:spacing w:after="0" w:line="240" w:lineRule="auto"/>
        <w:jc w:val="both"/>
        <w:rPr>
          <w:rFonts w:eastAsia="Times New Roman"/>
          <w:sz w:val="24"/>
          <w:szCs w:val="24"/>
        </w:rPr>
      </w:pPr>
    </w:p>
    <w:p w14:paraId="4E775D8D" w14:textId="7FB26CCF" w:rsidR="00B94D28" w:rsidRPr="002E7F2F" w:rsidRDefault="00B94D28" w:rsidP="00B94D28">
      <w:pPr>
        <w:spacing w:after="0" w:line="240" w:lineRule="auto"/>
        <w:jc w:val="both"/>
        <w:rPr>
          <w:rFonts w:eastAsia="Times New Roman"/>
          <w:b/>
          <w:sz w:val="24"/>
          <w:szCs w:val="24"/>
        </w:rPr>
      </w:pPr>
      <w:r w:rsidRPr="002E7F2F">
        <w:rPr>
          <w:rFonts w:eastAsia="Times New Roman"/>
          <w:b/>
          <w:sz w:val="24"/>
          <w:szCs w:val="24"/>
        </w:rPr>
        <w:t>3</w:t>
      </w:r>
      <w:r w:rsidR="002E2FA3">
        <w:rPr>
          <w:rFonts w:eastAsia="Times New Roman"/>
          <w:b/>
          <w:sz w:val="24"/>
          <w:szCs w:val="24"/>
        </w:rPr>
        <w:t>5</w:t>
      </w:r>
      <w:r w:rsidR="00903961">
        <w:rPr>
          <w:rFonts w:eastAsia="Times New Roman"/>
          <w:b/>
          <w:sz w:val="24"/>
          <w:szCs w:val="24"/>
        </w:rPr>
        <w:t>. punkta detalizācija</w:t>
      </w:r>
    </w:p>
    <w:p w14:paraId="544CB992" w14:textId="712701E8" w:rsidR="00B94D28" w:rsidRDefault="00B94D28" w:rsidP="00B94D28">
      <w:pPr>
        <w:spacing w:after="0" w:line="240" w:lineRule="auto"/>
        <w:jc w:val="both"/>
        <w:rPr>
          <w:rFonts w:eastAsia="Times New Roman"/>
          <w:sz w:val="24"/>
          <w:szCs w:val="24"/>
        </w:rPr>
      </w:pPr>
      <w:r>
        <w:rPr>
          <w:rFonts w:eastAsia="Times New Roman"/>
          <w:sz w:val="24"/>
          <w:szCs w:val="24"/>
        </w:rPr>
        <w:t>[</w:t>
      </w:r>
      <w:r w:rsidR="002E2FA3">
        <w:rPr>
          <w:rFonts w:eastAsia="Times New Roman"/>
          <w:sz w:val="24"/>
          <w:szCs w:val="24"/>
        </w:rPr>
        <w:t>35</w:t>
      </w:r>
      <w:r>
        <w:rPr>
          <w:rFonts w:eastAsia="Times New Roman"/>
          <w:sz w:val="24"/>
          <w:szCs w:val="24"/>
        </w:rPr>
        <w:t xml:space="preserve">] </w:t>
      </w:r>
      <w:r w:rsidR="002E2FA3" w:rsidRPr="002E2FA3">
        <w:rPr>
          <w:rFonts w:eastAsia="Times New Roman"/>
          <w:sz w:val="24"/>
          <w:szCs w:val="24"/>
        </w:rPr>
        <w:t>Veikt klientu pieredzes izpēti un klientu apmierinātības monitoringu valsts pakalpojumu saņem</w:t>
      </w:r>
      <w:r w:rsidR="007D78EC">
        <w:rPr>
          <w:rFonts w:eastAsia="Times New Roman"/>
          <w:sz w:val="24"/>
          <w:szCs w:val="24"/>
        </w:rPr>
        <w:t>šanā klātienē un elektroniski (“</w:t>
      </w:r>
      <w:r w:rsidR="002E2FA3" w:rsidRPr="002E2FA3">
        <w:rPr>
          <w:rFonts w:eastAsia="Times New Roman"/>
          <w:sz w:val="24"/>
          <w:szCs w:val="24"/>
        </w:rPr>
        <w:t xml:space="preserve">Integrēts Publisko pakalpojumu sniegšanas un gala lietotāju vajadzību </w:t>
      </w:r>
      <w:r w:rsidR="007D78EC">
        <w:rPr>
          <w:rFonts w:eastAsia="Times New Roman"/>
          <w:sz w:val="24"/>
          <w:szCs w:val="24"/>
        </w:rPr>
        <w:t>monitorings 2020-2022” ietvaros</w:t>
      </w:r>
      <w:r w:rsidR="002E2FA3" w:rsidRPr="002E2FA3">
        <w:rPr>
          <w:rFonts w:eastAsia="Times New Roman"/>
          <w:sz w:val="24"/>
          <w:szCs w:val="24"/>
        </w:rPr>
        <w:t>)</w:t>
      </w:r>
    </w:p>
    <w:tbl>
      <w:tblPr>
        <w:tblStyle w:val="TableGrid"/>
        <w:tblW w:w="10201" w:type="dxa"/>
        <w:tblLayout w:type="fixed"/>
        <w:tblLook w:val="04A0" w:firstRow="1" w:lastRow="0" w:firstColumn="1" w:lastColumn="0" w:noHBand="0" w:noVBand="1"/>
      </w:tblPr>
      <w:tblGrid>
        <w:gridCol w:w="1271"/>
        <w:gridCol w:w="8930"/>
      </w:tblGrid>
      <w:tr w:rsidR="00B94D28" w:rsidRPr="00957C00" w14:paraId="004DB388" w14:textId="77777777" w:rsidTr="007B5FB4">
        <w:tc>
          <w:tcPr>
            <w:tcW w:w="1271" w:type="dxa"/>
            <w:shd w:val="clear" w:color="auto" w:fill="D9D9D9" w:themeFill="background1" w:themeFillShade="D9"/>
          </w:tcPr>
          <w:p w14:paraId="1E77FD98" w14:textId="77777777" w:rsidR="00B94D28" w:rsidRPr="00957C00" w:rsidRDefault="00B94D28" w:rsidP="002E2FA3">
            <w:pPr>
              <w:spacing w:after="0" w:line="240" w:lineRule="auto"/>
              <w:rPr>
                <w:rFonts w:eastAsia="Times New Roman"/>
                <w:b/>
                <w:szCs w:val="24"/>
              </w:rPr>
            </w:pPr>
            <w:r w:rsidRPr="00957C00">
              <w:rPr>
                <w:rFonts w:eastAsia="Times New Roman"/>
                <w:b/>
                <w:szCs w:val="24"/>
              </w:rPr>
              <w:t>Atbildīgās institūcijas (VARAM) paveiktais:</w:t>
            </w:r>
          </w:p>
        </w:tc>
        <w:tc>
          <w:tcPr>
            <w:tcW w:w="8930" w:type="dxa"/>
            <w:shd w:val="clear" w:color="auto" w:fill="D9D9D9" w:themeFill="background1" w:themeFillShade="D9"/>
          </w:tcPr>
          <w:p w14:paraId="45524F09" w14:textId="77777777" w:rsidR="002E2FA3" w:rsidRDefault="007D78EC" w:rsidP="007D78EC">
            <w:pPr>
              <w:spacing w:after="0" w:line="240" w:lineRule="auto"/>
              <w:jc w:val="both"/>
              <w:rPr>
                <w:rFonts w:eastAsia="Times New Roman"/>
                <w:szCs w:val="24"/>
              </w:rPr>
            </w:pPr>
            <w:r>
              <w:rPr>
                <w:rFonts w:eastAsia="Times New Roman"/>
                <w:szCs w:val="24"/>
              </w:rPr>
              <w:t>Pētījums par 2020. gadu</w:t>
            </w:r>
            <w:r w:rsidR="002E2FA3" w:rsidRPr="005F72FA">
              <w:rPr>
                <w:rFonts w:eastAsia="Times New Roman"/>
                <w:szCs w:val="24"/>
              </w:rPr>
              <w:t xml:space="preserve"> ir metodoloģijas izvērtēšanas un </w:t>
            </w:r>
            <w:r w:rsidR="0088783B" w:rsidRPr="005F72FA">
              <w:rPr>
                <w:rFonts w:eastAsia="Times New Roman"/>
                <w:szCs w:val="24"/>
              </w:rPr>
              <w:t>lauka darba</w:t>
            </w:r>
            <w:r w:rsidR="002E2FA3" w:rsidRPr="005F72FA">
              <w:rPr>
                <w:rFonts w:eastAsia="Times New Roman"/>
                <w:szCs w:val="24"/>
              </w:rPr>
              <w:t xml:space="preserve"> sagatavošanas posmā, pētījuma dati par 2020. gadu tiks </w:t>
            </w:r>
            <w:r w:rsidR="00957C00" w:rsidRPr="005F72FA">
              <w:rPr>
                <w:rFonts w:eastAsia="Times New Roman"/>
                <w:szCs w:val="24"/>
              </w:rPr>
              <w:t xml:space="preserve">iegūti 2021. gada vasarā, bet pētījuma rezultāti publicēti </w:t>
            </w:r>
            <w:r>
              <w:rPr>
                <w:rFonts w:eastAsia="Times New Roman"/>
                <w:szCs w:val="24"/>
              </w:rPr>
              <w:t>2021. gada rudenī.</w:t>
            </w:r>
          </w:p>
          <w:p w14:paraId="7C4864BD" w14:textId="511C5A1E" w:rsidR="007D78EC" w:rsidRPr="005F72FA" w:rsidRDefault="007D78EC" w:rsidP="007D78EC">
            <w:pPr>
              <w:spacing w:after="0" w:line="240" w:lineRule="auto"/>
              <w:jc w:val="both"/>
              <w:rPr>
                <w:rFonts w:eastAsia="Times New Roman"/>
                <w:szCs w:val="24"/>
              </w:rPr>
            </w:pPr>
            <w:r>
              <w:rPr>
                <w:rFonts w:eastAsia="Times New Roman"/>
                <w:szCs w:val="24"/>
              </w:rPr>
              <w:t>Latvijas iedzīvotāju apmierinātības aptauja ar valsts pārvaldes pakalpojumiem veikta 2020.g. beigās, rezultātu pārskats pieejams pētījumu un publikāciju datu bāz</w:t>
            </w:r>
            <w:r w:rsidR="00FD1EEE">
              <w:rPr>
                <w:rFonts w:eastAsia="Times New Roman"/>
                <w:szCs w:val="24"/>
              </w:rPr>
              <w:t>ē (petijumi.mk.gov.lv)</w:t>
            </w:r>
          </w:p>
        </w:tc>
      </w:tr>
      <w:tr w:rsidR="00B94D28" w:rsidRPr="00EE4000" w14:paraId="13962693" w14:textId="77777777" w:rsidTr="007B5FB4">
        <w:tc>
          <w:tcPr>
            <w:tcW w:w="1271" w:type="dxa"/>
          </w:tcPr>
          <w:p w14:paraId="3FED081A" w14:textId="70DECBF2" w:rsidR="00B94D28" w:rsidRDefault="00B94D28" w:rsidP="002E2FA3">
            <w:pPr>
              <w:spacing w:after="0" w:line="240" w:lineRule="auto"/>
              <w:rPr>
                <w:rFonts w:eastAsia="Times New Roman"/>
                <w:b/>
                <w:szCs w:val="24"/>
              </w:rPr>
            </w:pPr>
            <w:r>
              <w:rPr>
                <w:rFonts w:eastAsia="Times New Roman"/>
                <w:b/>
                <w:szCs w:val="24"/>
              </w:rPr>
              <w:t>Resors</w:t>
            </w:r>
          </w:p>
        </w:tc>
        <w:tc>
          <w:tcPr>
            <w:tcW w:w="8930" w:type="dxa"/>
          </w:tcPr>
          <w:p w14:paraId="035CA0EC" w14:textId="3FC37516" w:rsidR="00B94D28" w:rsidRDefault="00683AEA" w:rsidP="002E2FA3">
            <w:pPr>
              <w:spacing w:after="0" w:line="240" w:lineRule="auto"/>
              <w:rPr>
                <w:rFonts w:eastAsia="Times New Roman"/>
                <w:b/>
                <w:szCs w:val="24"/>
              </w:rPr>
            </w:pPr>
            <w:r>
              <w:rPr>
                <w:rFonts w:eastAsia="Times New Roman"/>
                <w:b/>
                <w:szCs w:val="24"/>
              </w:rPr>
              <w:t>Līdzatbildīgo</w:t>
            </w:r>
            <w:r w:rsidR="00B94D28">
              <w:rPr>
                <w:rFonts w:eastAsia="Times New Roman"/>
                <w:b/>
                <w:szCs w:val="24"/>
              </w:rPr>
              <w:t xml:space="preserve"> iestāžu paveiktais</w:t>
            </w:r>
          </w:p>
        </w:tc>
      </w:tr>
      <w:tr w:rsidR="00B94D28" w:rsidRPr="00EE4000" w14:paraId="51BBE4DD" w14:textId="77777777" w:rsidTr="007B5FB4">
        <w:tc>
          <w:tcPr>
            <w:tcW w:w="1271" w:type="dxa"/>
          </w:tcPr>
          <w:p w14:paraId="025288A8" w14:textId="77777777" w:rsidR="00B94D28" w:rsidRPr="00EE4000" w:rsidRDefault="00B94D28" w:rsidP="002E2FA3">
            <w:pPr>
              <w:spacing w:after="0" w:line="240" w:lineRule="auto"/>
              <w:rPr>
                <w:rFonts w:eastAsia="Times New Roman"/>
                <w:szCs w:val="24"/>
              </w:rPr>
            </w:pPr>
            <w:r w:rsidRPr="00832BA1">
              <w:rPr>
                <w:rFonts w:eastAsia="Times New Roman"/>
                <w:szCs w:val="24"/>
              </w:rPr>
              <w:t>AM</w:t>
            </w:r>
          </w:p>
        </w:tc>
        <w:tc>
          <w:tcPr>
            <w:tcW w:w="8930" w:type="dxa"/>
          </w:tcPr>
          <w:p w14:paraId="335151CD" w14:textId="14C9C561" w:rsidR="00B94D28" w:rsidRPr="002E2FA3" w:rsidRDefault="002E2FA3" w:rsidP="002E2FA3">
            <w:pPr>
              <w:spacing w:after="0" w:line="240" w:lineRule="auto"/>
              <w:jc w:val="both"/>
              <w:rPr>
                <w:rFonts w:eastAsia="Times New Roman"/>
                <w:szCs w:val="24"/>
              </w:rPr>
            </w:pPr>
            <w:r w:rsidRPr="008C3171">
              <w:rPr>
                <w:rFonts w:eastAsia="Times New Roman"/>
                <w:b/>
              </w:rPr>
              <w:t>LĢIA</w:t>
            </w:r>
            <w:r w:rsidRPr="003042F7">
              <w:rPr>
                <w:rFonts w:eastAsia="Times New Roman"/>
                <w:color w:val="000000"/>
              </w:rPr>
              <w:t>: katru gadu veic klientu aptauju un sagatavo pārskatu par klientu aptaujas rezultātiem. Šogad tiks publicēti rezultāti aģentūras mājas lapā</w:t>
            </w:r>
            <w:r>
              <w:rPr>
                <w:rFonts w:eastAsia="Times New Roman"/>
                <w:color w:val="000000"/>
              </w:rPr>
              <w:t>.</w:t>
            </w:r>
          </w:p>
        </w:tc>
      </w:tr>
      <w:tr w:rsidR="00B94D28" w:rsidRPr="00EE4000" w14:paraId="2F761D05" w14:textId="77777777" w:rsidTr="007B5FB4">
        <w:tc>
          <w:tcPr>
            <w:tcW w:w="1271" w:type="dxa"/>
          </w:tcPr>
          <w:p w14:paraId="3047D664" w14:textId="77777777" w:rsidR="00B94D28" w:rsidRPr="00EE4000" w:rsidRDefault="00B94D28" w:rsidP="002E2FA3">
            <w:pPr>
              <w:spacing w:after="0" w:line="240" w:lineRule="auto"/>
              <w:rPr>
                <w:rFonts w:eastAsia="Times New Roman"/>
                <w:szCs w:val="24"/>
              </w:rPr>
            </w:pPr>
            <w:r w:rsidRPr="00832BA1">
              <w:rPr>
                <w:rFonts w:eastAsia="Times New Roman"/>
                <w:szCs w:val="24"/>
              </w:rPr>
              <w:t>ĀM</w:t>
            </w:r>
          </w:p>
        </w:tc>
        <w:tc>
          <w:tcPr>
            <w:tcW w:w="8930" w:type="dxa"/>
          </w:tcPr>
          <w:p w14:paraId="4EF88794" w14:textId="36E89C87" w:rsidR="00B94D28" w:rsidRPr="004573BC" w:rsidRDefault="002E2FA3" w:rsidP="002E2FA3">
            <w:pPr>
              <w:spacing w:after="0" w:line="240" w:lineRule="auto"/>
              <w:rPr>
                <w:rFonts w:eastAsia="Times New Roman"/>
                <w:szCs w:val="24"/>
              </w:rPr>
            </w:pPr>
            <w:r>
              <w:rPr>
                <w:rFonts w:eastAsia="Times New Roman"/>
                <w:szCs w:val="24"/>
              </w:rPr>
              <w:t>NA</w:t>
            </w:r>
          </w:p>
        </w:tc>
      </w:tr>
      <w:tr w:rsidR="00B94D28" w:rsidRPr="00EE4000" w14:paraId="66353CCF" w14:textId="77777777" w:rsidTr="007B5FB4">
        <w:tc>
          <w:tcPr>
            <w:tcW w:w="1271" w:type="dxa"/>
          </w:tcPr>
          <w:p w14:paraId="61442401" w14:textId="77777777" w:rsidR="00B94D28" w:rsidRPr="00EE4000" w:rsidRDefault="00B94D28" w:rsidP="002E2FA3">
            <w:pPr>
              <w:spacing w:after="0" w:line="240" w:lineRule="auto"/>
              <w:rPr>
                <w:rFonts w:eastAsia="Times New Roman"/>
                <w:szCs w:val="24"/>
              </w:rPr>
            </w:pPr>
            <w:r w:rsidRPr="00832BA1">
              <w:rPr>
                <w:rFonts w:eastAsia="Times New Roman"/>
                <w:szCs w:val="24"/>
              </w:rPr>
              <w:t>EM</w:t>
            </w:r>
          </w:p>
        </w:tc>
        <w:tc>
          <w:tcPr>
            <w:tcW w:w="8930" w:type="dxa"/>
          </w:tcPr>
          <w:p w14:paraId="0E261661" w14:textId="43C35033" w:rsidR="00B94D28" w:rsidRPr="00EE4000" w:rsidRDefault="002E2FA3" w:rsidP="002E2FA3">
            <w:pPr>
              <w:spacing w:after="0" w:line="240" w:lineRule="auto"/>
              <w:jc w:val="both"/>
              <w:rPr>
                <w:rFonts w:eastAsia="Times New Roman"/>
                <w:szCs w:val="24"/>
              </w:rPr>
            </w:pPr>
            <w:r>
              <w:rPr>
                <w:rFonts w:eastAsia="Times New Roman"/>
                <w:szCs w:val="24"/>
              </w:rPr>
              <w:t>NA</w:t>
            </w:r>
          </w:p>
        </w:tc>
      </w:tr>
      <w:tr w:rsidR="00B94D28" w:rsidRPr="00EE4000" w14:paraId="40441EDA" w14:textId="77777777" w:rsidTr="007B5FB4">
        <w:tc>
          <w:tcPr>
            <w:tcW w:w="1271" w:type="dxa"/>
          </w:tcPr>
          <w:p w14:paraId="236ACC89" w14:textId="77777777" w:rsidR="00B94D28" w:rsidRPr="00EE4000" w:rsidRDefault="00B94D28" w:rsidP="002E2FA3">
            <w:pPr>
              <w:spacing w:after="0" w:line="240" w:lineRule="auto"/>
              <w:rPr>
                <w:rFonts w:eastAsia="Times New Roman"/>
                <w:szCs w:val="24"/>
              </w:rPr>
            </w:pPr>
            <w:r w:rsidRPr="00832BA1">
              <w:rPr>
                <w:rFonts w:eastAsia="Times New Roman"/>
                <w:szCs w:val="24"/>
              </w:rPr>
              <w:t>FM</w:t>
            </w:r>
          </w:p>
        </w:tc>
        <w:tc>
          <w:tcPr>
            <w:tcW w:w="8930" w:type="dxa"/>
          </w:tcPr>
          <w:p w14:paraId="5335567F" w14:textId="447B283C" w:rsidR="00B94D28" w:rsidRPr="00EE4000" w:rsidRDefault="002E2FA3" w:rsidP="002E2FA3">
            <w:pPr>
              <w:spacing w:after="0" w:line="240" w:lineRule="auto"/>
              <w:rPr>
                <w:rFonts w:eastAsia="Times New Roman"/>
                <w:szCs w:val="24"/>
              </w:rPr>
            </w:pPr>
            <w:r>
              <w:rPr>
                <w:rFonts w:eastAsia="Times New Roman"/>
                <w:szCs w:val="24"/>
              </w:rPr>
              <w:t>NA</w:t>
            </w:r>
          </w:p>
        </w:tc>
      </w:tr>
      <w:tr w:rsidR="00B94D28" w:rsidRPr="00EE4000" w14:paraId="32127871" w14:textId="77777777" w:rsidTr="007B5FB4">
        <w:tc>
          <w:tcPr>
            <w:tcW w:w="1271" w:type="dxa"/>
          </w:tcPr>
          <w:p w14:paraId="10606D6F" w14:textId="77777777" w:rsidR="00B94D28" w:rsidRPr="00EE4000" w:rsidRDefault="00B94D28" w:rsidP="002E2FA3">
            <w:pPr>
              <w:spacing w:after="0" w:line="240" w:lineRule="auto"/>
              <w:rPr>
                <w:rFonts w:eastAsia="Times New Roman"/>
                <w:szCs w:val="24"/>
              </w:rPr>
            </w:pPr>
            <w:r w:rsidRPr="00832BA1">
              <w:rPr>
                <w:rFonts w:eastAsia="Times New Roman"/>
                <w:szCs w:val="24"/>
              </w:rPr>
              <w:t>IeM</w:t>
            </w:r>
          </w:p>
        </w:tc>
        <w:tc>
          <w:tcPr>
            <w:tcW w:w="8930" w:type="dxa"/>
          </w:tcPr>
          <w:p w14:paraId="5E5305CD" w14:textId="6CF9040A" w:rsidR="00B94D28" w:rsidRPr="008D29E3" w:rsidRDefault="008D29E3" w:rsidP="008E4D24">
            <w:pPr>
              <w:spacing w:after="0" w:line="240" w:lineRule="auto"/>
              <w:jc w:val="both"/>
              <w:rPr>
                <w:rFonts w:eastAsia="Times New Roman"/>
                <w:szCs w:val="24"/>
              </w:rPr>
            </w:pPr>
            <w:r w:rsidRPr="008D29E3">
              <w:rPr>
                <w:rFonts w:eastAsia="Times New Roman"/>
                <w:szCs w:val="24"/>
              </w:rPr>
              <w:t xml:space="preserve">Ņemot vērā sniegto pakalpojumu apjomu, klientu apmierinātību par valsts pakalpojumu saņemšanu īsteno </w:t>
            </w:r>
            <w:r w:rsidR="008E4D24">
              <w:rPr>
                <w:rFonts w:eastAsia="Times New Roman"/>
                <w:szCs w:val="24"/>
              </w:rPr>
              <w:t>PMLP</w:t>
            </w:r>
            <w:r w:rsidRPr="008D29E3">
              <w:rPr>
                <w:rFonts w:eastAsia="Times New Roman"/>
                <w:szCs w:val="24"/>
              </w:rPr>
              <w:t>, kas pētījuma rezultātus publicē PMLP ārējā mājaslapā.</w:t>
            </w:r>
          </w:p>
        </w:tc>
      </w:tr>
      <w:tr w:rsidR="00B94D28" w:rsidRPr="00EE4000" w14:paraId="6B200557" w14:textId="77777777" w:rsidTr="007B5FB4">
        <w:tc>
          <w:tcPr>
            <w:tcW w:w="1271" w:type="dxa"/>
          </w:tcPr>
          <w:p w14:paraId="09A36145" w14:textId="77777777" w:rsidR="00B94D28" w:rsidRPr="00EE4000" w:rsidRDefault="00B94D28" w:rsidP="002E2FA3">
            <w:pPr>
              <w:spacing w:after="0" w:line="240" w:lineRule="auto"/>
              <w:rPr>
                <w:rFonts w:eastAsia="Times New Roman"/>
                <w:szCs w:val="24"/>
              </w:rPr>
            </w:pPr>
            <w:r w:rsidRPr="00832BA1">
              <w:rPr>
                <w:rFonts w:eastAsia="Times New Roman"/>
                <w:szCs w:val="24"/>
              </w:rPr>
              <w:t>IZM</w:t>
            </w:r>
          </w:p>
        </w:tc>
        <w:tc>
          <w:tcPr>
            <w:tcW w:w="8930" w:type="dxa"/>
          </w:tcPr>
          <w:p w14:paraId="5BD73BDA" w14:textId="77777777" w:rsidR="00B94D28" w:rsidRPr="00EE4000" w:rsidRDefault="00B94D28" w:rsidP="008C73CA">
            <w:pPr>
              <w:spacing w:after="0" w:line="240" w:lineRule="auto"/>
              <w:jc w:val="both"/>
              <w:rPr>
                <w:rFonts w:eastAsia="Times New Roman"/>
                <w:szCs w:val="24"/>
              </w:rPr>
            </w:pPr>
            <w:r w:rsidRPr="008C73CA">
              <w:rPr>
                <w:rFonts w:eastAsia="Times New Roman"/>
                <w:szCs w:val="24"/>
              </w:rPr>
              <w:t>Neiesniegts</w:t>
            </w:r>
          </w:p>
        </w:tc>
      </w:tr>
      <w:tr w:rsidR="00B94D28" w:rsidRPr="00EE4000" w14:paraId="6DBE467C" w14:textId="77777777" w:rsidTr="007B5FB4">
        <w:tc>
          <w:tcPr>
            <w:tcW w:w="1271" w:type="dxa"/>
          </w:tcPr>
          <w:p w14:paraId="4679D111" w14:textId="77777777" w:rsidR="00B94D28" w:rsidRPr="00EE4000" w:rsidRDefault="00B94D28" w:rsidP="002E2FA3">
            <w:pPr>
              <w:spacing w:after="0" w:line="240" w:lineRule="auto"/>
              <w:rPr>
                <w:rFonts w:eastAsia="Times New Roman"/>
                <w:szCs w:val="24"/>
              </w:rPr>
            </w:pPr>
            <w:r w:rsidRPr="00832BA1">
              <w:rPr>
                <w:rFonts w:eastAsia="Times New Roman"/>
                <w:szCs w:val="24"/>
              </w:rPr>
              <w:t>KM</w:t>
            </w:r>
          </w:p>
        </w:tc>
        <w:tc>
          <w:tcPr>
            <w:tcW w:w="8930" w:type="dxa"/>
          </w:tcPr>
          <w:p w14:paraId="4A5659C2" w14:textId="331EED1C" w:rsidR="00B94D28" w:rsidRPr="00EE4000" w:rsidRDefault="002E2FA3" w:rsidP="002E2FA3">
            <w:pPr>
              <w:spacing w:after="0" w:line="240" w:lineRule="auto"/>
              <w:jc w:val="both"/>
              <w:rPr>
                <w:rFonts w:eastAsia="Times New Roman"/>
                <w:szCs w:val="24"/>
              </w:rPr>
            </w:pPr>
            <w:r>
              <w:rPr>
                <w:rFonts w:eastAsia="Times New Roman"/>
                <w:szCs w:val="24"/>
              </w:rPr>
              <w:t>NA</w:t>
            </w:r>
          </w:p>
        </w:tc>
      </w:tr>
      <w:tr w:rsidR="00B94D28" w:rsidRPr="00EE4000" w14:paraId="3C6C070F" w14:textId="77777777" w:rsidTr="007B5FB4">
        <w:tc>
          <w:tcPr>
            <w:tcW w:w="1271" w:type="dxa"/>
          </w:tcPr>
          <w:p w14:paraId="37A2E92D" w14:textId="77777777" w:rsidR="00B94D28" w:rsidRPr="00EE4000" w:rsidRDefault="00B94D28" w:rsidP="002E2FA3">
            <w:pPr>
              <w:spacing w:after="0" w:line="240" w:lineRule="auto"/>
              <w:rPr>
                <w:rFonts w:eastAsia="Times New Roman"/>
                <w:szCs w:val="24"/>
              </w:rPr>
            </w:pPr>
            <w:r w:rsidRPr="00832BA1">
              <w:rPr>
                <w:rFonts w:eastAsia="Times New Roman"/>
                <w:szCs w:val="24"/>
              </w:rPr>
              <w:t>LM</w:t>
            </w:r>
          </w:p>
        </w:tc>
        <w:tc>
          <w:tcPr>
            <w:tcW w:w="8930" w:type="dxa"/>
          </w:tcPr>
          <w:p w14:paraId="0EE85343" w14:textId="77777777" w:rsidR="002E2FA3" w:rsidRPr="004222FD" w:rsidRDefault="002E2FA3" w:rsidP="002E2FA3">
            <w:pPr>
              <w:spacing w:after="0" w:line="240" w:lineRule="auto"/>
              <w:jc w:val="both"/>
              <w:rPr>
                <w:rFonts w:eastAsia="Times New Roman"/>
                <w:b/>
              </w:rPr>
            </w:pPr>
            <w:r w:rsidRPr="004222FD">
              <w:rPr>
                <w:rFonts w:eastAsia="Times New Roman"/>
                <w:b/>
                <w:szCs w:val="24"/>
              </w:rPr>
              <w:t>NVA</w:t>
            </w:r>
            <w:r>
              <w:rPr>
                <w:rFonts w:eastAsia="Times New Roman"/>
                <w:szCs w:val="24"/>
              </w:rPr>
              <w:t xml:space="preserve">: </w:t>
            </w:r>
            <w:r w:rsidRPr="004222FD">
              <w:rPr>
                <w:rFonts w:eastAsia="Times New Roman"/>
                <w:szCs w:val="24"/>
              </w:rPr>
              <w:t>Katru gadu. Rezultāti par 2020. ir pieejami šeit https://www.nva.gov.lv/lv/jaunums/apkopoti-nva-klientu-aptaujas-dati</w:t>
            </w:r>
          </w:p>
          <w:p w14:paraId="01CEDA68" w14:textId="374D80E6" w:rsidR="002E2FA3" w:rsidRPr="004222FD" w:rsidRDefault="002E2FA3" w:rsidP="002E2FA3">
            <w:pPr>
              <w:spacing w:after="0" w:line="240" w:lineRule="auto"/>
              <w:jc w:val="both"/>
              <w:rPr>
                <w:rFonts w:eastAsia="Times New Roman"/>
                <w:szCs w:val="24"/>
              </w:rPr>
            </w:pPr>
            <w:r w:rsidRPr="004222FD">
              <w:rPr>
                <w:rFonts w:eastAsia="Times New Roman"/>
                <w:b/>
                <w:szCs w:val="24"/>
              </w:rPr>
              <w:lastRenderedPageBreak/>
              <w:t xml:space="preserve">VBTAI: </w:t>
            </w:r>
            <w:r w:rsidRPr="004222FD">
              <w:rPr>
                <w:rFonts w:eastAsia="Times New Roman"/>
                <w:szCs w:val="24"/>
              </w:rPr>
              <w:t xml:space="preserve">Regulāri tiek veikti klientu apmierinātības </w:t>
            </w:r>
            <w:r w:rsidR="0088783B" w:rsidRPr="004222FD">
              <w:rPr>
                <w:rFonts w:eastAsia="Times New Roman"/>
                <w:szCs w:val="24"/>
              </w:rPr>
              <w:t>mērījumi</w:t>
            </w:r>
            <w:r w:rsidR="0088783B">
              <w:rPr>
                <w:rFonts w:eastAsia="Times New Roman"/>
                <w:szCs w:val="24"/>
              </w:rPr>
              <w:t xml:space="preserve"> (</w:t>
            </w:r>
            <w:r w:rsidRPr="004222FD">
              <w:rPr>
                <w:rFonts w:eastAsia="Times New Roman"/>
                <w:szCs w:val="24"/>
              </w:rPr>
              <w:t xml:space="preserve">klientu apmierinātības anketa mājas lapā, anketēšana klātienē  pēc pasākumiem </w:t>
            </w:r>
          </w:p>
          <w:p w14:paraId="0353AEF8" w14:textId="779D6992" w:rsidR="00B94D28" w:rsidRPr="00EE4000" w:rsidRDefault="002E2FA3" w:rsidP="002E2FA3">
            <w:pPr>
              <w:spacing w:after="0" w:line="240" w:lineRule="auto"/>
              <w:rPr>
                <w:rFonts w:eastAsia="Times New Roman"/>
                <w:szCs w:val="24"/>
              </w:rPr>
            </w:pPr>
            <w:r w:rsidRPr="004222FD">
              <w:rPr>
                <w:rFonts w:eastAsia="Times New Roman"/>
                <w:b/>
                <w:szCs w:val="24"/>
              </w:rPr>
              <w:t xml:space="preserve">VSAA: </w:t>
            </w:r>
            <w:r w:rsidRPr="004222FD">
              <w:rPr>
                <w:rFonts w:eastAsia="Times New Roman"/>
                <w:szCs w:val="24"/>
              </w:rPr>
              <w:t>VSAA nav veikts</w:t>
            </w:r>
            <w:r>
              <w:rPr>
                <w:rFonts w:eastAsia="Times New Roman"/>
                <w:szCs w:val="24"/>
              </w:rPr>
              <w:t xml:space="preserve">. </w:t>
            </w:r>
            <w:r w:rsidRPr="004222FD">
              <w:rPr>
                <w:rFonts w:eastAsia="Times New Roman"/>
                <w:szCs w:val="24"/>
              </w:rPr>
              <w:t>Valsts pārvaldes klientu apmierinātības pētījums 2020</w:t>
            </w:r>
            <w:r>
              <w:rPr>
                <w:rFonts w:eastAsia="Times New Roman"/>
                <w:szCs w:val="24"/>
              </w:rPr>
              <w:t>.g.</w:t>
            </w:r>
            <w:r w:rsidRPr="004222FD">
              <w:rPr>
                <w:rFonts w:eastAsia="Times New Roman"/>
                <w:szCs w:val="24"/>
              </w:rPr>
              <w:t xml:space="preserve"> http://195.244.155.179/sites/default/files/title_file/Atskaite_VK_Klientu_apmierinatibas_petijums_2020.pdf</w:t>
            </w:r>
          </w:p>
        </w:tc>
      </w:tr>
      <w:tr w:rsidR="00B94D28" w:rsidRPr="00EE4000" w14:paraId="4993D3E3" w14:textId="77777777" w:rsidTr="007B5FB4">
        <w:tc>
          <w:tcPr>
            <w:tcW w:w="1271" w:type="dxa"/>
          </w:tcPr>
          <w:p w14:paraId="17578F50" w14:textId="77777777" w:rsidR="00B94D28" w:rsidRPr="00EE4000" w:rsidRDefault="00B94D28" w:rsidP="002E2FA3">
            <w:pPr>
              <w:spacing w:after="0" w:line="240" w:lineRule="auto"/>
              <w:rPr>
                <w:rFonts w:eastAsia="Times New Roman"/>
                <w:szCs w:val="24"/>
              </w:rPr>
            </w:pPr>
            <w:r w:rsidRPr="00832BA1">
              <w:rPr>
                <w:rFonts w:eastAsia="Times New Roman"/>
                <w:szCs w:val="24"/>
              </w:rPr>
              <w:lastRenderedPageBreak/>
              <w:t>SM</w:t>
            </w:r>
          </w:p>
        </w:tc>
        <w:tc>
          <w:tcPr>
            <w:tcW w:w="8930" w:type="dxa"/>
          </w:tcPr>
          <w:p w14:paraId="1521B7C6" w14:textId="537B0FEE" w:rsidR="00B94D28" w:rsidRPr="00EE4000" w:rsidRDefault="002E2FA3" w:rsidP="002E2FA3">
            <w:pPr>
              <w:spacing w:after="0" w:line="240" w:lineRule="auto"/>
              <w:rPr>
                <w:rFonts w:eastAsia="Times New Roman"/>
                <w:szCs w:val="24"/>
              </w:rPr>
            </w:pPr>
            <w:r>
              <w:rPr>
                <w:rFonts w:eastAsia="Times New Roman"/>
                <w:szCs w:val="24"/>
              </w:rPr>
              <w:t>NA</w:t>
            </w:r>
          </w:p>
        </w:tc>
      </w:tr>
      <w:tr w:rsidR="00B94D28" w:rsidRPr="00EE4000" w14:paraId="0D7A7DFE" w14:textId="77777777" w:rsidTr="007B5FB4">
        <w:tc>
          <w:tcPr>
            <w:tcW w:w="1271" w:type="dxa"/>
          </w:tcPr>
          <w:p w14:paraId="473484B4" w14:textId="77777777" w:rsidR="00B94D28" w:rsidRPr="00EE4000" w:rsidRDefault="00B94D28" w:rsidP="002E2FA3">
            <w:pPr>
              <w:spacing w:after="0" w:line="240" w:lineRule="auto"/>
              <w:rPr>
                <w:rFonts w:eastAsia="Times New Roman"/>
                <w:szCs w:val="24"/>
              </w:rPr>
            </w:pPr>
            <w:r w:rsidRPr="00832BA1">
              <w:rPr>
                <w:rFonts w:eastAsia="Times New Roman"/>
                <w:szCs w:val="24"/>
              </w:rPr>
              <w:t>TM</w:t>
            </w:r>
          </w:p>
        </w:tc>
        <w:tc>
          <w:tcPr>
            <w:tcW w:w="8930" w:type="dxa"/>
          </w:tcPr>
          <w:p w14:paraId="44D3D40B" w14:textId="6FF635CE" w:rsidR="00B94D28" w:rsidRPr="00EE4000" w:rsidRDefault="002E2FA3" w:rsidP="002E2FA3">
            <w:pPr>
              <w:spacing w:after="0" w:line="240" w:lineRule="auto"/>
              <w:rPr>
                <w:rFonts w:eastAsia="Times New Roman"/>
                <w:szCs w:val="24"/>
              </w:rPr>
            </w:pPr>
            <w:r>
              <w:rPr>
                <w:rFonts w:eastAsia="Times New Roman"/>
                <w:szCs w:val="24"/>
              </w:rPr>
              <w:t>NA</w:t>
            </w:r>
          </w:p>
        </w:tc>
      </w:tr>
      <w:tr w:rsidR="00B94D28" w:rsidRPr="00EE4000" w14:paraId="0281830E" w14:textId="77777777" w:rsidTr="007B5FB4">
        <w:tc>
          <w:tcPr>
            <w:tcW w:w="1271" w:type="dxa"/>
          </w:tcPr>
          <w:p w14:paraId="2F404481" w14:textId="77777777" w:rsidR="00B94D28" w:rsidRPr="00D6189A" w:rsidRDefault="00B94D28" w:rsidP="002E2FA3">
            <w:pPr>
              <w:spacing w:after="0" w:line="240" w:lineRule="auto"/>
              <w:rPr>
                <w:rFonts w:eastAsia="Times New Roman"/>
                <w:szCs w:val="24"/>
              </w:rPr>
            </w:pPr>
            <w:r w:rsidRPr="00832BA1">
              <w:rPr>
                <w:rFonts w:eastAsia="Times New Roman"/>
                <w:szCs w:val="24"/>
              </w:rPr>
              <w:t>VM</w:t>
            </w:r>
          </w:p>
        </w:tc>
        <w:tc>
          <w:tcPr>
            <w:tcW w:w="8930" w:type="dxa"/>
          </w:tcPr>
          <w:p w14:paraId="18EDE000" w14:textId="77777777" w:rsidR="002E2FA3" w:rsidRPr="00135C41" w:rsidRDefault="002E2FA3" w:rsidP="002E2FA3">
            <w:pPr>
              <w:spacing w:after="0" w:line="240" w:lineRule="auto"/>
              <w:jc w:val="both"/>
              <w:rPr>
                <w:rFonts w:eastAsia="Times New Roman"/>
                <w:szCs w:val="24"/>
              </w:rPr>
            </w:pPr>
            <w:r w:rsidRPr="00135C41">
              <w:rPr>
                <w:rFonts w:eastAsia="Times New Roman"/>
                <w:b/>
                <w:szCs w:val="24"/>
              </w:rPr>
              <w:t>VTMEC</w:t>
            </w:r>
            <w:r w:rsidRPr="00135C41">
              <w:rPr>
                <w:rFonts w:eastAsia="Times New Roman"/>
                <w:szCs w:val="24"/>
              </w:rPr>
              <w:t>: Klienti savas atsauksmes un jautājumus Centram var iesniegt: rakstot uz adresi: pasts@vtmec.gov.lv, kā arī portālā www.latvija.lv e-pakalpojumu sadaļā, izmantojot “Iesniegums iestādei”.</w:t>
            </w:r>
          </w:p>
          <w:p w14:paraId="78B7101A" w14:textId="77777777" w:rsidR="002E2FA3" w:rsidRPr="00135C41" w:rsidRDefault="002E2FA3" w:rsidP="002E2FA3">
            <w:pPr>
              <w:spacing w:after="0" w:line="240" w:lineRule="auto"/>
              <w:jc w:val="both"/>
              <w:rPr>
                <w:rFonts w:eastAsia="Times New Roman"/>
                <w:szCs w:val="24"/>
              </w:rPr>
            </w:pPr>
            <w:r w:rsidRPr="00135C41">
              <w:rPr>
                <w:rFonts w:eastAsia="Times New Roman"/>
                <w:szCs w:val="24"/>
              </w:rPr>
              <w:t>Lai nodrošinātu izpratni par klientiem un to vajadzībām, kas ietver arī uz klientu orientētu pakalpojumu standartu uzstādīšanu un iegūtu atgriezenisko saiti, kas ir nozīmīgs elements, pamatojoties uz kuru notiek valsts pārvaldes pakalpojumu procesa pilnveide, Centrs ik gadu veic klientu apmierinātības pētījumu. Centrs klientu apmierinātības pētījums tika veikts pamatojoties uz standarta LVS EN ISO/IEC 17025 un Centra kvalitātes rokasgrāmatas 4.7. punktā “Klienta apkalpošana” noteikto, ar mērķi iegūt atgriezenisko saiti par klientu apmierinātību ar Centra sniegtajiem pakalpojumiem. Iegūto informāciju izmanto Centra darba novērtēšanai un, lai uzlabotu Centra klientu apkalpošanu, sniegto pakalpojumu kvalitāti un pārvaldības sistēmu tiesu medicīnisko ekspertīžu jomā. Aptaujas rezultāti īsa pārskata veidā publicēti Centra tīmekļvietnes sadaļā: Par mums/ Kvalitātes vadība.</w:t>
            </w:r>
          </w:p>
          <w:p w14:paraId="21F1A6D0" w14:textId="6590BCB0" w:rsidR="002E2FA3" w:rsidRPr="001D45B3" w:rsidRDefault="002E2FA3" w:rsidP="002E2FA3">
            <w:pPr>
              <w:spacing w:after="0" w:line="240" w:lineRule="auto"/>
              <w:jc w:val="both"/>
              <w:rPr>
                <w:rFonts w:eastAsia="Times New Roman"/>
                <w:szCs w:val="24"/>
              </w:rPr>
            </w:pPr>
            <w:r w:rsidRPr="001D45B3">
              <w:rPr>
                <w:rFonts w:eastAsia="Times New Roman"/>
                <w:b/>
                <w:szCs w:val="24"/>
              </w:rPr>
              <w:t>ZVA</w:t>
            </w:r>
            <w:r w:rsidRPr="00135C41">
              <w:rPr>
                <w:rFonts w:eastAsia="Times New Roman"/>
                <w:szCs w:val="24"/>
              </w:rPr>
              <w:t xml:space="preserve">: </w:t>
            </w:r>
            <w:r w:rsidRPr="001D45B3">
              <w:rPr>
                <w:rFonts w:eastAsia="Times New Roman"/>
                <w:szCs w:val="24"/>
              </w:rPr>
              <w:t xml:space="preserve">Piedalījāmies </w:t>
            </w:r>
            <w:r w:rsidR="001710BC">
              <w:rPr>
                <w:rFonts w:eastAsia="Times New Roman"/>
                <w:szCs w:val="24"/>
              </w:rPr>
              <w:t>valsts pārvaldes e-indeksā, kur i</w:t>
            </w:r>
            <w:r w:rsidRPr="001D45B3">
              <w:rPr>
                <w:rFonts w:eastAsia="Times New Roman"/>
                <w:szCs w:val="24"/>
              </w:rPr>
              <w:t>egūtie rezultāti analizēti un izmantoti darba uzlabošanai.</w:t>
            </w:r>
          </w:p>
          <w:p w14:paraId="6A1EB3BA" w14:textId="5344EC47" w:rsidR="002E2FA3" w:rsidRPr="001D45B3" w:rsidRDefault="002E2FA3" w:rsidP="002E2FA3">
            <w:pPr>
              <w:spacing w:after="0" w:line="240" w:lineRule="auto"/>
              <w:jc w:val="both"/>
              <w:rPr>
                <w:rFonts w:eastAsia="Times New Roman"/>
                <w:szCs w:val="24"/>
              </w:rPr>
            </w:pPr>
            <w:r w:rsidRPr="001D45B3">
              <w:rPr>
                <w:rFonts w:eastAsia="Times New Roman"/>
                <w:szCs w:val="24"/>
              </w:rPr>
              <w:t>Lai novērtētu ZVA sniegumu, izzinātu klientu vajadzības, jau daudzu gadu garumā veicam ikgadēju visu klientu,  sadarbības p</w:t>
            </w:r>
            <w:r w:rsidR="001710BC">
              <w:rPr>
                <w:rFonts w:eastAsia="Times New Roman"/>
                <w:szCs w:val="24"/>
              </w:rPr>
              <w:t xml:space="preserve">artneru apmierinātības aptauju. </w:t>
            </w:r>
            <w:r w:rsidRPr="001D45B3">
              <w:rPr>
                <w:rFonts w:eastAsia="Times New Roman"/>
                <w:szCs w:val="24"/>
              </w:rPr>
              <w:t>Aptaujas rezultāti mums apliecina nemainīgi augstu klientu vērtējumu mūsu sniegumam, savstarpējai sadarbībai. Kritika un ieteikumi tiek izmantoti darba pilnveidei.</w:t>
            </w:r>
          </w:p>
          <w:p w14:paraId="1513E066" w14:textId="77777777" w:rsidR="00B94D28" w:rsidRDefault="002E2FA3" w:rsidP="002E2FA3">
            <w:pPr>
              <w:spacing w:after="0" w:line="240" w:lineRule="auto"/>
              <w:jc w:val="both"/>
              <w:rPr>
                <w:rFonts w:eastAsia="Times New Roman"/>
                <w:szCs w:val="24"/>
              </w:rPr>
            </w:pPr>
            <w:r w:rsidRPr="001D45B3">
              <w:rPr>
                <w:rFonts w:eastAsia="Times New Roman"/>
                <w:szCs w:val="24"/>
              </w:rPr>
              <w:t>Šobrīd izvērtējam iespēju veikt klientu atgriezeniskās saites iegūšanu uzreiz pēc pakalpojuma saņemšanas. Tas būtu nozīmīgi tieši tiem pakalpojumiem, kuru sniegšanas termiņš var būt pat vairāki mēneši (piemēram, zāļu reģistrācija, inspekcijas).</w:t>
            </w:r>
          </w:p>
          <w:p w14:paraId="034C0D1A" w14:textId="6127FCA7" w:rsidR="00966ECF" w:rsidRPr="00966ECF" w:rsidRDefault="00966ECF" w:rsidP="00966ECF">
            <w:pPr>
              <w:spacing w:after="0" w:line="240" w:lineRule="auto"/>
              <w:jc w:val="both"/>
              <w:rPr>
                <w:rFonts w:eastAsia="Times New Roman"/>
              </w:rPr>
            </w:pPr>
            <w:r w:rsidRPr="00635444">
              <w:rPr>
                <w:rFonts w:eastAsia="Times New Roman"/>
                <w:b/>
              </w:rPr>
              <w:t xml:space="preserve">SPKC: </w:t>
            </w:r>
            <w:r w:rsidRPr="00966ECF">
              <w:rPr>
                <w:rFonts w:eastAsia="Times New Roman"/>
              </w:rPr>
              <w:t>Informāciju par klientu apmierinātību reizi gadā apkopo par pakalpojumiem, kuriem klientu apmierinātība jau tiek mērīta pakalpojuma sniegšanas ietvaros. Atbilstoši MK not. Nr.</w:t>
            </w:r>
            <w:r>
              <w:rPr>
                <w:rFonts w:eastAsia="Times New Roman"/>
              </w:rPr>
              <w:t> </w:t>
            </w:r>
            <w:r w:rsidRPr="00966ECF">
              <w:rPr>
                <w:rFonts w:eastAsia="Times New Roman"/>
              </w:rPr>
              <w:t>399 vienu reizi trijos gados tiek veikts klientu apmierinātības mērījums. Klientu apmierinātības mērījums tika veikts 2018.</w:t>
            </w:r>
            <w:r>
              <w:rPr>
                <w:rFonts w:eastAsia="Times New Roman"/>
              </w:rPr>
              <w:t> </w:t>
            </w:r>
            <w:r w:rsidRPr="00966ECF">
              <w:rPr>
                <w:rFonts w:eastAsia="Times New Roman"/>
              </w:rPr>
              <w:t>gadā, rezultāti par klientu apmierinātības mērījumu rezultāti publicēti SPKC tīmekļvietnē. Klientu apmierinātības mērījuma elektroniskā platforma joprojām ir aktīva un dati pakāpeniski krājas, taču nelielā pakalpojumu skaita dēļ novērtējums plānots ik pēc trīs gadiem – atkārtots mērījums pēc tās pašas metodikas plānots 2021.</w:t>
            </w:r>
            <w:r>
              <w:rPr>
                <w:rFonts w:eastAsia="Times New Roman"/>
              </w:rPr>
              <w:t> </w:t>
            </w:r>
            <w:r w:rsidRPr="00966ECF">
              <w:rPr>
                <w:rFonts w:eastAsia="Times New Roman"/>
              </w:rPr>
              <w:t>gadā.</w:t>
            </w:r>
          </w:p>
          <w:p w14:paraId="179D242D" w14:textId="778C006C" w:rsidR="00966ECF" w:rsidRPr="008D5367" w:rsidRDefault="00966ECF" w:rsidP="008D5367">
            <w:pPr>
              <w:spacing w:after="0" w:line="240" w:lineRule="auto"/>
              <w:jc w:val="both"/>
              <w:rPr>
                <w:rFonts w:eastAsia="Times New Roman"/>
              </w:rPr>
            </w:pPr>
            <w:r w:rsidRPr="00966ECF">
              <w:rPr>
                <w:rFonts w:eastAsia="Times New Roman"/>
              </w:rPr>
              <w:t>Ģeotelpiskajiem datiem informāciju par klientu apmierinātību iegūs pēc attiecīgās funkcionalitātes ieviešanas vienotajā pakalpojumu sniegšanas un pārvaldības platformā.</w:t>
            </w:r>
          </w:p>
        </w:tc>
      </w:tr>
      <w:tr w:rsidR="00B94D28" w:rsidRPr="00EE4000" w14:paraId="4A233039" w14:textId="77777777" w:rsidTr="007B5FB4">
        <w:tc>
          <w:tcPr>
            <w:tcW w:w="1271" w:type="dxa"/>
          </w:tcPr>
          <w:p w14:paraId="3D8D661C" w14:textId="77777777" w:rsidR="00B94D28" w:rsidRPr="00D6189A" w:rsidRDefault="00B94D28" w:rsidP="002E2FA3">
            <w:pPr>
              <w:spacing w:after="0" w:line="240" w:lineRule="auto"/>
              <w:rPr>
                <w:rFonts w:eastAsia="Times New Roman"/>
                <w:szCs w:val="24"/>
              </w:rPr>
            </w:pPr>
            <w:r w:rsidRPr="00832BA1">
              <w:rPr>
                <w:rFonts w:eastAsia="Times New Roman"/>
                <w:szCs w:val="24"/>
              </w:rPr>
              <w:t>VARAM</w:t>
            </w:r>
          </w:p>
        </w:tc>
        <w:tc>
          <w:tcPr>
            <w:tcW w:w="8930" w:type="dxa"/>
          </w:tcPr>
          <w:p w14:paraId="74931896" w14:textId="3C0E9A73" w:rsidR="00B94D28" w:rsidRPr="00EE4000" w:rsidRDefault="009871AD" w:rsidP="009871AD">
            <w:pPr>
              <w:spacing w:after="0" w:line="240" w:lineRule="auto"/>
              <w:jc w:val="both"/>
              <w:rPr>
                <w:rFonts w:eastAsia="Times New Roman"/>
                <w:szCs w:val="24"/>
              </w:rPr>
            </w:pPr>
            <w:r w:rsidRPr="009871AD">
              <w:rPr>
                <w:rFonts w:eastAsia="Times New Roman"/>
                <w:b/>
                <w:szCs w:val="24"/>
              </w:rPr>
              <w:t>DAP</w:t>
            </w:r>
            <w:r>
              <w:rPr>
                <w:rFonts w:eastAsia="Times New Roman"/>
                <w:szCs w:val="24"/>
              </w:rPr>
              <w:t xml:space="preserve">: </w:t>
            </w:r>
            <w:r>
              <w:rPr>
                <w:rFonts w:eastAsia="Times New Roman"/>
              </w:rPr>
              <w:t>Veikta klientu apmierinātības aptauja un rezultāti publicēti iestādes tīmekļvietnē.</w:t>
            </w:r>
          </w:p>
        </w:tc>
      </w:tr>
      <w:tr w:rsidR="00B94D28" w:rsidRPr="00EE4000" w14:paraId="6F9C79DA" w14:textId="77777777" w:rsidTr="007B5FB4">
        <w:tc>
          <w:tcPr>
            <w:tcW w:w="1271" w:type="dxa"/>
          </w:tcPr>
          <w:p w14:paraId="42FDCCC1" w14:textId="77777777" w:rsidR="00B94D28" w:rsidRPr="00EE4000" w:rsidRDefault="00B94D28" w:rsidP="002E2FA3">
            <w:pPr>
              <w:spacing w:after="0" w:line="240" w:lineRule="auto"/>
              <w:rPr>
                <w:rFonts w:eastAsia="Times New Roman"/>
                <w:szCs w:val="24"/>
              </w:rPr>
            </w:pPr>
            <w:r w:rsidRPr="00832BA1">
              <w:rPr>
                <w:rFonts w:eastAsia="Times New Roman"/>
                <w:szCs w:val="24"/>
              </w:rPr>
              <w:t>ZM</w:t>
            </w:r>
          </w:p>
        </w:tc>
        <w:tc>
          <w:tcPr>
            <w:tcW w:w="8930" w:type="dxa"/>
          </w:tcPr>
          <w:p w14:paraId="351C2993" w14:textId="77777777" w:rsidR="002E2FA3" w:rsidRDefault="002E2FA3" w:rsidP="002E2FA3">
            <w:pPr>
              <w:spacing w:after="0" w:line="240" w:lineRule="auto"/>
              <w:jc w:val="both"/>
              <w:rPr>
                <w:rFonts w:eastAsia="Times New Roman"/>
                <w:szCs w:val="24"/>
              </w:rPr>
            </w:pPr>
            <w:r w:rsidRPr="00C80598">
              <w:rPr>
                <w:rFonts w:eastAsia="Times New Roman"/>
                <w:szCs w:val="24"/>
              </w:rPr>
              <w:t>Saskaņā ar MK not. Nr. 399 ZM vismaz reizi trijos gados veic klientu apmierinātības mērījumu.</w:t>
            </w:r>
          </w:p>
          <w:p w14:paraId="1473C5B8" w14:textId="77777777" w:rsidR="002E2FA3" w:rsidRDefault="002E2FA3" w:rsidP="002E2FA3">
            <w:pPr>
              <w:spacing w:after="0" w:line="240" w:lineRule="auto"/>
              <w:jc w:val="both"/>
              <w:rPr>
                <w:rFonts w:eastAsia="Times New Roman"/>
              </w:rPr>
            </w:pPr>
            <w:r w:rsidRPr="00AB65C5">
              <w:rPr>
                <w:rFonts w:eastAsia="Times New Roman"/>
                <w:b/>
              </w:rPr>
              <w:t>VTUA</w:t>
            </w:r>
            <w:r>
              <w:rPr>
                <w:rFonts w:eastAsia="Times New Roman"/>
              </w:rPr>
              <w:t xml:space="preserve">: </w:t>
            </w:r>
            <w:r w:rsidRPr="00AB65C5">
              <w:rPr>
                <w:rFonts w:eastAsia="Times New Roman"/>
              </w:rPr>
              <w:t>Saskaņā ar MK not. Nr. 399 VTUA vismaz reizi trijos gados veic klientu apmierinātības mērījumu, kura rezultātus trīs mēnešu laikā pēc mērījuma beigām publicē tīmekļvietnē www.vtua.gov.lv, sadaļa "Par VTUA", apakšsadaļa "Aptauja un tās rezultāti". Klientu apmierinātības aptauja tika veikta 2020.gadā.</w:t>
            </w:r>
          </w:p>
          <w:p w14:paraId="640D5C58" w14:textId="7CF0E10C" w:rsidR="00B94D28" w:rsidRPr="00B94D28" w:rsidRDefault="002E2FA3" w:rsidP="002E2FA3">
            <w:pPr>
              <w:spacing w:after="0" w:line="240" w:lineRule="auto"/>
              <w:jc w:val="both"/>
              <w:rPr>
                <w:rFonts w:eastAsia="Times New Roman"/>
              </w:rPr>
            </w:pPr>
            <w:r w:rsidRPr="00AB65C5">
              <w:rPr>
                <w:rFonts w:eastAsia="Times New Roman"/>
                <w:b/>
              </w:rPr>
              <w:t>LAD</w:t>
            </w:r>
            <w:r>
              <w:rPr>
                <w:rFonts w:eastAsia="Times New Roman"/>
              </w:rPr>
              <w:t xml:space="preserve">: </w:t>
            </w:r>
            <w:r w:rsidRPr="00AB65C5">
              <w:rPr>
                <w:rFonts w:eastAsia="Times New Roman"/>
              </w:rPr>
              <w:t>2021.gada sākumā tika veikta klientu aptauja Internetā, lai noskaidrotu klientu viedokli par LAD darbu 2020.gadā. Šādas aptaujas organizē</w:t>
            </w:r>
            <w:r w:rsidR="001710BC">
              <w:rPr>
                <w:rFonts w:eastAsia="Times New Roman"/>
              </w:rPr>
              <w:t>tas</w:t>
            </w:r>
            <w:r w:rsidRPr="00AB65C5">
              <w:rPr>
                <w:rFonts w:eastAsia="Times New Roman"/>
              </w:rPr>
              <w:t xml:space="preserve"> katru gadu, lai salīdzinātu klientu viedokli un izvērtētu nepieciešamās aktivitātes darba pilnveidei. Klienti aptaujā vērtē LAD sniegto atbalstu, klientu apkalpošanas darbu, Elektronisko pieteikšanās sistēmu, mobilo aplikāciju utt. LAD pozitīvi vērtē sniegtos komentārus un ieteikumus, iespēju robežās tie tiek ieviesti. Aptaujas rezultāti publicēti LAD mājaslapā. LAD vērtē arī citu valsts līmenī veikto aptauju rezultātus (regulāri tiek analizēti Latvijas faktu pētījumi par sabiedrības informētību par ES fondiem (piemēram, https://www.esfondi.lv/sabiedribas-informetiba). LAD klientu informēšanai 2020.gadā organizēja vebinārus par aktuālajiem jautājumiem, 2021.gadā plānot</w:t>
            </w:r>
            <w:r w:rsidR="001710BC">
              <w:rPr>
                <w:rFonts w:eastAsia="Times New Roman"/>
              </w:rPr>
              <w:t xml:space="preserve">s vēl lielāks vebināru skaits. </w:t>
            </w:r>
            <w:r w:rsidRPr="00AB65C5">
              <w:rPr>
                <w:rFonts w:eastAsia="Times New Roman"/>
              </w:rPr>
              <w:t>LAD klientu aptauju rezultāti pieejami LAD mājas lapā: https://www.lad.gov.lv/lv/par-mums/visparig</w:t>
            </w:r>
            <w:r w:rsidR="001710BC">
              <w:rPr>
                <w:rFonts w:eastAsia="Times New Roman"/>
              </w:rPr>
              <w:t>a-informacija/klientu-aptauja</w:t>
            </w:r>
          </w:p>
        </w:tc>
      </w:tr>
    </w:tbl>
    <w:p w14:paraId="1C62934E" w14:textId="77777777" w:rsidR="00B94D28" w:rsidRDefault="00B94D28" w:rsidP="00EE4000">
      <w:pPr>
        <w:spacing w:after="0" w:line="240" w:lineRule="auto"/>
        <w:jc w:val="both"/>
        <w:rPr>
          <w:rFonts w:eastAsia="Times New Roman"/>
          <w:sz w:val="24"/>
          <w:szCs w:val="24"/>
        </w:rPr>
      </w:pPr>
    </w:p>
    <w:p w14:paraId="74EB8A48" w14:textId="4982E341" w:rsidR="006E5330" w:rsidRDefault="006E5330" w:rsidP="006E5330">
      <w:pPr>
        <w:spacing w:after="0" w:line="240" w:lineRule="auto"/>
        <w:jc w:val="both"/>
        <w:rPr>
          <w:rFonts w:eastAsia="Times New Roman"/>
          <w:b/>
          <w:sz w:val="24"/>
          <w:szCs w:val="24"/>
        </w:rPr>
      </w:pPr>
      <w:r>
        <w:rPr>
          <w:rFonts w:eastAsia="Times New Roman"/>
          <w:b/>
          <w:sz w:val="24"/>
          <w:szCs w:val="24"/>
        </w:rPr>
        <w:t>36. punkta detalizācija</w:t>
      </w:r>
    </w:p>
    <w:p w14:paraId="0B24D3C9" w14:textId="09978029" w:rsidR="006E5330" w:rsidRPr="00145F7B" w:rsidRDefault="006E5330" w:rsidP="006E5330">
      <w:pPr>
        <w:spacing w:after="0" w:line="240" w:lineRule="auto"/>
        <w:jc w:val="both"/>
        <w:rPr>
          <w:rFonts w:eastAsia="Times New Roman"/>
          <w:sz w:val="24"/>
          <w:szCs w:val="24"/>
        </w:rPr>
      </w:pPr>
      <w:r>
        <w:rPr>
          <w:rFonts w:eastAsia="Times New Roman"/>
          <w:sz w:val="24"/>
          <w:szCs w:val="24"/>
        </w:rPr>
        <w:t xml:space="preserve">[36] </w:t>
      </w:r>
      <w:r w:rsidRPr="00145F7B">
        <w:rPr>
          <w:rFonts w:eastAsia="Times New Roman"/>
          <w:sz w:val="24"/>
          <w:szCs w:val="24"/>
        </w:rPr>
        <w:t>Noteikt un ieviest vienotu standartu klientu apmierinātības novērtējumam individuāla pakalpojumu sniegšanas gadījuma novērtēšanai</w:t>
      </w:r>
      <w:r w:rsidR="003F539D">
        <w:rPr>
          <w:rFonts w:eastAsia="Times New Roman"/>
          <w:sz w:val="24"/>
          <w:szCs w:val="24"/>
        </w:rPr>
        <w:t>.</w:t>
      </w:r>
    </w:p>
    <w:tbl>
      <w:tblPr>
        <w:tblStyle w:val="TableGrid"/>
        <w:tblW w:w="10201" w:type="dxa"/>
        <w:tblLayout w:type="fixed"/>
        <w:tblLook w:val="04A0" w:firstRow="1" w:lastRow="0" w:firstColumn="1" w:lastColumn="0" w:noHBand="0" w:noVBand="1"/>
      </w:tblPr>
      <w:tblGrid>
        <w:gridCol w:w="4248"/>
        <w:gridCol w:w="5953"/>
      </w:tblGrid>
      <w:tr w:rsidR="006E5330" w:rsidRPr="00EE4000" w14:paraId="3AE160C8" w14:textId="77777777" w:rsidTr="008E4D24">
        <w:tc>
          <w:tcPr>
            <w:tcW w:w="4248" w:type="dxa"/>
            <w:shd w:val="clear" w:color="auto" w:fill="D9D9D9" w:themeFill="background1" w:themeFillShade="D9"/>
          </w:tcPr>
          <w:p w14:paraId="1EDD8197" w14:textId="77777777" w:rsidR="006E5330" w:rsidRPr="00EE4000" w:rsidRDefault="006E5330" w:rsidP="00D026FF">
            <w:pPr>
              <w:spacing w:after="0" w:line="240" w:lineRule="auto"/>
              <w:jc w:val="both"/>
              <w:rPr>
                <w:rFonts w:eastAsia="Times New Roman"/>
                <w:szCs w:val="24"/>
              </w:rPr>
            </w:pPr>
            <w:r>
              <w:rPr>
                <w:rFonts w:eastAsia="Times New Roman"/>
                <w:b/>
                <w:szCs w:val="24"/>
              </w:rPr>
              <w:t>Atbildīgās iestādes (VARAM) paveiktais</w:t>
            </w:r>
          </w:p>
        </w:tc>
        <w:tc>
          <w:tcPr>
            <w:tcW w:w="5953" w:type="dxa"/>
            <w:shd w:val="clear" w:color="auto" w:fill="D9D9D9" w:themeFill="background1" w:themeFillShade="D9"/>
          </w:tcPr>
          <w:p w14:paraId="32C140D8" w14:textId="77777777" w:rsidR="006E5330" w:rsidRDefault="006E5330" w:rsidP="00D026FF">
            <w:pPr>
              <w:spacing w:after="0" w:line="240" w:lineRule="auto"/>
              <w:jc w:val="both"/>
              <w:rPr>
                <w:rFonts w:eastAsia="Times New Roman"/>
                <w:b/>
                <w:szCs w:val="24"/>
              </w:rPr>
            </w:pPr>
            <w:r>
              <w:rPr>
                <w:rFonts w:eastAsia="Times New Roman"/>
                <w:b/>
                <w:szCs w:val="24"/>
              </w:rPr>
              <w:t>Līdzatbildīgo iestāžu komentāri, ja tādi ir (1 vai 2)</w:t>
            </w:r>
          </w:p>
        </w:tc>
      </w:tr>
      <w:tr w:rsidR="006E5330" w:rsidRPr="00EE4000" w14:paraId="1E815768" w14:textId="77777777" w:rsidTr="008E4D24">
        <w:tc>
          <w:tcPr>
            <w:tcW w:w="4248" w:type="dxa"/>
          </w:tcPr>
          <w:p w14:paraId="1241743C" w14:textId="60E35253" w:rsidR="006E5330" w:rsidRPr="00FC3DCA" w:rsidRDefault="00FC3DCA" w:rsidP="00FC3DCA">
            <w:pPr>
              <w:spacing w:after="0" w:line="240" w:lineRule="auto"/>
              <w:jc w:val="both"/>
              <w:rPr>
                <w:rFonts w:eastAsia="Times New Roman"/>
                <w:szCs w:val="24"/>
              </w:rPr>
            </w:pPr>
            <w:r w:rsidRPr="00FC3DCA">
              <w:rPr>
                <w:rFonts w:eastAsia="Times New Roman"/>
                <w:szCs w:val="24"/>
              </w:rPr>
              <w:t xml:space="preserve">Nav mērķtiecīgi turpināt izstrādāt VPVKAC klātienē jaunu metodiku individuālai klienta apmierinātības ieguvei. </w:t>
            </w:r>
            <w:r>
              <w:rPr>
                <w:rFonts w:eastAsia="Times New Roman"/>
                <w:szCs w:val="24"/>
              </w:rPr>
              <w:t xml:space="preserve">Līdz ar to </w:t>
            </w:r>
            <w:r w:rsidRPr="00FC3DCA">
              <w:rPr>
                <w:rFonts w:eastAsia="Times New Roman"/>
                <w:szCs w:val="24"/>
              </w:rPr>
              <w:t>turpināt</w:t>
            </w:r>
            <w:r>
              <w:rPr>
                <w:rFonts w:eastAsia="Times New Roman"/>
                <w:szCs w:val="24"/>
              </w:rPr>
              <w:t>s darbs pie VPVKAC zvanu centra klientu aptaujām</w:t>
            </w:r>
            <w:r w:rsidRPr="00FC3DCA">
              <w:rPr>
                <w:rFonts w:eastAsia="Times New Roman"/>
                <w:szCs w:val="24"/>
              </w:rPr>
              <w:t>.</w:t>
            </w:r>
            <w:r>
              <w:rPr>
                <w:rFonts w:eastAsia="Times New Roman"/>
                <w:szCs w:val="24"/>
              </w:rPr>
              <w:t xml:space="preserve"> VPVKAC zvanu centra klientu aptauja veikta “</w:t>
            </w:r>
            <w:r w:rsidRPr="00EE4000">
              <w:rPr>
                <w:rFonts w:eastAsia="Times New Roman"/>
                <w:szCs w:val="24"/>
              </w:rPr>
              <w:t>Integrēts Publisko pakalpojumu sniegšanas un gala lietotāju vajadzību monitorings 2020-2022" ietvaros</w:t>
            </w:r>
            <w:r>
              <w:rPr>
                <w:rFonts w:eastAsia="Times New Roman"/>
                <w:szCs w:val="24"/>
              </w:rPr>
              <w:t xml:space="preserve"> 2020./2021.g. mijā.</w:t>
            </w:r>
          </w:p>
        </w:tc>
        <w:tc>
          <w:tcPr>
            <w:tcW w:w="5953" w:type="dxa"/>
          </w:tcPr>
          <w:p w14:paraId="41F1A6AD" w14:textId="6E9414AF" w:rsidR="00BD363E" w:rsidRDefault="00BD363E" w:rsidP="00D026FF">
            <w:pPr>
              <w:spacing w:after="0" w:line="240" w:lineRule="auto"/>
              <w:jc w:val="both"/>
              <w:rPr>
                <w:rFonts w:eastAsia="Times New Roman"/>
                <w:szCs w:val="24"/>
              </w:rPr>
            </w:pPr>
            <w:r>
              <w:rPr>
                <w:rFonts w:eastAsia="Times New Roman"/>
                <w:b/>
                <w:szCs w:val="24"/>
              </w:rPr>
              <w:t xml:space="preserve">VRAA: </w:t>
            </w:r>
            <w:r w:rsidRPr="008D55EE">
              <w:rPr>
                <w:rFonts w:eastAsia="Times New Roman"/>
                <w:szCs w:val="24"/>
              </w:rPr>
              <w:t>Uzsākts darbs pie Novērtējuma komponentes izstrādes, izveidota novērtējumu datu krātuve.</w:t>
            </w:r>
          </w:p>
          <w:p w14:paraId="69FCB38F" w14:textId="5AAEBB36" w:rsidR="008D55EE" w:rsidRPr="00BD363E" w:rsidRDefault="006E5330" w:rsidP="008D55EE">
            <w:pPr>
              <w:spacing w:after="0" w:line="240" w:lineRule="auto"/>
              <w:jc w:val="both"/>
              <w:rPr>
                <w:rFonts w:eastAsia="Times New Roman"/>
                <w:szCs w:val="24"/>
              </w:rPr>
            </w:pPr>
            <w:r w:rsidRPr="002E2FA3">
              <w:rPr>
                <w:rFonts w:eastAsia="Times New Roman"/>
                <w:b/>
                <w:szCs w:val="24"/>
              </w:rPr>
              <w:t>AM, LĢIA</w:t>
            </w:r>
            <w:r w:rsidRPr="002E2FA3">
              <w:rPr>
                <w:rFonts w:eastAsia="Times New Roman"/>
                <w:szCs w:val="24"/>
              </w:rPr>
              <w:t xml:space="preserve">: Aģentūrā ir apstiprināts un publicēts Aģentūras mājas lapā https://www.lgia.gov.lv/sites/lgia/files/document/Apkalposanas_standarts.pdf klientu apkalpošanas standarts. Aģentūra piedalās </w:t>
            </w:r>
            <w:r>
              <w:rPr>
                <w:rFonts w:eastAsia="Times New Roman"/>
                <w:szCs w:val="24"/>
              </w:rPr>
              <w:t>e</w:t>
            </w:r>
            <w:r w:rsidRPr="002E2FA3">
              <w:rPr>
                <w:rFonts w:eastAsia="Times New Roman"/>
                <w:szCs w:val="24"/>
              </w:rPr>
              <w:t>-indeksu noteikšanā un monitoringā, taču Aģentūras pakalpojumi nepiedalās Valsts un pašvaldības vienotajā klientu apkalpošanas centrā, līdz ar to atsauksmes var rakstīt uz Aģentūras oficiālo e-pastu</w:t>
            </w:r>
            <w:r>
              <w:rPr>
                <w:rFonts w:eastAsia="Times New Roman"/>
                <w:szCs w:val="24"/>
              </w:rPr>
              <w:t>.</w:t>
            </w:r>
          </w:p>
        </w:tc>
      </w:tr>
    </w:tbl>
    <w:p w14:paraId="689B2873" w14:textId="77777777" w:rsidR="006E5330" w:rsidRDefault="006E5330" w:rsidP="00EE4000">
      <w:pPr>
        <w:spacing w:after="0" w:line="240" w:lineRule="auto"/>
        <w:jc w:val="both"/>
        <w:rPr>
          <w:rFonts w:eastAsia="Times New Roman"/>
          <w:sz w:val="24"/>
          <w:szCs w:val="24"/>
        </w:rPr>
      </w:pPr>
    </w:p>
    <w:p w14:paraId="6CCE7898" w14:textId="63CF870D" w:rsidR="005003C1" w:rsidRDefault="005003C1" w:rsidP="005003C1">
      <w:pPr>
        <w:spacing w:after="0" w:line="240" w:lineRule="auto"/>
        <w:jc w:val="both"/>
        <w:rPr>
          <w:rFonts w:eastAsia="Times New Roman"/>
          <w:sz w:val="24"/>
          <w:szCs w:val="24"/>
        </w:rPr>
      </w:pPr>
      <w:r>
        <w:rPr>
          <w:rFonts w:eastAsia="Times New Roman"/>
          <w:b/>
          <w:sz w:val="24"/>
          <w:szCs w:val="24"/>
        </w:rPr>
        <w:t>37</w:t>
      </w:r>
      <w:r w:rsidRPr="009F6310">
        <w:rPr>
          <w:rFonts w:eastAsia="Times New Roman"/>
          <w:b/>
          <w:sz w:val="24"/>
          <w:szCs w:val="24"/>
        </w:rPr>
        <w:t>. punkta detalizācija</w:t>
      </w:r>
    </w:p>
    <w:p w14:paraId="1473B89A" w14:textId="667DF7C7" w:rsidR="005003C1" w:rsidRDefault="00826F21" w:rsidP="005003C1">
      <w:pPr>
        <w:spacing w:after="0" w:line="240" w:lineRule="auto"/>
        <w:jc w:val="both"/>
        <w:rPr>
          <w:rFonts w:eastAsia="Times New Roman"/>
          <w:sz w:val="24"/>
          <w:szCs w:val="24"/>
        </w:rPr>
      </w:pPr>
      <w:r>
        <w:rPr>
          <w:rFonts w:eastAsia="Times New Roman"/>
          <w:sz w:val="24"/>
          <w:szCs w:val="24"/>
        </w:rPr>
        <w:t xml:space="preserve">[37] </w:t>
      </w:r>
      <w:r w:rsidR="005003C1" w:rsidRPr="005003C1">
        <w:rPr>
          <w:rFonts w:eastAsia="Times New Roman"/>
          <w:sz w:val="24"/>
          <w:szCs w:val="24"/>
        </w:rPr>
        <w:t>Īstenot pēc satura un mērķa identisku valsts pārvaldes pakalpojumu pamatinformācijas standartizāciju (unifikāciju)</w:t>
      </w:r>
      <w:r w:rsidR="003F539D">
        <w:rPr>
          <w:rFonts w:eastAsia="Times New Roman"/>
          <w:sz w:val="24"/>
          <w:szCs w:val="24"/>
        </w:rPr>
        <w:t>.</w:t>
      </w:r>
    </w:p>
    <w:tbl>
      <w:tblPr>
        <w:tblStyle w:val="TableGrid"/>
        <w:tblW w:w="10201" w:type="dxa"/>
        <w:tblLayout w:type="fixed"/>
        <w:tblLook w:val="04A0" w:firstRow="1" w:lastRow="0" w:firstColumn="1" w:lastColumn="0" w:noHBand="0" w:noVBand="1"/>
      </w:tblPr>
      <w:tblGrid>
        <w:gridCol w:w="1271"/>
        <w:gridCol w:w="8930"/>
      </w:tblGrid>
      <w:tr w:rsidR="003042F7" w:rsidRPr="00145F7B" w14:paraId="77DDC296" w14:textId="77777777" w:rsidTr="002B10C9">
        <w:tc>
          <w:tcPr>
            <w:tcW w:w="1271" w:type="dxa"/>
            <w:shd w:val="clear" w:color="auto" w:fill="D9D9D9" w:themeFill="background1" w:themeFillShade="D9"/>
          </w:tcPr>
          <w:p w14:paraId="271EEBBE" w14:textId="1C0D2805" w:rsidR="003042F7" w:rsidRPr="00145F7B" w:rsidRDefault="00471AD9" w:rsidP="003042F7">
            <w:pPr>
              <w:spacing w:after="0" w:line="240" w:lineRule="auto"/>
              <w:rPr>
                <w:rFonts w:eastAsia="Times New Roman"/>
                <w:b/>
                <w:szCs w:val="24"/>
              </w:rPr>
            </w:pPr>
            <w:r w:rsidRPr="00145F7B">
              <w:rPr>
                <w:rFonts w:eastAsia="Times New Roman"/>
                <w:b/>
                <w:szCs w:val="24"/>
              </w:rPr>
              <w:t>Atbildīgās institūcijas (VARAM) paveiktais:</w:t>
            </w:r>
          </w:p>
        </w:tc>
        <w:tc>
          <w:tcPr>
            <w:tcW w:w="8930" w:type="dxa"/>
            <w:shd w:val="clear" w:color="auto" w:fill="D9D9D9" w:themeFill="background1" w:themeFillShade="D9"/>
          </w:tcPr>
          <w:p w14:paraId="1ECAB23C" w14:textId="047B418D" w:rsidR="003F539D" w:rsidRPr="005F72FA" w:rsidRDefault="003F539D" w:rsidP="003F539D">
            <w:pPr>
              <w:spacing w:after="0" w:line="240" w:lineRule="auto"/>
              <w:jc w:val="both"/>
              <w:rPr>
                <w:rFonts w:eastAsia="Times New Roman"/>
                <w:szCs w:val="24"/>
              </w:rPr>
            </w:pPr>
            <w:r w:rsidRPr="005F72FA">
              <w:rPr>
                <w:rFonts w:eastAsia="Times New Roman"/>
                <w:szCs w:val="24"/>
              </w:rPr>
              <w:t xml:space="preserve">Identificēti valsts pārvaldes unificējamie pakalpojumi. Līgums Nr. IKT/88/2020 noslēgts, izpildīts ar PNA, skat. DVS 21758 - PNA VPVKAC 4.posms. </w:t>
            </w:r>
            <w:r w:rsidR="00182526">
              <w:rPr>
                <w:rFonts w:eastAsia="Times New Roman"/>
                <w:szCs w:val="24"/>
              </w:rPr>
              <w:t xml:space="preserve">Ietverts </w:t>
            </w:r>
            <w:r w:rsidRPr="005F72FA">
              <w:rPr>
                <w:rFonts w:eastAsia="Times New Roman"/>
                <w:szCs w:val="24"/>
              </w:rPr>
              <w:t>konceptuālais</w:t>
            </w:r>
            <w:r w:rsidR="00182526">
              <w:rPr>
                <w:rFonts w:eastAsia="Times New Roman"/>
                <w:szCs w:val="24"/>
              </w:rPr>
              <w:t xml:space="preserve"> ziņojumā </w:t>
            </w:r>
            <w:r w:rsidR="00182526" w:rsidRPr="007270A5">
              <w:rPr>
                <w:rFonts w:eastAsia="Times New Roman"/>
              </w:rPr>
              <w:t>“Par jaunu valsts pārvaldes pakalpojumu nodrošināšanas sistēmu”</w:t>
            </w:r>
            <w:r w:rsidRPr="005F72FA">
              <w:rPr>
                <w:rFonts w:eastAsia="Times New Roman"/>
                <w:szCs w:val="24"/>
              </w:rPr>
              <w:t>.</w:t>
            </w:r>
          </w:p>
          <w:p w14:paraId="68469C0E" w14:textId="335FDB39" w:rsidR="000A31ED" w:rsidRPr="005F72FA" w:rsidRDefault="003F539D" w:rsidP="003042F7">
            <w:pPr>
              <w:spacing w:after="0" w:line="240" w:lineRule="auto"/>
              <w:rPr>
                <w:rFonts w:eastAsia="Times New Roman"/>
                <w:szCs w:val="24"/>
              </w:rPr>
            </w:pPr>
            <w:r w:rsidRPr="005F72FA">
              <w:rPr>
                <w:rFonts w:eastAsia="Times New Roman"/>
                <w:szCs w:val="24"/>
              </w:rPr>
              <w:t>{</w:t>
            </w:r>
            <w:r w:rsidR="005F72FA" w:rsidRPr="005F72FA">
              <w:rPr>
                <w:rFonts w:eastAsia="Times New Roman"/>
                <w:szCs w:val="24"/>
              </w:rPr>
              <w:t>no VARAM darba plāna atskaites</w:t>
            </w:r>
            <w:r w:rsidRPr="005F72FA">
              <w:rPr>
                <w:rFonts w:eastAsia="Times New Roman"/>
                <w:szCs w:val="24"/>
              </w:rPr>
              <w:t>}</w:t>
            </w:r>
          </w:p>
        </w:tc>
      </w:tr>
      <w:tr w:rsidR="00471AD9" w:rsidRPr="00EE4000" w14:paraId="15F6001C" w14:textId="77777777" w:rsidTr="002B10C9">
        <w:tc>
          <w:tcPr>
            <w:tcW w:w="1271" w:type="dxa"/>
          </w:tcPr>
          <w:p w14:paraId="4014F829" w14:textId="3A602B87" w:rsidR="00471AD9" w:rsidRDefault="00226EAA" w:rsidP="00226EAA">
            <w:pPr>
              <w:spacing w:after="0" w:line="240" w:lineRule="auto"/>
              <w:rPr>
                <w:rFonts w:eastAsia="Times New Roman"/>
                <w:b/>
                <w:szCs w:val="24"/>
              </w:rPr>
            </w:pPr>
            <w:r>
              <w:rPr>
                <w:rFonts w:eastAsia="Times New Roman"/>
                <w:b/>
                <w:szCs w:val="24"/>
              </w:rPr>
              <w:t>Resors</w:t>
            </w:r>
          </w:p>
        </w:tc>
        <w:tc>
          <w:tcPr>
            <w:tcW w:w="8930" w:type="dxa"/>
          </w:tcPr>
          <w:p w14:paraId="7F811455" w14:textId="04DF934C" w:rsidR="00471AD9" w:rsidRDefault="00683AEA" w:rsidP="00471AD9">
            <w:pPr>
              <w:spacing w:after="0" w:line="240" w:lineRule="auto"/>
              <w:rPr>
                <w:rFonts w:eastAsia="Times New Roman"/>
                <w:b/>
                <w:szCs w:val="24"/>
              </w:rPr>
            </w:pPr>
            <w:r>
              <w:rPr>
                <w:rFonts w:eastAsia="Times New Roman"/>
                <w:b/>
                <w:szCs w:val="24"/>
              </w:rPr>
              <w:t>Līdzatbildīgo</w:t>
            </w:r>
            <w:r w:rsidR="00FB3907">
              <w:rPr>
                <w:rFonts w:eastAsia="Times New Roman"/>
                <w:b/>
                <w:szCs w:val="24"/>
              </w:rPr>
              <w:t xml:space="preserve"> </w:t>
            </w:r>
            <w:r w:rsidR="00471AD9">
              <w:rPr>
                <w:rFonts w:eastAsia="Times New Roman"/>
                <w:b/>
                <w:szCs w:val="24"/>
              </w:rPr>
              <w:t>iestāžu paveiktais</w:t>
            </w:r>
          </w:p>
        </w:tc>
      </w:tr>
      <w:tr w:rsidR="00471AD9" w:rsidRPr="00EE4000" w14:paraId="62F1B09C" w14:textId="77777777" w:rsidTr="002B10C9">
        <w:tc>
          <w:tcPr>
            <w:tcW w:w="1271" w:type="dxa"/>
          </w:tcPr>
          <w:p w14:paraId="4FEB3210" w14:textId="77777777" w:rsidR="00471AD9" w:rsidRPr="00EE4000" w:rsidRDefault="00471AD9" w:rsidP="00471AD9">
            <w:pPr>
              <w:spacing w:after="0" w:line="240" w:lineRule="auto"/>
              <w:rPr>
                <w:rFonts w:eastAsia="Times New Roman"/>
                <w:szCs w:val="24"/>
              </w:rPr>
            </w:pPr>
            <w:r w:rsidRPr="00832BA1">
              <w:rPr>
                <w:rFonts w:eastAsia="Times New Roman"/>
                <w:szCs w:val="24"/>
              </w:rPr>
              <w:t>AM</w:t>
            </w:r>
          </w:p>
        </w:tc>
        <w:tc>
          <w:tcPr>
            <w:tcW w:w="8930" w:type="dxa"/>
          </w:tcPr>
          <w:p w14:paraId="0CEC5E7E" w14:textId="5D710C49" w:rsidR="00471AD9" w:rsidRPr="001710BC" w:rsidRDefault="001710BC" w:rsidP="00471AD9">
            <w:pPr>
              <w:spacing w:after="0" w:line="240" w:lineRule="auto"/>
              <w:rPr>
                <w:rFonts w:eastAsia="Times New Roman"/>
                <w:color w:val="000000"/>
              </w:rPr>
            </w:pPr>
            <w:r w:rsidRPr="001710BC">
              <w:rPr>
                <w:rFonts w:eastAsia="Times New Roman"/>
                <w:color w:val="000000"/>
              </w:rPr>
              <w:t>NA</w:t>
            </w:r>
          </w:p>
        </w:tc>
      </w:tr>
      <w:tr w:rsidR="00471AD9" w:rsidRPr="00EE4000" w14:paraId="04D0576D" w14:textId="77777777" w:rsidTr="002B10C9">
        <w:tc>
          <w:tcPr>
            <w:tcW w:w="1271" w:type="dxa"/>
          </w:tcPr>
          <w:p w14:paraId="469015A6" w14:textId="77777777" w:rsidR="00471AD9" w:rsidRPr="00EE4000" w:rsidRDefault="00471AD9" w:rsidP="00471AD9">
            <w:pPr>
              <w:spacing w:after="0" w:line="240" w:lineRule="auto"/>
              <w:rPr>
                <w:rFonts w:eastAsia="Times New Roman"/>
                <w:szCs w:val="24"/>
              </w:rPr>
            </w:pPr>
            <w:r w:rsidRPr="00832BA1">
              <w:rPr>
                <w:rFonts w:eastAsia="Times New Roman"/>
                <w:szCs w:val="24"/>
              </w:rPr>
              <w:t>ĀM</w:t>
            </w:r>
          </w:p>
        </w:tc>
        <w:tc>
          <w:tcPr>
            <w:tcW w:w="8930" w:type="dxa"/>
          </w:tcPr>
          <w:p w14:paraId="209B6722" w14:textId="19919E07" w:rsidR="00471AD9" w:rsidRPr="004573BC" w:rsidRDefault="00471AD9" w:rsidP="00471AD9">
            <w:pPr>
              <w:spacing w:after="0" w:line="240" w:lineRule="auto"/>
              <w:rPr>
                <w:rFonts w:eastAsia="Times New Roman"/>
                <w:szCs w:val="24"/>
              </w:rPr>
            </w:pPr>
            <w:r w:rsidRPr="004573BC">
              <w:rPr>
                <w:rFonts w:eastAsia="Times New Roman"/>
                <w:szCs w:val="24"/>
              </w:rPr>
              <w:t>NA</w:t>
            </w:r>
          </w:p>
        </w:tc>
      </w:tr>
      <w:tr w:rsidR="00471AD9" w:rsidRPr="00EE4000" w14:paraId="3C2E534A" w14:textId="77777777" w:rsidTr="002B10C9">
        <w:tc>
          <w:tcPr>
            <w:tcW w:w="1271" w:type="dxa"/>
          </w:tcPr>
          <w:p w14:paraId="439C0BC4" w14:textId="77777777" w:rsidR="00471AD9" w:rsidRPr="00EE4000" w:rsidRDefault="00471AD9" w:rsidP="00471AD9">
            <w:pPr>
              <w:spacing w:after="0" w:line="240" w:lineRule="auto"/>
              <w:rPr>
                <w:rFonts w:eastAsia="Times New Roman"/>
                <w:szCs w:val="24"/>
              </w:rPr>
            </w:pPr>
            <w:r w:rsidRPr="00832BA1">
              <w:rPr>
                <w:rFonts w:eastAsia="Times New Roman"/>
                <w:szCs w:val="24"/>
              </w:rPr>
              <w:t>EM</w:t>
            </w:r>
          </w:p>
        </w:tc>
        <w:tc>
          <w:tcPr>
            <w:tcW w:w="8930" w:type="dxa"/>
          </w:tcPr>
          <w:p w14:paraId="547C35F1" w14:textId="6D6FEA9B" w:rsidR="00471AD9" w:rsidRPr="00EE4000" w:rsidRDefault="00471AD9" w:rsidP="00471AD9">
            <w:pPr>
              <w:spacing w:after="0" w:line="240" w:lineRule="auto"/>
              <w:jc w:val="both"/>
              <w:rPr>
                <w:rFonts w:eastAsia="Times New Roman"/>
                <w:szCs w:val="24"/>
              </w:rPr>
            </w:pPr>
            <w:r w:rsidRPr="003042F7">
              <w:rPr>
                <w:rFonts w:eastAsia="Times New Roman"/>
                <w:szCs w:val="24"/>
              </w:rPr>
              <w:t>Tā kā minētais uzdevums ir saistīts ar līdzīgu pakalpojumu apvienošanu, EM savas kompetences ietvaros nav identificēju šādus pakalpojumus (05.05.2020. EM vēstule VARAM Nr. 3.3-4/2020/2984N).</w:t>
            </w:r>
          </w:p>
        </w:tc>
      </w:tr>
      <w:tr w:rsidR="00471AD9" w:rsidRPr="00EE4000" w14:paraId="44CE99CF" w14:textId="77777777" w:rsidTr="002B10C9">
        <w:tc>
          <w:tcPr>
            <w:tcW w:w="1271" w:type="dxa"/>
          </w:tcPr>
          <w:p w14:paraId="611B2623" w14:textId="77777777" w:rsidR="00471AD9" w:rsidRPr="00EE4000" w:rsidRDefault="00471AD9" w:rsidP="00471AD9">
            <w:pPr>
              <w:spacing w:after="0" w:line="240" w:lineRule="auto"/>
              <w:rPr>
                <w:rFonts w:eastAsia="Times New Roman"/>
                <w:szCs w:val="24"/>
              </w:rPr>
            </w:pPr>
            <w:r w:rsidRPr="00832BA1">
              <w:rPr>
                <w:rFonts w:eastAsia="Times New Roman"/>
                <w:szCs w:val="24"/>
              </w:rPr>
              <w:t>FM</w:t>
            </w:r>
          </w:p>
        </w:tc>
        <w:tc>
          <w:tcPr>
            <w:tcW w:w="8930" w:type="dxa"/>
          </w:tcPr>
          <w:p w14:paraId="6992EE58" w14:textId="6EE27957" w:rsidR="00471AD9" w:rsidRPr="00EE4000" w:rsidRDefault="00471AD9" w:rsidP="00471AD9">
            <w:pPr>
              <w:spacing w:after="0" w:line="240" w:lineRule="auto"/>
              <w:rPr>
                <w:rFonts w:eastAsia="Times New Roman"/>
                <w:szCs w:val="24"/>
              </w:rPr>
            </w:pPr>
            <w:r>
              <w:rPr>
                <w:rFonts w:eastAsia="Times New Roman"/>
                <w:szCs w:val="24"/>
              </w:rPr>
              <w:t>NA</w:t>
            </w:r>
          </w:p>
        </w:tc>
      </w:tr>
      <w:tr w:rsidR="00471AD9" w:rsidRPr="00EE4000" w14:paraId="27BADCBD" w14:textId="77777777" w:rsidTr="002B10C9">
        <w:tc>
          <w:tcPr>
            <w:tcW w:w="1271" w:type="dxa"/>
          </w:tcPr>
          <w:p w14:paraId="30354176" w14:textId="77777777" w:rsidR="00471AD9" w:rsidRPr="00EE4000" w:rsidRDefault="00471AD9" w:rsidP="00471AD9">
            <w:pPr>
              <w:spacing w:after="0" w:line="240" w:lineRule="auto"/>
              <w:rPr>
                <w:rFonts w:eastAsia="Times New Roman"/>
                <w:szCs w:val="24"/>
              </w:rPr>
            </w:pPr>
            <w:r w:rsidRPr="00832BA1">
              <w:rPr>
                <w:rFonts w:eastAsia="Times New Roman"/>
                <w:szCs w:val="24"/>
              </w:rPr>
              <w:t>IeM</w:t>
            </w:r>
          </w:p>
        </w:tc>
        <w:tc>
          <w:tcPr>
            <w:tcW w:w="8930" w:type="dxa"/>
          </w:tcPr>
          <w:p w14:paraId="061D2902" w14:textId="23BC3E46" w:rsidR="00471AD9" w:rsidRPr="00343527" w:rsidRDefault="00343527" w:rsidP="00343527">
            <w:pPr>
              <w:spacing w:after="0" w:line="240" w:lineRule="auto"/>
              <w:jc w:val="both"/>
              <w:rPr>
                <w:rFonts w:eastAsia="Times New Roman"/>
                <w:szCs w:val="24"/>
              </w:rPr>
            </w:pPr>
            <w:r w:rsidRPr="00343527">
              <w:rPr>
                <w:rFonts w:eastAsia="Times New Roman"/>
                <w:szCs w:val="24"/>
              </w:rPr>
              <w:t>Ministrijas padotības iestādes ir sniegušas atbildi VARAM par valsts pārvaldes pakalpojumu unifikāciju, savas kompetences ietvaros norādot, kurus pakalpojumus būtu iespējas unificēt.</w:t>
            </w:r>
          </w:p>
        </w:tc>
      </w:tr>
      <w:tr w:rsidR="00471AD9" w:rsidRPr="00EE4000" w14:paraId="75A24974" w14:textId="77777777" w:rsidTr="002B10C9">
        <w:tc>
          <w:tcPr>
            <w:tcW w:w="1271" w:type="dxa"/>
          </w:tcPr>
          <w:p w14:paraId="5B81290E" w14:textId="77777777" w:rsidR="00471AD9" w:rsidRPr="00EE4000" w:rsidRDefault="00471AD9" w:rsidP="00471AD9">
            <w:pPr>
              <w:spacing w:after="0" w:line="240" w:lineRule="auto"/>
              <w:rPr>
                <w:rFonts w:eastAsia="Times New Roman"/>
                <w:szCs w:val="24"/>
              </w:rPr>
            </w:pPr>
            <w:r w:rsidRPr="00832BA1">
              <w:rPr>
                <w:rFonts w:eastAsia="Times New Roman"/>
                <w:szCs w:val="24"/>
              </w:rPr>
              <w:t>IZM</w:t>
            </w:r>
          </w:p>
        </w:tc>
        <w:tc>
          <w:tcPr>
            <w:tcW w:w="8930" w:type="dxa"/>
          </w:tcPr>
          <w:p w14:paraId="0510EEB5" w14:textId="38410562" w:rsidR="00471AD9" w:rsidRPr="00EE4000" w:rsidRDefault="00226EAA" w:rsidP="008C73CA">
            <w:pPr>
              <w:spacing w:after="0" w:line="240" w:lineRule="auto"/>
              <w:jc w:val="both"/>
              <w:rPr>
                <w:rFonts w:eastAsia="Times New Roman"/>
                <w:szCs w:val="24"/>
              </w:rPr>
            </w:pPr>
            <w:r w:rsidRPr="008C73CA">
              <w:rPr>
                <w:rFonts w:eastAsia="Times New Roman"/>
                <w:szCs w:val="24"/>
              </w:rPr>
              <w:t>Neiesniegts</w:t>
            </w:r>
          </w:p>
        </w:tc>
      </w:tr>
      <w:tr w:rsidR="00471AD9" w:rsidRPr="00EE4000" w14:paraId="4454A4BC" w14:textId="77777777" w:rsidTr="002B10C9">
        <w:tc>
          <w:tcPr>
            <w:tcW w:w="1271" w:type="dxa"/>
          </w:tcPr>
          <w:p w14:paraId="1728D8F3" w14:textId="77777777" w:rsidR="00471AD9" w:rsidRPr="00EE4000" w:rsidRDefault="00471AD9" w:rsidP="00471AD9">
            <w:pPr>
              <w:spacing w:after="0" w:line="240" w:lineRule="auto"/>
              <w:rPr>
                <w:rFonts w:eastAsia="Times New Roman"/>
                <w:szCs w:val="24"/>
              </w:rPr>
            </w:pPr>
            <w:r w:rsidRPr="00832BA1">
              <w:rPr>
                <w:rFonts w:eastAsia="Times New Roman"/>
                <w:szCs w:val="24"/>
              </w:rPr>
              <w:t>KM</w:t>
            </w:r>
          </w:p>
        </w:tc>
        <w:tc>
          <w:tcPr>
            <w:tcW w:w="8930" w:type="dxa"/>
          </w:tcPr>
          <w:p w14:paraId="1517924F" w14:textId="39BE5956" w:rsidR="00471AD9" w:rsidRPr="00EE4000" w:rsidRDefault="00B77DCC" w:rsidP="00471AD9">
            <w:pPr>
              <w:spacing w:after="0" w:line="240" w:lineRule="auto"/>
              <w:jc w:val="both"/>
              <w:rPr>
                <w:rFonts w:eastAsia="Times New Roman"/>
                <w:szCs w:val="24"/>
              </w:rPr>
            </w:pPr>
            <w:r>
              <w:rPr>
                <w:rFonts w:eastAsia="Times New Roman"/>
                <w:szCs w:val="24"/>
              </w:rPr>
              <w:t>NA</w:t>
            </w:r>
          </w:p>
        </w:tc>
      </w:tr>
      <w:tr w:rsidR="00471AD9" w:rsidRPr="00EE4000" w14:paraId="7DFF0EB9" w14:textId="77777777" w:rsidTr="002B10C9">
        <w:tc>
          <w:tcPr>
            <w:tcW w:w="1271" w:type="dxa"/>
          </w:tcPr>
          <w:p w14:paraId="0EFE870C" w14:textId="77777777" w:rsidR="00471AD9" w:rsidRPr="00EE4000" w:rsidRDefault="00471AD9" w:rsidP="00471AD9">
            <w:pPr>
              <w:spacing w:after="0" w:line="240" w:lineRule="auto"/>
              <w:rPr>
                <w:rFonts w:eastAsia="Times New Roman"/>
                <w:szCs w:val="24"/>
              </w:rPr>
            </w:pPr>
            <w:r w:rsidRPr="00832BA1">
              <w:rPr>
                <w:rFonts w:eastAsia="Times New Roman"/>
                <w:szCs w:val="24"/>
              </w:rPr>
              <w:t>LM</w:t>
            </w:r>
          </w:p>
        </w:tc>
        <w:tc>
          <w:tcPr>
            <w:tcW w:w="8930" w:type="dxa"/>
          </w:tcPr>
          <w:p w14:paraId="558F8570" w14:textId="1838DD92" w:rsidR="00471AD9" w:rsidRPr="00EE4000" w:rsidRDefault="00B77DCC" w:rsidP="004222FD">
            <w:pPr>
              <w:spacing w:after="0" w:line="240" w:lineRule="auto"/>
              <w:rPr>
                <w:rFonts w:eastAsia="Times New Roman"/>
                <w:szCs w:val="24"/>
              </w:rPr>
            </w:pPr>
            <w:r>
              <w:rPr>
                <w:rFonts w:eastAsia="Times New Roman"/>
                <w:szCs w:val="24"/>
              </w:rPr>
              <w:t>NA</w:t>
            </w:r>
          </w:p>
        </w:tc>
      </w:tr>
      <w:tr w:rsidR="00471AD9" w:rsidRPr="00EE4000" w14:paraId="422C3DC0" w14:textId="77777777" w:rsidTr="002B10C9">
        <w:tc>
          <w:tcPr>
            <w:tcW w:w="1271" w:type="dxa"/>
          </w:tcPr>
          <w:p w14:paraId="2F5D9342" w14:textId="77777777" w:rsidR="00471AD9" w:rsidRPr="00EE4000" w:rsidRDefault="00471AD9" w:rsidP="00471AD9">
            <w:pPr>
              <w:spacing w:after="0" w:line="240" w:lineRule="auto"/>
              <w:rPr>
                <w:rFonts w:eastAsia="Times New Roman"/>
                <w:szCs w:val="24"/>
              </w:rPr>
            </w:pPr>
            <w:r w:rsidRPr="00832BA1">
              <w:rPr>
                <w:rFonts w:eastAsia="Times New Roman"/>
                <w:szCs w:val="24"/>
              </w:rPr>
              <w:t>SM</w:t>
            </w:r>
          </w:p>
        </w:tc>
        <w:tc>
          <w:tcPr>
            <w:tcW w:w="8930" w:type="dxa"/>
          </w:tcPr>
          <w:p w14:paraId="33E70EB6" w14:textId="0D729762" w:rsidR="00471AD9" w:rsidRPr="00EE4000" w:rsidRDefault="00471AD9" w:rsidP="00471AD9">
            <w:pPr>
              <w:spacing w:after="0" w:line="240" w:lineRule="auto"/>
              <w:rPr>
                <w:rFonts w:eastAsia="Times New Roman"/>
                <w:szCs w:val="24"/>
              </w:rPr>
            </w:pPr>
            <w:r>
              <w:rPr>
                <w:rFonts w:eastAsia="Times New Roman"/>
                <w:szCs w:val="24"/>
              </w:rPr>
              <w:t>NA</w:t>
            </w:r>
          </w:p>
        </w:tc>
      </w:tr>
      <w:tr w:rsidR="00471AD9" w:rsidRPr="00EE4000" w14:paraId="52996D18" w14:textId="77777777" w:rsidTr="002B10C9">
        <w:tc>
          <w:tcPr>
            <w:tcW w:w="1271" w:type="dxa"/>
          </w:tcPr>
          <w:p w14:paraId="45C6CFDE" w14:textId="77777777" w:rsidR="00471AD9" w:rsidRPr="00EE4000" w:rsidRDefault="00471AD9" w:rsidP="00471AD9">
            <w:pPr>
              <w:spacing w:after="0" w:line="240" w:lineRule="auto"/>
              <w:rPr>
                <w:rFonts w:eastAsia="Times New Roman"/>
                <w:szCs w:val="24"/>
              </w:rPr>
            </w:pPr>
            <w:r w:rsidRPr="00832BA1">
              <w:rPr>
                <w:rFonts w:eastAsia="Times New Roman"/>
                <w:szCs w:val="24"/>
              </w:rPr>
              <w:t>TM</w:t>
            </w:r>
          </w:p>
        </w:tc>
        <w:tc>
          <w:tcPr>
            <w:tcW w:w="8930" w:type="dxa"/>
          </w:tcPr>
          <w:p w14:paraId="77214678" w14:textId="1805E88F" w:rsidR="00471AD9" w:rsidRPr="00EE4000" w:rsidRDefault="00471AD9" w:rsidP="00471AD9">
            <w:pPr>
              <w:spacing w:after="0" w:line="240" w:lineRule="auto"/>
              <w:rPr>
                <w:rFonts w:eastAsia="Times New Roman"/>
                <w:szCs w:val="24"/>
              </w:rPr>
            </w:pPr>
            <w:r>
              <w:rPr>
                <w:rFonts w:eastAsia="Times New Roman"/>
                <w:szCs w:val="24"/>
              </w:rPr>
              <w:t>NA</w:t>
            </w:r>
          </w:p>
        </w:tc>
      </w:tr>
      <w:tr w:rsidR="00471AD9" w:rsidRPr="00EE4000" w14:paraId="2F9616AF" w14:textId="77777777" w:rsidTr="002B10C9">
        <w:tc>
          <w:tcPr>
            <w:tcW w:w="1271" w:type="dxa"/>
          </w:tcPr>
          <w:p w14:paraId="52B54D1B" w14:textId="77777777" w:rsidR="00471AD9" w:rsidRPr="00D6189A" w:rsidRDefault="00471AD9" w:rsidP="00471AD9">
            <w:pPr>
              <w:spacing w:after="0" w:line="240" w:lineRule="auto"/>
              <w:rPr>
                <w:rFonts w:eastAsia="Times New Roman"/>
                <w:szCs w:val="24"/>
              </w:rPr>
            </w:pPr>
            <w:r w:rsidRPr="00832BA1">
              <w:rPr>
                <w:rFonts w:eastAsia="Times New Roman"/>
                <w:szCs w:val="24"/>
              </w:rPr>
              <w:t>VM</w:t>
            </w:r>
          </w:p>
        </w:tc>
        <w:tc>
          <w:tcPr>
            <w:tcW w:w="8930" w:type="dxa"/>
          </w:tcPr>
          <w:p w14:paraId="105BDF66" w14:textId="090F3EC2" w:rsidR="00471AD9" w:rsidRPr="00EE4000" w:rsidRDefault="00B77DCC" w:rsidP="001D45B3">
            <w:pPr>
              <w:spacing w:after="0" w:line="240" w:lineRule="auto"/>
              <w:jc w:val="both"/>
              <w:rPr>
                <w:rFonts w:eastAsia="Times New Roman"/>
                <w:szCs w:val="24"/>
              </w:rPr>
            </w:pPr>
            <w:r>
              <w:rPr>
                <w:rFonts w:eastAsia="Times New Roman"/>
                <w:szCs w:val="24"/>
              </w:rPr>
              <w:t>NA</w:t>
            </w:r>
          </w:p>
        </w:tc>
      </w:tr>
      <w:tr w:rsidR="00471AD9" w:rsidRPr="00EE4000" w14:paraId="48BD99C0" w14:textId="77777777" w:rsidTr="002B10C9">
        <w:tc>
          <w:tcPr>
            <w:tcW w:w="1271" w:type="dxa"/>
          </w:tcPr>
          <w:p w14:paraId="59B766DE" w14:textId="77777777" w:rsidR="00471AD9" w:rsidRPr="00D6189A" w:rsidRDefault="00471AD9" w:rsidP="00471AD9">
            <w:pPr>
              <w:spacing w:after="0" w:line="240" w:lineRule="auto"/>
              <w:rPr>
                <w:rFonts w:eastAsia="Times New Roman"/>
                <w:szCs w:val="24"/>
              </w:rPr>
            </w:pPr>
            <w:r w:rsidRPr="00832BA1">
              <w:rPr>
                <w:rFonts w:eastAsia="Times New Roman"/>
                <w:szCs w:val="24"/>
              </w:rPr>
              <w:t>VARAM</w:t>
            </w:r>
          </w:p>
        </w:tc>
        <w:tc>
          <w:tcPr>
            <w:tcW w:w="8930" w:type="dxa"/>
          </w:tcPr>
          <w:p w14:paraId="4A726E83" w14:textId="700FF7A9" w:rsidR="00B16DF4" w:rsidRPr="009871AD" w:rsidRDefault="00B16DF4" w:rsidP="009871AD">
            <w:pPr>
              <w:spacing w:after="0" w:line="240" w:lineRule="auto"/>
              <w:jc w:val="both"/>
              <w:rPr>
                <w:rFonts w:eastAsia="Times New Roman"/>
                <w:szCs w:val="24"/>
              </w:rPr>
            </w:pPr>
            <w:r w:rsidRPr="00B16DF4">
              <w:rPr>
                <w:rFonts w:eastAsia="Times New Roman"/>
                <w:b/>
                <w:szCs w:val="24"/>
              </w:rPr>
              <w:t xml:space="preserve">DAP: </w:t>
            </w:r>
            <w:r w:rsidR="009871AD" w:rsidRPr="009871AD">
              <w:rPr>
                <w:rFonts w:eastAsia="Times New Roman"/>
                <w:szCs w:val="24"/>
              </w:rPr>
              <w:t>Iestādei nav unificējamo pakalpojumu.</w:t>
            </w:r>
          </w:p>
          <w:p w14:paraId="7AE3D764" w14:textId="3FD9DE26" w:rsidR="00B16DF4" w:rsidRPr="00D026FF" w:rsidRDefault="00B16DF4" w:rsidP="00D026FF">
            <w:pPr>
              <w:spacing w:after="0" w:line="240" w:lineRule="auto"/>
              <w:jc w:val="both"/>
              <w:rPr>
                <w:rFonts w:eastAsia="Times New Roman"/>
                <w:szCs w:val="24"/>
              </w:rPr>
            </w:pPr>
            <w:r w:rsidRPr="00B16DF4">
              <w:rPr>
                <w:rFonts w:eastAsia="Times New Roman"/>
                <w:b/>
                <w:szCs w:val="24"/>
              </w:rPr>
              <w:t xml:space="preserve">VVD: </w:t>
            </w:r>
            <w:r w:rsidR="00D026FF" w:rsidRPr="00D026FF">
              <w:rPr>
                <w:rFonts w:eastAsia="Times New Roman"/>
                <w:szCs w:val="24"/>
              </w:rPr>
              <w:t>Izpildīts. 2020. gadā unificēts pakalpojums “Iesniegums iestādei”. Citi VVD pakalpojumi, kas pieejami latvija.lv, ir unikāli un tos nevar unificēt.</w:t>
            </w:r>
          </w:p>
          <w:p w14:paraId="6BF247E9" w14:textId="383127A9" w:rsidR="00471AD9" w:rsidRPr="00EE4000" w:rsidRDefault="00B16DF4" w:rsidP="0096060D">
            <w:pPr>
              <w:spacing w:after="0" w:line="240" w:lineRule="auto"/>
              <w:jc w:val="both"/>
              <w:rPr>
                <w:rFonts w:eastAsia="Times New Roman"/>
                <w:szCs w:val="24"/>
              </w:rPr>
            </w:pPr>
            <w:r w:rsidRPr="00B16DF4">
              <w:rPr>
                <w:rFonts w:eastAsia="Times New Roman"/>
                <w:b/>
                <w:szCs w:val="24"/>
              </w:rPr>
              <w:t>VPVB:</w:t>
            </w:r>
            <w:r w:rsidR="0096060D">
              <w:rPr>
                <w:rFonts w:eastAsia="Times New Roman"/>
                <w:b/>
                <w:szCs w:val="24"/>
              </w:rPr>
              <w:t xml:space="preserve"> </w:t>
            </w:r>
            <w:r w:rsidR="0096060D" w:rsidRPr="0096060D">
              <w:rPr>
                <w:rFonts w:eastAsia="Times New Roman"/>
                <w:szCs w:val="24"/>
              </w:rPr>
              <w:t>Aktualizēti VPVB pakalpojumu apraksti, veicot to piesaisti izstrādātajiem unificēto pakalpojumu šabloniem</w:t>
            </w:r>
            <w:r w:rsidR="0096060D">
              <w:rPr>
                <w:rFonts w:eastAsia="Times New Roman"/>
                <w:szCs w:val="24"/>
              </w:rPr>
              <w:t>.</w:t>
            </w:r>
          </w:p>
        </w:tc>
      </w:tr>
      <w:tr w:rsidR="00471AD9" w:rsidRPr="00EE4000" w14:paraId="2164987D" w14:textId="77777777" w:rsidTr="002B10C9">
        <w:tc>
          <w:tcPr>
            <w:tcW w:w="1271" w:type="dxa"/>
          </w:tcPr>
          <w:p w14:paraId="62CB6C41" w14:textId="77777777" w:rsidR="00471AD9" w:rsidRPr="00EE4000" w:rsidRDefault="00471AD9" w:rsidP="00471AD9">
            <w:pPr>
              <w:spacing w:after="0" w:line="240" w:lineRule="auto"/>
              <w:rPr>
                <w:rFonts w:eastAsia="Times New Roman"/>
                <w:szCs w:val="24"/>
              </w:rPr>
            </w:pPr>
            <w:r w:rsidRPr="00832BA1">
              <w:rPr>
                <w:rFonts w:eastAsia="Times New Roman"/>
                <w:szCs w:val="24"/>
              </w:rPr>
              <w:t>ZM</w:t>
            </w:r>
          </w:p>
        </w:tc>
        <w:tc>
          <w:tcPr>
            <w:tcW w:w="8930" w:type="dxa"/>
          </w:tcPr>
          <w:p w14:paraId="50CCE1D5" w14:textId="3396E2F2" w:rsidR="00471AD9" w:rsidRPr="00AB65C5" w:rsidRDefault="00471AD9" w:rsidP="00471AD9">
            <w:pPr>
              <w:spacing w:after="0" w:line="240" w:lineRule="auto"/>
              <w:jc w:val="both"/>
              <w:rPr>
                <w:rFonts w:eastAsia="Times New Roman"/>
                <w:szCs w:val="24"/>
              </w:rPr>
            </w:pPr>
            <w:r w:rsidRPr="00AB65C5">
              <w:rPr>
                <w:rFonts w:eastAsia="Times New Roman"/>
                <w:b/>
                <w:szCs w:val="24"/>
              </w:rPr>
              <w:t>VMD</w:t>
            </w:r>
            <w:r>
              <w:rPr>
                <w:rFonts w:eastAsia="Times New Roman"/>
                <w:szCs w:val="24"/>
              </w:rPr>
              <w:t xml:space="preserve">: </w:t>
            </w:r>
            <w:r w:rsidRPr="00AB65C5">
              <w:rPr>
                <w:rFonts w:eastAsia="Times New Roman"/>
                <w:szCs w:val="24"/>
              </w:rPr>
              <w:t>Izvērtēti Dienesta sniegtie pakalpojumi, lai noteiktu tiešās pārvaldes iestāžu unificējamos pakalpojumus. Sniegts Dienesta viedoklis par iespējamo valsts pārvaldes pakalpojuma “Iesnieguma iesn</w:t>
            </w:r>
            <w:r w:rsidR="002B695C">
              <w:rPr>
                <w:rFonts w:eastAsia="Times New Roman"/>
                <w:szCs w:val="24"/>
              </w:rPr>
              <w:t>iegšana iestādei” unificēšanu.</w:t>
            </w:r>
          </w:p>
          <w:p w14:paraId="3104D4CD" w14:textId="4D81B3FE" w:rsidR="00471AD9" w:rsidRPr="00AB65C5" w:rsidRDefault="00471AD9" w:rsidP="00471AD9">
            <w:pPr>
              <w:spacing w:after="0" w:line="240" w:lineRule="auto"/>
              <w:jc w:val="both"/>
              <w:rPr>
                <w:rFonts w:eastAsia="Times New Roman"/>
                <w:szCs w:val="24"/>
              </w:rPr>
            </w:pPr>
            <w:r w:rsidRPr="00AB65C5">
              <w:rPr>
                <w:rFonts w:eastAsia="Times New Roman"/>
                <w:b/>
              </w:rPr>
              <w:t>LDC</w:t>
            </w:r>
            <w:r>
              <w:rPr>
                <w:rFonts w:eastAsia="Times New Roman"/>
              </w:rPr>
              <w:t xml:space="preserve">: </w:t>
            </w:r>
            <w:r w:rsidRPr="00AB65C5">
              <w:rPr>
                <w:rFonts w:eastAsia="Times New Roman"/>
                <w:szCs w:val="24"/>
              </w:rPr>
              <w:t xml:space="preserve">Katru gadu tiek </w:t>
            </w:r>
            <w:r w:rsidR="00182526" w:rsidRPr="00AB65C5">
              <w:rPr>
                <w:rFonts w:eastAsia="Times New Roman"/>
                <w:szCs w:val="24"/>
              </w:rPr>
              <w:t>pārskatīti</w:t>
            </w:r>
            <w:r w:rsidR="00B77DCC">
              <w:rPr>
                <w:rFonts w:eastAsia="Times New Roman"/>
                <w:szCs w:val="24"/>
              </w:rPr>
              <w:t xml:space="preserve"> un unificēti </w:t>
            </w:r>
            <w:r w:rsidRPr="00AB65C5">
              <w:rPr>
                <w:rFonts w:eastAsia="Times New Roman"/>
                <w:szCs w:val="24"/>
              </w:rPr>
              <w:t>LDC sniegtie pakalpojumi</w:t>
            </w:r>
            <w:r w:rsidR="00182526">
              <w:rPr>
                <w:rFonts w:eastAsia="Times New Roman"/>
                <w:szCs w:val="24"/>
              </w:rPr>
              <w:t>.</w:t>
            </w:r>
          </w:p>
        </w:tc>
      </w:tr>
    </w:tbl>
    <w:p w14:paraId="02F42F7D" w14:textId="77777777" w:rsidR="005003C1" w:rsidRDefault="005003C1" w:rsidP="00EE4000">
      <w:pPr>
        <w:spacing w:after="0" w:line="240" w:lineRule="auto"/>
        <w:jc w:val="both"/>
        <w:rPr>
          <w:rFonts w:eastAsia="Times New Roman"/>
          <w:sz w:val="24"/>
          <w:szCs w:val="24"/>
        </w:rPr>
      </w:pPr>
    </w:p>
    <w:p w14:paraId="4ED503AA" w14:textId="7581F0AD" w:rsidR="00FB3907" w:rsidRDefault="00FB3907" w:rsidP="00FB3907">
      <w:pPr>
        <w:spacing w:after="0" w:line="240" w:lineRule="auto"/>
        <w:jc w:val="both"/>
        <w:rPr>
          <w:rFonts w:eastAsia="Times New Roman"/>
          <w:sz w:val="24"/>
          <w:szCs w:val="24"/>
        </w:rPr>
      </w:pPr>
      <w:r>
        <w:rPr>
          <w:rFonts w:eastAsia="Times New Roman"/>
          <w:b/>
          <w:sz w:val="24"/>
          <w:szCs w:val="24"/>
        </w:rPr>
        <w:t>39</w:t>
      </w:r>
      <w:r w:rsidRPr="009F6310">
        <w:rPr>
          <w:rFonts w:eastAsia="Times New Roman"/>
          <w:b/>
          <w:sz w:val="24"/>
          <w:szCs w:val="24"/>
        </w:rPr>
        <w:t>. punkta detalizācija</w:t>
      </w:r>
    </w:p>
    <w:p w14:paraId="5CFA5D55" w14:textId="16486CA9" w:rsidR="00FB3907" w:rsidRDefault="00FB3907" w:rsidP="00FB3907">
      <w:pPr>
        <w:spacing w:after="0" w:line="240" w:lineRule="auto"/>
        <w:jc w:val="both"/>
        <w:rPr>
          <w:rFonts w:eastAsia="Times New Roman"/>
          <w:sz w:val="24"/>
          <w:szCs w:val="24"/>
        </w:rPr>
      </w:pPr>
      <w:r>
        <w:rPr>
          <w:rFonts w:eastAsia="Times New Roman"/>
          <w:sz w:val="24"/>
          <w:szCs w:val="24"/>
        </w:rPr>
        <w:t xml:space="preserve">[39] </w:t>
      </w:r>
      <w:r w:rsidRPr="00FB3907">
        <w:rPr>
          <w:rFonts w:eastAsia="Times New Roman"/>
          <w:sz w:val="24"/>
          <w:szCs w:val="24"/>
        </w:rPr>
        <w:t xml:space="preserve">Sagatavojot dokumentu </w:t>
      </w:r>
      <w:r w:rsidR="000A31ED">
        <w:rPr>
          <w:rFonts w:eastAsia="Times New Roman"/>
          <w:sz w:val="24"/>
          <w:szCs w:val="24"/>
        </w:rPr>
        <w:t>“</w:t>
      </w:r>
      <w:r w:rsidRPr="00FB3907">
        <w:rPr>
          <w:rFonts w:eastAsia="Times New Roman"/>
          <w:sz w:val="24"/>
          <w:szCs w:val="24"/>
        </w:rPr>
        <w:t>Digitālās transformācijas pamatnostādnes 2021.-2027. gadam</w:t>
      </w:r>
      <w:r w:rsidR="000A31ED">
        <w:rPr>
          <w:rFonts w:eastAsia="Times New Roman"/>
          <w:sz w:val="24"/>
          <w:szCs w:val="24"/>
        </w:rPr>
        <w:t>”</w:t>
      </w:r>
      <w:r w:rsidRPr="00FB3907">
        <w:rPr>
          <w:rFonts w:eastAsia="Times New Roman"/>
          <w:sz w:val="24"/>
          <w:szCs w:val="24"/>
        </w:rPr>
        <w:t>, noteikta dzīves situācijās balstītu un proaktīvu procesu, pakalpojumu pārrobežu pieejamības nodrošināšana, kā arī digitālo prasmju pilnveide kā valsts pārvaldes prioritātes.</w:t>
      </w:r>
    </w:p>
    <w:tbl>
      <w:tblPr>
        <w:tblStyle w:val="TableGrid"/>
        <w:tblW w:w="10201" w:type="dxa"/>
        <w:tblLayout w:type="fixed"/>
        <w:tblLook w:val="04A0" w:firstRow="1" w:lastRow="0" w:firstColumn="1" w:lastColumn="0" w:noHBand="0" w:noVBand="1"/>
      </w:tblPr>
      <w:tblGrid>
        <w:gridCol w:w="1555"/>
        <w:gridCol w:w="8646"/>
      </w:tblGrid>
      <w:tr w:rsidR="00FB3907" w:rsidRPr="00EE4000" w14:paraId="0AB064B4" w14:textId="77777777" w:rsidTr="007D0FB4">
        <w:tc>
          <w:tcPr>
            <w:tcW w:w="1555" w:type="dxa"/>
            <w:shd w:val="clear" w:color="auto" w:fill="D9D9D9" w:themeFill="background1" w:themeFillShade="D9"/>
          </w:tcPr>
          <w:p w14:paraId="0BDB7826" w14:textId="77777777" w:rsidR="00FB3907" w:rsidRPr="00EE4000" w:rsidRDefault="00FB3907" w:rsidP="00FB3907">
            <w:pPr>
              <w:spacing w:after="0" w:line="240" w:lineRule="auto"/>
              <w:rPr>
                <w:rFonts w:eastAsia="Times New Roman"/>
                <w:b/>
                <w:szCs w:val="24"/>
              </w:rPr>
            </w:pPr>
            <w:r w:rsidRPr="00EE4000">
              <w:rPr>
                <w:rFonts w:eastAsia="Times New Roman"/>
                <w:b/>
                <w:szCs w:val="24"/>
              </w:rPr>
              <w:t>Atbildīgā</w:t>
            </w:r>
            <w:r>
              <w:rPr>
                <w:rFonts w:eastAsia="Times New Roman"/>
                <w:b/>
                <w:szCs w:val="24"/>
              </w:rPr>
              <w:t>s</w:t>
            </w:r>
            <w:r w:rsidRPr="00EE4000">
              <w:rPr>
                <w:rFonts w:eastAsia="Times New Roman"/>
                <w:b/>
                <w:szCs w:val="24"/>
              </w:rPr>
              <w:t xml:space="preserve"> institūcija</w:t>
            </w:r>
            <w:r>
              <w:rPr>
                <w:rFonts w:eastAsia="Times New Roman"/>
                <w:b/>
                <w:szCs w:val="24"/>
              </w:rPr>
              <w:t>s (VARAM) paveiktais:</w:t>
            </w:r>
          </w:p>
        </w:tc>
        <w:tc>
          <w:tcPr>
            <w:tcW w:w="8646" w:type="dxa"/>
            <w:shd w:val="clear" w:color="auto" w:fill="D9D9D9" w:themeFill="background1" w:themeFillShade="D9"/>
          </w:tcPr>
          <w:p w14:paraId="7D9CFD5A" w14:textId="25341F27" w:rsidR="00FB3907" w:rsidRPr="005F72FA" w:rsidRDefault="00C2640F" w:rsidP="00C2640F">
            <w:pPr>
              <w:spacing w:after="0" w:line="240" w:lineRule="auto"/>
              <w:rPr>
                <w:rFonts w:eastAsia="Times New Roman"/>
                <w:szCs w:val="24"/>
              </w:rPr>
            </w:pPr>
            <w:r>
              <w:rPr>
                <w:rFonts w:eastAsia="Times New Roman"/>
                <w:szCs w:val="24"/>
              </w:rPr>
              <w:t>Izstrādāts p</w:t>
            </w:r>
            <w:r w:rsidR="000A31ED" w:rsidRPr="005F72FA">
              <w:rPr>
                <w:rFonts w:eastAsia="Times New Roman"/>
                <w:szCs w:val="24"/>
              </w:rPr>
              <w:t>amatnostādņu projekts "Digitālās transformācijas p</w:t>
            </w:r>
            <w:r>
              <w:rPr>
                <w:rFonts w:eastAsia="Times New Roman"/>
                <w:szCs w:val="24"/>
              </w:rPr>
              <w:t>amatnostādnes 2021.-2027.gadam".</w:t>
            </w:r>
          </w:p>
        </w:tc>
      </w:tr>
    </w:tbl>
    <w:p w14:paraId="68666C03" w14:textId="77777777" w:rsidR="00FD1EEE" w:rsidRPr="00FD1EEE" w:rsidRDefault="00FD1EEE" w:rsidP="00FD1EEE">
      <w:pPr>
        <w:spacing w:after="0" w:line="240" w:lineRule="auto"/>
        <w:jc w:val="both"/>
        <w:rPr>
          <w:rFonts w:eastAsia="Times New Roman"/>
          <w:sz w:val="24"/>
          <w:szCs w:val="24"/>
        </w:rPr>
      </w:pPr>
      <w:bookmarkStart w:id="15" w:name="_Toc256000005"/>
      <w:bookmarkStart w:id="16" w:name="_Toc483495745"/>
      <w:bookmarkStart w:id="17" w:name="_Toc514852601"/>
    </w:p>
    <w:p w14:paraId="3684A993" w14:textId="77777777" w:rsidR="002A7378" w:rsidRPr="00FD1EEE" w:rsidRDefault="002A7378" w:rsidP="00FD1EEE">
      <w:pPr>
        <w:spacing w:after="0" w:line="240" w:lineRule="auto"/>
        <w:jc w:val="both"/>
        <w:rPr>
          <w:rFonts w:eastAsia="Times New Roman"/>
          <w:sz w:val="24"/>
          <w:szCs w:val="24"/>
        </w:rPr>
      </w:pPr>
      <w:r w:rsidRPr="00FD1EEE">
        <w:rPr>
          <w:rFonts w:eastAsia="Times New Roman"/>
          <w:sz w:val="24"/>
          <w:szCs w:val="24"/>
        </w:rPr>
        <w:br w:type="page"/>
      </w:r>
    </w:p>
    <w:p w14:paraId="53BCDB72" w14:textId="26EB9375" w:rsidR="008F7FE6" w:rsidRPr="009B3FEE" w:rsidRDefault="0075231B" w:rsidP="00B10A9E">
      <w:pPr>
        <w:pStyle w:val="Heading1"/>
        <w:spacing w:before="0" w:after="0" w:line="240" w:lineRule="auto"/>
        <w:jc w:val="center"/>
        <w:rPr>
          <w:rFonts w:ascii="Times New Roman" w:hAnsi="Times New Roman"/>
          <w:sz w:val="28"/>
          <w:szCs w:val="28"/>
          <w:lang w:val="lv-LV"/>
        </w:rPr>
      </w:pPr>
      <w:bookmarkStart w:id="18" w:name="_Toc71818310"/>
      <w:r w:rsidRPr="009B3FEE">
        <w:rPr>
          <w:rFonts w:ascii="Times New Roman" w:hAnsi="Times New Roman"/>
          <w:sz w:val="28"/>
          <w:szCs w:val="28"/>
          <w:lang w:val="lv-LV"/>
        </w:rPr>
        <w:lastRenderedPageBreak/>
        <w:t xml:space="preserve">II. Informācija par </w:t>
      </w:r>
      <w:bookmarkEnd w:id="15"/>
      <w:bookmarkEnd w:id="16"/>
      <w:bookmarkEnd w:id="17"/>
      <w:r w:rsidR="009C53E4">
        <w:rPr>
          <w:rFonts w:ascii="Times New Roman" w:hAnsi="Times New Roman"/>
          <w:sz w:val="28"/>
          <w:szCs w:val="28"/>
          <w:lang w:val="lv-LV"/>
        </w:rPr>
        <w:t>2. rīcības virzienu</w:t>
      </w:r>
      <w:r w:rsidR="009C53E4" w:rsidRPr="009C53E4">
        <w:rPr>
          <w:rFonts w:ascii="Times New Roman" w:hAnsi="Times New Roman"/>
          <w:sz w:val="28"/>
          <w:szCs w:val="28"/>
          <w:lang w:val="lv-LV"/>
        </w:rPr>
        <w:t xml:space="preserve"> - Lietotājorientēti un proaktīvi valsts procesi un pakalpojumi</w:t>
      </w:r>
      <w:bookmarkEnd w:id="18"/>
    </w:p>
    <w:p w14:paraId="0F3B940F" w14:textId="77777777" w:rsidR="008F7FE6" w:rsidRPr="00554CC6" w:rsidRDefault="008F7FE6" w:rsidP="0021176C">
      <w:pPr>
        <w:spacing w:after="0" w:line="240" w:lineRule="auto"/>
        <w:ind w:firstLine="567"/>
        <w:jc w:val="both"/>
        <w:rPr>
          <w:rFonts w:eastAsia="Times New Roman"/>
          <w:sz w:val="24"/>
          <w:szCs w:val="24"/>
        </w:rPr>
      </w:pPr>
    </w:p>
    <w:p w14:paraId="18244CBF" w14:textId="77777777" w:rsidR="009C53E4" w:rsidRPr="00554CC6" w:rsidRDefault="009C53E4" w:rsidP="002B10C9">
      <w:pPr>
        <w:spacing w:after="0" w:line="240" w:lineRule="auto"/>
        <w:jc w:val="both"/>
        <w:rPr>
          <w:rFonts w:eastAsia="Times New Roman"/>
          <w:b/>
          <w:sz w:val="24"/>
          <w:szCs w:val="24"/>
        </w:rPr>
      </w:pPr>
      <w:r w:rsidRPr="00554CC6">
        <w:rPr>
          <w:rFonts w:eastAsia="Times New Roman"/>
          <w:b/>
          <w:sz w:val="24"/>
          <w:szCs w:val="24"/>
        </w:rPr>
        <w:t>Rīcības virziena pasākumi</w:t>
      </w:r>
    </w:p>
    <w:p w14:paraId="4C7BF382" w14:textId="77777777" w:rsidR="006303E1" w:rsidRDefault="006303E1" w:rsidP="0021176C">
      <w:pPr>
        <w:spacing w:after="0" w:line="240" w:lineRule="auto"/>
        <w:ind w:firstLine="567"/>
        <w:jc w:val="both"/>
        <w:rPr>
          <w:rFonts w:eastAsia="Times New Roman"/>
          <w:sz w:val="24"/>
          <w:szCs w:val="24"/>
        </w:rPr>
      </w:pPr>
    </w:p>
    <w:p w14:paraId="4E353B11" w14:textId="77777777" w:rsidR="00633205" w:rsidRDefault="00633205" w:rsidP="002B10C9">
      <w:pPr>
        <w:spacing w:after="0" w:line="240" w:lineRule="auto"/>
        <w:jc w:val="both"/>
        <w:rPr>
          <w:rFonts w:eastAsia="Times New Roman"/>
          <w:sz w:val="24"/>
          <w:szCs w:val="24"/>
        </w:rPr>
      </w:pPr>
      <w:r>
        <w:rPr>
          <w:rFonts w:eastAsia="Times New Roman"/>
          <w:sz w:val="24"/>
          <w:szCs w:val="24"/>
        </w:rPr>
        <w:t xml:space="preserve">Ziņojumā par rīcības virziena pasākumiem iekļautas tās pasākumu sadaļas, kuras attiecas uz </w:t>
      </w:r>
      <w:r w:rsidRPr="00EE4000">
        <w:rPr>
          <w:rFonts w:eastAsia="Times New Roman"/>
          <w:b/>
          <w:sz w:val="24"/>
          <w:szCs w:val="24"/>
        </w:rPr>
        <w:t>2020. gadā</w:t>
      </w:r>
      <w:r>
        <w:rPr>
          <w:rFonts w:eastAsia="Times New Roman"/>
          <w:sz w:val="24"/>
          <w:szCs w:val="24"/>
        </w:rPr>
        <w:t xml:space="preserve"> veicamajiem pasākumiem.</w:t>
      </w:r>
    </w:p>
    <w:p w14:paraId="6B27E306" w14:textId="77777777" w:rsidR="00633205" w:rsidRDefault="00633205" w:rsidP="00F8415A">
      <w:pPr>
        <w:spacing w:after="0" w:line="240" w:lineRule="auto"/>
        <w:jc w:val="both"/>
        <w:rPr>
          <w:rFonts w:eastAsia="Times New Roman"/>
          <w:sz w:val="24"/>
          <w:szCs w:val="24"/>
        </w:rPr>
      </w:pPr>
    </w:p>
    <w:p w14:paraId="2AB86D1E" w14:textId="77777777" w:rsidR="00211D30" w:rsidRPr="00D10ED1" w:rsidRDefault="00211D30" w:rsidP="00E2484D">
      <w:pPr>
        <w:spacing w:after="0" w:line="240" w:lineRule="auto"/>
        <w:jc w:val="both"/>
        <w:rPr>
          <w:rFonts w:eastAsia="Times New Roman"/>
          <w:b/>
          <w:sz w:val="24"/>
          <w:szCs w:val="24"/>
        </w:rPr>
      </w:pPr>
      <w:r w:rsidRPr="00D10ED1">
        <w:rPr>
          <w:rFonts w:eastAsia="Times New Roman"/>
          <w:b/>
          <w:sz w:val="24"/>
          <w:szCs w:val="24"/>
        </w:rPr>
        <w:t>2020.gadā veicamie pasākumi</w:t>
      </w:r>
    </w:p>
    <w:tbl>
      <w:tblPr>
        <w:tblStyle w:val="TableGrid"/>
        <w:tblW w:w="10201" w:type="dxa"/>
        <w:tblLayout w:type="fixed"/>
        <w:tblLook w:val="04A0" w:firstRow="1" w:lastRow="0" w:firstColumn="1" w:lastColumn="0" w:noHBand="0" w:noVBand="1"/>
      </w:tblPr>
      <w:tblGrid>
        <w:gridCol w:w="562"/>
        <w:gridCol w:w="2552"/>
        <w:gridCol w:w="3260"/>
        <w:gridCol w:w="2268"/>
        <w:gridCol w:w="1559"/>
      </w:tblGrid>
      <w:tr w:rsidR="00D10A55" w:rsidRPr="00F8415A" w14:paraId="225A6D57" w14:textId="77777777" w:rsidTr="004A612E">
        <w:tc>
          <w:tcPr>
            <w:tcW w:w="562" w:type="dxa"/>
            <w:noWrap/>
            <w:hideMark/>
          </w:tcPr>
          <w:p w14:paraId="5527CF86" w14:textId="77777777" w:rsidR="00F8415A" w:rsidRPr="00F8415A" w:rsidRDefault="00F8415A" w:rsidP="00F8415A">
            <w:pPr>
              <w:spacing w:after="0" w:line="240" w:lineRule="auto"/>
              <w:jc w:val="both"/>
              <w:rPr>
                <w:rFonts w:eastAsia="Times New Roman"/>
                <w:b/>
                <w:bCs/>
              </w:rPr>
            </w:pPr>
            <w:r w:rsidRPr="00F8415A">
              <w:rPr>
                <w:rFonts w:eastAsia="Times New Roman"/>
                <w:b/>
                <w:bCs/>
              </w:rPr>
              <w:t>Nr.</w:t>
            </w:r>
          </w:p>
        </w:tc>
        <w:tc>
          <w:tcPr>
            <w:tcW w:w="2552" w:type="dxa"/>
            <w:noWrap/>
            <w:hideMark/>
          </w:tcPr>
          <w:p w14:paraId="735136A5" w14:textId="77777777" w:rsidR="00F8415A" w:rsidRPr="00F8415A" w:rsidRDefault="00F8415A" w:rsidP="00F8415A">
            <w:pPr>
              <w:spacing w:after="0" w:line="240" w:lineRule="auto"/>
              <w:jc w:val="both"/>
              <w:rPr>
                <w:rFonts w:eastAsia="Times New Roman"/>
                <w:b/>
                <w:bCs/>
              </w:rPr>
            </w:pPr>
            <w:r w:rsidRPr="00F8415A">
              <w:rPr>
                <w:rFonts w:eastAsia="Times New Roman"/>
                <w:b/>
                <w:bCs/>
              </w:rPr>
              <w:t>Pasākums</w:t>
            </w:r>
          </w:p>
        </w:tc>
        <w:tc>
          <w:tcPr>
            <w:tcW w:w="3260" w:type="dxa"/>
            <w:noWrap/>
            <w:hideMark/>
          </w:tcPr>
          <w:p w14:paraId="0DAA5886" w14:textId="77777777" w:rsidR="00F8415A" w:rsidRPr="00F8415A" w:rsidRDefault="00F8415A" w:rsidP="00F8415A">
            <w:pPr>
              <w:spacing w:after="0" w:line="240" w:lineRule="auto"/>
              <w:jc w:val="both"/>
              <w:rPr>
                <w:rFonts w:eastAsia="Times New Roman"/>
                <w:b/>
                <w:bCs/>
              </w:rPr>
            </w:pPr>
            <w:r w:rsidRPr="00F8415A">
              <w:rPr>
                <w:rFonts w:eastAsia="Times New Roman"/>
                <w:b/>
                <w:bCs/>
              </w:rPr>
              <w:t>Rādītājs</w:t>
            </w:r>
          </w:p>
        </w:tc>
        <w:tc>
          <w:tcPr>
            <w:tcW w:w="2268" w:type="dxa"/>
            <w:noWrap/>
            <w:hideMark/>
          </w:tcPr>
          <w:p w14:paraId="5B12B477" w14:textId="77777777" w:rsidR="00F8415A" w:rsidRPr="00F8415A" w:rsidRDefault="00F8415A" w:rsidP="00F8415A">
            <w:pPr>
              <w:spacing w:after="0" w:line="240" w:lineRule="auto"/>
              <w:jc w:val="both"/>
              <w:rPr>
                <w:rFonts w:eastAsia="Times New Roman"/>
                <w:b/>
                <w:bCs/>
              </w:rPr>
            </w:pPr>
            <w:r w:rsidRPr="00F8415A">
              <w:rPr>
                <w:rFonts w:eastAsia="Times New Roman"/>
                <w:b/>
                <w:bCs/>
              </w:rPr>
              <w:t>Atbildīgā institūcija</w:t>
            </w:r>
          </w:p>
        </w:tc>
        <w:tc>
          <w:tcPr>
            <w:tcW w:w="1559" w:type="dxa"/>
            <w:noWrap/>
            <w:hideMark/>
          </w:tcPr>
          <w:p w14:paraId="77A22460" w14:textId="77777777" w:rsidR="00F8415A" w:rsidRPr="00F8415A" w:rsidRDefault="00F8415A" w:rsidP="00F8415A">
            <w:pPr>
              <w:spacing w:after="0" w:line="240" w:lineRule="auto"/>
              <w:jc w:val="both"/>
              <w:rPr>
                <w:rFonts w:eastAsia="Times New Roman"/>
                <w:b/>
                <w:bCs/>
              </w:rPr>
            </w:pPr>
            <w:r w:rsidRPr="00F8415A">
              <w:rPr>
                <w:rFonts w:eastAsia="Times New Roman"/>
                <w:b/>
                <w:bCs/>
              </w:rPr>
              <w:t>Līdzatbildīgās institūcijas</w:t>
            </w:r>
          </w:p>
        </w:tc>
      </w:tr>
      <w:tr w:rsidR="00D10A55" w:rsidRPr="00F8415A" w14:paraId="5B1A9475" w14:textId="77777777" w:rsidTr="004A612E">
        <w:tc>
          <w:tcPr>
            <w:tcW w:w="562" w:type="dxa"/>
            <w:noWrap/>
            <w:hideMark/>
          </w:tcPr>
          <w:p w14:paraId="02215CD4" w14:textId="77777777" w:rsidR="00F8415A" w:rsidRPr="00F8415A" w:rsidRDefault="00F8415A" w:rsidP="00F8415A">
            <w:pPr>
              <w:spacing w:after="0" w:line="240" w:lineRule="auto"/>
              <w:jc w:val="both"/>
              <w:rPr>
                <w:rFonts w:eastAsia="Times New Roman"/>
                <w:b/>
                <w:bCs/>
              </w:rPr>
            </w:pPr>
            <w:r w:rsidRPr="00F8415A">
              <w:rPr>
                <w:rFonts w:eastAsia="Times New Roman"/>
                <w:b/>
                <w:bCs/>
              </w:rPr>
              <w:t>[68]</w:t>
            </w:r>
          </w:p>
        </w:tc>
        <w:tc>
          <w:tcPr>
            <w:tcW w:w="2552" w:type="dxa"/>
            <w:noWrap/>
            <w:hideMark/>
          </w:tcPr>
          <w:p w14:paraId="54F2E9A9" w14:textId="77777777" w:rsidR="00F8415A" w:rsidRPr="00F8415A" w:rsidRDefault="00F8415A" w:rsidP="00F8415A">
            <w:pPr>
              <w:spacing w:after="0" w:line="240" w:lineRule="auto"/>
              <w:jc w:val="both"/>
              <w:rPr>
                <w:rFonts w:eastAsia="Times New Roman"/>
              </w:rPr>
            </w:pPr>
            <w:r w:rsidRPr="00F8415A">
              <w:rPr>
                <w:rFonts w:eastAsia="Times New Roman"/>
              </w:rPr>
              <w:t>Izstrādāt pieeju dzīves situācijās balstītu pakalpojumu sniegšanai, izstrādāt pārveides plānu 3 dzīves situācijām (dzīves situācijas, kas aptver uzņēmējdarbības uzsākšanu, invaliditāti, bērna gaidīšanu un piedzimšanu).</w:t>
            </w:r>
          </w:p>
        </w:tc>
        <w:tc>
          <w:tcPr>
            <w:tcW w:w="3260" w:type="dxa"/>
            <w:noWrap/>
            <w:hideMark/>
          </w:tcPr>
          <w:p w14:paraId="05FADE87" w14:textId="40FBE50A" w:rsidR="00F8415A" w:rsidRPr="00F8415A" w:rsidRDefault="00F8415A" w:rsidP="00F8415A">
            <w:pPr>
              <w:spacing w:after="0" w:line="240" w:lineRule="auto"/>
              <w:jc w:val="both"/>
              <w:rPr>
                <w:rFonts w:eastAsia="Times New Roman"/>
              </w:rPr>
            </w:pPr>
            <w:r w:rsidRPr="00F8415A">
              <w:rPr>
                <w:rFonts w:eastAsia="Times New Roman"/>
              </w:rPr>
              <w:t>Organizēti 2 darbsemināri dzīves situācijās balst</w:t>
            </w:r>
            <w:r w:rsidR="003042F7">
              <w:rPr>
                <w:rFonts w:eastAsia="Times New Roman"/>
              </w:rPr>
              <w:t>ītu pakalpojumu modeļa izveidei.</w:t>
            </w:r>
          </w:p>
        </w:tc>
        <w:tc>
          <w:tcPr>
            <w:tcW w:w="2268" w:type="dxa"/>
            <w:noWrap/>
            <w:hideMark/>
          </w:tcPr>
          <w:p w14:paraId="04379B44" w14:textId="77777777" w:rsidR="00F8415A" w:rsidRPr="00F8415A" w:rsidRDefault="00F8415A" w:rsidP="00F8415A">
            <w:pPr>
              <w:spacing w:after="0" w:line="240" w:lineRule="auto"/>
              <w:jc w:val="both"/>
              <w:rPr>
                <w:rFonts w:eastAsia="Times New Roman"/>
              </w:rPr>
            </w:pPr>
            <w:r w:rsidRPr="00F8415A">
              <w:rPr>
                <w:rFonts w:eastAsia="Times New Roman"/>
              </w:rPr>
              <w:t>VARAM</w:t>
            </w:r>
          </w:p>
        </w:tc>
        <w:tc>
          <w:tcPr>
            <w:tcW w:w="1559" w:type="dxa"/>
            <w:noWrap/>
            <w:hideMark/>
          </w:tcPr>
          <w:p w14:paraId="644C3859" w14:textId="5FAAAF5E" w:rsidR="00F8415A" w:rsidRPr="00F8415A" w:rsidRDefault="00F8415A" w:rsidP="00F8415A">
            <w:pPr>
              <w:spacing w:after="0" w:line="240" w:lineRule="auto"/>
              <w:jc w:val="both"/>
              <w:rPr>
                <w:rFonts w:eastAsia="Times New Roman"/>
              </w:rPr>
            </w:pPr>
            <w:r w:rsidRPr="00F8415A">
              <w:rPr>
                <w:rFonts w:eastAsia="Times New Roman"/>
              </w:rPr>
              <w:t>Valsts pārvaldes iestādes</w:t>
            </w:r>
          </w:p>
        </w:tc>
      </w:tr>
      <w:tr w:rsidR="00D10A55" w:rsidRPr="00F8415A" w14:paraId="48352DE0" w14:textId="77777777" w:rsidTr="004A612E">
        <w:tc>
          <w:tcPr>
            <w:tcW w:w="562" w:type="dxa"/>
            <w:noWrap/>
            <w:hideMark/>
          </w:tcPr>
          <w:p w14:paraId="25BE3C73" w14:textId="77777777" w:rsidR="00F8415A" w:rsidRPr="00F8415A" w:rsidRDefault="00F8415A" w:rsidP="00F8415A">
            <w:pPr>
              <w:spacing w:after="0" w:line="240" w:lineRule="auto"/>
              <w:jc w:val="both"/>
              <w:rPr>
                <w:rFonts w:eastAsia="Times New Roman"/>
                <w:b/>
                <w:bCs/>
              </w:rPr>
            </w:pPr>
            <w:r w:rsidRPr="00F8415A">
              <w:rPr>
                <w:rFonts w:eastAsia="Times New Roman"/>
                <w:b/>
                <w:bCs/>
              </w:rPr>
              <w:t>[70]</w:t>
            </w:r>
          </w:p>
        </w:tc>
        <w:tc>
          <w:tcPr>
            <w:tcW w:w="2552" w:type="dxa"/>
            <w:noWrap/>
            <w:hideMark/>
          </w:tcPr>
          <w:p w14:paraId="0E21C97E" w14:textId="77777777" w:rsidR="00F8415A" w:rsidRPr="00F8415A" w:rsidRDefault="00F8415A" w:rsidP="00F8415A">
            <w:pPr>
              <w:spacing w:after="0" w:line="240" w:lineRule="auto"/>
              <w:jc w:val="both"/>
              <w:rPr>
                <w:rFonts w:eastAsia="Times New Roman"/>
              </w:rPr>
            </w:pPr>
            <w:r w:rsidRPr="00F8415A">
              <w:rPr>
                <w:rFonts w:eastAsia="Times New Roman"/>
              </w:rPr>
              <w:t>Izstrādāt pieeju un noteikt nepieciešamos pasākumus proaktīvai valsts pārvaldes pakalpojumu sniegšanai, t.sk. identificējot nepieciešamās izmaiņas tiesību aktos un tehniskajos risinājumos</w:t>
            </w:r>
          </w:p>
        </w:tc>
        <w:tc>
          <w:tcPr>
            <w:tcW w:w="3260" w:type="dxa"/>
            <w:noWrap/>
            <w:hideMark/>
          </w:tcPr>
          <w:p w14:paraId="0020B6EF" w14:textId="4B691255" w:rsidR="00F8415A" w:rsidRDefault="00F8415A" w:rsidP="00F8415A">
            <w:pPr>
              <w:spacing w:after="0" w:line="240" w:lineRule="auto"/>
              <w:jc w:val="both"/>
              <w:rPr>
                <w:rFonts w:eastAsia="Times New Roman"/>
              </w:rPr>
            </w:pPr>
            <w:r w:rsidRPr="00F8415A">
              <w:rPr>
                <w:rFonts w:eastAsia="Times New Roman"/>
              </w:rPr>
              <w:t>1) Sagatavots pārskats par pakalpojumiem, kuros iespējams un lietderīgi nodrošināt proaktivitātes principu</w:t>
            </w:r>
            <w:r w:rsidR="00D10A55">
              <w:rPr>
                <w:rFonts w:eastAsia="Times New Roman"/>
              </w:rPr>
              <w:t>;</w:t>
            </w:r>
          </w:p>
          <w:p w14:paraId="18F126A4" w14:textId="77777777" w:rsidR="00D10A55" w:rsidRDefault="00D10A55" w:rsidP="00F8415A">
            <w:pPr>
              <w:spacing w:after="0" w:line="240" w:lineRule="auto"/>
              <w:jc w:val="both"/>
              <w:rPr>
                <w:rFonts w:eastAsia="Times New Roman"/>
              </w:rPr>
            </w:pPr>
            <w:r w:rsidRPr="00F8415A">
              <w:rPr>
                <w:rFonts w:eastAsia="Times New Roman"/>
              </w:rPr>
              <w:t>2) Organizēti 2 darbsemināri proaktīvas pakalpojumu sniegšanas ieviešanai;</w:t>
            </w:r>
          </w:p>
          <w:p w14:paraId="4FF351A0" w14:textId="77777777" w:rsidR="00D10A55" w:rsidRDefault="00D10A55" w:rsidP="00F8415A">
            <w:pPr>
              <w:spacing w:after="0" w:line="240" w:lineRule="auto"/>
              <w:jc w:val="both"/>
              <w:rPr>
                <w:rFonts w:eastAsia="Times New Roman"/>
              </w:rPr>
            </w:pPr>
            <w:r w:rsidRPr="00F8415A">
              <w:rPr>
                <w:rFonts w:eastAsia="Times New Roman"/>
              </w:rPr>
              <w:t>3) Veikti nepieciešamie grozījumi tiesību aktos, lai universāli nostiprinātu proaktīvu apk</w:t>
            </w:r>
            <w:r>
              <w:rPr>
                <w:rFonts w:eastAsia="Times New Roman"/>
              </w:rPr>
              <w:t>alpošanu, personu datu apstrādi;</w:t>
            </w:r>
          </w:p>
          <w:p w14:paraId="413BA5B7" w14:textId="71163AEE" w:rsidR="00D10A55" w:rsidRPr="00F8415A" w:rsidRDefault="00D10A55" w:rsidP="00F8415A">
            <w:pPr>
              <w:spacing w:after="0" w:line="240" w:lineRule="auto"/>
              <w:jc w:val="both"/>
              <w:rPr>
                <w:rFonts w:eastAsia="Times New Roman"/>
              </w:rPr>
            </w:pPr>
            <w:r w:rsidRPr="00F8415A">
              <w:rPr>
                <w:rFonts w:eastAsia="Times New Roman"/>
              </w:rPr>
              <w:t>4) Veikts izvērtējums un sagatavoti nepieciešamie grozījumi tiesību aktos</w:t>
            </w:r>
          </w:p>
        </w:tc>
        <w:tc>
          <w:tcPr>
            <w:tcW w:w="2268" w:type="dxa"/>
            <w:noWrap/>
            <w:hideMark/>
          </w:tcPr>
          <w:p w14:paraId="28512723" w14:textId="77777777" w:rsidR="00F8415A" w:rsidRPr="00F8415A" w:rsidRDefault="00F8415A" w:rsidP="00F8415A">
            <w:pPr>
              <w:spacing w:after="0" w:line="240" w:lineRule="auto"/>
              <w:jc w:val="both"/>
              <w:rPr>
                <w:rFonts w:eastAsia="Times New Roman"/>
              </w:rPr>
            </w:pPr>
            <w:r w:rsidRPr="00F8415A">
              <w:rPr>
                <w:rFonts w:eastAsia="Times New Roman"/>
              </w:rPr>
              <w:t>VARAM</w:t>
            </w:r>
          </w:p>
        </w:tc>
        <w:tc>
          <w:tcPr>
            <w:tcW w:w="1559" w:type="dxa"/>
            <w:noWrap/>
            <w:hideMark/>
          </w:tcPr>
          <w:p w14:paraId="23C625C0" w14:textId="77777777" w:rsidR="00F8415A" w:rsidRDefault="00F8415A" w:rsidP="00F8415A">
            <w:pPr>
              <w:spacing w:after="0" w:line="240" w:lineRule="auto"/>
              <w:jc w:val="both"/>
              <w:rPr>
                <w:rFonts w:eastAsia="Times New Roman"/>
              </w:rPr>
            </w:pPr>
            <w:r w:rsidRPr="00F8415A">
              <w:rPr>
                <w:rFonts w:eastAsia="Times New Roman"/>
              </w:rPr>
              <w:t>1), 2) Visas ministrijas, pakalpojumu turētāji</w:t>
            </w:r>
          </w:p>
          <w:p w14:paraId="4C573265" w14:textId="03A30D99" w:rsidR="00D10A55" w:rsidRPr="00F8415A" w:rsidRDefault="00D10A55" w:rsidP="00F8415A">
            <w:pPr>
              <w:spacing w:after="0" w:line="240" w:lineRule="auto"/>
              <w:jc w:val="both"/>
              <w:rPr>
                <w:rFonts w:eastAsia="Times New Roman"/>
              </w:rPr>
            </w:pPr>
            <w:r w:rsidRPr="00F8415A">
              <w:rPr>
                <w:rFonts w:eastAsia="Times New Roman"/>
              </w:rPr>
              <w:t>3), 4), TM</w:t>
            </w:r>
          </w:p>
        </w:tc>
      </w:tr>
      <w:tr w:rsidR="00D10A55" w:rsidRPr="00F8415A" w14:paraId="1BE0CF79" w14:textId="77777777" w:rsidTr="004A612E">
        <w:tc>
          <w:tcPr>
            <w:tcW w:w="562" w:type="dxa"/>
            <w:noWrap/>
            <w:hideMark/>
          </w:tcPr>
          <w:p w14:paraId="1978E8F1" w14:textId="77777777" w:rsidR="00F8415A" w:rsidRPr="00F8415A" w:rsidRDefault="00F8415A" w:rsidP="00F8415A">
            <w:pPr>
              <w:spacing w:after="0" w:line="240" w:lineRule="auto"/>
              <w:jc w:val="both"/>
              <w:rPr>
                <w:rFonts w:eastAsia="Times New Roman"/>
                <w:b/>
                <w:bCs/>
              </w:rPr>
            </w:pPr>
            <w:r w:rsidRPr="00F8415A">
              <w:rPr>
                <w:rFonts w:eastAsia="Times New Roman"/>
                <w:b/>
                <w:bCs/>
              </w:rPr>
              <w:t>[71]</w:t>
            </w:r>
          </w:p>
        </w:tc>
        <w:tc>
          <w:tcPr>
            <w:tcW w:w="2552" w:type="dxa"/>
            <w:noWrap/>
            <w:hideMark/>
          </w:tcPr>
          <w:p w14:paraId="4E8D19DA" w14:textId="77777777" w:rsidR="00F8415A" w:rsidRPr="00F8415A" w:rsidRDefault="00F8415A" w:rsidP="00F8415A">
            <w:pPr>
              <w:spacing w:after="0" w:line="240" w:lineRule="auto"/>
              <w:jc w:val="both"/>
              <w:rPr>
                <w:rFonts w:eastAsia="Times New Roman"/>
              </w:rPr>
            </w:pPr>
            <w:r w:rsidRPr="00F8415A">
              <w:rPr>
                <w:rFonts w:eastAsia="Times New Roman"/>
              </w:rPr>
              <w:t>Izstrādāt un ieviest vienotus centralizētus risinājumus proaktīvu pakalpojumu sniegšanai un personas datu izmantošanas pārvaldībai</w:t>
            </w:r>
          </w:p>
        </w:tc>
        <w:tc>
          <w:tcPr>
            <w:tcW w:w="3260" w:type="dxa"/>
            <w:noWrap/>
            <w:hideMark/>
          </w:tcPr>
          <w:p w14:paraId="162591CC" w14:textId="32169D37" w:rsidR="00F8415A" w:rsidRPr="00F8415A" w:rsidRDefault="00F8415A" w:rsidP="00F8415A">
            <w:pPr>
              <w:spacing w:after="0" w:line="240" w:lineRule="auto"/>
              <w:jc w:val="both"/>
              <w:rPr>
                <w:rFonts w:eastAsia="Times New Roman"/>
              </w:rPr>
            </w:pPr>
            <w:r w:rsidRPr="00F8415A">
              <w:rPr>
                <w:rFonts w:eastAsia="Times New Roman"/>
              </w:rPr>
              <w:t>Pilnveidota notifikāciju koplietošanas komponente (izveidota sms iespēja).</w:t>
            </w:r>
          </w:p>
        </w:tc>
        <w:tc>
          <w:tcPr>
            <w:tcW w:w="2268" w:type="dxa"/>
            <w:noWrap/>
            <w:hideMark/>
          </w:tcPr>
          <w:p w14:paraId="3A56EB2B" w14:textId="289A0852" w:rsidR="00F8415A" w:rsidRPr="00F8415A" w:rsidRDefault="00F8415A" w:rsidP="00F8415A">
            <w:pPr>
              <w:spacing w:after="0" w:line="240" w:lineRule="auto"/>
              <w:jc w:val="both"/>
              <w:rPr>
                <w:rFonts w:eastAsia="Times New Roman"/>
              </w:rPr>
            </w:pPr>
            <w:r w:rsidRPr="00F8415A">
              <w:rPr>
                <w:rFonts w:eastAsia="Times New Roman"/>
              </w:rPr>
              <w:t>VRAA</w:t>
            </w:r>
          </w:p>
        </w:tc>
        <w:tc>
          <w:tcPr>
            <w:tcW w:w="1559" w:type="dxa"/>
            <w:noWrap/>
            <w:hideMark/>
          </w:tcPr>
          <w:p w14:paraId="3388A2F8" w14:textId="383DF440" w:rsidR="00F8415A" w:rsidRPr="00F8415A" w:rsidRDefault="00F8415A" w:rsidP="00F8415A">
            <w:pPr>
              <w:spacing w:after="0" w:line="240" w:lineRule="auto"/>
              <w:jc w:val="both"/>
              <w:rPr>
                <w:rFonts w:eastAsia="Times New Roman"/>
              </w:rPr>
            </w:pPr>
            <w:r w:rsidRPr="00F8415A">
              <w:rPr>
                <w:rFonts w:eastAsia="Times New Roman"/>
              </w:rPr>
              <w:t>VARAM</w:t>
            </w:r>
          </w:p>
        </w:tc>
      </w:tr>
      <w:tr w:rsidR="00D10A55" w:rsidRPr="00F8415A" w14:paraId="0FA106DA" w14:textId="77777777" w:rsidTr="004A612E">
        <w:tc>
          <w:tcPr>
            <w:tcW w:w="562" w:type="dxa"/>
            <w:noWrap/>
            <w:hideMark/>
          </w:tcPr>
          <w:p w14:paraId="1A842475" w14:textId="77777777" w:rsidR="00F8415A" w:rsidRPr="00F8415A" w:rsidRDefault="00F8415A" w:rsidP="00F8415A">
            <w:pPr>
              <w:spacing w:after="0" w:line="240" w:lineRule="auto"/>
              <w:jc w:val="both"/>
              <w:rPr>
                <w:rFonts w:eastAsia="Times New Roman"/>
                <w:b/>
                <w:bCs/>
              </w:rPr>
            </w:pPr>
            <w:r w:rsidRPr="00F8415A">
              <w:rPr>
                <w:rFonts w:eastAsia="Times New Roman"/>
                <w:b/>
                <w:bCs/>
              </w:rPr>
              <w:t>[73]</w:t>
            </w:r>
          </w:p>
        </w:tc>
        <w:tc>
          <w:tcPr>
            <w:tcW w:w="2552" w:type="dxa"/>
            <w:noWrap/>
            <w:hideMark/>
          </w:tcPr>
          <w:p w14:paraId="5A776BA0" w14:textId="77777777" w:rsidR="00F8415A" w:rsidRPr="00F8415A" w:rsidRDefault="00F8415A" w:rsidP="00F8415A">
            <w:pPr>
              <w:spacing w:after="0" w:line="240" w:lineRule="auto"/>
              <w:jc w:val="both"/>
              <w:rPr>
                <w:rFonts w:eastAsia="Times New Roman"/>
              </w:rPr>
            </w:pPr>
            <w:r w:rsidRPr="00F8415A">
              <w:rPr>
                <w:rFonts w:eastAsia="Times New Roman"/>
              </w:rPr>
              <w:t>Izstrādāt un aprobēt valsts pārvaldes pakalpojumu pārveides metodiku</w:t>
            </w:r>
          </w:p>
        </w:tc>
        <w:tc>
          <w:tcPr>
            <w:tcW w:w="3260" w:type="dxa"/>
            <w:noWrap/>
            <w:hideMark/>
          </w:tcPr>
          <w:p w14:paraId="315FF437" w14:textId="77777777" w:rsidR="00F8415A" w:rsidRDefault="00F8415A" w:rsidP="00F8415A">
            <w:pPr>
              <w:spacing w:after="0" w:line="240" w:lineRule="auto"/>
              <w:jc w:val="both"/>
              <w:rPr>
                <w:rFonts w:eastAsia="Times New Roman"/>
              </w:rPr>
            </w:pPr>
            <w:r w:rsidRPr="00F8415A">
              <w:rPr>
                <w:rFonts w:eastAsia="Times New Roman"/>
              </w:rPr>
              <w:t>1) Izstrādāta pakalpojumu pārbūves metodika</w:t>
            </w:r>
          </w:p>
          <w:p w14:paraId="0A06DEB2" w14:textId="77777777" w:rsidR="00D10A55" w:rsidRDefault="00D10A55" w:rsidP="00F8415A">
            <w:pPr>
              <w:spacing w:after="0" w:line="240" w:lineRule="auto"/>
              <w:jc w:val="both"/>
              <w:rPr>
                <w:rFonts w:eastAsia="Times New Roman"/>
              </w:rPr>
            </w:pPr>
            <w:r w:rsidRPr="00F8415A">
              <w:rPr>
                <w:rFonts w:eastAsia="Times New Roman"/>
              </w:rPr>
              <w:t>2) Metodika aprobēta 5 pilotprojektos</w:t>
            </w:r>
          </w:p>
          <w:p w14:paraId="3268D223" w14:textId="21ECC818" w:rsidR="00D10A55" w:rsidRPr="00F8415A" w:rsidRDefault="00D10A55" w:rsidP="00F8415A">
            <w:pPr>
              <w:spacing w:after="0" w:line="240" w:lineRule="auto"/>
              <w:jc w:val="both"/>
              <w:rPr>
                <w:rFonts w:eastAsia="Times New Roman"/>
              </w:rPr>
            </w:pPr>
            <w:r w:rsidRPr="00F8415A">
              <w:rPr>
                <w:rFonts w:eastAsia="Times New Roman"/>
              </w:rPr>
              <w:t>3) Sagatavotas un publicētas pakalpojumu pārveides vadlīnijas un rokasgrāmata iestādēm</w:t>
            </w:r>
          </w:p>
        </w:tc>
        <w:tc>
          <w:tcPr>
            <w:tcW w:w="2268" w:type="dxa"/>
            <w:noWrap/>
            <w:hideMark/>
          </w:tcPr>
          <w:p w14:paraId="7A524999" w14:textId="476DAE30" w:rsidR="00F8415A" w:rsidRPr="00F8415A" w:rsidRDefault="00F8415A" w:rsidP="00F8415A">
            <w:pPr>
              <w:spacing w:after="0" w:line="240" w:lineRule="auto"/>
              <w:jc w:val="both"/>
              <w:rPr>
                <w:rFonts w:eastAsia="Times New Roman"/>
              </w:rPr>
            </w:pPr>
            <w:r w:rsidRPr="00F8415A">
              <w:rPr>
                <w:rFonts w:eastAsia="Times New Roman"/>
              </w:rPr>
              <w:t>VARAM</w:t>
            </w:r>
          </w:p>
        </w:tc>
        <w:tc>
          <w:tcPr>
            <w:tcW w:w="1559" w:type="dxa"/>
            <w:noWrap/>
            <w:hideMark/>
          </w:tcPr>
          <w:p w14:paraId="41DE7E53" w14:textId="257F2109" w:rsidR="00F8415A" w:rsidRPr="00F8415A" w:rsidRDefault="00970699" w:rsidP="00F8415A">
            <w:pPr>
              <w:spacing w:after="0" w:line="240" w:lineRule="auto"/>
              <w:jc w:val="both"/>
              <w:rPr>
                <w:rFonts w:eastAsia="Times New Roman"/>
              </w:rPr>
            </w:pPr>
            <w:r>
              <w:rPr>
                <w:rFonts w:eastAsia="Times New Roman"/>
              </w:rPr>
              <w:t>Valsts k</w:t>
            </w:r>
            <w:r w:rsidR="00F8415A" w:rsidRPr="00F8415A">
              <w:rPr>
                <w:rFonts w:eastAsia="Times New Roman"/>
              </w:rPr>
              <w:t>ase, VVD, NVD, BVKB, VDEĀVK</w:t>
            </w:r>
          </w:p>
        </w:tc>
      </w:tr>
      <w:tr w:rsidR="00D10A55" w:rsidRPr="00F8415A" w14:paraId="629169E2" w14:textId="77777777" w:rsidTr="004A612E">
        <w:tc>
          <w:tcPr>
            <w:tcW w:w="562" w:type="dxa"/>
            <w:noWrap/>
            <w:hideMark/>
          </w:tcPr>
          <w:p w14:paraId="4FD7E148" w14:textId="77777777" w:rsidR="00F8415A" w:rsidRPr="00F8415A" w:rsidRDefault="00F8415A" w:rsidP="00F8415A">
            <w:pPr>
              <w:spacing w:after="0" w:line="240" w:lineRule="auto"/>
              <w:jc w:val="both"/>
              <w:rPr>
                <w:rFonts w:eastAsia="Times New Roman"/>
                <w:b/>
                <w:bCs/>
              </w:rPr>
            </w:pPr>
            <w:r w:rsidRPr="00F8415A">
              <w:rPr>
                <w:rFonts w:eastAsia="Times New Roman"/>
                <w:b/>
                <w:bCs/>
              </w:rPr>
              <w:t>[76]</w:t>
            </w:r>
          </w:p>
        </w:tc>
        <w:tc>
          <w:tcPr>
            <w:tcW w:w="2552" w:type="dxa"/>
            <w:noWrap/>
            <w:hideMark/>
          </w:tcPr>
          <w:p w14:paraId="27EA6F02" w14:textId="77777777" w:rsidR="00F8415A" w:rsidRPr="00F8415A" w:rsidRDefault="00F8415A" w:rsidP="00F8415A">
            <w:pPr>
              <w:spacing w:after="0" w:line="240" w:lineRule="auto"/>
              <w:jc w:val="both"/>
              <w:rPr>
                <w:rFonts w:eastAsia="Times New Roman"/>
              </w:rPr>
            </w:pPr>
            <w:r w:rsidRPr="00F8415A">
              <w:rPr>
                <w:rFonts w:eastAsia="Times New Roman"/>
              </w:rPr>
              <w:t>Nodrošināt valsts elektroniskās identifikācijas rīku visaptverošu pieņemšanu publiskā un privātā sektora e-pakalpojumu saņemšanā.</w:t>
            </w:r>
          </w:p>
        </w:tc>
        <w:tc>
          <w:tcPr>
            <w:tcW w:w="3260" w:type="dxa"/>
            <w:noWrap/>
            <w:hideMark/>
          </w:tcPr>
          <w:p w14:paraId="67B1701F" w14:textId="77777777" w:rsidR="00F8415A" w:rsidRPr="00F8415A" w:rsidRDefault="00F8415A" w:rsidP="00F8415A">
            <w:pPr>
              <w:spacing w:after="0" w:line="240" w:lineRule="auto"/>
              <w:jc w:val="both"/>
              <w:rPr>
                <w:rFonts w:eastAsia="Times New Roman"/>
              </w:rPr>
            </w:pPr>
            <w:r w:rsidRPr="00F8415A">
              <w:rPr>
                <w:rFonts w:eastAsia="Times New Roman"/>
              </w:rPr>
              <w:t>Sagatavoti grozījumi tiesību aktos</w:t>
            </w:r>
          </w:p>
        </w:tc>
        <w:tc>
          <w:tcPr>
            <w:tcW w:w="2268" w:type="dxa"/>
            <w:noWrap/>
            <w:hideMark/>
          </w:tcPr>
          <w:p w14:paraId="1D2751A5" w14:textId="77777777" w:rsidR="00F8415A" w:rsidRPr="00F8415A" w:rsidRDefault="00F8415A" w:rsidP="00F8415A">
            <w:pPr>
              <w:spacing w:after="0" w:line="240" w:lineRule="auto"/>
              <w:jc w:val="both"/>
              <w:rPr>
                <w:rFonts w:eastAsia="Times New Roman"/>
              </w:rPr>
            </w:pPr>
            <w:r w:rsidRPr="00F8415A">
              <w:rPr>
                <w:rFonts w:eastAsia="Times New Roman"/>
              </w:rPr>
              <w:t>VARAM</w:t>
            </w:r>
          </w:p>
        </w:tc>
        <w:tc>
          <w:tcPr>
            <w:tcW w:w="1559" w:type="dxa"/>
            <w:noWrap/>
            <w:hideMark/>
          </w:tcPr>
          <w:p w14:paraId="0873EE80" w14:textId="77777777" w:rsidR="00F8415A" w:rsidRPr="00F8415A" w:rsidRDefault="00F8415A" w:rsidP="00F8415A">
            <w:pPr>
              <w:spacing w:after="0" w:line="240" w:lineRule="auto"/>
              <w:jc w:val="both"/>
              <w:rPr>
                <w:rFonts w:eastAsia="Times New Roman"/>
              </w:rPr>
            </w:pPr>
          </w:p>
        </w:tc>
      </w:tr>
      <w:tr w:rsidR="00D10A55" w:rsidRPr="00F8415A" w14:paraId="3A7A60B9" w14:textId="77777777" w:rsidTr="004A612E">
        <w:tc>
          <w:tcPr>
            <w:tcW w:w="562" w:type="dxa"/>
            <w:noWrap/>
            <w:hideMark/>
          </w:tcPr>
          <w:p w14:paraId="7F97E494" w14:textId="77777777" w:rsidR="00F8415A" w:rsidRPr="00F8415A" w:rsidRDefault="00F8415A" w:rsidP="00F8415A">
            <w:pPr>
              <w:spacing w:after="0" w:line="240" w:lineRule="auto"/>
              <w:jc w:val="both"/>
              <w:rPr>
                <w:rFonts w:eastAsia="Times New Roman"/>
                <w:b/>
                <w:bCs/>
              </w:rPr>
            </w:pPr>
            <w:r w:rsidRPr="00F8415A">
              <w:rPr>
                <w:rFonts w:eastAsia="Times New Roman"/>
                <w:b/>
                <w:bCs/>
              </w:rPr>
              <w:t>[77]</w:t>
            </w:r>
          </w:p>
        </w:tc>
        <w:tc>
          <w:tcPr>
            <w:tcW w:w="2552" w:type="dxa"/>
            <w:noWrap/>
            <w:hideMark/>
          </w:tcPr>
          <w:p w14:paraId="01290E09" w14:textId="77777777" w:rsidR="00F8415A" w:rsidRPr="00F8415A" w:rsidRDefault="00F8415A" w:rsidP="00F8415A">
            <w:pPr>
              <w:spacing w:after="0" w:line="240" w:lineRule="auto"/>
              <w:jc w:val="both"/>
              <w:rPr>
                <w:rFonts w:eastAsia="Times New Roman"/>
              </w:rPr>
            </w:pPr>
            <w:r w:rsidRPr="00F8415A">
              <w:rPr>
                <w:rFonts w:eastAsia="Times New Roman"/>
              </w:rPr>
              <w:t>Veikt iestāžu tīmekļvietņu piekļūstamības personām ar invaliditāti un vecāka gadagājuma cilvēkiem izvērtējumu atbilstoši MK not. Nr. 611. 21. punkta prasībām (ņemot vērā arī citas noteikumu prasības).</w:t>
            </w:r>
          </w:p>
        </w:tc>
        <w:tc>
          <w:tcPr>
            <w:tcW w:w="3260" w:type="dxa"/>
            <w:noWrap/>
            <w:hideMark/>
          </w:tcPr>
          <w:p w14:paraId="1F0C23F2" w14:textId="77777777" w:rsidR="00F8415A" w:rsidRPr="00F8415A" w:rsidRDefault="00F8415A" w:rsidP="00F8415A">
            <w:pPr>
              <w:spacing w:after="0" w:line="240" w:lineRule="auto"/>
              <w:jc w:val="both"/>
              <w:rPr>
                <w:rFonts w:eastAsia="Times New Roman"/>
              </w:rPr>
            </w:pPr>
            <w:r w:rsidRPr="00F8415A">
              <w:rPr>
                <w:rFonts w:eastAsia="Times New Roman"/>
              </w:rPr>
              <w:t>Veikts izvērtējums un rezultāti publicēti iestādes tīmekļvietnē atbilstoši MK not. Nr. 611</w:t>
            </w:r>
          </w:p>
        </w:tc>
        <w:tc>
          <w:tcPr>
            <w:tcW w:w="2268" w:type="dxa"/>
            <w:noWrap/>
            <w:hideMark/>
          </w:tcPr>
          <w:p w14:paraId="2FCBC8FE" w14:textId="77777777" w:rsidR="00F8415A" w:rsidRPr="00F8415A" w:rsidRDefault="00F8415A" w:rsidP="00F8415A">
            <w:pPr>
              <w:spacing w:after="0" w:line="240" w:lineRule="auto"/>
              <w:jc w:val="both"/>
              <w:rPr>
                <w:rFonts w:eastAsia="Times New Roman"/>
              </w:rPr>
            </w:pPr>
            <w:r w:rsidRPr="00F8415A">
              <w:rPr>
                <w:rFonts w:eastAsia="Times New Roman"/>
              </w:rPr>
              <w:t xml:space="preserve">Tiešās pārvaldes iestādes un pašvaldības, tiešās pārvaldes iestāžu un pašvaldību padotībā esošās institūcijas, biedrības un nodibinājumi, kas īsteno valsts pārvaldes funkcijas un uzdevumus, kā arī privāto tiesību juridiskas </w:t>
            </w:r>
            <w:r w:rsidRPr="00F8415A">
              <w:rPr>
                <w:rFonts w:eastAsia="Times New Roman"/>
              </w:rPr>
              <w:lastRenderedPageBreak/>
              <w:t>personas, kas atbilst MK not. Nr. 611. 2. punktā noteiktajiem kritērijiem</w:t>
            </w:r>
          </w:p>
        </w:tc>
        <w:tc>
          <w:tcPr>
            <w:tcW w:w="1559" w:type="dxa"/>
            <w:noWrap/>
            <w:hideMark/>
          </w:tcPr>
          <w:p w14:paraId="37EA8197" w14:textId="77777777" w:rsidR="00F8415A" w:rsidRPr="00F8415A" w:rsidRDefault="00F8415A" w:rsidP="00F8415A">
            <w:pPr>
              <w:spacing w:after="0" w:line="240" w:lineRule="auto"/>
              <w:jc w:val="both"/>
              <w:rPr>
                <w:rFonts w:eastAsia="Times New Roman"/>
              </w:rPr>
            </w:pPr>
            <w:r w:rsidRPr="00F8415A">
              <w:rPr>
                <w:rFonts w:eastAsia="Times New Roman"/>
              </w:rPr>
              <w:lastRenderedPageBreak/>
              <w:t>VARAM</w:t>
            </w:r>
          </w:p>
        </w:tc>
      </w:tr>
      <w:tr w:rsidR="00D10A55" w:rsidRPr="00F8415A" w14:paraId="7B9189C9" w14:textId="77777777" w:rsidTr="004A612E">
        <w:tc>
          <w:tcPr>
            <w:tcW w:w="562" w:type="dxa"/>
            <w:noWrap/>
            <w:hideMark/>
          </w:tcPr>
          <w:p w14:paraId="03DD79B8" w14:textId="77777777" w:rsidR="00F8415A" w:rsidRPr="00F8415A" w:rsidRDefault="00F8415A" w:rsidP="00F8415A">
            <w:pPr>
              <w:spacing w:after="0" w:line="240" w:lineRule="auto"/>
              <w:jc w:val="both"/>
              <w:rPr>
                <w:rFonts w:eastAsia="Times New Roman"/>
                <w:b/>
                <w:bCs/>
              </w:rPr>
            </w:pPr>
            <w:r w:rsidRPr="00F8415A">
              <w:rPr>
                <w:rFonts w:eastAsia="Times New Roman"/>
                <w:b/>
                <w:bCs/>
              </w:rPr>
              <w:t>[78]</w:t>
            </w:r>
          </w:p>
        </w:tc>
        <w:tc>
          <w:tcPr>
            <w:tcW w:w="2552" w:type="dxa"/>
            <w:noWrap/>
            <w:hideMark/>
          </w:tcPr>
          <w:p w14:paraId="62933985" w14:textId="77777777" w:rsidR="00F8415A" w:rsidRPr="00F8415A" w:rsidRDefault="00F8415A" w:rsidP="00F8415A">
            <w:pPr>
              <w:spacing w:after="0" w:line="240" w:lineRule="auto"/>
              <w:jc w:val="both"/>
              <w:rPr>
                <w:rFonts w:eastAsia="Times New Roman"/>
              </w:rPr>
            </w:pPr>
            <w:r w:rsidRPr="00F8415A">
              <w:rPr>
                <w:rFonts w:eastAsia="Times New Roman"/>
              </w:rPr>
              <w:t>Apzināt jomas, kurās pakalpojumu saņemšanai tiek prasīta informācija no personas. Formulēt rīcības plānu vienreizes principa ieviešanas veicināšanai.</w:t>
            </w:r>
          </w:p>
        </w:tc>
        <w:tc>
          <w:tcPr>
            <w:tcW w:w="3260" w:type="dxa"/>
            <w:noWrap/>
            <w:hideMark/>
          </w:tcPr>
          <w:p w14:paraId="45128D91" w14:textId="77777777" w:rsidR="00F8415A" w:rsidRPr="00F8415A" w:rsidRDefault="00F8415A" w:rsidP="00F8415A">
            <w:pPr>
              <w:spacing w:after="0" w:line="240" w:lineRule="auto"/>
              <w:jc w:val="both"/>
              <w:rPr>
                <w:rFonts w:eastAsia="Times New Roman"/>
              </w:rPr>
            </w:pPr>
            <w:r w:rsidRPr="00F8415A">
              <w:rPr>
                <w:rFonts w:eastAsia="Times New Roman"/>
              </w:rPr>
              <w:t>MK iesniegts informatīvais ziņojums par vienreizes principa piemērošanu valsts un pašvaldību pakalpojumos.</w:t>
            </w:r>
          </w:p>
        </w:tc>
        <w:tc>
          <w:tcPr>
            <w:tcW w:w="2268" w:type="dxa"/>
            <w:noWrap/>
            <w:hideMark/>
          </w:tcPr>
          <w:p w14:paraId="73CDBCE1" w14:textId="77777777" w:rsidR="00F8415A" w:rsidRPr="00F8415A" w:rsidRDefault="00F8415A" w:rsidP="00F8415A">
            <w:pPr>
              <w:spacing w:after="0" w:line="240" w:lineRule="auto"/>
              <w:jc w:val="both"/>
              <w:rPr>
                <w:rFonts w:eastAsia="Times New Roman"/>
              </w:rPr>
            </w:pPr>
            <w:r w:rsidRPr="00F8415A">
              <w:rPr>
                <w:rFonts w:eastAsia="Times New Roman"/>
              </w:rPr>
              <w:t>VARAM</w:t>
            </w:r>
          </w:p>
        </w:tc>
        <w:tc>
          <w:tcPr>
            <w:tcW w:w="1559" w:type="dxa"/>
            <w:noWrap/>
            <w:hideMark/>
          </w:tcPr>
          <w:p w14:paraId="36D3EF56" w14:textId="77777777" w:rsidR="00F8415A" w:rsidRPr="00F8415A" w:rsidRDefault="00F8415A" w:rsidP="00F8415A">
            <w:pPr>
              <w:spacing w:after="0" w:line="240" w:lineRule="auto"/>
              <w:jc w:val="both"/>
              <w:rPr>
                <w:rFonts w:eastAsia="Times New Roman"/>
              </w:rPr>
            </w:pPr>
            <w:r w:rsidRPr="00F8415A">
              <w:rPr>
                <w:rFonts w:eastAsia="Times New Roman"/>
              </w:rPr>
              <w:t>Pakalpojumu turētāji</w:t>
            </w:r>
          </w:p>
        </w:tc>
      </w:tr>
    </w:tbl>
    <w:p w14:paraId="0508A53F" w14:textId="77777777" w:rsidR="00F8415A" w:rsidRDefault="00F8415A" w:rsidP="00F8415A">
      <w:pPr>
        <w:spacing w:after="0" w:line="240" w:lineRule="auto"/>
        <w:jc w:val="both"/>
        <w:rPr>
          <w:rFonts w:eastAsia="Times New Roman"/>
          <w:sz w:val="24"/>
          <w:szCs w:val="24"/>
        </w:rPr>
      </w:pPr>
    </w:p>
    <w:p w14:paraId="3B434CCF" w14:textId="70CEE067" w:rsidR="00AB6596" w:rsidRPr="00D10ED1" w:rsidRDefault="00721B42" w:rsidP="00E2484D">
      <w:pPr>
        <w:spacing w:after="0" w:line="240" w:lineRule="auto"/>
        <w:jc w:val="both"/>
        <w:rPr>
          <w:rFonts w:eastAsia="Times New Roman"/>
          <w:b/>
          <w:sz w:val="24"/>
          <w:szCs w:val="24"/>
        </w:rPr>
      </w:pPr>
      <w:r w:rsidRPr="00D10ED1">
        <w:rPr>
          <w:rFonts w:eastAsia="Times New Roman"/>
          <w:b/>
          <w:sz w:val="24"/>
          <w:szCs w:val="24"/>
        </w:rPr>
        <w:t>Katru gadu veicamie pasākumi</w:t>
      </w:r>
    </w:p>
    <w:tbl>
      <w:tblPr>
        <w:tblStyle w:val="TableGrid"/>
        <w:tblW w:w="10201" w:type="dxa"/>
        <w:tblLayout w:type="fixed"/>
        <w:tblLook w:val="04A0" w:firstRow="1" w:lastRow="0" w:firstColumn="1" w:lastColumn="0" w:noHBand="0" w:noVBand="1"/>
      </w:tblPr>
      <w:tblGrid>
        <w:gridCol w:w="704"/>
        <w:gridCol w:w="3969"/>
        <w:gridCol w:w="1559"/>
        <w:gridCol w:w="2268"/>
        <w:gridCol w:w="1701"/>
      </w:tblGrid>
      <w:tr w:rsidR="00003A6E" w:rsidRPr="00003A6E" w14:paraId="71701BD6" w14:textId="77777777" w:rsidTr="002B10C9">
        <w:trPr>
          <w:cantSplit/>
        </w:trPr>
        <w:tc>
          <w:tcPr>
            <w:tcW w:w="704" w:type="dxa"/>
            <w:noWrap/>
            <w:hideMark/>
          </w:tcPr>
          <w:p w14:paraId="6AE02055" w14:textId="77777777" w:rsidR="00003A6E" w:rsidRPr="00003A6E" w:rsidRDefault="00003A6E" w:rsidP="00B22FA1">
            <w:pPr>
              <w:spacing w:after="0" w:line="240" w:lineRule="auto"/>
              <w:jc w:val="both"/>
              <w:rPr>
                <w:rFonts w:eastAsia="Times New Roman"/>
                <w:b/>
                <w:bCs/>
              </w:rPr>
            </w:pPr>
            <w:r w:rsidRPr="00003A6E">
              <w:rPr>
                <w:rFonts w:eastAsia="Times New Roman"/>
                <w:b/>
                <w:bCs/>
              </w:rPr>
              <w:t>Nr.</w:t>
            </w:r>
          </w:p>
        </w:tc>
        <w:tc>
          <w:tcPr>
            <w:tcW w:w="3969" w:type="dxa"/>
            <w:noWrap/>
            <w:hideMark/>
          </w:tcPr>
          <w:p w14:paraId="33455417" w14:textId="77777777" w:rsidR="00003A6E" w:rsidRPr="00F8415A" w:rsidRDefault="00003A6E" w:rsidP="00B22FA1">
            <w:pPr>
              <w:spacing w:after="0" w:line="240" w:lineRule="auto"/>
              <w:jc w:val="both"/>
              <w:rPr>
                <w:rFonts w:eastAsia="Times New Roman"/>
                <w:b/>
                <w:bCs/>
              </w:rPr>
            </w:pPr>
            <w:r w:rsidRPr="00F8415A">
              <w:rPr>
                <w:rFonts w:eastAsia="Times New Roman"/>
                <w:b/>
                <w:bCs/>
              </w:rPr>
              <w:t>Pasākums</w:t>
            </w:r>
          </w:p>
        </w:tc>
        <w:tc>
          <w:tcPr>
            <w:tcW w:w="1559" w:type="dxa"/>
            <w:noWrap/>
            <w:hideMark/>
          </w:tcPr>
          <w:p w14:paraId="05B7CFE6" w14:textId="77777777" w:rsidR="00003A6E" w:rsidRPr="00F8415A" w:rsidRDefault="00003A6E" w:rsidP="00B22FA1">
            <w:pPr>
              <w:spacing w:after="0" w:line="240" w:lineRule="auto"/>
              <w:jc w:val="both"/>
              <w:rPr>
                <w:rFonts w:eastAsia="Times New Roman"/>
                <w:b/>
                <w:bCs/>
              </w:rPr>
            </w:pPr>
            <w:r w:rsidRPr="00F8415A">
              <w:rPr>
                <w:rFonts w:eastAsia="Times New Roman"/>
                <w:b/>
                <w:bCs/>
              </w:rPr>
              <w:t>Rādītājs</w:t>
            </w:r>
          </w:p>
        </w:tc>
        <w:tc>
          <w:tcPr>
            <w:tcW w:w="2268" w:type="dxa"/>
            <w:noWrap/>
            <w:hideMark/>
          </w:tcPr>
          <w:p w14:paraId="77AF605A" w14:textId="77777777" w:rsidR="00003A6E" w:rsidRPr="00F8415A" w:rsidRDefault="00003A6E" w:rsidP="00B22FA1">
            <w:pPr>
              <w:spacing w:after="0" w:line="240" w:lineRule="auto"/>
              <w:jc w:val="both"/>
              <w:rPr>
                <w:rFonts w:eastAsia="Times New Roman"/>
                <w:b/>
                <w:bCs/>
              </w:rPr>
            </w:pPr>
            <w:r w:rsidRPr="00F8415A">
              <w:rPr>
                <w:rFonts w:eastAsia="Times New Roman"/>
                <w:b/>
                <w:bCs/>
              </w:rPr>
              <w:t>Atbildīgā institūcija</w:t>
            </w:r>
          </w:p>
        </w:tc>
        <w:tc>
          <w:tcPr>
            <w:tcW w:w="1701" w:type="dxa"/>
            <w:noWrap/>
            <w:hideMark/>
          </w:tcPr>
          <w:p w14:paraId="1E104692" w14:textId="77777777" w:rsidR="00003A6E" w:rsidRPr="00F8415A" w:rsidRDefault="00003A6E" w:rsidP="00B22FA1">
            <w:pPr>
              <w:spacing w:after="0" w:line="240" w:lineRule="auto"/>
              <w:jc w:val="both"/>
              <w:rPr>
                <w:rFonts w:eastAsia="Times New Roman"/>
                <w:b/>
                <w:bCs/>
              </w:rPr>
            </w:pPr>
            <w:r w:rsidRPr="00F8415A">
              <w:rPr>
                <w:rFonts w:eastAsia="Times New Roman"/>
                <w:b/>
                <w:bCs/>
              </w:rPr>
              <w:t>Līdzatbildīgās institūcijas</w:t>
            </w:r>
          </w:p>
        </w:tc>
      </w:tr>
      <w:tr w:rsidR="00003A6E" w:rsidRPr="00003A6E" w14:paraId="5D455D1D" w14:textId="77777777" w:rsidTr="002B10C9">
        <w:trPr>
          <w:trHeight w:val="290"/>
        </w:trPr>
        <w:tc>
          <w:tcPr>
            <w:tcW w:w="704" w:type="dxa"/>
            <w:noWrap/>
            <w:hideMark/>
          </w:tcPr>
          <w:p w14:paraId="1981BFFF" w14:textId="77777777" w:rsidR="00003A6E" w:rsidRPr="00003A6E" w:rsidRDefault="00003A6E" w:rsidP="00003A6E">
            <w:pPr>
              <w:spacing w:after="0" w:line="240" w:lineRule="auto"/>
              <w:jc w:val="both"/>
              <w:rPr>
                <w:rFonts w:eastAsia="Times New Roman"/>
                <w:b/>
                <w:bCs/>
              </w:rPr>
            </w:pPr>
            <w:r w:rsidRPr="00003A6E">
              <w:rPr>
                <w:rFonts w:eastAsia="Times New Roman"/>
                <w:b/>
                <w:bCs/>
              </w:rPr>
              <w:t>[74]</w:t>
            </w:r>
          </w:p>
        </w:tc>
        <w:tc>
          <w:tcPr>
            <w:tcW w:w="3969" w:type="dxa"/>
            <w:noWrap/>
            <w:hideMark/>
          </w:tcPr>
          <w:p w14:paraId="21AF5F52" w14:textId="77777777" w:rsidR="00003A6E" w:rsidRPr="00003A6E" w:rsidRDefault="00003A6E" w:rsidP="00003A6E">
            <w:pPr>
              <w:spacing w:after="0" w:line="240" w:lineRule="auto"/>
              <w:jc w:val="both"/>
              <w:rPr>
                <w:rFonts w:eastAsia="Times New Roman"/>
                <w:bCs/>
              </w:rPr>
            </w:pPr>
            <w:r w:rsidRPr="00003A6E">
              <w:rPr>
                <w:rFonts w:eastAsia="Times New Roman"/>
                <w:bCs/>
              </w:rPr>
              <w:t>Valsts pārvaldes pakalpojumu turētājiem, kuri plāno veikt vai uzsākuši valsts pārvaldes pakalpojumu pārveides procesu, veikt to saskaņā ar VARAM izstrādāto "Publisko pakalpojumu pārveides metodoloģiju"</w:t>
            </w:r>
          </w:p>
        </w:tc>
        <w:tc>
          <w:tcPr>
            <w:tcW w:w="1559" w:type="dxa"/>
            <w:noWrap/>
            <w:hideMark/>
          </w:tcPr>
          <w:p w14:paraId="5FE8A3C7" w14:textId="77777777" w:rsidR="00003A6E" w:rsidRPr="00003A6E" w:rsidRDefault="00003A6E" w:rsidP="00003A6E">
            <w:pPr>
              <w:spacing w:after="0" w:line="240" w:lineRule="auto"/>
              <w:jc w:val="both"/>
              <w:rPr>
                <w:rFonts w:eastAsia="Times New Roman"/>
                <w:bCs/>
              </w:rPr>
            </w:pPr>
            <w:r w:rsidRPr="00003A6E">
              <w:rPr>
                <w:rFonts w:eastAsia="Times New Roman"/>
                <w:bCs/>
              </w:rPr>
              <w:t>Veikta valsts pārvaldes pakalpojumu pārveide</w:t>
            </w:r>
          </w:p>
        </w:tc>
        <w:tc>
          <w:tcPr>
            <w:tcW w:w="2268" w:type="dxa"/>
            <w:noWrap/>
            <w:hideMark/>
          </w:tcPr>
          <w:p w14:paraId="7AE00512" w14:textId="77777777" w:rsidR="00003A6E" w:rsidRPr="00003A6E" w:rsidRDefault="00003A6E" w:rsidP="00003A6E">
            <w:pPr>
              <w:spacing w:after="0" w:line="240" w:lineRule="auto"/>
              <w:jc w:val="both"/>
              <w:rPr>
                <w:rFonts w:eastAsia="Times New Roman"/>
                <w:bCs/>
              </w:rPr>
            </w:pPr>
            <w:r w:rsidRPr="00003A6E">
              <w:rPr>
                <w:rFonts w:eastAsia="Times New Roman"/>
                <w:bCs/>
              </w:rPr>
              <w:t>Pakalpojumu turētāji, kuri plāno veikt vai uzsākuši valsts pārvaldes pakalpojumu pārveides procesu</w:t>
            </w:r>
          </w:p>
        </w:tc>
        <w:tc>
          <w:tcPr>
            <w:tcW w:w="1701" w:type="dxa"/>
            <w:noWrap/>
            <w:hideMark/>
          </w:tcPr>
          <w:p w14:paraId="7F2F866F" w14:textId="77777777" w:rsidR="00003A6E" w:rsidRPr="00003A6E" w:rsidRDefault="00003A6E" w:rsidP="00003A6E">
            <w:pPr>
              <w:spacing w:after="0" w:line="240" w:lineRule="auto"/>
              <w:jc w:val="both"/>
              <w:rPr>
                <w:rFonts w:eastAsia="Times New Roman"/>
                <w:bCs/>
              </w:rPr>
            </w:pPr>
            <w:r w:rsidRPr="00003A6E">
              <w:rPr>
                <w:rFonts w:eastAsia="Times New Roman"/>
                <w:bCs/>
              </w:rPr>
              <w:t>VARAM</w:t>
            </w:r>
          </w:p>
        </w:tc>
      </w:tr>
    </w:tbl>
    <w:p w14:paraId="0F61F010" w14:textId="77777777" w:rsidR="00AB6596" w:rsidRDefault="00AB6596" w:rsidP="00F8415A">
      <w:pPr>
        <w:spacing w:after="0" w:line="240" w:lineRule="auto"/>
        <w:jc w:val="both"/>
        <w:rPr>
          <w:rFonts w:eastAsia="Times New Roman"/>
          <w:sz w:val="24"/>
          <w:szCs w:val="24"/>
        </w:rPr>
      </w:pPr>
    </w:p>
    <w:p w14:paraId="0CA4D45D" w14:textId="48BFBE0A" w:rsidR="000E445A" w:rsidRPr="00E2484D" w:rsidRDefault="000E445A" w:rsidP="000E445A">
      <w:pPr>
        <w:spacing w:after="0" w:line="240" w:lineRule="auto"/>
        <w:jc w:val="both"/>
        <w:rPr>
          <w:rFonts w:eastAsia="Times New Roman"/>
          <w:b/>
          <w:sz w:val="24"/>
          <w:szCs w:val="24"/>
        </w:rPr>
      </w:pPr>
      <w:r w:rsidRPr="00E2484D">
        <w:rPr>
          <w:rFonts w:eastAsia="Times New Roman"/>
          <w:b/>
          <w:sz w:val="24"/>
          <w:szCs w:val="24"/>
        </w:rPr>
        <w:t>DETALIZĀCIJA</w:t>
      </w:r>
    </w:p>
    <w:p w14:paraId="326ED872" w14:textId="77777777" w:rsidR="00C171C9" w:rsidRDefault="00C171C9" w:rsidP="00C171C9">
      <w:pPr>
        <w:spacing w:after="0" w:line="240" w:lineRule="auto"/>
        <w:jc w:val="both"/>
        <w:rPr>
          <w:rFonts w:eastAsia="Times New Roman"/>
          <w:sz w:val="24"/>
          <w:szCs w:val="24"/>
        </w:rPr>
      </w:pPr>
    </w:p>
    <w:p w14:paraId="505EA31F" w14:textId="4D6A1649" w:rsidR="002F0B52" w:rsidRDefault="002F0B52" w:rsidP="002F0B52">
      <w:pPr>
        <w:spacing w:after="0" w:line="240" w:lineRule="auto"/>
        <w:jc w:val="both"/>
        <w:rPr>
          <w:rFonts w:eastAsia="Times New Roman"/>
          <w:b/>
          <w:sz w:val="24"/>
          <w:szCs w:val="24"/>
        </w:rPr>
      </w:pPr>
      <w:r>
        <w:rPr>
          <w:rFonts w:eastAsia="Times New Roman"/>
          <w:b/>
          <w:sz w:val="24"/>
          <w:szCs w:val="24"/>
        </w:rPr>
        <w:t>68. punkta detalizācija</w:t>
      </w:r>
    </w:p>
    <w:p w14:paraId="3EB6E3F6" w14:textId="0313539F" w:rsidR="009C6673" w:rsidRDefault="009C6673" w:rsidP="009C6673">
      <w:pPr>
        <w:spacing w:after="0" w:line="240" w:lineRule="auto"/>
        <w:jc w:val="both"/>
        <w:rPr>
          <w:rFonts w:eastAsia="Times New Roman"/>
          <w:sz w:val="24"/>
          <w:szCs w:val="24"/>
        </w:rPr>
      </w:pPr>
      <w:r>
        <w:rPr>
          <w:rFonts w:eastAsia="Times New Roman"/>
          <w:sz w:val="24"/>
          <w:szCs w:val="24"/>
        </w:rPr>
        <w:t xml:space="preserve">[68] </w:t>
      </w:r>
      <w:r w:rsidRPr="009C6673">
        <w:rPr>
          <w:rFonts w:eastAsia="Times New Roman"/>
          <w:sz w:val="24"/>
          <w:szCs w:val="24"/>
        </w:rPr>
        <w:t>Izstrādāt pieeju dzīves situācijās balstītu pakalpojumu sniegšanai, izstrādāt pārveides plānu 3 dzīves situācijām (dzīves situācijas, kas aptver uzņēmējdarbības uzsākšanu, invaliditāti, bērna gaidīšanu un piedzimšanu).</w:t>
      </w:r>
    </w:p>
    <w:p w14:paraId="6608B40F" w14:textId="77777777" w:rsidR="007C3967" w:rsidRDefault="007C3967" w:rsidP="009C6673">
      <w:pPr>
        <w:spacing w:after="0" w:line="240" w:lineRule="auto"/>
        <w:jc w:val="both"/>
        <w:rPr>
          <w:rFonts w:eastAsia="Times New Roman"/>
          <w:sz w:val="24"/>
          <w:szCs w:val="24"/>
        </w:rPr>
      </w:pPr>
    </w:p>
    <w:p w14:paraId="36CB20E6" w14:textId="6F94DAC7" w:rsidR="004A612E" w:rsidRDefault="009C6673" w:rsidP="009C6673">
      <w:pPr>
        <w:spacing w:after="0" w:line="240" w:lineRule="auto"/>
        <w:jc w:val="both"/>
        <w:rPr>
          <w:rFonts w:eastAsia="Times New Roman"/>
          <w:szCs w:val="24"/>
        </w:rPr>
      </w:pPr>
      <w:r w:rsidRPr="007C3967">
        <w:rPr>
          <w:rFonts w:eastAsia="Times New Roman"/>
          <w:b/>
          <w:szCs w:val="24"/>
        </w:rPr>
        <w:t>Atbildīgās iestādes (VARAM) paveiktais:</w:t>
      </w:r>
      <w:r w:rsidRPr="007C3967">
        <w:rPr>
          <w:rFonts w:eastAsia="Times New Roman"/>
          <w:color w:val="FF0000"/>
          <w:szCs w:val="24"/>
        </w:rPr>
        <w:t xml:space="preserve"> </w:t>
      </w:r>
      <w:r w:rsidR="004A612E" w:rsidRPr="004A612E">
        <w:rPr>
          <w:rFonts w:eastAsia="Times New Roman"/>
          <w:szCs w:val="24"/>
        </w:rPr>
        <w:t>VARAM apstiprināts projekta Nr.IL/81/2020 nodevums par tikai elektroniski sniedzamiem  pakalpojumiem, DVS Namejs PNA/143/2020 - PNA par 1.iterāciju SIA „Corporate Consulting”. Uzdevums zaudējis aktualitāti, DVS 19-5/11171 - Par Darba uzdevumu Nr. IKT/48/2020 EIS iepirkuma pasūtījumam Nr. VARAM/2019/397 “Publisko pakalpojumu pārveides metodoloģijas izstrāde un aprobācija” izbeigšanu.</w:t>
      </w:r>
    </w:p>
    <w:p w14:paraId="11B7526F" w14:textId="29B9E94E" w:rsidR="009C6673" w:rsidRPr="004A612E" w:rsidRDefault="004A612E" w:rsidP="009C6673">
      <w:pPr>
        <w:spacing w:after="0" w:line="240" w:lineRule="auto"/>
        <w:jc w:val="both"/>
        <w:rPr>
          <w:rFonts w:eastAsia="Times New Roman"/>
          <w:szCs w:val="24"/>
        </w:rPr>
      </w:pPr>
      <w:r w:rsidRPr="004A612E">
        <w:rPr>
          <w:rFonts w:eastAsia="Times New Roman"/>
          <w:szCs w:val="24"/>
        </w:rPr>
        <w:t>{no VARAM darba plāna atskaites}</w:t>
      </w:r>
    </w:p>
    <w:p w14:paraId="6549FA52" w14:textId="77777777" w:rsidR="009C6673" w:rsidRPr="007C3967" w:rsidRDefault="009C6673" w:rsidP="009C6673">
      <w:pPr>
        <w:spacing w:after="0" w:line="240" w:lineRule="auto"/>
        <w:jc w:val="both"/>
        <w:rPr>
          <w:rFonts w:eastAsia="Times New Roman"/>
          <w:b/>
          <w:szCs w:val="24"/>
        </w:rPr>
      </w:pPr>
      <w:r w:rsidRPr="007C3967">
        <w:rPr>
          <w:rFonts w:eastAsia="Times New Roman"/>
          <w:b/>
          <w:szCs w:val="24"/>
        </w:rPr>
        <w:t xml:space="preserve">Līdzatbildīgo iestāžu komentāri, ja tādi ir (1 vai 2): </w:t>
      </w:r>
    </w:p>
    <w:p w14:paraId="382E24BA" w14:textId="62151A31" w:rsidR="009C6673" w:rsidRPr="007C3967" w:rsidRDefault="009C6673" w:rsidP="009C6673">
      <w:pPr>
        <w:spacing w:after="0" w:line="240" w:lineRule="auto"/>
        <w:jc w:val="both"/>
        <w:rPr>
          <w:rFonts w:eastAsia="Times New Roman"/>
          <w:szCs w:val="24"/>
        </w:rPr>
      </w:pPr>
      <w:r w:rsidRPr="007C3967">
        <w:rPr>
          <w:rFonts w:eastAsia="Times New Roman"/>
          <w:b/>
          <w:szCs w:val="24"/>
        </w:rPr>
        <w:t>EM</w:t>
      </w:r>
      <w:r w:rsidRPr="007C3967">
        <w:rPr>
          <w:rFonts w:eastAsia="Times New Roman"/>
          <w:szCs w:val="24"/>
        </w:rPr>
        <w:t xml:space="preserve">: EM 2019.gada 7.februārī noslēdza iepirkuma Līgumu Nr. EM 2019/03 “Dizaina darbnīcas organizēšana portāla latvija.lv uzņēmējdarbības sadaļas lietojamības uzlabošanai” (turpmāk - Līgums) ar SIA “Megadizains” par dizaina darbnīcas organizēšanu portāla latvija.lv uzņēmējdarbības sadaļas lietojamības uzlabošanai, identificējot nepieciešamos un vēlamos uzņēmējdarbības sadaļas dizaina un satura risinājumus. Līguma ietvaros tika izstrādāts digitāls prototips uzņēmējdarbības reģistrācijas sadaļai un uzņēmuma reģistrēšanas e-pakalpojums (mazkapitāla SIA dibināšana ar vienu dibinātāju). Izstrādātais prototips vairākkārt prezentēts VARAM un VRAA, kā uzskates materiāls, lai nodrošinātu turpmāku portāla attīstību izmantojot SIA "Megadizains" izstrādātā prototipa pieeju arī citu portāla e-pakalpojumu attīstībai. </w:t>
      </w:r>
    </w:p>
    <w:p w14:paraId="5D43BCD9" w14:textId="77777777" w:rsidR="009C6673" w:rsidRPr="007C3967" w:rsidRDefault="009C6673" w:rsidP="009C6673">
      <w:pPr>
        <w:spacing w:after="0" w:line="240" w:lineRule="auto"/>
        <w:jc w:val="both"/>
        <w:rPr>
          <w:rFonts w:eastAsia="Times New Roman"/>
          <w:szCs w:val="24"/>
        </w:rPr>
      </w:pPr>
      <w:r w:rsidRPr="007C3967">
        <w:rPr>
          <w:rFonts w:eastAsia="Times New Roman"/>
          <w:szCs w:val="24"/>
        </w:rPr>
        <w:t xml:space="preserve">Minētais prototips tika piedāvāts arī VRAA, dizainējot un veicot analīzi par dzīves situācijas apraksta “Uzņēmējdarbības uzsākšana” pārveides plāna izstrādes, taču projekts no VARAM un VRAA puses 2020.gadā tika apturēts. </w:t>
      </w:r>
    </w:p>
    <w:p w14:paraId="0AB0C367" w14:textId="77777777" w:rsidR="009C6673" w:rsidRPr="007C3967" w:rsidRDefault="009C6673" w:rsidP="009C6673">
      <w:pPr>
        <w:spacing w:after="0" w:line="240" w:lineRule="auto"/>
        <w:jc w:val="both"/>
        <w:rPr>
          <w:rFonts w:eastAsia="Times New Roman"/>
          <w:szCs w:val="24"/>
        </w:rPr>
      </w:pPr>
      <w:r w:rsidRPr="007C3967">
        <w:rPr>
          <w:rFonts w:eastAsia="Times New Roman"/>
          <w:szCs w:val="24"/>
        </w:rPr>
        <w:t>Šobrīd turpinās aktīvas sarunas ar VARAM un VRAA par portāla uzņēmējdarbības sadaļas attīstību.</w:t>
      </w:r>
    </w:p>
    <w:p w14:paraId="3A44EF7B" w14:textId="77777777" w:rsidR="009C6673" w:rsidRPr="007C3967" w:rsidRDefault="009C6673" w:rsidP="009C6673">
      <w:pPr>
        <w:spacing w:after="0" w:line="240" w:lineRule="auto"/>
        <w:jc w:val="both"/>
        <w:rPr>
          <w:rFonts w:eastAsia="Times New Roman"/>
          <w:szCs w:val="24"/>
        </w:rPr>
      </w:pPr>
      <w:r w:rsidRPr="007C3967">
        <w:rPr>
          <w:rFonts w:eastAsia="Times New Roman"/>
          <w:b/>
          <w:szCs w:val="24"/>
        </w:rPr>
        <w:t>LM</w:t>
      </w:r>
      <w:r w:rsidRPr="007C3967">
        <w:rPr>
          <w:rFonts w:eastAsia="Times New Roman"/>
          <w:szCs w:val="24"/>
        </w:rPr>
        <w:t>, NVA: “Nav attiecināms, bet NVA sadarbojas ar VARAM Dzīves situāciju aprakstu sagatavošanā:</w:t>
      </w:r>
    </w:p>
    <w:p w14:paraId="01A409D8" w14:textId="77777777" w:rsidR="009C6673" w:rsidRPr="007C3967" w:rsidRDefault="009C6673" w:rsidP="009C6673">
      <w:pPr>
        <w:spacing w:after="0" w:line="240" w:lineRule="auto"/>
        <w:jc w:val="both"/>
        <w:rPr>
          <w:rFonts w:eastAsia="Times New Roman"/>
          <w:szCs w:val="24"/>
        </w:rPr>
      </w:pPr>
      <w:r w:rsidRPr="007C3967">
        <w:rPr>
          <w:rFonts w:eastAsia="Times New Roman"/>
          <w:szCs w:val="24"/>
        </w:rPr>
        <w:t xml:space="preserve">1) portālā www.latvija.lv  https://latvija.lv/kodarit </w:t>
      </w:r>
    </w:p>
    <w:p w14:paraId="26E1ED9B" w14:textId="0D1A53E0" w:rsidR="009C6673" w:rsidRPr="007C3967" w:rsidRDefault="009C6673" w:rsidP="009C6673">
      <w:pPr>
        <w:spacing w:after="0" w:line="240" w:lineRule="auto"/>
        <w:jc w:val="both"/>
        <w:rPr>
          <w:rFonts w:eastAsia="Times New Roman"/>
          <w:szCs w:val="24"/>
        </w:rPr>
      </w:pPr>
      <w:r w:rsidRPr="007C3967">
        <w:rPr>
          <w:rFonts w:eastAsia="Times New Roman"/>
          <w:szCs w:val="24"/>
        </w:rPr>
        <w:t>un 2) https://mana.latvija.lv/”</w:t>
      </w:r>
    </w:p>
    <w:p w14:paraId="5DCB03D3" w14:textId="77777777" w:rsidR="002F0B52" w:rsidRDefault="002F0B52" w:rsidP="00C171C9">
      <w:pPr>
        <w:spacing w:after="0" w:line="240" w:lineRule="auto"/>
        <w:jc w:val="both"/>
        <w:rPr>
          <w:rFonts w:eastAsia="Times New Roman"/>
          <w:sz w:val="24"/>
          <w:szCs w:val="24"/>
        </w:rPr>
      </w:pPr>
    </w:p>
    <w:p w14:paraId="5735E07C" w14:textId="5BF78680" w:rsidR="00A40618" w:rsidRDefault="00A40618" w:rsidP="00A40618">
      <w:pPr>
        <w:spacing w:after="0" w:line="240" w:lineRule="auto"/>
        <w:jc w:val="both"/>
        <w:rPr>
          <w:rFonts w:eastAsia="Times New Roman"/>
          <w:sz w:val="24"/>
          <w:szCs w:val="24"/>
        </w:rPr>
      </w:pPr>
      <w:r>
        <w:rPr>
          <w:rFonts w:eastAsia="Times New Roman"/>
          <w:b/>
          <w:sz w:val="24"/>
          <w:szCs w:val="24"/>
        </w:rPr>
        <w:t>70</w:t>
      </w:r>
      <w:r w:rsidRPr="009F6310">
        <w:rPr>
          <w:rFonts w:eastAsia="Times New Roman"/>
          <w:b/>
          <w:sz w:val="24"/>
          <w:szCs w:val="24"/>
        </w:rPr>
        <w:t>. punkta detalizācija</w:t>
      </w:r>
    </w:p>
    <w:p w14:paraId="48F1D029" w14:textId="61EAE924" w:rsidR="00A40618" w:rsidRDefault="00A40618" w:rsidP="00A40618">
      <w:pPr>
        <w:spacing w:after="0" w:line="240" w:lineRule="auto"/>
        <w:jc w:val="both"/>
        <w:rPr>
          <w:rFonts w:eastAsia="Times New Roman"/>
          <w:sz w:val="24"/>
          <w:szCs w:val="24"/>
        </w:rPr>
      </w:pPr>
      <w:r>
        <w:rPr>
          <w:rFonts w:eastAsia="Times New Roman"/>
          <w:sz w:val="24"/>
          <w:szCs w:val="24"/>
        </w:rPr>
        <w:t xml:space="preserve">[70] </w:t>
      </w:r>
      <w:r w:rsidRPr="00A40618">
        <w:rPr>
          <w:rFonts w:eastAsia="Times New Roman"/>
          <w:sz w:val="24"/>
          <w:szCs w:val="24"/>
        </w:rPr>
        <w:t>Izstrādāt pieeju un noteikt nepieciešamos pasākumus proaktīvai valsts pārvaldes pakalpojumu sniegšanai, t.sk. identificējot nepieciešamās izmaiņas tiesību aktos un tehniskajos risinājumos</w:t>
      </w:r>
      <w:r>
        <w:rPr>
          <w:rFonts w:eastAsia="Times New Roman"/>
          <w:sz w:val="24"/>
          <w:szCs w:val="24"/>
        </w:rPr>
        <w:t>.</w:t>
      </w:r>
    </w:p>
    <w:tbl>
      <w:tblPr>
        <w:tblStyle w:val="TableGrid"/>
        <w:tblW w:w="10201" w:type="dxa"/>
        <w:tblLayout w:type="fixed"/>
        <w:tblLook w:val="04A0" w:firstRow="1" w:lastRow="0" w:firstColumn="1" w:lastColumn="0" w:noHBand="0" w:noVBand="1"/>
      </w:tblPr>
      <w:tblGrid>
        <w:gridCol w:w="1271"/>
        <w:gridCol w:w="8930"/>
      </w:tblGrid>
      <w:tr w:rsidR="00A40618" w:rsidRPr="00EE4000" w14:paraId="0DB1F1A2" w14:textId="77777777" w:rsidTr="002B10C9">
        <w:tc>
          <w:tcPr>
            <w:tcW w:w="1271" w:type="dxa"/>
            <w:shd w:val="clear" w:color="auto" w:fill="D9D9D9" w:themeFill="background1" w:themeFillShade="D9"/>
          </w:tcPr>
          <w:p w14:paraId="7FCB89EF" w14:textId="77777777" w:rsidR="00A40618" w:rsidRPr="00EE4000" w:rsidRDefault="00A40618" w:rsidP="007948BD">
            <w:pPr>
              <w:spacing w:after="0" w:line="240" w:lineRule="auto"/>
              <w:rPr>
                <w:rFonts w:eastAsia="Times New Roman"/>
                <w:b/>
                <w:szCs w:val="24"/>
              </w:rPr>
            </w:pPr>
            <w:r w:rsidRPr="00EE4000">
              <w:rPr>
                <w:rFonts w:eastAsia="Times New Roman"/>
                <w:b/>
                <w:szCs w:val="24"/>
              </w:rPr>
              <w:t>Atbildīgā</w:t>
            </w:r>
            <w:r>
              <w:rPr>
                <w:rFonts w:eastAsia="Times New Roman"/>
                <w:b/>
                <w:szCs w:val="24"/>
              </w:rPr>
              <w:t>s</w:t>
            </w:r>
            <w:r w:rsidRPr="00EE4000">
              <w:rPr>
                <w:rFonts w:eastAsia="Times New Roman"/>
                <w:b/>
                <w:szCs w:val="24"/>
              </w:rPr>
              <w:t xml:space="preserve"> institūcija</w:t>
            </w:r>
            <w:r>
              <w:rPr>
                <w:rFonts w:eastAsia="Times New Roman"/>
                <w:b/>
                <w:szCs w:val="24"/>
              </w:rPr>
              <w:t>s (VARAM) paveiktais:</w:t>
            </w:r>
          </w:p>
        </w:tc>
        <w:tc>
          <w:tcPr>
            <w:tcW w:w="8930" w:type="dxa"/>
            <w:shd w:val="clear" w:color="auto" w:fill="D9D9D9" w:themeFill="background1" w:themeFillShade="D9"/>
          </w:tcPr>
          <w:p w14:paraId="3E779C3F" w14:textId="10C7A004" w:rsidR="005F72FA" w:rsidRPr="005F162E" w:rsidRDefault="005F162E" w:rsidP="00641FFC">
            <w:pPr>
              <w:spacing w:after="0" w:line="240" w:lineRule="auto"/>
              <w:jc w:val="both"/>
              <w:rPr>
                <w:rFonts w:eastAsia="Times New Roman"/>
                <w:szCs w:val="24"/>
              </w:rPr>
            </w:pPr>
            <w:r w:rsidRPr="005F162E">
              <w:rPr>
                <w:rFonts w:eastAsia="Times New Roman"/>
                <w:szCs w:val="24"/>
              </w:rPr>
              <w:t>Līguma (IKT/48/2020 - Darba uzdevums EIS iepirkuma pasūtījumam Nr. VARAM/2019/397 “Publisko pakalpojumu pārveides metodoloģijas iz</w:t>
            </w:r>
            <w:r>
              <w:rPr>
                <w:rFonts w:eastAsia="Times New Roman"/>
                <w:szCs w:val="24"/>
              </w:rPr>
              <w:t>strāde un aprobācija”) ietvaros</w:t>
            </w:r>
            <w:r w:rsidRPr="005F162E">
              <w:rPr>
                <w:rFonts w:eastAsia="Times New Roman"/>
                <w:szCs w:val="24"/>
              </w:rPr>
              <w:t xml:space="preserve"> pakalpojuma sniedzējs ie</w:t>
            </w:r>
            <w:r>
              <w:rPr>
                <w:rFonts w:eastAsia="Times New Roman"/>
                <w:szCs w:val="24"/>
              </w:rPr>
              <w:t>s</w:t>
            </w:r>
            <w:r w:rsidRPr="005F162E">
              <w:rPr>
                <w:rFonts w:eastAsia="Times New Roman"/>
                <w:szCs w:val="24"/>
              </w:rPr>
              <w:t>niedzis sākotnējo ievad ziņojumu, kura mērķis ir  esošās situācijas un problemātikas apzināšana, kā arī darba izpildes pieejas (metodoloģiskā ietvara) definēšana proaktīvo</w:t>
            </w:r>
            <w:r>
              <w:rPr>
                <w:rFonts w:eastAsia="Times New Roman"/>
                <w:szCs w:val="24"/>
              </w:rPr>
              <w:t xml:space="preserve"> </w:t>
            </w:r>
            <w:r w:rsidRPr="005F162E">
              <w:rPr>
                <w:rFonts w:eastAsia="Times New Roman"/>
                <w:szCs w:val="24"/>
              </w:rPr>
              <w:t>/</w:t>
            </w:r>
            <w:r>
              <w:rPr>
                <w:rFonts w:eastAsia="Times New Roman"/>
                <w:szCs w:val="24"/>
              </w:rPr>
              <w:t xml:space="preserve"> </w:t>
            </w:r>
            <w:r w:rsidRPr="005F162E">
              <w:rPr>
                <w:rFonts w:eastAsia="Times New Roman"/>
                <w:szCs w:val="24"/>
              </w:rPr>
              <w:t>dzīves situāciju</w:t>
            </w:r>
            <w:r w:rsidR="005F72FA">
              <w:rPr>
                <w:rFonts w:eastAsia="Times New Roman"/>
                <w:szCs w:val="24"/>
              </w:rPr>
              <w:t xml:space="preserve"> pakalpojumu jomā. Starpziņojum</w:t>
            </w:r>
            <w:r w:rsidRPr="005F162E">
              <w:rPr>
                <w:rFonts w:eastAsia="Times New Roman"/>
                <w:szCs w:val="24"/>
              </w:rPr>
              <w:t>s</w:t>
            </w:r>
            <w:r w:rsidR="005F72FA">
              <w:rPr>
                <w:rFonts w:eastAsia="Times New Roman"/>
                <w:szCs w:val="24"/>
              </w:rPr>
              <w:t xml:space="preserve"> </w:t>
            </w:r>
            <w:r w:rsidR="005F72FA" w:rsidRPr="005F162E">
              <w:rPr>
                <w:rFonts w:eastAsia="Times New Roman"/>
                <w:szCs w:val="24"/>
              </w:rPr>
              <w:t>iesni</w:t>
            </w:r>
            <w:r w:rsidR="00641FFC">
              <w:rPr>
                <w:rFonts w:eastAsia="Times New Roman"/>
                <w:szCs w:val="24"/>
              </w:rPr>
              <w:t>e</w:t>
            </w:r>
            <w:r w:rsidR="005F72FA" w:rsidRPr="005F162E">
              <w:rPr>
                <w:rFonts w:eastAsia="Times New Roman"/>
                <w:szCs w:val="24"/>
              </w:rPr>
              <w:t>gts</w:t>
            </w:r>
            <w:r w:rsidRPr="005F162E">
              <w:rPr>
                <w:rFonts w:eastAsia="Times New Roman"/>
                <w:szCs w:val="24"/>
              </w:rPr>
              <w:t xml:space="preserve"> un saskaņots  13.07.2020. Līgumsaistības ar pakalpojuma sniedzēju tika nolemts izbeigt un turp</w:t>
            </w:r>
            <w:r w:rsidR="005F72FA">
              <w:rPr>
                <w:rFonts w:eastAsia="Times New Roman"/>
                <w:szCs w:val="24"/>
              </w:rPr>
              <w:t>mākās</w:t>
            </w:r>
            <w:r w:rsidRPr="005F162E">
              <w:rPr>
                <w:rFonts w:eastAsia="Times New Roman"/>
                <w:szCs w:val="24"/>
              </w:rPr>
              <w:t xml:space="preserve"> darbu izpildes ite</w:t>
            </w:r>
            <w:r>
              <w:rPr>
                <w:rFonts w:eastAsia="Times New Roman"/>
                <w:szCs w:val="24"/>
              </w:rPr>
              <w:t>rācijas līguma ietvaros neveikt</w:t>
            </w:r>
            <w:r w:rsidR="005F72FA">
              <w:rPr>
                <w:rFonts w:eastAsia="Times New Roman"/>
                <w:szCs w:val="24"/>
              </w:rPr>
              <w:t>.</w:t>
            </w:r>
            <w:r w:rsidR="00641FFC">
              <w:rPr>
                <w:rFonts w:eastAsia="Times New Roman"/>
                <w:szCs w:val="24"/>
              </w:rPr>
              <w:t xml:space="preserve"> [</w:t>
            </w:r>
            <w:r w:rsidR="00641FFC" w:rsidRPr="00641FFC">
              <w:rPr>
                <w:rFonts w:eastAsia="Times New Roman"/>
                <w:i/>
                <w:szCs w:val="24"/>
              </w:rPr>
              <w:t xml:space="preserve">avots: </w:t>
            </w:r>
            <w:r w:rsidR="005F72FA" w:rsidRPr="00641FFC">
              <w:rPr>
                <w:rFonts w:eastAsia="Times New Roman"/>
                <w:i/>
                <w:szCs w:val="24"/>
              </w:rPr>
              <w:t xml:space="preserve">VARAM </w:t>
            </w:r>
            <w:r w:rsidR="00641FFC" w:rsidRPr="00641FFC">
              <w:rPr>
                <w:rFonts w:eastAsia="Times New Roman"/>
                <w:i/>
                <w:szCs w:val="24"/>
              </w:rPr>
              <w:t xml:space="preserve">2020.gada </w:t>
            </w:r>
            <w:r w:rsidR="005F72FA" w:rsidRPr="00641FFC">
              <w:rPr>
                <w:rFonts w:eastAsia="Times New Roman"/>
                <w:i/>
                <w:szCs w:val="24"/>
              </w:rPr>
              <w:t>darba plāna</w:t>
            </w:r>
            <w:r w:rsidR="00641FFC" w:rsidRPr="00641FFC">
              <w:rPr>
                <w:rFonts w:eastAsia="Times New Roman"/>
                <w:i/>
                <w:szCs w:val="24"/>
              </w:rPr>
              <w:t xml:space="preserve"> atskaite</w:t>
            </w:r>
            <w:r w:rsidR="00641FFC">
              <w:rPr>
                <w:rFonts w:eastAsia="Times New Roman"/>
                <w:szCs w:val="24"/>
              </w:rPr>
              <w:t>]</w:t>
            </w:r>
          </w:p>
        </w:tc>
      </w:tr>
      <w:tr w:rsidR="00A40618" w:rsidRPr="00EE4000" w14:paraId="56710F85" w14:textId="77777777" w:rsidTr="002B10C9">
        <w:tc>
          <w:tcPr>
            <w:tcW w:w="1271" w:type="dxa"/>
          </w:tcPr>
          <w:p w14:paraId="7E8F9808" w14:textId="7252EAC5" w:rsidR="00A40618" w:rsidRDefault="00A40618" w:rsidP="007948BD">
            <w:pPr>
              <w:spacing w:after="0" w:line="240" w:lineRule="auto"/>
              <w:rPr>
                <w:rFonts w:eastAsia="Times New Roman"/>
                <w:b/>
                <w:szCs w:val="24"/>
              </w:rPr>
            </w:pPr>
            <w:r>
              <w:rPr>
                <w:rFonts w:eastAsia="Times New Roman"/>
                <w:b/>
                <w:szCs w:val="24"/>
              </w:rPr>
              <w:t>Resors</w:t>
            </w:r>
          </w:p>
        </w:tc>
        <w:tc>
          <w:tcPr>
            <w:tcW w:w="8930" w:type="dxa"/>
          </w:tcPr>
          <w:p w14:paraId="65C87659" w14:textId="782B8FEE" w:rsidR="00A40618" w:rsidRDefault="00683AEA" w:rsidP="007948BD">
            <w:pPr>
              <w:spacing w:after="0" w:line="240" w:lineRule="auto"/>
              <w:rPr>
                <w:rFonts w:eastAsia="Times New Roman"/>
                <w:b/>
                <w:szCs w:val="24"/>
              </w:rPr>
            </w:pPr>
            <w:r>
              <w:rPr>
                <w:rFonts w:eastAsia="Times New Roman"/>
                <w:b/>
                <w:szCs w:val="24"/>
              </w:rPr>
              <w:t>Līdzatbildīgo</w:t>
            </w:r>
            <w:r w:rsidR="00A40618">
              <w:rPr>
                <w:rFonts w:eastAsia="Times New Roman"/>
                <w:b/>
                <w:szCs w:val="24"/>
              </w:rPr>
              <w:t xml:space="preserve"> iestāžu paveiktais</w:t>
            </w:r>
          </w:p>
        </w:tc>
      </w:tr>
      <w:tr w:rsidR="00A40618" w:rsidRPr="00EE4000" w14:paraId="5316861C" w14:textId="77777777" w:rsidTr="002B10C9">
        <w:tc>
          <w:tcPr>
            <w:tcW w:w="1271" w:type="dxa"/>
          </w:tcPr>
          <w:p w14:paraId="4A6D3D54" w14:textId="77777777" w:rsidR="00A40618" w:rsidRPr="00EE4000" w:rsidRDefault="00A40618" w:rsidP="007948BD">
            <w:pPr>
              <w:spacing w:after="0" w:line="240" w:lineRule="auto"/>
              <w:rPr>
                <w:rFonts w:eastAsia="Times New Roman"/>
                <w:szCs w:val="24"/>
              </w:rPr>
            </w:pPr>
            <w:r w:rsidRPr="00832BA1">
              <w:rPr>
                <w:rFonts w:eastAsia="Times New Roman"/>
                <w:szCs w:val="24"/>
              </w:rPr>
              <w:t>AM</w:t>
            </w:r>
          </w:p>
        </w:tc>
        <w:tc>
          <w:tcPr>
            <w:tcW w:w="8930" w:type="dxa"/>
          </w:tcPr>
          <w:p w14:paraId="5BD69B74" w14:textId="2FE13C4F" w:rsidR="00A40618" w:rsidRPr="005003C1" w:rsidRDefault="00A40618" w:rsidP="007948BD">
            <w:pPr>
              <w:spacing w:after="0" w:line="240" w:lineRule="auto"/>
              <w:rPr>
                <w:rFonts w:eastAsia="Times New Roman"/>
                <w:color w:val="000000"/>
              </w:rPr>
            </w:pPr>
            <w:r>
              <w:rPr>
                <w:rFonts w:eastAsia="Times New Roman"/>
                <w:color w:val="000000"/>
              </w:rPr>
              <w:t>NA</w:t>
            </w:r>
          </w:p>
        </w:tc>
      </w:tr>
      <w:tr w:rsidR="00A40618" w:rsidRPr="00EE4000" w14:paraId="0CB2AD53" w14:textId="77777777" w:rsidTr="002B10C9">
        <w:tc>
          <w:tcPr>
            <w:tcW w:w="1271" w:type="dxa"/>
          </w:tcPr>
          <w:p w14:paraId="2223B944" w14:textId="77777777" w:rsidR="00A40618" w:rsidRPr="00EE4000" w:rsidRDefault="00A40618" w:rsidP="007948BD">
            <w:pPr>
              <w:spacing w:after="0" w:line="240" w:lineRule="auto"/>
              <w:rPr>
                <w:rFonts w:eastAsia="Times New Roman"/>
                <w:szCs w:val="24"/>
              </w:rPr>
            </w:pPr>
            <w:r w:rsidRPr="00832BA1">
              <w:rPr>
                <w:rFonts w:eastAsia="Times New Roman"/>
                <w:szCs w:val="24"/>
              </w:rPr>
              <w:t>ĀM</w:t>
            </w:r>
          </w:p>
        </w:tc>
        <w:tc>
          <w:tcPr>
            <w:tcW w:w="8930" w:type="dxa"/>
          </w:tcPr>
          <w:p w14:paraId="4F87180E" w14:textId="5F643D35" w:rsidR="00A40618" w:rsidRPr="004573BC" w:rsidRDefault="00A40618" w:rsidP="007948BD">
            <w:pPr>
              <w:spacing w:after="0" w:line="240" w:lineRule="auto"/>
              <w:rPr>
                <w:rFonts w:eastAsia="Times New Roman"/>
                <w:szCs w:val="24"/>
              </w:rPr>
            </w:pPr>
            <w:r>
              <w:rPr>
                <w:rFonts w:eastAsia="Times New Roman"/>
                <w:color w:val="000000"/>
              </w:rPr>
              <w:t>NA</w:t>
            </w:r>
          </w:p>
        </w:tc>
      </w:tr>
      <w:tr w:rsidR="00A40618" w:rsidRPr="00EE4000" w14:paraId="1214C0B8" w14:textId="77777777" w:rsidTr="002B10C9">
        <w:tc>
          <w:tcPr>
            <w:tcW w:w="1271" w:type="dxa"/>
          </w:tcPr>
          <w:p w14:paraId="3DB013A2" w14:textId="77777777" w:rsidR="00A40618" w:rsidRPr="00EE4000" w:rsidRDefault="00A40618" w:rsidP="007948BD">
            <w:pPr>
              <w:spacing w:after="0" w:line="240" w:lineRule="auto"/>
              <w:rPr>
                <w:rFonts w:eastAsia="Times New Roman"/>
                <w:szCs w:val="24"/>
              </w:rPr>
            </w:pPr>
            <w:r w:rsidRPr="00832BA1">
              <w:rPr>
                <w:rFonts w:eastAsia="Times New Roman"/>
                <w:szCs w:val="24"/>
              </w:rPr>
              <w:t>EM</w:t>
            </w:r>
          </w:p>
        </w:tc>
        <w:tc>
          <w:tcPr>
            <w:tcW w:w="8930" w:type="dxa"/>
          </w:tcPr>
          <w:p w14:paraId="26EDF675" w14:textId="345A3EC0" w:rsidR="00A40618" w:rsidRPr="00EE4000" w:rsidRDefault="00A5247E" w:rsidP="007948BD">
            <w:pPr>
              <w:spacing w:after="0" w:line="240" w:lineRule="auto"/>
              <w:jc w:val="both"/>
              <w:rPr>
                <w:rFonts w:eastAsia="Times New Roman"/>
                <w:szCs w:val="24"/>
              </w:rPr>
            </w:pPr>
            <w:r w:rsidRPr="001562E4">
              <w:rPr>
                <w:rFonts w:eastAsia="Times New Roman"/>
                <w:szCs w:val="24"/>
              </w:rPr>
              <w:t xml:space="preserve">EM ir uzsākusi darbu pie pilna cikla atbalsta izveides uzņēmējdarbības digitālās transformācijas īstenošanai. Šis pilna atbalsta cikls paredz atbalstu Grantu un finanšu instrumentu veidā, tai skaitā digitālo prasmju </w:t>
            </w:r>
            <w:r w:rsidRPr="001562E4">
              <w:rPr>
                <w:rFonts w:eastAsia="Times New Roman"/>
                <w:szCs w:val="24"/>
              </w:rPr>
              <w:lastRenderedPageBreak/>
              <w:t>pilnveidei, kur centrālais un savienojošais elements ir Eiropas digitālo inovācijas centru (EDIC) un Reģionālo uzņēmējdarbības centru uzsākšana. Ņemot vērā, ka EDIC atlases process šobrīd ir iekavējies par aptuveni 6 mēnešiem, tad plānotais proaktīvu procesu, kā arī pakalpojumu pārrobežu pieejamības nodrošināšanas laika rāmis ir ticis pagarināts. Jāpiebilst, ka uzņēmumiem jau šobrīd ir pieejams Digitālā brieduma noteikšanas rīks (gudralatvija.lv), kas ir pirmais solis dzīves situācijās balstītu un proaktīvu procesu un pakalpojumu analīzē.</w:t>
            </w:r>
          </w:p>
        </w:tc>
      </w:tr>
      <w:tr w:rsidR="00A40618" w:rsidRPr="00EE4000" w14:paraId="1FDF4E56" w14:textId="77777777" w:rsidTr="002B10C9">
        <w:tc>
          <w:tcPr>
            <w:tcW w:w="1271" w:type="dxa"/>
          </w:tcPr>
          <w:p w14:paraId="413220FF" w14:textId="77777777" w:rsidR="00A40618" w:rsidRPr="00EE4000" w:rsidRDefault="00A40618" w:rsidP="007948BD">
            <w:pPr>
              <w:spacing w:after="0" w:line="240" w:lineRule="auto"/>
              <w:rPr>
                <w:rFonts w:eastAsia="Times New Roman"/>
                <w:szCs w:val="24"/>
              </w:rPr>
            </w:pPr>
            <w:r w:rsidRPr="00832BA1">
              <w:rPr>
                <w:rFonts w:eastAsia="Times New Roman"/>
                <w:szCs w:val="24"/>
              </w:rPr>
              <w:lastRenderedPageBreak/>
              <w:t>FM</w:t>
            </w:r>
          </w:p>
        </w:tc>
        <w:tc>
          <w:tcPr>
            <w:tcW w:w="8930" w:type="dxa"/>
          </w:tcPr>
          <w:p w14:paraId="3B289B6C" w14:textId="734BD991" w:rsidR="00A40618" w:rsidRPr="00EE4000" w:rsidRDefault="00A40618" w:rsidP="007948BD">
            <w:pPr>
              <w:spacing w:after="0" w:line="240" w:lineRule="auto"/>
              <w:rPr>
                <w:rFonts w:eastAsia="Times New Roman"/>
                <w:szCs w:val="24"/>
              </w:rPr>
            </w:pPr>
            <w:r>
              <w:rPr>
                <w:rFonts w:eastAsia="Times New Roman"/>
                <w:color w:val="000000"/>
              </w:rPr>
              <w:t>NA</w:t>
            </w:r>
          </w:p>
        </w:tc>
      </w:tr>
      <w:tr w:rsidR="00A40618" w:rsidRPr="00EE4000" w14:paraId="4141119D" w14:textId="77777777" w:rsidTr="002B10C9">
        <w:tc>
          <w:tcPr>
            <w:tcW w:w="1271" w:type="dxa"/>
          </w:tcPr>
          <w:p w14:paraId="54CCF363" w14:textId="77777777" w:rsidR="00A40618" w:rsidRPr="00EE4000" w:rsidRDefault="00A40618" w:rsidP="007948BD">
            <w:pPr>
              <w:spacing w:after="0" w:line="240" w:lineRule="auto"/>
              <w:rPr>
                <w:rFonts w:eastAsia="Times New Roman"/>
                <w:szCs w:val="24"/>
              </w:rPr>
            </w:pPr>
            <w:r w:rsidRPr="00832BA1">
              <w:rPr>
                <w:rFonts w:eastAsia="Times New Roman"/>
                <w:szCs w:val="24"/>
              </w:rPr>
              <w:t>IeM</w:t>
            </w:r>
          </w:p>
        </w:tc>
        <w:tc>
          <w:tcPr>
            <w:tcW w:w="8930" w:type="dxa"/>
          </w:tcPr>
          <w:p w14:paraId="55A1F501" w14:textId="2A4FAFFC" w:rsidR="00A40618" w:rsidRPr="00EE4000" w:rsidRDefault="000347DC" w:rsidP="007948BD">
            <w:pPr>
              <w:spacing w:after="0" w:line="240" w:lineRule="auto"/>
              <w:rPr>
                <w:rFonts w:eastAsia="Times New Roman"/>
                <w:szCs w:val="24"/>
              </w:rPr>
            </w:pPr>
            <w:r>
              <w:rPr>
                <w:rFonts w:eastAsia="Times New Roman"/>
                <w:color w:val="000000"/>
              </w:rPr>
              <w:t>NA</w:t>
            </w:r>
          </w:p>
        </w:tc>
      </w:tr>
      <w:tr w:rsidR="00A40618" w:rsidRPr="00EE4000" w14:paraId="25877E06" w14:textId="77777777" w:rsidTr="002B10C9">
        <w:tc>
          <w:tcPr>
            <w:tcW w:w="1271" w:type="dxa"/>
          </w:tcPr>
          <w:p w14:paraId="784D7D3D" w14:textId="77777777" w:rsidR="00A40618" w:rsidRPr="00EE4000" w:rsidRDefault="00A40618" w:rsidP="007948BD">
            <w:pPr>
              <w:spacing w:after="0" w:line="240" w:lineRule="auto"/>
              <w:rPr>
                <w:rFonts w:eastAsia="Times New Roman"/>
                <w:szCs w:val="24"/>
              </w:rPr>
            </w:pPr>
            <w:r w:rsidRPr="00832BA1">
              <w:rPr>
                <w:rFonts w:eastAsia="Times New Roman"/>
                <w:szCs w:val="24"/>
              </w:rPr>
              <w:t>IZM</w:t>
            </w:r>
          </w:p>
        </w:tc>
        <w:tc>
          <w:tcPr>
            <w:tcW w:w="8930" w:type="dxa"/>
          </w:tcPr>
          <w:p w14:paraId="4FCA78C2" w14:textId="77777777" w:rsidR="00A40618" w:rsidRPr="00EE4000" w:rsidRDefault="00A40618" w:rsidP="008C73CA">
            <w:pPr>
              <w:spacing w:after="0" w:line="240" w:lineRule="auto"/>
              <w:jc w:val="both"/>
              <w:rPr>
                <w:rFonts w:eastAsia="Times New Roman"/>
                <w:szCs w:val="24"/>
              </w:rPr>
            </w:pPr>
            <w:r w:rsidRPr="008C73CA">
              <w:rPr>
                <w:rFonts w:eastAsia="Times New Roman"/>
                <w:szCs w:val="24"/>
              </w:rPr>
              <w:t>Neiesniegts</w:t>
            </w:r>
          </w:p>
        </w:tc>
      </w:tr>
      <w:tr w:rsidR="00A40618" w:rsidRPr="00EE4000" w14:paraId="36EAC827" w14:textId="77777777" w:rsidTr="002B10C9">
        <w:tc>
          <w:tcPr>
            <w:tcW w:w="1271" w:type="dxa"/>
          </w:tcPr>
          <w:p w14:paraId="59FA73F6" w14:textId="77777777" w:rsidR="00A40618" w:rsidRPr="00EE4000" w:rsidRDefault="00A40618" w:rsidP="007948BD">
            <w:pPr>
              <w:spacing w:after="0" w:line="240" w:lineRule="auto"/>
              <w:rPr>
                <w:rFonts w:eastAsia="Times New Roman"/>
                <w:szCs w:val="24"/>
              </w:rPr>
            </w:pPr>
            <w:r w:rsidRPr="00832BA1">
              <w:rPr>
                <w:rFonts w:eastAsia="Times New Roman"/>
                <w:szCs w:val="24"/>
              </w:rPr>
              <w:t>KM</w:t>
            </w:r>
          </w:p>
        </w:tc>
        <w:tc>
          <w:tcPr>
            <w:tcW w:w="8930" w:type="dxa"/>
          </w:tcPr>
          <w:p w14:paraId="783F7EA7" w14:textId="0962636A" w:rsidR="00A40618" w:rsidRPr="00EE4000" w:rsidRDefault="00C20E14" w:rsidP="007948BD">
            <w:pPr>
              <w:spacing w:after="0" w:line="240" w:lineRule="auto"/>
              <w:jc w:val="both"/>
              <w:rPr>
                <w:rFonts w:eastAsia="Times New Roman"/>
                <w:szCs w:val="24"/>
              </w:rPr>
            </w:pPr>
            <w:r w:rsidRPr="001562E4">
              <w:rPr>
                <w:rFonts w:eastAsia="Times New Roman"/>
                <w:szCs w:val="24"/>
              </w:rPr>
              <w:t>Nodrošināt LNA pakalpojumus kā proaktīvus procesus nav iespējams. LNA sniegto pakalpojumu pārrobežu pieejamība ir nodrošināta. LNB ieviesta un nodrošināta attālināta (e-vidē) lasītāju apkalpošana: informācijas pakalpojumi, digitālās kolekcijas (12), piekļuve ārvalstu abonētajām datu bāzēm, digitalizācija pēc pieprasījuma, lasītāju reģistrācija, personālā abonementa reģistrācija, informācijpratības un medijpratības mācības ZOOM platformā; bibliotēkas apmeklējuma rezervācijas sistēma epidemioloģisko ierobežojumu laikā. NKMP atbilstoši iespējām veic  dzīves situācijās balstītu un proaktīvu procesu, kā arī pakalpojumu pārrobežu pieejamības nodrošināšanu.</w:t>
            </w:r>
          </w:p>
        </w:tc>
      </w:tr>
      <w:tr w:rsidR="00A40618" w:rsidRPr="00EE4000" w14:paraId="3126739D" w14:textId="77777777" w:rsidTr="002B10C9">
        <w:tc>
          <w:tcPr>
            <w:tcW w:w="1271" w:type="dxa"/>
          </w:tcPr>
          <w:p w14:paraId="680D40D4" w14:textId="77777777" w:rsidR="00A40618" w:rsidRPr="00EE4000" w:rsidRDefault="00A40618" w:rsidP="007948BD">
            <w:pPr>
              <w:spacing w:after="0" w:line="240" w:lineRule="auto"/>
              <w:rPr>
                <w:rFonts w:eastAsia="Times New Roman"/>
                <w:szCs w:val="24"/>
              </w:rPr>
            </w:pPr>
            <w:r w:rsidRPr="00832BA1">
              <w:rPr>
                <w:rFonts w:eastAsia="Times New Roman"/>
                <w:szCs w:val="24"/>
              </w:rPr>
              <w:t>LM</w:t>
            </w:r>
          </w:p>
        </w:tc>
        <w:tc>
          <w:tcPr>
            <w:tcW w:w="8930" w:type="dxa"/>
          </w:tcPr>
          <w:p w14:paraId="6CCC5CBB" w14:textId="770E5CA1" w:rsidR="00286156" w:rsidRDefault="00286156" w:rsidP="007948BD">
            <w:pPr>
              <w:spacing w:after="0" w:line="240" w:lineRule="auto"/>
              <w:rPr>
                <w:rFonts w:eastAsia="Times New Roman"/>
                <w:b/>
              </w:rPr>
            </w:pPr>
            <w:r w:rsidRPr="00083A4A">
              <w:rPr>
                <w:rFonts w:eastAsia="Times New Roman"/>
                <w:b/>
                <w:szCs w:val="24"/>
              </w:rPr>
              <w:t>VDI</w:t>
            </w:r>
            <w:r>
              <w:rPr>
                <w:rFonts w:eastAsia="Times New Roman"/>
                <w:szCs w:val="24"/>
              </w:rPr>
              <w:t>:</w:t>
            </w:r>
            <w:r w:rsidRPr="00083A4A">
              <w:rPr>
                <w:rFonts w:eastAsia="Times New Roman"/>
                <w:szCs w:val="24"/>
              </w:rPr>
              <w:t xml:space="preserve"> Izpētīta nepieciešamība ieviest proaktīvus procesus un identificēts, ka tādi pašlaik nav. Pārrobežu pieejamība aktuāla atsevišķiem e-pakalpojumiem identific</w:t>
            </w:r>
            <w:r>
              <w:rPr>
                <w:rFonts w:eastAsia="Times New Roman"/>
                <w:szCs w:val="24"/>
              </w:rPr>
              <w:t>ēta (EP72).</w:t>
            </w:r>
          </w:p>
          <w:p w14:paraId="503C3768" w14:textId="11CAE5DE" w:rsidR="00A40618" w:rsidRPr="00EE4000" w:rsidRDefault="00A40618" w:rsidP="007948BD">
            <w:pPr>
              <w:spacing w:after="0" w:line="240" w:lineRule="auto"/>
              <w:rPr>
                <w:rFonts w:eastAsia="Times New Roman"/>
                <w:szCs w:val="24"/>
              </w:rPr>
            </w:pPr>
            <w:r w:rsidRPr="007C62FE">
              <w:rPr>
                <w:rFonts w:eastAsia="Times New Roman"/>
                <w:b/>
              </w:rPr>
              <w:t>VSAA:</w:t>
            </w:r>
            <w:r w:rsidRPr="007C62FE">
              <w:rPr>
                <w:rFonts w:eastAsia="Times New Roman"/>
              </w:rPr>
              <w:t xml:space="preserve"> Ir sagatavots un Labklājības ministrijā iesniegts izvērtējums par iespējām nodrošināt klientu proaktīvu informēšan</w:t>
            </w:r>
            <w:r>
              <w:rPr>
                <w:rFonts w:eastAsia="Times New Roman"/>
              </w:rPr>
              <w:t>u un VSAA pakalpojumu sniegšanu.</w:t>
            </w:r>
          </w:p>
        </w:tc>
      </w:tr>
      <w:tr w:rsidR="00A40618" w:rsidRPr="00EE4000" w14:paraId="300C210A" w14:textId="77777777" w:rsidTr="002B10C9">
        <w:tc>
          <w:tcPr>
            <w:tcW w:w="1271" w:type="dxa"/>
          </w:tcPr>
          <w:p w14:paraId="2B2E17EB" w14:textId="77777777" w:rsidR="00A40618" w:rsidRPr="00EE4000" w:rsidRDefault="00A40618" w:rsidP="007948BD">
            <w:pPr>
              <w:spacing w:after="0" w:line="240" w:lineRule="auto"/>
              <w:rPr>
                <w:rFonts w:eastAsia="Times New Roman"/>
                <w:szCs w:val="24"/>
              </w:rPr>
            </w:pPr>
            <w:r w:rsidRPr="00832BA1">
              <w:rPr>
                <w:rFonts w:eastAsia="Times New Roman"/>
                <w:szCs w:val="24"/>
              </w:rPr>
              <w:t>SM</w:t>
            </w:r>
          </w:p>
        </w:tc>
        <w:tc>
          <w:tcPr>
            <w:tcW w:w="8930" w:type="dxa"/>
          </w:tcPr>
          <w:p w14:paraId="22584998" w14:textId="096730DE" w:rsidR="00A40618" w:rsidRPr="00EE4000" w:rsidRDefault="00A40618" w:rsidP="007948BD">
            <w:pPr>
              <w:spacing w:after="0" w:line="240" w:lineRule="auto"/>
              <w:rPr>
                <w:rFonts w:eastAsia="Times New Roman"/>
                <w:szCs w:val="24"/>
              </w:rPr>
            </w:pPr>
            <w:r>
              <w:rPr>
                <w:rFonts w:eastAsia="Times New Roman"/>
                <w:color w:val="000000"/>
              </w:rPr>
              <w:t>NA</w:t>
            </w:r>
          </w:p>
        </w:tc>
      </w:tr>
      <w:tr w:rsidR="00A40618" w:rsidRPr="00EE4000" w14:paraId="7989B44E" w14:textId="77777777" w:rsidTr="002B10C9">
        <w:tc>
          <w:tcPr>
            <w:tcW w:w="1271" w:type="dxa"/>
          </w:tcPr>
          <w:p w14:paraId="5C5C47C9" w14:textId="77777777" w:rsidR="00A40618" w:rsidRPr="00EE4000" w:rsidRDefault="00A40618" w:rsidP="007948BD">
            <w:pPr>
              <w:spacing w:after="0" w:line="240" w:lineRule="auto"/>
              <w:rPr>
                <w:rFonts w:eastAsia="Times New Roman"/>
                <w:szCs w:val="24"/>
              </w:rPr>
            </w:pPr>
            <w:r w:rsidRPr="00832BA1">
              <w:rPr>
                <w:rFonts w:eastAsia="Times New Roman"/>
                <w:szCs w:val="24"/>
              </w:rPr>
              <w:t>TM</w:t>
            </w:r>
          </w:p>
        </w:tc>
        <w:tc>
          <w:tcPr>
            <w:tcW w:w="8930" w:type="dxa"/>
          </w:tcPr>
          <w:p w14:paraId="5B3ACAFA" w14:textId="5A553479" w:rsidR="00A40618" w:rsidRPr="00A40618" w:rsidRDefault="00A40618" w:rsidP="00A40618">
            <w:pPr>
              <w:spacing w:after="0" w:line="240" w:lineRule="auto"/>
              <w:jc w:val="both"/>
              <w:rPr>
                <w:rFonts w:eastAsia="Times New Roman"/>
                <w:szCs w:val="24"/>
              </w:rPr>
            </w:pPr>
            <w:r w:rsidRPr="00053843">
              <w:rPr>
                <w:rFonts w:eastAsia="Times New Roman"/>
                <w:szCs w:val="24"/>
              </w:rPr>
              <w:t>Šobrīd nav konstatēti tiesību akti, kuros būtu nepieciešamība izdarīt grozījumus, lai universāli nostiprinātu proaktīvu apkalpošanu, personu datu apstrādi.</w:t>
            </w:r>
          </w:p>
        </w:tc>
      </w:tr>
      <w:tr w:rsidR="00A40618" w:rsidRPr="00EE4000" w14:paraId="5413ABF0" w14:textId="77777777" w:rsidTr="002B10C9">
        <w:tc>
          <w:tcPr>
            <w:tcW w:w="1271" w:type="dxa"/>
          </w:tcPr>
          <w:p w14:paraId="32D70C39" w14:textId="77777777" w:rsidR="00A40618" w:rsidRPr="00D6189A" w:rsidRDefault="00A40618" w:rsidP="007948BD">
            <w:pPr>
              <w:spacing w:after="0" w:line="240" w:lineRule="auto"/>
              <w:rPr>
                <w:rFonts w:eastAsia="Times New Roman"/>
                <w:szCs w:val="24"/>
              </w:rPr>
            </w:pPr>
            <w:r w:rsidRPr="00832BA1">
              <w:rPr>
                <w:rFonts w:eastAsia="Times New Roman"/>
                <w:szCs w:val="24"/>
              </w:rPr>
              <w:t>VM</w:t>
            </w:r>
          </w:p>
        </w:tc>
        <w:tc>
          <w:tcPr>
            <w:tcW w:w="8930" w:type="dxa"/>
          </w:tcPr>
          <w:p w14:paraId="3F4BA55D" w14:textId="4F48D985" w:rsidR="00A40618" w:rsidRPr="001D45B3" w:rsidRDefault="00A40618" w:rsidP="007948BD">
            <w:pPr>
              <w:spacing w:after="0" w:line="240" w:lineRule="auto"/>
              <w:jc w:val="both"/>
              <w:rPr>
                <w:rFonts w:eastAsia="Times New Roman"/>
                <w:szCs w:val="24"/>
              </w:rPr>
            </w:pPr>
            <w:r>
              <w:rPr>
                <w:rFonts w:eastAsia="Times New Roman"/>
                <w:b/>
              </w:rPr>
              <w:t xml:space="preserve">ZVA: </w:t>
            </w:r>
            <w:r w:rsidRPr="001D45B3">
              <w:rPr>
                <w:rFonts w:eastAsia="Times New Roman"/>
              </w:rPr>
              <w:t>Procesu optimizēšana, tajā skaitā pro</w:t>
            </w:r>
            <w:r w:rsidR="00FE36E9">
              <w:rPr>
                <w:rFonts w:eastAsia="Times New Roman"/>
              </w:rPr>
              <w:t>a</w:t>
            </w:r>
            <w:r w:rsidRPr="001D45B3">
              <w:rPr>
                <w:rFonts w:eastAsia="Times New Roman"/>
              </w:rPr>
              <w:t>ktīvas pakalpojumu sniegšanas iespējas izvērtēšana, ir ZVA stratēģiskais mērķis, kas  ir kaskadēts uzņēmumu struktūrvienībām un tiek vērtēts.</w:t>
            </w:r>
          </w:p>
        </w:tc>
      </w:tr>
      <w:tr w:rsidR="00A40618" w:rsidRPr="00EE4000" w14:paraId="4E25779A" w14:textId="77777777" w:rsidTr="002B10C9">
        <w:tc>
          <w:tcPr>
            <w:tcW w:w="1271" w:type="dxa"/>
          </w:tcPr>
          <w:p w14:paraId="11B7F726" w14:textId="77777777" w:rsidR="00A40618" w:rsidRPr="00D6189A" w:rsidRDefault="00A40618" w:rsidP="007948BD">
            <w:pPr>
              <w:spacing w:after="0" w:line="240" w:lineRule="auto"/>
              <w:rPr>
                <w:rFonts w:eastAsia="Times New Roman"/>
                <w:szCs w:val="24"/>
              </w:rPr>
            </w:pPr>
            <w:r w:rsidRPr="00832BA1">
              <w:rPr>
                <w:rFonts w:eastAsia="Times New Roman"/>
                <w:szCs w:val="24"/>
              </w:rPr>
              <w:t>VARAM</w:t>
            </w:r>
          </w:p>
        </w:tc>
        <w:tc>
          <w:tcPr>
            <w:tcW w:w="8930" w:type="dxa"/>
          </w:tcPr>
          <w:p w14:paraId="6F450B80" w14:textId="517BB2AC" w:rsidR="00286156" w:rsidRPr="00286156" w:rsidRDefault="00286156" w:rsidP="007948BD">
            <w:pPr>
              <w:spacing w:after="0" w:line="240" w:lineRule="auto"/>
              <w:jc w:val="both"/>
              <w:rPr>
                <w:rFonts w:eastAsia="Times New Roman"/>
                <w:szCs w:val="24"/>
              </w:rPr>
            </w:pPr>
            <w:r>
              <w:rPr>
                <w:rFonts w:eastAsia="Times New Roman"/>
                <w:b/>
                <w:szCs w:val="24"/>
              </w:rPr>
              <w:t xml:space="preserve">VVD: </w:t>
            </w:r>
            <w:r w:rsidRPr="00C254E3">
              <w:rPr>
                <w:rFonts w:eastAsia="Times New Roman"/>
                <w:szCs w:val="24"/>
              </w:rPr>
              <w:t>Tiek veikti uzlabojumi e-pakalpojumos, lai nodrošinātu proaktīvu pakalpojumu sniegšanas procesu (piemēram, atgādinājumi klien</w:t>
            </w:r>
            <w:r>
              <w:rPr>
                <w:rFonts w:eastAsia="Times New Roman"/>
                <w:szCs w:val="24"/>
              </w:rPr>
              <w:t>tiem par pārskatu iesniegšanu).</w:t>
            </w:r>
          </w:p>
          <w:p w14:paraId="229F2399" w14:textId="40E36922" w:rsidR="00A40618" w:rsidRPr="00EE4000" w:rsidRDefault="00286156" w:rsidP="007948BD">
            <w:pPr>
              <w:spacing w:after="0" w:line="240" w:lineRule="auto"/>
              <w:jc w:val="both"/>
              <w:rPr>
                <w:rFonts w:eastAsia="Times New Roman"/>
                <w:szCs w:val="24"/>
              </w:rPr>
            </w:pPr>
            <w:r w:rsidRPr="00B16DF4">
              <w:rPr>
                <w:rFonts w:eastAsia="Times New Roman"/>
                <w:b/>
                <w:szCs w:val="24"/>
              </w:rPr>
              <w:t>VPVB:</w:t>
            </w:r>
            <w:r>
              <w:rPr>
                <w:rFonts w:eastAsia="Times New Roman"/>
                <w:b/>
                <w:szCs w:val="24"/>
              </w:rPr>
              <w:t xml:space="preserve"> </w:t>
            </w:r>
            <w:r w:rsidRPr="0096060D">
              <w:rPr>
                <w:rFonts w:eastAsia="Times New Roman"/>
                <w:szCs w:val="24"/>
              </w:rPr>
              <w:t>Veikta dzīves situācijās balstītu un proaktīvu procesu, kā arī pakalpojumu pārrobežu pieejamības nodrošināšana</w:t>
            </w:r>
            <w:r>
              <w:rPr>
                <w:rFonts w:eastAsia="Times New Roman"/>
                <w:szCs w:val="24"/>
              </w:rPr>
              <w:t xml:space="preserve"> </w:t>
            </w:r>
            <w:r w:rsidRPr="0096060D">
              <w:rPr>
                <w:rFonts w:eastAsia="Times New Roman"/>
                <w:szCs w:val="24"/>
              </w:rPr>
              <w:t>ietekmes uz vidi novērtējuma, stratēģiskā ietekmes uz vidi novērtējuma jomā un ekomarķējuma jomā.</w:t>
            </w:r>
          </w:p>
        </w:tc>
      </w:tr>
      <w:tr w:rsidR="00A40618" w:rsidRPr="00EE4000" w14:paraId="3E909142" w14:textId="77777777" w:rsidTr="002B10C9">
        <w:tc>
          <w:tcPr>
            <w:tcW w:w="1271" w:type="dxa"/>
          </w:tcPr>
          <w:p w14:paraId="0E6A32AE" w14:textId="77777777" w:rsidR="00A40618" w:rsidRPr="00EE4000" w:rsidRDefault="00A40618" w:rsidP="007948BD">
            <w:pPr>
              <w:spacing w:after="0" w:line="240" w:lineRule="auto"/>
              <w:rPr>
                <w:rFonts w:eastAsia="Times New Roman"/>
                <w:szCs w:val="24"/>
              </w:rPr>
            </w:pPr>
            <w:r w:rsidRPr="00832BA1">
              <w:rPr>
                <w:rFonts w:eastAsia="Times New Roman"/>
                <w:szCs w:val="24"/>
              </w:rPr>
              <w:t>ZM</w:t>
            </w:r>
          </w:p>
        </w:tc>
        <w:tc>
          <w:tcPr>
            <w:tcW w:w="8930" w:type="dxa"/>
          </w:tcPr>
          <w:p w14:paraId="485B37C4" w14:textId="77777777" w:rsidR="00A40618" w:rsidRDefault="00A40618" w:rsidP="00A40618">
            <w:pPr>
              <w:spacing w:after="0" w:line="240" w:lineRule="auto"/>
              <w:jc w:val="both"/>
              <w:rPr>
                <w:rFonts w:eastAsia="Times New Roman"/>
              </w:rPr>
            </w:pPr>
            <w:r w:rsidRPr="00E509DA">
              <w:rPr>
                <w:rFonts w:eastAsia="Times New Roman"/>
                <w:b/>
              </w:rPr>
              <w:t>VTUA</w:t>
            </w:r>
            <w:r>
              <w:rPr>
                <w:rFonts w:eastAsia="Times New Roman"/>
              </w:rPr>
              <w:t xml:space="preserve">: </w:t>
            </w:r>
            <w:r w:rsidRPr="00E509DA">
              <w:rPr>
                <w:rFonts w:eastAsia="Times New Roman"/>
              </w:rPr>
              <w:t>Atbilst. Saskaņā ar iestādes Gada plānu, atbilstoši pakalpojumu izvērtējumam un pieprasījuma pilnveidei</w:t>
            </w:r>
          </w:p>
          <w:p w14:paraId="6E77335E" w14:textId="77777777" w:rsidR="00A40618" w:rsidRPr="00EE3E6F" w:rsidRDefault="00A40618" w:rsidP="00A40618">
            <w:pPr>
              <w:spacing w:after="0" w:line="240" w:lineRule="auto"/>
              <w:jc w:val="both"/>
              <w:rPr>
                <w:rFonts w:eastAsia="Times New Roman"/>
              </w:rPr>
            </w:pPr>
            <w:r w:rsidRPr="00EE3E6F">
              <w:rPr>
                <w:rFonts w:eastAsia="Times New Roman"/>
                <w:b/>
              </w:rPr>
              <w:t>LAD</w:t>
            </w:r>
            <w:r>
              <w:rPr>
                <w:rFonts w:eastAsia="Times New Roman"/>
              </w:rPr>
              <w:t xml:space="preserve">: </w:t>
            </w:r>
            <w:r w:rsidRPr="00EE3E6F">
              <w:rPr>
                <w:rFonts w:eastAsia="Times New Roman"/>
              </w:rPr>
              <w:t xml:space="preserve">"LAD pakalpojumi tiek nodrošināti proaktīvi. Klients pēc reģistrācijas LAD klientu reģistrā saņem e-pastā informāciju par plānotajiem LAD atbalsta pasākumiem. </w:t>
            </w:r>
          </w:p>
          <w:p w14:paraId="6DFA7CD4" w14:textId="77777777" w:rsidR="00A40618" w:rsidRPr="00EE3E6F" w:rsidRDefault="00A40618" w:rsidP="00A40618">
            <w:pPr>
              <w:spacing w:after="0" w:line="240" w:lineRule="auto"/>
              <w:jc w:val="both"/>
              <w:rPr>
                <w:rFonts w:eastAsia="Times New Roman"/>
              </w:rPr>
            </w:pPr>
            <w:r w:rsidRPr="00EE3E6F">
              <w:rPr>
                <w:rFonts w:eastAsia="Times New Roman"/>
              </w:rPr>
              <w:t xml:space="preserve">Ir pasākumi, kad klientam nav jāiesniedz atbalsta pieteikums, piemēram, COVID-19 atbalsts par lopiem, Mazo ražojošo lauksaimnieku atbalsts. </w:t>
            </w:r>
          </w:p>
          <w:p w14:paraId="3D93CF92" w14:textId="77777777" w:rsidR="00A40618" w:rsidRPr="00EE3E6F" w:rsidRDefault="00A40618" w:rsidP="00A40618">
            <w:pPr>
              <w:spacing w:after="0" w:line="240" w:lineRule="auto"/>
              <w:jc w:val="both"/>
              <w:rPr>
                <w:rFonts w:eastAsia="Times New Roman"/>
              </w:rPr>
            </w:pPr>
            <w:r w:rsidRPr="00EE3E6F">
              <w:rPr>
                <w:rFonts w:eastAsia="Times New Roman"/>
              </w:rPr>
              <w:t xml:space="preserve">Visi LAD pakalpojumi tiek nodrošināti EPS jeb visi pieteikumi klientiem jāiesniedz, izmantojot EPS, ja normatīvais akts nenosaka citādi (saskaņā ar LAD likumu). </w:t>
            </w:r>
          </w:p>
          <w:p w14:paraId="6A8EE5EF" w14:textId="77777777" w:rsidR="00A40618" w:rsidRDefault="00A40618" w:rsidP="00A40618">
            <w:pPr>
              <w:spacing w:after="0" w:line="240" w:lineRule="auto"/>
              <w:jc w:val="both"/>
              <w:rPr>
                <w:rFonts w:eastAsia="Times New Roman"/>
              </w:rPr>
            </w:pPr>
            <w:r w:rsidRPr="00EE3E6F">
              <w:rPr>
                <w:rFonts w:eastAsia="Times New Roman"/>
              </w:rPr>
              <w:t>Klients pats var piesaistī</w:t>
            </w:r>
            <w:r>
              <w:rPr>
                <w:rFonts w:eastAsia="Times New Roman"/>
              </w:rPr>
              <w:t>t un pārvaldīt pārstāvjus EPS."</w:t>
            </w:r>
          </w:p>
          <w:p w14:paraId="1B26E79F" w14:textId="1109D077" w:rsidR="00A40618" w:rsidRPr="00A40618" w:rsidRDefault="00A40618" w:rsidP="007948BD">
            <w:pPr>
              <w:spacing w:after="0" w:line="240" w:lineRule="auto"/>
              <w:jc w:val="both"/>
              <w:rPr>
                <w:rFonts w:eastAsia="Times New Roman"/>
              </w:rPr>
            </w:pPr>
            <w:r w:rsidRPr="007E29DE">
              <w:rPr>
                <w:rFonts w:eastAsia="Times New Roman"/>
                <w:b/>
              </w:rPr>
              <w:t>LDC</w:t>
            </w:r>
            <w:r>
              <w:rPr>
                <w:rFonts w:eastAsia="Times New Roman"/>
              </w:rPr>
              <w:t xml:space="preserve">: LDC </w:t>
            </w:r>
            <w:r w:rsidRPr="007E29DE">
              <w:rPr>
                <w:rFonts w:eastAsia="Times New Roman"/>
              </w:rPr>
              <w:t>e-pakalpoju</w:t>
            </w:r>
            <w:r>
              <w:rPr>
                <w:rFonts w:eastAsia="Times New Roman"/>
              </w:rPr>
              <w:t>mos, ir iestrādāti atgādinājumi</w:t>
            </w:r>
            <w:r w:rsidRPr="007E29DE">
              <w:rPr>
                <w:rFonts w:eastAsia="Times New Roman"/>
              </w:rPr>
              <w:t xml:space="preserve">. </w:t>
            </w:r>
            <w:r w:rsidR="00FE36E9" w:rsidRPr="007E29DE">
              <w:rPr>
                <w:rFonts w:eastAsia="Times New Roman"/>
              </w:rPr>
              <w:t>Atgādinājumi</w:t>
            </w:r>
            <w:r w:rsidRPr="007E29DE">
              <w:rPr>
                <w:rFonts w:eastAsia="Times New Roman"/>
              </w:rPr>
              <w:t xml:space="preserve"> tiek sūtīti, ja ir norādīta e</w:t>
            </w:r>
            <w:r w:rsidR="00FE36E9">
              <w:rPr>
                <w:rFonts w:eastAsia="Times New Roman"/>
              </w:rPr>
              <w:t>-</w:t>
            </w:r>
            <w:r w:rsidRPr="007E29DE">
              <w:rPr>
                <w:rFonts w:eastAsia="Times New Roman"/>
              </w:rPr>
              <w:t>adrese,</w:t>
            </w:r>
            <w:r w:rsidR="00FE36E9">
              <w:rPr>
                <w:rFonts w:eastAsia="Times New Roman"/>
              </w:rPr>
              <w:t xml:space="preserve"> </w:t>
            </w:r>
            <w:r w:rsidRPr="007E29DE">
              <w:rPr>
                <w:rFonts w:eastAsia="Times New Roman"/>
              </w:rPr>
              <w:t xml:space="preserve">kā arī izmantojot citus saziņas </w:t>
            </w:r>
            <w:r w:rsidR="00FE36E9" w:rsidRPr="007E29DE">
              <w:rPr>
                <w:rFonts w:eastAsia="Times New Roman"/>
              </w:rPr>
              <w:t>kanālus</w:t>
            </w:r>
            <w:r w:rsidRPr="007E29DE">
              <w:rPr>
                <w:rFonts w:eastAsia="Times New Roman"/>
              </w:rPr>
              <w:t xml:space="preserve">, kādi ir </w:t>
            </w:r>
            <w:r w:rsidR="00FE36E9" w:rsidRPr="007E29DE">
              <w:rPr>
                <w:rFonts w:eastAsia="Times New Roman"/>
              </w:rPr>
              <w:t>reģistrēti</w:t>
            </w:r>
            <w:r w:rsidRPr="007E29DE">
              <w:rPr>
                <w:rFonts w:eastAsia="Times New Roman"/>
              </w:rPr>
              <w:t xml:space="preserve"> LDC IS</w:t>
            </w:r>
            <w:r>
              <w:rPr>
                <w:rFonts w:eastAsia="Times New Roman"/>
              </w:rPr>
              <w:t>.</w:t>
            </w:r>
          </w:p>
        </w:tc>
      </w:tr>
    </w:tbl>
    <w:p w14:paraId="22A96289" w14:textId="77777777" w:rsidR="00A40618" w:rsidRDefault="00A40618" w:rsidP="00C171C9">
      <w:pPr>
        <w:spacing w:after="0" w:line="240" w:lineRule="auto"/>
        <w:jc w:val="both"/>
        <w:rPr>
          <w:rFonts w:eastAsia="Times New Roman"/>
          <w:sz w:val="24"/>
          <w:szCs w:val="24"/>
        </w:rPr>
      </w:pPr>
    </w:p>
    <w:p w14:paraId="582B7FEF" w14:textId="77777777" w:rsidR="002F0B52" w:rsidRDefault="002F0B52" w:rsidP="002F0B52">
      <w:pPr>
        <w:spacing w:after="0" w:line="240" w:lineRule="auto"/>
        <w:jc w:val="both"/>
        <w:rPr>
          <w:rFonts w:eastAsia="Times New Roman"/>
          <w:b/>
          <w:sz w:val="24"/>
          <w:szCs w:val="24"/>
        </w:rPr>
      </w:pPr>
      <w:r w:rsidRPr="002A7378">
        <w:rPr>
          <w:rFonts w:eastAsia="Times New Roman"/>
          <w:b/>
          <w:sz w:val="24"/>
          <w:szCs w:val="24"/>
        </w:rPr>
        <w:t>71. punkta detalizācija</w:t>
      </w:r>
    </w:p>
    <w:p w14:paraId="63675232" w14:textId="28D75408" w:rsidR="00775BED" w:rsidRDefault="00775BED" w:rsidP="002F0B52">
      <w:pPr>
        <w:spacing w:after="0" w:line="240" w:lineRule="auto"/>
        <w:jc w:val="both"/>
        <w:rPr>
          <w:rFonts w:eastAsia="Times New Roman"/>
          <w:sz w:val="24"/>
          <w:szCs w:val="24"/>
        </w:rPr>
      </w:pPr>
      <w:r>
        <w:rPr>
          <w:rFonts w:eastAsia="Times New Roman"/>
          <w:sz w:val="24"/>
          <w:szCs w:val="24"/>
        </w:rPr>
        <w:t xml:space="preserve">[71] </w:t>
      </w:r>
      <w:r w:rsidRPr="00775BED">
        <w:rPr>
          <w:rFonts w:eastAsia="Times New Roman"/>
          <w:sz w:val="24"/>
          <w:szCs w:val="24"/>
        </w:rPr>
        <w:t>Izstrādāt un ieviest vienotus centralizētus risinājumus proaktīvu pakalpojumu sniegšanai un personas datu izmantošanas pārvaldībai</w:t>
      </w:r>
      <w:r>
        <w:rPr>
          <w:rFonts w:eastAsia="Times New Roman"/>
          <w:sz w:val="24"/>
          <w:szCs w:val="24"/>
        </w:rPr>
        <w:t>.</w:t>
      </w:r>
    </w:p>
    <w:tbl>
      <w:tblPr>
        <w:tblStyle w:val="TableGrid"/>
        <w:tblW w:w="10201" w:type="dxa"/>
        <w:tblLayout w:type="fixed"/>
        <w:tblLook w:val="04A0" w:firstRow="1" w:lastRow="0" w:firstColumn="1" w:lastColumn="0" w:noHBand="0" w:noVBand="1"/>
      </w:tblPr>
      <w:tblGrid>
        <w:gridCol w:w="1271"/>
        <w:gridCol w:w="8930"/>
      </w:tblGrid>
      <w:tr w:rsidR="00D8554A" w:rsidRPr="00145F7B" w14:paraId="29222880" w14:textId="77777777" w:rsidTr="00234E4A">
        <w:tc>
          <w:tcPr>
            <w:tcW w:w="1271" w:type="dxa"/>
            <w:shd w:val="clear" w:color="auto" w:fill="D9D9D9" w:themeFill="background1" w:themeFillShade="D9"/>
          </w:tcPr>
          <w:p w14:paraId="1C372AB0" w14:textId="0CF0C8B6" w:rsidR="00D8554A" w:rsidRPr="00145F7B" w:rsidRDefault="00D8554A" w:rsidP="00D8554A">
            <w:pPr>
              <w:spacing w:after="0" w:line="240" w:lineRule="auto"/>
              <w:rPr>
                <w:rFonts w:eastAsia="Times New Roman"/>
                <w:b/>
                <w:szCs w:val="24"/>
              </w:rPr>
            </w:pPr>
            <w:r w:rsidRPr="00145F7B">
              <w:rPr>
                <w:rFonts w:eastAsia="Times New Roman"/>
                <w:b/>
                <w:szCs w:val="24"/>
              </w:rPr>
              <w:t>Atbildīgās institūcijas (</w:t>
            </w:r>
            <w:r>
              <w:rPr>
                <w:rFonts w:eastAsia="Times New Roman"/>
                <w:b/>
                <w:szCs w:val="24"/>
              </w:rPr>
              <w:t>VRAA</w:t>
            </w:r>
            <w:r w:rsidRPr="00145F7B">
              <w:rPr>
                <w:rFonts w:eastAsia="Times New Roman"/>
                <w:b/>
                <w:szCs w:val="24"/>
              </w:rPr>
              <w:t>) paveiktais:</w:t>
            </w:r>
          </w:p>
        </w:tc>
        <w:tc>
          <w:tcPr>
            <w:tcW w:w="8930" w:type="dxa"/>
            <w:shd w:val="clear" w:color="auto" w:fill="D9D9D9" w:themeFill="background1" w:themeFillShade="D9"/>
          </w:tcPr>
          <w:p w14:paraId="30FE8FD6" w14:textId="77777777" w:rsidR="00D8554A" w:rsidRPr="00D8554A" w:rsidRDefault="00D8554A" w:rsidP="00D8554A">
            <w:pPr>
              <w:spacing w:after="0" w:line="240" w:lineRule="auto"/>
              <w:jc w:val="both"/>
              <w:rPr>
                <w:rFonts w:eastAsia="Times New Roman"/>
                <w:szCs w:val="24"/>
              </w:rPr>
            </w:pPr>
            <w:r w:rsidRPr="00D8554A">
              <w:rPr>
                <w:rFonts w:eastAsia="Times New Roman"/>
                <w:szCs w:val="24"/>
              </w:rPr>
              <w:t>1) Izpētes rezultātā tika nolemts atteikties no plānotā risinājuma, jo tirgū ir pieejams plašs klāsts ar iespējamiem risinājumiem, kuri attiecas uz sms un e-pastu notifikācijām. Vienlaikus secināts, ka finanšu ieguldījums risinājuma pilnveidošanā nav atbilstošs plānotajam ieguvumam no risinājuma potenciālās izmantošanas.</w:t>
            </w:r>
          </w:p>
          <w:p w14:paraId="4731FE49" w14:textId="77777777" w:rsidR="001659F0" w:rsidRDefault="00D8554A" w:rsidP="00D8554A">
            <w:pPr>
              <w:spacing w:after="0" w:line="240" w:lineRule="auto"/>
              <w:jc w:val="both"/>
              <w:rPr>
                <w:rFonts w:eastAsia="Times New Roman"/>
                <w:i/>
                <w:szCs w:val="24"/>
              </w:rPr>
            </w:pPr>
            <w:r w:rsidRPr="00D8554A">
              <w:rPr>
                <w:rFonts w:eastAsia="Times New Roman"/>
                <w:i/>
                <w:szCs w:val="24"/>
              </w:rPr>
              <w:t>(2</w:t>
            </w:r>
            <w:r w:rsidR="001659F0">
              <w:rPr>
                <w:rFonts w:eastAsia="Times New Roman"/>
                <w:i/>
                <w:szCs w:val="24"/>
              </w:rPr>
              <w:t>. un 3.punkti attiecas uz 2022. gadu):</w:t>
            </w:r>
          </w:p>
          <w:p w14:paraId="30E0E4BA" w14:textId="11BAD2B4" w:rsidR="00D8554A" w:rsidRPr="00D8554A" w:rsidRDefault="00D8554A" w:rsidP="00D8554A">
            <w:pPr>
              <w:spacing w:after="0" w:line="240" w:lineRule="auto"/>
              <w:jc w:val="both"/>
              <w:rPr>
                <w:rFonts w:eastAsia="Times New Roman"/>
                <w:i/>
                <w:szCs w:val="24"/>
              </w:rPr>
            </w:pPr>
            <w:r w:rsidRPr="00D8554A">
              <w:rPr>
                <w:rFonts w:eastAsia="Times New Roman"/>
                <w:i/>
                <w:szCs w:val="24"/>
              </w:rPr>
              <w:t>2) Aktivitāte plānota jaunajā projektā - “Atvieglojumu vienotās informācijas sistēmas un latvija.lv atvēršana komersantiem un valsts un pašvaldības vienoto klientu apkalpošanas centru attīstība" (AVIS_LVP)”.</w:t>
            </w:r>
          </w:p>
          <w:p w14:paraId="06DEB714" w14:textId="07703BE6" w:rsidR="00D8554A" w:rsidRPr="00CB0A37" w:rsidRDefault="00D8554A" w:rsidP="00234E4A">
            <w:pPr>
              <w:spacing w:after="0" w:line="240" w:lineRule="auto"/>
              <w:jc w:val="both"/>
              <w:rPr>
                <w:rFonts w:eastAsia="Times New Roman"/>
                <w:b/>
                <w:i/>
                <w:szCs w:val="24"/>
              </w:rPr>
            </w:pPr>
            <w:r w:rsidRPr="00D8554A">
              <w:rPr>
                <w:rFonts w:eastAsia="Times New Roman"/>
                <w:i/>
                <w:szCs w:val="24"/>
              </w:rPr>
              <w:t>3) Aktivitāte plānota jaunajā projektā - “Atvieglojumu vienotās informācijas sistēmas un latvija.lv atvēršana komersantiem un valsts un pašvaldības vienoto klientu apkalpošanas centru attīstība" (AVIS_LVP)” un “Datu izplatīšanas un pārvaldības platforma” (DAGR)</w:t>
            </w:r>
          </w:p>
        </w:tc>
      </w:tr>
    </w:tbl>
    <w:p w14:paraId="1C0DCAD8" w14:textId="63F50784" w:rsidR="002F0B52" w:rsidRDefault="002F0B52" w:rsidP="00C171C9">
      <w:pPr>
        <w:spacing w:after="0" w:line="240" w:lineRule="auto"/>
        <w:jc w:val="both"/>
        <w:rPr>
          <w:rFonts w:eastAsia="Times New Roman"/>
          <w:sz w:val="24"/>
          <w:szCs w:val="24"/>
        </w:rPr>
      </w:pPr>
    </w:p>
    <w:p w14:paraId="61724DB3" w14:textId="1469715B" w:rsidR="00C171C9" w:rsidRDefault="00C171C9" w:rsidP="00C171C9">
      <w:pPr>
        <w:spacing w:after="0" w:line="240" w:lineRule="auto"/>
        <w:jc w:val="both"/>
        <w:rPr>
          <w:rFonts w:eastAsia="Times New Roman"/>
          <w:sz w:val="24"/>
          <w:szCs w:val="24"/>
        </w:rPr>
      </w:pPr>
      <w:r w:rsidRPr="007B5FB4">
        <w:rPr>
          <w:rFonts w:eastAsia="Times New Roman"/>
          <w:b/>
          <w:sz w:val="24"/>
          <w:szCs w:val="24"/>
        </w:rPr>
        <w:t>73. punkta detalizācija</w:t>
      </w:r>
    </w:p>
    <w:p w14:paraId="791BC662" w14:textId="77777777" w:rsidR="00C171C9" w:rsidRDefault="00C171C9" w:rsidP="00C171C9">
      <w:pPr>
        <w:spacing w:after="0" w:line="240" w:lineRule="auto"/>
        <w:jc w:val="both"/>
        <w:rPr>
          <w:rFonts w:eastAsia="Times New Roman"/>
          <w:sz w:val="24"/>
          <w:szCs w:val="24"/>
        </w:rPr>
      </w:pPr>
      <w:r>
        <w:rPr>
          <w:rFonts w:eastAsia="Times New Roman"/>
          <w:sz w:val="24"/>
          <w:szCs w:val="24"/>
        </w:rPr>
        <w:t>[73] </w:t>
      </w:r>
      <w:r w:rsidRPr="00970699">
        <w:rPr>
          <w:rFonts w:eastAsia="Times New Roman"/>
          <w:sz w:val="24"/>
          <w:szCs w:val="24"/>
        </w:rPr>
        <w:t>Izstrādāt un aprobēt valsts pārvaldes pakalpojumu pārveides metodiku</w:t>
      </w:r>
    </w:p>
    <w:tbl>
      <w:tblPr>
        <w:tblStyle w:val="TableGrid"/>
        <w:tblW w:w="10201" w:type="dxa"/>
        <w:tblLayout w:type="fixed"/>
        <w:tblLook w:val="04A0" w:firstRow="1" w:lastRow="0" w:firstColumn="1" w:lastColumn="0" w:noHBand="0" w:noVBand="1"/>
      </w:tblPr>
      <w:tblGrid>
        <w:gridCol w:w="1271"/>
        <w:gridCol w:w="8930"/>
      </w:tblGrid>
      <w:tr w:rsidR="00C171C9" w:rsidRPr="00145F7B" w14:paraId="02A6E0F1" w14:textId="77777777" w:rsidTr="002B10C9">
        <w:tc>
          <w:tcPr>
            <w:tcW w:w="1271" w:type="dxa"/>
            <w:shd w:val="clear" w:color="auto" w:fill="D9D9D9" w:themeFill="background1" w:themeFillShade="D9"/>
          </w:tcPr>
          <w:p w14:paraId="39968F32" w14:textId="0A8DB1DE" w:rsidR="00C171C9" w:rsidRPr="00145F7B" w:rsidRDefault="009746A5" w:rsidP="00FB3907">
            <w:pPr>
              <w:spacing w:after="0" w:line="240" w:lineRule="auto"/>
              <w:rPr>
                <w:rFonts w:eastAsia="Times New Roman"/>
                <w:b/>
                <w:szCs w:val="24"/>
              </w:rPr>
            </w:pPr>
            <w:r w:rsidRPr="00145F7B">
              <w:rPr>
                <w:rFonts w:eastAsia="Times New Roman"/>
                <w:b/>
                <w:szCs w:val="24"/>
              </w:rPr>
              <w:t>Atbildīgās institūcijas (VARAM) paveiktais:</w:t>
            </w:r>
          </w:p>
        </w:tc>
        <w:tc>
          <w:tcPr>
            <w:tcW w:w="8930" w:type="dxa"/>
            <w:shd w:val="clear" w:color="auto" w:fill="D9D9D9" w:themeFill="background1" w:themeFillShade="D9"/>
          </w:tcPr>
          <w:p w14:paraId="73E9D2E9" w14:textId="77777777" w:rsidR="009746A5" w:rsidRPr="00CB5D85" w:rsidRDefault="009746A5" w:rsidP="00CB0A37">
            <w:pPr>
              <w:spacing w:after="0" w:line="240" w:lineRule="auto"/>
              <w:jc w:val="both"/>
              <w:rPr>
                <w:rFonts w:eastAsia="Times New Roman"/>
                <w:szCs w:val="24"/>
              </w:rPr>
            </w:pPr>
            <w:r w:rsidRPr="00CB5D85">
              <w:rPr>
                <w:rFonts w:eastAsia="Times New Roman"/>
                <w:szCs w:val="24"/>
              </w:rPr>
              <w:t>1) Izstrādāta pakalpojumu pārbūves metodika</w:t>
            </w:r>
            <w:r w:rsidR="00CB0A37" w:rsidRPr="00CB5D85">
              <w:rPr>
                <w:rFonts w:eastAsia="Times New Roman"/>
                <w:szCs w:val="24"/>
              </w:rPr>
              <w:t>:</w:t>
            </w:r>
          </w:p>
          <w:p w14:paraId="45C39FA1" w14:textId="72F34A5B" w:rsidR="00CB0A37" w:rsidRPr="00CB5D85" w:rsidRDefault="00CB0A37" w:rsidP="00CB0A37">
            <w:pPr>
              <w:spacing w:after="0" w:line="240" w:lineRule="auto"/>
              <w:jc w:val="both"/>
              <w:rPr>
                <w:rFonts w:eastAsia="Times New Roman"/>
                <w:szCs w:val="24"/>
              </w:rPr>
            </w:pPr>
            <w:r w:rsidRPr="00CB5D85">
              <w:rPr>
                <w:rFonts w:eastAsia="Times New Roman"/>
                <w:szCs w:val="24"/>
              </w:rPr>
              <w:t>Metodika izveidota “Publisko pakalpojumu pārveides metodoloģijas izstrāde un aprobācija” projekta ietvaros Eiropas Sociālā fonda projektā Nr.3.4.2.3/18/I/001</w:t>
            </w:r>
          </w:p>
          <w:p w14:paraId="3D7D127B" w14:textId="77777777" w:rsidR="00CB0A37" w:rsidRPr="00CB5D85" w:rsidRDefault="009746A5" w:rsidP="00CB0A37">
            <w:pPr>
              <w:spacing w:after="0" w:line="240" w:lineRule="auto"/>
              <w:jc w:val="both"/>
              <w:rPr>
                <w:rFonts w:eastAsia="Times New Roman"/>
                <w:szCs w:val="24"/>
              </w:rPr>
            </w:pPr>
            <w:r w:rsidRPr="00CB5D85">
              <w:rPr>
                <w:rFonts w:eastAsia="Times New Roman"/>
                <w:szCs w:val="24"/>
              </w:rPr>
              <w:lastRenderedPageBreak/>
              <w:t xml:space="preserve">2) </w:t>
            </w:r>
            <w:r w:rsidR="00CB0A37" w:rsidRPr="00CB5D85">
              <w:rPr>
                <w:rFonts w:eastAsia="Times New Roman"/>
                <w:szCs w:val="24"/>
              </w:rPr>
              <w:t>Valsts pārvaldes pakalpojumu pārveides metodoloģija, vadlīnijas un rokasgrāmata izstrādāti un aprobēti 5 valsts pārvaldes iestādēs</w:t>
            </w:r>
          </w:p>
          <w:p w14:paraId="46B5A3A0" w14:textId="77777777" w:rsidR="00011EFB" w:rsidRPr="00CB5D85" w:rsidRDefault="009746A5" w:rsidP="00CB0A37">
            <w:pPr>
              <w:spacing w:after="0" w:line="240" w:lineRule="auto"/>
              <w:jc w:val="both"/>
              <w:rPr>
                <w:rFonts w:eastAsia="Times New Roman"/>
                <w:szCs w:val="24"/>
              </w:rPr>
            </w:pPr>
            <w:r w:rsidRPr="00CB5D85">
              <w:rPr>
                <w:rFonts w:eastAsia="Times New Roman"/>
                <w:szCs w:val="24"/>
              </w:rPr>
              <w:t>3) Sagatavotas un publicētas pakalpojumu pārveides vadlīnijas un rokasgrāmata iestādēm</w:t>
            </w:r>
            <w:r w:rsidR="00CB0A37" w:rsidRPr="00CB5D85">
              <w:rPr>
                <w:rFonts w:eastAsia="Times New Roman"/>
                <w:szCs w:val="24"/>
              </w:rPr>
              <w:t>. Vadlīnijas un rokasgrāmata "Valsts pārvaldes pakalpojumu pārveides metodoloģijai" pieejama: https://www.koprade.lv/node/21</w:t>
            </w:r>
          </w:p>
          <w:p w14:paraId="6954DF92" w14:textId="77777777" w:rsidR="00CB5D85" w:rsidRPr="00CB5D85" w:rsidRDefault="00CB5D85" w:rsidP="00CB5D85">
            <w:pPr>
              <w:spacing w:after="0" w:line="240" w:lineRule="auto"/>
              <w:jc w:val="both"/>
              <w:rPr>
                <w:rFonts w:eastAsia="Times New Roman"/>
                <w:szCs w:val="24"/>
              </w:rPr>
            </w:pPr>
            <w:r w:rsidRPr="00CB5D85">
              <w:rPr>
                <w:rFonts w:eastAsia="Times New Roman"/>
                <w:szCs w:val="24"/>
              </w:rPr>
              <w:t>Metodika apstiprināta MK 25.02.2020., aprobēta 5 iestādēs (VK, NVD, BVKB, VVD, VDEĀVK). Darbi noslēgušies.</w:t>
            </w:r>
          </w:p>
          <w:p w14:paraId="7811C30C" w14:textId="77777777" w:rsidR="00CB5D85" w:rsidRPr="00CB5D85" w:rsidRDefault="00CB5D85" w:rsidP="00CB5D85">
            <w:pPr>
              <w:spacing w:after="0" w:line="240" w:lineRule="auto"/>
              <w:jc w:val="both"/>
              <w:rPr>
                <w:rFonts w:eastAsia="Times New Roman"/>
                <w:szCs w:val="24"/>
              </w:rPr>
            </w:pPr>
            <w:r w:rsidRPr="00CB5D85">
              <w:rPr>
                <w:rFonts w:eastAsia="Times New Roman"/>
                <w:szCs w:val="24"/>
              </w:rPr>
              <w:t>Metodika apstiprināta MK 25.02.2020., aprobēta 5 iestādēs (VK, NVD, BVKB, VVD, VDEĀVK). Darbi noslēgušies.</w:t>
            </w:r>
          </w:p>
          <w:p w14:paraId="467650E4" w14:textId="77777777" w:rsidR="00CB5D85" w:rsidRPr="00CB5D85" w:rsidRDefault="00CB5D85" w:rsidP="00CB5D85">
            <w:pPr>
              <w:spacing w:after="0" w:line="240" w:lineRule="auto"/>
              <w:jc w:val="both"/>
              <w:rPr>
                <w:rFonts w:eastAsia="Times New Roman"/>
                <w:szCs w:val="24"/>
              </w:rPr>
            </w:pPr>
            <w:r w:rsidRPr="00CB5D85">
              <w:rPr>
                <w:rFonts w:eastAsia="Times New Roman"/>
                <w:szCs w:val="24"/>
              </w:rPr>
              <w:t>Vadlīnijas un rokasgrāmata pabeigta 31.07.2020., ievietots www.koprade.lv</w:t>
            </w:r>
          </w:p>
          <w:p w14:paraId="600032BA" w14:textId="116CFEAE" w:rsidR="00CB5D85" w:rsidRPr="00CB0A37" w:rsidRDefault="00CB5D85" w:rsidP="00CB5D85">
            <w:pPr>
              <w:spacing w:after="0" w:line="240" w:lineRule="auto"/>
              <w:jc w:val="both"/>
              <w:rPr>
                <w:rFonts w:eastAsia="Times New Roman"/>
                <w:b/>
                <w:i/>
                <w:szCs w:val="24"/>
              </w:rPr>
            </w:pPr>
            <w:r w:rsidRPr="00CB5D85">
              <w:rPr>
                <w:rFonts w:eastAsia="Times New Roman"/>
                <w:i/>
                <w:szCs w:val="24"/>
              </w:rPr>
              <w:t>Sīkāka informācija: https://www.varam.gov.lv/lv/ceturksna-atskaite-par-projektu-publisko-pakalpojumu-parveides-metodologijas-izstrade-un-aprobacija-0</w:t>
            </w:r>
          </w:p>
        </w:tc>
      </w:tr>
      <w:tr w:rsidR="009746A5" w:rsidRPr="00EE4000" w14:paraId="63D67FA8" w14:textId="77777777" w:rsidTr="002B10C9">
        <w:tc>
          <w:tcPr>
            <w:tcW w:w="1271" w:type="dxa"/>
          </w:tcPr>
          <w:p w14:paraId="5735A980" w14:textId="7CCFB202" w:rsidR="009746A5" w:rsidRDefault="00226EAA" w:rsidP="00226EAA">
            <w:pPr>
              <w:spacing w:after="0" w:line="240" w:lineRule="auto"/>
              <w:rPr>
                <w:rFonts w:eastAsia="Times New Roman"/>
                <w:b/>
                <w:szCs w:val="24"/>
              </w:rPr>
            </w:pPr>
            <w:r>
              <w:rPr>
                <w:rFonts w:eastAsia="Times New Roman"/>
                <w:b/>
                <w:szCs w:val="24"/>
              </w:rPr>
              <w:lastRenderedPageBreak/>
              <w:t>Resors</w:t>
            </w:r>
          </w:p>
        </w:tc>
        <w:tc>
          <w:tcPr>
            <w:tcW w:w="8930" w:type="dxa"/>
          </w:tcPr>
          <w:p w14:paraId="40B466BF" w14:textId="1964082D" w:rsidR="009746A5" w:rsidRDefault="009746A5" w:rsidP="009746A5">
            <w:pPr>
              <w:spacing w:after="0" w:line="240" w:lineRule="auto"/>
              <w:rPr>
                <w:rFonts w:eastAsia="Times New Roman"/>
                <w:b/>
                <w:szCs w:val="24"/>
              </w:rPr>
            </w:pPr>
            <w:r>
              <w:rPr>
                <w:rFonts w:eastAsia="Times New Roman"/>
                <w:b/>
                <w:szCs w:val="24"/>
              </w:rPr>
              <w:t>Līdztbildīgo iestāžu paveiktais</w:t>
            </w:r>
          </w:p>
        </w:tc>
      </w:tr>
      <w:tr w:rsidR="00CB0A37" w:rsidRPr="00EE4000" w14:paraId="4B26F294" w14:textId="77777777" w:rsidTr="002B10C9">
        <w:tc>
          <w:tcPr>
            <w:tcW w:w="1271" w:type="dxa"/>
          </w:tcPr>
          <w:p w14:paraId="50A5E402" w14:textId="3034F9C6" w:rsidR="00CB0A37" w:rsidRPr="00F8415A" w:rsidRDefault="00CB0A37" w:rsidP="009746A5">
            <w:pPr>
              <w:spacing w:after="0" w:line="240" w:lineRule="auto"/>
              <w:rPr>
                <w:rFonts w:eastAsia="Times New Roman"/>
              </w:rPr>
            </w:pPr>
            <w:r>
              <w:rPr>
                <w:rFonts w:eastAsia="Times New Roman"/>
              </w:rPr>
              <w:t>Kopsavilkums</w:t>
            </w:r>
          </w:p>
        </w:tc>
        <w:tc>
          <w:tcPr>
            <w:tcW w:w="8930" w:type="dxa"/>
          </w:tcPr>
          <w:p w14:paraId="7F056765" w14:textId="77777777" w:rsidR="00CB0A37" w:rsidRPr="00CB0A37" w:rsidRDefault="00CB0A37" w:rsidP="007B5FB4">
            <w:pPr>
              <w:spacing w:after="0" w:line="240" w:lineRule="auto"/>
              <w:jc w:val="both"/>
              <w:rPr>
                <w:rFonts w:eastAsia="Times New Roman"/>
                <w:szCs w:val="24"/>
              </w:rPr>
            </w:pPr>
            <w:r w:rsidRPr="00CB0A37">
              <w:rPr>
                <w:rFonts w:eastAsia="Times New Roman"/>
                <w:szCs w:val="24"/>
              </w:rPr>
              <w:t>Publicēts: 30.04.2020.</w:t>
            </w:r>
          </w:p>
          <w:p w14:paraId="0D5C9338" w14:textId="77777777" w:rsidR="00CB0A37" w:rsidRPr="00CB0A37" w:rsidRDefault="00CB0A37" w:rsidP="007B5FB4">
            <w:pPr>
              <w:spacing w:after="0" w:line="240" w:lineRule="auto"/>
              <w:jc w:val="both"/>
              <w:rPr>
                <w:rFonts w:eastAsia="Times New Roman"/>
                <w:szCs w:val="24"/>
              </w:rPr>
            </w:pPr>
            <w:r w:rsidRPr="00D8554A">
              <w:rPr>
                <w:rFonts w:eastAsia="Times New Roman"/>
                <w:b/>
                <w:szCs w:val="24"/>
              </w:rPr>
              <w:t>Valsts kase, Nacionālais veselības dienests, Būvniecības valsts kontroles birojs, Valsts vides dienests, Veselības un darbspēju ekspertīzes ārstu valsts komisija</w:t>
            </w:r>
            <w:r w:rsidRPr="00CB0A37">
              <w:rPr>
                <w:rFonts w:eastAsia="Times New Roman"/>
                <w:szCs w:val="24"/>
              </w:rPr>
              <w:t xml:space="preserve"> dalās pārdomās par  pakalpojumu pārveidi savās iestādēs Eiropas Sociālā fonda projekta “Publisko pakalpojumu pārveides metodoloģijas izstrāde un aprobācija” ietvaros:</w:t>
            </w:r>
          </w:p>
          <w:p w14:paraId="77130E62" w14:textId="311BAF54" w:rsidR="00D8554A" w:rsidRDefault="00D8554A" w:rsidP="007B5FB4">
            <w:pPr>
              <w:spacing w:after="0" w:line="240" w:lineRule="auto"/>
              <w:jc w:val="both"/>
              <w:rPr>
                <w:rFonts w:eastAsia="Times New Roman"/>
                <w:szCs w:val="24"/>
              </w:rPr>
            </w:pPr>
            <w:r w:rsidRPr="00D8554A">
              <w:rPr>
                <w:rFonts w:eastAsia="Times New Roman"/>
                <w:b/>
                <w:szCs w:val="24"/>
              </w:rPr>
              <w:t>Valsts kases</w:t>
            </w:r>
            <w:r w:rsidRPr="00970699">
              <w:rPr>
                <w:rFonts w:eastAsia="Times New Roman"/>
                <w:szCs w:val="24"/>
              </w:rPr>
              <w:t xml:space="preserve"> kā viena sadarbības partneriem dalība Vides aizsardzības un reģionālās attīstības ministrijas (VARAM) Eiropas Sociālā fonda projektā Nr.3.4.2.3/18/I/001 “Publisko pakalpojumu pārveides metodoloģijas izstrāde un aprobācija”. 2020.</w:t>
            </w:r>
            <w:r>
              <w:rPr>
                <w:rFonts w:eastAsia="Times New Roman"/>
                <w:szCs w:val="24"/>
              </w:rPr>
              <w:t> </w:t>
            </w:r>
            <w:r w:rsidRPr="00970699">
              <w:rPr>
                <w:rFonts w:eastAsia="Times New Roman"/>
                <w:szCs w:val="24"/>
              </w:rPr>
              <w:t>gadā ir veikta izstrādātās pakalpojumu pārbūves metodikas precizēšana, saskaņošana un aprobācija. Metodika publicēta portālā Koprade.lv (https://www.koprade.lv/node/21). Ir veikti pilotprojektā izvēlētā pakalpojuma sniegšanas procesa atkārtoti mērījumi. Veikti ES fondu publicitātes pasākumi VK mājaslapā</w:t>
            </w:r>
          </w:p>
          <w:p w14:paraId="14AA24A8" w14:textId="77777777" w:rsidR="00CB0A37" w:rsidRDefault="00CB0A37" w:rsidP="007B5FB4">
            <w:pPr>
              <w:spacing w:after="0" w:line="240" w:lineRule="auto"/>
              <w:jc w:val="both"/>
              <w:rPr>
                <w:rFonts w:eastAsia="Times New Roman"/>
                <w:szCs w:val="24"/>
              </w:rPr>
            </w:pPr>
            <w:r w:rsidRPr="00CB0A37">
              <w:rPr>
                <w:rFonts w:eastAsia="Times New Roman"/>
                <w:szCs w:val="24"/>
              </w:rPr>
              <w:t>https://www.kase.gov.lv/index.php/valsts-kase/projekti/publisko-pakalpojumu-parveides-metodologijas-izstrade-un-aprobacija</w:t>
            </w:r>
          </w:p>
          <w:p w14:paraId="35FCA56D" w14:textId="4D7E1EA2" w:rsidR="00D8554A" w:rsidRPr="00CB0A37" w:rsidRDefault="00D8554A" w:rsidP="007B5FB4">
            <w:pPr>
              <w:spacing w:after="0" w:line="240" w:lineRule="auto"/>
              <w:jc w:val="both"/>
              <w:rPr>
                <w:rFonts w:eastAsia="Times New Roman"/>
                <w:szCs w:val="24"/>
              </w:rPr>
            </w:pPr>
            <w:r w:rsidRPr="00D8554A">
              <w:rPr>
                <w:rFonts w:eastAsia="Times New Roman"/>
                <w:b/>
                <w:szCs w:val="24"/>
              </w:rPr>
              <w:t>VDEĀVK</w:t>
            </w:r>
            <w:r w:rsidRPr="00AA6421">
              <w:rPr>
                <w:rFonts w:eastAsia="Times New Roman"/>
                <w:szCs w:val="24"/>
              </w:rPr>
              <w:t xml:space="preserve"> projekta ietvaros ir uzlabots Invaliditātes ekspertīzes dokumentu iesniegšanas process</w:t>
            </w:r>
          </w:p>
          <w:p w14:paraId="4A4FA542" w14:textId="77777777" w:rsidR="00CB0A37" w:rsidRPr="00CB0A37" w:rsidRDefault="00CB0A37" w:rsidP="007B5FB4">
            <w:pPr>
              <w:spacing w:after="0" w:line="240" w:lineRule="auto"/>
              <w:jc w:val="both"/>
              <w:rPr>
                <w:rFonts w:eastAsia="Times New Roman"/>
                <w:szCs w:val="24"/>
              </w:rPr>
            </w:pPr>
            <w:r w:rsidRPr="00CB0A37">
              <w:rPr>
                <w:rFonts w:eastAsia="Times New Roman"/>
                <w:szCs w:val="24"/>
              </w:rPr>
              <w:t>http://www.vdeavk.gov.lv/projekts-publisko-pakalpojumu-parveides-metodologijas-izstrade-un-aprobacija/</w:t>
            </w:r>
          </w:p>
          <w:p w14:paraId="14ADC464" w14:textId="77777777" w:rsidR="00CB0A37" w:rsidRPr="00CB0A37" w:rsidRDefault="00CB0A37" w:rsidP="007B5FB4">
            <w:pPr>
              <w:spacing w:after="0" w:line="240" w:lineRule="auto"/>
              <w:jc w:val="both"/>
              <w:rPr>
                <w:rFonts w:eastAsia="Times New Roman"/>
                <w:szCs w:val="24"/>
              </w:rPr>
            </w:pPr>
            <w:r w:rsidRPr="00CB0A37">
              <w:rPr>
                <w:rFonts w:eastAsia="Times New Roman"/>
                <w:szCs w:val="24"/>
              </w:rPr>
              <w:t>http://www.vmnvd.gov.lv/lv/par-nvd/es-projekti/publisko-pakalpojumu-parveides-metodologijas-izstrade-un-aprobacija</w:t>
            </w:r>
          </w:p>
          <w:p w14:paraId="547F0EAD" w14:textId="77777777" w:rsidR="00CB0A37" w:rsidRPr="00CB0A37" w:rsidRDefault="00CB0A37" w:rsidP="007B5FB4">
            <w:pPr>
              <w:spacing w:after="0" w:line="240" w:lineRule="auto"/>
              <w:jc w:val="both"/>
              <w:rPr>
                <w:rFonts w:eastAsia="Times New Roman"/>
                <w:szCs w:val="24"/>
              </w:rPr>
            </w:pPr>
            <w:r w:rsidRPr="00CB0A37">
              <w:rPr>
                <w:rFonts w:eastAsia="Times New Roman"/>
                <w:szCs w:val="24"/>
              </w:rPr>
              <w:t>http://www.vvd.gov.lv/projekti/es-fondi-2014-2020-/esf/</w:t>
            </w:r>
          </w:p>
          <w:p w14:paraId="07DAB2BA" w14:textId="77777777" w:rsidR="00CB0A37" w:rsidRDefault="00CB0A37" w:rsidP="007B5FB4">
            <w:pPr>
              <w:spacing w:after="0" w:line="240" w:lineRule="auto"/>
              <w:jc w:val="both"/>
              <w:rPr>
                <w:rFonts w:eastAsia="Times New Roman"/>
                <w:szCs w:val="24"/>
              </w:rPr>
            </w:pPr>
            <w:r w:rsidRPr="00CB0A37">
              <w:rPr>
                <w:rFonts w:eastAsia="Times New Roman"/>
                <w:szCs w:val="24"/>
              </w:rPr>
              <w:t>https://bvkb.gov.lv/lv/content/eiropas-sociala-fonda-esf-projekti</w:t>
            </w:r>
          </w:p>
          <w:p w14:paraId="07290163" w14:textId="546A085B" w:rsidR="00CB0A37" w:rsidRPr="00CB0A37" w:rsidRDefault="00CB0A37" w:rsidP="007B5FB4">
            <w:pPr>
              <w:spacing w:after="0" w:line="240" w:lineRule="auto"/>
              <w:jc w:val="both"/>
              <w:rPr>
                <w:rFonts w:eastAsia="Times New Roman"/>
                <w:i/>
                <w:szCs w:val="24"/>
              </w:rPr>
            </w:pPr>
            <w:r w:rsidRPr="00CB0A37">
              <w:rPr>
                <w:rFonts w:eastAsia="Times New Roman"/>
                <w:i/>
                <w:szCs w:val="24"/>
              </w:rPr>
              <w:t>Pieejams: https://www.varam.gov.lv/lv/jaunums/efektivakai-valsts-parvaldes-pakalpojumu-sniegsanai-iedzivotajiem</w:t>
            </w:r>
          </w:p>
        </w:tc>
      </w:tr>
    </w:tbl>
    <w:p w14:paraId="59B4F509" w14:textId="77777777" w:rsidR="00C171C9" w:rsidRDefault="00C171C9" w:rsidP="00003A6E">
      <w:pPr>
        <w:spacing w:after="0" w:line="240" w:lineRule="auto"/>
        <w:jc w:val="both"/>
        <w:rPr>
          <w:rFonts w:eastAsia="Times New Roman"/>
          <w:sz w:val="24"/>
          <w:szCs w:val="24"/>
        </w:rPr>
      </w:pPr>
    </w:p>
    <w:p w14:paraId="602EC1E4" w14:textId="4AEC7E9B" w:rsidR="00003A6E" w:rsidRPr="00003A6E" w:rsidRDefault="00003A6E" w:rsidP="00003A6E">
      <w:pPr>
        <w:spacing w:after="0" w:line="240" w:lineRule="auto"/>
        <w:jc w:val="both"/>
        <w:rPr>
          <w:rFonts w:eastAsia="Times New Roman"/>
          <w:b/>
          <w:sz w:val="24"/>
          <w:szCs w:val="24"/>
        </w:rPr>
      </w:pPr>
      <w:r w:rsidRPr="00F221E3">
        <w:rPr>
          <w:rFonts w:eastAsia="Times New Roman"/>
          <w:b/>
          <w:sz w:val="24"/>
          <w:szCs w:val="24"/>
        </w:rPr>
        <w:t>74. punkta detalizācija</w:t>
      </w:r>
    </w:p>
    <w:p w14:paraId="64BFFAA7" w14:textId="0DE1F010" w:rsidR="00E2484D" w:rsidRDefault="00E2484D" w:rsidP="00003A6E">
      <w:pPr>
        <w:spacing w:after="0" w:line="240" w:lineRule="auto"/>
        <w:jc w:val="both"/>
        <w:rPr>
          <w:rFonts w:eastAsia="Times New Roman"/>
          <w:sz w:val="24"/>
          <w:szCs w:val="24"/>
        </w:rPr>
      </w:pPr>
      <w:r w:rsidRPr="00E2484D">
        <w:rPr>
          <w:rFonts w:eastAsia="Times New Roman"/>
          <w:sz w:val="24"/>
          <w:szCs w:val="24"/>
        </w:rPr>
        <w:t>[74]</w:t>
      </w:r>
      <w:r w:rsidRPr="00E2484D">
        <w:rPr>
          <w:rFonts w:eastAsia="Times New Roman"/>
          <w:sz w:val="24"/>
          <w:szCs w:val="24"/>
        </w:rPr>
        <w:tab/>
        <w:t>Valsts pārvaldes pakalpojumu turētājiem, kuri plāno veikt vai uzsākuši valsts pārvaldes pakalpojumu pārveides procesu, veikt to saskaņā ar VARAM izstrādāto "Publisko pakalpojumu pārveides metodoloģiju"</w:t>
      </w:r>
    </w:p>
    <w:tbl>
      <w:tblPr>
        <w:tblStyle w:val="TableGrid"/>
        <w:tblW w:w="10201" w:type="dxa"/>
        <w:tblLayout w:type="fixed"/>
        <w:tblLook w:val="04A0" w:firstRow="1" w:lastRow="0" w:firstColumn="1" w:lastColumn="0" w:noHBand="0" w:noVBand="1"/>
      </w:tblPr>
      <w:tblGrid>
        <w:gridCol w:w="1413"/>
        <w:gridCol w:w="8788"/>
      </w:tblGrid>
      <w:tr w:rsidR="003042F7" w:rsidRPr="00EE4000" w14:paraId="069734C5" w14:textId="77777777" w:rsidTr="0022342A">
        <w:tc>
          <w:tcPr>
            <w:tcW w:w="1413" w:type="dxa"/>
            <w:shd w:val="clear" w:color="auto" w:fill="D9D9D9" w:themeFill="background1" w:themeFillShade="D9"/>
          </w:tcPr>
          <w:p w14:paraId="727DCE4C" w14:textId="0738E5D5" w:rsidR="003042F7" w:rsidRPr="00EE4000" w:rsidRDefault="00226EAA" w:rsidP="00226EAA">
            <w:pPr>
              <w:spacing w:after="0" w:line="240" w:lineRule="auto"/>
              <w:rPr>
                <w:rFonts w:eastAsia="Times New Roman"/>
                <w:b/>
                <w:szCs w:val="24"/>
              </w:rPr>
            </w:pPr>
            <w:r>
              <w:rPr>
                <w:rFonts w:eastAsia="Times New Roman"/>
                <w:b/>
                <w:szCs w:val="24"/>
              </w:rPr>
              <w:t>Resors</w:t>
            </w:r>
          </w:p>
        </w:tc>
        <w:tc>
          <w:tcPr>
            <w:tcW w:w="8788" w:type="dxa"/>
            <w:shd w:val="clear" w:color="auto" w:fill="D9D9D9" w:themeFill="background1" w:themeFillShade="D9"/>
          </w:tcPr>
          <w:p w14:paraId="58A8BEDB" w14:textId="38F19886" w:rsidR="00A82D37" w:rsidRDefault="003042F7" w:rsidP="003042F7">
            <w:pPr>
              <w:spacing w:after="0" w:line="240" w:lineRule="auto"/>
              <w:jc w:val="both"/>
              <w:rPr>
                <w:rFonts w:eastAsia="Times New Roman"/>
                <w:b/>
                <w:szCs w:val="24"/>
              </w:rPr>
            </w:pPr>
            <w:r>
              <w:rPr>
                <w:rFonts w:eastAsia="Times New Roman"/>
                <w:b/>
                <w:szCs w:val="24"/>
              </w:rPr>
              <w:t>Atbildīgo iestāžu paveiktais</w:t>
            </w:r>
          </w:p>
          <w:p w14:paraId="5F6025CE" w14:textId="5CAECCBF" w:rsidR="003042F7" w:rsidRPr="00A82D37" w:rsidRDefault="00A82D37" w:rsidP="003042F7">
            <w:pPr>
              <w:spacing w:after="0" w:line="240" w:lineRule="auto"/>
              <w:jc w:val="both"/>
              <w:rPr>
                <w:rFonts w:eastAsia="Times New Roman"/>
                <w:szCs w:val="24"/>
              </w:rPr>
            </w:pPr>
            <w:r w:rsidRPr="00A82D37">
              <w:rPr>
                <w:rFonts w:eastAsia="Times New Roman"/>
                <w:szCs w:val="24"/>
              </w:rPr>
              <w:t>Tikai tie pakalpojumu turētāji, kuri plāno veikt vai uzsākuši valsts pārvaldes pakalpojumu pārveides procesu.</w:t>
            </w:r>
          </w:p>
        </w:tc>
      </w:tr>
      <w:tr w:rsidR="003042F7" w:rsidRPr="00EE4000" w14:paraId="6CA1526A" w14:textId="77777777" w:rsidTr="0022342A">
        <w:tc>
          <w:tcPr>
            <w:tcW w:w="1413" w:type="dxa"/>
          </w:tcPr>
          <w:p w14:paraId="56113686" w14:textId="77777777" w:rsidR="003042F7" w:rsidRPr="00EE4000" w:rsidRDefault="003042F7" w:rsidP="003042F7">
            <w:pPr>
              <w:spacing w:after="0" w:line="240" w:lineRule="auto"/>
              <w:rPr>
                <w:rFonts w:eastAsia="Times New Roman"/>
                <w:szCs w:val="24"/>
              </w:rPr>
            </w:pPr>
            <w:r w:rsidRPr="00832BA1">
              <w:rPr>
                <w:rFonts w:eastAsia="Times New Roman"/>
                <w:szCs w:val="24"/>
              </w:rPr>
              <w:t>AM</w:t>
            </w:r>
          </w:p>
        </w:tc>
        <w:tc>
          <w:tcPr>
            <w:tcW w:w="8788" w:type="dxa"/>
          </w:tcPr>
          <w:p w14:paraId="6D659210" w14:textId="36CB380C" w:rsidR="003042F7" w:rsidRPr="004573BC" w:rsidRDefault="003042F7" w:rsidP="003042F7">
            <w:pPr>
              <w:spacing w:after="0" w:line="240" w:lineRule="auto"/>
              <w:jc w:val="both"/>
              <w:rPr>
                <w:rFonts w:eastAsia="Times New Roman"/>
                <w:szCs w:val="24"/>
              </w:rPr>
            </w:pPr>
            <w:r w:rsidRPr="004573BC">
              <w:rPr>
                <w:rFonts w:eastAsia="Times New Roman"/>
                <w:szCs w:val="24"/>
              </w:rPr>
              <w:t>NA</w:t>
            </w:r>
          </w:p>
        </w:tc>
      </w:tr>
      <w:tr w:rsidR="003042F7" w:rsidRPr="00EE4000" w14:paraId="5ACC7919" w14:textId="77777777" w:rsidTr="0022342A">
        <w:tc>
          <w:tcPr>
            <w:tcW w:w="1413" w:type="dxa"/>
          </w:tcPr>
          <w:p w14:paraId="509F1147" w14:textId="77777777" w:rsidR="003042F7" w:rsidRPr="00EE4000" w:rsidRDefault="003042F7" w:rsidP="003042F7">
            <w:pPr>
              <w:spacing w:after="0" w:line="240" w:lineRule="auto"/>
              <w:rPr>
                <w:rFonts w:eastAsia="Times New Roman"/>
                <w:szCs w:val="24"/>
              </w:rPr>
            </w:pPr>
            <w:r w:rsidRPr="00832BA1">
              <w:rPr>
                <w:rFonts w:eastAsia="Times New Roman"/>
                <w:szCs w:val="24"/>
              </w:rPr>
              <w:t>ĀM</w:t>
            </w:r>
          </w:p>
        </w:tc>
        <w:tc>
          <w:tcPr>
            <w:tcW w:w="8788" w:type="dxa"/>
          </w:tcPr>
          <w:p w14:paraId="0166AB76" w14:textId="6A8F6138" w:rsidR="003042F7" w:rsidRPr="004573BC" w:rsidRDefault="003042F7" w:rsidP="003042F7">
            <w:pPr>
              <w:spacing w:after="0" w:line="240" w:lineRule="auto"/>
              <w:jc w:val="both"/>
              <w:rPr>
                <w:rFonts w:eastAsia="Times New Roman"/>
                <w:szCs w:val="24"/>
              </w:rPr>
            </w:pPr>
            <w:r w:rsidRPr="004573BC">
              <w:rPr>
                <w:rFonts w:eastAsia="Times New Roman"/>
                <w:szCs w:val="24"/>
              </w:rPr>
              <w:t>NA</w:t>
            </w:r>
          </w:p>
        </w:tc>
      </w:tr>
      <w:tr w:rsidR="003042F7" w:rsidRPr="00EE4000" w14:paraId="2F4D0E4D" w14:textId="77777777" w:rsidTr="0022342A">
        <w:tc>
          <w:tcPr>
            <w:tcW w:w="1413" w:type="dxa"/>
          </w:tcPr>
          <w:p w14:paraId="724A9E75" w14:textId="77777777" w:rsidR="003042F7" w:rsidRPr="00EE4000" w:rsidRDefault="003042F7" w:rsidP="003042F7">
            <w:pPr>
              <w:spacing w:after="0" w:line="240" w:lineRule="auto"/>
              <w:rPr>
                <w:rFonts w:eastAsia="Times New Roman"/>
                <w:szCs w:val="24"/>
              </w:rPr>
            </w:pPr>
            <w:r w:rsidRPr="00832BA1">
              <w:rPr>
                <w:rFonts w:eastAsia="Times New Roman"/>
                <w:szCs w:val="24"/>
              </w:rPr>
              <w:t>EM</w:t>
            </w:r>
          </w:p>
        </w:tc>
        <w:tc>
          <w:tcPr>
            <w:tcW w:w="8788" w:type="dxa"/>
          </w:tcPr>
          <w:p w14:paraId="33ADD83B" w14:textId="521CE076" w:rsidR="003042F7" w:rsidRPr="00EE4000" w:rsidRDefault="003042F7" w:rsidP="003042F7">
            <w:pPr>
              <w:spacing w:after="0" w:line="240" w:lineRule="auto"/>
              <w:jc w:val="both"/>
              <w:rPr>
                <w:rFonts w:eastAsia="Times New Roman"/>
                <w:szCs w:val="24"/>
              </w:rPr>
            </w:pPr>
            <w:r w:rsidRPr="003042F7">
              <w:rPr>
                <w:rFonts w:eastAsia="Times New Roman"/>
                <w:szCs w:val="24"/>
              </w:rPr>
              <w:t>Ar 01.01.2021. ir izveidots jauns EM pakalpojums "Biedrību vai nodibinājumu iekļaušana komerciālo un korporatīvo tīmekļvietņu lietotāju pārstāvības reģistrā vai izslēgšana no tā". Līdz ar pakalpojuma ieviešanu tika uzsākta arī e-formu risinājuma izmantošana, kas šobrīd vēl atrodas izstrādes stadijā. Pārējiem pakalpojumiem EM neplāno veikt pārveides procesu. Piem., Elektroenerģijas izcelsmes apliecinājumu izsniegšanas process ar 01.12.2020. nodots AS "Augstsprieguma tīkls". Attiecīgi pakalpojuma pilnveide no EM puses nav aktuāla. Pakalpojumam “Privatizācijas sertifikātu tirgus starpniecības sabiedrību licencēšana” arī netiek plānoti pakalpojuma sniegšanas pārveides procesi, jo pakalpojuma aktualitāte pakāpeniski mazinās.</w:t>
            </w:r>
          </w:p>
        </w:tc>
      </w:tr>
      <w:tr w:rsidR="003042F7" w:rsidRPr="00EE4000" w14:paraId="537F4E02" w14:textId="77777777" w:rsidTr="0022342A">
        <w:tc>
          <w:tcPr>
            <w:tcW w:w="1413" w:type="dxa"/>
          </w:tcPr>
          <w:p w14:paraId="0717BA33" w14:textId="77777777" w:rsidR="003042F7" w:rsidRPr="00EE4000" w:rsidRDefault="003042F7" w:rsidP="003042F7">
            <w:pPr>
              <w:spacing w:after="0" w:line="240" w:lineRule="auto"/>
              <w:rPr>
                <w:rFonts w:eastAsia="Times New Roman"/>
                <w:szCs w:val="24"/>
              </w:rPr>
            </w:pPr>
            <w:r w:rsidRPr="00832BA1">
              <w:rPr>
                <w:rFonts w:eastAsia="Times New Roman"/>
                <w:szCs w:val="24"/>
              </w:rPr>
              <w:t>FM</w:t>
            </w:r>
          </w:p>
        </w:tc>
        <w:tc>
          <w:tcPr>
            <w:tcW w:w="8788" w:type="dxa"/>
          </w:tcPr>
          <w:p w14:paraId="40519B41" w14:textId="73472C61"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VID: </w:t>
            </w:r>
            <w:r w:rsidRPr="00E7137E">
              <w:rPr>
                <w:rFonts w:eastAsia="Times New Roman"/>
                <w:szCs w:val="24"/>
              </w:rPr>
              <w:t>VID uzsākta vadlīniju izstrāde "Vadlīnijas klientu iesaistei Valsts ieņēmu dienesta pakalpojumu uzlabošanā, testēšanā un attīstīšanā".</w:t>
            </w:r>
          </w:p>
          <w:p w14:paraId="15BDD91E" w14:textId="77777777" w:rsidR="00E7137E" w:rsidRPr="00E7137E" w:rsidRDefault="00E7137E" w:rsidP="00E7137E">
            <w:pPr>
              <w:spacing w:after="0" w:line="240" w:lineRule="auto"/>
              <w:jc w:val="both"/>
              <w:rPr>
                <w:rFonts w:eastAsia="Times New Roman"/>
                <w:szCs w:val="24"/>
              </w:rPr>
            </w:pPr>
            <w:r w:rsidRPr="00E7137E">
              <w:rPr>
                <w:rFonts w:eastAsia="Times New Roman"/>
                <w:szCs w:val="24"/>
              </w:rPr>
              <w:t>VID 2020.gadā veiktie pasākumi pakalpojumu vienkāršošanai un administratīvā sloga mazināšanai:</w:t>
            </w:r>
          </w:p>
          <w:p w14:paraId="2F3F18D5" w14:textId="6B0066BF" w:rsidR="00E7137E" w:rsidRPr="00E7137E" w:rsidRDefault="00E7137E" w:rsidP="0022342A">
            <w:pPr>
              <w:pStyle w:val="ListParagraph"/>
              <w:numPr>
                <w:ilvl w:val="0"/>
                <w:numId w:val="26"/>
              </w:numPr>
              <w:spacing w:after="0" w:line="240" w:lineRule="auto"/>
              <w:ind w:left="317"/>
              <w:jc w:val="both"/>
              <w:rPr>
                <w:rFonts w:eastAsia="Times New Roman"/>
                <w:szCs w:val="24"/>
              </w:rPr>
            </w:pPr>
            <w:r w:rsidRPr="00E7137E">
              <w:rPr>
                <w:rFonts w:eastAsia="Times New Roman"/>
                <w:szCs w:val="24"/>
              </w:rPr>
              <w:t>vienkāršoti nodokļu maksātājam nosūtāmie lēmumi, padarot to saturu vieglāk uztveramu un saprotamu;</w:t>
            </w:r>
          </w:p>
          <w:p w14:paraId="22A8816B" w14:textId="0D04C7DA" w:rsidR="00E7137E" w:rsidRPr="00E7137E" w:rsidRDefault="00E7137E" w:rsidP="0022342A">
            <w:pPr>
              <w:pStyle w:val="ListParagraph"/>
              <w:numPr>
                <w:ilvl w:val="0"/>
                <w:numId w:val="26"/>
              </w:numPr>
              <w:spacing w:after="0" w:line="240" w:lineRule="auto"/>
              <w:ind w:left="317"/>
              <w:jc w:val="both"/>
              <w:rPr>
                <w:rFonts w:eastAsia="Times New Roman"/>
                <w:szCs w:val="24"/>
              </w:rPr>
            </w:pPr>
            <w:r w:rsidRPr="00E7137E">
              <w:rPr>
                <w:rFonts w:eastAsia="Times New Roman"/>
                <w:szCs w:val="24"/>
              </w:rPr>
              <w:t>atvieglota nodokļu maksātājam iesnieguma nodokļu samaksas termiņa pagarinājuma piešķiršanai aizpildīšana un iesniegšana elektroniskās deklarēšanas sistēmā. Nodokļu maksātājam, izvēloties attiecīgo likuma pantu, ar ko pamatots lūgums maksājuma sadalīšanai termiņos, automātiski tiek pielasīta konkrētā saistība un summa.</w:t>
            </w:r>
          </w:p>
          <w:p w14:paraId="357997C6" w14:textId="77777777" w:rsidR="00E7137E" w:rsidRPr="00E7137E" w:rsidRDefault="00E7137E" w:rsidP="00E7137E">
            <w:pPr>
              <w:spacing w:after="0" w:line="240" w:lineRule="auto"/>
              <w:jc w:val="both"/>
              <w:rPr>
                <w:rFonts w:eastAsia="Times New Roman"/>
                <w:szCs w:val="24"/>
              </w:rPr>
            </w:pPr>
            <w:r w:rsidRPr="00E7137E">
              <w:rPr>
                <w:rFonts w:eastAsia="Times New Roman"/>
                <w:szCs w:val="24"/>
              </w:rPr>
              <w:lastRenderedPageBreak/>
              <w:t>Saistībā ar grozījumiem Ministru kabineta 11.02.2014. noteikumos Nr.96 “Nodokļu un citu maksājumu reģistrēšanas elektronisko ierīču un iekārtu lietošanas kārtība” būtiski samazināts administratīvais slogs elektronisko ierīču un iekārtu lietotājiem:</w:t>
            </w:r>
          </w:p>
          <w:p w14:paraId="14C05FB9" w14:textId="35D16A2A" w:rsidR="00E7137E" w:rsidRPr="00E7137E" w:rsidRDefault="00E7137E" w:rsidP="0022342A">
            <w:pPr>
              <w:pStyle w:val="ListParagraph"/>
              <w:numPr>
                <w:ilvl w:val="0"/>
                <w:numId w:val="27"/>
              </w:numPr>
              <w:spacing w:after="0" w:line="240" w:lineRule="auto"/>
              <w:ind w:left="317"/>
              <w:jc w:val="both"/>
              <w:rPr>
                <w:rFonts w:eastAsia="Times New Roman"/>
                <w:szCs w:val="24"/>
              </w:rPr>
            </w:pPr>
            <w:r w:rsidRPr="00E7137E">
              <w:rPr>
                <w:rFonts w:eastAsia="Times New Roman"/>
                <w:szCs w:val="24"/>
              </w:rPr>
              <w:t>atcelta prasība lietotājam pirms izbraukuma tirdzniecības ārpus pastāvīgās darbības vietas (struktūrvienības), tirgos un ielu tirdzniecības vietās elektronisko ierīci vai iekārtu pārreģistrēt kā elektronisko ierīci vai iekārtu, kas tiks lietota tikai ārpus pastāvīgajām darbības vietām (struktūrvienībām);</w:t>
            </w:r>
          </w:p>
          <w:p w14:paraId="3324F90D" w14:textId="372C2A0E" w:rsidR="00E7137E" w:rsidRPr="00E7137E" w:rsidRDefault="00E7137E" w:rsidP="0022342A">
            <w:pPr>
              <w:pStyle w:val="ListParagraph"/>
              <w:numPr>
                <w:ilvl w:val="0"/>
                <w:numId w:val="27"/>
              </w:numPr>
              <w:spacing w:after="0" w:line="240" w:lineRule="auto"/>
              <w:ind w:left="317"/>
              <w:jc w:val="both"/>
              <w:rPr>
                <w:rFonts w:eastAsia="Times New Roman"/>
                <w:szCs w:val="24"/>
              </w:rPr>
            </w:pPr>
            <w:r w:rsidRPr="00E7137E">
              <w:rPr>
                <w:rFonts w:eastAsia="Times New Roman"/>
                <w:szCs w:val="24"/>
              </w:rPr>
              <w:t>atvieglota kārtība, kādā tiek reģistrēta elektroniskās ierīces vai iekārtas lietošanas pārtraukšana vismaz uz 30 dienām;</w:t>
            </w:r>
          </w:p>
          <w:p w14:paraId="2C732E15" w14:textId="6708DE7F" w:rsidR="00E7137E" w:rsidRPr="00E7137E" w:rsidRDefault="00E7137E" w:rsidP="0022342A">
            <w:pPr>
              <w:pStyle w:val="ListParagraph"/>
              <w:numPr>
                <w:ilvl w:val="0"/>
                <w:numId w:val="27"/>
              </w:numPr>
              <w:spacing w:after="0" w:line="240" w:lineRule="auto"/>
              <w:ind w:left="317"/>
              <w:jc w:val="both"/>
              <w:rPr>
                <w:rFonts w:eastAsia="Times New Roman"/>
                <w:szCs w:val="24"/>
              </w:rPr>
            </w:pPr>
            <w:r w:rsidRPr="00E7137E">
              <w:rPr>
                <w:rFonts w:eastAsia="Times New Roman"/>
                <w:szCs w:val="24"/>
              </w:rPr>
              <w:t>atcelta obligātā prasība par elektroniskās ierīces vai iekārtas tehniskās pases sagatavošanu papīra formā (novēršot informācijas sniegšanas pienākuma dublēšanos), tā tiks veidota elektroniskās deklarēšanas sistēmā.</w:t>
            </w:r>
          </w:p>
          <w:p w14:paraId="59BBA49C" w14:textId="77777777" w:rsidR="00E7137E" w:rsidRPr="00E7137E" w:rsidRDefault="00E7137E" w:rsidP="00E7137E">
            <w:pPr>
              <w:spacing w:after="0" w:line="240" w:lineRule="auto"/>
              <w:jc w:val="both"/>
              <w:rPr>
                <w:rFonts w:eastAsia="Times New Roman"/>
                <w:szCs w:val="24"/>
              </w:rPr>
            </w:pPr>
            <w:r w:rsidRPr="00E7137E">
              <w:rPr>
                <w:rFonts w:eastAsia="Times New Roman"/>
                <w:szCs w:val="24"/>
              </w:rPr>
              <w:t>Uzsākta informatīvo deklarāciju - Akcīzes preču aprites pārskatu pārveidošana, kas saistīta ar Maksājumu administrēšanas informācijas sistēmas (MAIS) ieviešanu VID. Tā rezultātā tiks vienkāršota dokumentu iesniegšana, samazināts deklarējamās informācijas apjoms un nodrošināta maksimāla automātiska datu pielasīšana no saistītajām sistēmām. Plānotais ieviešanas laiks līdz 2023.gadam.</w:t>
            </w:r>
          </w:p>
          <w:p w14:paraId="0EA6CB5E" w14:textId="77777777" w:rsidR="00E7137E" w:rsidRPr="00E7137E" w:rsidRDefault="00E7137E" w:rsidP="00E7137E">
            <w:pPr>
              <w:spacing w:after="0" w:line="240" w:lineRule="auto"/>
              <w:jc w:val="both"/>
              <w:rPr>
                <w:rFonts w:eastAsia="Times New Roman"/>
                <w:szCs w:val="24"/>
              </w:rPr>
            </w:pPr>
            <w:r w:rsidRPr="00E7137E">
              <w:rPr>
                <w:rFonts w:eastAsia="Times New Roman"/>
                <w:szCs w:val="24"/>
              </w:rPr>
              <w:t>Veikta pakalpojuma “Lēmums par drošības naudas atmaksāšanu vai ieskaitīšanu valsts budžetā kritisku tarifa kvotu, pagaidu antidempinga vai pagaidu kompensācijas maksājuma gadījumos” sadalīšana divos atsevišķos pakalpojumos (ņemot vērā pakalpojumu atšķirīgo mērķi) – “Drošības naudas atmaksāšana vai ieskaitīšana valsts budžetā  pagaidu antidempinga vai pagaidu kompensācijas maksājuma gadījumos” un “Drošības naudas atmaksāšana vai ieskaitīšana valsts budžetā kritisku tarifa kvotu gadījumos”, tādējādi vienkāršojot un izveidojot tos klientam saprotamākus.</w:t>
            </w:r>
          </w:p>
          <w:p w14:paraId="2FD48EB2" w14:textId="16F95187"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VK: </w:t>
            </w:r>
            <w:r w:rsidRPr="00E7137E">
              <w:rPr>
                <w:rFonts w:eastAsia="Times New Roman"/>
                <w:szCs w:val="24"/>
              </w:rPr>
              <w:t>eKases redizaina ietvaros izmantotas UX metodes, veikta lietojamības izpēte (navigācijas koka testi, pirmā klikšķa testi) un lietotāju intervijas ar mērķi nodrošināt lietotāju vajadzībām atbilstošu saskarnes prototipu.</w:t>
            </w:r>
          </w:p>
          <w:p w14:paraId="08730953" w14:textId="77777777" w:rsidR="00E7137E" w:rsidRPr="00E7137E" w:rsidRDefault="00E7137E" w:rsidP="00E7137E">
            <w:pPr>
              <w:spacing w:after="0" w:line="240" w:lineRule="auto"/>
              <w:jc w:val="both"/>
              <w:rPr>
                <w:rFonts w:eastAsia="Times New Roman"/>
                <w:szCs w:val="24"/>
              </w:rPr>
            </w:pPr>
            <w:r w:rsidRPr="00E7137E">
              <w:rPr>
                <w:rFonts w:eastAsia="Times New Roman"/>
                <w:szCs w:val="24"/>
              </w:rPr>
              <w:t xml:space="preserve">eAizņēmumu dizaina izstrāde tika veikta izmantojot UI/UX pieeju, izstrādājot skatu skices, testa scenārijus, veicot testus (Tree testing, card sorting) un veicot intervijas ar lietotājiem. </w:t>
            </w:r>
          </w:p>
          <w:p w14:paraId="403973A5" w14:textId="3C3A289E" w:rsidR="00E7137E" w:rsidRPr="00E7137E" w:rsidRDefault="00E7137E" w:rsidP="00E7137E">
            <w:pPr>
              <w:spacing w:after="0" w:line="240" w:lineRule="auto"/>
              <w:jc w:val="both"/>
              <w:rPr>
                <w:rFonts w:eastAsia="Times New Roman"/>
                <w:szCs w:val="24"/>
              </w:rPr>
            </w:pPr>
            <w:r w:rsidRPr="00E7137E">
              <w:rPr>
                <w:rFonts w:eastAsia="Times New Roman"/>
                <w:szCs w:val="24"/>
              </w:rPr>
              <w:t>Lai nodrošinātu ePakalpojumu portāla lietotāja saskarņu funkcionālo elementu vienotu noformējumu un lietojamību (viena un tā pati komponente dažādos e</w:t>
            </w:r>
            <w:r w:rsidR="00F8305B">
              <w:rPr>
                <w:rFonts w:eastAsia="Times New Roman"/>
                <w:szCs w:val="24"/>
              </w:rPr>
              <w:t>-</w:t>
            </w:r>
            <w:r w:rsidRPr="00E7137E">
              <w:rPr>
                <w:rFonts w:eastAsia="Times New Roman"/>
                <w:szCs w:val="24"/>
              </w:rPr>
              <w:t>pakalpojumus un lietotāju saskanēs funkcionē identiski) lietotāja saskarnes izstrāde tiek balstīta uz atvērtā koda dizaina sistēmas (Carbon Design System) komponenšu izmantošanu.</w:t>
            </w:r>
          </w:p>
          <w:p w14:paraId="77164725" w14:textId="77777777" w:rsidR="00E7137E" w:rsidRPr="00E7137E" w:rsidRDefault="00E7137E" w:rsidP="00E7137E">
            <w:pPr>
              <w:spacing w:after="0" w:line="240" w:lineRule="auto"/>
              <w:jc w:val="both"/>
              <w:rPr>
                <w:rFonts w:eastAsia="Times New Roman"/>
                <w:szCs w:val="24"/>
              </w:rPr>
            </w:pPr>
            <w:r w:rsidRPr="00E7137E">
              <w:rPr>
                <w:rFonts w:eastAsia="Times New Roman"/>
                <w:szCs w:val="24"/>
              </w:rPr>
              <w:t>Iekšējās mājaslapas vizuālā, saturiskā un tehniskā modernizēšana, pielietojot Dizaina domāšanas metodi, apzinot un analizējot lietotāju vajadzības un izveidojot mūsdienīgu, lietotāju paradumiem atbilstošu intraneta saturu.</w:t>
            </w:r>
          </w:p>
          <w:p w14:paraId="344EF0F9" w14:textId="2CB45E37" w:rsidR="003042F7" w:rsidRPr="00EE4000" w:rsidRDefault="00E7137E" w:rsidP="00E7137E">
            <w:pPr>
              <w:spacing w:after="0" w:line="240" w:lineRule="auto"/>
              <w:jc w:val="both"/>
              <w:rPr>
                <w:rFonts w:eastAsia="Times New Roman"/>
                <w:szCs w:val="24"/>
              </w:rPr>
            </w:pPr>
            <w:r w:rsidRPr="00E7137E">
              <w:rPr>
                <w:rFonts w:eastAsia="Times New Roman"/>
                <w:szCs w:val="24"/>
              </w:rPr>
              <w:t>Valsts kasē 2020.gadā tika īstenoti un ieviesti vairāki LEAN procesu efektivitātes pilnveides projekti.</w:t>
            </w:r>
          </w:p>
        </w:tc>
      </w:tr>
      <w:tr w:rsidR="003042F7" w:rsidRPr="00EE4000" w14:paraId="5917A23A" w14:textId="77777777" w:rsidTr="0022342A">
        <w:tc>
          <w:tcPr>
            <w:tcW w:w="1413" w:type="dxa"/>
          </w:tcPr>
          <w:p w14:paraId="2014B87B" w14:textId="77777777" w:rsidR="003042F7" w:rsidRPr="00EE4000" w:rsidRDefault="003042F7" w:rsidP="003042F7">
            <w:pPr>
              <w:spacing w:after="0" w:line="240" w:lineRule="auto"/>
              <w:rPr>
                <w:rFonts w:eastAsia="Times New Roman"/>
                <w:szCs w:val="24"/>
              </w:rPr>
            </w:pPr>
            <w:r w:rsidRPr="00832BA1">
              <w:rPr>
                <w:rFonts w:eastAsia="Times New Roman"/>
                <w:szCs w:val="24"/>
              </w:rPr>
              <w:lastRenderedPageBreak/>
              <w:t>IeM</w:t>
            </w:r>
          </w:p>
        </w:tc>
        <w:tc>
          <w:tcPr>
            <w:tcW w:w="8788" w:type="dxa"/>
          </w:tcPr>
          <w:p w14:paraId="55F5FDD4" w14:textId="118BFF00" w:rsidR="003042F7" w:rsidRPr="005F2B08" w:rsidRDefault="005F2B08" w:rsidP="005F2B08">
            <w:pPr>
              <w:spacing w:after="0" w:line="240" w:lineRule="auto"/>
              <w:jc w:val="both"/>
              <w:rPr>
                <w:rFonts w:eastAsia="Times New Roman"/>
                <w:b/>
                <w:szCs w:val="24"/>
              </w:rPr>
            </w:pPr>
            <w:r w:rsidRPr="005F2B08">
              <w:t>Ministrijas padotības iestādes, kuras nodrošina valsts pārvaldes pakalpojumu sniegšanu, pagaidām nav plānojušas veikt valsts pārvaldes pakalpojumu pārveidi.</w:t>
            </w:r>
          </w:p>
        </w:tc>
      </w:tr>
      <w:tr w:rsidR="003042F7" w:rsidRPr="00EE4000" w14:paraId="623E5752" w14:textId="77777777" w:rsidTr="0022342A">
        <w:tc>
          <w:tcPr>
            <w:tcW w:w="1413" w:type="dxa"/>
          </w:tcPr>
          <w:p w14:paraId="6CD18056" w14:textId="77777777" w:rsidR="003042F7" w:rsidRPr="00EE4000" w:rsidRDefault="003042F7" w:rsidP="003042F7">
            <w:pPr>
              <w:spacing w:after="0" w:line="240" w:lineRule="auto"/>
              <w:rPr>
                <w:rFonts w:eastAsia="Times New Roman"/>
                <w:szCs w:val="24"/>
              </w:rPr>
            </w:pPr>
            <w:r w:rsidRPr="00832BA1">
              <w:rPr>
                <w:rFonts w:eastAsia="Times New Roman"/>
                <w:szCs w:val="24"/>
              </w:rPr>
              <w:t>IZM</w:t>
            </w:r>
          </w:p>
        </w:tc>
        <w:tc>
          <w:tcPr>
            <w:tcW w:w="8788" w:type="dxa"/>
          </w:tcPr>
          <w:p w14:paraId="3C354254" w14:textId="2BE8BB64" w:rsidR="003042F7" w:rsidRPr="00F8305B" w:rsidRDefault="00226EAA" w:rsidP="003042F7">
            <w:pPr>
              <w:spacing w:after="0" w:line="240" w:lineRule="auto"/>
              <w:jc w:val="both"/>
              <w:rPr>
                <w:rFonts w:eastAsia="Times New Roman"/>
                <w:szCs w:val="24"/>
              </w:rPr>
            </w:pPr>
            <w:r w:rsidRPr="00F8305B">
              <w:rPr>
                <w:rFonts w:eastAsia="Times New Roman"/>
                <w:szCs w:val="24"/>
              </w:rPr>
              <w:t>Neiesniegts</w:t>
            </w:r>
          </w:p>
        </w:tc>
      </w:tr>
      <w:tr w:rsidR="003042F7" w:rsidRPr="00EE4000" w14:paraId="5F5E1044" w14:textId="77777777" w:rsidTr="0022342A">
        <w:tc>
          <w:tcPr>
            <w:tcW w:w="1413" w:type="dxa"/>
          </w:tcPr>
          <w:p w14:paraId="44632D18" w14:textId="77777777" w:rsidR="003042F7" w:rsidRPr="00EE4000" w:rsidRDefault="003042F7" w:rsidP="003042F7">
            <w:pPr>
              <w:spacing w:after="0" w:line="240" w:lineRule="auto"/>
              <w:rPr>
                <w:rFonts w:eastAsia="Times New Roman"/>
                <w:szCs w:val="24"/>
              </w:rPr>
            </w:pPr>
            <w:r w:rsidRPr="00832BA1">
              <w:rPr>
                <w:rFonts w:eastAsia="Times New Roman"/>
                <w:szCs w:val="24"/>
              </w:rPr>
              <w:t>KM</w:t>
            </w:r>
          </w:p>
        </w:tc>
        <w:tc>
          <w:tcPr>
            <w:tcW w:w="8788" w:type="dxa"/>
          </w:tcPr>
          <w:p w14:paraId="2BC5D3E0" w14:textId="6512DD6D" w:rsidR="003042F7" w:rsidRPr="00EE4000" w:rsidRDefault="00B33CC8" w:rsidP="00B33CC8">
            <w:pPr>
              <w:spacing w:after="0" w:line="240" w:lineRule="auto"/>
              <w:jc w:val="both"/>
              <w:rPr>
                <w:rFonts w:eastAsia="Times New Roman"/>
                <w:szCs w:val="24"/>
              </w:rPr>
            </w:pPr>
            <w:r w:rsidRPr="00B33CC8">
              <w:rPr>
                <w:rFonts w:eastAsia="Times New Roman"/>
                <w:szCs w:val="24"/>
              </w:rPr>
              <w:t>NKMP norisinās darbs pie informācijas sistēmas Mantojums 1.kārtas izstrādes.1.kārtas ietvaros paredzēta konsultāciju pakalpojuma izveide, kultūras pieminekļa uzturēšanas un kopšanas darbu atļaujas saņemšana, kā arī tiks radīta iespēja sistēmas ietvaros izveidot strukturētu iesniegumu iestādei.</w:t>
            </w:r>
          </w:p>
        </w:tc>
      </w:tr>
      <w:tr w:rsidR="003042F7" w:rsidRPr="00EE4000" w14:paraId="337F6F02" w14:textId="77777777" w:rsidTr="0022342A">
        <w:tc>
          <w:tcPr>
            <w:tcW w:w="1413" w:type="dxa"/>
          </w:tcPr>
          <w:p w14:paraId="2105B3E7" w14:textId="77777777" w:rsidR="003042F7" w:rsidRPr="00EE4000" w:rsidRDefault="003042F7" w:rsidP="003042F7">
            <w:pPr>
              <w:spacing w:after="0" w:line="240" w:lineRule="auto"/>
              <w:rPr>
                <w:rFonts w:eastAsia="Times New Roman"/>
                <w:szCs w:val="24"/>
              </w:rPr>
            </w:pPr>
            <w:r w:rsidRPr="00832BA1">
              <w:rPr>
                <w:rFonts w:eastAsia="Times New Roman"/>
                <w:szCs w:val="24"/>
              </w:rPr>
              <w:t>LM</w:t>
            </w:r>
          </w:p>
        </w:tc>
        <w:tc>
          <w:tcPr>
            <w:tcW w:w="8788" w:type="dxa"/>
          </w:tcPr>
          <w:p w14:paraId="72D36966" w14:textId="4F1649FB" w:rsidR="003042F7" w:rsidRPr="00EE4000" w:rsidRDefault="00F8305B" w:rsidP="003042F7">
            <w:pPr>
              <w:spacing w:after="0" w:line="240" w:lineRule="auto"/>
              <w:jc w:val="both"/>
              <w:rPr>
                <w:rFonts w:eastAsia="Times New Roman"/>
                <w:szCs w:val="24"/>
              </w:rPr>
            </w:pPr>
            <w:r>
              <w:rPr>
                <w:rFonts w:eastAsia="Times New Roman"/>
                <w:szCs w:val="24"/>
              </w:rPr>
              <w:t>NA</w:t>
            </w:r>
          </w:p>
        </w:tc>
      </w:tr>
      <w:tr w:rsidR="003042F7" w:rsidRPr="00EE4000" w14:paraId="4F8E9A79" w14:textId="77777777" w:rsidTr="0022342A">
        <w:tc>
          <w:tcPr>
            <w:tcW w:w="1413" w:type="dxa"/>
          </w:tcPr>
          <w:p w14:paraId="3549DB79" w14:textId="77777777" w:rsidR="003042F7" w:rsidRPr="00EE4000" w:rsidRDefault="003042F7" w:rsidP="003042F7">
            <w:pPr>
              <w:spacing w:after="0" w:line="240" w:lineRule="auto"/>
              <w:rPr>
                <w:rFonts w:eastAsia="Times New Roman"/>
                <w:szCs w:val="24"/>
              </w:rPr>
            </w:pPr>
            <w:r w:rsidRPr="00832BA1">
              <w:rPr>
                <w:rFonts w:eastAsia="Times New Roman"/>
                <w:szCs w:val="24"/>
              </w:rPr>
              <w:t>SM</w:t>
            </w:r>
          </w:p>
        </w:tc>
        <w:tc>
          <w:tcPr>
            <w:tcW w:w="8788" w:type="dxa"/>
          </w:tcPr>
          <w:p w14:paraId="6D757ECE" w14:textId="00264726" w:rsidR="003042F7" w:rsidRPr="00EE4000" w:rsidRDefault="00FB1661" w:rsidP="003042F7">
            <w:pPr>
              <w:spacing w:after="0" w:line="240" w:lineRule="auto"/>
              <w:jc w:val="both"/>
              <w:rPr>
                <w:rFonts w:eastAsia="Times New Roman"/>
                <w:szCs w:val="24"/>
              </w:rPr>
            </w:pPr>
            <w:r>
              <w:rPr>
                <w:rFonts w:eastAsia="Times New Roman"/>
                <w:szCs w:val="24"/>
              </w:rPr>
              <w:t>NA</w:t>
            </w:r>
          </w:p>
        </w:tc>
      </w:tr>
      <w:tr w:rsidR="003042F7" w:rsidRPr="00EE4000" w14:paraId="6E72133D" w14:textId="77777777" w:rsidTr="0022342A">
        <w:tc>
          <w:tcPr>
            <w:tcW w:w="1413" w:type="dxa"/>
          </w:tcPr>
          <w:p w14:paraId="345FF0E2" w14:textId="77777777" w:rsidR="003042F7" w:rsidRPr="00EE4000" w:rsidRDefault="003042F7" w:rsidP="003042F7">
            <w:pPr>
              <w:spacing w:after="0" w:line="240" w:lineRule="auto"/>
              <w:rPr>
                <w:rFonts w:eastAsia="Times New Roman"/>
                <w:szCs w:val="24"/>
              </w:rPr>
            </w:pPr>
            <w:r w:rsidRPr="00832BA1">
              <w:rPr>
                <w:rFonts w:eastAsia="Times New Roman"/>
                <w:szCs w:val="24"/>
              </w:rPr>
              <w:t>TM</w:t>
            </w:r>
          </w:p>
        </w:tc>
        <w:tc>
          <w:tcPr>
            <w:tcW w:w="8788" w:type="dxa"/>
          </w:tcPr>
          <w:p w14:paraId="1BCB87F4" w14:textId="77777777" w:rsidR="003042F7" w:rsidRDefault="00053843" w:rsidP="003042F7">
            <w:pPr>
              <w:spacing w:after="0" w:line="240" w:lineRule="auto"/>
              <w:jc w:val="both"/>
              <w:rPr>
                <w:rFonts w:eastAsia="Times New Roman"/>
                <w:szCs w:val="24"/>
              </w:rPr>
            </w:pPr>
            <w:r w:rsidRPr="00053843">
              <w:rPr>
                <w:rFonts w:eastAsia="Times New Roman"/>
                <w:szCs w:val="24"/>
              </w:rPr>
              <w:t>Pārskata periodā nav veikta valsts pārvaldes pakalpojumu pārveide.</w:t>
            </w:r>
          </w:p>
          <w:p w14:paraId="4E308306"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DVI, VVC, JPA, MKD, UGFA, VTEB</w:t>
            </w:r>
            <w:r w:rsidRPr="004D5E84">
              <w:rPr>
                <w:rFonts w:eastAsia="Times New Roman"/>
                <w:szCs w:val="24"/>
              </w:rPr>
              <w:t>: pārskata periodā nav veikta valsts pārvaldes pakalpojumu pārveide.</w:t>
            </w:r>
          </w:p>
          <w:p w14:paraId="361F5D9D"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PV</w:t>
            </w:r>
            <w:r w:rsidRPr="004D5E84">
              <w:rPr>
                <w:rFonts w:eastAsia="Times New Roman"/>
                <w:szCs w:val="24"/>
              </w:rPr>
              <w:t xml:space="preserve">: PV ir pārskatījusi un aktualizējusi savu sniegto publisko pakalpojumu sarakstu atbilstoši metodoloģijai. </w:t>
            </w:r>
          </w:p>
          <w:p w14:paraId="6C57211B"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TA</w:t>
            </w:r>
            <w:r w:rsidRPr="004D5E84">
              <w:rPr>
                <w:rFonts w:eastAsia="Times New Roman"/>
                <w:szCs w:val="24"/>
              </w:rPr>
              <w:t>: e-lietas izstrādes procesā TA izmanto VARAM izstrādāto “Publisko pakalpojumu pārveides metodoloģiju”.</w:t>
            </w:r>
          </w:p>
          <w:p w14:paraId="659DF72D" w14:textId="4B67B99F" w:rsidR="004D5E84" w:rsidRPr="004D5E84" w:rsidRDefault="004D5E84" w:rsidP="004D5E84">
            <w:pPr>
              <w:spacing w:after="0" w:line="240" w:lineRule="auto"/>
              <w:jc w:val="both"/>
              <w:rPr>
                <w:rFonts w:eastAsia="Times New Roman"/>
                <w:szCs w:val="24"/>
              </w:rPr>
            </w:pPr>
            <w:r w:rsidRPr="004D5E84">
              <w:rPr>
                <w:rFonts w:eastAsia="Times New Roman"/>
                <w:b/>
                <w:szCs w:val="24"/>
              </w:rPr>
              <w:t>UR</w:t>
            </w:r>
            <w:r w:rsidRPr="004D5E84">
              <w:rPr>
                <w:rFonts w:eastAsia="Times New Roman"/>
                <w:szCs w:val="24"/>
              </w:rPr>
              <w:t>: pārskata periodā, turpinot darbu pie UR informācijas sistēmas modernizācijas projekta (t.sk. s</w:t>
            </w:r>
            <w:r w:rsidR="00F8305B">
              <w:rPr>
                <w:rFonts w:eastAsia="Times New Roman"/>
                <w:szCs w:val="24"/>
              </w:rPr>
              <w:t xml:space="preserve">niegto pakalpojumu pārveides), </w:t>
            </w:r>
            <w:r w:rsidRPr="004D5E84">
              <w:rPr>
                <w:rFonts w:eastAsia="Times New Roman"/>
                <w:szCs w:val="24"/>
              </w:rPr>
              <w:t>izstrādāta sistēmas konceptuālā arhitektūra, tehniskā specifikācija. Izstrādājot minētos dokumentus, ņemti vērā VARAM publisko pakalpojumu attīstības vadlīniju dokumenti.</w:t>
            </w:r>
          </w:p>
          <w:p w14:paraId="5FA8EBFC" w14:textId="7820689D" w:rsidR="004D5E84" w:rsidRPr="00EE4000" w:rsidRDefault="004D5E84" w:rsidP="004D5E84">
            <w:pPr>
              <w:spacing w:after="0" w:line="240" w:lineRule="auto"/>
              <w:jc w:val="both"/>
              <w:rPr>
                <w:rFonts w:eastAsia="Times New Roman"/>
                <w:szCs w:val="24"/>
              </w:rPr>
            </w:pPr>
            <w:r w:rsidRPr="004D5E84">
              <w:rPr>
                <w:rFonts w:eastAsia="Times New Roman"/>
                <w:b/>
                <w:szCs w:val="24"/>
              </w:rPr>
              <w:t>VZD</w:t>
            </w:r>
            <w:r w:rsidRPr="004D5E84">
              <w:rPr>
                <w:rFonts w:eastAsia="Times New Roman"/>
                <w:szCs w:val="24"/>
              </w:rPr>
              <w:t>: VZD 2020.gadā turpināja pilnveidot pakalpojumus, lai birokrātiskā sloga mazināšanai nodrošinātu vienas pieturas aģentūras principa ievērošanu pakalpojumiem, kas nepieciešami aktuālu datu nodrošināšanai vairākās valsts informācijas sistēmās -  Kadastra informācijas sistēmā, Valsts vienotajā datorizētajā zemesgrāmatā (VVDZ) un Būvniecības informācijas sistēmā (BIS).</w:t>
            </w:r>
          </w:p>
        </w:tc>
      </w:tr>
      <w:tr w:rsidR="003042F7" w:rsidRPr="00EE4000" w14:paraId="01B631F6" w14:textId="77777777" w:rsidTr="0022342A">
        <w:tc>
          <w:tcPr>
            <w:tcW w:w="1413" w:type="dxa"/>
          </w:tcPr>
          <w:p w14:paraId="5369F655" w14:textId="77777777" w:rsidR="003042F7" w:rsidRPr="00D6189A" w:rsidRDefault="003042F7" w:rsidP="003042F7">
            <w:pPr>
              <w:spacing w:after="0" w:line="240" w:lineRule="auto"/>
              <w:rPr>
                <w:rFonts w:eastAsia="Times New Roman"/>
                <w:szCs w:val="24"/>
              </w:rPr>
            </w:pPr>
            <w:r w:rsidRPr="00832BA1">
              <w:rPr>
                <w:rFonts w:eastAsia="Times New Roman"/>
                <w:szCs w:val="24"/>
              </w:rPr>
              <w:t>VM</w:t>
            </w:r>
          </w:p>
        </w:tc>
        <w:tc>
          <w:tcPr>
            <w:tcW w:w="8788" w:type="dxa"/>
          </w:tcPr>
          <w:p w14:paraId="231BEF40" w14:textId="51A9FACF" w:rsidR="003042F7" w:rsidRPr="00B84052" w:rsidRDefault="00B84052" w:rsidP="003042F7">
            <w:pPr>
              <w:spacing w:after="0" w:line="240" w:lineRule="auto"/>
              <w:jc w:val="both"/>
              <w:rPr>
                <w:rFonts w:eastAsia="Times New Roman"/>
                <w:szCs w:val="24"/>
              </w:rPr>
            </w:pPr>
            <w:r w:rsidRPr="00B84052">
              <w:rPr>
                <w:rFonts w:eastAsia="Times New Roman"/>
                <w:szCs w:val="24"/>
              </w:rPr>
              <w:t>NA</w:t>
            </w:r>
          </w:p>
        </w:tc>
      </w:tr>
      <w:tr w:rsidR="00860A22" w:rsidRPr="00EE4000" w14:paraId="00B3A837" w14:textId="77777777" w:rsidTr="0022342A">
        <w:tc>
          <w:tcPr>
            <w:tcW w:w="1413" w:type="dxa"/>
          </w:tcPr>
          <w:p w14:paraId="360DD531" w14:textId="4BF993D7" w:rsidR="00860A22" w:rsidRPr="00832BA1" w:rsidRDefault="00860A22" w:rsidP="003042F7">
            <w:pPr>
              <w:spacing w:after="0" w:line="240" w:lineRule="auto"/>
              <w:rPr>
                <w:rFonts w:eastAsia="Times New Roman"/>
                <w:szCs w:val="24"/>
              </w:rPr>
            </w:pPr>
            <w:r w:rsidRPr="00832BA1">
              <w:rPr>
                <w:rFonts w:eastAsia="Times New Roman"/>
                <w:szCs w:val="24"/>
              </w:rPr>
              <w:t>VARAM</w:t>
            </w:r>
            <w:r>
              <w:rPr>
                <w:rFonts w:eastAsia="Times New Roman"/>
                <w:szCs w:val="24"/>
              </w:rPr>
              <w:t xml:space="preserve"> (kā līdzatbildīgā)</w:t>
            </w:r>
          </w:p>
        </w:tc>
        <w:tc>
          <w:tcPr>
            <w:tcW w:w="8788" w:type="dxa"/>
          </w:tcPr>
          <w:p w14:paraId="4BB8842E" w14:textId="3DFB5517" w:rsidR="00860A22" w:rsidRPr="00860A22" w:rsidRDefault="00860A22" w:rsidP="00860A22">
            <w:pPr>
              <w:spacing w:after="0" w:line="240" w:lineRule="auto"/>
              <w:jc w:val="both"/>
              <w:rPr>
                <w:rFonts w:eastAsia="Times New Roman"/>
                <w:b/>
                <w:szCs w:val="24"/>
              </w:rPr>
            </w:pPr>
            <w:r w:rsidRPr="00860A22">
              <w:rPr>
                <w:rFonts w:eastAsia="Times New Roman"/>
                <w:b/>
                <w:szCs w:val="24"/>
              </w:rPr>
              <w:t>Atzinumos par likumprojektiem, kuri skar valsts pārvaldes pakalpojumu turētājus, kuri plāno veikt vai uzsākuši valsts pārvaldes pakalpojumu pārveides procesu, ieteikts veikt to saskaņā ar VARAM izstrādāto “Publisko pakalpojumu pārveides metodoloģiju”.</w:t>
            </w:r>
          </w:p>
        </w:tc>
      </w:tr>
      <w:tr w:rsidR="003042F7" w:rsidRPr="00EE4000" w14:paraId="514E0779" w14:textId="77777777" w:rsidTr="0022342A">
        <w:tc>
          <w:tcPr>
            <w:tcW w:w="1413" w:type="dxa"/>
          </w:tcPr>
          <w:p w14:paraId="3FCDE465" w14:textId="77777777" w:rsidR="003042F7" w:rsidRPr="00D6189A" w:rsidRDefault="003042F7" w:rsidP="003042F7">
            <w:pPr>
              <w:spacing w:after="0" w:line="240" w:lineRule="auto"/>
              <w:rPr>
                <w:rFonts w:eastAsia="Times New Roman"/>
                <w:szCs w:val="24"/>
              </w:rPr>
            </w:pPr>
            <w:r w:rsidRPr="00832BA1">
              <w:rPr>
                <w:rFonts w:eastAsia="Times New Roman"/>
                <w:szCs w:val="24"/>
              </w:rPr>
              <w:t>VARAM</w:t>
            </w:r>
          </w:p>
        </w:tc>
        <w:tc>
          <w:tcPr>
            <w:tcW w:w="8788" w:type="dxa"/>
          </w:tcPr>
          <w:p w14:paraId="58BFCDFB" w14:textId="63F39CFE" w:rsidR="003042F7" w:rsidRPr="00EE4000" w:rsidRDefault="00B84052" w:rsidP="0096060D">
            <w:pPr>
              <w:spacing w:after="0" w:line="240" w:lineRule="auto"/>
              <w:rPr>
                <w:rFonts w:eastAsia="Times New Roman"/>
                <w:szCs w:val="24"/>
              </w:rPr>
            </w:pPr>
            <w:r w:rsidRPr="00B16DF4">
              <w:rPr>
                <w:rFonts w:eastAsia="Times New Roman"/>
                <w:b/>
                <w:szCs w:val="24"/>
              </w:rPr>
              <w:t>VPVB:</w:t>
            </w:r>
            <w:r>
              <w:rPr>
                <w:rFonts w:eastAsia="Times New Roman"/>
                <w:b/>
                <w:szCs w:val="24"/>
              </w:rPr>
              <w:t xml:space="preserve"> </w:t>
            </w:r>
            <w:r w:rsidR="0096060D" w:rsidRPr="0096060D">
              <w:rPr>
                <w:rFonts w:eastAsia="Times New Roman"/>
                <w:szCs w:val="24"/>
              </w:rPr>
              <w:t>Birojs neplānoja veikt un nav uzsācis valsts pārvaldes pakalpojumu pārveides procesu.</w:t>
            </w:r>
          </w:p>
        </w:tc>
      </w:tr>
      <w:tr w:rsidR="003042F7" w:rsidRPr="00EE4000" w14:paraId="0AEF0018" w14:textId="77777777" w:rsidTr="0022342A">
        <w:tc>
          <w:tcPr>
            <w:tcW w:w="1413" w:type="dxa"/>
          </w:tcPr>
          <w:p w14:paraId="3CCBE75D" w14:textId="77777777" w:rsidR="003042F7" w:rsidRPr="00EE4000" w:rsidRDefault="003042F7" w:rsidP="003042F7">
            <w:pPr>
              <w:spacing w:after="0" w:line="240" w:lineRule="auto"/>
              <w:rPr>
                <w:rFonts w:eastAsia="Times New Roman"/>
                <w:szCs w:val="24"/>
              </w:rPr>
            </w:pPr>
            <w:r w:rsidRPr="00832BA1">
              <w:rPr>
                <w:rFonts w:eastAsia="Times New Roman"/>
                <w:szCs w:val="24"/>
              </w:rPr>
              <w:t>ZM</w:t>
            </w:r>
          </w:p>
        </w:tc>
        <w:tc>
          <w:tcPr>
            <w:tcW w:w="8788" w:type="dxa"/>
          </w:tcPr>
          <w:p w14:paraId="7577AB2E" w14:textId="387D5BDE" w:rsidR="00C171C9" w:rsidRPr="0036033C" w:rsidRDefault="00F8305B" w:rsidP="00E509DA">
            <w:pPr>
              <w:spacing w:after="0" w:line="240" w:lineRule="auto"/>
              <w:jc w:val="both"/>
              <w:rPr>
                <w:rFonts w:eastAsia="Times New Roman"/>
              </w:rPr>
            </w:pPr>
            <w:r>
              <w:rPr>
                <w:rFonts w:eastAsia="Times New Roman"/>
                <w:szCs w:val="24"/>
              </w:rPr>
              <w:t>NA</w:t>
            </w:r>
          </w:p>
        </w:tc>
      </w:tr>
    </w:tbl>
    <w:p w14:paraId="48D484CA" w14:textId="50381715" w:rsidR="00832BA1" w:rsidRDefault="00832BA1" w:rsidP="00003A6E">
      <w:pPr>
        <w:spacing w:after="0" w:line="240" w:lineRule="auto"/>
        <w:jc w:val="both"/>
        <w:rPr>
          <w:rFonts w:eastAsia="Times New Roman"/>
          <w:sz w:val="24"/>
          <w:szCs w:val="24"/>
        </w:rPr>
      </w:pPr>
    </w:p>
    <w:p w14:paraId="61CB20F4" w14:textId="0E71C88F" w:rsidR="002F0B52" w:rsidRDefault="002F0B52" w:rsidP="002F0B52">
      <w:pPr>
        <w:spacing w:after="0" w:line="240" w:lineRule="auto"/>
        <w:jc w:val="both"/>
        <w:rPr>
          <w:rFonts w:eastAsia="Times New Roman"/>
          <w:b/>
          <w:sz w:val="24"/>
          <w:szCs w:val="24"/>
        </w:rPr>
      </w:pPr>
      <w:r>
        <w:rPr>
          <w:rFonts w:eastAsia="Times New Roman"/>
          <w:b/>
          <w:sz w:val="24"/>
          <w:szCs w:val="24"/>
        </w:rPr>
        <w:t>76. punkta detalizācija</w:t>
      </w:r>
    </w:p>
    <w:p w14:paraId="5E9AB40C" w14:textId="1E818C6B" w:rsidR="009C6673" w:rsidRDefault="009C6673" w:rsidP="002F0B52">
      <w:pPr>
        <w:spacing w:after="0" w:line="240" w:lineRule="auto"/>
        <w:jc w:val="both"/>
        <w:rPr>
          <w:rFonts w:eastAsia="Times New Roman"/>
          <w:sz w:val="24"/>
          <w:szCs w:val="24"/>
        </w:rPr>
      </w:pPr>
      <w:r>
        <w:rPr>
          <w:rFonts w:eastAsia="Times New Roman"/>
          <w:sz w:val="24"/>
          <w:szCs w:val="24"/>
        </w:rPr>
        <w:t xml:space="preserve">[76] </w:t>
      </w:r>
      <w:r w:rsidRPr="009C6673">
        <w:rPr>
          <w:rFonts w:eastAsia="Times New Roman"/>
          <w:sz w:val="24"/>
          <w:szCs w:val="24"/>
        </w:rPr>
        <w:t>Nodrošināt valsts elektroniskās identifikācijas rīku visaptverošu pieņemšanu publiskā un privātā sektora e-pakalpojumu saņemšanā.</w:t>
      </w:r>
    </w:p>
    <w:p w14:paraId="3FDF99DC" w14:textId="795BA804" w:rsidR="0012065E" w:rsidRPr="0012065E" w:rsidRDefault="009C6673" w:rsidP="0012065E">
      <w:pPr>
        <w:spacing w:after="0" w:line="240" w:lineRule="auto"/>
        <w:jc w:val="both"/>
        <w:rPr>
          <w:rFonts w:eastAsia="Times New Roman"/>
        </w:rPr>
      </w:pPr>
      <w:r w:rsidRPr="00D20C84">
        <w:rPr>
          <w:rFonts w:eastAsia="Times New Roman"/>
          <w:b/>
        </w:rPr>
        <w:t>Atbildīgās iestādes (VARAM) paveiktais</w:t>
      </w:r>
      <w:r w:rsidRPr="00D20C84">
        <w:rPr>
          <w:rFonts w:eastAsia="Times New Roman"/>
        </w:rPr>
        <w:t xml:space="preserve">: </w:t>
      </w:r>
      <w:r w:rsidR="0012065E" w:rsidRPr="0012065E">
        <w:rPr>
          <w:rFonts w:eastAsia="Times New Roman"/>
        </w:rPr>
        <w:t>Lai noteiktu nacionālā elektroniskās identifikācijas līdzekļa jēdzienu un tā izmantošanas prioritāti gan publiskā, gan privātā sektora sniegtajos elektroniskajos pakalpojumos, izstrādāts likumprojekts “Grozījumi Fizisko personu elektroniskās identifikācijas likumā” (04.06.2020. VSS-463) (turpmāk – Projekts), ar kuru Fizisko personu elektroniskās identifikācijas likuma tvērums tiek paplašināts, attiecinot to arī uz privātajiem elektronisko pakalpojumu sniedzējiem, lai, līdzvērtīgi klātienes personu apliecinoša dokumenta uzrādīšanai, sniegtu iespēju fiziskajai personai droši un uzticami apliecināt savu identitāti digitālajā vidē, izmantojot valsts nodrošinātu nacionālo elektron</w:t>
      </w:r>
      <w:r w:rsidR="0012065E">
        <w:rPr>
          <w:rFonts w:eastAsia="Times New Roman"/>
        </w:rPr>
        <w:t>iskās identifikācijas līdzekli.</w:t>
      </w:r>
    </w:p>
    <w:p w14:paraId="56842CFE" w14:textId="001E700E" w:rsidR="002F0B52" w:rsidRPr="0012065E" w:rsidRDefault="0012065E" w:rsidP="0012065E">
      <w:pPr>
        <w:spacing w:after="0" w:line="240" w:lineRule="auto"/>
        <w:jc w:val="both"/>
        <w:rPr>
          <w:rFonts w:eastAsia="Times New Roman"/>
        </w:rPr>
      </w:pPr>
      <w:r w:rsidRPr="0012065E">
        <w:rPr>
          <w:rFonts w:eastAsia="Times New Roman"/>
        </w:rPr>
        <w:t>Paredzēts, ka Projekts stājas spēkā 2021.gada 1.jūnijā, nosakot atsevišķu normu spēkā stāšanos 2021.gada 28.jūnijā, 2021.gada 1.decembrī, 2022.gada 1.janvārī, 2023.gada 1.janvārī un 2023.gada 1.februārī. Projekts 2021.gada 24.martā iesniegts Ministru kabinetā kā pilnībā saskaņots ar iesaistītajām institūcijām un nevalstisko organizāciju pārstāvjiem, plānots izskatīt tuvākajā laikā Ministru kabineta sēdē.</w:t>
      </w:r>
    </w:p>
    <w:p w14:paraId="27BEE7B0" w14:textId="77777777" w:rsidR="002F0B52" w:rsidRDefault="002F0B52" w:rsidP="00003A6E">
      <w:pPr>
        <w:spacing w:after="0" w:line="240" w:lineRule="auto"/>
        <w:jc w:val="both"/>
        <w:rPr>
          <w:rFonts w:eastAsia="Times New Roman"/>
          <w:sz w:val="24"/>
          <w:szCs w:val="24"/>
        </w:rPr>
      </w:pPr>
    </w:p>
    <w:p w14:paraId="30398B04" w14:textId="4C498A6D" w:rsidR="00EF7435" w:rsidRPr="00003A6E" w:rsidRDefault="00EF7435" w:rsidP="00EF7435">
      <w:pPr>
        <w:spacing w:after="0" w:line="240" w:lineRule="auto"/>
        <w:jc w:val="both"/>
        <w:rPr>
          <w:rFonts w:eastAsia="Times New Roman"/>
          <w:b/>
          <w:sz w:val="24"/>
          <w:szCs w:val="24"/>
        </w:rPr>
      </w:pPr>
      <w:r w:rsidRPr="00F221E3">
        <w:rPr>
          <w:rFonts w:eastAsia="Times New Roman"/>
          <w:b/>
          <w:sz w:val="24"/>
          <w:szCs w:val="24"/>
        </w:rPr>
        <w:t>77. punkta detalizācija</w:t>
      </w:r>
    </w:p>
    <w:p w14:paraId="4923D738" w14:textId="7F045056" w:rsidR="00EF7435" w:rsidRDefault="00EF7435" w:rsidP="00EF7435">
      <w:pPr>
        <w:spacing w:after="0" w:line="240" w:lineRule="auto"/>
        <w:jc w:val="both"/>
        <w:rPr>
          <w:rFonts w:eastAsia="Times New Roman"/>
          <w:sz w:val="24"/>
          <w:szCs w:val="24"/>
        </w:rPr>
      </w:pPr>
      <w:r>
        <w:rPr>
          <w:rFonts w:eastAsia="Times New Roman"/>
          <w:sz w:val="24"/>
          <w:szCs w:val="24"/>
        </w:rPr>
        <w:t xml:space="preserve">[77] </w:t>
      </w:r>
      <w:r w:rsidRPr="00EF7435">
        <w:rPr>
          <w:rFonts w:eastAsia="Times New Roman"/>
          <w:sz w:val="24"/>
          <w:szCs w:val="24"/>
        </w:rPr>
        <w:t>Veikt iestāžu tīmekļvietņu piekļūstamības personām ar invaliditāti un vecāka gadagājuma cilvēkiem izvērtējumu atbilstoši MK not. Nr. 611. 21. punkta prasībām (ņemot vērā arī citas noteikumu prasības).</w:t>
      </w:r>
    </w:p>
    <w:tbl>
      <w:tblPr>
        <w:tblStyle w:val="TableGrid"/>
        <w:tblW w:w="10201" w:type="dxa"/>
        <w:tblLayout w:type="fixed"/>
        <w:tblLook w:val="04A0" w:firstRow="1" w:lastRow="0" w:firstColumn="1" w:lastColumn="0" w:noHBand="0" w:noVBand="1"/>
      </w:tblPr>
      <w:tblGrid>
        <w:gridCol w:w="1271"/>
        <w:gridCol w:w="8930"/>
      </w:tblGrid>
      <w:tr w:rsidR="003042F7" w:rsidRPr="00EE4000" w14:paraId="10EB2A13" w14:textId="77777777" w:rsidTr="001D3CE1">
        <w:tc>
          <w:tcPr>
            <w:tcW w:w="1271" w:type="dxa"/>
            <w:shd w:val="clear" w:color="auto" w:fill="D9D9D9" w:themeFill="background1" w:themeFillShade="D9"/>
          </w:tcPr>
          <w:p w14:paraId="1DADA506" w14:textId="0620B864" w:rsidR="003042F7" w:rsidRPr="00EE4000" w:rsidRDefault="00226EAA" w:rsidP="00226EAA">
            <w:pPr>
              <w:spacing w:after="0" w:line="240" w:lineRule="auto"/>
              <w:rPr>
                <w:rFonts w:eastAsia="Times New Roman"/>
                <w:b/>
                <w:szCs w:val="24"/>
              </w:rPr>
            </w:pPr>
            <w:r>
              <w:rPr>
                <w:rFonts w:eastAsia="Times New Roman"/>
                <w:b/>
                <w:szCs w:val="24"/>
              </w:rPr>
              <w:t>Resors</w:t>
            </w:r>
          </w:p>
        </w:tc>
        <w:tc>
          <w:tcPr>
            <w:tcW w:w="8930" w:type="dxa"/>
            <w:shd w:val="clear" w:color="auto" w:fill="D9D9D9" w:themeFill="background1" w:themeFillShade="D9"/>
          </w:tcPr>
          <w:p w14:paraId="29A097C5" w14:textId="77777777" w:rsidR="003042F7" w:rsidRPr="00EE4000" w:rsidRDefault="003042F7" w:rsidP="00EF7435">
            <w:pPr>
              <w:spacing w:after="0" w:line="240" w:lineRule="auto"/>
              <w:rPr>
                <w:rFonts w:eastAsia="Times New Roman"/>
                <w:b/>
                <w:szCs w:val="24"/>
              </w:rPr>
            </w:pPr>
            <w:r>
              <w:rPr>
                <w:rFonts w:eastAsia="Times New Roman"/>
                <w:b/>
                <w:szCs w:val="24"/>
              </w:rPr>
              <w:t>Atbildīgo iestāžu paveiktais</w:t>
            </w:r>
          </w:p>
        </w:tc>
      </w:tr>
      <w:tr w:rsidR="003042F7" w:rsidRPr="00EE4000" w14:paraId="30E76F50" w14:textId="77777777" w:rsidTr="001D3CE1">
        <w:tc>
          <w:tcPr>
            <w:tcW w:w="1271" w:type="dxa"/>
          </w:tcPr>
          <w:p w14:paraId="7C46045D" w14:textId="77777777" w:rsidR="003042F7" w:rsidRPr="00EE4000" w:rsidRDefault="003042F7" w:rsidP="00EF7435">
            <w:pPr>
              <w:spacing w:after="0" w:line="240" w:lineRule="auto"/>
              <w:rPr>
                <w:rFonts w:eastAsia="Times New Roman"/>
                <w:szCs w:val="24"/>
              </w:rPr>
            </w:pPr>
            <w:r w:rsidRPr="00832BA1">
              <w:rPr>
                <w:rFonts w:eastAsia="Times New Roman"/>
                <w:szCs w:val="24"/>
              </w:rPr>
              <w:t>AM</w:t>
            </w:r>
          </w:p>
        </w:tc>
        <w:tc>
          <w:tcPr>
            <w:tcW w:w="8930" w:type="dxa"/>
          </w:tcPr>
          <w:p w14:paraId="381BC10C" w14:textId="7B0A664A" w:rsidR="003042F7" w:rsidRPr="00EF7435" w:rsidRDefault="003042F7" w:rsidP="009E5AD1">
            <w:pPr>
              <w:spacing w:after="0" w:line="240" w:lineRule="auto"/>
              <w:jc w:val="both"/>
              <w:rPr>
                <w:rFonts w:eastAsia="Times New Roman"/>
                <w:szCs w:val="24"/>
              </w:rPr>
            </w:pPr>
            <w:r w:rsidRPr="00EF7435">
              <w:rPr>
                <w:rFonts w:eastAsia="Times New Roman"/>
                <w:szCs w:val="24"/>
              </w:rPr>
              <w:t>Veikta tīmekļvietņu piekļūstamības vienkāršota izvē</w:t>
            </w:r>
            <w:r>
              <w:rPr>
                <w:rFonts w:eastAsia="Times New Roman"/>
                <w:szCs w:val="24"/>
              </w:rPr>
              <w:t xml:space="preserve">rtēšana </w:t>
            </w:r>
            <w:r w:rsidRPr="00EF7435">
              <w:rPr>
                <w:rFonts w:eastAsia="Times New Roman"/>
                <w:szCs w:val="24"/>
              </w:rPr>
              <w:t>12 (divpadsmit) aizsardzības nozares iestāžu tīmekļvietnēm, atbilstoši 2020. gada 14. jūlija Ministru kabineta noteikumu Nr. 445 22. punkta prasībām (iepriekšējie Ministru kabineta noteikumi Nr. 611., 21.punkts), kas ietver saites izvietošanu katrā tīmekļvietnē uz piekļūstamības paziņojumu un paziņojumā iekļauto saiti uz izvērtēšanas protokolu.</w:t>
            </w:r>
          </w:p>
          <w:p w14:paraId="1BC9AB00" w14:textId="77777777" w:rsidR="003042F7" w:rsidRPr="00EF7435" w:rsidRDefault="003042F7" w:rsidP="00EF7435">
            <w:pPr>
              <w:spacing w:after="0" w:line="240" w:lineRule="auto"/>
              <w:rPr>
                <w:rFonts w:eastAsia="Times New Roman"/>
                <w:szCs w:val="24"/>
              </w:rPr>
            </w:pPr>
            <w:r w:rsidRPr="00EF7435">
              <w:rPr>
                <w:rFonts w:eastAsia="Times New Roman"/>
                <w:szCs w:val="24"/>
              </w:rPr>
              <w:t>Tīmekļvietņu saraksts:</w:t>
            </w:r>
          </w:p>
          <w:p w14:paraId="22B1D6F9"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1.</w:t>
            </w:r>
            <w:r w:rsidRPr="00EF7435">
              <w:rPr>
                <w:rFonts w:eastAsia="Times New Roman"/>
                <w:szCs w:val="24"/>
              </w:rPr>
              <w:tab/>
              <w:t xml:space="preserve">Militārais medijs Sargs.lv- www.sargs.lv </w:t>
            </w:r>
          </w:p>
          <w:p w14:paraId="1B90DC3C"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1.</w:t>
            </w:r>
            <w:r w:rsidRPr="00EF7435">
              <w:rPr>
                <w:rFonts w:eastAsia="Times New Roman"/>
                <w:szCs w:val="24"/>
              </w:rPr>
              <w:tab/>
              <w:t xml:space="preserve">Aizsardzības ministrija – www.mod.gov.lv </w:t>
            </w:r>
          </w:p>
          <w:p w14:paraId="1F5DB21B"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2.</w:t>
            </w:r>
            <w:r w:rsidRPr="00EF7435">
              <w:rPr>
                <w:rFonts w:eastAsia="Times New Roman"/>
                <w:szCs w:val="24"/>
              </w:rPr>
              <w:tab/>
              <w:t xml:space="preserve">Latvijas Ģeotelpiskās informācijas aģentūra – www.lgia.gov.lv </w:t>
            </w:r>
          </w:p>
          <w:p w14:paraId="68867426"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3.</w:t>
            </w:r>
            <w:r w:rsidRPr="00EF7435">
              <w:rPr>
                <w:rFonts w:eastAsia="Times New Roman"/>
                <w:szCs w:val="24"/>
              </w:rPr>
              <w:tab/>
              <w:t xml:space="preserve">Valsts aizsardzības militāro objektu un iepirkumu centrs – www.vamoic.gov.lv  </w:t>
            </w:r>
          </w:p>
          <w:p w14:paraId="0922B471"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4.</w:t>
            </w:r>
            <w:r w:rsidRPr="00EF7435">
              <w:rPr>
                <w:rFonts w:eastAsia="Times New Roman"/>
                <w:szCs w:val="24"/>
              </w:rPr>
              <w:tab/>
              <w:t xml:space="preserve">Valsts aizsardzības loģistikas un iepirkumu centrs – www.valic.gov.lv </w:t>
            </w:r>
          </w:p>
          <w:p w14:paraId="13711657"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5.</w:t>
            </w:r>
            <w:r w:rsidRPr="00EF7435">
              <w:rPr>
                <w:rFonts w:eastAsia="Times New Roman"/>
                <w:szCs w:val="24"/>
              </w:rPr>
              <w:tab/>
              <w:t xml:space="preserve">Jaunsardzes centrs – www.jc.gov.lv </w:t>
            </w:r>
          </w:p>
          <w:p w14:paraId="7472BF6D"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6.</w:t>
            </w:r>
            <w:r w:rsidRPr="00EF7435">
              <w:rPr>
                <w:rFonts w:eastAsia="Times New Roman"/>
                <w:szCs w:val="24"/>
              </w:rPr>
              <w:tab/>
              <w:t xml:space="preserve">Nacionālā aizsardzības akadēmija www.naa.mil.lv </w:t>
            </w:r>
          </w:p>
          <w:p w14:paraId="71269ECC"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7.</w:t>
            </w:r>
            <w:r w:rsidRPr="00EF7435">
              <w:rPr>
                <w:rFonts w:eastAsia="Times New Roman"/>
                <w:szCs w:val="24"/>
              </w:rPr>
              <w:tab/>
              <w:t xml:space="preserve">Latvijas Kara muzejs http://www.karamuzejs.lv </w:t>
            </w:r>
          </w:p>
          <w:p w14:paraId="71A6EF05"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8.</w:t>
            </w:r>
            <w:r w:rsidRPr="00EF7435">
              <w:rPr>
                <w:rFonts w:eastAsia="Times New Roman"/>
                <w:szCs w:val="24"/>
              </w:rPr>
              <w:tab/>
              <w:t xml:space="preserve">Nacionālie bruņotie spēki www.mil.lv </w:t>
            </w:r>
          </w:p>
          <w:p w14:paraId="2C2C76D9"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9.</w:t>
            </w:r>
            <w:r w:rsidRPr="00EF7435">
              <w:rPr>
                <w:rFonts w:eastAsia="Times New Roman"/>
                <w:szCs w:val="24"/>
              </w:rPr>
              <w:tab/>
              <w:t xml:space="preserve">Latvijas Republikas Zemessardze – www.zs.mil.lv  </w:t>
            </w:r>
          </w:p>
          <w:p w14:paraId="40D82931" w14:textId="77777777" w:rsidR="003042F7" w:rsidRPr="00EF7435" w:rsidRDefault="003042F7" w:rsidP="00D026A1">
            <w:pPr>
              <w:tabs>
                <w:tab w:val="left" w:pos="318"/>
              </w:tabs>
              <w:spacing w:after="0" w:line="240" w:lineRule="auto"/>
              <w:rPr>
                <w:rFonts w:eastAsia="Times New Roman"/>
                <w:szCs w:val="24"/>
              </w:rPr>
            </w:pPr>
            <w:r w:rsidRPr="00EF7435">
              <w:rPr>
                <w:rFonts w:eastAsia="Times New Roman"/>
                <w:szCs w:val="24"/>
              </w:rPr>
              <w:t>10.</w:t>
            </w:r>
            <w:r w:rsidRPr="00EF7435">
              <w:rPr>
                <w:rFonts w:eastAsia="Times New Roman"/>
                <w:szCs w:val="24"/>
              </w:rPr>
              <w:tab/>
              <w:t xml:space="preserve">Militārās izlūkošanas un drošības dienests – www.midd.gov.lv </w:t>
            </w:r>
          </w:p>
          <w:p w14:paraId="2522536E" w14:textId="3FB105C8" w:rsidR="003042F7" w:rsidRPr="00EE4000" w:rsidRDefault="003042F7" w:rsidP="00D026A1">
            <w:pPr>
              <w:tabs>
                <w:tab w:val="left" w:pos="318"/>
              </w:tabs>
              <w:spacing w:after="0" w:line="240" w:lineRule="auto"/>
              <w:rPr>
                <w:rFonts w:eastAsia="Times New Roman"/>
                <w:szCs w:val="24"/>
              </w:rPr>
            </w:pPr>
            <w:r w:rsidRPr="00EF7435">
              <w:rPr>
                <w:rFonts w:eastAsia="Times New Roman"/>
                <w:szCs w:val="24"/>
              </w:rPr>
              <w:t>11.</w:t>
            </w:r>
            <w:r w:rsidRPr="00EF7435">
              <w:rPr>
                <w:rFonts w:eastAsia="Times New Roman"/>
                <w:szCs w:val="24"/>
              </w:rPr>
              <w:tab/>
              <w:t>Jūras meklēšanas un glābšanas koordinācijas centrs (MRCC) – www.mrcc.lv</w:t>
            </w:r>
          </w:p>
        </w:tc>
      </w:tr>
      <w:tr w:rsidR="003042F7" w:rsidRPr="00EE4000" w14:paraId="3F903EA4" w14:textId="77777777" w:rsidTr="001D3CE1">
        <w:tc>
          <w:tcPr>
            <w:tcW w:w="1271" w:type="dxa"/>
          </w:tcPr>
          <w:p w14:paraId="37296E83" w14:textId="77777777" w:rsidR="003042F7" w:rsidRPr="00EE4000" w:rsidRDefault="003042F7" w:rsidP="00EF7435">
            <w:pPr>
              <w:spacing w:after="0" w:line="240" w:lineRule="auto"/>
              <w:rPr>
                <w:rFonts w:eastAsia="Times New Roman"/>
                <w:szCs w:val="24"/>
              </w:rPr>
            </w:pPr>
            <w:r w:rsidRPr="00832BA1">
              <w:rPr>
                <w:rFonts w:eastAsia="Times New Roman"/>
                <w:szCs w:val="24"/>
              </w:rPr>
              <w:t>ĀM</w:t>
            </w:r>
          </w:p>
        </w:tc>
        <w:tc>
          <w:tcPr>
            <w:tcW w:w="8930" w:type="dxa"/>
          </w:tcPr>
          <w:p w14:paraId="4B816F1B" w14:textId="23A3187D" w:rsidR="003042F7" w:rsidRPr="00EE4000" w:rsidRDefault="003042F7" w:rsidP="00BF1FC8">
            <w:pPr>
              <w:spacing w:after="0" w:line="240" w:lineRule="auto"/>
              <w:jc w:val="both"/>
              <w:rPr>
                <w:rFonts w:eastAsia="Times New Roman"/>
                <w:szCs w:val="24"/>
              </w:rPr>
            </w:pPr>
            <w:r w:rsidRPr="004573BC">
              <w:rPr>
                <w:rFonts w:eastAsia="Times New Roman"/>
                <w:szCs w:val="24"/>
              </w:rPr>
              <w:t xml:space="preserve">Saistībā ar plānoto Ārlietu ministrijas drīzu pievienošanos tīmekļvietņu jaunajai “Valsts un pašvaldību iestāžu tīmekļvietņu vienotā platformai” izmaiņas esošajā </w:t>
            </w:r>
            <w:r w:rsidR="00BF1FC8">
              <w:rPr>
                <w:rFonts w:eastAsia="Times New Roman"/>
                <w:szCs w:val="24"/>
              </w:rPr>
              <w:t>tīmekļvietnē</w:t>
            </w:r>
            <w:r w:rsidRPr="004573BC">
              <w:rPr>
                <w:rFonts w:eastAsia="Times New Roman"/>
                <w:szCs w:val="24"/>
              </w:rPr>
              <w:t xml:space="preserve"> nav veiktas.</w:t>
            </w:r>
          </w:p>
        </w:tc>
      </w:tr>
      <w:tr w:rsidR="003042F7" w:rsidRPr="00EE4000" w14:paraId="15E0A5BE" w14:textId="77777777" w:rsidTr="001D3CE1">
        <w:tc>
          <w:tcPr>
            <w:tcW w:w="1271" w:type="dxa"/>
          </w:tcPr>
          <w:p w14:paraId="2FBEAC77" w14:textId="77777777" w:rsidR="003042F7" w:rsidRPr="00EE4000" w:rsidRDefault="003042F7" w:rsidP="00EF7435">
            <w:pPr>
              <w:spacing w:after="0" w:line="240" w:lineRule="auto"/>
              <w:rPr>
                <w:rFonts w:eastAsia="Times New Roman"/>
                <w:szCs w:val="24"/>
              </w:rPr>
            </w:pPr>
            <w:r w:rsidRPr="00832BA1">
              <w:rPr>
                <w:rFonts w:eastAsia="Times New Roman"/>
                <w:szCs w:val="24"/>
              </w:rPr>
              <w:t>EM</w:t>
            </w:r>
          </w:p>
        </w:tc>
        <w:tc>
          <w:tcPr>
            <w:tcW w:w="8930" w:type="dxa"/>
          </w:tcPr>
          <w:p w14:paraId="4403B0A4" w14:textId="61243555" w:rsidR="003042F7" w:rsidRDefault="003042F7" w:rsidP="003042F7">
            <w:pPr>
              <w:spacing w:after="0" w:line="240" w:lineRule="auto"/>
              <w:jc w:val="both"/>
              <w:rPr>
                <w:rFonts w:eastAsia="Times New Roman"/>
                <w:szCs w:val="24"/>
              </w:rPr>
            </w:pPr>
            <w:r w:rsidRPr="003042F7">
              <w:rPr>
                <w:rFonts w:eastAsia="Times New Roman"/>
                <w:szCs w:val="24"/>
              </w:rPr>
              <w:t>Izvērtējums ir veikts, informācij</w:t>
            </w:r>
            <w:r w:rsidR="00BF1FC8">
              <w:rPr>
                <w:rFonts w:eastAsia="Times New Roman"/>
                <w:szCs w:val="24"/>
              </w:rPr>
              <w:t xml:space="preserve">a publicēta EM tīmekļa vietnē: </w:t>
            </w:r>
            <w:r w:rsidRPr="00D20C84">
              <w:t>https://www.em.gov.lv/lv/pieklustamibas-pazinojums</w:t>
            </w:r>
          </w:p>
          <w:p w14:paraId="40EB1710" w14:textId="5C9C4BF5" w:rsidR="003042F7" w:rsidRPr="00EE4000" w:rsidRDefault="003042F7" w:rsidP="003042F7">
            <w:pPr>
              <w:spacing w:after="0" w:line="240" w:lineRule="auto"/>
              <w:jc w:val="both"/>
              <w:rPr>
                <w:rFonts w:eastAsia="Times New Roman"/>
                <w:szCs w:val="24"/>
              </w:rPr>
            </w:pPr>
            <w:r w:rsidRPr="003042F7">
              <w:rPr>
                <w:rFonts w:eastAsia="Times New Roman"/>
                <w:szCs w:val="24"/>
              </w:rPr>
              <w:t>MK not. Nr.611 ir zaudējis spēku (skat. MK noteikumus Nr.445, https://likumi.lv/ta/id/316109-kartiba-kada-iestades-ievieto-informaciju-interneta). Taču būtu uzskatāms, ka līdz ar EM dalību projektā “Valsts un pašvaldību iestāžu tīmekļvietņu vienotā platforma” kopš 2020.gada vidus, šis uzdevums ir pārgājis platformas uzturētāja pārziņā.</w:t>
            </w:r>
          </w:p>
        </w:tc>
      </w:tr>
      <w:tr w:rsidR="003042F7" w:rsidRPr="00EE4000" w14:paraId="004844A7" w14:textId="77777777" w:rsidTr="001D3CE1">
        <w:tc>
          <w:tcPr>
            <w:tcW w:w="1271" w:type="dxa"/>
          </w:tcPr>
          <w:p w14:paraId="3BA97CD0" w14:textId="77777777" w:rsidR="003042F7" w:rsidRPr="00EE4000" w:rsidRDefault="003042F7" w:rsidP="00EF7435">
            <w:pPr>
              <w:spacing w:after="0" w:line="240" w:lineRule="auto"/>
              <w:rPr>
                <w:rFonts w:eastAsia="Times New Roman"/>
                <w:szCs w:val="24"/>
              </w:rPr>
            </w:pPr>
            <w:r w:rsidRPr="00832BA1">
              <w:rPr>
                <w:rFonts w:eastAsia="Times New Roman"/>
                <w:szCs w:val="24"/>
              </w:rPr>
              <w:t>FM</w:t>
            </w:r>
          </w:p>
        </w:tc>
        <w:tc>
          <w:tcPr>
            <w:tcW w:w="8930" w:type="dxa"/>
          </w:tcPr>
          <w:p w14:paraId="35BAA9A7" w14:textId="4A4843DC"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VID: </w:t>
            </w:r>
            <w:r w:rsidRPr="00E7137E">
              <w:rPr>
                <w:rFonts w:eastAsia="Times New Roman"/>
                <w:szCs w:val="24"/>
              </w:rPr>
              <w:t xml:space="preserve">VID veikts izvērtējums un publicēts piekļūstamības paziņojums (https://www.vid.gov.lv/lv/pieklustamiba). </w:t>
            </w:r>
          </w:p>
          <w:p w14:paraId="550B39E4" w14:textId="6ED24BFD"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CFLA: </w:t>
            </w:r>
            <w:r w:rsidRPr="00E7137E">
              <w:rPr>
                <w:rFonts w:eastAsia="Times New Roman"/>
                <w:szCs w:val="24"/>
              </w:rPr>
              <w:t>CFLA tīmekļvietnē ir nodrošināta funkcionalitāte “viegli lasīt”.</w:t>
            </w:r>
          </w:p>
          <w:p w14:paraId="2AB8D1F2" w14:textId="3FE5A777"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IUB: </w:t>
            </w:r>
            <w:r w:rsidRPr="00E7137E">
              <w:rPr>
                <w:rFonts w:eastAsia="Times New Roman"/>
                <w:szCs w:val="24"/>
              </w:rPr>
              <w:t>IUB tīmekļvietņu izvērtējums pieejams tīmekļvietnes iub.gov.lv sadaļā “Piekļūstamība”, info.iub.gov.lv un pvs.iub.gov.lv kājenē “Piekļūstamības paziņojums”</w:t>
            </w:r>
          </w:p>
          <w:p w14:paraId="0F5AFCE5" w14:textId="0CD7A08E"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IAUI: </w:t>
            </w:r>
            <w:r w:rsidRPr="00E7137E">
              <w:rPr>
                <w:rFonts w:eastAsia="Times New Roman"/>
                <w:szCs w:val="24"/>
              </w:rPr>
              <w:t>Inspekcija ir pieteikusies un apstiprināta dalībai valsts pārvaldes vienotajai tīmekļvietņu platformai. Attiecīgi Inspekcijas mājaslapa atbildīs visām MK noteikumu prasībām.</w:t>
            </w:r>
          </w:p>
          <w:p w14:paraId="702616DE" w14:textId="522968F6" w:rsidR="003042F7" w:rsidRPr="00EE4000" w:rsidRDefault="00E7137E" w:rsidP="00E7137E">
            <w:pPr>
              <w:spacing w:after="0" w:line="240" w:lineRule="auto"/>
              <w:jc w:val="both"/>
              <w:rPr>
                <w:rFonts w:eastAsia="Times New Roman"/>
                <w:szCs w:val="24"/>
              </w:rPr>
            </w:pPr>
            <w:r w:rsidRPr="00E7137E">
              <w:rPr>
                <w:rFonts w:eastAsia="Times New Roman"/>
                <w:b/>
                <w:szCs w:val="24"/>
              </w:rPr>
              <w:t xml:space="preserve">VK: </w:t>
            </w:r>
            <w:r w:rsidRPr="00E7137E">
              <w:rPr>
                <w:rFonts w:eastAsia="Times New Roman"/>
                <w:szCs w:val="24"/>
              </w:rPr>
              <w:t>Veikts izvērtējums un rezultāti publicēti iestādes tīmekļvietnē atbilstoši MK not. Nr. 445</w:t>
            </w:r>
          </w:p>
        </w:tc>
      </w:tr>
      <w:tr w:rsidR="003042F7" w:rsidRPr="00EE4000" w14:paraId="4B0100E7" w14:textId="77777777" w:rsidTr="001D3CE1">
        <w:tc>
          <w:tcPr>
            <w:tcW w:w="1271" w:type="dxa"/>
          </w:tcPr>
          <w:p w14:paraId="612EC949" w14:textId="77777777" w:rsidR="003042F7" w:rsidRPr="00EE4000" w:rsidRDefault="003042F7" w:rsidP="00EF7435">
            <w:pPr>
              <w:spacing w:after="0" w:line="240" w:lineRule="auto"/>
              <w:rPr>
                <w:rFonts w:eastAsia="Times New Roman"/>
                <w:szCs w:val="24"/>
              </w:rPr>
            </w:pPr>
            <w:r w:rsidRPr="00832BA1">
              <w:rPr>
                <w:rFonts w:eastAsia="Times New Roman"/>
                <w:szCs w:val="24"/>
              </w:rPr>
              <w:t>IeM</w:t>
            </w:r>
          </w:p>
        </w:tc>
        <w:tc>
          <w:tcPr>
            <w:tcW w:w="8930" w:type="dxa"/>
          </w:tcPr>
          <w:p w14:paraId="5AECD700" w14:textId="63E92F4B" w:rsidR="003042F7" w:rsidRPr="00AE3E20" w:rsidRDefault="00AE3E20" w:rsidP="00AE3E20">
            <w:pPr>
              <w:spacing w:after="0" w:line="240" w:lineRule="auto"/>
              <w:jc w:val="both"/>
              <w:rPr>
                <w:rFonts w:eastAsia="Times New Roman"/>
                <w:szCs w:val="24"/>
              </w:rPr>
            </w:pPr>
            <w:r>
              <w:t xml:space="preserve">Ministrijas padotības iestādes, kuras nodrošina valsts pārvaldes pakalpojumu sniegšanu, ir pievienojušas savas </w:t>
            </w:r>
            <w:r w:rsidRPr="007E02A9">
              <w:t>tīmekļvietne</w:t>
            </w:r>
            <w:r>
              <w:t>s</w:t>
            </w:r>
            <w:r w:rsidRPr="007E02A9">
              <w:t xml:space="preserve"> </w:t>
            </w:r>
            <w:r w:rsidR="00BF1FC8" w:rsidRPr="004573BC">
              <w:rPr>
                <w:rFonts w:eastAsia="Times New Roman"/>
                <w:szCs w:val="24"/>
              </w:rPr>
              <w:t>jaunajai “Valsts un pašvaldību iestāžu tīmekļvietņu vienotā platformai”</w:t>
            </w:r>
            <w:r>
              <w:t>, līdz ar to</w:t>
            </w:r>
            <w:r w:rsidRPr="007E02A9">
              <w:t>, ir nodrošināta tīmekļa vietnes pieejamība visām sabiedrības grupām.</w:t>
            </w:r>
          </w:p>
        </w:tc>
      </w:tr>
      <w:tr w:rsidR="003042F7" w:rsidRPr="00EE4000" w14:paraId="18263123" w14:textId="77777777" w:rsidTr="001D3CE1">
        <w:tc>
          <w:tcPr>
            <w:tcW w:w="1271" w:type="dxa"/>
          </w:tcPr>
          <w:p w14:paraId="28091D15" w14:textId="77777777" w:rsidR="003042F7" w:rsidRPr="00EE4000" w:rsidRDefault="003042F7" w:rsidP="00EF7435">
            <w:pPr>
              <w:spacing w:after="0" w:line="240" w:lineRule="auto"/>
              <w:rPr>
                <w:rFonts w:eastAsia="Times New Roman"/>
                <w:szCs w:val="24"/>
              </w:rPr>
            </w:pPr>
            <w:r w:rsidRPr="00832BA1">
              <w:rPr>
                <w:rFonts w:eastAsia="Times New Roman"/>
                <w:szCs w:val="24"/>
              </w:rPr>
              <w:t>IZM</w:t>
            </w:r>
          </w:p>
        </w:tc>
        <w:tc>
          <w:tcPr>
            <w:tcW w:w="8930" w:type="dxa"/>
          </w:tcPr>
          <w:p w14:paraId="00AD6C73" w14:textId="7E2F20BC" w:rsidR="003042F7" w:rsidRPr="00EE4000" w:rsidRDefault="00226EAA" w:rsidP="008C73CA">
            <w:pPr>
              <w:spacing w:after="0" w:line="240" w:lineRule="auto"/>
              <w:jc w:val="both"/>
              <w:rPr>
                <w:rFonts w:eastAsia="Times New Roman"/>
                <w:szCs w:val="24"/>
              </w:rPr>
            </w:pPr>
            <w:r w:rsidRPr="008C73CA">
              <w:rPr>
                <w:rFonts w:eastAsia="Times New Roman"/>
                <w:szCs w:val="24"/>
              </w:rPr>
              <w:t>Neiesniegts</w:t>
            </w:r>
          </w:p>
        </w:tc>
      </w:tr>
      <w:tr w:rsidR="003042F7" w:rsidRPr="00EE4000" w14:paraId="7B0F4E72" w14:textId="77777777" w:rsidTr="001D3CE1">
        <w:tc>
          <w:tcPr>
            <w:tcW w:w="1271" w:type="dxa"/>
          </w:tcPr>
          <w:p w14:paraId="54D203D4" w14:textId="77777777" w:rsidR="003042F7" w:rsidRPr="00EE4000" w:rsidRDefault="003042F7" w:rsidP="00EF7435">
            <w:pPr>
              <w:spacing w:after="0" w:line="240" w:lineRule="auto"/>
              <w:rPr>
                <w:rFonts w:eastAsia="Times New Roman"/>
                <w:szCs w:val="24"/>
              </w:rPr>
            </w:pPr>
            <w:r w:rsidRPr="00832BA1">
              <w:rPr>
                <w:rFonts w:eastAsia="Times New Roman"/>
                <w:szCs w:val="24"/>
              </w:rPr>
              <w:t>KM</w:t>
            </w:r>
          </w:p>
        </w:tc>
        <w:tc>
          <w:tcPr>
            <w:tcW w:w="8930" w:type="dxa"/>
          </w:tcPr>
          <w:p w14:paraId="17E9AFF0" w14:textId="408E93FA" w:rsidR="003042F7" w:rsidRPr="00EE4000" w:rsidRDefault="00B33CC8" w:rsidP="00B33CC8">
            <w:pPr>
              <w:spacing w:after="0" w:line="240" w:lineRule="auto"/>
              <w:jc w:val="both"/>
              <w:rPr>
                <w:rFonts w:eastAsia="Times New Roman"/>
                <w:szCs w:val="24"/>
              </w:rPr>
            </w:pPr>
            <w:r w:rsidRPr="00B33CC8">
              <w:rPr>
                <w:rFonts w:eastAsia="Times New Roman"/>
                <w:szCs w:val="24"/>
              </w:rPr>
              <w:t xml:space="preserve">LNA uzsāka esošās tīmekļvietnes piekļūstamības izvērtēšanu, bet tā kā tika saņemts apstiprinājums LNA oficiālās tīmekļvietnes izveidošanai Valsts un pašvaldību iestāžu tīmekļvietņu vienotajā platformā, piekļūstamības izvērtēšana ir pārtraukta un tajā iesaistītie resursi novirzīti tīmekļvietnes pārejai uz vienoto platformu. NKMP ir pievienojusies valsts pārvaldes vienotajai tīmekļvietņu platformai un atbilstoši MK </w:t>
            </w:r>
            <w:r w:rsidRPr="00B33CC8">
              <w:rPr>
                <w:rFonts w:eastAsia="Times New Roman"/>
                <w:szCs w:val="24"/>
              </w:rPr>
              <w:lastRenderedPageBreak/>
              <w:t>noteikumi Nr. 445 ir veikts mājaslapas izvērtējums un publicēts piekļūstamības paziņojums. Pieejams: https://www.nkmp.gov.lv/lv/pieklustamibas-pazinojums.</w:t>
            </w:r>
          </w:p>
        </w:tc>
      </w:tr>
      <w:tr w:rsidR="003042F7" w:rsidRPr="00EE4000" w14:paraId="5D1E52EC" w14:textId="77777777" w:rsidTr="001D3CE1">
        <w:tc>
          <w:tcPr>
            <w:tcW w:w="1271" w:type="dxa"/>
          </w:tcPr>
          <w:p w14:paraId="06C52103" w14:textId="77777777" w:rsidR="003042F7" w:rsidRPr="00EE4000" w:rsidRDefault="003042F7" w:rsidP="00EF7435">
            <w:pPr>
              <w:spacing w:after="0" w:line="240" w:lineRule="auto"/>
              <w:rPr>
                <w:rFonts w:eastAsia="Times New Roman"/>
                <w:szCs w:val="24"/>
              </w:rPr>
            </w:pPr>
            <w:r w:rsidRPr="00832BA1">
              <w:rPr>
                <w:rFonts w:eastAsia="Times New Roman"/>
                <w:szCs w:val="24"/>
              </w:rPr>
              <w:lastRenderedPageBreak/>
              <w:t>LM</w:t>
            </w:r>
          </w:p>
        </w:tc>
        <w:tc>
          <w:tcPr>
            <w:tcW w:w="8930" w:type="dxa"/>
          </w:tcPr>
          <w:p w14:paraId="7A997256" w14:textId="669F7EE8" w:rsidR="00E260C8" w:rsidRPr="00E260C8" w:rsidRDefault="00E260C8" w:rsidP="00BF1FC8">
            <w:pPr>
              <w:spacing w:after="0" w:line="240" w:lineRule="auto"/>
              <w:jc w:val="both"/>
              <w:rPr>
                <w:rFonts w:eastAsia="Times New Roman"/>
                <w:szCs w:val="24"/>
              </w:rPr>
            </w:pPr>
            <w:r w:rsidRPr="00E260C8">
              <w:rPr>
                <w:rFonts w:eastAsia="Times New Roman"/>
                <w:b/>
                <w:szCs w:val="24"/>
              </w:rPr>
              <w:t xml:space="preserve">NVA: </w:t>
            </w:r>
            <w:r w:rsidRPr="00E260C8">
              <w:rPr>
                <w:rFonts w:eastAsia="Times New Roman"/>
                <w:szCs w:val="24"/>
              </w:rPr>
              <w:t xml:space="preserve">Izpildīts https://www.nva.gov.lv/lv/pieklustamibas-pazinojums </w:t>
            </w:r>
          </w:p>
          <w:p w14:paraId="6BC44520" w14:textId="6298E4DA" w:rsidR="00E260C8" w:rsidRPr="00E260C8" w:rsidRDefault="00E260C8" w:rsidP="00BF1FC8">
            <w:pPr>
              <w:spacing w:after="0" w:line="240" w:lineRule="auto"/>
              <w:jc w:val="both"/>
              <w:rPr>
                <w:rFonts w:eastAsia="Times New Roman"/>
                <w:szCs w:val="24"/>
              </w:rPr>
            </w:pPr>
            <w:r w:rsidRPr="00E260C8">
              <w:rPr>
                <w:rFonts w:eastAsia="Times New Roman"/>
                <w:b/>
                <w:szCs w:val="24"/>
              </w:rPr>
              <w:t xml:space="preserve">SIVA: </w:t>
            </w:r>
            <w:r w:rsidRPr="00E260C8">
              <w:rPr>
                <w:rFonts w:eastAsia="Times New Roman"/>
                <w:szCs w:val="24"/>
              </w:rPr>
              <w:t>Veikts iestādes tīmekļvietnes www.siva.gov.lv piekļūstamības izvērtējums un publicēts iestādes tīmekļvietnē</w:t>
            </w:r>
          </w:p>
          <w:p w14:paraId="0C65E832" w14:textId="68ED83D9" w:rsidR="00E260C8" w:rsidRPr="00E260C8" w:rsidRDefault="00BF1FC8" w:rsidP="00BF1FC8">
            <w:pPr>
              <w:spacing w:after="0" w:line="240" w:lineRule="auto"/>
              <w:jc w:val="both"/>
              <w:rPr>
                <w:rFonts w:eastAsia="Times New Roman"/>
                <w:szCs w:val="24"/>
              </w:rPr>
            </w:pPr>
            <w:r>
              <w:rPr>
                <w:rFonts w:eastAsia="Times New Roman"/>
                <w:b/>
                <w:szCs w:val="24"/>
              </w:rPr>
              <w:t xml:space="preserve">VDEĀVK, </w:t>
            </w:r>
            <w:r w:rsidR="00E260C8" w:rsidRPr="00E260C8">
              <w:rPr>
                <w:rFonts w:eastAsia="Times New Roman"/>
                <w:b/>
                <w:szCs w:val="24"/>
              </w:rPr>
              <w:t xml:space="preserve">VDI: </w:t>
            </w:r>
            <w:r w:rsidR="00E260C8" w:rsidRPr="00E260C8">
              <w:rPr>
                <w:rFonts w:eastAsia="Times New Roman"/>
                <w:szCs w:val="24"/>
              </w:rPr>
              <w:t>Izpildīts</w:t>
            </w:r>
          </w:p>
          <w:p w14:paraId="53902D15" w14:textId="30DEFF02" w:rsidR="003042F7" w:rsidRPr="00EE4000" w:rsidRDefault="00E260C8" w:rsidP="00BF1FC8">
            <w:pPr>
              <w:spacing w:after="0" w:line="240" w:lineRule="auto"/>
              <w:jc w:val="both"/>
              <w:rPr>
                <w:rFonts w:eastAsia="Times New Roman"/>
                <w:szCs w:val="24"/>
              </w:rPr>
            </w:pPr>
            <w:r w:rsidRPr="00E260C8">
              <w:rPr>
                <w:rFonts w:eastAsia="Times New Roman"/>
                <w:b/>
                <w:szCs w:val="24"/>
              </w:rPr>
              <w:t xml:space="preserve">VSAA: </w:t>
            </w:r>
            <w:r w:rsidRPr="00E260C8">
              <w:rPr>
                <w:rFonts w:eastAsia="Times New Roman"/>
                <w:szCs w:val="24"/>
              </w:rPr>
              <w:t>VSAA nav veikts izvērtējums.  Kopš pagājušā gada novembra bijām statusā - nākamajā nedēļā pārejam uz jauno platformu - bet tehnisku problēmu dēļ (izstrādātāju kļūdas) lapas pārej</w:t>
            </w:r>
            <w:r>
              <w:rPr>
                <w:rFonts w:eastAsia="Times New Roman"/>
                <w:szCs w:val="24"/>
              </w:rPr>
              <w:t xml:space="preserve">a tika veikta tikai šajā gadā. </w:t>
            </w:r>
            <w:r w:rsidRPr="00E260C8">
              <w:rPr>
                <w:rFonts w:eastAsia="Times New Roman"/>
                <w:szCs w:val="24"/>
              </w:rPr>
              <w:t>Līdz ar to izvērtējums vec</w:t>
            </w:r>
            <w:r>
              <w:rPr>
                <w:rFonts w:eastAsia="Times New Roman"/>
                <w:szCs w:val="24"/>
              </w:rPr>
              <w:t>ajai platformai netika veikts.</w:t>
            </w:r>
          </w:p>
        </w:tc>
      </w:tr>
      <w:tr w:rsidR="003042F7" w:rsidRPr="00EE4000" w14:paraId="7C376F3A" w14:textId="77777777" w:rsidTr="001D3CE1">
        <w:tc>
          <w:tcPr>
            <w:tcW w:w="1271" w:type="dxa"/>
          </w:tcPr>
          <w:p w14:paraId="5325FF2F" w14:textId="77777777" w:rsidR="003042F7" w:rsidRPr="00EE4000" w:rsidRDefault="003042F7" w:rsidP="00EF7435">
            <w:pPr>
              <w:spacing w:after="0" w:line="240" w:lineRule="auto"/>
              <w:rPr>
                <w:rFonts w:eastAsia="Times New Roman"/>
                <w:szCs w:val="24"/>
              </w:rPr>
            </w:pPr>
            <w:r w:rsidRPr="00832BA1">
              <w:rPr>
                <w:rFonts w:eastAsia="Times New Roman"/>
                <w:szCs w:val="24"/>
              </w:rPr>
              <w:t>SM</w:t>
            </w:r>
          </w:p>
        </w:tc>
        <w:tc>
          <w:tcPr>
            <w:tcW w:w="8930" w:type="dxa"/>
          </w:tcPr>
          <w:p w14:paraId="73BB8703" w14:textId="66BB4986" w:rsidR="003042F7" w:rsidRPr="00EE4000" w:rsidRDefault="00FB1661" w:rsidP="00FB1661">
            <w:pPr>
              <w:spacing w:after="0" w:line="240" w:lineRule="auto"/>
              <w:jc w:val="both"/>
              <w:rPr>
                <w:rFonts w:eastAsia="Times New Roman"/>
                <w:szCs w:val="24"/>
              </w:rPr>
            </w:pPr>
            <w:r>
              <w:rPr>
                <w:rFonts w:eastAsia="Times New Roman"/>
                <w:szCs w:val="24"/>
              </w:rPr>
              <w:t xml:space="preserve">[80. p.] </w:t>
            </w:r>
            <w:r w:rsidRPr="00FB1661">
              <w:rPr>
                <w:rFonts w:eastAsia="Times New Roman"/>
                <w:szCs w:val="24"/>
              </w:rPr>
              <w:t>Saistībā ar Plāna [80] punktu - Kopš 2020.gada 16.jūlija Satiksmes ministrijas mājas lapa strādā Valsts un pašvaldību iestāžu tīmekļvietņu vienotā platformā. Tīmekļvietņu vienotā platforma piedāvā pēc vienotiem principiem veidotas, mūsdienīgas un ērti lietojamas valsts iestāžu un pašvaldību mājaslapas. Šobrīd turpinās regulārs darbs un dalība iknedēļas Valsts un pašvaldību iestāžu tīmekļvietņu vienotās platformas darba grupā, turpinās funkcionalitātes testēšana un uzlabošana, kļūdu "izķeršana" un labošana. Sadarbībā ar ministrijas atbildīgajiem speciālistiem un ekspertiem tiek veikta regulāra mājas lapas datu pārskatīšanā un aktualizācijā, datu rediģēšanā un mājas lapas darbības nodrošināšana. Uzsākts darbs pie vienotā virtuālā asistenta ieviešanas, apmācot virtuālo asistentu par Satiksmes ministrijas mājas lapas specifiskajām tēmām un aktuālajiem jautājumiem. Satiksmes ministrijas mājas lapas piekļūstamības paziņojums pieejams ir pieejams sekojošā saitē: https://www.sam.gov.lv/lv/pieklustamibas-pazinojums.</w:t>
            </w:r>
          </w:p>
        </w:tc>
      </w:tr>
      <w:tr w:rsidR="003042F7" w:rsidRPr="00EE4000" w14:paraId="14EB6801" w14:textId="77777777" w:rsidTr="001D3CE1">
        <w:tc>
          <w:tcPr>
            <w:tcW w:w="1271" w:type="dxa"/>
          </w:tcPr>
          <w:p w14:paraId="7155B08D" w14:textId="77777777" w:rsidR="003042F7" w:rsidRPr="00EE4000" w:rsidRDefault="003042F7" w:rsidP="00EF7435">
            <w:pPr>
              <w:spacing w:after="0" w:line="240" w:lineRule="auto"/>
              <w:rPr>
                <w:rFonts w:eastAsia="Times New Roman"/>
                <w:szCs w:val="24"/>
              </w:rPr>
            </w:pPr>
            <w:r w:rsidRPr="00832BA1">
              <w:rPr>
                <w:rFonts w:eastAsia="Times New Roman"/>
                <w:szCs w:val="24"/>
              </w:rPr>
              <w:t>TM</w:t>
            </w:r>
          </w:p>
        </w:tc>
        <w:tc>
          <w:tcPr>
            <w:tcW w:w="8930" w:type="dxa"/>
          </w:tcPr>
          <w:p w14:paraId="417DEBF9" w14:textId="77777777" w:rsidR="003042F7" w:rsidRDefault="00053843" w:rsidP="00EF7435">
            <w:pPr>
              <w:spacing w:after="0" w:line="240" w:lineRule="auto"/>
              <w:rPr>
                <w:rFonts w:eastAsia="Times New Roman"/>
                <w:noProof/>
                <w:color w:val="000000"/>
              </w:rPr>
            </w:pPr>
            <w:r w:rsidRPr="0030028D">
              <w:rPr>
                <w:noProof/>
              </w:rPr>
              <w:t xml:space="preserve">Tieslietu ministrjas </w:t>
            </w:r>
            <w:r>
              <w:rPr>
                <w:noProof/>
              </w:rPr>
              <w:t xml:space="preserve">tīmekļvietnes izvērtējums ir publicēts </w:t>
            </w:r>
            <w:r w:rsidRPr="00230062">
              <w:rPr>
                <w:rFonts w:eastAsia="Times New Roman"/>
                <w:noProof/>
                <w:color w:val="000000"/>
              </w:rPr>
              <w:t>atbilstoši MK not. Nr. 611</w:t>
            </w:r>
            <w:r>
              <w:rPr>
                <w:rFonts w:eastAsia="Times New Roman"/>
                <w:noProof/>
                <w:color w:val="000000"/>
              </w:rPr>
              <w:t>.</w:t>
            </w:r>
          </w:p>
          <w:p w14:paraId="7391A58E" w14:textId="77777777" w:rsidR="004D5E84" w:rsidRPr="004D5E84" w:rsidRDefault="004D5E84" w:rsidP="004D5E84">
            <w:pPr>
              <w:spacing w:after="0" w:line="240" w:lineRule="auto"/>
              <w:jc w:val="both"/>
              <w:rPr>
                <w:rFonts w:eastAsia="Times New Roman"/>
                <w:szCs w:val="24"/>
              </w:rPr>
            </w:pPr>
            <w:r w:rsidRPr="004D5E84">
              <w:rPr>
                <w:rFonts w:eastAsia="Times New Roman"/>
                <w:szCs w:val="24"/>
              </w:rPr>
              <w:t>DVI, MKD, IeVP, VPD, UR, VTEB: izpildīts.</w:t>
            </w:r>
          </w:p>
          <w:p w14:paraId="35893D82"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VVC</w:t>
            </w:r>
            <w:r w:rsidRPr="004D5E84">
              <w:rPr>
                <w:rFonts w:eastAsia="Times New Roman"/>
                <w:szCs w:val="24"/>
              </w:rPr>
              <w:t>: izvērtējums nav veikts, jo VVC 2021. gada otrajā pusgadā pāries uz tīmekļvietņu vienoto platformu.</w:t>
            </w:r>
          </w:p>
          <w:p w14:paraId="6D09870E"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JPA</w:t>
            </w:r>
            <w:r w:rsidRPr="004D5E84">
              <w:rPr>
                <w:rFonts w:eastAsia="Times New Roman"/>
                <w:szCs w:val="24"/>
              </w:rPr>
              <w:t>: nav veikts tīmekļvietņu piekļūstamības izvērtējums. Izvērtējums attiecībā uz iestādes ārējo tīmekļvietni netika veikts, ņemot vērā, ka šobrīd norisinās darbi, lai pievienotos valsts un pašvaldību iestāžu tīmekļvietņu vienotajai platformai, savukārt attiecībā uz citām iestādes tīmekļvietnēm, uz kurām attiecas prasība par izvērtējuma veikšanu, tas tiks izdarīts līdz 30.06.2021.</w:t>
            </w:r>
          </w:p>
          <w:p w14:paraId="218F1455"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PV</w:t>
            </w:r>
            <w:r w:rsidRPr="004D5E84">
              <w:rPr>
                <w:rFonts w:eastAsia="Times New Roman"/>
                <w:szCs w:val="24"/>
              </w:rPr>
              <w:t>: tika veikts tīmekļvietnes novērtējums, un piekļūstamības paziņojums 2019.gadā bija publicēts iepriekšējā  PV tīmekļvietnē.</w:t>
            </w:r>
          </w:p>
          <w:p w14:paraId="090BB841" w14:textId="77777777" w:rsidR="004D5E84" w:rsidRPr="004D5E84" w:rsidRDefault="004D5E84" w:rsidP="004D5E84">
            <w:pPr>
              <w:spacing w:after="0" w:line="240" w:lineRule="auto"/>
              <w:jc w:val="both"/>
              <w:rPr>
                <w:rFonts w:eastAsia="Times New Roman"/>
                <w:szCs w:val="24"/>
              </w:rPr>
            </w:pPr>
            <w:r w:rsidRPr="004D5E84">
              <w:rPr>
                <w:rFonts w:eastAsia="Times New Roman"/>
                <w:szCs w:val="24"/>
              </w:rPr>
              <w:t>Sakarā ar pāreju uz valsts un pašvaldību vienoto tīmekļu platformu šā gada sākumā, bija tehniskas problēmas ievietot piekļūstamības paziņojumu. Problēmas šobrīd tiek risinātas un tuvākajā laikā paziņojums tiks publicēts.</w:t>
            </w:r>
          </w:p>
          <w:p w14:paraId="21A85202"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TA</w:t>
            </w:r>
            <w:r w:rsidRPr="004D5E84">
              <w:rPr>
                <w:rFonts w:eastAsia="Times New Roman"/>
                <w:szCs w:val="24"/>
              </w:rPr>
              <w:t>: Izstrādājot jauno e-lietas portālu ir ņemtas vērā MK not. Nr. 611. 21.punktā noteiktās prasības ( šobrīd e-lietas portāls vēl nav  pieejams produkcijas vidē). TA mājaslapā ta.gov.lv un manas.tiesas.lv ir nodrošinātas minētās prasības, izvērtējums ir veikts un tuvākajā laikā tiks publicēts. Ir uzsākts zemesgrāmata.lv un izsoles.ta.gov.lv izvērtējums.</w:t>
            </w:r>
          </w:p>
          <w:p w14:paraId="515ED9A3" w14:textId="77777777" w:rsidR="004D5E84" w:rsidRPr="004D5E84" w:rsidRDefault="004D5E84" w:rsidP="004D5E84">
            <w:pPr>
              <w:spacing w:after="0" w:line="240" w:lineRule="auto"/>
              <w:jc w:val="both"/>
              <w:rPr>
                <w:rFonts w:eastAsia="Times New Roman"/>
                <w:szCs w:val="24"/>
              </w:rPr>
            </w:pPr>
            <w:r w:rsidRPr="004D5E84">
              <w:rPr>
                <w:rFonts w:eastAsia="Times New Roman"/>
                <w:b/>
                <w:szCs w:val="24"/>
              </w:rPr>
              <w:t>UGFA</w:t>
            </w:r>
            <w:r w:rsidRPr="004D5E84">
              <w:rPr>
                <w:rFonts w:eastAsia="Times New Roman"/>
                <w:szCs w:val="24"/>
              </w:rPr>
              <w:t>: nav veikts izvērtējums par iestādes tīmekļvietnes piekļūstamību. Ir uzsākts process par UGFA tīmekļvietnes www.ugf.gov.lv pievienošanu valsts un pašvaldību iestāžu tīmekļvietņu vienotajai platformai.</w:t>
            </w:r>
          </w:p>
          <w:p w14:paraId="7F630608" w14:textId="3ED023EC" w:rsidR="004D5E84" w:rsidRPr="00EE4000" w:rsidRDefault="004D5E84" w:rsidP="004D5E84">
            <w:pPr>
              <w:spacing w:after="0" w:line="240" w:lineRule="auto"/>
              <w:jc w:val="both"/>
              <w:rPr>
                <w:rFonts w:eastAsia="Times New Roman"/>
                <w:szCs w:val="24"/>
              </w:rPr>
            </w:pPr>
            <w:r w:rsidRPr="004D5E84">
              <w:rPr>
                <w:rFonts w:eastAsia="Times New Roman"/>
                <w:b/>
                <w:szCs w:val="24"/>
              </w:rPr>
              <w:t>VZD</w:t>
            </w:r>
            <w:r w:rsidRPr="004D5E84">
              <w:rPr>
                <w:rFonts w:eastAsia="Times New Roman"/>
                <w:szCs w:val="24"/>
              </w:rPr>
              <w:t>: ir veikts datu publicēšanas un e-pakalpojumu portāla www.kadastrs.lv izvērtējums un publicēts piekļūstamības paziņojums; ņemot vērā, ka VZD tīmekļvietne www.vzd.gov.lv  2020.gadā tika iekļauta Valsts un pašvaldību iestāžu tīmekļvietņu vienotajā platformā, tuvākajā laikā tiks veikts tās piekļūstamības izvērtējums un publicēti tā rezultāti (izvērtējums bija veikts iepriekšējai VZD tīmekļvietnei, kā arī bija publicēti rezultāti).</w:t>
            </w:r>
          </w:p>
        </w:tc>
      </w:tr>
      <w:tr w:rsidR="003042F7" w:rsidRPr="00EE4000" w14:paraId="1F2A90B6" w14:textId="77777777" w:rsidTr="001D3CE1">
        <w:tc>
          <w:tcPr>
            <w:tcW w:w="1271" w:type="dxa"/>
          </w:tcPr>
          <w:p w14:paraId="2A8A65AC" w14:textId="77777777" w:rsidR="003042F7" w:rsidRPr="00D6189A" w:rsidRDefault="003042F7" w:rsidP="00EF7435">
            <w:pPr>
              <w:spacing w:after="0" w:line="240" w:lineRule="auto"/>
              <w:rPr>
                <w:rFonts w:eastAsia="Times New Roman"/>
                <w:szCs w:val="24"/>
              </w:rPr>
            </w:pPr>
            <w:r w:rsidRPr="00832BA1">
              <w:rPr>
                <w:rFonts w:eastAsia="Times New Roman"/>
                <w:szCs w:val="24"/>
              </w:rPr>
              <w:t>VM</w:t>
            </w:r>
          </w:p>
        </w:tc>
        <w:tc>
          <w:tcPr>
            <w:tcW w:w="8930" w:type="dxa"/>
          </w:tcPr>
          <w:p w14:paraId="04EDA2CA" w14:textId="77777777" w:rsidR="003042F7" w:rsidRDefault="004F1493" w:rsidP="004F1493">
            <w:pPr>
              <w:spacing w:after="0" w:line="240" w:lineRule="auto"/>
              <w:jc w:val="both"/>
              <w:rPr>
                <w:rFonts w:eastAsia="Times New Roman"/>
                <w:szCs w:val="24"/>
              </w:rPr>
            </w:pPr>
            <w:r w:rsidRPr="004F1493">
              <w:rPr>
                <w:rFonts w:eastAsia="Times New Roman"/>
                <w:b/>
                <w:szCs w:val="24"/>
              </w:rPr>
              <w:t xml:space="preserve">VTMEC: </w:t>
            </w:r>
            <w:r w:rsidRPr="004F1493">
              <w:rPr>
                <w:rFonts w:eastAsia="Times New Roman"/>
                <w:szCs w:val="24"/>
              </w:rPr>
              <w:t>Centra tīmekļvietne ir izvietota vienotajā tīmekļvietņu platformā, kas izstrādāta saskaņā ar Pasaules tīmekļa konsorcija izstrādātās tīmekļa vietņu pieejamības vadlīnijām, nodrošinot atbilstību WCAG 2.1 AA līmenim (pilnu informāciju par šo skatīt lapā: https://www.w3.org/TR/WCAG21/). Tas nozīmē, ka tīmekļvietnes izstrādē, atbilstoši vadlīnijām ir izmantotas dažādas tehnoloģijas, lai saturu padarītu pieejamāku pēc iespējas plašākam lietotāju lokam, tai skaitā lietotājiem ar redzes, dzirdes vai citiem kustību ierobežojumiem.</w:t>
            </w:r>
          </w:p>
          <w:p w14:paraId="3F288E4E" w14:textId="77777777" w:rsidR="004F1493" w:rsidRDefault="001D45B3" w:rsidP="001D45B3">
            <w:pPr>
              <w:spacing w:after="0" w:line="240" w:lineRule="auto"/>
              <w:jc w:val="both"/>
              <w:rPr>
                <w:rFonts w:eastAsia="Times New Roman"/>
                <w:szCs w:val="24"/>
              </w:rPr>
            </w:pPr>
            <w:r w:rsidRPr="001D45B3">
              <w:rPr>
                <w:rFonts w:eastAsia="Times New Roman"/>
                <w:b/>
                <w:szCs w:val="24"/>
              </w:rPr>
              <w:t xml:space="preserve">ZVA: </w:t>
            </w:r>
            <w:r w:rsidRPr="001D45B3">
              <w:rPr>
                <w:rFonts w:eastAsia="Times New Roman"/>
                <w:szCs w:val="24"/>
              </w:rPr>
              <w:t>Izvērtējum</w:t>
            </w:r>
            <w:r>
              <w:rPr>
                <w:rFonts w:eastAsia="Times New Roman"/>
                <w:szCs w:val="24"/>
              </w:rPr>
              <w:t xml:space="preserve">s veikts un rezultāti publicēti: </w:t>
            </w:r>
            <w:r w:rsidRPr="001D45B3">
              <w:rPr>
                <w:rFonts w:eastAsia="Times New Roman"/>
                <w:szCs w:val="24"/>
              </w:rPr>
              <w:t>https://www.zva.gov.lv/lv/par-mums/pieklustamibas-pazinojums</w:t>
            </w:r>
          </w:p>
          <w:p w14:paraId="1C92FA96" w14:textId="77777777" w:rsidR="00966ECF" w:rsidRDefault="00966ECF" w:rsidP="001D45B3">
            <w:pPr>
              <w:spacing w:after="0" w:line="240" w:lineRule="auto"/>
              <w:jc w:val="both"/>
              <w:rPr>
                <w:rFonts w:eastAsia="Times New Roman"/>
                <w:szCs w:val="24"/>
              </w:rPr>
            </w:pPr>
            <w:r w:rsidRPr="00966ECF">
              <w:rPr>
                <w:rFonts w:eastAsia="Times New Roman"/>
                <w:b/>
                <w:szCs w:val="24"/>
              </w:rPr>
              <w:t xml:space="preserve">LAB: </w:t>
            </w:r>
            <w:r w:rsidRPr="00966ECF">
              <w:rPr>
                <w:rFonts w:eastAsia="Times New Roman"/>
                <w:szCs w:val="24"/>
              </w:rPr>
              <w:t>Biroja tīmekļvietnei www.antidopings.gov.lv līdz ar tās pārvietošanu uz Tīmekļvietņu vienoto platformu ir veikts piekļūstamības izvērtējums un publicēts piekļūstamības paziņojums. Tas ir pieejams saitē https://www.antidopings.gov.lv/lv/pieklustamibas-pazinojums. Lai uzlabotu mājaslapas piekļūstamību, plānots novērst konstatētās neatbilstības prasībām – pievienot attēlu alternatīvos tekstus un video subtitrus.</w:t>
            </w:r>
          </w:p>
          <w:p w14:paraId="08DFD884" w14:textId="77777777" w:rsidR="00DB7BA2" w:rsidRDefault="00DB7BA2" w:rsidP="00DB7BA2">
            <w:pPr>
              <w:spacing w:after="0" w:line="240" w:lineRule="auto"/>
              <w:jc w:val="both"/>
              <w:rPr>
                <w:rFonts w:eastAsia="Times New Roman"/>
                <w:szCs w:val="24"/>
              </w:rPr>
            </w:pPr>
            <w:r w:rsidRPr="00DB7BA2">
              <w:rPr>
                <w:rFonts w:eastAsia="Times New Roman"/>
                <w:b/>
                <w:szCs w:val="24"/>
              </w:rPr>
              <w:t>VI</w:t>
            </w:r>
            <w:r>
              <w:rPr>
                <w:rFonts w:eastAsia="Times New Roman"/>
                <w:szCs w:val="24"/>
              </w:rPr>
              <w:t xml:space="preserve">: </w:t>
            </w:r>
            <w:r w:rsidRPr="00DB7BA2">
              <w:rPr>
                <w:rFonts w:eastAsia="Times New Roman"/>
                <w:szCs w:val="24"/>
              </w:rPr>
              <w:t>Inspekcijas tīmekļvietnei veikts vienkāršotais piekļūstamības izvērtējums https://www.vi.gov.lv/lv/pieklustamibas-pazinojums, izmantojot Vides un reģionālās attīstības ministrijas “Vadlīnijas iestāžu tīmekļvietnēm noteikto piekļūstamības prasību ievērošanas ietekmes izvērtēšanai un nesamērīgā sloga pamatošanai”.</w:t>
            </w:r>
          </w:p>
          <w:p w14:paraId="1A6B3DB2" w14:textId="4113F4F1" w:rsidR="00797EF8" w:rsidRPr="00966ECF" w:rsidRDefault="00797EF8" w:rsidP="00DB7BA2">
            <w:pPr>
              <w:spacing w:after="0" w:line="240" w:lineRule="auto"/>
              <w:jc w:val="both"/>
              <w:rPr>
                <w:rFonts w:eastAsia="Times New Roman"/>
                <w:b/>
                <w:szCs w:val="24"/>
              </w:rPr>
            </w:pPr>
            <w:r w:rsidRPr="00797EF8">
              <w:rPr>
                <w:rFonts w:eastAsia="Times New Roman"/>
                <w:b/>
                <w:szCs w:val="24"/>
              </w:rPr>
              <w:t>VADC</w:t>
            </w:r>
            <w:r>
              <w:rPr>
                <w:rFonts w:eastAsia="Times New Roman"/>
                <w:szCs w:val="24"/>
              </w:rPr>
              <w:t xml:space="preserve">: </w:t>
            </w:r>
            <w:r w:rsidRPr="00797EF8">
              <w:rPr>
                <w:rFonts w:eastAsia="Times New Roman"/>
                <w:szCs w:val="24"/>
              </w:rPr>
              <w:t>ir pievienojies Vienotajai tīmekļvietņu platformai (turpmāk – TVP), kā arī veicis tā tīmekļvietnes piekļūstamības izvērtējumu un uzsācis virtuālā asistenta izmantošanu.</w:t>
            </w:r>
          </w:p>
        </w:tc>
      </w:tr>
      <w:tr w:rsidR="003042F7" w:rsidRPr="00EE4000" w14:paraId="6330B95B" w14:textId="77777777" w:rsidTr="001D3CE1">
        <w:tc>
          <w:tcPr>
            <w:tcW w:w="1271" w:type="dxa"/>
          </w:tcPr>
          <w:p w14:paraId="3D1D9519" w14:textId="77777777" w:rsidR="003042F7" w:rsidRPr="00D6189A" w:rsidRDefault="003042F7" w:rsidP="00EF7435">
            <w:pPr>
              <w:spacing w:after="0" w:line="240" w:lineRule="auto"/>
              <w:rPr>
                <w:rFonts w:eastAsia="Times New Roman"/>
                <w:szCs w:val="24"/>
              </w:rPr>
            </w:pPr>
            <w:r w:rsidRPr="00832BA1">
              <w:rPr>
                <w:rFonts w:eastAsia="Times New Roman"/>
                <w:szCs w:val="24"/>
              </w:rPr>
              <w:t>VARAM</w:t>
            </w:r>
          </w:p>
        </w:tc>
        <w:tc>
          <w:tcPr>
            <w:tcW w:w="8930" w:type="dxa"/>
          </w:tcPr>
          <w:p w14:paraId="7EFF97CD" w14:textId="77777777" w:rsidR="009871AD" w:rsidRDefault="00B84052" w:rsidP="009871AD">
            <w:pPr>
              <w:spacing w:after="0" w:line="240" w:lineRule="auto"/>
              <w:jc w:val="both"/>
              <w:rPr>
                <w:rFonts w:eastAsia="Times New Roman"/>
              </w:rPr>
            </w:pPr>
            <w:r w:rsidRPr="00B16DF4">
              <w:rPr>
                <w:rFonts w:eastAsia="Times New Roman"/>
                <w:b/>
                <w:szCs w:val="24"/>
              </w:rPr>
              <w:t xml:space="preserve">DAP: </w:t>
            </w:r>
            <w:r w:rsidR="009871AD">
              <w:rPr>
                <w:rFonts w:eastAsia="Times New Roman"/>
              </w:rPr>
              <w:t>Veikts i</w:t>
            </w:r>
            <w:r w:rsidR="009871AD" w:rsidRPr="005777B6">
              <w:rPr>
                <w:rFonts w:eastAsia="Times New Roman"/>
              </w:rPr>
              <w:t>estā</w:t>
            </w:r>
            <w:r w:rsidR="009871AD">
              <w:rPr>
                <w:rFonts w:eastAsia="Times New Roman"/>
              </w:rPr>
              <w:t>des</w:t>
            </w:r>
            <w:r w:rsidR="009871AD" w:rsidRPr="005777B6">
              <w:rPr>
                <w:rFonts w:eastAsia="Times New Roman"/>
              </w:rPr>
              <w:t xml:space="preserve"> tīmekļviet</w:t>
            </w:r>
            <w:r w:rsidR="009871AD">
              <w:rPr>
                <w:rFonts w:eastAsia="Times New Roman"/>
              </w:rPr>
              <w:t>nes</w:t>
            </w:r>
            <w:r w:rsidR="009871AD" w:rsidRPr="005777B6">
              <w:rPr>
                <w:rFonts w:eastAsia="Times New Roman"/>
              </w:rPr>
              <w:t xml:space="preserve"> piekļūstamības personām ar invaliditāti un vecāka gadagājuma cilvēkiem</w:t>
            </w:r>
            <w:r w:rsidR="009871AD">
              <w:rPr>
                <w:rFonts w:eastAsia="Times New Roman"/>
              </w:rPr>
              <w:t xml:space="preserve"> izvērtējums un informācija publicēta iestādes tīmekļvietnē. </w:t>
            </w:r>
          </w:p>
          <w:p w14:paraId="180C9876" w14:textId="2E6F872A" w:rsidR="00B84052" w:rsidRPr="00B16DF4" w:rsidRDefault="009871AD" w:rsidP="009871AD">
            <w:pPr>
              <w:spacing w:after="0" w:line="240" w:lineRule="auto"/>
              <w:jc w:val="both"/>
              <w:rPr>
                <w:rFonts w:eastAsia="Times New Roman"/>
                <w:b/>
                <w:szCs w:val="24"/>
              </w:rPr>
            </w:pPr>
            <w:r>
              <w:rPr>
                <w:rFonts w:eastAsia="Times New Roman"/>
              </w:rPr>
              <w:lastRenderedPageBreak/>
              <w:t xml:space="preserve">Iestādes tīmekļvietne </w:t>
            </w:r>
            <w:r w:rsidRPr="005777B6">
              <w:rPr>
                <w:rFonts w:eastAsia="Times New Roman"/>
              </w:rPr>
              <w:t>izstrādāta, nodrošinot atbilstību WCAG 2.1 AA līmenim</w:t>
            </w:r>
            <w:r>
              <w:rPr>
                <w:rFonts w:eastAsia="Times New Roman"/>
              </w:rPr>
              <w:t xml:space="preserve">, </w:t>
            </w:r>
            <w:r w:rsidRPr="005777B6">
              <w:rPr>
                <w:rFonts w:eastAsia="Times New Roman"/>
              </w:rPr>
              <w:t>izmanto</w:t>
            </w:r>
            <w:r>
              <w:rPr>
                <w:rFonts w:eastAsia="Times New Roman"/>
              </w:rPr>
              <w:t xml:space="preserve">jot </w:t>
            </w:r>
            <w:r w:rsidRPr="005777B6">
              <w:rPr>
                <w:rFonts w:eastAsia="Times New Roman"/>
              </w:rPr>
              <w:t>dažādas tehnoloģijas, lai saturu padarītu pieejamāku pēc iespējas plašākam lietotāju lokam, tai skaitā lietotājiem ar redzes, dzirdes vai citiem kustību ierobežojumiem.</w:t>
            </w:r>
          </w:p>
          <w:p w14:paraId="0D01BCB2" w14:textId="696B38BE" w:rsidR="00B84052" w:rsidRPr="002007E0" w:rsidRDefault="00B84052" w:rsidP="002007E0">
            <w:pPr>
              <w:spacing w:after="0" w:line="240" w:lineRule="auto"/>
              <w:jc w:val="both"/>
              <w:rPr>
                <w:rFonts w:eastAsia="Times New Roman"/>
                <w:szCs w:val="24"/>
              </w:rPr>
            </w:pPr>
            <w:r w:rsidRPr="00B16DF4">
              <w:rPr>
                <w:rFonts w:eastAsia="Times New Roman"/>
                <w:b/>
                <w:szCs w:val="24"/>
              </w:rPr>
              <w:t xml:space="preserve">LNDM: </w:t>
            </w:r>
            <w:r w:rsidR="002007E0" w:rsidRPr="002007E0">
              <w:rPr>
                <w:rFonts w:eastAsia="Times New Roman"/>
                <w:szCs w:val="24"/>
              </w:rPr>
              <w:t>Veikts LNDM tīmekļa vietnes www.dabasmuzejs.gov.lv pieejamības izvērtējums, rezultāti publicēti tīmekļa vietnē.</w:t>
            </w:r>
          </w:p>
          <w:p w14:paraId="69721F17" w14:textId="77777777" w:rsidR="00F7526F" w:rsidRPr="00F7526F" w:rsidRDefault="00B84052" w:rsidP="00F7526F">
            <w:pPr>
              <w:spacing w:after="0" w:line="240" w:lineRule="auto"/>
              <w:rPr>
                <w:rFonts w:eastAsia="Times New Roman"/>
                <w:szCs w:val="24"/>
              </w:rPr>
            </w:pPr>
            <w:r w:rsidRPr="00B16DF4">
              <w:rPr>
                <w:rFonts w:eastAsia="Times New Roman"/>
                <w:b/>
                <w:szCs w:val="24"/>
              </w:rPr>
              <w:t xml:space="preserve">VRAA: </w:t>
            </w:r>
            <w:r w:rsidR="00F7526F" w:rsidRPr="00F7526F">
              <w:rPr>
                <w:rFonts w:eastAsia="Times New Roman"/>
                <w:szCs w:val="24"/>
              </w:rPr>
              <w:t>Atbilstoši normatīvajiem aktiem veikti izvērtējumi Latvija.lv, Viss.gov.lv un EIS.gov.lv portāliem, rezultāti publicēti tīmekļvietnēs.</w:t>
            </w:r>
          </w:p>
          <w:p w14:paraId="5A1FB721" w14:textId="77777777" w:rsidR="00F7526F" w:rsidRPr="00F7526F" w:rsidRDefault="00F7526F" w:rsidP="00F7526F">
            <w:pPr>
              <w:spacing w:after="0" w:line="240" w:lineRule="auto"/>
              <w:rPr>
                <w:rFonts w:eastAsia="Times New Roman"/>
                <w:szCs w:val="24"/>
              </w:rPr>
            </w:pPr>
            <w:r w:rsidRPr="00F7526F">
              <w:rPr>
                <w:rFonts w:eastAsia="Times New Roman"/>
                <w:szCs w:val="24"/>
              </w:rPr>
              <w:t xml:space="preserve">https://latvija.lv/pieklustamiba </w:t>
            </w:r>
          </w:p>
          <w:p w14:paraId="0DC15DE9" w14:textId="77777777" w:rsidR="00F7526F" w:rsidRPr="00F7526F" w:rsidRDefault="00F7526F" w:rsidP="00F7526F">
            <w:pPr>
              <w:spacing w:after="0" w:line="240" w:lineRule="auto"/>
              <w:rPr>
                <w:rFonts w:eastAsia="Times New Roman"/>
                <w:szCs w:val="24"/>
              </w:rPr>
            </w:pPr>
            <w:r w:rsidRPr="00F7526F">
              <w:rPr>
                <w:rFonts w:eastAsia="Times New Roman"/>
                <w:szCs w:val="24"/>
              </w:rPr>
              <w:t>https://viss.gov.lv/lv/Informacijai/pieklustamiba</w:t>
            </w:r>
          </w:p>
          <w:p w14:paraId="16B0BFA0" w14:textId="4E3C5CDB" w:rsidR="00B84052" w:rsidRPr="00F7526F" w:rsidRDefault="00F7526F" w:rsidP="00F7526F">
            <w:pPr>
              <w:spacing w:after="0" w:line="240" w:lineRule="auto"/>
              <w:rPr>
                <w:rFonts w:eastAsia="Times New Roman"/>
                <w:szCs w:val="24"/>
              </w:rPr>
            </w:pPr>
            <w:r w:rsidRPr="00F7526F">
              <w:rPr>
                <w:rFonts w:eastAsia="Times New Roman"/>
                <w:szCs w:val="24"/>
              </w:rPr>
              <w:t>https://www.eis.gov.lv/EIS/Publications/PublicationView.aspx?PublicationId=933&amp;systemCode=CORE</w:t>
            </w:r>
          </w:p>
          <w:p w14:paraId="32EDADC9" w14:textId="594C5253" w:rsidR="003042F7" w:rsidRPr="0096060D" w:rsidRDefault="00B84052" w:rsidP="00F10B91">
            <w:pPr>
              <w:spacing w:after="0" w:line="240" w:lineRule="auto"/>
              <w:jc w:val="both"/>
              <w:rPr>
                <w:rFonts w:eastAsia="Times New Roman"/>
                <w:b/>
                <w:szCs w:val="24"/>
              </w:rPr>
            </w:pPr>
            <w:r w:rsidRPr="00B16DF4">
              <w:rPr>
                <w:rFonts w:eastAsia="Times New Roman"/>
                <w:b/>
                <w:szCs w:val="24"/>
              </w:rPr>
              <w:t>VPVB:</w:t>
            </w:r>
            <w:r>
              <w:rPr>
                <w:rFonts w:eastAsia="Times New Roman"/>
                <w:b/>
                <w:szCs w:val="24"/>
              </w:rPr>
              <w:t xml:space="preserve"> </w:t>
            </w:r>
            <w:r w:rsidR="0096060D" w:rsidRPr="0096060D">
              <w:rPr>
                <w:rFonts w:eastAsia="Times New Roman"/>
                <w:szCs w:val="24"/>
              </w:rPr>
              <w:t>Tīmekļvietnes jaunā platforma ar MK not. Nr.</w:t>
            </w:r>
            <w:r w:rsidR="00F10B91">
              <w:rPr>
                <w:rFonts w:eastAsia="Times New Roman"/>
                <w:szCs w:val="24"/>
              </w:rPr>
              <w:t> </w:t>
            </w:r>
            <w:r w:rsidR="0096060D" w:rsidRPr="0096060D">
              <w:rPr>
                <w:rFonts w:eastAsia="Times New Roman"/>
                <w:szCs w:val="24"/>
              </w:rPr>
              <w:t>611. 21.</w:t>
            </w:r>
            <w:r w:rsidR="00F10B91">
              <w:rPr>
                <w:rFonts w:eastAsia="Times New Roman"/>
                <w:szCs w:val="24"/>
              </w:rPr>
              <w:t> </w:t>
            </w:r>
            <w:r w:rsidR="0096060D" w:rsidRPr="0096060D">
              <w:rPr>
                <w:rFonts w:eastAsia="Times New Roman"/>
                <w:szCs w:val="24"/>
              </w:rPr>
              <w:t>punkta prasībām (ņemot vērā arī citas noteikumu prasības) plānota 2021.</w:t>
            </w:r>
            <w:r w:rsidR="00F10B91">
              <w:rPr>
                <w:rFonts w:eastAsia="Times New Roman"/>
                <w:szCs w:val="24"/>
              </w:rPr>
              <w:t> </w:t>
            </w:r>
            <w:r w:rsidR="0096060D" w:rsidRPr="0096060D">
              <w:rPr>
                <w:rFonts w:eastAsia="Times New Roman"/>
                <w:szCs w:val="24"/>
              </w:rPr>
              <w:t>gadā.</w:t>
            </w:r>
          </w:p>
        </w:tc>
      </w:tr>
      <w:tr w:rsidR="003042F7" w:rsidRPr="00EE4000" w14:paraId="11AC0DA6" w14:textId="77777777" w:rsidTr="001D3CE1">
        <w:tc>
          <w:tcPr>
            <w:tcW w:w="1271" w:type="dxa"/>
          </w:tcPr>
          <w:p w14:paraId="454B7C5D" w14:textId="77777777" w:rsidR="003042F7" w:rsidRPr="00EE4000" w:rsidRDefault="003042F7" w:rsidP="00EF7435">
            <w:pPr>
              <w:spacing w:after="0" w:line="240" w:lineRule="auto"/>
              <w:rPr>
                <w:rFonts w:eastAsia="Times New Roman"/>
                <w:szCs w:val="24"/>
              </w:rPr>
            </w:pPr>
            <w:r w:rsidRPr="00832BA1">
              <w:rPr>
                <w:rFonts w:eastAsia="Times New Roman"/>
                <w:szCs w:val="24"/>
              </w:rPr>
              <w:lastRenderedPageBreak/>
              <w:t>ZM</w:t>
            </w:r>
          </w:p>
        </w:tc>
        <w:tc>
          <w:tcPr>
            <w:tcW w:w="8930" w:type="dxa"/>
          </w:tcPr>
          <w:p w14:paraId="4B4B5533" w14:textId="77777777" w:rsidR="00C171C9" w:rsidRDefault="00C171C9" w:rsidP="00EF7435">
            <w:pPr>
              <w:spacing w:after="0" w:line="240" w:lineRule="auto"/>
              <w:rPr>
                <w:rFonts w:eastAsia="Times New Roman"/>
                <w:szCs w:val="24"/>
              </w:rPr>
            </w:pPr>
            <w:r w:rsidRPr="00C171C9">
              <w:rPr>
                <w:rFonts w:eastAsia="Times New Roman"/>
                <w:szCs w:val="24"/>
              </w:rPr>
              <w:t>Tīmekļa vietnes www.zm.gov.lv, kājenē izvietots "Piekļūstamības paziņojums"</w:t>
            </w:r>
            <w:r>
              <w:rPr>
                <w:rFonts w:eastAsia="Times New Roman"/>
                <w:szCs w:val="24"/>
              </w:rPr>
              <w:t>.</w:t>
            </w:r>
          </w:p>
          <w:p w14:paraId="241058B3" w14:textId="13F2FFA6" w:rsidR="00E509DA" w:rsidRDefault="00E509DA" w:rsidP="00E509DA">
            <w:pPr>
              <w:spacing w:after="0" w:line="240" w:lineRule="auto"/>
              <w:jc w:val="both"/>
              <w:rPr>
                <w:rFonts w:eastAsia="Times New Roman"/>
              </w:rPr>
            </w:pPr>
            <w:r w:rsidRPr="00E509DA">
              <w:rPr>
                <w:rFonts w:eastAsia="Times New Roman"/>
                <w:b/>
              </w:rPr>
              <w:t>VTUA</w:t>
            </w:r>
            <w:r>
              <w:rPr>
                <w:rFonts w:eastAsia="Times New Roman"/>
              </w:rPr>
              <w:t xml:space="preserve">: </w:t>
            </w:r>
            <w:r w:rsidRPr="00E509DA">
              <w:rPr>
                <w:rFonts w:eastAsia="Times New Roman"/>
              </w:rPr>
              <w:t>Tīmekļa vietne www.vtua.gov.lv, sadaļa "Par VTUA", apakšsadaļa "Piekļūstamības paziņojums" vai attiecīgo tīmekļa vietņu lapas apakšā. Sakarā ar MK not. Nr. 445 prasībām</w:t>
            </w:r>
          </w:p>
          <w:p w14:paraId="22279655" w14:textId="27308790" w:rsidR="00E509DA" w:rsidRDefault="00E509DA" w:rsidP="00E509DA">
            <w:pPr>
              <w:spacing w:after="0" w:line="240" w:lineRule="auto"/>
              <w:jc w:val="both"/>
              <w:rPr>
                <w:rFonts w:eastAsia="Times New Roman"/>
              </w:rPr>
            </w:pPr>
            <w:r w:rsidRPr="00EE3E6F">
              <w:rPr>
                <w:rFonts w:eastAsia="Times New Roman"/>
                <w:b/>
              </w:rPr>
              <w:t>PVD</w:t>
            </w:r>
            <w:r w:rsidR="00EE3E6F">
              <w:rPr>
                <w:rFonts w:eastAsia="Times New Roman"/>
              </w:rPr>
              <w:t xml:space="preserve">: </w:t>
            </w:r>
            <w:r w:rsidR="00EE3E6F" w:rsidRPr="00EE3E6F">
              <w:rPr>
                <w:rFonts w:eastAsia="Times New Roman"/>
              </w:rPr>
              <w:t>Veikta PVD tīmekļvietņu piekļūstamības izvērtēšana, paziņojums publicēts PVD tīmekļvietnēs.</w:t>
            </w:r>
          </w:p>
          <w:p w14:paraId="31F2A664" w14:textId="5C6BFB40" w:rsidR="00E509DA" w:rsidRDefault="00E509DA" w:rsidP="00E509DA">
            <w:pPr>
              <w:spacing w:after="0" w:line="240" w:lineRule="auto"/>
              <w:jc w:val="both"/>
              <w:rPr>
                <w:rFonts w:eastAsia="Times New Roman"/>
              </w:rPr>
            </w:pPr>
            <w:r w:rsidRPr="00EE3E6F">
              <w:rPr>
                <w:rFonts w:eastAsia="Times New Roman"/>
                <w:b/>
              </w:rPr>
              <w:t>VMD</w:t>
            </w:r>
            <w:r w:rsidR="00EE3E6F">
              <w:rPr>
                <w:rFonts w:eastAsia="Times New Roman"/>
              </w:rPr>
              <w:t xml:space="preserve">: </w:t>
            </w:r>
            <w:r w:rsidR="00EE3E6F" w:rsidRPr="00EE3E6F">
              <w:rPr>
                <w:rFonts w:eastAsia="Times New Roman"/>
              </w:rPr>
              <w:t>Tīmekļvietnes piekļūstamības izvērtējums veikts, rezultāti publicēti Valsts meža dienesta tīmekļvietnē</w:t>
            </w:r>
            <w:r w:rsidR="00EE3E6F">
              <w:rPr>
                <w:rFonts w:eastAsia="Times New Roman"/>
              </w:rPr>
              <w:t>.</w:t>
            </w:r>
          </w:p>
          <w:p w14:paraId="7F706238" w14:textId="530EEC98" w:rsidR="00C22123" w:rsidRDefault="00C22123" w:rsidP="00E509DA">
            <w:pPr>
              <w:spacing w:after="0" w:line="240" w:lineRule="auto"/>
              <w:jc w:val="both"/>
              <w:rPr>
                <w:rFonts w:eastAsia="Times New Roman"/>
              </w:rPr>
            </w:pPr>
            <w:r w:rsidRPr="00C22123">
              <w:rPr>
                <w:rFonts w:eastAsia="Times New Roman"/>
                <w:b/>
              </w:rPr>
              <w:t>LDC</w:t>
            </w:r>
            <w:r>
              <w:rPr>
                <w:rFonts w:eastAsia="Times New Roman"/>
              </w:rPr>
              <w:t xml:space="preserve">: </w:t>
            </w:r>
            <w:r w:rsidRPr="00C22123">
              <w:rPr>
                <w:rFonts w:eastAsia="Times New Roman"/>
              </w:rPr>
              <w:t>LDC ir uzsācis un piedalās Valsts Kancelejas  Tīmekļuvietņu vienotās platformas projektā</w:t>
            </w:r>
            <w:r>
              <w:rPr>
                <w:rFonts w:eastAsia="Times New Roman"/>
              </w:rPr>
              <w:t>.</w:t>
            </w:r>
          </w:p>
          <w:p w14:paraId="7BEEC297" w14:textId="213FD7A9" w:rsidR="00EE3E6F" w:rsidRPr="00EE3E6F" w:rsidRDefault="00E509DA" w:rsidP="00E509DA">
            <w:pPr>
              <w:spacing w:after="0" w:line="240" w:lineRule="auto"/>
              <w:rPr>
                <w:rFonts w:eastAsia="Times New Roman"/>
              </w:rPr>
            </w:pPr>
            <w:r w:rsidRPr="00EE3E6F">
              <w:rPr>
                <w:rFonts w:eastAsia="Times New Roman"/>
                <w:b/>
              </w:rPr>
              <w:t>VAAD</w:t>
            </w:r>
            <w:r w:rsidR="00EE3E6F">
              <w:rPr>
                <w:rFonts w:eastAsia="Times New Roman"/>
              </w:rPr>
              <w:t xml:space="preserve">: </w:t>
            </w:r>
            <w:r w:rsidR="00EE3E6F" w:rsidRPr="00EE3E6F">
              <w:rPr>
                <w:rFonts w:eastAsia="Times New Roman"/>
              </w:rPr>
              <w:t>Tīmekļvietnes piekļūstamības izvērtējums veikts, rezultāti publicēti Valsts augu aizsardzības dienesta tīmekļvietnē</w:t>
            </w:r>
            <w:r w:rsidR="00EE3E6F">
              <w:rPr>
                <w:rFonts w:eastAsia="Times New Roman"/>
              </w:rPr>
              <w:t>.</w:t>
            </w:r>
          </w:p>
        </w:tc>
      </w:tr>
    </w:tbl>
    <w:p w14:paraId="74C82E8D" w14:textId="48B6A0B3" w:rsidR="00970699" w:rsidRDefault="00970699" w:rsidP="00EF7435">
      <w:pPr>
        <w:spacing w:after="0" w:line="240" w:lineRule="auto"/>
        <w:jc w:val="both"/>
        <w:rPr>
          <w:rFonts w:eastAsia="Times New Roman"/>
          <w:sz w:val="24"/>
          <w:szCs w:val="24"/>
        </w:rPr>
      </w:pPr>
    </w:p>
    <w:p w14:paraId="1A130A3A" w14:textId="7B61ADAF" w:rsidR="00CB318A" w:rsidRDefault="00CB318A" w:rsidP="00CB318A">
      <w:pPr>
        <w:spacing w:after="0" w:line="240" w:lineRule="auto"/>
        <w:jc w:val="both"/>
        <w:rPr>
          <w:rFonts w:eastAsia="Times New Roman"/>
          <w:sz w:val="24"/>
          <w:szCs w:val="24"/>
        </w:rPr>
      </w:pPr>
      <w:r>
        <w:rPr>
          <w:rFonts w:eastAsia="Times New Roman"/>
          <w:b/>
          <w:sz w:val="24"/>
          <w:szCs w:val="24"/>
        </w:rPr>
        <w:t>78</w:t>
      </w:r>
      <w:r w:rsidRPr="009F6310">
        <w:rPr>
          <w:rFonts w:eastAsia="Times New Roman"/>
          <w:b/>
          <w:sz w:val="24"/>
          <w:szCs w:val="24"/>
        </w:rPr>
        <w:t>. punkta detalizācija</w:t>
      </w:r>
    </w:p>
    <w:p w14:paraId="677C093E" w14:textId="7FBA5C97" w:rsidR="00CB318A" w:rsidRDefault="00CB318A" w:rsidP="00CB318A">
      <w:pPr>
        <w:spacing w:after="0" w:line="240" w:lineRule="auto"/>
        <w:jc w:val="both"/>
        <w:rPr>
          <w:rFonts w:eastAsia="Times New Roman"/>
          <w:sz w:val="24"/>
          <w:szCs w:val="24"/>
        </w:rPr>
      </w:pPr>
      <w:r>
        <w:rPr>
          <w:rFonts w:eastAsia="Times New Roman"/>
          <w:sz w:val="24"/>
          <w:szCs w:val="24"/>
        </w:rPr>
        <w:t xml:space="preserve">[78] </w:t>
      </w:r>
      <w:r w:rsidRPr="00CB318A">
        <w:rPr>
          <w:rFonts w:eastAsia="Times New Roman"/>
          <w:sz w:val="24"/>
          <w:szCs w:val="24"/>
        </w:rPr>
        <w:t>Apzināt jomas, kurās pakalpojumu saņemšanai tiek prasīta informācija no personas. Formulēt rīcības plānu vienreizes principa ieviešanas veicināšanai.</w:t>
      </w:r>
    </w:p>
    <w:tbl>
      <w:tblPr>
        <w:tblStyle w:val="TableGrid"/>
        <w:tblW w:w="10201" w:type="dxa"/>
        <w:tblLayout w:type="fixed"/>
        <w:tblLook w:val="04A0" w:firstRow="1" w:lastRow="0" w:firstColumn="1" w:lastColumn="0" w:noHBand="0" w:noVBand="1"/>
      </w:tblPr>
      <w:tblGrid>
        <w:gridCol w:w="988"/>
        <w:gridCol w:w="9213"/>
      </w:tblGrid>
      <w:tr w:rsidR="00CB318A" w:rsidRPr="00EE4000" w14:paraId="51E8717A" w14:textId="77777777" w:rsidTr="00700682">
        <w:tc>
          <w:tcPr>
            <w:tcW w:w="988" w:type="dxa"/>
            <w:shd w:val="clear" w:color="auto" w:fill="D9D9D9" w:themeFill="background1" w:themeFillShade="D9"/>
          </w:tcPr>
          <w:p w14:paraId="1C7B75E1" w14:textId="77777777" w:rsidR="00CB318A" w:rsidRPr="00EE4000" w:rsidRDefault="00CB318A" w:rsidP="007948BD">
            <w:pPr>
              <w:spacing w:after="0" w:line="240" w:lineRule="auto"/>
              <w:rPr>
                <w:rFonts w:eastAsia="Times New Roman"/>
                <w:b/>
                <w:szCs w:val="24"/>
              </w:rPr>
            </w:pPr>
            <w:r w:rsidRPr="00EE4000">
              <w:rPr>
                <w:rFonts w:eastAsia="Times New Roman"/>
                <w:b/>
                <w:szCs w:val="24"/>
              </w:rPr>
              <w:t>Atbildīgā</w:t>
            </w:r>
            <w:r>
              <w:rPr>
                <w:rFonts w:eastAsia="Times New Roman"/>
                <w:b/>
                <w:szCs w:val="24"/>
              </w:rPr>
              <w:t>s</w:t>
            </w:r>
            <w:r w:rsidRPr="00EE4000">
              <w:rPr>
                <w:rFonts w:eastAsia="Times New Roman"/>
                <w:b/>
                <w:szCs w:val="24"/>
              </w:rPr>
              <w:t xml:space="preserve"> institūcija</w:t>
            </w:r>
            <w:r>
              <w:rPr>
                <w:rFonts w:eastAsia="Times New Roman"/>
                <w:b/>
                <w:szCs w:val="24"/>
              </w:rPr>
              <w:t>s (VARAM) paveiktais:</w:t>
            </w:r>
          </w:p>
        </w:tc>
        <w:tc>
          <w:tcPr>
            <w:tcW w:w="9213" w:type="dxa"/>
            <w:shd w:val="clear" w:color="auto" w:fill="D9D9D9" w:themeFill="background1" w:themeFillShade="D9"/>
          </w:tcPr>
          <w:p w14:paraId="35E72E5E" w14:textId="683F1A79" w:rsidR="00641FFC" w:rsidRDefault="00641FFC" w:rsidP="00641FFC">
            <w:pPr>
              <w:spacing w:after="0" w:line="240" w:lineRule="auto"/>
              <w:jc w:val="both"/>
              <w:rPr>
                <w:rFonts w:eastAsia="Times New Roman"/>
                <w:szCs w:val="24"/>
              </w:rPr>
            </w:pPr>
            <w:r w:rsidRPr="00B926A1">
              <w:rPr>
                <w:rFonts w:eastAsia="Times New Roman"/>
                <w:szCs w:val="24"/>
              </w:rPr>
              <w:t>2020.gada sākumā VARAM veica iestāžu un pašvaldību aptauju</w:t>
            </w:r>
            <w:r w:rsidR="00700682">
              <w:rPr>
                <w:rFonts w:eastAsia="Times New Roman"/>
                <w:szCs w:val="24"/>
              </w:rPr>
              <w:t xml:space="preserve"> (turpmāk – Aptauja)</w:t>
            </w:r>
            <w:r w:rsidRPr="00B926A1">
              <w:rPr>
                <w:rFonts w:eastAsia="Times New Roman"/>
                <w:szCs w:val="24"/>
              </w:rPr>
              <w:t xml:space="preserve"> ar mērķi identificēt</w:t>
            </w:r>
            <w:r>
              <w:rPr>
                <w:rFonts w:eastAsia="Times New Roman"/>
                <w:szCs w:val="24"/>
              </w:rPr>
              <w:t xml:space="preserve"> pakalpojumus kuru ietvaros: </w:t>
            </w:r>
          </w:p>
          <w:p w14:paraId="00EAADA2" w14:textId="77777777" w:rsidR="00641FFC" w:rsidRPr="00021E94" w:rsidRDefault="00641FFC" w:rsidP="00641FFC">
            <w:pPr>
              <w:pStyle w:val="ListParagraph"/>
              <w:numPr>
                <w:ilvl w:val="0"/>
                <w:numId w:val="28"/>
              </w:numPr>
              <w:spacing w:after="0" w:line="240" w:lineRule="auto"/>
              <w:ind w:left="459" w:hanging="283"/>
              <w:jc w:val="both"/>
              <w:rPr>
                <w:rFonts w:eastAsia="Times New Roman"/>
                <w:szCs w:val="24"/>
              </w:rPr>
            </w:pPr>
            <w:r w:rsidRPr="00021E94">
              <w:rPr>
                <w:rFonts w:eastAsia="Times New Roman"/>
                <w:szCs w:val="24"/>
              </w:rPr>
              <w:t>valsts pārvaldes iestādes un pašvaldības no iedzīvotājiem pieprasa papildus informāciju, kas nepieciešama pakalpojuma izpildei;</w:t>
            </w:r>
          </w:p>
          <w:p w14:paraId="4613DF64" w14:textId="77777777" w:rsidR="00641FFC" w:rsidRDefault="00641FFC" w:rsidP="00641FFC">
            <w:pPr>
              <w:pStyle w:val="ListParagraph"/>
              <w:numPr>
                <w:ilvl w:val="0"/>
                <w:numId w:val="28"/>
              </w:numPr>
              <w:spacing w:after="0" w:line="240" w:lineRule="auto"/>
              <w:ind w:left="459" w:hanging="283"/>
              <w:jc w:val="both"/>
              <w:rPr>
                <w:rFonts w:eastAsia="Times New Roman"/>
                <w:szCs w:val="24"/>
              </w:rPr>
            </w:pPr>
            <w:r w:rsidRPr="00021E94">
              <w:rPr>
                <w:rFonts w:eastAsia="Times New Roman"/>
                <w:szCs w:val="24"/>
              </w:rPr>
              <w:t>pakalpojumus kuru ietvaros iedzīvotājiem un uzņēmējiem tiek izsniegtas izziņas, apliecinājumi, kas nepieciešami citu valsts pārvaldes pakalpojumu saņemšanai;</w:t>
            </w:r>
          </w:p>
          <w:p w14:paraId="036DDA5F" w14:textId="77777777" w:rsidR="00641FFC" w:rsidRDefault="00641FFC" w:rsidP="00641FFC">
            <w:pPr>
              <w:pStyle w:val="ListParagraph"/>
              <w:numPr>
                <w:ilvl w:val="0"/>
                <w:numId w:val="28"/>
              </w:numPr>
              <w:spacing w:after="0" w:line="240" w:lineRule="auto"/>
              <w:ind w:left="459" w:hanging="283"/>
              <w:jc w:val="both"/>
              <w:rPr>
                <w:rFonts w:eastAsia="Times New Roman"/>
                <w:szCs w:val="24"/>
              </w:rPr>
            </w:pPr>
            <w:r>
              <w:rPr>
                <w:rFonts w:eastAsia="Times New Roman"/>
                <w:szCs w:val="24"/>
              </w:rPr>
              <w:t>pastāvošos šķēršļus, kāpēc šīs informācijas aprite nenotiek digitālajā vidē.</w:t>
            </w:r>
          </w:p>
          <w:p w14:paraId="6D863D3E" w14:textId="285F21B1" w:rsidR="00EA2F1C" w:rsidRPr="00641FFC" w:rsidRDefault="00641FFC" w:rsidP="00641FFC">
            <w:pPr>
              <w:spacing w:after="0" w:line="240" w:lineRule="auto"/>
              <w:jc w:val="both"/>
              <w:rPr>
                <w:rFonts w:eastAsia="Times New Roman"/>
                <w:szCs w:val="24"/>
              </w:rPr>
            </w:pPr>
            <w:r>
              <w:rPr>
                <w:rFonts w:eastAsia="Times New Roman"/>
                <w:szCs w:val="24"/>
              </w:rPr>
              <w:t xml:space="preserve">Aptaujas ietvaros iegūtā sākotnējā informācija apstiprināja Valsts kontroles </w:t>
            </w:r>
            <w:r w:rsidRPr="00021E94">
              <w:rPr>
                <w:rFonts w:eastAsia="Times New Roman"/>
                <w:szCs w:val="24"/>
              </w:rPr>
              <w:t>2017.gada 9.jūnij</w:t>
            </w:r>
            <w:r>
              <w:rPr>
                <w:rFonts w:eastAsia="Times New Roman"/>
                <w:szCs w:val="24"/>
              </w:rPr>
              <w:t xml:space="preserve">a revīzijas </w:t>
            </w:r>
            <w:r w:rsidRPr="00021E94">
              <w:rPr>
                <w:rFonts w:eastAsia="Times New Roman"/>
                <w:szCs w:val="24"/>
              </w:rPr>
              <w:t>Nr.2.4.1-12/2016</w:t>
            </w:r>
            <w:r>
              <w:rPr>
                <w:rFonts w:eastAsia="Times New Roman"/>
                <w:szCs w:val="24"/>
              </w:rPr>
              <w:t xml:space="preserve"> ietvaros identificēto problemātiku saistībā ar informācijas apmaiņu starp pakalpojumu sniedzējiem. Tajā pašā laikā iegūtā informācija nebija pietiekami reprezentatīva, lai izpildītu rekomendācijā norādīto uzdevumu, līdz ar to VARAM ar Valsts kontroli vienojās par uzdevuma izpildes termiņa pagarinājumu </w:t>
            </w:r>
            <w:r w:rsidRPr="00B82846">
              <w:rPr>
                <w:rFonts w:eastAsia="Times New Roman"/>
                <w:b/>
                <w:szCs w:val="24"/>
              </w:rPr>
              <w:t>līdz 02.01.2022.</w:t>
            </w:r>
          </w:p>
        </w:tc>
      </w:tr>
      <w:tr w:rsidR="00CB318A" w:rsidRPr="00EE4000" w14:paraId="2FC3D20B" w14:textId="77777777" w:rsidTr="00700682">
        <w:tc>
          <w:tcPr>
            <w:tcW w:w="988" w:type="dxa"/>
          </w:tcPr>
          <w:p w14:paraId="5D563C32" w14:textId="77777777" w:rsidR="00CB318A" w:rsidRDefault="00CB318A" w:rsidP="007948BD">
            <w:pPr>
              <w:spacing w:after="0" w:line="240" w:lineRule="auto"/>
              <w:rPr>
                <w:rFonts w:eastAsia="Times New Roman"/>
                <w:b/>
                <w:szCs w:val="24"/>
              </w:rPr>
            </w:pPr>
            <w:r>
              <w:rPr>
                <w:rFonts w:eastAsia="Times New Roman"/>
                <w:b/>
                <w:szCs w:val="24"/>
              </w:rPr>
              <w:t>Resors</w:t>
            </w:r>
          </w:p>
        </w:tc>
        <w:tc>
          <w:tcPr>
            <w:tcW w:w="9213" w:type="dxa"/>
          </w:tcPr>
          <w:p w14:paraId="50503310" w14:textId="77777777" w:rsidR="00CB318A" w:rsidRDefault="00CB318A" w:rsidP="007948BD">
            <w:pPr>
              <w:spacing w:after="0" w:line="240" w:lineRule="auto"/>
              <w:rPr>
                <w:rFonts w:eastAsia="Times New Roman"/>
                <w:b/>
                <w:szCs w:val="24"/>
              </w:rPr>
            </w:pPr>
            <w:r>
              <w:rPr>
                <w:rFonts w:eastAsia="Times New Roman"/>
                <w:b/>
                <w:szCs w:val="24"/>
              </w:rPr>
              <w:t>Līdztbildīgo iestāžu paveiktais</w:t>
            </w:r>
          </w:p>
        </w:tc>
      </w:tr>
      <w:tr w:rsidR="00CB318A" w:rsidRPr="00EE4000" w14:paraId="3D2733AF" w14:textId="77777777" w:rsidTr="00700682">
        <w:tc>
          <w:tcPr>
            <w:tcW w:w="988" w:type="dxa"/>
          </w:tcPr>
          <w:p w14:paraId="065DB2B0" w14:textId="77777777" w:rsidR="00CB318A" w:rsidRPr="00EE4000" w:rsidRDefault="00CB318A" w:rsidP="007948BD">
            <w:pPr>
              <w:spacing w:after="0" w:line="240" w:lineRule="auto"/>
              <w:rPr>
                <w:rFonts w:eastAsia="Times New Roman"/>
                <w:szCs w:val="24"/>
              </w:rPr>
            </w:pPr>
            <w:r w:rsidRPr="00832BA1">
              <w:rPr>
                <w:rFonts w:eastAsia="Times New Roman"/>
                <w:szCs w:val="24"/>
              </w:rPr>
              <w:t>AM</w:t>
            </w:r>
          </w:p>
        </w:tc>
        <w:tc>
          <w:tcPr>
            <w:tcW w:w="9213" w:type="dxa"/>
          </w:tcPr>
          <w:p w14:paraId="539CB060" w14:textId="77777777" w:rsidR="00CB318A" w:rsidRPr="005003C1" w:rsidRDefault="00CB318A" w:rsidP="007948BD">
            <w:pPr>
              <w:spacing w:after="0" w:line="240" w:lineRule="auto"/>
              <w:rPr>
                <w:rFonts w:eastAsia="Times New Roman"/>
                <w:color w:val="000000"/>
              </w:rPr>
            </w:pPr>
            <w:r>
              <w:rPr>
                <w:rFonts w:eastAsia="Times New Roman"/>
                <w:color w:val="000000"/>
              </w:rPr>
              <w:t>NA</w:t>
            </w:r>
          </w:p>
        </w:tc>
      </w:tr>
      <w:tr w:rsidR="00CB318A" w:rsidRPr="00EE4000" w14:paraId="446E3608" w14:textId="77777777" w:rsidTr="00700682">
        <w:tc>
          <w:tcPr>
            <w:tcW w:w="988" w:type="dxa"/>
          </w:tcPr>
          <w:p w14:paraId="23F68E21" w14:textId="77777777" w:rsidR="00CB318A" w:rsidRPr="00EE4000" w:rsidRDefault="00CB318A" w:rsidP="007948BD">
            <w:pPr>
              <w:spacing w:after="0" w:line="240" w:lineRule="auto"/>
              <w:rPr>
                <w:rFonts w:eastAsia="Times New Roman"/>
                <w:szCs w:val="24"/>
              </w:rPr>
            </w:pPr>
            <w:r w:rsidRPr="00832BA1">
              <w:rPr>
                <w:rFonts w:eastAsia="Times New Roman"/>
                <w:szCs w:val="24"/>
              </w:rPr>
              <w:t>ĀM</w:t>
            </w:r>
          </w:p>
        </w:tc>
        <w:tc>
          <w:tcPr>
            <w:tcW w:w="9213" w:type="dxa"/>
          </w:tcPr>
          <w:p w14:paraId="44B73B64" w14:textId="77777777" w:rsidR="00CB318A" w:rsidRPr="004573BC" w:rsidRDefault="00CB318A" w:rsidP="007948BD">
            <w:pPr>
              <w:spacing w:after="0" w:line="240" w:lineRule="auto"/>
              <w:rPr>
                <w:rFonts w:eastAsia="Times New Roman"/>
                <w:szCs w:val="24"/>
              </w:rPr>
            </w:pPr>
            <w:r>
              <w:rPr>
                <w:rFonts w:eastAsia="Times New Roman"/>
                <w:color w:val="000000"/>
              </w:rPr>
              <w:t>NA</w:t>
            </w:r>
          </w:p>
        </w:tc>
      </w:tr>
      <w:tr w:rsidR="00CB318A" w:rsidRPr="00EE4000" w14:paraId="3E97E47B" w14:textId="77777777" w:rsidTr="00700682">
        <w:tc>
          <w:tcPr>
            <w:tcW w:w="988" w:type="dxa"/>
          </w:tcPr>
          <w:p w14:paraId="531BAE6A" w14:textId="77777777" w:rsidR="00CB318A" w:rsidRPr="00EE4000" w:rsidRDefault="00CB318A" w:rsidP="007948BD">
            <w:pPr>
              <w:spacing w:after="0" w:line="240" w:lineRule="auto"/>
              <w:rPr>
                <w:rFonts w:eastAsia="Times New Roman"/>
                <w:szCs w:val="24"/>
              </w:rPr>
            </w:pPr>
            <w:r w:rsidRPr="00832BA1">
              <w:rPr>
                <w:rFonts w:eastAsia="Times New Roman"/>
                <w:szCs w:val="24"/>
              </w:rPr>
              <w:t>EM</w:t>
            </w:r>
          </w:p>
        </w:tc>
        <w:tc>
          <w:tcPr>
            <w:tcW w:w="9213" w:type="dxa"/>
          </w:tcPr>
          <w:p w14:paraId="67FF0CB8" w14:textId="716911C9" w:rsidR="00CB318A" w:rsidRPr="00CB318A" w:rsidRDefault="00CB318A" w:rsidP="00700682">
            <w:pPr>
              <w:spacing w:after="0" w:line="240" w:lineRule="auto"/>
              <w:jc w:val="both"/>
              <w:rPr>
                <w:rFonts w:eastAsia="Times New Roman"/>
              </w:rPr>
            </w:pPr>
            <w:r w:rsidRPr="00896D1A">
              <w:rPr>
                <w:rFonts w:eastAsia="Times New Roman"/>
              </w:rPr>
              <w:t>Vairākumam EM pakalpojumu nav iespējama vienrei</w:t>
            </w:r>
            <w:r w:rsidR="00700682">
              <w:rPr>
                <w:rFonts w:eastAsia="Times New Roman"/>
              </w:rPr>
              <w:t>zes principa ieviešana.</w:t>
            </w:r>
          </w:p>
        </w:tc>
      </w:tr>
      <w:tr w:rsidR="00CB318A" w:rsidRPr="00EE4000" w14:paraId="07C21A40" w14:textId="77777777" w:rsidTr="00700682">
        <w:tc>
          <w:tcPr>
            <w:tcW w:w="988" w:type="dxa"/>
          </w:tcPr>
          <w:p w14:paraId="64252344" w14:textId="77777777" w:rsidR="00CB318A" w:rsidRPr="00EE4000" w:rsidRDefault="00CB318A" w:rsidP="007948BD">
            <w:pPr>
              <w:spacing w:after="0" w:line="240" w:lineRule="auto"/>
              <w:rPr>
                <w:rFonts w:eastAsia="Times New Roman"/>
                <w:szCs w:val="24"/>
              </w:rPr>
            </w:pPr>
            <w:r w:rsidRPr="00832BA1">
              <w:rPr>
                <w:rFonts w:eastAsia="Times New Roman"/>
                <w:szCs w:val="24"/>
              </w:rPr>
              <w:t>FM</w:t>
            </w:r>
          </w:p>
        </w:tc>
        <w:tc>
          <w:tcPr>
            <w:tcW w:w="9213" w:type="dxa"/>
          </w:tcPr>
          <w:p w14:paraId="7FC6C6B5" w14:textId="77777777" w:rsidR="00CB318A" w:rsidRPr="00EE4000" w:rsidRDefault="00CB318A" w:rsidP="007948BD">
            <w:pPr>
              <w:spacing w:after="0" w:line="240" w:lineRule="auto"/>
              <w:rPr>
                <w:rFonts w:eastAsia="Times New Roman"/>
                <w:szCs w:val="24"/>
              </w:rPr>
            </w:pPr>
            <w:r>
              <w:rPr>
                <w:rFonts w:eastAsia="Times New Roman"/>
                <w:color w:val="000000"/>
              </w:rPr>
              <w:t>NA</w:t>
            </w:r>
          </w:p>
        </w:tc>
      </w:tr>
      <w:tr w:rsidR="00CB318A" w:rsidRPr="00EE4000" w14:paraId="1FF7B488" w14:textId="77777777" w:rsidTr="00700682">
        <w:tc>
          <w:tcPr>
            <w:tcW w:w="988" w:type="dxa"/>
          </w:tcPr>
          <w:p w14:paraId="3C75AC8B" w14:textId="77777777" w:rsidR="00CB318A" w:rsidRPr="00EE4000" w:rsidRDefault="00CB318A" w:rsidP="007948BD">
            <w:pPr>
              <w:spacing w:after="0" w:line="240" w:lineRule="auto"/>
              <w:rPr>
                <w:rFonts w:eastAsia="Times New Roman"/>
                <w:szCs w:val="24"/>
              </w:rPr>
            </w:pPr>
            <w:r w:rsidRPr="00832BA1">
              <w:rPr>
                <w:rFonts w:eastAsia="Times New Roman"/>
                <w:szCs w:val="24"/>
              </w:rPr>
              <w:t>IeM</w:t>
            </w:r>
          </w:p>
        </w:tc>
        <w:tc>
          <w:tcPr>
            <w:tcW w:w="9213" w:type="dxa"/>
          </w:tcPr>
          <w:p w14:paraId="0969192E" w14:textId="622D7DA4" w:rsidR="00CB318A" w:rsidRPr="000347DC" w:rsidRDefault="000347DC" w:rsidP="000347DC">
            <w:pPr>
              <w:spacing w:after="0" w:line="240" w:lineRule="auto"/>
              <w:jc w:val="both"/>
              <w:rPr>
                <w:rFonts w:eastAsia="Times New Roman"/>
                <w:szCs w:val="24"/>
              </w:rPr>
            </w:pPr>
            <w:r w:rsidRPr="000347DC">
              <w:rPr>
                <w:rFonts w:eastAsia="Times New Roman"/>
              </w:rPr>
              <w:t>Ministrijas padotības iestādes, kuras nodrošina valsts pārvaldes pakalpojumu sniegšanu, ir ieviesušas vienreizes principu pakalpojumu sniegšanā nepieciešamās informācijas saņemšanai.</w:t>
            </w:r>
          </w:p>
        </w:tc>
      </w:tr>
      <w:tr w:rsidR="00CB318A" w:rsidRPr="00EE4000" w14:paraId="3717D17C" w14:textId="77777777" w:rsidTr="00700682">
        <w:tc>
          <w:tcPr>
            <w:tcW w:w="988" w:type="dxa"/>
          </w:tcPr>
          <w:p w14:paraId="7CD58F6F" w14:textId="77777777" w:rsidR="00CB318A" w:rsidRPr="00EE4000" w:rsidRDefault="00CB318A" w:rsidP="007948BD">
            <w:pPr>
              <w:spacing w:after="0" w:line="240" w:lineRule="auto"/>
              <w:rPr>
                <w:rFonts w:eastAsia="Times New Roman"/>
                <w:szCs w:val="24"/>
              </w:rPr>
            </w:pPr>
            <w:r w:rsidRPr="00832BA1">
              <w:rPr>
                <w:rFonts w:eastAsia="Times New Roman"/>
                <w:szCs w:val="24"/>
              </w:rPr>
              <w:t>IZM</w:t>
            </w:r>
          </w:p>
        </w:tc>
        <w:tc>
          <w:tcPr>
            <w:tcW w:w="9213" w:type="dxa"/>
          </w:tcPr>
          <w:p w14:paraId="27EC80D9" w14:textId="77777777" w:rsidR="00CB318A" w:rsidRPr="00EE4000" w:rsidRDefault="00CB318A" w:rsidP="008C73CA">
            <w:pPr>
              <w:spacing w:after="0" w:line="240" w:lineRule="auto"/>
              <w:jc w:val="both"/>
              <w:rPr>
                <w:rFonts w:eastAsia="Times New Roman"/>
                <w:szCs w:val="24"/>
              </w:rPr>
            </w:pPr>
            <w:r w:rsidRPr="008C73CA">
              <w:rPr>
                <w:rFonts w:eastAsia="Times New Roman"/>
                <w:szCs w:val="24"/>
              </w:rPr>
              <w:t>Neiesniegts</w:t>
            </w:r>
          </w:p>
        </w:tc>
      </w:tr>
      <w:tr w:rsidR="00CB318A" w:rsidRPr="00EE4000" w14:paraId="62E7D145" w14:textId="77777777" w:rsidTr="00700682">
        <w:tc>
          <w:tcPr>
            <w:tcW w:w="988" w:type="dxa"/>
          </w:tcPr>
          <w:p w14:paraId="27CC54EB" w14:textId="77777777" w:rsidR="00CB318A" w:rsidRPr="00EE4000" w:rsidRDefault="00CB318A" w:rsidP="007948BD">
            <w:pPr>
              <w:spacing w:after="0" w:line="240" w:lineRule="auto"/>
              <w:rPr>
                <w:rFonts w:eastAsia="Times New Roman"/>
                <w:szCs w:val="24"/>
              </w:rPr>
            </w:pPr>
            <w:r w:rsidRPr="00832BA1">
              <w:rPr>
                <w:rFonts w:eastAsia="Times New Roman"/>
                <w:szCs w:val="24"/>
              </w:rPr>
              <w:t>KM</w:t>
            </w:r>
          </w:p>
        </w:tc>
        <w:tc>
          <w:tcPr>
            <w:tcW w:w="9213" w:type="dxa"/>
          </w:tcPr>
          <w:p w14:paraId="64E29129" w14:textId="77777777" w:rsidR="00CB318A" w:rsidRPr="00EE4000" w:rsidRDefault="00CB318A" w:rsidP="007948BD">
            <w:pPr>
              <w:spacing w:after="0" w:line="240" w:lineRule="auto"/>
              <w:jc w:val="both"/>
              <w:rPr>
                <w:rFonts w:eastAsia="Times New Roman"/>
                <w:szCs w:val="24"/>
              </w:rPr>
            </w:pPr>
            <w:r>
              <w:rPr>
                <w:rFonts w:eastAsia="Times New Roman"/>
                <w:color w:val="000000"/>
              </w:rPr>
              <w:t>NA</w:t>
            </w:r>
          </w:p>
        </w:tc>
      </w:tr>
      <w:tr w:rsidR="00CB318A" w:rsidRPr="00EE4000" w14:paraId="132B6C03" w14:textId="77777777" w:rsidTr="00700682">
        <w:tc>
          <w:tcPr>
            <w:tcW w:w="988" w:type="dxa"/>
          </w:tcPr>
          <w:p w14:paraId="72543C2C" w14:textId="77777777" w:rsidR="00CB318A" w:rsidRPr="00EE4000" w:rsidRDefault="00CB318A" w:rsidP="007948BD">
            <w:pPr>
              <w:spacing w:after="0" w:line="240" w:lineRule="auto"/>
              <w:rPr>
                <w:rFonts w:eastAsia="Times New Roman"/>
                <w:szCs w:val="24"/>
              </w:rPr>
            </w:pPr>
            <w:r w:rsidRPr="00832BA1">
              <w:rPr>
                <w:rFonts w:eastAsia="Times New Roman"/>
                <w:szCs w:val="24"/>
              </w:rPr>
              <w:t>LM</w:t>
            </w:r>
          </w:p>
        </w:tc>
        <w:tc>
          <w:tcPr>
            <w:tcW w:w="9213" w:type="dxa"/>
          </w:tcPr>
          <w:p w14:paraId="24956AB5" w14:textId="32F2B5B9" w:rsidR="00CB318A" w:rsidRPr="00EE4000" w:rsidRDefault="00CB318A" w:rsidP="00700682">
            <w:pPr>
              <w:spacing w:after="0" w:line="240" w:lineRule="auto"/>
              <w:rPr>
                <w:rFonts w:eastAsia="Times New Roman"/>
                <w:szCs w:val="24"/>
              </w:rPr>
            </w:pPr>
            <w:r w:rsidRPr="00F02E57">
              <w:rPr>
                <w:rFonts w:eastAsia="Times New Roman"/>
                <w:b/>
              </w:rPr>
              <w:t xml:space="preserve">NVA: </w:t>
            </w:r>
            <w:r w:rsidR="00700682">
              <w:rPr>
                <w:rFonts w:eastAsia="Times New Roman"/>
              </w:rPr>
              <w:t>piedalījās VARAM aptaujā.</w:t>
            </w:r>
          </w:p>
        </w:tc>
      </w:tr>
      <w:tr w:rsidR="00CB318A" w:rsidRPr="00EE4000" w14:paraId="7EDC3B64" w14:textId="77777777" w:rsidTr="00700682">
        <w:tc>
          <w:tcPr>
            <w:tcW w:w="988" w:type="dxa"/>
          </w:tcPr>
          <w:p w14:paraId="03DB62CB" w14:textId="77777777" w:rsidR="00CB318A" w:rsidRPr="00EE4000" w:rsidRDefault="00CB318A" w:rsidP="007948BD">
            <w:pPr>
              <w:spacing w:after="0" w:line="240" w:lineRule="auto"/>
              <w:rPr>
                <w:rFonts w:eastAsia="Times New Roman"/>
                <w:szCs w:val="24"/>
              </w:rPr>
            </w:pPr>
            <w:r w:rsidRPr="00832BA1">
              <w:rPr>
                <w:rFonts w:eastAsia="Times New Roman"/>
                <w:szCs w:val="24"/>
              </w:rPr>
              <w:t>SM</w:t>
            </w:r>
          </w:p>
        </w:tc>
        <w:tc>
          <w:tcPr>
            <w:tcW w:w="9213" w:type="dxa"/>
          </w:tcPr>
          <w:p w14:paraId="1269C5F6" w14:textId="6DFE71BD" w:rsidR="00CB318A" w:rsidRPr="00EE4000" w:rsidRDefault="00CB318A" w:rsidP="007948BD">
            <w:pPr>
              <w:spacing w:after="0" w:line="240" w:lineRule="auto"/>
              <w:rPr>
                <w:rFonts w:eastAsia="Times New Roman"/>
                <w:szCs w:val="24"/>
              </w:rPr>
            </w:pPr>
            <w:r>
              <w:rPr>
                <w:rFonts w:eastAsia="Times New Roman"/>
                <w:szCs w:val="24"/>
              </w:rPr>
              <w:t>NA</w:t>
            </w:r>
          </w:p>
        </w:tc>
      </w:tr>
      <w:tr w:rsidR="00CB318A" w:rsidRPr="00EE4000" w14:paraId="349C59D5" w14:textId="77777777" w:rsidTr="00700682">
        <w:tc>
          <w:tcPr>
            <w:tcW w:w="988" w:type="dxa"/>
          </w:tcPr>
          <w:p w14:paraId="61DF610A" w14:textId="77777777" w:rsidR="00CB318A" w:rsidRPr="00EE4000" w:rsidRDefault="00CB318A" w:rsidP="007948BD">
            <w:pPr>
              <w:spacing w:after="0" w:line="240" w:lineRule="auto"/>
              <w:rPr>
                <w:rFonts w:eastAsia="Times New Roman"/>
                <w:szCs w:val="24"/>
              </w:rPr>
            </w:pPr>
            <w:r w:rsidRPr="00832BA1">
              <w:rPr>
                <w:rFonts w:eastAsia="Times New Roman"/>
                <w:szCs w:val="24"/>
              </w:rPr>
              <w:t>TM</w:t>
            </w:r>
          </w:p>
        </w:tc>
        <w:tc>
          <w:tcPr>
            <w:tcW w:w="9213" w:type="dxa"/>
          </w:tcPr>
          <w:p w14:paraId="519AA442" w14:textId="555E5B37" w:rsidR="00CB318A" w:rsidRPr="00A40618" w:rsidRDefault="00CB318A" w:rsidP="007948BD">
            <w:pPr>
              <w:spacing w:after="0" w:line="240" w:lineRule="auto"/>
              <w:jc w:val="both"/>
              <w:rPr>
                <w:rFonts w:eastAsia="Times New Roman"/>
                <w:szCs w:val="24"/>
              </w:rPr>
            </w:pPr>
            <w:r>
              <w:rPr>
                <w:rFonts w:eastAsia="Times New Roman"/>
                <w:szCs w:val="24"/>
              </w:rPr>
              <w:t>NA</w:t>
            </w:r>
          </w:p>
        </w:tc>
      </w:tr>
      <w:tr w:rsidR="00CB318A" w:rsidRPr="00EE4000" w14:paraId="194EA262" w14:textId="77777777" w:rsidTr="00700682">
        <w:tc>
          <w:tcPr>
            <w:tcW w:w="988" w:type="dxa"/>
          </w:tcPr>
          <w:p w14:paraId="6D2F22C2" w14:textId="77777777" w:rsidR="00CB318A" w:rsidRPr="00D6189A" w:rsidRDefault="00CB318A" w:rsidP="007948BD">
            <w:pPr>
              <w:spacing w:after="0" w:line="240" w:lineRule="auto"/>
              <w:rPr>
                <w:rFonts w:eastAsia="Times New Roman"/>
                <w:szCs w:val="24"/>
              </w:rPr>
            </w:pPr>
            <w:r w:rsidRPr="00832BA1">
              <w:rPr>
                <w:rFonts w:eastAsia="Times New Roman"/>
                <w:szCs w:val="24"/>
              </w:rPr>
              <w:t>VM</w:t>
            </w:r>
          </w:p>
        </w:tc>
        <w:tc>
          <w:tcPr>
            <w:tcW w:w="9213" w:type="dxa"/>
          </w:tcPr>
          <w:p w14:paraId="1671C4BC" w14:textId="535E816F" w:rsidR="00CB318A" w:rsidRDefault="00CB318A" w:rsidP="00CB318A">
            <w:pPr>
              <w:spacing w:after="0" w:line="240" w:lineRule="auto"/>
              <w:jc w:val="both"/>
              <w:rPr>
                <w:rFonts w:eastAsia="Times New Roman"/>
              </w:rPr>
            </w:pPr>
            <w:r>
              <w:rPr>
                <w:rFonts w:eastAsia="Times New Roman"/>
                <w:b/>
              </w:rPr>
              <w:t xml:space="preserve">ZVA: </w:t>
            </w:r>
            <w:r w:rsidRPr="001D45B3">
              <w:rPr>
                <w:rFonts w:eastAsia="Times New Roman"/>
              </w:rPr>
              <w:t>Lai klients saņemtu pakalpojumu, tam atbilstoši normatīvajam regulējumam ir jāsn</w:t>
            </w:r>
            <w:r w:rsidR="00700682">
              <w:rPr>
                <w:rFonts w:eastAsia="Times New Roman"/>
              </w:rPr>
              <w:t xml:space="preserve">iedz ZVA noteikta informācija. </w:t>
            </w:r>
            <w:r w:rsidRPr="001D45B3">
              <w:rPr>
                <w:rFonts w:eastAsia="Times New Roman"/>
              </w:rPr>
              <w:t>Kur piemērojams, atkārtota informācija netiek pr</w:t>
            </w:r>
            <w:r w:rsidR="00700682">
              <w:rPr>
                <w:rFonts w:eastAsia="Times New Roman"/>
              </w:rPr>
              <w:t xml:space="preserve">asīta, ja tā jau ir ZVA rīcībā. </w:t>
            </w:r>
            <w:r w:rsidRPr="001D45B3">
              <w:rPr>
                <w:rFonts w:eastAsia="Times New Roman"/>
              </w:rPr>
              <w:t xml:space="preserve">Daļā gadījumu nepieciešama normatīvā akta izmaiņa, lai mazinātu pieprasāmās informācijas apjomu. </w:t>
            </w:r>
            <w:r w:rsidR="00700682">
              <w:rPr>
                <w:rFonts w:eastAsia="Times New Roman"/>
              </w:rPr>
              <w:t xml:space="preserve"> </w:t>
            </w:r>
            <w:r w:rsidRPr="001D45B3">
              <w:rPr>
                <w:rFonts w:eastAsia="Times New Roman"/>
              </w:rPr>
              <w:t>Iestādes klientu portālā plānots novērst nepieciešamību tādas atkārtotas informācijas sniegšanu, kas tiek pieprasīta normatīvajos aktos.</w:t>
            </w:r>
          </w:p>
          <w:p w14:paraId="44555946" w14:textId="498EC8B2" w:rsidR="00824AF3" w:rsidRPr="001D45B3" w:rsidRDefault="00824AF3" w:rsidP="00824AF3">
            <w:pPr>
              <w:spacing w:after="0" w:line="240" w:lineRule="auto"/>
              <w:jc w:val="both"/>
              <w:rPr>
                <w:rFonts w:eastAsia="Times New Roman"/>
                <w:szCs w:val="24"/>
              </w:rPr>
            </w:pPr>
            <w:r w:rsidRPr="00824AF3">
              <w:rPr>
                <w:rFonts w:eastAsia="Times New Roman"/>
                <w:b/>
              </w:rPr>
              <w:t>VADC</w:t>
            </w:r>
            <w:r>
              <w:rPr>
                <w:rFonts w:eastAsia="Times New Roman"/>
              </w:rPr>
              <w:t xml:space="preserve">: </w:t>
            </w:r>
            <w:r w:rsidRPr="00824AF3">
              <w:rPr>
                <w:rFonts w:eastAsia="Times New Roman"/>
              </w:rPr>
              <w:t xml:space="preserve">Ņemot vērā </w:t>
            </w:r>
            <w:r>
              <w:rPr>
                <w:rFonts w:eastAsia="Times New Roman"/>
              </w:rPr>
              <w:t>v</w:t>
            </w:r>
            <w:r w:rsidRPr="00824AF3">
              <w:rPr>
                <w:rFonts w:eastAsia="Times New Roman"/>
              </w:rPr>
              <w:t>ienreizes principa jēdzienu (atkārtoti nepieprasīt datus, kuri jau ir valsts pārvaldes rīcībā), Valsts asinsdonoru centrs informē, ka nepieprasa no tā klientiem (donoriem) informāciju, kas jau ir Valsts asinsdonoru centra rīcībā. Valsts asins dienesta vienotajai informācijas sistēmai ir izveidota integrācija ar Pilsonības migrācijas lietu pārvaldes Iedzīvotāju reģistru, kas nodrošina, ka donora vizītes laikā tā dati tiek ielasīti no Iedzīvotāju reģistra</w:t>
            </w:r>
            <w:r>
              <w:rPr>
                <w:rFonts w:eastAsia="Times New Roman"/>
              </w:rPr>
              <w:t>.</w:t>
            </w:r>
          </w:p>
        </w:tc>
      </w:tr>
      <w:tr w:rsidR="00CB318A" w:rsidRPr="00EE4000" w14:paraId="50D22642" w14:textId="77777777" w:rsidTr="00700682">
        <w:tc>
          <w:tcPr>
            <w:tcW w:w="988" w:type="dxa"/>
          </w:tcPr>
          <w:p w14:paraId="78B835CE" w14:textId="77777777" w:rsidR="00CB318A" w:rsidRPr="00D6189A" w:rsidRDefault="00CB318A" w:rsidP="007948BD">
            <w:pPr>
              <w:spacing w:after="0" w:line="240" w:lineRule="auto"/>
              <w:rPr>
                <w:rFonts w:eastAsia="Times New Roman"/>
                <w:szCs w:val="24"/>
              </w:rPr>
            </w:pPr>
            <w:r w:rsidRPr="00832BA1">
              <w:rPr>
                <w:rFonts w:eastAsia="Times New Roman"/>
                <w:szCs w:val="24"/>
              </w:rPr>
              <w:t>VARAM</w:t>
            </w:r>
          </w:p>
        </w:tc>
        <w:tc>
          <w:tcPr>
            <w:tcW w:w="9213" w:type="dxa"/>
          </w:tcPr>
          <w:p w14:paraId="4DF5267B" w14:textId="1FDE3B0D" w:rsidR="00CB318A" w:rsidRPr="00EE4000" w:rsidRDefault="00CB318A" w:rsidP="007948BD">
            <w:pPr>
              <w:spacing w:after="0" w:line="240" w:lineRule="auto"/>
              <w:jc w:val="both"/>
              <w:rPr>
                <w:rFonts w:eastAsia="Times New Roman"/>
                <w:szCs w:val="24"/>
              </w:rPr>
            </w:pPr>
            <w:r>
              <w:rPr>
                <w:rFonts w:eastAsia="Times New Roman"/>
                <w:szCs w:val="24"/>
              </w:rPr>
              <w:t>NA</w:t>
            </w:r>
          </w:p>
        </w:tc>
      </w:tr>
      <w:tr w:rsidR="00CB318A" w:rsidRPr="00EE4000" w14:paraId="0FF6803F" w14:textId="77777777" w:rsidTr="00700682">
        <w:tc>
          <w:tcPr>
            <w:tcW w:w="988" w:type="dxa"/>
          </w:tcPr>
          <w:p w14:paraId="29128932" w14:textId="77777777" w:rsidR="00CB318A" w:rsidRPr="00EE4000" w:rsidRDefault="00CB318A" w:rsidP="007948BD">
            <w:pPr>
              <w:spacing w:after="0" w:line="240" w:lineRule="auto"/>
              <w:rPr>
                <w:rFonts w:eastAsia="Times New Roman"/>
                <w:szCs w:val="24"/>
              </w:rPr>
            </w:pPr>
            <w:r w:rsidRPr="00832BA1">
              <w:rPr>
                <w:rFonts w:eastAsia="Times New Roman"/>
                <w:szCs w:val="24"/>
              </w:rPr>
              <w:t>ZM</w:t>
            </w:r>
          </w:p>
        </w:tc>
        <w:tc>
          <w:tcPr>
            <w:tcW w:w="9213" w:type="dxa"/>
          </w:tcPr>
          <w:p w14:paraId="1BFB3A41" w14:textId="556AA473" w:rsidR="00CB318A" w:rsidRPr="00CB318A" w:rsidRDefault="00CB318A" w:rsidP="00CB318A">
            <w:pPr>
              <w:spacing w:after="0" w:line="240" w:lineRule="auto"/>
              <w:jc w:val="both"/>
              <w:rPr>
                <w:rFonts w:eastAsia="Times New Roman"/>
                <w:b/>
              </w:rPr>
            </w:pPr>
            <w:r>
              <w:rPr>
                <w:rFonts w:eastAsia="Times New Roman"/>
                <w:b/>
              </w:rPr>
              <w:t xml:space="preserve">LAD: </w:t>
            </w:r>
            <w:r w:rsidRPr="00896D1A">
              <w:rPr>
                <w:rFonts w:eastAsia="Times New Roman"/>
              </w:rPr>
              <w:t>Datu apmaiņa notiek valsts sistēmu līmenī (piemēram, VID, VZD, VTUA, LDC, PMLP, BIS, Sodu reģistrs u.c.).</w:t>
            </w:r>
          </w:p>
        </w:tc>
      </w:tr>
    </w:tbl>
    <w:p w14:paraId="1AA12ACA" w14:textId="57EF5A4E" w:rsidR="005C2726" w:rsidRPr="009B3FEE" w:rsidRDefault="0075231B" w:rsidP="00B10A9E">
      <w:pPr>
        <w:pStyle w:val="Heading1"/>
        <w:spacing w:before="0" w:after="0" w:line="240" w:lineRule="auto"/>
        <w:jc w:val="center"/>
        <w:rPr>
          <w:rFonts w:ascii="Times New Roman" w:hAnsi="Times New Roman"/>
          <w:sz w:val="28"/>
          <w:szCs w:val="28"/>
          <w:lang w:val="lv-LV"/>
        </w:rPr>
      </w:pPr>
      <w:bookmarkStart w:id="19" w:name="_Toc256000006"/>
      <w:bookmarkStart w:id="20" w:name="_Toc514852602"/>
      <w:bookmarkStart w:id="21" w:name="_Toc71818311"/>
      <w:r w:rsidRPr="009B3FEE">
        <w:rPr>
          <w:rFonts w:ascii="Times New Roman" w:hAnsi="Times New Roman"/>
          <w:sz w:val="28"/>
          <w:szCs w:val="28"/>
          <w:lang w:val="lv-LV"/>
        </w:rPr>
        <w:lastRenderedPageBreak/>
        <w:t xml:space="preserve">III. Informācija par </w:t>
      </w:r>
      <w:bookmarkEnd w:id="19"/>
      <w:bookmarkEnd w:id="20"/>
      <w:r w:rsidR="009C53E4" w:rsidRPr="009C53E4">
        <w:rPr>
          <w:rFonts w:ascii="Times New Roman" w:hAnsi="Times New Roman"/>
          <w:sz w:val="28"/>
          <w:szCs w:val="28"/>
          <w:lang w:val="lv-LV"/>
        </w:rPr>
        <w:t>3</w:t>
      </w:r>
      <w:r w:rsidR="008D677A">
        <w:rPr>
          <w:rFonts w:ascii="Times New Roman" w:hAnsi="Times New Roman"/>
          <w:sz w:val="28"/>
          <w:szCs w:val="28"/>
          <w:lang w:val="lv-LV"/>
        </w:rPr>
        <w:t>. rīcības virzienu</w:t>
      </w:r>
      <w:r w:rsidR="009C53E4" w:rsidRPr="009C53E4">
        <w:rPr>
          <w:rFonts w:ascii="Times New Roman" w:hAnsi="Times New Roman"/>
          <w:sz w:val="28"/>
          <w:szCs w:val="28"/>
          <w:lang w:val="lv-LV"/>
        </w:rPr>
        <w:t xml:space="preserve"> - Saziņa ar valsti vienuviet - digitāli un klātienē</w:t>
      </w:r>
      <w:bookmarkEnd w:id="21"/>
    </w:p>
    <w:p w14:paraId="33F344AD" w14:textId="77777777" w:rsidR="00DD1A35" w:rsidRPr="00554CC6" w:rsidRDefault="00DD1A35" w:rsidP="00B10A9E">
      <w:pPr>
        <w:spacing w:after="0" w:line="240" w:lineRule="auto"/>
        <w:ind w:firstLine="567"/>
        <w:jc w:val="both"/>
        <w:rPr>
          <w:rFonts w:eastAsia="Times New Roman"/>
          <w:sz w:val="24"/>
          <w:szCs w:val="24"/>
        </w:rPr>
      </w:pPr>
    </w:p>
    <w:p w14:paraId="43A0EE30" w14:textId="77777777" w:rsidR="009C53E4" w:rsidRPr="00554CC6" w:rsidRDefault="009C53E4" w:rsidP="002B10C9">
      <w:pPr>
        <w:spacing w:after="0" w:line="240" w:lineRule="auto"/>
        <w:jc w:val="both"/>
        <w:rPr>
          <w:rFonts w:eastAsia="Times New Roman"/>
          <w:b/>
          <w:sz w:val="24"/>
          <w:szCs w:val="24"/>
        </w:rPr>
      </w:pPr>
      <w:r w:rsidRPr="00554CC6">
        <w:rPr>
          <w:rFonts w:eastAsia="Times New Roman"/>
          <w:b/>
          <w:sz w:val="24"/>
          <w:szCs w:val="24"/>
        </w:rPr>
        <w:t>Rīcības virziena pasākumi</w:t>
      </w:r>
    </w:p>
    <w:p w14:paraId="7C4C01EA" w14:textId="4A399C5D" w:rsidR="006E3FA5" w:rsidRPr="00554CC6" w:rsidRDefault="006E3FA5" w:rsidP="00554CC6">
      <w:pPr>
        <w:spacing w:after="0" w:line="240" w:lineRule="auto"/>
        <w:ind w:firstLine="567"/>
        <w:jc w:val="both"/>
        <w:rPr>
          <w:rFonts w:eastAsia="Times New Roman"/>
          <w:sz w:val="24"/>
          <w:szCs w:val="24"/>
        </w:rPr>
      </w:pPr>
    </w:p>
    <w:p w14:paraId="3296ABB2" w14:textId="77777777" w:rsidR="006543D9" w:rsidRDefault="006543D9" w:rsidP="002B10C9">
      <w:pPr>
        <w:spacing w:after="0" w:line="240" w:lineRule="auto"/>
        <w:jc w:val="both"/>
        <w:rPr>
          <w:rFonts w:eastAsia="Times New Roman"/>
          <w:sz w:val="24"/>
          <w:szCs w:val="24"/>
        </w:rPr>
      </w:pPr>
      <w:r>
        <w:rPr>
          <w:rFonts w:eastAsia="Times New Roman"/>
          <w:sz w:val="24"/>
          <w:szCs w:val="24"/>
        </w:rPr>
        <w:t xml:space="preserve">Ziņojumā par rīcības virziena pasākumiem iekļautas tās pasākumu sadaļas, kuras attiecas uz </w:t>
      </w:r>
      <w:r w:rsidRPr="00EE4000">
        <w:rPr>
          <w:rFonts w:eastAsia="Times New Roman"/>
          <w:b/>
          <w:sz w:val="24"/>
          <w:szCs w:val="24"/>
        </w:rPr>
        <w:t>2020. gadā</w:t>
      </w:r>
      <w:r>
        <w:rPr>
          <w:rFonts w:eastAsia="Times New Roman"/>
          <w:sz w:val="24"/>
          <w:szCs w:val="24"/>
        </w:rPr>
        <w:t xml:space="preserve"> veicamajiem pasākumiem.</w:t>
      </w:r>
    </w:p>
    <w:p w14:paraId="59459EC2" w14:textId="77777777" w:rsidR="006543D9" w:rsidRDefault="006543D9" w:rsidP="006543D9">
      <w:pPr>
        <w:spacing w:after="0" w:line="240" w:lineRule="auto"/>
        <w:jc w:val="both"/>
        <w:rPr>
          <w:rFonts w:eastAsia="Times New Roman"/>
          <w:sz w:val="24"/>
          <w:szCs w:val="24"/>
        </w:rPr>
      </w:pPr>
    </w:p>
    <w:p w14:paraId="5EE8632C" w14:textId="77777777" w:rsidR="006543D9" w:rsidRPr="00D10ED1" w:rsidRDefault="006543D9" w:rsidP="006543D9">
      <w:pPr>
        <w:spacing w:after="0" w:line="240" w:lineRule="auto"/>
        <w:jc w:val="both"/>
        <w:rPr>
          <w:rFonts w:eastAsia="Times New Roman"/>
          <w:b/>
          <w:sz w:val="24"/>
          <w:szCs w:val="24"/>
        </w:rPr>
      </w:pPr>
      <w:r w:rsidRPr="00D10ED1">
        <w:rPr>
          <w:rFonts w:eastAsia="Times New Roman"/>
          <w:b/>
          <w:sz w:val="24"/>
          <w:szCs w:val="24"/>
        </w:rPr>
        <w:t>2020.gadā veicamie pasākumi</w:t>
      </w:r>
    </w:p>
    <w:tbl>
      <w:tblPr>
        <w:tblStyle w:val="TableGrid"/>
        <w:tblW w:w="10201" w:type="dxa"/>
        <w:tblLayout w:type="fixed"/>
        <w:tblLook w:val="04A0" w:firstRow="1" w:lastRow="0" w:firstColumn="1" w:lastColumn="0" w:noHBand="0" w:noVBand="1"/>
      </w:tblPr>
      <w:tblGrid>
        <w:gridCol w:w="704"/>
        <w:gridCol w:w="2977"/>
        <w:gridCol w:w="3544"/>
        <w:gridCol w:w="1134"/>
        <w:gridCol w:w="1842"/>
      </w:tblGrid>
      <w:tr w:rsidR="00721B42" w:rsidRPr="00721B42" w14:paraId="32FDE9A1" w14:textId="77777777" w:rsidTr="00DF43F2">
        <w:tc>
          <w:tcPr>
            <w:tcW w:w="704" w:type="dxa"/>
            <w:noWrap/>
            <w:hideMark/>
          </w:tcPr>
          <w:p w14:paraId="4643C25A" w14:textId="77777777" w:rsidR="00721B42" w:rsidRPr="00721B42" w:rsidRDefault="00721B42" w:rsidP="00721B42">
            <w:pPr>
              <w:spacing w:after="0" w:line="240" w:lineRule="auto"/>
              <w:jc w:val="both"/>
              <w:rPr>
                <w:rFonts w:eastAsia="Times New Roman"/>
                <w:b/>
                <w:bCs/>
              </w:rPr>
            </w:pPr>
            <w:r w:rsidRPr="00721B42">
              <w:rPr>
                <w:rFonts w:eastAsia="Times New Roman"/>
                <w:b/>
                <w:bCs/>
              </w:rPr>
              <w:t>Nr.</w:t>
            </w:r>
          </w:p>
        </w:tc>
        <w:tc>
          <w:tcPr>
            <w:tcW w:w="2977" w:type="dxa"/>
            <w:noWrap/>
            <w:hideMark/>
          </w:tcPr>
          <w:p w14:paraId="3083BFE7" w14:textId="77777777" w:rsidR="00721B42" w:rsidRPr="00721B42" w:rsidRDefault="00721B42" w:rsidP="00721B42">
            <w:pPr>
              <w:spacing w:after="0" w:line="240" w:lineRule="auto"/>
              <w:jc w:val="both"/>
              <w:rPr>
                <w:rFonts w:eastAsia="Times New Roman"/>
                <w:b/>
                <w:bCs/>
              </w:rPr>
            </w:pPr>
            <w:r w:rsidRPr="00721B42">
              <w:rPr>
                <w:rFonts w:eastAsia="Times New Roman"/>
                <w:b/>
                <w:bCs/>
              </w:rPr>
              <w:t>Pasākumi</w:t>
            </w:r>
          </w:p>
        </w:tc>
        <w:tc>
          <w:tcPr>
            <w:tcW w:w="3544" w:type="dxa"/>
            <w:noWrap/>
            <w:hideMark/>
          </w:tcPr>
          <w:p w14:paraId="4965C627" w14:textId="77777777" w:rsidR="00721B42" w:rsidRPr="00721B42" w:rsidRDefault="00721B42" w:rsidP="00721B42">
            <w:pPr>
              <w:spacing w:after="0" w:line="240" w:lineRule="auto"/>
              <w:jc w:val="both"/>
              <w:rPr>
                <w:rFonts w:eastAsia="Times New Roman"/>
                <w:b/>
                <w:bCs/>
              </w:rPr>
            </w:pPr>
            <w:r w:rsidRPr="00721B42">
              <w:rPr>
                <w:rFonts w:eastAsia="Times New Roman"/>
                <w:b/>
                <w:bCs/>
              </w:rPr>
              <w:t>Rādītājs</w:t>
            </w:r>
          </w:p>
        </w:tc>
        <w:tc>
          <w:tcPr>
            <w:tcW w:w="1134" w:type="dxa"/>
            <w:noWrap/>
            <w:hideMark/>
          </w:tcPr>
          <w:p w14:paraId="606F99B6" w14:textId="77777777" w:rsidR="00721B42" w:rsidRPr="00721B42" w:rsidRDefault="00721B42" w:rsidP="00721B42">
            <w:pPr>
              <w:spacing w:after="0" w:line="240" w:lineRule="auto"/>
              <w:jc w:val="both"/>
              <w:rPr>
                <w:rFonts w:eastAsia="Times New Roman"/>
                <w:b/>
                <w:bCs/>
              </w:rPr>
            </w:pPr>
            <w:r w:rsidRPr="00721B42">
              <w:rPr>
                <w:rFonts w:eastAsia="Times New Roman"/>
                <w:b/>
                <w:bCs/>
              </w:rPr>
              <w:t>Atbildīgā institūcija</w:t>
            </w:r>
          </w:p>
        </w:tc>
        <w:tc>
          <w:tcPr>
            <w:tcW w:w="1842" w:type="dxa"/>
            <w:noWrap/>
            <w:hideMark/>
          </w:tcPr>
          <w:p w14:paraId="3468C943" w14:textId="77777777" w:rsidR="00721B42" w:rsidRPr="00721B42" w:rsidRDefault="00721B42" w:rsidP="00721B42">
            <w:pPr>
              <w:spacing w:after="0" w:line="240" w:lineRule="auto"/>
              <w:jc w:val="both"/>
              <w:rPr>
                <w:rFonts w:eastAsia="Times New Roman"/>
                <w:b/>
                <w:bCs/>
              </w:rPr>
            </w:pPr>
            <w:r w:rsidRPr="00721B42">
              <w:rPr>
                <w:rFonts w:eastAsia="Times New Roman"/>
                <w:b/>
                <w:bCs/>
              </w:rPr>
              <w:t>Līdzatbildīgās institūcijas</w:t>
            </w:r>
          </w:p>
        </w:tc>
      </w:tr>
      <w:tr w:rsidR="00721B42" w:rsidRPr="00721B42" w14:paraId="2376AEAB" w14:textId="77777777" w:rsidTr="00DF43F2">
        <w:tc>
          <w:tcPr>
            <w:tcW w:w="704" w:type="dxa"/>
            <w:noWrap/>
            <w:hideMark/>
          </w:tcPr>
          <w:p w14:paraId="51F89A9B" w14:textId="77777777" w:rsidR="00721B42" w:rsidRPr="00721B42" w:rsidRDefault="00721B42" w:rsidP="00721B42">
            <w:pPr>
              <w:spacing w:after="0" w:line="240" w:lineRule="auto"/>
              <w:jc w:val="both"/>
              <w:rPr>
                <w:rFonts w:eastAsia="Times New Roman"/>
                <w:b/>
                <w:bCs/>
              </w:rPr>
            </w:pPr>
            <w:r w:rsidRPr="00721B42">
              <w:rPr>
                <w:rFonts w:eastAsia="Times New Roman"/>
                <w:b/>
                <w:bCs/>
              </w:rPr>
              <w:t>[126]</w:t>
            </w:r>
          </w:p>
        </w:tc>
        <w:tc>
          <w:tcPr>
            <w:tcW w:w="2977" w:type="dxa"/>
            <w:noWrap/>
            <w:hideMark/>
          </w:tcPr>
          <w:p w14:paraId="49501356" w14:textId="77777777" w:rsidR="00721B42" w:rsidRPr="00721B42" w:rsidRDefault="00721B42" w:rsidP="00721B42">
            <w:pPr>
              <w:spacing w:after="0" w:line="240" w:lineRule="auto"/>
              <w:jc w:val="both"/>
              <w:rPr>
                <w:rFonts w:eastAsia="Times New Roman"/>
              </w:rPr>
            </w:pPr>
            <w:r w:rsidRPr="00721B42">
              <w:rPr>
                <w:rFonts w:eastAsia="Times New Roman"/>
              </w:rPr>
              <w:t>Pilnveidot Latvija.lv funkcionalitāti un lietojamību, ieviešot lietotājorientētu pieeju.</w:t>
            </w:r>
          </w:p>
        </w:tc>
        <w:tc>
          <w:tcPr>
            <w:tcW w:w="3544" w:type="dxa"/>
            <w:noWrap/>
            <w:hideMark/>
          </w:tcPr>
          <w:p w14:paraId="20029AB8" w14:textId="77777777" w:rsidR="00721B42" w:rsidRPr="00721B42" w:rsidRDefault="00721B42" w:rsidP="00721B42">
            <w:pPr>
              <w:spacing w:after="0" w:line="240" w:lineRule="auto"/>
              <w:jc w:val="both"/>
              <w:rPr>
                <w:rFonts w:eastAsia="Times New Roman"/>
              </w:rPr>
            </w:pPr>
            <w:r w:rsidRPr="00721B42">
              <w:rPr>
                <w:rFonts w:eastAsia="Times New Roman"/>
              </w:rPr>
              <w:t>Īstenots Latvija.lv pilnveides projekts (Eiropas Savienības struktūrfondu un Kohēzijas fonda 2014.-2020. gada plānošanas perioda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īstenotā projekta Nr. 2.2.1.1/17/I/015 "Pakalpojumu sniegšanas un pārvaldības platforma" ietvaros).</w:t>
            </w:r>
          </w:p>
        </w:tc>
        <w:tc>
          <w:tcPr>
            <w:tcW w:w="1134" w:type="dxa"/>
            <w:noWrap/>
            <w:hideMark/>
          </w:tcPr>
          <w:p w14:paraId="1EF63B78" w14:textId="77777777" w:rsidR="00721B42" w:rsidRPr="00721B42" w:rsidRDefault="00721B42" w:rsidP="00721B42">
            <w:pPr>
              <w:spacing w:after="0" w:line="240" w:lineRule="auto"/>
              <w:jc w:val="both"/>
              <w:rPr>
                <w:rFonts w:eastAsia="Times New Roman"/>
              </w:rPr>
            </w:pPr>
            <w:r w:rsidRPr="00721B42">
              <w:rPr>
                <w:rFonts w:eastAsia="Times New Roman"/>
              </w:rPr>
              <w:t>VRAA</w:t>
            </w:r>
          </w:p>
        </w:tc>
        <w:tc>
          <w:tcPr>
            <w:tcW w:w="1842" w:type="dxa"/>
            <w:noWrap/>
            <w:hideMark/>
          </w:tcPr>
          <w:p w14:paraId="67542E07" w14:textId="77777777" w:rsidR="00721B42" w:rsidRPr="00721B42" w:rsidRDefault="00721B42" w:rsidP="00721B42">
            <w:pPr>
              <w:spacing w:after="0" w:line="240" w:lineRule="auto"/>
              <w:jc w:val="both"/>
              <w:rPr>
                <w:rFonts w:eastAsia="Times New Roman"/>
              </w:rPr>
            </w:pPr>
            <w:r w:rsidRPr="00721B42">
              <w:rPr>
                <w:rFonts w:eastAsia="Times New Roman"/>
              </w:rPr>
              <w:t>VARAM, EM</w:t>
            </w:r>
          </w:p>
        </w:tc>
      </w:tr>
      <w:tr w:rsidR="00721B42" w:rsidRPr="00721B42" w14:paraId="28291381" w14:textId="77777777" w:rsidTr="00DF43F2">
        <w:tc>
          <w:tcPr>
            <w:tcW w:w="704" w:type="dxa"/>
            <w:noWrap/>
            <w:hideMark/>
          </w:tcPr>
          <w:p w14:paraId="1B178DB8" w14:textId="77777777" w:rsidR="00721B42" w:rsidRPr="00721B42" w:rsidRDefault="00721B42" w:rsidP="00721B42">
            <w:pPr>
              <w:spacing w:after="0" w:line="240" w:lineRule="auto"/>
              <w:jc w:val="both"/>
              <w:rPr>
                <w:rFonts w:eastAsia="Times New Roman"/>
                <w:b/>
                <w:bCs/>
              </w:rPr>
            </w:pPr>
            <w:r w:rsidRPr="00721B42">
              <w:rPr>
                <w:rFonts w:eastAsia="Times New Roman"/>
                <w:b/>
                <w:bCs/>
              </w:rPr>
              <w:t>[127]</w:t>
            </w:r>
          </w:p>
        </w:tc>
        <w:tc>
          <w:tcPr>
            <w:tcW w:w="2977" w:type="dxa"/>
            <w:noWrap/>
            <w:hideMark/>
          </w:tcPr>
          <w:p w14:paraId="71A49D23" w14:textId="77777777" w:rsidR="00721B42" w:rsidRPr="00721B42" w:rsidRDefault="00721B42" w:rsidP="00721B42">
            <w:pPr>
              <w:spacing w:after="0" w:line="240" w:lineRule="auto"/>
              <w:jc w:val="both"/>
              <w:rPr>
                <w:rFonts w:eastAsia="Times New Roman"/>
              </w:rPr>
            </w:pPr>
            <w:r w:rsidRPr="00721B42">
              <w:rPr>
                <w:rFonts w:eastAsia="Times New Roman"/>
              </w:rPr>
              <w:t>Nodrošināt iedzīvotājiem pieejamu aktuālu informāciju par pakalpojumiem noteiktās dzīves situācijās.</w:t>
            </w:r>
          </w:p>
        </w:tc>
        <w:tc>
          <w:tcPr>
            <w:tcW w:w="3544" w:type="dxa"/>
            <w:noWrap/>
            <w:hideMark/>
          </w:tcPr>
          <w:p w14:paraId="532D4AFD" w14:textId="77777777" w:rsidR="00721B42" w:rsidRPr="00721B42" w:rsidRDefault="00721B42" w:rsidP="00721B42">
            <w:pPr>
              <w:spacing w:after="0" w:line="240" w:lineRule="auto"/>
              <w:jc w:val="both"/>
              <w:rPr>
                <w:rFonts w:eastAsia="Times New Roman"/>
              </w:rPr>
            </w:pPr>
            <w:r w:rsidRPr="00721B42">
              <w:rPr>
                <w:rFonts w:eastAsia="Times New Roman"/>
              </w:rPr>
              <w:t>Latvija.lv pieejami aktuāli pakalpojumu un dzīves situāciju apraksti, atbilstoši MK noteikumu Nr. 399 un Nr. 400 prasībām</w:t>
            </w:r>
          </w:p>
        </w:tc>
        <w:tc>
          <w:tcPr>
            <w:tcW w:w="1134" w:type="dxa"/>
            <w:noWrap/>
            <w:hideMark/>
          </w:tcPr>
          <w:p w14:paraId="0BA2AEBE" w14:textId="77777777" w:rsidR="00721B42" w:rsidRPr="00721B42" w:rsidRDefault="00721B42" w:rsidP="00721B42">
            <w:pPr>
              <w:spacing w:after="0" w:line="240" w:lineRule="auto"/>
              <w:jc w:val="both"/>
              <w:rPr>
                <w:rFonts w:eastAsia="Times New Roman"/>
              </w:rPr>
            </w:pPr>
            <w:r w:rsidRPr="00721B42">
              <w:rPr>
                <w:rFonts w:eastAsia="Times New Roman"/>
              </w:rPr>
              <w:t>Pakalpojumu turētāji</w:t>
            </w:r>
          </w:p>
        </w:tc>
        <w:tc>
          <w:tcPr>
            <w:tcW w:w="1842" w:type="dxa"/>
            <w:noWrap/>
            <w:hideMark/>
          </w:tcPr>
          <w:p w14:paraId="7B1678E6" w14:textId="77777777" w:rsidR="00721B42" w:rsidRPr="00721B42" w:rsidRDefault="00721B42" w:rsidP="00721B42">
            <w:pPr>
              <w:spacing w:after="0" w:line="240" w:lineRule="auto"/>
              <w:jc w:val="both"/>
              <w:rPr>
                <w:rFonts w:eastAsia="Times New Roman"/>
              </w:rPr>
            </w:pPr>
            <w:r w:rsidRPr="00721B42">
              <w:rPr>
                <w:rFonts w:eastAsia="Times New Roman"/>
              </w:rPr>
              <w:t>VARAM, VRAA</w:t>
            </w:r>
          </w:p>
        </w:tc>
      </w:tr>
      <w:tr w:rsidR="00721B42" w:rsidRPr="00721B42" w14:paraId="0EE0FCD3" w14:textId="77777777" w:rsidTr="00DF43F2">
        <w:tc>
          <w:tcPr>
            <w:tcW w:w="704" w:type="dxa"/>
            <w:noWrap/>
            <w:hideMark/>
          </w:tcPr>
          <w:p w14:paraId="4ADE10C2" w14:textId="77777777" w:rsidR="00721B42" w:rsidRPr="00721B42" w:rsidRDefault="00721B42" w:rsidP="00721B42">
            <w:pPr>
              <w:spacing w:after="0" w:line="240" w:lineRule="auto"/>
              <w:jc w:val="both"/>
              <w:rPr>
                <w:rFonts w:eastAsia="Times New Roman"/>
                <w:b/>
                <w:bCs/>
              </w:rPr>
            </w:pPr>
            <w:r w:rsidRPr="00721B42">
              <w:rPr>
                <w:rFonts w:eastAsia="Times New Roman"/>
                <w:b/>
                <w:bCs/>
              </w:rPr>
              <w:t>[128]</w:t>
            </w:r>
          </w:p>
        </w:tc>
        <w:tc>
          <w:tcPr>
            <w:tcW w:w="2977" w:type="dxa"/>
            <w:noWrap/>
            <w:hideMark/>
          </w:tcPr>
          <w:p w14:paraId="4435B499" w14:textId="77777777" w:rsidR="00721B42" w:rsidRPr="00721B42" w:rsidRDefault="00721B42" w:rsidP="00721B42">
            <w:pPr>
              <w:spacing w:after="0" w:line="240" w:lineRule="auto"/>
              <w:jc w:val="both"/>
              <w:rPr>
                <w:rFonts w:eastAsia="Times New Roman"/>
              </w:rPr>
            </w:pPr>
            <w:r w:rsidRPr="00721B42">
              <w:rPr>
                <w:rFonts w:eastAsia="Times New Roman"/>
              </w:rPr>
              <w:t>Veikt izvērtējumu par Oficiālās e-adreses attīstības iespējamiem scenārijiem (II kārta)</w:t>
            </w:r>
          </w:p>
        </w:tc>
        <w:tc>
          <w:tcPr>
            <w:tcW w:w="3544" w:type="dxa"/>
            <w:noWrap/>
            <w:hideMark/>
          </w:tcPr>
          <w:p w14:paraId="5B5E2E6B" w14:textId="77777777" w:rsidR="00721B42" w:rsidRPr="00721B42" w:rsidRDefault="00721B42" w:rsidP="00721B42">
            <w:pPr>
              <w:spacing w:after="0" w:line="240" w:lineRule="auto"/>
              <w:jc w:val="both"/>
              <w:rPr>
                <w:rFonts w:eastAsia="Times New Roman"/>
              </w:rPr>
            </w:pPr>
            <w:r w:rsidRPr="00721B42">
              <w:rPr>
                <w:rFonts w:eastAsia="Times New Roman"/>
              </w:rPr>
              <w:t>Veikts izvērtējums par iespējamajiem risinājumiem un MK iesniegts informatīvais ziņojums</w:t>
            </w:r>
          </w:p>
        </w:tc>
        <w:tc>
          <w:tcPr>
            <w:tcW w:w="1134" w:type="dxa"/>
            <w:noWrap/>
            <w:hideMark/>
          </w:tcPr>
          <w:p w14:paraId="47279ABC" w14:textId="77777777"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5567EC4C" w14:textId="77777777" w:rsidR="00721B42" w:rsidRPr="00721B42" w:rsidRDefault="00721B42" w:rsidP="00721B42">
            <w:pPr>
              <w:spacing w:after="0" w:line="240" w:lineRule="auto"/>
              <w:jc w:val="both"/>
              <w:rPr>
                <w:rFonts w:eastAsia="Times New Roman"/>
              </w:rPr>
            </w:pPr>
          </w:p>
        </w:tc>
      </w:tr>
      <w:tr w:rsidR="00721B42" w:rsidRPr="00721B42" w14:paraId="49DD9B6D" w14:textId="77777777" w:rsidTr="00DF43F2">
        <w:tc>
          <w:tcPr>
            <w:tcW w:w="704" w:type="dxa"/>
            <w:noWrap/>
            <w:hideMark/>
          </w:tcPr>
          <w:p w14:paraId="684FDCA1" w14:textId="77777777" w:rsidR="00721B42" w:rsidRPr="00721B42" w:rsidRDefault="00721B42" w:rsidP="00721B42">
            <w:pPr>
              <w:spacing w:after="0" w:line="240" w:lineRule="auto"/>
              <w:jc w:val="both"/>
              <w:rPr>
                <w:rFonts w:eastAsia="Times New Roman"/>
                <w:b/>
                <w:bCs/>
              </w:rPr>
            </w:pPr>
            <w:r w:rsidRPr="00721B42">
              <w:rPr>
                <w:rFonts w:eastAsia="Times New Roman"/>
                <w:b/>
                <w:bCs/>
              </w:rPr>
              <w:t>[129]</w:t>
            </w:r>
          </w:p>
        </w:tc>
        <w:tc>
          <w:tcPr>
            <w:tcW w:w="2977" w:type="dxa"/>
            <w:noWrap/>
            <w:hideMark/>
          </w:tcPr>
          <w:p w14:paraId="5ACFEC3F" w14:textId="77777777" w:rsidR="00721B42" w:rsidRPr="00721B42" w:rsidRDefault="00721B42" w:rsidP="00721B42">
            <w:pPr>
              <w:spacing w:after="0" w:line="240" w:lineRule="auto"/>
              <w:jc w:val="both"/>
              <w:rPr>
                <w:rFonts w:eastAsia="Times New Roman"/>
              </w:rPr>
            </w:pPr>
            <w:r w:rsidRPr="00721B42">
              <w:rPr>
                <w:rFonts w:eastAsia="Times New Roman"/>
              </w:rPr>
              <w:t>Izvērtēt elektronizēto un elektroniski pieejamo pakalpojumu apjomu, identificēt tikai elektroniski sniedzamos pakalpojumus.</w:t>
            </w:r>
          </w:p>
        </w:tc>
        <w:tc>
          <w:tcPr>
            <w:tcW w:w="3544" w:type="dxa"/>
            <w:noWrap/>
            <w:hideMark/>
          </w:tcPr>
          <w:p w14:paraId="75A70BF8" w14:textId="64D4B69C" w:rsidR="00721B42" w:rsidRPr="00721B42" w:rsidRDefault="00721B42" w:rsidP="00721B42">
            <w:pPr>
              <w:spacing w:after="0" w:line="240" w:lineRule="auto"/>
              <w:jc w:val="both"/>
              <w:rPr>
                <w:rFonts w:eastAsia="Times New Roman"/>
              </w:rPr>
            </w:pPr>
            <w:r w:rsidRPr="00721B42">
              <w:rPr>
                <w:rFonts w:eastAsia="Times New Roman"/>
              </w:rPr>
              <w:t>Veikts izvērtējums, sagatavots informatīvais ziņojums</w:t>
            </w:r>
          </w:p>
        </w:tc>
        <w:tc>
          <w:tcPr>
            <w:tcW w:w="1134" w:type="dxa"/>
            <w:noWrap/>
            <w:hideMark/>
          </w:tcPr>
          <w:p w14:paraId="24831631" w14:textId="4F6E5A3C"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53F71B42" w14:textId="57888849" w:rsidR="00721B42" w:rsidRPr="00721B42" w:rsidRDefault="00721B42" w:rsidP="00721B42">
            <w:pPr>
              <w:spacing w:after="0" w:line="240" w:lineRule="auto"/>
              <w:jc w:val="both"/>
              <w:rPr>
                <w:rFonts w:eastAsia="Times New Roman"/>
              </w:rPr>
            </w:pPr>
            <w:r w:rsidRPr="00721B42">
              <w:rPr>
                <w:rFonts w:eastAsia="Times New Roman"/>
              </w:rPr>
              <w:t>Visas ministrijas, pašvaldības</w:t>
            </w:r>
          </w:p>
        </w:tc>
      </w:tr>
      <w:tr w:rsidR="00721B42" w:rsidRPr="00721B42" w14:paraId="5A42F6C6" w14:textId="77777777" w:rsidTr="00DF43F2">
        <w:tc>
          <w:tcPr>
            <w:tcW w:w="704" w:type="dxa"/>
            <w:noWrap/>
            <w:hideMark/>
          </w:tcPr>
          <w:p w14:paraId="55A08661" w14:textId="77777777" w:rsidR="00721B42" w:rsidRPr="00721B42" w:rsidRDefault="00721B42" w:rsidP="00721B42">
            <w:pPr>
              <w:spacing w:after="0" w:line="240" w:lineRule="auto"/>
              <w:jc w:val="both"/>
              <w:rPr>
                <w:rFonts w:eastAsia="Times New Roman"/>
                <w:b/>
                <w:bCs/>
              </w:rPr>
            </w:pPr>
            <w:r w:rsidRPr="00721B42">
              <w:rPr>
                <w:rFonts w:eastAsia="Times New Roman"/>
                <w:b/>
                <w:bCs/>
              </w:rPr>
              <w:t>[132]</w:t>
            </w:r>
          </w:p>
        </w:tc>
        <w:tc>
          <w:tcPr>
            <w:tcW w:w="2977" w:type="dxa"/>
            <w:noWrap/>
            <w:hideMark/>
          </w:tcPr>
          <w:p w14:paraId="0A5012A8" w14:textId="77777777" w:rsidR="00721B42" w:rsidRPr="00721B42" w:rsidRDefault="00721B42" w:rsidP="00721B42">
            <w:pPr>
              <w:spacing w:after="0" w:line="240" w:lineRule="auto"/>
              <w:jc w:val="both"/>
              <w:rPr>
                <w:rFonts w:eastAsia="Times New Roman"/>
              </w:rPr>
            </w:pPr>
            <w:r w:rsidRPr="00721B42">
              <w:rPr>
                <w:rFonts w:eastAsia="Times New Roman"/>
              </w:rPr>
              <w:t>Nodrošināt pakalpojumu pamatinformācijas pieejamību angļu valodā</w:t>
            </w:r>
          </w:p>
        </w:tc>
        <w:tc>
          <w:tcPr>
            <w:tcW w:w="3544" w:type="dxa"/>
            <w:noWrap/>
            <w:hideMark/>
          </w:tcPr>
          <w:p w14:paraId="625AA6BC" w14:textId="2E01BC7D" w:rsidR="00516641" w:rsidRPr="00516641" w:rsidRDefault="00516641" w:rsidP="00516641">
            <w:pPr>
              <w:spacing w:after="0" w:line="240" w:lineRule="auto"/>
              <w:jc w:val="both"/>
              <w:rPr>
                <w:rFonts w:eastAsia="Times New Roman"/>
              </w:rPr>
            </w:pPr>
            <w:r w:rsidRPr="00516641">
              <w:rPr>
                <w:rFonts w:eastAsia="Times New Roman"/>
              </w:rPr>
              <w:t>1) Latvija.lv satura, pakalpojumu aprakstu un dzīves</w:t>
            </w:r>
            <w:r>
              <w:rPr>
                <w:rFonts w:eastAsia="Times New Roman"/>
              </w:rPr>
              <w:t xml:space="preserve"> </w:t>
            </w:r>
            <w:r w:rsidRPr="00516641">
              <w:rPr>
                <w:rFonts w:eastAsia="Times New Roman"/>
              </w:rPr>
              <w:t>situāciju pieejamība angļu valodā</w:t>
            </w:r>
          </w:p>
          <w:p w14:paraId="3CE85B39" w14:textId="4ABB62F9" w:rsidR="00721B42" w:rsidRPr="00721B42" w:rsidRDefault="00516641" w:rsidP="00516641">
            <w:pPr>
              <w:spacing w:after="0" w:line="240" w:lineRule="auto"/>
              <w:jc w:val="both"/>
              <w:rPr>
                <w:rFonts w:eastAsia="Times New Roman"/>
              </w:rPr>
            </w:pPr>
            <w:r w:rsidRPr="00516641">
              <w:rPr>
                <w:rFonts w:eastAsia="Times New Roman"/>
              </w:rPr>
              <w:t>2) Nodrošināta Vārtejas regulas tvērumā esošās informācijas un pakalpojumu pieejamība angļu valodā (t.sk izmantojot Hugo.lv mašīntulku)</w:t>
            </w:r>
          </w:p>
        </w:tc>
        <w:tc>
          <w:tcPr>
            <w:tcW w:w="1134" w:type="dxa"/>
            <w:noWrap/>
            <w:hideMark/>
          </w:tcPr>
          <w:p w14:paraId="51191DC1" w14:textId="77777777" w:rsidR="00516641" w:rsidRPr="00516641" w:rsidRDefault="00516641" w:rsidP="00516641">
            <w:pPr>
              <w:spacing w:after="0" w:line="240" w:lineRule="auto"/>
              <w:jc w:val="both"/>
              <w:rPr>
                <w:rFonts w:eastAsia="Times New Roman"/>
              </w:rPr>
            </w:pPr>
            <w:r w:rsidRPr="00516641">
              <w:rPr>
                <w:rFonts w:eastAsia="Times New Roman"/>
              </w:rPr>
              <w:t>1) VRAA, VARAM</w:t>
            </w:r>
          </w:p>
          <w:p w14:paraId="39006948" w14:textId="4B975F70" w:rsidR="00721B42" w:rsidRPr="00721B42" w:rsidRDefault="00516641" w:rsidP="00516641">
            <w:pPr>
              <w:spacing w:after="0" w:line="240" w:lineRule="auto"/>
              <w:jc w:val="both"/>
              <w:rPr>
                <w:rFonts w:eastAsia="Times New Roman"/>
              </w:rPr>
            </w:pPr>
            <w:r w:rsidRPr="00516641">
              <w:rPr>
                <w:rFonts w:eastAsia="Times New Roman"/>
              </w:rPr>
              <w:t>2) Pakalpojumu turētāji</w:t>
            </w:r>
          </w:p>
        </w:tc>
        <w:tc>
          <w:tcPr>
            <w:tcW w:w="1842" w:type="dxa"/>
            <w:noWrap/>
            <w:hideMark/>
          </w:tcPr>
          <w:p w14:paraId="5FD3C53F" w14:textId="4E2F8E81" w:rsidR="00721B42" w:rsidRPr="00721B42" w:rsidRDefault="00516641" w:rsidP="00721B42">
            <w:pPr>
              <w:spacing w:after="0" w:line="240" w:lineRule="auto"/>
              <w:jc w:val="both"/>
              <w:rPr>
                <w:rFonts w:eastAsia="Times New Roman"/>
              </w:rPr>
            </w:pPr>
            <w:r w:rsidRPr="00516641">
              <w:rPr>
                <w:rFonts w:eastAsia="Times New Roman"/>
              </w:rPr>
              <w:t>2) VARAM, VRAA</w:t>
            </w:r>
          </w:p>
        </w:tc>
      </w:tr>
      <w:tr w:rsidR="00721B42" w:rsidRPr="00721B42" w14:paraId="3EC6952B" w14:textId="77777777" w:rsidTr="00DF43F2">
        <w:tc>
          <w:tcPr>
            <w:tcW w:w="704" w:type="dxa"/>
            <w:noWrap/>
            <w:hideMark/>
          </w:tcPr>
          <w:p w14:paraId="5601F18E" w14:textId="77777777" w:rsidR="00721B42" w:rsidRPr="00721B42" w:rsidRDefault="00721B42" w:rsidP="00721B42">
            <w:pPr>
              <w:spacing w:after="0" w:line="240" w:lineRule="auto"/>
              <w:jc w:val="both"/>
              <w:rPr>
                <w:rFonts w:eastAsia="Times New Roman"/>
                <w:b/>
                <w:bCs/>
              </w:rPr>
            </w:pPr>
            <w:r w:rsidRPr="00721B42">
              <w:rPr>
                <w:rFonts w:eastAsia="Times New Roman"/>
                <w:b/>
                <w:bCs/>
              </w:rPr>
              <w:t>[133]</w:t>
            </w:r>
          </w:p>
        </w:tc>
        <w:tc>
          <w:tcPr>
            <w:tcW w:w="2977" w:type="dxa"/>
            <w:noWrap/>
            <w:hideMark/>
          </w:tcPr>
          <w:p w14:paraId="239CB672" w14:textId="77777777" w:rsidR="00721B42" w:rsidRPr="00721B42" w:rsidRDefault="00721B42" w:rsidP="00721B42">
            <w:pPr>
              <w:spacing w:after="0" w:line="240" w:lineRule="auto"/>
              <w:jc w:val="both"/>
              <w:rPr>
                <w:rFonts w:eastAsia="Times New Roman"/>
              </w:rPr>
            </w:pPr>
            <w:r w:rsidRPr="00721B42">
              <w:rPr>
                <w:rFonts w:eastAsia="Times New Roman"/>
              </w:rPr>
              <w:t>Izstrādāt Latvijas valsts "Nākotnes biroja" konceptu</w:t>
            </w:r>
          </w:p>
        </w:tc>
        <w:tc>
          <w:tcPr>
            <w:tcW w:w="3544" w:type="dxa"/>
            <w:noWrap/>
            <w:hideMark/>
          </w:tcPr>
          <w:p w14:paraId="4E0FEF6E" w14:textId="77777777" w:rsidR="00721B42" w:rsidRPr="00721B42" w:rsidRDefault="00721B42" w:rsidP="00721B42">
            <w:pPr>
              <w:spacing w:after="0" w:line="240" w:lineRule="auto"/>
              <w:jc w:val="both"/>
              <w:rPr>
                <w:rFonts w:eastAsia="Times New Roman"/>
              </w:rPr>
            </w:pPr>
            <w:r w:rsidRPr="00721B42">
              <w:rPr>
                <w:rFonts w:eastAsia="Times New Roman"/>
              </w:rPr>
              <w:t>MK iesniegts informatīvais ziņojums "Par turpmāko rīcību ar valsts iestāžu izmantoto biroju infrastruktūru"</w:t>
            </w:r>
          </w:p>
        </w:tc>
        <w:tc>
          <w:tcPr>
            <w:tcW w:w="1134" w:type="dxa"/>
            <w:noWrap/>
            <w:hideMark/>
          </w:tcPr>
          <w:p w14:paraId="54613BC2" w14:textId="77777777" w:rsidR="00721B42" w:rsidRPr="00721B42" w:rsidRDefault="00721B42" w:rsidP="00721B42">
            <w:pPr>
              <w:spacing w:after="0" w:line="240" w:lineRule="auto"/>
              <w:jc w:val="both"/>
              <w:rPr>
                <w:rFonts w:eastAsia="Times New Roman"/>
              </w:rPr>
            </w:pPr>
            <w:r w:rsidRPr="00721B42">
              <w:rPr>
                <w:rFonts w:eastAsia="Times New Roman"/>
              </w:rPr>
              <w:t>FM (VNĪ)</w:t>
            </w:r>
          </w:p>
        </w:tc>
        <w:tc>
          <w:tcPr>
            <w:tcW w:w="1842" w:type="dxa"/>
            <w:noWrap/>
            <w:hideMark/>
          </w:tcPr>
          <w:p w14:paraId="313E516D" w14:textId="77777777" w:rsidR="00721B42" w:rsidRPr="00721B42" w:rsidRDefault="00721B42" w:rsidP="00721B42">
            <w:pPr>
              <w:spacing w:after="0" w:line="240" w:lineRule="auto"/>
              <w:jc w:val="both"/>
              <w:rPr>
                <w:rFonts w:eastAsia="Times New Roman"/>
              </w:rPr>
            </w:pPr>
            <w:r w:rsidRPr="00721B42">
              <w:rPr>
                <w:rFonts w:eastAsia="Times New Roman"/>
              </w:rPr>
              <w:t>VARAM, Pakalpojumu turētāji</w:t>
            </w:r>
          </w:p>
        </w:tc>
      </w:tr>
      <w:tr w:rsidR="00721B42" w:rsidRPr="00721B42" w14:paraId="0FA68034" w14:textId="77777777" w:rsidTr="00DF43F2">
        <w:tc>
          <w:tcPr>
            <w:tcW w:w="704" w:type="dxa"/>
            <w:noWrap/>
            <w:hideMark/>
          </w:tcPr>
          <w:p w14:paraId="635572E7" w14:textId="77777777" w:rsidR="00721B42" w:rsidRPr="00721B42" w:rsidRDefault="00721B42" w:rsidP="00721B42">
            <w:pPr>
              <w:spacing w:after="0" w:line="240" w:lineRule="auto"/>
              <w:jc w:val="both"/>
              <w:rPr>
                <w:rFonts w:eastAsia="Times New Roman"/>
                <w:b/>
                <w:bCs/>
              </w:rPr>
            </w:pPr>
            <w:r w:rsidRPr="00721B42">
              <w:rPr>
                <w:rFonts w:eastAsia="Times New Roman"/>
                <w:b/>
                <w:bCs/>
              </w:rPr>
              <w:t>[134]</w:t>
            </w:r>
          </w:p>
        </w:tc>
        <w:tc>
          <w:tcPr>
            <w:tcW w:w="2977" w:type="dxa"/>
            <w:noWrap/>
            <w:hideMark/>
          </w:tcPr>
          <w:p w14:paraId="6025F16A" w14:textId="77777777" w:rsidR="00721B42" w:rsidRPr="00721B42" w:rsidRDefault="00721B42" w:rsidP="00721B42">
            <w:pPr>
              <w:spacing w:after="0" w:line="240" w:lineRule="auto"/>
              <w:jc w:val="both"/>
              <w:rPr>
                <w:rFonts w:eastAsia="Times New Roman"/>
              </w:rPr>
            </w:pPr>
            <w:r w:rsidRPr="00721B42">
              <w:rPr>
                <w:rFonts w:eastAsia="Times New Roman"/>
              </w:rPr>
              <w:t>Noteikt valsts budžeta finansējuma piešķiršanu valsts pārvaldes institūcijām, kuras iniciē VPVKAC vai VVKAC izveidi</w:t>
            </w:r>
          </w:p>
        </w:tc>
        <w:tc>
          <w:tcPr>
            <w:tcW w:w="3544" w:type="dxa"/>
            <w:noWrap/>
            <w:hideMark/>
          </w:tcPr>
          <w:p w14:paraId="2AAB661F" w14:textId="77777777" w:rsidR="00721B42" w:rsidRPr="00721B42" w:rsidRDefault="00721B42" w:rsidP="00721B42">
            <w:pPr>
              <w:spacing w:after="0" w:line="240" w:lineRule="auto"/>
              <w:jc w:val="both"/>
              <w:rPr>
                <w:rFonts w:eastAsia="Times New Roman"/>
              </w:rPr>
            </w:pPr>
            <w:r w:rsidRPr="00721B42">
              <w:rPr>
                <w:rFonts w:eastAsia="Times New Roman"/>
              </w:rPr>
              <w:t>MK iesniegts MK 04.07.2017. noteikumu Nr. 401 grozījumu projekts</w:t>
            </w:r>
          </w:p>
        </w:tc>
        <w:tc>
          <w:tcPr>
            <w:tcW w:w="1134" w:type="dxa"/>
            <w:noWrap/>
            <w:hideMark/>
          </w:tcPr>
          <w:p w14:paraId="0C797B59" w14:textId="77777777"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2B7DAEC5" w14:textId="77777777" w:rsidR="00721B42" w:rsidRPr="00721B42" w:rsidRDefault="00721B42" w:rsidP="00721B42">
            <w:pPr>
              <w:spacing w:after="0" w:line="240" w:lineRule="auto"/>
              <w:jc w:val="both"/>
              <w:rPr>
                <w:rFonts w:eastAsia="Times New Roman"/>
              </w:rPr>
            </w:pPr>
            <w:r w:rsidRPr="00721B42">
              <w:rPr>
                <w:rFonts w:eastAsia="Times New Roman"/>
              </w:rPr>
              <w:t>Pakalpojumu turētāji</w:t>
            </w:r>
          </w:p>
        </w:tc>
      </w:tr>
      <w:tr w:rsidR="00721B42" w:rsidRPr="00721B42" w14:paraId="1ACC31F3" w14:textId="77777777" w:rsidTr="00DF43F2">
        <w:tc>
          <w:tcPr>
            <w:tcW w:w="704" w:type="dxa"/>
            <w:noWrap/>
            <w:hideMark/>
          </w:tcPr>
          <w:p w14:paraId="01910D0E" w14:textId="77777777" w:rsidR="00721B42" w:rsidRPr="00721B42" w:rsidRDefault="00721B42" w:rsidP="00721B42">
            <w:pPr>
              <w:spacing w:after="0" w:line="240" w:lineRule="auto"/>
              <w:jc w:val="both"/>
              <w:rPr>
                <w:rFonts w:eastAsia="Times New Roman"/>
                <w:b/>
                <w:bCs/>
              </w:rPr>
            </w:pPr>
            <w:r w:rsidRPr="00721B42">
              <w:rPr>
                <w:rFonts w:eastAsia="Times New Roman"/>
                <w:b/>
                <w:bCs/>
              </w:rPr>
              <w:t>[135]</w:t>
            </w:r>
          </w:p>
        </w:tc>
        <w:tc>
          <w:tcPr>
            <w:tcW w:w="2977" w:type="dxa"/>
            <w:noWrap/>
            <w:hideMark/>
          </w:tcPr>
          <w:p w14:paraId="34AE9479" w14:textId="77777777" w:rsidR="00721B42" w:rsidRPr="00721B42" w:rsidRDefault="00721B42" w:rsidP="00721B42">
            <w:pPr>
              <w:spacing w:after="0" w:line="240" w:lineRule="auto"/>
              <w:jc w:val="both"/>
              <w:rPr>
                <w:rFonts w:eastAsia="Times New Roman"/>
              </w:rPr>
            </w:pPr>
            <w:r w:rsidRPr="00721B42">
              <w:rPr>
                <w:rFonts w:eastAsia="Times New Roman"/>
              </w:rPr>
              <w:t>Iesniegt MK informatīvo ziņojumu par VPVKAC vai VVKAC izveides iespējām katrā no nacionālās un reģionālās nozīmes attīstības centriem, kur tādi nav izveidoti</w:t>
            </w:r>
          </w:p>
        </w:tc>
        <w:tc>
          <w:tcPr>
            <w:tcW w:w="3544" w:type="dxa"/>
            <w:noWrap/>
            <w:hideMark/>
          </w:tcPr>
          <w:p w14:paraId="2882BD40" w14:textId="77777777" w:rsidR="00721B42" w:rsidRPr="00721B42" w:rsidRDefault="00721B42" w:rsidP="00721B42">
            <w:pPr>
              <w:spacing w:after="0" w:line="240" w:lineRule="auto"/>
              <w:jc w:val="both"/>
              <w:rPr>
                <w:rFonts w:eastAsia="Times New Roman"/>
              </w:rPr>
            </w:pPr>
            <w:r w:rsidRPr="00721B42">
              <w:rPr>
                <w:rFonts w:eastAsia="Times New Roman"/>
              </w:rPr>
              <w:t>MK iesniegts informatīvais ziņojums</w:t>
            </w:r>
          </w:p>
        </w:tc>
        <w:tc>
          <w:tcPr>
            <w:tcW w:w="1134" w:type="dxa"/>
            <w:noWrap/>
            <w:hideMark/>
          </w:tcPr>
          <w:p w14:paraId="3AA316AE" w14:textId="77777777" w:rsidR="00721B42" w:rsidRPr="00721B42" w:rsidRDefault="00721B42" w:rsidP="00721B42">
            <w:pPr>
              <w:spacing w:after="0" w:line="240" w:lineRule="auto"/>
              <w:jc w:val="both"/>
              <w:rPr>
                <w:rFonts w:eastAsia="Times New Roman"/>
              </w:rPr>
            </w:pPr>
            <w:r w:rsidRPr="00721B42">
              <w:rPr>
                <w:rFonts w:eastAsia="Times New Roman"/>
              </w:rPr>
              <w:t>FM (VNĪ), VARAM</w:t>
            </w:r>
          </w:p>
        </w:tc>
        <w:tc>
          <w:tcPr>
            <w:tcW w:w="1842" w:type="dxa"/>
            <w:noWrap/>
            <w:hideMark/>
          </w:tcPr>
          <w:p w14:paraId="1DA9EBEA" w14:textId="77777777" w:rsidR="00721B42" w:rsidRPr="00721B42" w:rsidRDefault="00721B42" w:rsidP="00721B42">
            <w:pPr>
              <w:spacing w:after="0" w:line="240" w:lineRule="auto"/>
              <w:jc w:val="both"/>
              <w:rPr>
                <w:rFonts w:eastAsia="Times New Roman"/>
              </w:rPr>
            </w:pPr>
            <w:r w:rsidRPr="00721B42">
              <w:rPr>
                <w:rFonts w:eastAsia="Times New Roman"/>
              </w:rPr>
              <w:t>Pakalpojumu turētāji</w:t>
            </w:r>
          </w:p>
        </w:tc>
      </w:tr>
      <w:tr w:rsidR="00721B42" w:rsidRPr="00721B42" w14:paraId="1A1A5B05" w14:textId="77777777" w:rsidTr="00DF43F2">
        <w:tc>
          <w:tcPr>
            <w:tcW w:w="704" w:type="dxa"/>
            <w:noWrap/>
            <w:hideMark/>
          </w:tcPr>
          <w:p w14:paraId="3C76989C" w14:textId="77777777" w:rsidR="00721B42" w:rsidRPr="00721B42" w:rsidRDefault="00721B42" w:rsidP="00721B42">
            <w:pPr>
              <w:spacing w:after="0" w:line="240" w:lineRule="auto"/>
              <w:jc w:val="both"/>
              <w:rPr>
                <w:rFonts w:eastAsia="Times New Roman"/>
                <w:b/>
                <w:bCs/>
              </w:rPr>
            </w:pPr>
            <w:r w:rsidRPr="00721B42">
              <w:rPr>
                <w:rFonts w:eastAsia="Times New Roman"/>
                <w:b/>
                <w:bCs/>
              </w:rPr>
              <w:lastRenderedPageBreak/>
              <w:t>[137]</w:t>
            </w:r>
          </w:p>
        </w:tc>
        <w:tc>
          <w:tcPr>
            <w:tcW w:w="2977" w:type="dxa"/>
            <w:noWrap/>
            <w:hideMark/>
          </w:tcPr>
          <w:p w14:paraId="2CC95E48" w14:textId="77777777" w:rsidR="00721B42" w:rsidRPr="00721B42" w:rsidRDefault="00721B42" w:rsidP="00721B42">
            <w:pPr>
              <w:spacing w:after="0" w:line="240" w:lineRule="auto"/>
              <w:jc w:val="both"/>
              <w:rPr>
                <w:rFonts w:eastAsia="Times New Roman"/>
              </w:rPr>
            </w:pPr>
            <w:r w:rsidRPr="00721B42">
              <w:rPr>
                <w:rFonts w:eastAsia="Times New Roman"/>
              </w:rPr>
              <w:t>Izstrādāt rekomendācijas VPVKAC telpu, izkārtojuma, apkārtējās infrastruktūras pilnveidei, kā arī sabiedriskā transporta pieturvietu attālumam no VPVKAC</w:t>
            </w:r>
          </w:p>
        </w:tc>
        <w:tc>
          <w:tcPr>
            <w:tcW w:w="3544" w:type="dxa"/>
            <w:noWrap/>
            <w:hideMark/>
          </w:tcPr>
          <w:p w14:paraId="4432C02E" w14:textId="77777777" w:rsidR="00721B42" w:rsidRPr="00721B42" w:rsidRDefault="00721B42" w:rsidP="00721B42">
            <w:pPr>
              <w:spacing w:after="0" w:line="240" w:lineRule="auto"/>
              <w:jc w:val="both"/>
              <w:rPr>
                <w:rFonts w:eastAsia="Times New Roman"/>
              </w:rPr>
            </w:pPr>
            <w:r w:rsidRPr="00721B42">
              <w:rPr>
                <w:rFonts w:eastAsia="Times New Roman"/>
              </w:rPr>
              <w:t>VARAM apstiprinātas vadlīnijas</w:t>
            </w:r>
          </w:p>
        </w:tc>
        <w:tc>
          <w:tcPr>
            <w:tcW w:w="1134" w:type="dxa"/>
            <w:noWrap/>
            <w:hideMark/>
          </w:tcPr>
          <w:p w14:paraId="6A037E3F" w14:textId="77777777"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230F396A" w14:textId="77777777" w:rsidR="00721B42" w:rsidRPr="00721B42" w:rsidRDefault="00721B42" w:rsidP="00721B42">
            <w:pPr>
              <w:spacing w:after="0" w:line="240" w:lineRule="auto"/>
              <w:jc w:val="both"/>
              <w:rPr>
                <w:rFonts w:eastAsia="Times New Roman"/>
              </w:rPr>
            </w:pPr>
            <w:r w:rsidRPr="00721B42">
              <w:rPr>
                <w:rFonts w:eastAsia="Times New Roman"/>
              </w:rPr>
              <w:t>Pašvaldības, Pakalpojumu turētāji</w:t>
            </w:r>
          </w:p>
        </w:tc>
      </w:tr>
      <w:tr w:rsidR="00721B42" w:rsidRPr="00721B42" w14:paraId="726526EA" w14:textId="77777777" w:rsidTr="00DF43F2">
        <w:tc>
          <w:tcPr>
            <w:tcW w:w="704" w:type="dxa"/>
            <w:noWrap/>
            <w:hideMark/>
          </w:tcPr>
          <w:p w14:paraId="00229B8C" w14:textId="77777777" w:rsidR="00721B42" w:rsidRPr="00721B42" w:rsidRDefault="00721B42" w:rsidP="00721B42">
            <w:pPr>
              <w:spacing w:after="0" w:line="240" w:lineRule="auto"/>
              <w:jc w:val="both"/>
              <w:rPr>
                <w:rFonts w:eastAsia="Times New Roman"/>
                <w:b/>
                <w:bCs/>
              </w:rPr>
            </w:pPr>
            <w:r w:rsidRPr="00721B42">
              <w:rPr>
                <w:rFonts w:eastAsia="Times New Roman"/>
                <w:b/>
                <w:bCs/>
              </w:rPr>
              <w:t>[138]</w:t>
            </w:r>
          </w:p>
        </w:tc>
        <w:tc>
          <w:tcPr>
            <w:tcW w:w="2977" w:type="dxa"/>
            <w:noWrap/>
            <w:hideMark/>
          </w:tcPr>
          <w:p w14:paraId="4AB5FD56" w14:textId="77777777" w:rsidR="00721B42" w:rsidRPr="00721B42" w:rsidRDefault="00721B42" w:rsidP="00721B42">
            <w:pPr>
              <w:spacing w:after="0" w:line="240" w:lineRule="auto"/>
              <w:jc w:val="both"/>
              <w:rPr>
                <w:rFonts w:eastAsia="Times New Roman"/>
              </w:rPr>
            </w:pPr>
            <w:r w:rsidRPr="00721B42">
              <w:rPr>
                <w:rFonts w:eastAsia="Times New Roman"/>
              </w:rPr>
              <w:t>Izstrādāt jaunu dotācijas piešķiršanas modeli VPVKAC tīklam (pašvaldībām)</w:t>
            </w:r>
          </w:p>
        </w:tc>
        <w:tc>
          <w:tcPr>
            <w:tcW w:w="3544" w:type="dxa"/>
            <w:noWrap/>
            <w:hideMark/>
          </w:tcPr>
          <w:p w14:paraId="42C49DEA" w14:textId="77777777" w:rsidR="00721B42" w:rsidRPr="00721B42" w:rsidRDefault="00721B42" w:rsidP="00721B42">
            <w:pPr>
              <w:spacing w:after="0" w:line="240" w:lineRule="auto"/>
              <w:jc w:val="both"/>
              <w:rPr>
                <w:rFonts w:eastAsia="Times New Roman"/>
              </w:rPr>
            </w:pPr>
            <w:r w:rsidRPr="00721B42">
              <w:rPr>
                <w:rFonts w:eastAsia="Times New Roman"/>
              </w:rPr>
              <w:t>Izstrādāti vienoti un savstarpēji salīdzināmi KPI visiem VPVKAC</w:t>
            </w:r>
          </w:p>
        </w:tc>
        <w:tc>
          <w:tcPr>
            <w:tcW w:w="1134" w:type="dxa"/>
            <w:noWrap/>
            <w:hideMark/>
          </w:tcPr>
          <w:p w14:paraId="0BEB01C9" w14:textId="77777777"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51B04573" w14:textId="77777777" w:rsidR="00721B42" w:rsidRPr="00721B42" w:rsidRDefault="00721B42" w:rsidP="00721B42">
            <w:pPr>
              <w:spacing w:after="0" w:line="240" w:lineRule="auto"/>
              <w:jc w:val="both"/>
              <w:rPr>
                <w:rFonts w:eastAsia="Times New Roman"/>
              </w:rPr>
            </w:pPr>
            <w:r w:rsidRPr="00721B42">
              <w:rPr>
                <w:rFonts w:eastAsia="Times New Roman"/>
              </w:rPr>
              <w:t>LPS, RACA, LLPA, Pakalpojumu turētāji</w:t>
            </w:r>
          </w:p>
        </w:tc>
      </w:tr>
      <w:tr w:rsidR="00721B42" w:rsidRPr="00721B42" w14:paraId="554BB0D0" w14:textId="77777777" w:rsidTr="00DF43F2">
        <w:tc>
          <w:tcPr>
            <w:tcW w:w="704" w:type="dxa"/>
            <w:noWrap/>
            <w:hideMark/>
          </w:tcPr>
          <w:p w14:paraId="2D92CC8E" w14:textId="77777777" w:rsidR="00721B42" w:rsidRPr="00721B42" w:rsidRDefault="00721B42" w:rsidP="00721B42">
            <w:pPr>
              <w:spacing w:after="0" w:line="240" w:lineRule="auto"/>
              <w:jc w:val="both"/>
              <w:rPr>
                <w:rFonts w:eastAsia="Times New Roman"/>
                <w:b/>
                <w:bCs/>
              </w:rPr>
            </w:pPr>
            <w:r w:rsidRPr="00721B42">
              <w:rPr>
                <w:rFonts w:eastAsia="Times New Roman"/>
                <w:b/>
                <w:bCs/>
              </w:rPr>
              <w:t>[139]</w:t>
            </w:r>
          </w:p>
        </w:tc>
        <w:tc>
          <w:tcPr>
            <w:tcW w:w="2977" w:type="dxa"/>
            <w:noWrap/>
            <w:hideMark/>
          </w:tcPr>
          <w:p w14:paraId="73BE2CA3" w14:textId="77777777" w:rsidR="00721B42" w:rsidRPr="00721B42" w:rsidRDefault="00721B42" w:rsidP="00721B42">
            <w:pPr>
              <w:spacing w:after="0" w:line="240" w:lineRule="auto"/>
              <w:jc w:val="both"/>
              <w:rPr>
                <w:rFonts w:eastAsia="Times New Roman"/>
              </w:rPr>
            </w:pPr>
            <w:r w:rsidRPr="00721B42">
              <w:rPr>
                <w:rFonts w:eastAsia="Times New Roman"/>
              </w:rPr>
              <w:t>Veikt izmaiņas VPVKAC tīkla darba laikā atbilstoši klientu pieprasījumam, izskatīt iespēju sinhronizēt darba laiku VPVKAC un kontaktpunktos.</w:t>
            </w:r>
          </w:p>
        </w:tc>
        <w:tc>
          <w:tcPr>
            <w:tcW w:w="3544" w:type="dxa"/>
            <w:noWrap/>
            <w:hideMark/>
          </w:tcPr>
          <w:p w14:paraId="61C36D3D" w14:textId="77777777" w:rsidR="00721B42" w:rsidRPr="00721B42" w:rsidRDefault="00721B42" w:rsidP="00721B42">
            <w:pPr>
              <w:spacing w:after="0" w:line="240" w:lineRule="auto"/>
              <w:jc w:val="both"/>
              <w:rPr>
                <w:rFonts w:eastAsia="Times New Roman"/>
              </w:rPr>
            </w:pPr>
            <w:r w:rsidRPr="00721B42">
              <w:rPr>
                <w:rFonts w:eastAsia="Times New Roman"/>
              </w:rPr>
              <w:t>MK iesniegti grozījumi MK 04.07.2017. noteikumos Nr. 400; MK iesniegti grozījumi MK 04.07.2017. noteikumos Nr. 401</w:t>
            </w:r>
          </w:p>
        </w:tc>
        <w:tc>
          <w:tcPr>
            <w:tcW w:w="1134" w:type="dxa"/>
            <w:noWrap/>
            <w:hideMark/>
          </w:tcPr>
          <w:p w14:paraId="21429919" w14:textId="77777777"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12F8290E" w14:textId="77777777" w:rsidR="00721B42" w:rsidRPr="00721B42" w:rsidRDefault="00721B42" w:rsidP="00721B42">
            <w:pPr>
              <w:spacing w:after="0" w:line="240" w:lineRule="auto"/>
              <w:jc w:val="both"/>
              <w:rPr>
                <w:rFonts w:eastAsia="Times New Roman"/>
              </w:rPr>
            </w:pPr>
            <w:r w:rsidRPr="00721B42">
              <w:rPr>
                <w:rFonts w:eastAsia="Times New Roman"/>
              </w:rPr>
              <w:t>Pakalpojumu turētāji, Pašvaldības, LPS, RACA, LLPA, LTRK</w:t>
            </w:r>
          </w:p>
        </w:tc>
      </w:tr>
      <w:tr w:rsidR="00721B42" w:rsidRPr="00721B42" w14:paraId="317CDDC4" w14:textId="77777777" w:rsidTr="00DF43F2">
        <w:tc>
          <w:tcPr>
            <w:tcW w:w="704" w:type="dxa"/>
            <w:noWrap/>
            <w:hideMark/>
          </w:tcPr>
          <w:p w14:paraId="53CAF447" w14:textId="77777777" w:rsidR="00721B42" w:rsidRPr="00721B42" w:rsidRDefault="00721B42" w:rsidP="00721B42">
            <w:pPr>
              <w:spacing w:after="0" w:line="240" w:lineRule="auto"/>
              <w:jc w:val="both"/>
              <w:rPr>
                <w:rFonts w:eastAsia="Times New Roman"/>
                <w:b/>
                <w:bCs/>
              </w:rPr>
            </w:pPr>
            <w:r w:rsidRPr="00721B42">
              <w:rPr>
                <w:rFonts w:eastAsia="Times New Roman"/>
                <w:b/>
                <w:bCs/>
              </w:rPr>
              <w:t>[140]</w:t>
            </w:r>
          </w:p>
        </w:tc>
        <w:tc>
          <w:tcPr>
            <w:tcW w:w="2977" w:type="dxa"/>
            <w:noWrap/>
            <w:hideMark/>
          </w:tcPr>
          <w:p w14:paraId="2C0A2408" w14:textId="77777777" w:rsidR="00721B42" w:rsidRPr="00721B42" w:rsidRDefault="00721B42" w:rsidP="00721B42">
            <w:pPr>
              <w:spacing w:after="0" w:line="240" w:lineRule="auto"/>
              <w:jc w:val="both"/>
              <w:rPr>
                <w:rFonts w:eastAsia="Times New Roman"/>
              </w:rPr>
            </w:pPr>
            <w:r w:rsidRPr="00721B42">
              <w:rPr>
                <w:rFonts w:eastAsia="Times New Roman"/>
              </w:rPr>
              <w:t>Īstenot pilotprojektu ne mazāk kā divos VPVKAC</w:t>
            </w:r>
          </w:p>
        </w:tc>
        <w:tc>
          <w:tcPr>
            <w:tcW w:w="3544" w:type="dxa"/>
            <w:noWrap/>
            <w:hideMark/>
          </w:tcPr>
          <w:p w14:paraId="1C151163" w14:textId="77777777" w:rsidR="00721B42" w:rsidRPr="00721B42" w:rsidRDefault="00721B42" w:rsidP="00721B42">
            <w:pPr>
              <w:spacing w:after="0" w:line="240" w:lineRule="auto"/>
              <w:jc w:val="both"/>
              <w:rPr>
                <w:rFonts w:eastAsia="Times New Roman"/>
              </w:rPr>
            </w:pPr>
            <w:r w:rsidRPr="00721B42">
              <w:rPr>
                <w:rFonts w:eastAsia="Times New Roman"/>
              </w:rPr>
              <w:t>Īstenots pilotprojekts, izstrādātas rekomendācijas</w:t>
            </w:r>
          </w:p>
        </w:tc>
        <w:tc>
          <w:tcPr>
            <w:tcW w:w="1134" w:type="dxa"/>
            <w:noWrap/>
            <w:hideMark/>
          </w:tcPr>
          <w:p w14:paraId="6F48CB91" w14:textId="77777777"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56B67A40" w14:textId="77777777" w:rsidR="00721B42" w:rsidRPr="00721B42" w:rsidRDefault="00721B42" w:rsidP="00721B42">
            <w:pPr>
              <w:spacing w:after="0" w:line="240" w:lineRule="auto"/>
              <w:jc w:val="both"/>
              <w:rPr>
                <w:rFonts w:eastAsia="Times New Roman"/>
              </w:rPr>
            </w:pPr>
            <w:r w:rsidRPr="00721B42">
              <w:rPr>
                <w:rFonts w:eastAsia="Times New Roman"/>
              </w:rPr>
              <w:t>EM, LTRK, LMVUA, Pašvaldības, LPS, RACA, LLPA</w:t>
            </w:r>
          </w:p>
        </w:tc>
      </w:tr>
      <w:tr w:rsidR="00721B42" w:rsidRPr="00721B42" w14:paraId="3752FC7B" w14:textId="77777777" w:rsidTr="00DF43F2">
        <w:tc>
          <w:tcPr>
            <w:tcW w:w="704" w:type="dxa"/>
            <w:noWrap/>
            <w:hideMark/>
          </w:tcPr>
          <w:p w14:paraId="1E546CFD" w14:textId="77777777" w:rsidR="00721B42" w:rsidRPr="00721B42" w:rsidRDefault="00721B42" w:rsidP="00721B42">
            <w:pPr>
              <w:spacing w:after="0" w:line="240" w:lineRule="auto"/>
              <w:jc w:val="both"/>
              <w:rPr>
                <w:rFonts w:eastAsia="Times New Roman"/>
                <w:b/>
                <w:bCs/>
              </w:rPr>
            </w:pPr>
            <w:r w:rsidRPr="00721B42">
              <w:rPr>
                <w:rFonts w:eastAsia="Times New Roman"/>
                <w:b/>
                <w:bCs/>
              </w:rPr>
              <w:t>[143]</w:t>
            </w:r>
          </w:p>
        </w:tc>
        <w:tc>
          <w:tcPr>
            <w:tcW w:w="2977" w:type="dxa"/>
            <w:noWrap/>
            <w:hideMark/>
          </w:tcPr>
          <w:p w14:paraId="27E5F603" w14:textId="77777777" w:rsidR="00721B42" w:rsidRPr="00721B42" w:rsidRDefault="00721B42" w:rsidP="00721B42">
            <w:pPr>
              <w:spacing w:after="0" w:line="240" w:lineRule="auto"/>
              <w:jc w:val="both"/>
              <w:rPr>
                <w:rFonts w:eastAsia="Times New Roman"/>
              </w:rPr>
            </w:pPr>
            <w:r w:rsidRPr="00721B42">
              <w:rPr>
                <w:rFonts w:eastAsia="Times New Roman"/>
              </w:rPr>
              <w:t>Nodrošināt bibliotēku tīkla iekļaušanās "vienas pieturas" principa īstenošanā, sniedzot valsts pārvaldes pakalpojumus pieejamajos kanālos</w:t>
            </w:r>
          </w:p>
        </w:tc>
        <w:tc>
          <w:tcPr>
            <w:tcW w:w="3544" w:type="dxa"/>
            <w:noWrap/>
            <w:hideMark/>
          </w:tcPr>
          <w:p w14:paraId="3C1B8B3C" w14:textId="77777777" w:rsidR="00721B42" w:rsidRPr="00721B42" w:rsidRDefault="00721B42" w:rsidP="00721B42">
            <w:pPr>
              <w:spacing w:after="0" w:line="240" w:lineRule="auto"/>
              <w:jc w:val="both"/>
              <w:rPr>
                <w:rFonts w:eastAsia="Times New Roman"/>
              </w:rPr>
            </w:pPr>
            <w:r w:rsidRPr="00721B42">
              <w:rPr>
                <w:rFonts w:eastAsia="Times New Roman"/>
              </w:rPr>
              <w:t>Veikts izvērtējums, sagatavots ziņojums</w:t>
            </w:r>
          </w:p>
        </w:tc>
        <w:tc>
          <w:tcPr>
            <w:tcW w:w="1134" w:type="dxa"/>
            <w:noWrap/>
            <w:hideMark/>
          </w:tcPr>
          <w:p w14:paraId="07B954D7" w14:textId="77777777" w:rsidR="00721B42" w:rsidRPr="00721B42" w:rsidRDefault="00721B42" w:rsidP="00721B42">
            <w:pPr>
              <w:spacing w:after="0" w:line="240" w:lineRule="auto"/>
              <w:jc w:val="both"/>
              <w:rPr>
                <w:rFonts w:eastAsia="Times New Roman"/>
              </w:rPr>
            </w:pPr>
            <w:r w:rsidRPr="00721B42">
              <w:rPr>
                <w:rFonts w:eastAsia="Times New Roman"/>
              </w:rPr>
              <w:t>VARAM</w:t>
            </w:r>
          </w:p>
        </w:tc>
        <w:tc>
          <w:tcPr>
            <w:tcW w:w="1842" w:type="dxa"/>
            <w:noWrap/>
            <w:hideMark/>
          </w:tcPr>
          <w:p w14:paraId="6BF87FFD" w14:textId="77777777" w:rsidR="00721B42" w:rsidRPr="00721B42" w:rsidRDefault="00721B42" w:rsidP="00721B42">
            <w:pPr>
              <w:spacing w:after="0" w:line="240" w:lineRule="auto"/>
              <w:jc w:val="both"/>
              <w:rPr>
                <w:rFonts w:eastAsia="Times New Roman"/>
              </w:rPr>
            </w:pPr>
            <w:r w:rsidRPr="00721B42">
              <w:rPr>
                <w:rFonts w:eastAsia="Times New Roman"/>
              </w:rPr>
              <w:t>KM, KISC, Pašvaldības, Pakalpojumu turētāji</w:t>
            </w:r>
          </w:p>
        </w:tc>
      </w:tr>
    </w:tbl>
    <w:p w14:paraId="0926F618" w14:textId="77777777" w:rsidR="00E25F56" w:rsidRDefault="00E25F56" w:rsidP="006543D9">
      <w:pPr>
        <w:spacing w:after="0" w:line="240" w:lineRule="auto"/>
        <w:jc w:val="both"/>
        <w:rPr>
          <w:rFonts w:eastAsia="Times New Roman"/>
          <w:sz w:val="24"/>
          <w:szCs w:val="24"/>
        </w:rPr>
      </w:pPr>
    </w:p>
    <w:p w14:paraId="2C1682B1" w14:textId="4B83B5B2" w:rsidR="00721B42" w:rsidRDefault="00721B42" w:rsidP="006543D9">
      <w:pPr>
        <w:spacing w:after="0" w:line="240" w:lineRule="auto"/>
        <w:jc w:val="both"/>
        <w:rPr>
          <w:rFonts w:eastAsia="Times New Roman"/>
          <w:sz w:val="24"/>
          <w:szCs w:val="24"/>
        </w:rPr>
      </w:pPr>
      <w:r w:rsidRPr="00D10ED1">
        <w:rPr>
          <w:rFonts w:eastAsia="Times New Roman"/>
          <w:b/>
          <w:sz w:val="24"/>
          <w:szCs w:val="24"/>
        </w:rPr>
        <w:t>Katru gadu veicamie pasākumi</w:t>
      </w:r>
    </w:p>
    <w:tbl>
      <w:tblPr>
        <w:tblStyle w:val="TableGrid"/>
        <w:tblW w:w="10201" w:type="dxa"/>
        <w:tblLayout w:type="fixed"/>
        <w:tblLook w:val="04A0" w:firstRow="1" w:lastRow="0" w:firstColumn="1" w:lastColumn="0" w:noHBand="0" w:noVBand="1"/>
      </w:tblPr>
      <w:tblGrid>
        <w:gridCol w:w="704"/>
        <w:gridCol w:w="3119"/>
        <w:gridCol w:w="2693"/>
        <w:gridCol w:w="1134"/>
        <w:gridCol w:w="2551"/>
      </w:tblGrid>
      <w:tr w:rsidR="00721B42" w:rsidRPr="00721B42" w14:paraId="51417619" w14:textId="77777777" w:rsidTr="002B10C9">
        <w:tc>
          <w:tcPr>
            <w:tcW w:w="704" w:type="dxa"/>
            <w:noWrap/>
            <w:hideMark/>
          </w:tcPr>
          <w:p w14:paraId="6FE6964B" w14:textId="77777777" w:rsidR="00721B42" w:rsidRPr="00721B42" w:rsidRDefault="00721B42" w:rsidP="00B22FA1">
            <w:pPr>
              <w:spacing w:after="0" w:line="240" w:lineRule="auto"/>
              <w:jc w:val="both"/>
              <w:rPr>
                <w:rFonts w:eastAsia="Times New Roman"/>
                <w:b/>
                <w:bCs/>
              </w:rPr>
            </w:pPr>
            <w:r w:rsidRPr="00721B42">
              <w:rPr>
                <w:rFonts w:eastAsia="Times New Roman"/>
                <w:b/>
                <w:bCs/>
              </w:rPr>
              <w:t>Nr.</w:t>
            </w:r>
          </w:p>
        </w:tc>
        <w:tc>
          <w:tcPr>
            <w:tcW w:w="3119" w:type="dxa"/>
            <w:noWrap/>
            <w:hideMark/>
          </w:tcPr>
          <w:p w14:paraId="7C20A69D" w14:textId="77777777" w:rsidR="00721B42" w:rsidRPr="00721B42" w:rsidRDefault="00721B42" w:rsidP="00B22FA1">
            <w:pPr>
              <w:spacing w:after="0" w:line="240" w:lineRule="auto"/>
              <w:jc w:val="both"/>
              <w:rPr>
                <w:rFonts w:eastAsia="Times New Roman"/>
                <w:b/>
                <w:bCs/>
              </w:rPr>
            </w:pPr>
            <w:r w:rsidRPr="00721B42">
              <w:rPr>
                <w:rFonts w:eastAsia="Times New Roman"/>
                <w:b/>
                <w:bCs/>
              </w:rPr>
              <w:t>Pasākumi</w:t>
            </w:r>
          </w:p>
        </w:tc>
        <w:tc>
          <w:tcPr>
            <w:tcW w:w="2693" w:type="dxa"/>
            <w:noWrap/>
            <w:hideMark/>
          </w:tcPr>
          <w:p w14:paraId="0BA4E07B" w14:textId="77777777" w:rsidR="00721B42" w:rsidRPr="00721B42" w:rsidRDefault="00721B42" w:rsidP="00B22FA1">
            <w:pPr>
              <w:spacing w:after="0" w:line="240" w:lineRule="auto"/>
              <w:jc w:val="both"/>
              <w:rPr>
                <w:rFonts w:eastAsia="Times New Roman"/>
                <w:b/>
                <w:bCs/>
              </w:rPr>
            </w:pPr>
            <w:r w:rsidRPr="00721B42">
              <w:rPr>
                <w:rFonts w:eastAsia="Times New Roman"/>
                <w:b/>
                <w:bCs/>
              </w:rPr>
              <w:t>Rādītājs</w:t>
            </w:r>
          </w:p>
        </w:tc>
        <w:tc>
          <w:tcPr>
            <w:tcW w:w="1134" w:type="dxa"/>
            <w:noWrap/>
            <w:hideMark/>
          </w:tcPr>
          <w:p w14:paraId="4F448382" w14:textId="77777777" w:rsidR="00721B42" w:rsidRPr="00721B42" w:rsidRDefault="00721B42" w:rsidP="00B22FA1">
            <w:pPr>
              <w:spacing w:after="0" w:line="240" w:lineRule="auto"/>
              <w:jc w:val="both"/>
              <w:rPr>
                <w:rFonts w:eastAsia="Times New Roman"/>
                <w:b/>
                <w:bCs/>
              </w:rPr>
            </w:pPr>
            <w:r w:rsidRPr="00721B42">
              <w:rPr>
                <w:rFonts w:eastAsia="Times New Roman"/>
                <w:b/>
                <w:bCs/>
              </w:rPr>
              <w:t>Atbildīgā institūcija</w:t>
            </w:r>
          </w:p>
        </w:tc>
        <w:tc>
          <w:tcPr>
            <w:tcW w:w="2551" w:type="dxa"/>
            <w:noWrap/>
            <w:hideMark/>
          </w:tcPr>
          <w:p w14:paraId="1275EE3E" w14:textId="77777777" w:rsidR="00721B42" w:rsidRPr="00721B42" w:rsidRDefault="00721B42" w:rsidP="00B22FA1">
            <w:pPr>
              <w:spacing w:after="0" w:line="240" w:lineRule="auto"/>
              <w:jc w:val="both"/>
              <w:rPr>
                <w:rFonts w:eastAsia="Times New Roman"/>
                <w:b/>
                <w:bCs/>
              </w:rPr>
            </w:pPr>
            <w:r w:rsidRPr="00721B42">
              <w:rPr>
                <w:rFonts w:eastAsia="Times New Roman"/>
                <w:b/>
                <w:bCs/>
              </w:rPr>
              <w:t>Līdzatbildīgās institūcijas</w:t>
            </w:r>
          </w:p>
        </w:tc>
      </w:tr>
      <w:tr w:rsidR="00721B42" w:rsidRPr="00721B42" w14:paraId="3F865904" w14:textId="77777777" w:rsidTr="002B10C9">
        <w:tc>
          <w:tcPr>
            <w:tcW w:w="704" w:type="dxa"/>
            <w:noWrap/>
            <w:hideMark/>
          </w:tcPr>
          <w:p w14:paraId="4040BAA2" w14:textId="77777777" w:rsidR="00721B42" w:rsidRPr="00721B42" w:rsidRDefault="00721B42" w:rsidP="00B22FA1">
            <w:pPr>
              <w:spacing w:after="0" w:line="240" w:lineRule="auto"/>
              <w:jc w:val="both"/>
              <w:rPr>
                <w:rFonts w:eastAsia="Times New Roman"/>
                <w:b/>
                <w:bCs/>
              </w:rPr>
            </w:pPr>
            <w:r w:rsidRPr="00721B42">
              <w:rPr>
                <w:rFonts w:eastAsia="Times New Roman"/>
                <w:b/>
                <w:bCs/>
              </w:rPr>
              <w:t>[136]</w:t>
            </w:r>
          </w:p>
        </w:tc>
        <w:tc>
          <w:tcPr>
            <w:tcW w:w="3119" w:type="dxa"/>
            <w:noWrap/>
            <w:hideMark/>
          </w:tcPr>
          <w:p w14:paraId="0E44BFE2" w14:textId="77777777" w:rsidR="00721B42" w:rsidRPr="00721B42" w:rsidRDefault="00721B42" w:rsidP="00B22FA1">
            <w:pPr>
              <w:spacing w:after="0" w:line="240" w:lineRule="auto"/>
              <w:jc w:val="both"/>
              <w:rPr>
                <w:rFonts w:eastAsia="Times New Roman"/>
              </w:rPr>
            </w:pPr>
            <w:r w:rsidRPr="00721B42">
              <w:rPr>
                <w:rFonts w:eastAsia="Times New Roman"/>
              </w:rPr>
              <w:t>Nodrošināt VPVKAC tīkla darbību, kā arī "vienas pieturas aģentūras principa" un e-pakalpojumu kanālu popularizēšanu</w:t>
            </w:r>
          </w:p>
        </w:tc>
        <w:tc>
          <w:tcPr>
            <w:tcW w:w="2693" w:type="dxa"/>
            <w:noWrap/>
            <w:hideMark/>
          </w:tcPr>
          <w:p w14:paraId="7E81EB35" w14:textId="6841D249" w:rsidR="00721B42" w:rsidRPr="00721B42" w:rsidRDefault="00721B42" w:rsidP="00B22FA1">
            <w:pPr>
              <w:spacing w:after="0" w:line="240" w:lineRule="auto"/>
              <w:jc w:val="both"/>
              <w:rPr>
                <w:rFonts w:eastAsia="Times New Roman"/>
              </w:rPr>
            </w:pPr>
            <w:r w:rsidRPr="00721B42">
              <w:rPr>
                <w:rFonts w:eastAsia="Times New Roman"/>
              </w:rPr>
              <w:t>MK iesniegts ikgadējs ziņojums par darbības rezultātiem</w:t>
            </w:r>
          </w:p>
        </w:tc>
        <w:tc>
          <w:tcPr>
            <w:tcW w:w="1134" w:type="dxa"/>
            <w:noWrap/>
            <w:hideMark/>
          </w:tcPr>
          <w:p w14:paraId="5929539A" w14:textId="77777777" w:rsidR="00721B42" w:rsidRPr="00721B42" w:rsidRDefault="00721B42" w:rsidP="00B22FA1">
            <w:pPr>
              <w:spacing w:after="0" w:line="240" w:lineRule="auto"/>
              <w:jc w:val="both"/>
              <w:rPr>
                <w:rFonts w:eastAsia="Times New Roman"/>
              </w:rPr>
            </w:pPr>
            <w:r w:rsidRPr="00721B42">
              <w:rPr>
                <w:rFonts w:eastAsia="Times New Roman"/>
              </w:rPr>
              <w:t>VARAM</w:t>
            </w:r>
          </w:p>
        </w:tc>
        <w:tc>
          <w:tcPr>
            <w:tcW w:w="2551" w:type="dxa"/>
            <w:noWrap/>
            <w:hideMark/>
          </w:tcPr>
          <w:p w14:paraId="217924D2" w14:textId="402D1D93" w:rsidR="00721B42" w:rsidRPr="00721B42" w:rsidRDefault="00721B42" w:rsidP="00B22FA1">
            <w:pPr>
              <w:spacing w:after="0" w:line="240" w:lineRule="auto"/>
              <w:jc w:val="both"/>
              <w:rPr>
                <w:rFonts w:eastAsia="Times New Roman"/>
              </w:rPr>
            </w:pPr>
            <w:r w:rsidRPr="00721B42">
              <w:rPr>
                <w:rFonts w:eastAsia="Times New Roman"/>
              </w:rPr>
              <w:t>VARAM</w:t>
            </w:r>
          </w:p>
        </w:tc>
      </w:tr>
      <w:tr w:rsidR="00721B42" w:rsidRPr="00721B42" w14:paraId="78A0677E" w14:textId="77777777" w:rsidTr="002B10C9">
        <w:tc>
          <w:tcPr>
            <w:tcW w:w="704" w:type="dxa"/>
            <w:noWrap/>
            <w:hideMark/>
          </w:tcPr>
          <w:p w14:paraId="13466772" w14:textId="77777777" w:rsidR="00721B42" w:rsidRPr="00721B42" w:rsidRDefault="00721B42" w:rsidP="00B22FA1">
            <w:pPr>
              <w:spacing w:after="0" w:line="240" w:lineRule="auto"/>
              <w:jc w:val="both"/>
              <w:rPr>
                <w:rFonts w:eastAsia="Times New Roman"/>
                <w:b/>
                <w:bCs/>
              </w:rPr>
            </w:pPr>
            <w:r w:rsidRPr="00721B42">
              <w:rPr>
                <w:rFonts w:eastAsia="Times New Roman"/>
                <w:b/>
                <w:bCs/>
              </w:rPr>
              <w:t>[146]</w:t>
            </w:r>
          </w:p>
        </w:tc>
        <w:tc>
          <w:tcPr>
            <w:tcW w:w="3119" w:type="dxa"/>
            <w:noWrap/>
            <w:hideMark/>
          </w:tcPr>
          <w:p w14:paraId="0EFB2A74" w14:textId="77777777" w:rsidR="00721B42" w:rsidRPr="00721B42" w:rsidRDefault="00721B42" w:rsidP="00B22FA1">
            <w:pPr>
              <w:spacing w:after="0" w:line="240" w:lineRule="auto"/>
              <w:jc w:val="both"/>
              <w:rPr>
                <w:rFonts w:eastAsia="Times New Roman"/>
              </w:rPr>
            </w:pPr>
            <w:r w:rsidRPr="00721B42">
              <w:rPr>
                <w:rFonts w:eastAsia="Times New Roman"/>
              </w:rPr>
              <w:t>Nodrošināt Latvija.lv lietotāju telefonisku atbalstu</w:t>
            </w:r>
          </w:p>
        </w:tc>
        <w:tc>
          <w:tcPr>
            <w:tcW w:w="2693" w:type="dxa"/>
            <w:noWrap/>
            <w:hideMark/>
          </w:tcPr>
          <w:p w14:paraId="549853CB" w14:textId="77777777" w:rsidR="00721B42" w:rsidRPr="00721B42" w:rsidRDefault="00721B42" w:rsidP="00B22FA1">
            <w:pPr>
              <w:spacing w:after="0" w:line="240" w:lineRule="auto"/>
              <w:jc w:val="both"/>
              <w:rPr>
                <w:rFonts w:eastAsia="Times New Roman"/>
              </w:rPr>
            </w:pPr>
            <w:r w:rsidRPr="00721B42">
              <w:rPr>
                <w:rFonts w:eastAsia="Times New Roman"/>
              </w:rPr>
              <w:t>Nodrošināt 95 % zvanu atbildi, sniedzot 1. līmeņa konsultāciju</w:t>
            </w:r>
          </w:p>
        </w:tc>
        <w:tc>
          <w:tcPr>
            <w:tcW w:w="1134" w:type="dxa"/>
            <w:noWrap/>
            <w:hideMark/>
          </w:tcPr>
          <w:p w14:paraId="72D380AA" w14:textId="77777777" w:rsidR="00721B42" w:rsidRPr="00721B42" w:rsidRDefault="00721B42" w:rsidP="00B22FA1">
            <w:pPr>
              <w:spacing w:after="0" w:line="240" w:lineRule="auto"/>
              <w:jc w:val="both"/>
              <w:rPr>
                <w:rFonts w:eastAsia="Times New Roman"/>
              </w:rPr>
            </w:pPr>
            <w:r w:rsidRPr="00721B42">
              <w:rPr>
                <w:rFonts w:eastAsia="Times New Roman"/>
              </w:rPr>
              <w:t>VARAM</w:t>
            </w:r>
          </w:p>
        </w:tc>
        <w:tc>
          <w:tcPr>
            <w:tcW w:w="2551" w:type="dxa"/>
            <w:noWrap/>
            <w:hideMark/>
          </w:tcPr>
          <w:p w14:paraId="36FBE581" w14:textId="77777777" w:rsidR="00721B42" w:rsidRPr="00721B42" w:rsidRDefault="00721B42" w:rsidP="00B22FA1">
            <w:pPr>
              <w:spacing w:after="0" w:line="240" w:lineRule="auto"/>
              <w:jc w:val="both"/>
              <w:rPr>
                <w:rFonts w:eastAsia="Times New Roman"/>
              </w:rPr>
            </w:pPr>
            <w:r w:rsidRPr="00721B42">
              <w:rPr>
                <w:rFonts w:eastAsia="Times New Roman"/>
              </w:rPr>
              <w:t>VRAA, Pakalpojumu turētāji</w:t>
            </w:r>
          </w:p>
        </w:tc>
      </w:tr>
    </w:tbl>
    <w:p w14:paraId="76A0835C" w14:textId="77777777" w:rsidR="00721B42" w:rsidRDefault="00721B42" w:rsidP="006543D9">
      <w:pPr>
        <w:spacing w:after="0" w:line="240" w:lineRule="auto"/>
        <w:jc w:val="both"/>
        <w:rPr>
          <w:rFonts w:eastAsia="Times New Roman"/>
          <w:sz w:val="24"/>
          <w:szCs w:val="24"/>
        </w:rPr>
      </w:pPr>
    </w:p>
    <w:p w14:paraId="2A73B952" w14:textId="67B8A4EB" w:rsidR="000E445A" w:rsidRPr="00E2484D" w:rsidRDefault="000E445A" w:rsidP="000E445A">
      <w:pPr>
        <w:spacing w:after="0" w:line="240" w:lineRule="auto"/>
        <w:jc w:val="both"/>
        <w:rPr>
          <w:rFonts w:eastAsia="Times New Roman"/>
          <w:b/>
          <w:sz w:val="24"/>
          <w:szCs w:val="24"/>
        </w:rPr>
      </w:pPr>
      <w:r w:rsidRPr="00E2484D">
        <w:rPr>
          <w:rFonts w:eastAsia="Times New Roman"/>
          <w:b/>
          <w:sz w:val="24"/>
          <w:szCs w:val="24"/>
        </w:rPr>
        <w:t>DETALIZĀCIJA</w:t>
      </w:r>
    </w:p>
    <w:p w14:paraId="0854F626" w14:textId="77777777" w:rsidR="00B22FA1" w:rsidRDefault="00B22FA1" w:rsidP="006543D9">
      <w:pPr>
        <w:spacing w:after="0" w:line="240" w:lineRule="auto"/>
        <w:jc w:val="both"/>
        <w:rPr>
          <w:rFonts w:eastAsia="Times New Roman"/>
          <w:sz w:val="24"/>
          <w:szCs w:val="24"/>
        </w:rPr>
      </w:pPr>
    </w:p>
    <w:p w14:paraId="2953146B" w14:textId="77777777" w:rsidR="00F7526F" w:rsidRDefault="00F7526F" w:rsidP="00F7526F">
      <w:pPr>
        <w:spacing w:after="0" w:line="240" w:lineRule="auto"/>
        <w:jc w:val="both"/>
        <w:rPr>
          <w:rFonts w:eastAsia="Times New Roman"/>
          <w:b/>
          <w:sz w:val="24"/>
          <w:szCs w:val="24"/>
        </w:rPr>
      </w:pPr>
      <w:r w:rsidRPr="00F7526F">
        <w:rPr>
          <w:rFonts w:eastAsia="Times New Roman"/>
          <w:b/>
          <w:sz w:val="24"/>
          <w:szCs w:val="24"/>
        </w:rPr>
        <w:t>126. punkta detalizācija</w:t>
      </w:r>
    </w:p>
    <w:p w14:paraId="0E3EC510" w14:textId="70082E0D" w:rsidR="00F7526F" w:rsidRDefault="00F7526F" w:rsidP="00F7526F">
      <w:pPr>
        <w:spacing w:after="0" w:line="240" w:lineRule="auto"/>
        <w:jc w:val="both"/>
        <w:rPr>
          <w:rFonts w:eastAsia="Times New Roman"/>
          <w:sz w:val="24"/>
          <w:szCs w:val="24"/>
        </w:rPr>
      </w:pPr>
      <w:r>
        <w:rPr>
          <w:rFonts w:eastAsia="Times New Roman"/>
          <w:sz w:val="24"/>
          <w:szCs w:val="24"/>
        </w:rPr>
        <w:t xml:space="preserve">[126] </w:t>
      </w:r>
      <w:r w:rsidRPr="00F7526F">
        <w:rPr>
          <w:rFonts w:eastAsia="Times New Roman"/>
          <w:sz w:val="24"/>
          <w:szCs w:val="24"/>
        </w:rPr>
        <w:t>Pilnveidot Latvija.lv funkcionalitāti un lietojamību, ieviešot lietotājorientētu pieeju.</w:t>
      </w:r>
    </w:p>
    <w:p w14:paraId="5C4E14F6" w14:textId="77777777" w:rsidR="00D20C84" w:rsidRDefault="00D20C84" w:rsidP="00F7526F">
      <w:pPr>
        <w:spacing w:after="0" w:line="240" w:lineRule="auto"/>
        <w:jc w:val="both"/>
        <w:rPr>
          <w:rFonts w:eastAsia="Times New Roman"/>
          <w:sz w:val="24"/>
          <w:szCs w:val="24"/>
        </w:rPr>
      </w:pPr>
    </w:p>
    <w:p w14:paraId="7865C694" w14:textId="77777777" w:rsidR="00F7526F" w:rsidRPr="00D20C84" w:rsidRDefault="00F7526F" w:rsidP="00F7526F">
      <w:pPr>
        <w:spacing w:after="0" w:line="240" w:lineRule="auto"/>
        <w:jc w:val="both"/>
        <w:rPr>
          <w:rFonts w:eastAsia="Times New Roman"/>
          <w:szCs w:val="24"/>
        </w:rPr>
      </w:pPr>
      <w:r w:rsidRPr="00D20C84">
        <w:rPr>
          <w:rFonts w:eastAsia="Times New Roman"/>
          <w:b/>
          <w:szCs w:val="24"/>
        </w:rPr>
        <w:t>Atbildīgās iestādes (VRAA) paveiktais:</w:t>
      </w:r>
      <w:r w:rsidRPr="00D20C84">
        <w:rPr>
          <w:rFonts w:eastAsia="Times New Roman"/>
          <w:szCs w:val="24"/>
        </w:rPr>
        <w:t xml:space="preserve"> </w:t>
      </w:r>
    </w:p>
    <w:p w14:paraId="18CCDD9A" w14:textId="73800496" w:rsidR="00F7526F" w:rsidRPr="00D20C84" w:rsidRDefault="00F7526F" w:rsidP="00F7526F">
      <w:pPr>
        <w:spacing w:after="0" w:line="240" w:lineRule="auto"/>
        <w:jc w:val="both"/>
        <w:rPr>
          <w:rFonts w:eastAsia="Times New Roman"/>
          <w:szCs w:val="24"/>
        </w:rPr>
      </w:pPr>
      <w:r w:rsidRPr="00D20C84">
        <w:rPr>
          <w:rFonts w:eastAsia="Times New Roman"/>
          <w:szCs w:val="24"/>
        </w:rPr>
        <w:t xml:space="preserve">1. Jaunā e-pakalpojuma ietvara izstrāde un integrācija ar portāla Latvija.lv esošo dizainu. </w:t>
      </w:r>
    </w:p>
    <w:p w14:paraId="522B6109" w14:textId="0BFBAA5D" w:rsidR="00F7526F" w:rsidRPr="00D20C84" w:rsidRDefault="00F7526F" w:rsidP="00F7526F">
      <w:pPr>
        <w:spacing w:after="0" w:line="240" w:lineRule="auto"/>
        <w:jc w:val="both"/>
        <w:rPr>
          <w:rFonts w:eastAsia="Times New Roman"/>
          <w:szCs w:val="24"/>
        </w:rPr>
      </w:pPr>
      <w:r w:rsidRPr="00D20C84">
        <w:rPr>
          <w:rFonts w:eastAsia="Times New Roman"/>
          <w:szCs w:val="24"/>
        </w:rPr>
        <w:t>2. E-adreses konta lietojamības pilnveide un funkcionalitātes papildināšana atbil</w:t>
      </w:r>
      <w:r w:rsidR="0031251C">
        <w:rPr>
          <w:rFonts w:eastAsia="Times New Roman"/>
          <w:szCs w:val="24"/>
        </w:rPr>
        <w:t>stoši sabiedrības vajadzībām – “</w:t>
      </w:r>
      <w:r w:rsidRPr="00D20C84">
        <w:rPr>
          <w:rFonts w:eastAsia="Times New Roman"/>
          <w:szCs w:val="24"/>
        </w:rPr>
        <w:t xml:space="preserve">Fizisko un juridisko personu tiesību deleģēšana e-adreses kontam </w:t>
      </w:r>
      <w:r w:rsidR="0031251C">
        <w:rPr>
          <w:rFonts w:eastAsia="Times New Roman"/>
          <w:szCs w:val="24"/>
        </w:rPr>
        <w:t>un autorizācija tā izmantošanai”</w:t>
      </w:r>
      <w:r w:rsidRPr="00D20C84">
        <w:rPr>
          <w:rFonts w:eastAsia="Times New Roman"/>
          <w:szCs w:val="24"/>
        </w:rPr>
        <w:t>;</w:t>
      </w:r>
      <w:r w:rsidR="0031251C">
        <w:rPr>
          <w:rFonts w:eastAsia="Times New Roman"/>
          <w:szCs w:val="24"/>
        </w:rPr>
        <w:t xml:space="preserve"> “</w:t>
      </w:r>
      <w:r w:rsidRPr="00D20C84">
        <w:rPr>
          <w:rFonts w:eastAsia="Times New Roman"/>
          <w:szCs w:val="24"/>
        </w:rPr>
        <w:t>Latvija.lv KDV e-adreses bann</w:t>
      </w:r>
      <w:r w:rsidR="0031251C">
        <w:rPr>
          <w:rFonts w:eastAsia="Times New Roman"/>
          <w:szCs w:val="24"/>
        </w:rPr>
        <w:t>eru funkcionalitātes uzlabojumi”</w:t>
      </w:r>
      <w:r w:rsidRPr="00D20C84">
        <w:rPr>
          <w:rFonts w:eastAsia="Times New Roman"/>
          <w:szCs w:val="24"/>
        </w:rPr>
        <w:t>;</w:t>
      </w:r>
      <w:r w:rsidR="0031251C">
        <w:rPr>
          <w:rFonts w:eastAsia="Times New Roman"/>
          <w:szCs w:val="24"/>
        </w:rPr>
        <w:t xml:space="preserve"> “</w:t>
      </w:r>
      <w:r w:rsidRPr="00D20C84">
        <w:rPr>
          <w:rFonts w:eastAsia="Times New Roman"/>
          <w:szCs w:val="24"/>
        </w:rPr>
        <w:t>Dokumentu integrācijas vides pielāgošana e-adreses z</w:t>
      </w:r>
      <w:r w:rsidR="0031251C">
        <w:rPr>
          <w:rFonts w:eastAsia="Times New Roman"/>
          <w:szCs w:val="24"/>
        </w:rPr>
        <w:t>iņojumu aprites nodrošināšanai”</w:t>
      </w:r>
      <w:r w:rsidRPr="00D20C84">
        <w:rPr>
          <w:rFonts w:eastAsia="Times New Roman"/>
          <w:szCs w:val="24"/>
        </w:rPr>
        <w:t>;</w:t>
      </w:r>
      <w:r w:rsidR="0031251C">
        <w:rPr>
          <w:rFonts w:eastAsia="Times New Roman"/>
          <w:szCs w:val="24"/>
        </w:rPr>
        <w:t xml:space="preserve"> “</w:t>
      </w:r>
      <w:r w:rsidRPr="00D20C84">
        <w:rPr>
          <w:rFonts w:eastAsia="Times New Roman"/>
          <w:szCs w:val="24"/>
        </w:rPr>
        <w:t xml:space="preserve">Latvija.lv KDV e-adreses rakstīšanas formas izsaukums </w:t>
      </w:r>
      <w:r w:rsidR="0031251C">
        <w:rPr>
          <w:rFonts w:eastAsia="Times New Roman"/>
          <w:szCs w:val="24"/>
        </w:rPr>
        <w:t>ar ārēju saiti nododot adresātu”</w:t>
      </w:r>
      <w:r w:rsidRPr="00D20C84">
        <w:rPr>
          <w:rFonts w:eastAsia="Times New Roman"/>
          <w:szCs w:val="24"/>
        </w:rPr>
        <w:t>;</w:t>
      </w:r>
      <w:r w:rsidR="0031251C">
        <w:rPr>
          <w:rFonts w:eastAsia="Times New Roman"/>
          <w:szCs w:val="24"/>
        </w:rPr>
        <w:t xml:space="preserve"> “</w:t>
      </w:r>
      <w:r w:rsidRPr="00D20C84">
        <w:rPr>
          <w:rFonts w:eastAsia="Times New Roman"/>
          <w:szCs w:val="24"/>
        </w:rPr>
        <w:t>E-adreses ziņojumu aprites kļūdu analīzes uzlabošana</w:t>
      </w:r>
      <w:r w:rsidR="0031251C">
        <w:rPr>
          <w:rFonts w:eastAsia="Times New Roman"/>
          <w:szCs w:val="24"/>
        </w:rPr>
        <w:t xml:space="preserve"> un audita pierakstu atlasīšana”</w:t>
      </w:r>
      <w:r w:rsidRPr="00D20C84">
        <w:rPr>
          <w:rFonts w:eastAsia="Times New Roman"/>
          <w:szCs w:val="24"/>
        </w:rPr>
        <w:t>;</w:t>
      </w:r>
      <w:r w:rsidR="0031251C">
        <w:rPr>
          <w:rFonts w:eastAsia="Times New Roman"/>
          <w:szCs w:val="24"/>
        </w:rPr>
        <w:t xml:space="preserve"> “</w:t>
      </w:r>
      <w:r w:rsidRPr="00D20C84">
        <w:rPr>
          <w:rFonts w:eastAsia="Times New Roman"/>
          <w:szCs w:val="24"/>
        </w:rPr>
        <w:t>Latvija.lv klienta darba vietas vairāku ziņojumu lejupielāde</w:t>
      </w:r>
      <w:r w:rsidR="0031251C">
        <w:rPr>
          <w:rFonts w:eastAsia="Times New Roman"/>
          <w:szCs w:val="24"/>
        </w:rPr>
        <w:t>”; “</w:t>
      </w:r>
      <w:r w:rsidRPr="00D20C84">
        <w:rPr>
          <w:rFonts w:eastAsia="Times New Roman"/>
          <w:szCs w:val="24"/>
        </w:rPr>
        <w:t>E-formu</w:t>
      </w:r>
      <w:r w:rsidR="0031251C">
        <w:rPr>
          <w:rFonts w:eastAsia="Times New Roman"/>
          <w:szCs w:val="24"/>
        </w:rPr>
        <w:t xml:space="preserve"> risinājuma īstenošana e-adresē”.</w:t>
      </w:r>
    </w:p>
    <w:p w14:paraId="191AB9A7" w14:textId="65368A55" w:rsidR="00F7526F" w:rsidRPr="00D20C84" w:rsidRDefault="00F7526F" w:rsidP="00F7526F">
      <w:pPr>
        <w:spacing w:after="0" w:line="240" w:lineRule="auto"/>
        <w:jc w:val="both"/>
        <w:rPr>
          <w:rFonts w:eastAsia="Times New Roman"/>
          <w:b/>
          <w:szCs w:val="24"/>
        </w:rPr>
      </w:pPr>
      <w:r w:rsidRPr="00D20C84">
        <w:rPr>
          <w:rFonts w:eastAsia="Times New Roman"/>
          <w:szCs w:val="24"/>
        </w:rPr>
        <w:t>3. Pakalpojumu kataloga modernizācija un pielāgošana lietotāju vajadzībām - pakalpojumu uzskaites datu ievades un uzkrāšanas vide.</w:t>
      </w:r>
    </w:p>
    <w:p w14:paraId="3150F00B" w14:textId="2E9DE8BA" w:rsidR="00F7526F" w:rsidRPr="00D20C84" w:rsidRDefault="00F7526F" w:rsidP="00F7526F">
      <w:pPr>
        <w:spacing w:after="0" w:line="240" w:lineRule="auto"/>
        <w:jc w:val="both"/>
        <w:rPr>
          <w:rFonts w:eastAsia="Times New Roman"/>
          <w:b/>
          <w:szCs w:val="24"/>
        </w:rPr>
      </w:pPr>
      <w:r w:rsidRPr="00D20C84">
        <w:rPr>
          <w:rFonts w:eastAsia="Times New Roman"/>
          <w:b/>
          <w:szCs w:val="24"/>
        </w:rPr>
        <w:t xml:space="preserve">Līdzatbildīgo iestāžu (EM, VARAM) komentāri, ja tādi ir (1 vai 2): </w:t>
      </w:r>
    </w:p>
    <w:p w14:paraId="6966F7B4" w14:textId="77777777" w:rsidR="00F7526F" w:rsidRPr="00D20C84" w:rsidRDefault="00F7526F" w:rsidP="00F7526F">
      <w:pPr>
        <w:spacing w:after="0" w:line="240" w:lineRule="auto"/>
        <w:jc w:val="both"/>
        <w:rPr>
          <w:rFonts w:eastAsia="Times New Roman"/>
          <w:szCs w:val="24"/>
        </w:rPr>
      </w:pPr>
      <w:r w:rsidRPr="00D20C84">
        <w:rPr>
          <w:rFonts w:eastAsia="Times New Roman"/>
          <w:szCs w:val="24"/>
        </w:rPr>
        <w:t xml:space="preserve">EM sadarbībā ar VRAA un VARAM 2019.gadā uzsāka darbu pie portāla latvija.lv pilnveides projekta (Eiropas Savienības struktūrfondu un Kohēzijas fonda 2014.-2020. gada plānošanas perioda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īstenotā projekta Nr. 2.2.1.1/17/I/015 "Pakalpojumu sniegšanas un pārvaldības platforma" ietvaros) (turpmāk – Projekts) īstenošanas, kuras ietvaros 2019.gada 11.janvārī starp VRAA un EM tika noslēgts sadarbības līgums. Taču, ņemot vērā to, ka no VARAM puses Projekta darbība tika pārtraukta un 2020.gada 23.novembrī starp EM un VRAA tika parakstīta vienošanās par Sadarbības līguma izbeigšanu, VRAA uzsāktais Projekta tā arī faktiski netika īstenots. </w:t>
      </w:r>
    </w:p>
    <w:p w14:paraId="5F99806C" w14:textId="4AFA06CF" w:rsidR="00F7526F" w:rsidRDefault="00F7526F" w:rsidP="006543D9">
      <w:pPr>
        <w:spacing w:after="0" w:line="240" w:lineRule="auto"/>
        <w:jc w:val="both"/>
        <w:rPr>
          <w:rFonts w:eastAsia="Times New Roman"/>
          <w:szCs w:val="24"/>
        </w:rPr>
      </w:pPr>
      <w:r w:rsidRPr="00D20C84">
        <w:rPr>
          <w:rFonts w:eastAsia="Times New Roman"/>
          <w:szCs w:val="24"/>
        </w:rPr>
        <w:t xml:space="preserve">Neraugoties uz to, ka Projekts no VARAM puses tika pārtraukts, EM turpina darbu pie portāla uzņēmējdarbības sadaļas  pilnveides. Jau šobrīd portāla uzņēmējdarbības sadaļa papildināta ar vairākiem jauniem dzīves situāciju aprakstiem, vienkopus pieejama informācija par uzņēmējiem piedāvātajiem e-pakalpojumiem, pārskatīta portāla funkcionalitāte, pilnveidojot licenču, </w:t>
      </w:r>
      <w:r w:rsidRPr="00D20C84">
        <w:rPr>
          <w:rFonts w:eastAsia="Times New Roman"/>
          <w:szCs w:val="24"/>
        </w:rPr>
        <w:lastRenderedPageBreak/>
        <w:t>atļauju un saskaņojumu sadaļu to strukturējot nozaru griezumā. Turpinās aktīvs darbs un komunikācija ar VARAM, VRAA par tālākiem portāla uzņēmējdarbības sadaļas attīstības scenārijiem, maksimāli koncentrējoties uz klientorientētas pieejas nodrošināšanu un caurskatāmas, viegli atrodamas informācijas pieejamību.</w:t>
      </w:r>
    </w:p>
    <w:p w14:paraId="1EE098D0" w14:textId="77777777" w:rsidR="00F7526F" w:rsidRDefault="00F7526F" w:rsidP="006543D9">
      <w:pPr>
        <w:spacing w:after="0" w:line="240" w:lineRule="auto"/>
        <w:jc w:val="both"/>
        <w:rPr>
          <w:rFonts w:eastAsia="Times New Roman"/>
          <w:sz w:val="24"/>
          <w:szCs w:val="24"/>
        </w:rPr>
      </w:pPr>
    </w:p>
    <w:p w14:paraId="3E73CC46" w14:textId="219EAB49" w:rsidR="00B22FA1" w:rsidRPr="00415FCC" w:rsidRDefault="00B22FA1" w:rsidP="006543D9">
      <w:pPr>
        <w:spacing w:after="0" w:line="240" w:lineRule="auto"/>
        <w:jc w:val="both"/>
        <w:rPr>
          <w:rFonts w:eastAsia="Times New Roman"/>
          <w:b/>
          <w:sz w:val="24"/>
          <w:szCs w:val="24"/>
        </w:rPr>
      </w:pPr>
      <w:r w:rsidRPr="00415FCC">
        <w:rPr>
          <w:rFonts w:eastAsia="Times New Roman"/>
          <w:b/>
          <w:sz w:val="24"/>
          <w:szCs w:val="24"/>
        </w:rPr>
        <w:t>127. punkta detalizācija</w:t>
      </w:r>
    </w:p>
    <w:p w14:paraId="4A8B98AF" w14:textId="09D58317" w:rsidR="00B22FA1" w:rsidRDefault="00B22FA1" w:rsidP="006543D9">
      <w:pPr>
        <w:spacing w:after="0" w:line="240" w:lineRule="auto"/>
        <w:jc w:val="both"/>
        <w:rPr>
          <w:rFonts w:eastAsia="Times New Roman"/>
          <w:sz w:val="24"/>
          <w:szCs w:val="24"/>
        </w:rPr>
      </w:pPr>
      <w:r>
        <w:rPr>
          <w:rFonts w:eastAsia="Times New Roman"/>
          <w:sz w:val="24"/>
          <w:szCs w:val="24"/>
        </w:rPr>
        <w:t xml:space="preserve">[127] </w:t>
      </w:r>
      <w:r w:rsidRPr="00B22FA1">
        <w:rPr>
          <w:rFonts w:eastAsia="Times New Roman"/>
          <w:sz w:val="24"/>
          <w:szCs w:val="24"/>
        </w:rPr>
        <w:t>Nodrošināt iedzīvotājiem pieejamu aktuālu informāciju par pakalpojumiem noteiktās dzīves situācijās.</w:t>
      </w:r>
    </w:p>
    <w:tbl>
      <w:tblPr>
        <w:tblStyle w:val="TableGrid"/>
        <w:tblW w:w="10201" w:type="dxa"/>
        <w:tblLook w:val="04A0" w:firstRow="1" w:lastRow="0" w:firstColumn="1" w:lastColumn="0" w:noHBand="0" w:noVBand="1"/>
      </w:tblPr>
      <w:tblGrid>
        <w:gridCol w:w="1283"/>
        <w:gridCol w:w="8918"/>
      </w:tblGrid>
      <w:tr w:rsidR="003042F7" w:rsidRPr="00EE4000" w14:paraId="01BE3BF3" w14:textId="77777777" w:rsidTr="002B10C9">
        <w:tc>
          <w:tcPr>
            <w:tcW w:w="988" w:type="dxa"/>
            <w:shd w:val="clear" w:color="auto" w:fill="D9D9D9" w:themeFill="background1" w:themeFillShade="D9"/>
          </w:tcPr>
          <w:p w14:paraId="185758DC" w14:textId="77777777" w:rsidR="003042F7" w:rsidRPr="00EE4000" w:rsidRDefault="003042F7" w:rsidP="007F4BCA">
            <w:pPr>
              <w:spacing w:after="0" w:line="240" w:lineRule="auto"/>
              <w:rPr>
                <w:rFonts w:eastAsia="Times New Roman"/>
                <w:b/>
                <w:szCs w:val="24"/>
              </w:rPr>
            </w:pPr>
            <w:r>
              <w:rPr>
                <w:rFonts w:eastAsia="Times New Roman"/>
                <w:b/>
                <w:szCs w:val="24"/>
              </w:rPr>
              <w:t>Resors, iestāde</w:t>
            </w:r>
          </w:p>
        </w:tc>
        <w:tc>
          <w:tcPr>
            <w:tcW w:w="9213" w:type="dxa"/>
            <w:shd w:val="clear" w:color="auto" w:fill="D9D9D9" w:themeFill="background1" w:themeFillShade="D9"/>
          </w:tcPr>
          <w:p w14:paraId="69F89D7A" w14:textId="77777777" w:rsidR="003042F7" w:rsidRPr="00EE4000" w:rsidRDefault="003042F7" w:rsidP="00B22FA1">
            <w:pPr>
              <w:spacing w:after="0" w:line="240" w:lineRule="auto"/>
              <w:jc w:val="both"/>
              <w:rPr>
                <w:rFonts w:eastAsia="Times New Roman"/>
                <w:b/>
                <w:szCs w:val="24"/>
              </w:rPr>
            </w:pPr>
            <w:r>
              <w:rPr>
                <w:rFonts w:eastAsia="Times New Roman"/>
                <w:b/>
                <w:szCs w:val="24"/>
              </w:rPr>
              <w:t>Atbildīgo iestāžu paveiktais</w:t>
            </w:r>
          </w:p>
        </w:tc>
      </w:tr>
      <w:tr w:rsidR="003042F7" w:rsidRPr="00EE4000" w14:paraId="31C1F520" w14:textId="77777777" w:rsidTr="002B10C9">
        <w:tc>
          <w:tcPr>
            <w:tcW w:w="988" w:type="dxa"/>
          </w:tcPr>
          <w:p w14:paraId="18355C94" w14:textId="1E9AFF04" w:rsidR="003042F7" w:rsidRPr="00EE4000" w:rsidRDefault="003042F7" w:rsidP="007F4BCA">
            <w:pPr>
              <w:spacing w:after="0" w:line="240" w:lineRule="auto"/>
              <w:rPr>
                <w:rFonts w:eastAsia="Times New Roman"/>
                <w:szCs w:val="24"/>
              </w:rPr>
            </w:pPr>
            <w:r w:rsidRPr="00832BA1">
              <w:rPr>
                <w:rFonts w:eastAsia="Times New Roman"/>
                <w:szCs w:val="24"/>
              </w:rPr>
              <w:t>AM</w:t>
            </w:r>
          </w:p>
        </w:tc>
        <w:tc>
          <w:tcPr>
            <w:tcW w:w="9213" w:type="dxa"/>
          </w:tcPr>
          <w:p w14:paraId="522D5FD3" w14:textId="55882F24" w:rsidR="003042F7" w:rsidRPr="004573BC" w:rsidRDefault="003042F7" w:rsidP="00832BA1">
            <w:pPr>
              <w:spacing w:after="0" w:line="240" w:lineRule="auto"/>
              <w:jc w:val="both"/>
              <w:rPr>
                <w:rFonts w:eastAsia="Times New Roman"/>
                <w:szCs w:val="24"/>
              </w:rPr>
            </w:pPr>
            <w:r w:rsidRPr="004573BC">
              <w:rPr>
                <w:rFonts w:eastAsia="Times New Roman"/>
                <w:szCs w:val="24"/>
              </w:rPr>
              <w:t>NA</w:t>
            </w:r>
          </w:p>
        </w:tc>
      </w:tr>
      <w:tr w:rsidR="003042F7" w:rsidRPr="00EE4000" w14:paraId="173AD034" w14:textId="77777777" w:rsidTr="002B10C9">
        <w:tc>
          <w:tcPr>
            <w:tcW w:w="988" w:type="dxa"/>
          </w:tcPr>
          <w:p w14:paraId="196FE01A" w14:textId="23755EC4" w:rsidR="003042F7" w:rsidRPr="00EE4000" w:rsidRDefault="003042F7" w:rsidP="007F4BCA">
            <w:pPr>
              <w:spacing w:after="0" w:line="240" w:lineRule="auto"/>
              <w:rPr>
                <w:rFonts w:eastAsia="Times New Roman"/>
                <w:szCs w:val="24"/>
              </w:rPr>
            </w:pPr>
            <w:r w:rsidRPr="00832BA1">
              <w:rPr>
                <w:rFonts w:eastAsia="Times New Roman"/>
                <w:szCs w:val="24"/>
              </w:rPr>
              <w:t>ĀM</w:t>
            </w:r>
          </w:p>
        </w:tc>
        <w:tc>
          <w:tcPr>
            <w:tcW w:w="9213" w:type="dxa"/>
          </w:tcPr>
          <w:p w14:paraId="73F4F3D3" w14:textId="62BDE7EC" w:rsidR="003042F7" w:rsidRPr="00EE4000" w:rsidRDefault="003042F7" w:rsidP="00832BA1">
            <w:pPr>
              <w:spacing w:after="0" w:line="240" w:lineRule="auto"/>
              <w:jc w:val="both"/>
              <w:rPr>
                <w:rFonts w:eastAsia="Times New Roman"/>
                <w:szCs w:val="24"/>
              </w:rPr>
            </w:pPr>
            <w:r w:rsidRPr="004573BC">
              <w:rPr>
                <w:rFonts w:eastAsia="Times New Roman"/>
                <w:szCs w:val="24"/>
              </w:rPr>
              <w:t xml:space="preserve">Pakalpojumi un to apraksti ir pieejami </w:t>
            </w:r>
            <w:r w:rsidR="00CA608F">
              <w:rPr>
                <w:rStyle w:val="findhit"/>
                <w:color w:val="000000"/>
                <w:shd w:val="clear" w:color="auto" w:fill="FFFFFF"/>
              </w:rPr>
              <w:t>valsts pārvaldes pakalpojumu</w:t>
            </w:r>
            <w:r w:rsidR="00CA608F">
              <w:rPr>
                <w:rStyle w:val="normaltextrun"/>
                <w:color w:val="000000"/>
                <w:shd w:val="clear" w:color="auto" w:fill="FFFFFF"/>
              </w:rPr>
              <w:t xml:space="preserve"> portālā Latvija.lv.</w:t>
            </w:r>
          </w:p>
        </w:tc>
      </w:tr>
      <w:tr w:rsidR="003042F7" w:rsidRPr="00EE4000" w14:paraId="05CA9243" w14:textId="77777777" w:rsidTr="002B10C9">
        <w:tc>
          <w:tcPr>
            <w:tcW w:w="988" w:type="dxa"/>
          </w:tcPr>
          <w:p w14:paraId="56B2EA29" w14:textId="5C540715" w:rsidR="003042F7" w:rsidRPr="00EE4000" w:rsidRDefault="003042F7" w:rsidP="007F4BCA">
            <w:pPr>
              <w:spacing w:after="0" w:line="240" w:lineRule="auto"/>
              <w:rPr>
                <w:rFonts w:eastAsia="Times New Roman"/>
                <w:szCs w:val="24"/>
              </w:rPr>
            </w:pPr>
            <w:r w:rsidRPr="00832BA1">
              <w:rPr>
                <w:rFonts w:eastAsia="Times New Roman"/>
                <w:szCs w:val="24"/>
              </w:rPr>
              <w:t>EM</w:t>
            </w:r>
          </w:p>
        </w:tc>
        <w:tc>
          <w:tcPr>
            <w:tcW w:w="9213" w:type="dxa"/>
          </w:tcPr>
          <w:p w14:paraId="28CE1A10" w14:textId="68AA742C" w:rsidR="003042F7" w:rsidRPr="00EE4000" w:rsidRDefault="007F4BCA" w:rsidP="00832BA1">
            <w:pPr>
              <w:spacing w:after="0" w:line="240" w:lineRule="auto"/>
              <w:jc w:val="both"/>
              <w:rPr>
                <w:rFonts w:eastAsia="Times New Roman"/>
                <w:szCs w:val="24"/>
              </w:rPr>
            </w:pPr>
            <w:r w:rsidRPr="007F4BCA">
              <w:rPr>
                <w:rFonts w:eastAsia="Times New Roman"/>
                <w:szCs w:val="24"/>
              </w:rPr>
              <w:t xml:space="preserve">EM </w:t>
            </w:r>
            <w:r w:rsidR="00CA608F">
              <w:rPr>
                <w:rStyle w:val="findhit"/>
                <w:color w:val="000000"/>
                <w:shd w:val="clear" w:color="auto" w:fill="FFFFFF"/>
              </w:rPr>
              <w:t>valsts pārvaldes pakalpojumu</w:t>
            </w:r>
            <w:r w:rsidR="00CA608F">
              <w:rPr>
                <w:rStyle w:val="normaltextrun"/>
                <w:color w:val="000000"/>
                <w:shd w:val="clear" w:color="auto" w:fill="FFFFFF"/>
              </w:rPr>
              <w:t xml:space="preserve"> portāla Latvija.lv</w:t>
            </w:r>
            <w:r w:rsidRPr="007F4BCA">
              <w:rPr>
                <w:rFonts w:eastAsia="Times New Roman"/>
                <w:szCs w:val="24"/>
              </w:rPr>
              <w:t xml:space="preserve"> uzņēmējdarbības sadaļā publicējusi 20 dzīves situāciju aprakstus, kas aktuāli uzņēmējdarbības uzsācējiem un īstenotājiem. Dzīves situāciju apraksti sadarbībā ar VARAM un iesaistītajām institūcijām tiek regulāri (vismaz reizi ceturksnī) aktualizēti un pilnveidoti.</w:t>
            </w:r>
          </w:p>
        </w:tc>
      </w:tr>
      <w:tr w:rsidR="003042F7" w:rsidRPr="00EE4000" w14:paraId="3F69096E" w14:textId="77777777" w:rsidTr="002B10C9">
        <w:tc>
          <w:tcPr>
            <w:tcW w:w="988" w:type="dxa"/>
          </w:tcPr>
          <w:p w14:paraId="587C03CE" w14:textId="11A79B5A" w:rsidR="003042F7" w:rsidRPr="00EE4000" w:rsidRDefault="003042F7" w:rsidP="007F4BCA">
            <w:pPr>
              <w:spacing w:after="0" w:line="240" w:lineRule="auto"/>
              <w:rPr>
                <w:rFonts w:eastAsia="Times New Roman"/>
                <w:szCs w:val="24"/>
              </w:rPr>
            </w:pPr>
            <w:r w:rsidRPr="00832BA1">
              <w:rPr>
                <w:rFonts w:eastAsia="Times New Roman"/>
                <w:szCs w:val="24"/>
              </w:rPr>
              <w:t>FM</w:t>
            </w:r>
          </w:p>
        </w:tc>
        <w:tc>
          <w:tcPr>
            <w:tcW w:w="9213" w:type="dxa"/>
          </w:tcPr>
          <w:p w14:paraId="790B4907" w14:textId="70AA0B68"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VID: </w:t>
            </w:r>
            <w:r w:rsidRPr="00E7137E">
              <w:rPr>
                <w:rFonts w:eastAsia="Times New Roman"/>
                <w:szCs w:val="24"/>
              </w:rPr>
              <w:t xml:space="preserve">VID nodrošināta regulāra pakalpojumu aprakstu aktualitātes izvērtēšana un tās aktualizēšana </w:t>
            </w:r>
            <w:r w:rsidR="00CA608F">
              <w:rPr>
                <w:rStyle w:val="findhit"/>
                <w:color w:val="000000"/>
                <w:shd w:val="clear" w:color="auto" w:fill="FFFFFF"/>
              </w:rPr>
              <w:t>valsts pārvaldes pakalpojumu</w:t>
            </w:r>
            <w:r w:rsidR="00CA608F">
              <w:rPr>
                <w:rStyle w:val="normaltextrun"/>
                <w:color w:val="000000"/>
                <w:shd w:val="clear" w:color="auto" w:fill="FFFFFF"/>
              </w:rPr>
              <w:t xml:space="preserve"> portālā Latvija.lv</w:t>
            </w:r>
            <w:r w:rsidRPr="00E7137E">
              <w:rPr>
                <w:rFonts w:eastAsia="Times New Roman"/>
                <w:szCs w:val="24"/>
              </w:rPr>
              <w:t>.</w:t>
            </w:r>
          </w:p>
          <w:p w14:paraId="40FD8AA1" w14:textId="77777777" w:rsidR="00E7137E" w:rsidRPr="00E7137E" w:rsidRDefault="00E7137E" w:rsidP="00E7137E">
            <w:pPr>
              <w:spacing w:after="0" w:line="240" w:lineRule="auto"/>
              <w:jc w:val="both"/>
              <w:rPr>
                <w:rFonts w:eastAsia="Times New Roman"/>
                <w:szCs w:val="24"/>
              </w:rPr>
            </w:pPr>
            <w:r w:rsidRPr="00E7137E">
              <w:rPr>
                <w:rFonts w:eastAsia="Times New Roman"/>
                <w:szCs w:val="24"/>
              </w:rPr>
              <w:t xml:space="preserve">Sadarbībā ar VRAA un Ekonomikas ministriju regulāri veikta VID kompetences informācijas aktualizēšana publiskotajos dzīves situāciju aprakstos. </w:t>
            </w:r>
          </w:p>
          <w:p w14:paraId="59BC0A58" w14:textId="67209B9F" w:rsidR="00E7137E" w:rsidRPr="00E7137E" w:rsidRDefault="00E7137E" w:rsidP="00E7137E">
            <w:pPr>
              <w:spacing w:after="0" w:line="240" w:lineRule="auto"/>
              <w:jc w:val="both"/>
              <w:rPr>
                <w:rFonts w:eastAsia="Times New Roman"/>
                <w:szCs w:val="24"/>
              </w:rPr>
            </w:pPr>
            <w:r w:rsidRPr="00E7137E">
              <w:rPr>
                <w:rFonts w:eastAsia="Times New Roman"/>
                <w:szCs w:val="24"/>
              </w:rPr>
              <w:t>Sagatavoti jauni dzīves situāciju apraksti "Muitas nodoklis un citi nodokļi, ko iekasē par preču i</w:t>
            </w:r>
            <w:r w:rsidR="00CA608F">
              <w:rPr>
                <w:rFonts w:eastAsia="Times New Roman"/>
                <w:szCs w:val="24"/>
              </w:rPr>
              <w:t>mportu” un "Akcīzes nodoklis".</w:t>
            </w:r>
          </w:p>
          <w:p w14:paraId="1DE5B33A" w14:textId="11D3B676"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CFLA: </w:t>
            </w:r>
            <w:r w:rsidR="00CA608F">
              <w:rPr>
                <w:rStyle w:val="findhit"/>
                <w:color w:val="000000"/>
                <w:shd w:val="clear" w:color="auto" w:fill="FFFFFF"/>
              </w:rPr>
              <w:t>valsts pārvaldes pakalpojumu</w:t>
            </w:r>
            <w:r w:rsidR="00CA608F">
              <w:rPr>
                <w:rStyle w:val="normaltextrun"/>
                <w:color w:val="000000"/>
                <w:shd w:val="clear" w:color="auto" w:fill="FFFFFF"/>
              </w:rPr>
              <w:t xml:space="preserve"> portālā </w:t>
            </w:r>
            <w:r w:rsidRPr="00E7137E">
              <w:rPr>
                <w:rFonts w:eastAsia="Times New Roman"/>
                <w:szCs w:val="24"/>
              </w:rPr>
              <w:t>Latvija.lv ir pieejama informācija par CFLA sniegtajām konsultācijām, plašāka informācija ir pieejama CFLA tīmekļvietnē, kas savlaicīgi tiek aktualizēta un papildināta.</w:t>
            </w:r>
          </w:p>
          <w:p w14:paraId="10198912" w14:textId="64ACF98E"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IUB: </w:t>
            </w:r>
            <w:r w:rsidRPr="00E7137E">
              <w:rPr>
                <w:rFonts w:eastAsia="Times New Roman"/>
                <w:szCs w:val="24"/>
              </w:rPr>
              <w:t>IUB tīmekļvietnē un Latvija.lv brīvi pieejami visi iestādes e-pakalpojumi, kas aptver konkrētas iestādes pakalpojumu sniegšanas jomas.</w:t>
            </w:r>
          </w:p>
          <w:p w14:paraId="3EAC3894" w14:textId="46D7D334" w:rsidR="00E7137E" w:rsidRPr="00E7137E" w:rsidRDefault="00E7137E" w:rsidP="00E7137E">
            <w:pPr>
              <w:spacing w:after="0" w:line="240" w:lineRule="auto"/>
              <w:jc w:val="both"/>
              <w:rPr>
                <w:rFonts w:eastAsia="Times New Roman"/>
                <w:szCs w:val="24"/>
              </w:rPr>
            </w:pPr>
            <w:r w:rsidRPr="00E7137E">
              <w:rPr>
                <w:rFonts w:eastAsia="Times New Roman"/>
                <w:b/>
                <w:szCs w:val="24"/>
              </w:rPr>
              <w:t xml:space="preserve">IAUI: </w:t>
            </w:r>
            <w:r w:rsidRPr="00E7137E">
              <w:rPr>
                <w:rFonts w:eastAsia="Times New Roman"/>
                <w:szCs w:val="24"/>
              </w:rPr>
              <w:t xml:space="preserve">Inspekcijas sniegtie pakalpojumi aprakstīti un to saraksts pieejams </w:t>
            </w:r>
            <w:r w:rsidR="00CA608F">
              <w:rPr>
                <w:rStyle w:val="findhit"/>
                <w:color w:val="000000"/>
                <w:shd w:val="clear" w:color="auto" w:fill="FFFFFF"/>
              </w:rPr>
              <w:t>valsts pārvaldes pakalpojumu</w:t>
            </w:r>
            <w:r w:rsidR="00CA608F">
              <w:rPr>
                <w:rStyle w:val="normaltextrun"/>
                <w:color w:val="000000"/>
                <w:shd w:val="clear" w:color="auto" w:fill="FFFFFF"/>
              </w:rPr>
              <w:t xml:space="preserve"> portālā Latvija.lv</w:t>
            </w:r>
            <w:r w:rsidRPr="00E7137E">
              <w:rPr>
                <w:rFonts w:eastAsia="Times New Roman"/>
                <w:szCs w:val="24"/>
              </w:rPr>
              <w:t>, kā arī papildus tam inspekcijas mājaslapā www.iaui.gov.lv norādīta papildus informācija par iespējām un nepieciešamo rīcību attiecīgo pakalpojumu saņemšanai. Īpaša sadaļa Inspekcijas tīmekļvietnē izveidota ar informāciju par psiholoģiskā atbalsta saņemšanu.</w:t>
            </w:r>
          </w:p>
          <w:p w14:paraId="28AAE6E8" w14:textId="41024FE7" w:rsidR="003042F7" w:rsidRPr="00EE4000" w:rsidRDefault="00E7137E" w:rsidP="00E7137E">
            <w:pPr>
              <w:spacing w:after="0" w:line="240" w:lineRule="auto"/>
              <w:jc w:val="both"/>
              <w:rPr>
                <w:rFonts w:eastAsia="Times New Roman"/>
                <w:szCs w:val="24"/>
              </w:rPr>
            </w:pPr>
            <w:r w:rsidRPr="00E7137E">
              <w:rPr>
                <w:rFonts w:eastAsia="Times New Roman"/>
                <w:b/>
                <w:szCs w:val="24"/>
              </w:rPr>
              <w:t xml:space="preserve">VK: </w:t>
            </w:r>
            <w:r w:rsidR="00CA608F">
              <w:rPr>
                <w:rStyle w:val="findhit"/>
                <w:color w:val="000000"/>
                <w:shd w:val="clear" w:color="auto" w:fill="FFFFFF"/>
              </w:rPr>
              <w:t>valsts pārvaldes pakalpojumu</w:t>
            </w:r>
            <w:r w:rsidR="00CA608F">
              <w:rPr>
                <w:rStyle w:val="normaltextrun"/>
                <w:color w:val="000000"/>
                <w:shd w:val="clear" w:color="auto" w:fill="FFFFFF"/>
              </w:rPr>
              <w:t xml:space="preserve"> portālā Latvija.lv</w:t>
            </w:r>
            <w:r w:rsidR="00CA608F" w:rsidRPr="007F4BCA">
              <w:rPr>
                <w:rFonts w:eastAsia="Times New Roman"/>
                <w:szCs w:val="24"/>
              </w:rPr>
              <w:t xml:space="preserve"> </w:t>
            </w:r>
            <w:r w:rsidRPr="00E7137E">
              <w:rPr>
                <w:rFonts w:eastAsia="Times New Roman"/>
                <w:szCs w:val="24"/>
              </w:rPr>
              <w:t>ir pieejami aktuāli Valsts kases publisko pakalpojumu un dzīves situāciju apraksti, atbilstoši MK noteikumu Nr. 399 un Nr. 400 prasībām</w:t>
            </w:r>
            <w:r w:rsidR="00607DDD">
              <w:rPr>
                <w:rFonts w:eastAsia="Times New Roman"/>
                <w:szCs w:val="24"/>
              </w:rPr>
              <w:t>.</w:t>
            </w:r>
          </w:p>
        </w:tc>
      </w:tr>
      <w:tr w:rsidR="003042F7" w:rsidRPr="00EE4000" w14:paraId="346C492A" w14:textId="77777777" w:rsidTr="002B10C9">
        <w:tc>
          <w:tcPr>
            <w:tcW w:w="988" w:type="dxa"/>
          </w:tcPr>
          <w:p w14:paraId="59C290D6" w14:textId="184DEF2C" w:rsidR="003042F7" w:rsidRPr="00EE4000" w:rsidRDefault="003042F7" w:rsidP="007F4BCA">
            <w:pPr>
              <w:spacing w:after="0" w:line="240" w:lineRule="auto"/>
              <w:rPr>
                <w:rFonts w:eastAsia="Times New Roman"/>
                <w:szCs w:val="24"/>
              </w:rPr>
            </w:pPr>
            <w:r w:rsidRPr="00832BA1">
              <w:rPr>
                <w:rFonts w:eastAsia="Times New Roman"/>
                <w:szCs w:val="24"/>
              </w:rPr>
              <w:t>IeM</w:t>
            </w:r>
          </w:p>
        </w:tc>
        <w:tc>
          <w:tcPr>
            <w:tcW w:w="9213" w:type="dxa"/>
          </w:tcPr>
          <w:p w14:paraId="183B4254" w14:textId="05965C19" w:rsidR="003042F7" w:rsidRPr="000347DC" w:rsidRDefault="000347DC" w:rsidP="000347DC">
            <w:pPr>
              <w:spacing w:after="0" w:line="240" w:lineRule="auto"/>
              <w:jc w:val="both"/>
            </w:pPr>
            <w:r w:rsidRPr="000347DC">
              <w:rPr>
                <w:rFonts w:eastAsia="Times New Roman"/>
                <w:szCs w:val="24"/>
              </w:rPr>
              <w:t>Ministrijas padotības iestādes, kuras nodrošina valsts pārvaldes pakalpojumus, nodrošina iedzīvotājiem pieejamu aktuālu informāciju par pakalpojumiem, veicot izmaiņas atbilstoši dzīves situācijas vai normatīvo aktu izmaiņām.</w:t>
            </w:r>
          </w:p>
        </w:tc>
      </w:tr>
      <w:tr w:rsidR="003042F7" w:rsidRPr="00EE4000" w14:paraId="142D0F87" w14:textId="77777777" w:rsidTr="002B10C9">
        <w:tc>
          <w:tcPr>
            <w:tcW w:w="988" w:type="dxa"/>
          </w:tcPr>
          <w:p w14:paraId="5684FFC2" w14:textId="40C085B1" w:rsidR="003042F7" w:rsidRPr="00EE4000" w:rsidRDefault="003042F7" w:rsidP="007F4BCA">
            <w:pPr>
              <w:spacing w:after="0" w:line="240" w:lineRule="auto"/>
              <w:rPr>
                <w:rFonts w:eastAsia="Times New Roman"/>
                <w:szCs w:val="24"/>
              </w:rPr>
            </w:pPr>
            <w:r w:rsidRPr="00832BA1">
              <w:rPr>
                <w:rFonts w:eastAsia="Times New Roman"/>
                <w:szCs w:val="24"/>
              </w:rPr>
              <w:t>IZM</w:t>
            </w:r>
          </w:p>
        </w:tc>
        <w:tc>
          <w:tcPr>
            <w:tcW w:w="9213" w:type="dxa"/>
          </w:tcPr>
          <w:p w14:paraId="47549D8D" w14:textId="39268046" w:rsidR="003042F7" w:rsidRPr="009E6393" w:rsidRDefault="00B30210" w:rsidP="00832BA1">
            <w:pPr>
              <w:spacing w:after="0" w:line="240" w:lineRule="auto"/>
              <w:jc w:val="both"/>
              <w:rPr>
                <w:rFonts w:eastAsia="Times New Roman"/>
                <w:szCs w:val="24"/>
              </w:rPr>
            </w:pPr>
            <w:r w:rsidRPr="009E6393">
              <w:rPr>
                <w:rFonts w:eastAsia="Times New Roman"/>
                <w:szCs w:val="24"/>
              </w:rPr>
              <w:t>Neiesniegts</w:t>
            </w:r>
          </w:p>
        </w:tc>
      </w:tr>
      <w:tr w:rsidR="003042F7" w:rsidRPr="00EE4000" w14:paraId="35D7C738" w14:textId="77777777" w:rsidTr="002B10C9">
        <w:tc>
          <w:tcPr>
            <w:tcW w:w="988" w:type="dxa"/>
          </w:tcPr>
          <w:p w14:paraId="2931D6B6" w14:textId="0344A2E0" w:rsidR="003042F7" w:rsidRPr="00EE4000" w:rsidRDefault="003042F7" w:rsidP="007F4BCA">
            <w:pPr>
              <w:spacing w:after="0" w:line="240" w:lineRule="auto"/>
              <w:rPr>
                <w:rFonts w:eastAsia="Times New Roman"/>
                <w:szCs w:val="24"/>
              </w:rPr>
            </w:pPr>
            <w:r w:rsidRPr="00832BA1">
              <w:rPr>
                <w:rFonts w:eastAsia="Times New Roman"/>
                <w:szCs w:val="24"/>
              </w:rPr>
              <w:t>KM</w:t>
            </w:r>
          </w:p>
        </w:tc>
        <w:tc>
          <w:tcPr>
            <w:tcW w:w="9213" w:type="dxa"/>
          </w:tcPr>
          <w:p w14:paraId="7806BEEF" w14:textId="7D41E41A" w:rsidR="003042F7" w:rsidRPr="00DE2A8E" w:rsidRDefault="00CA608F" w:rsidP="00CA608F">
            <w:pPr>
              <w:spacing w:after="0" w:line="240" w:lineRule="auto"/>
              <w:jc w:val="both"/>
              <w:rPr>
                <w:rFonts w:eastAsia="Times New Roman"/>
                <w:szCs w:val="24"/>
              </w:rPr>
            </w:pPr>
            <w:r>
              <w:rPr>
                <w:rStyle w:val="findhit"/>
                <w:color w:val="000000"/>
                <w:shd w:val="clear" w:color="auto" w:fill="FFFFFF"/>
              </w:rPr>
              <w:t>Valsts pārvaldes pakalpojumu</w:t>
            </w:r>
            <w:r>
              <w:rPr>
                <w:rStyle w:val="normaltextrun"/>
                <w:color w:val="000000"/>
                <w:shd w:val="clear" w:color="auto" w:fill="FFFFFF"/>
              </w:rPr>
              <w:t xml:space="preserve"> portālā </w:t>
            </w:r>
            <w:r w:rsidR="00DE2A8E" w:rsidRPr="00DE2A8E">
              <w:rPr>
                <w:rFonts w:eastAsia="Times New Roman"/>
                <w:szCs w:val="24"/>
              </w:rPr>
              <w:t>Lat</w:t>
            </w:r>
            <w:r>
              <w:rPr>
                <w:rFonts w:eastAsia="Times New Roman"/>
                <w:szCs w:val="24"/>
              </w:rPr>
              <w:t>vija.lv pieejami visu KM, NKMP,</w:t>
            </w:r>
            <w:r w:rsidR="00DE2A8E" w:rsidRPr="00DE2A8E">
              <w:rPr>
                <w:rFonts w:eastAsia="Times New Roman"/>
                <w:szCs w:val="24"/>
              </w:rPr>
              <w:t xml:space="preserve"> LNA un LNB sniegto pakalpojumu apraksti, kas tiek regulāri aktualizēti. LNA pakalpojums iekļauts dzīves situācijā “Juridiskās personas maksātnespējas process”.</w:t>
            </w:r>
          </w:p>
        </w:tc>
      </w:tr>
      <w:tr w:rsidR="003042F7" w:rsidRPr="00EE4000" w14:paraId="02DD298F" w14:textId="77777777" w:rsidTr="002B10C9">
        <w:tc>
          <w:tcPr>
            <w:tcW w:w="988" w:type="dxa"/>
          </w:tcPr>
          <w:p w14:paraId="233C4571" w14:textId="742F7BC1" w:rsidR="003042F7" w:rsidRPr="00EE4000" w:rsidRDefault="003042F7" w:rsidP="007F4BCA">
            <w:pPr>
              <w:spacing w:after="0" w:line="240" w:lineRule="auto"/>
              <w:rPr>
                <w:rFonts w:eastAsia="Times New Roman"/>
                <w:szCs w:val="24"/>
              </w:rPr>
            </w:pPr>
            <w:r w:rsidRPr="00832BA1">
              <w:rPr>
                <w:rFonts w:eastAsia="Times New Roman"/>
                <w:szCs w:val="24"/>
              </w:rPr>
              <w:t>LM</w:t>
            </w:r>
          </w:p>
        </w:tc>
        <w:tc>
          <w:tcPr>
            <w:tcW w:w="9213" w:type="dxa"/>
          </w:tcPr>
          <w:p w14:paraId="7ECCE134" w14:textId="37D29808" w:rsidR="006D0BCF" w:rsidRPr="006D0BCF" w:rsidRDefault="006D0BCF" w:rsidP="006D0BCF">
            <w:pPr>
              <w:spacing w:after="0" w:line="240" w:lineRule="auto"/>
              <w:jc w:val="both"/>
              <w:rPr>
                <w:rFonts w:eastAsia="Times New Roman"/>
                <w:szCs w:val="24"/>
              </w:rPr>
            </w:pPr>
            <w:r w:rsidRPr="006D0BCF">
              <w:rPr>
                <w:rFonts w:eastAsia="Times New Roman"/>
                <w:szCs w:val="24"/>
              </w:rPr>
              <w:t>Pakalpojumu apraksti tiek aktualizēti pēc nepieciešamības (kad notikušas izmaiņas saistībā ar pakalpojuma sniegšanu). Pēdējo reizi aktualizēts 2021.</w:t>
            </w:r>
            <w:r>
              <w:rPr>
                <w:rFonts w:eastAsia="Times New Roman"/>
                <w:szCs w:val="24"/>
              </w:rPr>
              <w:t> </w:t>
            </w:r>
            <w:r w:rsidRPr="006D0BCF">
              <w:rPr>
                <w:rFonts w:eastAsia="Times New Roman"/>
                <w:szCs w:val="24"/>
              </w:rPr>
              <w:t>g</w:t>
            </w:r>
            <w:r>
              <w:rPr>
                <w:rFonts w:eastAsia="Times New Roman"/>
                <w:szCs w:val="24"/>
              </w:rPr>
              <w:t xml:space="preserve">ada </w:t>
            </w:r>
            <w:r w:rsidRPr="006D0BCF">
              <w:rPr>
                <w:rFonts w:eastAsia="Times New Roman"/>
                <w:szCs w:val="24"/>
              </w:rPr>
              <w:t>februārī.</w:t>
            </w:r>
          </w:p>
          <w:p w14:paraId="14E88B2B" w14:textId="6D5E8C4B" w:rsidR="006D0BCF" w:rsidRPr="006D0BCF" w:rsidRDefault="006D0BCF" w:rsidP="006D0BCF">
            <w:pPr>
              <w:spacing w:after="0" w:line="240" w:lineRule="auto"/>
              <w:jc w:val="both"/>
              <w:rPr>
                <w:rFonts w:eastAsia="Times New Roman"/>
                <w:szCs w:val="24"/>
              </w:rPr>
            </w:pPr>
            <w:r w:rsidRPr="006D0BCF">
              <w:rPr>
                <w:rFonts w:eastAsia="Times New Roman"/>
                <w:b/>
                <w:szCs w:val="24"/>
              </w:rPr>
              <w:t xml:space="preserve">NVA: </w:t>
            </w:r>
            <w:r>
              <w:rPr>
                <w:rFonts w:eastAsia="Times New Roman"/>
                <w:szCs w:val="24"/>
              </w:rPr>
              <w:t>“</w:t>
            </w:r>
            <w:r w:rsidRPr="006D0BCF">
              <w:rPr>
                <w:rFonts w:eastAsia="Times New Roman"/>
                <w:szCs w:val="24"/>
              </w:rPr>
              <w:t>NVA sadarbojas ar VARAM Dzīves situāciju aprakstu sagatavošanā:</w:t>
            </w:r>
          </w:p>
          <w:p w14:paraId="382FAD17" w14:textId="77777777" w:rsidR="006D0BCF" w:rsidRPr="006D0BCF" w:rsidRDefault="006D0BCF" w:rsidP="006D0BCF">
            <w:pPr>
              <w:spacing w:after="0" w:line="240" w:lineRule="auto"/>
              <w:jc w:val="both"/>
              <w:rPr>
                <w:rFonts w:eastAsia="Times New Roman"/>
                <w:szCs w:val="24"/>
              </w:rPr>
            </w:pPr>
            <w:r w:rsidRPr="006D0BCF">
              <w:rPr>
                <w:rFonts w:eastAsia="Times New Roman"/>
                <w:szCs w:val="24"/>
              </w:rPr>
              <w:t xml:space="preserve">1) portālā www.latvija.lv  https://latvija.lv/kodarit </w:t>
            </w:r>
          </w:p>
          <w:p w14:paraId="3C0B7C62" w14:textId="5F39031E" w:rsidR="006D0BCF" w:rsidRPr="006D0BCF" w:rsidRDefault="006D0BCF" w:rsidP="006D0BCF">
            <w:pPr>
              <w:spacing w:after="0" w:line="240" w:lineRule="auto"/>
              <w:jc w:val="both"/>
              <w:rPr>
                <w:rFonts w:eastAsia="Times New Roman"/>
                <w:szCs w:val="24"/>
              </w:rPr>
            </w:pPr>
            <w:r>
              <w:rPr>
                <w:rFonts w:eastAsia="Times New Roman"/>
                <w:szCs w:val="24"/>
              </w:rPr>
              <w:t xml:space="preserve">un </w:t>
            </w:r>
            <w:r w:rsidRPr="006D0BCF">
              <w:rPr>
                <w:rFonts w:eastAsia="Times New Roman"/>
                <w:szCs w:val="24"/>
              </w:rPr>
              <w:t>2) https://mana.latvija.lv/ "</w:t>
            </w:r>
          </w:p>
          <w:p w14:paraId="2D444A64" w14:textId="3C11895B" w:rsidR="006D0BCF" w:rsidRPr="006D0BCF" w:rsidRDefault="006D0BCF" w:rsidP="006D0BCF">
            <w:pPr>
              <w:spacing w:after="0" w:line="240" w:lineRule="auto"/>
              <w:jc w:val="both"/>
              <w:rPr>
                <w:rFonts w:eastAsia="Times New Roman"/>
                <w:szCs w:val="24"/>
              </w:rPr>
            </w:pPr>
            <w:r w:rsidRPr="006D0BCF">
              <w:rPr>
                <w:rFonts w:eastAsia="Times New Roman"/>
                <w:b/>
                <w:szCs w:val="24"/>
              </w:rPr>
              <w:t xml:space="preserve">SIVA: </w:t>
            </w:r>
            <w:r w:rsidRPr="006D0BCF">
              <w:rPr>
                <w:rFonts w:eastAsia="Times New Roman"/>
                <w:szCs w:val="24"/>
              </w:rPr>
              <w:t>Nodrošināta aktuālās informācijas par SIVA sniegtajiem pakalpojumiem pieejamība portālā Latvija.lv (pārskatot informāciju reizi ceturksnī un, nepieciešamības gadījumā, to labojot)"</w:t>
            </w:r>
          </w:p>
          <w:p w14:paraId="2FE698EC" w14:textId="3353FAEB" w:rsidR="006D0BCF" w:rsidRPr="006D0BCF" w:rsidRDefault="006D0BCF" w:rsidP="006D0BCF">
            <w:pPr>
              <w:spacing w:after="0" w:line="240" w:lineRule="auto"/>
              <w:jc w:val="both"/>
              <w:rPr>
                <w:rFonts w:eastAsia="Times New Roman"/>
                <w:szCs w:val="24"/>
              </w:rPr>
            </w:pPr>
            <w:r w:rsidRPr="006D0BCF">
              <w:rPr>
                <w:rFonts w:eastAsia="Times New Roman"/>
                <w:b/>
                <w:szCs w:val="24"/>
              </w:rPr>
              <w:t xml:space="preserve">VBTAI: </w:t>
            </w:r>
            <w:r w:rsidRPr="006D0BCF">
              <w:rPr>
                <w:rFonts w:eastAsia="Times New Roman"/>
                <w:szCs w:val="24"/>
              </w:rPr>
              <w:t xml:space="preserve">Ieviests </w:t>
            </w:r>
          </w:p>
          <w:p w14:paraId="3C857139" w14:textId="719514A6" w:rsidR="006D0BCF" w:rsidRPr="006D0BCF" w:rsidRDefault="006D0BCF" w:rsidP="006D0BCF">
            <w:pPr>
              <w:spacing w:after="0" w:line="240" w:lineRule="auto"/>
              <w:jc w:val="both"/>
              <w:rPr>
                <w:rFonts w:eastAsia="Times New Roman"/>
                <w:szCs w:val="24"/>
              </w:rPr>
            </w:pPr>
            <w:r w:rsidRPr="006D0BCF">
              <w:rPr>
                <w:rFonts w:eastAsia="Times New Roman"/>
                <w:b/>
                <w:szCs w:val="24"/>
              </w:rPr>
              <w:t xml:space="preserve">VDEĀVK: </w:t>
            </w:r>
            <w:r w:rsidRPr="006D0BCF">
              <w:rPr>
                <w:rFonts w:eastAsia="Times New Roman"/>
                <w:szCs w:val="24"/>
              </w:rPr>
              <w:t>Nodrošināts</w:t>
            </w:r>
          </w:p>
          <w:p w14:paraId="6655693A" w14:textId="3D0B0DFB" w:rsidR="006D0BCF" w:rsidRPr="006D0BCF" w:rsidRDefault="006D0BCF" w:rsidP="006D0BCF">
            <w:pPr>
              <w:spacing w:after="0" w:line="240" w:lineRule="auto"/>
              <w:jc w:val="both"/>
              <w:rPr>
                <w:rFonts w:eastAsia="Times New Roman"/>
                <w:szCs w:val="24"/>
              </w:rPr>
            </w:pPr>
            <w:r w:rsidRPr="006D0BCF">
              <w:rPr>
                <w:rFonts w:eastAsia="Times New Roman"/>
                <w:b/>
                <w:szCs w:val="24"/>
              </w:rPr>
              <w:t xml:space="preserve">VDI: </w:t>
            </w:r>
            <w:r w:rsidRPr="006D0BCF">
              <w:rPr>
                <w:rFonts w:eastAsia="Times New Roman"/>
                <w:szCs w:val="24"/>
              </w:rPr>
              <w:t>Izpildīts. Latvija.lv pieejami aktuāli pakalpojumu un dzīves situāciju apraksti.</w:t>
            </w:r>
          </w:p>
          <w:p w14:paraId="5A40CBF4" w14:textId="40C3C557" w:rsidR="003042F7" w:rsidRPr="00EE4000" w:rsidRDefault="006D0BCF" w:rsidP="006D0BCF">
            <w:pPr>
              <w:spacing w:after="0" w:line="240" w:lineRule="auto"/>
              <w:jc w:val="both"/>
              <w:rPr>
                <w:rFonts w:eastAsia="Times New Roman"/>
                <w:szCs w:val="24"/>
              </w:rPr>
            </w:pPr>
            <w:r w:rsidRPr="006D0BCF">
              <w:rPr>
                <w:rFonts w:eastAsia="Times New Roman"/>
                <w:b/>
                <w:szCs w:val="24"/>
              </w:rPr>
              <w:t xml:space="preserve">VSAA: </w:t>
            </w:r>
            <w:r w:rsidRPr="006D0BCF">
              <w:rPr>
                <w:rFonts w:eastAsia="Times New Roman"/>
                <w:szCs w:val="24"/>
              </w:rPr>
              <w:t>Pārskatītas visas portālā ievietotās VSAA pakalpojumu kartītes un e-pakalpojumu kartītes, izvērtēts un  precizēts to saturs, mainīti pakalpojumu nosaukumi. E-pakalpojums „E-iesniegums VSAA pakalpojumiem” papildināts ar 13 jauniem e-iesniegumiem. Uzsākts darbs pie dzīves situāciju aprakstu pilnveidošanas un aktualizēšanas.</w:t>
            </w:r>
          </w:p>
        </w:tc>
      </w:tr>
      <w:tr w:rsidR="003042F7" w:rsidRPr="00EE4000" w14:paraId="7189D8A6" w14:textId="77777777" w:rsidTr="002B10C9">
        <w:tc>
          <w:tcPr>
            <w:tcW w:w="988" w:type="dxa"/>
          </w:tcPr>
          <w:p w14:paraId="25255758" w14:textId="3C9AD962" w:rsidR="003042F7" w:rsidRPr="00EE4000" w:rsidRDefault="003042F7" w:rsidP="007F4BCA">
            <w:pPr>
              <w:spacing w:after="0" w:line="240" w:lineRule="auto"/>
              <w:rPr>
                <w:rFonts w:eastAsia="Times New Roman"/>
                <w:szCs w:val="24"/>
              </w:rPr>
            </w:pPr>
            <w:r w:rsidRPr="00832BA1">
              <w:rPr>
                <w:rFonts w:eastAsia="Times New Roman"/>
                <w:szCs w:val="24"/>
              </w:rPr>
              <w:t>SM</w:t>
            </w:r>
          </w:p>
        </w:tc>
        <w:tc>
          <w:tcPr>
            <w:tcW w:w="9213" w:type="dxa"/>
          </w:tcPr>
          <w:p w14:paraId="24948A49" w14:textId="78D427CC" w:rsidR="003042F7" w:rsidRPr="00EE4000" w:rsidRDefault="00C21997" w:rsidP="00832BA1">
            <w:pPr>
              <w:spacing w:after="0" w:line="240" w:lineRule="auto"/>
              <w:jc w:val="both"/>
              <w:rPr>
                <w:rFonts w:eastAsia="Times New Roman"/>
                <w:szCs w:val="24"/>
              </w:rPr>
            </w:pPr>
            <w:r>
              <w:rPr>
                <w:rFonts w:eastAsia="Times New Roman"/>
                <w:szCs w:val="24"/>
              </w:rPr>
              <w:t>NA</w:t>
            </w:r>
          </w:p>
        </w:tc>
      </w:tr>
      <w:tr w:rsidR="003042F7" w:rsidRPr="00EE4000" w14:paraId="489071A7" w14:textId="77777777" w:rsidTr="002B10C9">
        <w:tc>
          <w:tcPr>
            <w:tcW w:w="988" w:type="dxa"/>
          </w:tcPr>
          <w:p w14:paraId="28EC43F1" w14:textId="580494D1" w:rsidR="003042F7" w:rsidRPr="00EE4000" w:rsidRDefault="003042F7" w:rsidP="007F4BCA">
            <w:pPr>
              <w:spacing w:after="0" w:line="240" w:lineRule="auto"/>
              <w:rPr>
                <w:rFonts w:eastAsia="Times New Roman"/>
                <w:szCs w:val="24"/>
              </w:rPr>
            </w:pPr>
            <w:r w:rsidRPr="00832BA1">
              <w:rPr>
                <w:rFonts w:eastAsia="Times New Roman"/>
                <w:szCs w:val="24"/>
              </w:rPr>
              <w:t>TM</w:t>
            </w:r>
          </w:p>
        </w:tc>
        <w:tc>
          <w:tcPr>
            <w:tcW w:w="9213" w:type="dxa"/>
          </w:tcPr>
          <w:p w14:paraId="134C5C00" w14:textId="77777777" w:rsidR="003042F7" w:rsidRDefault="00053843" w:rsidP="00053843">
            <w:pPr>
              <w:spacing w:after="0" w:line="240" w:lineRule="auto"/>
              <w:jc w:val="both"/>
              <w:rPr>
                <w:rFonts w:eastAsia="Times New Roman"/>
                <w:szCs w:val="24"/>
              </w:rPr>
            </w:pPr>
            <w:r w:rsidRPr="00053843">
              <w:rPr>
                <w:rFonts w:eastAsia="Times New Roman"/>
                <w:szCs w:val="24"/>
              </w:rPr>
              <w:t>Pakalpojumi apraksti pakalpojumu katalogā atbilstoši Ministru kabineta 2017. gada 4. jūlija noteikumu Nr.399 "Valsts pārvaldes pakalpojumu uzskaites, kvalitātes kontroles un sniegšanas kārtība" 10. punktā un Ministru kabineta 2017. gada 4. jūlijā noteikumos Nr.400 "Valsts pārvaldes pakalpojumu portāla noteikumi" noteiktajam tiek aktualizēti reizi ceturksnī, kā arī līdz ar izmaiņu normatīvajā regulējumā attiecībā uz Tieslietu ministrijas pakalpojumiem spēkā stāšanos.</w:t>
            </w:r>
          </w:p>
          <w:p w14:paraId="0AF733F2" w14:textId="40C565A4" w:rsidR="009A34D8" w:rsidRPr="00EE4000" w:rsidRDefault="009A34D8" w:rsidP="00053843">
            <w:pPr>
              <w:spacing w:after="0" w:line="240" w:lineRule="auto"/>
              <w:jc w:val="both"/>
              <w:rPr>
                <w:rFonts w:eastAsia="Times New Roman"/>
                <w:szCs w:val="24"/>
              </w:rPr>
            </w:pPr>
            <w:r w:rsidRPr="009A34D8">
              <w:rPr>
                <w:rFonts w:eastAsia="Times New Roman"/>
                <w:b/>
                <w:szCs w:val="24"/>
              </w:rPr>
              <w:t>DVI, VVC, JPA, MKD, PV, TA, UGFA, UR, VTEB, VZD</w:t>
            </w:r>
            <w:r w:rsidRPr="009A34D8">
              <w:rPr>
                <w:rFonts w:eastAsia="Times New Roman"/>
                <w:szCs w:val="24"/>
              </w:rPr>
              <w:t>: tiek nodrošināta aktuālās informācijas pieejamība</w:t>
            </w:r>
            <w:r>
              <w:rPr>
                <w:rFonts w:eastAsia="Times New Roman"/>
                <w:szCs w:val="24"/>
              </w:rPr>
              <w:t>.</w:t>
            </w:r>
          </w:p>
        </w:tc>
      </w:tr>
      <w:tr w:rsidR="003042F7" w:rsidRPr="00EE4000" w14:paraId="78D6B59C" w14:textId="77777777" w:rsidTr="002B10C9">
        <w:tc>
          <w:tcPr>
            <w:tcW w:w="988" w:type="dxa"/>
          </w:tcPr>
          <w:p w14:paraId="02714BFB" w14:textId="757635B4" w:rsidR="003042F7" w:rsidRPr="00D6189A" w:rsidRDefault="003042F7" w:rsidP="007F4BCA">
            <w:pPr>
              <w:spacing w:after="0" w:line="240" w:lineRule="auto"/>
              <w:rPr>
                <w:rFonts w:eastAsia="Times New Roman"/>
                <w:szCs w:val="24"/>
              </w:rPr>
            </w:pPr>
            <w:r w:rsidRPr="00832BA1">
              <w:rPr>
                <w:rFonts w:eastAsia="Times New Roman"/>
                <w:szCs w:val="24"/>
              </w:rPr>
              <w:lastRenderedPageBreak/>
              <w:t>VM</w:t>
            </w:r>
          </w:p>
        </w:tc>
        <w:tc>
          <w:tcPr>
            <w:tcW w:w="9213" w:type="dxa"/>
          </w:tcPr>
          <w:p w14:paraId="1870494F" w14:textId="31B4CD7B" w:rsidR="001A1BF8" w:rsidRPr="001A1BF8" w:rsidRDefault="001A1BF8" w:rsidP="001A1BF8">
            <w:pPr>
              <w:spacing w:after="0" w:line="240" w:lineRule="auto"/>
              <w:jc w:val="both"/>
              <w:rPr>
                <w:rFonts w:eastAsia="Times New Roman"/>
                <w:szCs w:val="24"/>
              </w:rPr>
            </w:pPr>
            <w:r w:rsidRPr="001A1BF8">
              <w:rPr>
                <w:rFonts w:eastAsia="Times New Roman"/>
                <w:b/>
                <w:szCs w:val="24"/>
              </w:rPr>
              <w:t>VTMEC:</w:t>
            </w:r>
            <w:r w:rsidRPr="001A1BF8">
              <w:rPr>
                <w:rFonts w:eastAsia="Times New Roman"/>
                <w:szCs w:val="24"/>
              </w:rPr>
              <w:t xml:space="preserve"> Lai nodrošinātu iedzīvotājiem pieejamu aktuālu informāciju par pakalpojumiem noteiktās dzīves situācijās Latvija.lv pieejami Centra valsts pārvaldes pakalpojumu aktuāli pakalpojumu un dzīves situāciju apraksti, atbilstoši Ministru kabineta 2017. gada 4. jūlija noteikumiem Nr. 399 “Valsts pārvaldes pakalpojumu uzskaites, kvalitātes kontroles un sniegšanas kārtība”. Centra sniegtie valsts pārvaldes pakalpojumi, to saraksts, maksas pakalpojumu cenrādis, kā arī nepieciešamā papildus informācija un skaidrojumi klientiem publicēti Centra tīmekļvietnē: www.vtmec.gov.lv sadaļā: Pakalpojumi.</w:t>
            </w:r>
          </w:p>
          <w:p w14:paraId="64ECC48E" w14:textId="77777777" w:rsidR="003042F7" w:rsidRDefault="001A1BF8" w:rsidP="001A1BF8">
            <w:pPr>
              <w:spacing w:after="0" w:line="240" w:lineRule="auto"/>
              <w:jc w:val="both"/>
              <w:rPr>
                <w:rFonts w:eastAsia="Times New Roman"/>
                <w:szCs w:val="24"/>
              </w:rPr>
            </w:pPr>
            <w:r w:rsidRPr="001A1BF8">
              <w:rPr>
                <w:rFonts w:eastAsia="Times New Roman"/>
                <w:b/>
                <w:szCs w:val="24"/>
              </w:rPr>
              <w:t xml:space="preserve">ZVA: </w:t>
            </w:r>
            <w:r w:rsidR="001D45B3" w:rsidRPr="001D45B3">
              <w:rPr>
                <w:rFonts w:eastAsia="Times New Roman"/>
                <w:szCs w:val="24"/>
              </w:rPr>
              <w:t>Tiek regulāri nodrošināta aktuāla informācija par pakalpojumiem</w:t>
            </w:r>
            <w:r w:rsidR="001D45B3">
              <w:rPr>
                <w:rFonts w:eastAsia="Times New Roman"/>
                <w:szCs w:val="24"/>
              </w:rPr>
              <w:t>.</w:t>
            </w:r>
          </w:p>
          <w:p w14:paraId="4F7C9115" w14:textId="1753498D" w:rsidR="00861BDD" w:rsidRPr="00EE4000" w:rsidRDefault="00861BDD" w:rsidP="001A1BF8">
            <w:pPr>
              <w:spacing w:after="0" w:line="240" w:lineRule="auto"/>
              <w:jc w:val="both"/>
              <w:rPr>
                <w:rFonts w:eastAsia="Times New Roman"/>
                <w:szCs w:val="24"/>
              </w:rPr>
            </w:pPr>
            <w:r w:rsidRPr="00861BDD">
              <w:rPr>
                <w:rFonts w:eastAsia="Times New Roman"/>
                <w:b/>
                <w:szCs w:val="24"/>
              </w:rPr>
              <w:t>VI</w:t>
            </w:r>
            <w:r>
              <w:rPr>
                <w:rFonts w:eastAsia="Times New Roman"/>
                <w:szCs w:val="24"/>
              </w:rPr>
              <w:t>:</w:t>
            </w:r>
            <w:r>
              <w:t xml:space="preserve"> </w:t>
            </w:r>
            <w:r w:rsidRPr="00861BDD">
              <w:rPr>
                <w:rFonts w:eastAsia="Times New Roman"/>
                <w:szCs w:val="24"/>
              </w:rPr>
              <w:t>2020.gada laikā veikta visu Inspekcijas nodrošināto valsts pārvaldes pakalpojumu izvērtēšana un aprakstu aktualizācija valsts pārvaldes pakalpojumu portālā Latvija.lv. Visiem pakalpojumu aprakstiem, atbilstoši ciļņu struktūrai, veiktas informācijas izmaiņas, veidojot par pakalpojumiem norādīto informāciju vieglāk uztveramu un saprotamu, strukturizējot pakalpojuma pieteikšanas, saņemšanas un apmaksas soļus. Veiktas izmaiņas saistībā ar Inspekcijas pakalpojumiem, kas atbilstoši normatīvo aktu prasībām noteikti kā maksas pakalpojumi - nodrošināta aktuālo cenrāžu pievienošana un cenrāža pozīciju attiecināšana uz konkrēto maksas pakalpojumu. Līdz ar pakalpojumu aktualizēšanu veikta arī katra pakalpojuma tēmu aktualizēšana vai pievienošana, ja iepriekš tāda nebija norādīta. Tādā veidā nodrošināta pakalpojumu iekļaušana tēmu kokā, informācijas un pakalpojuma vieglākai atrašanai un pieejamībai portālā Latvija.lv.</w:t>
            </w:r>
          </w:p>
        </w:tc>
      </w:tr>
      <w:tr w:rsidR="000C5380" w:rsidRPr="00EE4000" w14:paraId="7EA4B504" w14:textId="77777777" w:rsidTr="002B10C9">
        <w:tc>
          <w:tcPr>
            <w:tcW w:w="988" w:type="dxa"/>
          </w:tcPr>
          <w:p w14:paraId="0726B5B0" w14:textId="404B5961" w:rsidR="000C5380" w:rsidRPr="00832BA1" w:rsidRDefault="000C5380" w:rsidP="007F4BCA">
            <w:pPr>
              <w:spacing w:after="0" w:line="240" w:lineRule="auto"/>
              <w:rPr>
                <w:rFonts w:eastAsia="Times New Roman"/>
                <w:szCs w:val="24"/>
              </w:rPr>
            </w:pPr>
            <w:r w:rsidRPr="00832BA1">
              <w:rPr>
                <w:rFonts w:eastAsia="Times New Roman"/>
                <w:szCs w:val="24"/>
              </w:rPr>
              <w:t>VARAM</w:t>
            </w:r>
            <w:r>
              <w:rPr>
                <w:rFonts w:eastAsia="Times New Roman"/>
                <w:szCs w:val="24"/>
              </w:rPr>
              <w:t xml:space="preserve"> (kā līdzatbildīgā)</w:t>
            </w:r>
          </w:p>
        </w:tc>
        <w:tc>
          <w:tcPr>
            <w:tcW w:w="9213" w:type="dxa"/>
          </w:tcPr>
          <w:p w14:paraId="462CAAF7" w14:textId="77777777" w:rsidR="000C5380" w:rsidRDefault="000C5380" w:rsidP="009871AD">
            <w:pPr>
              <w:spacing w:after="0" w:line="240" w:lineRule="auto"/>
              <w:jc w:val="both"/>
              <w:rPr>
                <w:rFonts w:eastAsia="Times New Roman"/>
                <w:b/>
                <w:szCs w:val="24"/>
              </w:rPr>
            </w:pPr>
            <w:r w:rsidRPr="00860A22">
              <w:rPr>
                <w:rFonts w:eastAsia="Times New Roman"/>
                <w:b/>
                <w:szCs w:val="24"/>
              </w:rPr>
              <w:t xml:space="preserve">Atzinumos par likumprojektiem, kuri skar </w:t>
            </w:r>
            <w:r w:rsidRPr="000C5380">
              <w:rPr>
                <w:rFonts w:eastAsia="Times New Roman"/>
                <w:b/>
                <w:szCs w:val="24"/>
              </w:rPr>
              <w:t>pakalpoj</w:t>
            </w:r>
            <w:r>
              <w:rPr>
                <w:rFonts w:eastAsia="Times New Roman"/>
                <w:b/>
                <w:szCs w:val="24"/>
              </w:rPr>
              <w:t>umu un dzīves situāciju aprakstus,</w:t>
            </w:r>
            <w:r w:rsidRPr="00860A22">
              <w:rPr>
                <w:rFonts w:eastAsia="Times New Roman"/>
                <w:b/>
                <w:szCs w:val="24"/>
              </w:rPr>
              <w:t xml:space="preserve"> ieteikts </w:t>
            </w:r>
            <w:r>
              <w:rPr>
                <w:rFonts w:eastAsia="Times New Roman"/>
                <w:b/>
                <w:szCs w:val="24"/>
              </w:rPr>
              <w:t>tos aktualizēt, tādejādi nodrošinot pieejamus aktuālus</w:t>
            </w:r>
            <w:r w:rsidRPr="000C5380">
              <w:rPr>
                <w:rFonts w:eastAsia="Times New Roman"/>
                <w:b/>
                <w:szCs w:val="24"/>
              </w:rPr>
              <w:t xml:space="preserve"> pakalpoj</w:t>
            </w:r>
            <w:r>
              <w:rPr>
                <w:rFonts w:eastAsia="Times New Roman"/>
                <w:b/>
                <w:szCs w:val="24"/>
              </w:rPr>
              <w:t>umu un dzīves situāciju aprakstus</w:t>
            </w:r>
            <w:r w:rsidRPr="000C5380">
              <w:rPr>
                <w:rFonts w:eastAsia="Times New Roman"/>
                <w:b/>
                <w:szCs w:val="24"/>
              </w:rPr>
              <w:t>, atbilstoši MK noteik</w:t>
            </w:r>
            <w:r>
              <w:rPr>
                <w:rFonts w:eastAsia="Times New Roman"/>
                <w:b/>
                <w:szCs w:val="24"/>
              </w:rPr>
              <w:t>umu Nr. 399 un Nr. 400 prasībām.</w:t>
            </w:r>
          </w:p>
          <w:p w14:paraId="7314C3B4" w14:textId="752D60B7" w:rsidR="000C5380" w:rsidRPr="00B16DF4" w:rsidRDefault="000C5380" w:rsidP="009871AD">
            <w:pPr>
              <w:spacing w:after="0" w:line="240" w:lineRule="auto"/>
              <w:jc w:val="both"/>
              <w:rPr>
                <w:rFonts w:eastAsia="Times New Roman"/>
                <w:b/>
                <w:szCs w:val="24"/>
              </w:rPr>
            </w:pPr>
            <w:r>
              <w:rPr>
                <w:rFonts w:eastAsia="Times New Roman"/>
                <w:b/>
                <w:szCs w:val="24"/>
              </w:rPr>
              <w:t>Pastāvīgi sekots dzīves situāciju aprakstu aktualizācijai.</w:t>
            </w:r>
          </w:p>
        </w:tc>
      </w:tr>
      <w:tr w:rsidR="000C5380" w:rsidRPr="00904159" w14:paraId="0D0557DE" w14:textId="77777777" w:rsidTr="002B10C9">
        <w:tc>
          <w:tcPr>
            <w:tcW w:w="988" w:type="dxa"/>
          </w:tcPr>
          <w:p w14:paraId="110DBA99" w14:textId="3AA7B0A7" w:rsidR="000C5380" w:rsidRPr="00904159" w:rsidRDefault="000C5380" w:rsidP="007F4BCA">
            <w:pPr>
              <w:spacing w:after="0" w:line="240" w:lineRule="auto"/>
              <w:rPr>
                <w:rFonts w:eastAsia="Times New Roman"/>
                <w:szCs w:val="24"/>
              </w:rPr>
            </w:pPr>
            <w:r w:rsidRPr="00904159">
              <w:rPr>
                <w:rFonts w:eastAsia="Times New Roman"/>
                <w:szCs w:val="24"/>
              </w:rPr>
              <w:t>VRAA (kā līdzatbildīgā)</w:t>
            </w:r>
          </w:p>
        </w:tc>
        <w:tc>
          <w:tcPr>
            <w:tcW w:w="9213" w:type="dxa"/>
          </w:tcPr>
          <w:p w14:paraId="56BC3335" w14:textId="3A585CBE" w:rsidR="000C5380" w:rsidRPr="00904159" w:rsidRDefault="00904159" w:rsidP="009871AD">
            <w:pPr>
              <w:spacing w:after="0" w:line="240" w:lineRule="auto"/>
              <w:jc w:val="both"/>
              <w:rPr>
                <w:rFonts w:eastAsia="Times New Roman"/>
                <w:szCs w:val="24"/>
              </w:rPr>
            </w:pPr>
            <w:r w:rsidRPr="00904159">
              <w:rPr>
                <w:rFonts w:eastAsia="Times New Roman"/>
                <w:szCs w:val="24"/>
              </w:rPr>
              <w:t>VRAA nodrošina tehnisko un informatīvo atbalstu pakalpojumu turētājiem un VARAM plāna punkta izpildei.</w:t>
            </w:r>
          </w:p>
        </w:tc>
      </w:tr>
      <w:tr w:rsidR="003042F7" w:rsidRPr="00EE4000" w14:paraId="3D6C9FD3" w14:textId="77777777" w:rsidTr="002B10C9">
        <w:tc>
          <w:tcPr>
            <w:tcW w:w="988" w:type="dxa"/>
          </w:tcPr>
          <w:p w14:paraId="4A3F7E20" w14:textId="6F7BE2F7" w:rsidR="003042F7" w:rsidRPr="00D6189A" w:rsidRDefault="003042F7" w:rsidP="007F4BCA">
            <w:pPr>
              <w:spacing w:after="0" w:line="240" w:lineRule="auto"/>
              <w:rPr>
                <w:rFonts w:eastAsia="Times New Roman"/>
                <w:szCs w:val="24"/>
              </w:rPr>
            </w:pPr>
            <w:r w:rsidRPr="00832BA1">
              <w:rPr>
                <w:rFonts w:eastAsia="Times New Roman"/>
                <w:szCs w:val="24"/>
              </w:rPr>
              <w:t>VARAM</w:t>
            </w:r>
          </w:p>
        </w:tc>
        <w:tc>
          <w:tcPr>
            <w:tcW w:w="9213" w:type="dxa"/>
          </w:tcPr>
          <w:p w14:paraId="49A9B602" w14:textId="1688F41F" w:rsidR="00B84052" w:rsidRPr="00B16DF4" w:rsidRDefault="00B84052" w:rsidP="009871AD">
            <w:pPr>
              <w:spacing w:after="0" w:line="240" w:lineRule="auto"/>
              <w:jc w:val="both"/>
              <w:rPr>
                <w:rFonts w:eastAsia="Times New Roman"/>
                <w:b/>
                <w:szCs w:val="24"/>
              </w:rPr>
            </w:pPr>
            <w:r w:rsidRPr="00B16DF4">
              <w:rPr>
                <w:rFonts w:eastAsia="Times New Roman"/>
                <w:b/>
                <w:szCs w:val="24"/>
              </w:rPr>
              <w:t xml:space="preserve">DAP: </w:t>
            </w:r>
            <w:r w:rsidR="009871AD" w:rsidRPr="00E737A9">
              <w:rPr>
                <w:rFonts w:eastAsia="Times New Roman"/>
              </w:rPr>
              <w:t xml:space="preserve">Latvija.lv pieejami aktuāli </w:t>
            </w:r>
            <w:r w:rsidR="009871AD">
              <w:rPr>
                <w:rFonts w:eastAsia="Times New Roman"/>
              </w:rPr>
              <w:t xml:space="preserve">iestādes </w:t>
            </w:r>
            <w:r w:rsidR="009871AD" w:rsidRPr="00E737A9">
              <w:rPr>
                <w:rFonts w:eastAsia="Times New Roman"/>
              </w:rPr>
              <w:t>pakalpojumu apraksti</w:t>
            </w:r>
            <w:r w:rsidR="009871AD">
              <w:rPr>
                <w:rFonts w:eastAsia="Times New Roman"/>
              </w:rPr>
              <w:t>.</w:t>
            </w:r>
          </w:p>
          <w:p w14:paraId="4D7EC81B" w14:textId="6EBC3E83" w:rsidR="00B84052" w:rsidRPr="002007E0" w:rsidRDefault="00B84052" w:rsidP="002007E0">
            <w:pPr>
              <w:spacing w:after="0" w:line="240" w:lineRule="auto"/>
              <w:jc w:val="both"/>
              <w:rPr>
                <w:rFonts w:eastAsia="Times New Roman"/>
                <w:szCs w:val="24"/>
              </w:rPr>
            </w:pPr>
            <w:r w:rsidRPr="00B16DF4">
              <w:rPr>
                <w:rFonts w:eastAsia="Times New Roman"/>
                <w:b/>
                <w:szCs w:val="24"/>
              </w:rPr>
              <w:t xml:space="preserve">LNDM: </w:t>
            </w:r>
            <w:r w:rsidR="002007E0" w:rsidRPr="002007E0">
              <w:rPr>
                <w:rFonts w:eastAsia="Times New Roman"/>
                <w:szCs w:val="24"/>
              </w:rPr>
              <w:t>Latvija.lv publicēti aktuālie LNDM pakalpojumu apraksti valsts valodā. Tiek aktualizēti pēc vajadzības, minimums reizi trijos mēnešos.</w:t>
            </w:r>
          </w:p>
          <w:p w14:paraId="1EF80E45" w14:textId="5F2FA966" w:rsidR="00B84052" w:rsidRPr="00C254E3" w:rsidRDefault="00B84052" w:rsidP="00C254E3">
            <w:pPr>
              <w:spacing w:after="0" w:line="240" w:lineRule="auto"/>
              <w:jc w:val="both"/>
              <w:rPr>
                <w:rFonts w:eastAsia="Times New Roman"/>
                <w:szCs w:val="24"/>
              </w:rPr>
            </w:pPr>
            <w:r w:rsidRPr="00B16DF4">
              <w:rPr>
                <w:rFonts w:eastAsia="Times New Roman"/>
                <w:b/>
                <w:szCs w:val="24"/>
              </w:rPr>
              <w:t xml:space="preserve">VVD: </w:t>
            </w:r>
            <w:r w:rsidR="00C254E3" w:rsidRPr="00C254E3">
              <w:rPr>
                <w:rFonts w:eastAsia="Times New Roman"/>
                <w:szCs w:val="24"/>
              </w:rPr>
              <w:t>Izpildīts. Latvija.lv ir pieejama aktuāla informācija par VVD pakalpojumu aprakstiem.</w:t>
            </w:r>
          </w:p>
          <w:p w14:paraId="00D66EFD" w14:textId="3F36257B" w:rsidR="00483D04" w:rsidRPr="00EE4000" w:rsidRDefault="00B84052" w:rsidP="00B84052">
            <w:pPr>
              <w:spacing w:after="0" w:line="240" w:lineRule="auto"/>
              <w:jc w:val="both"/>
              <w:rPr>
                <w:rFonts w:eastAsia="Times New Roman"/>
                <w:szCs w:val="24"/>
              </w:rPr>
            </w:pPr>
            <w:r w:rsidRPr="00B16DF4">
              <w:rPr>
                <w:rFonts w:eastAsia="Times New Roman"/>
                <w:b/>
                <w:szCs w:val="24"/>
              </w:rPr>
              <w:t>VPVB:</w:t>
            </w:r>
            <w:r>
              <w:rPr>
                <w:rFonts w:eastAsia="Times New Roman"/>
                <w:b/>
                <w:szCs w:val="24"/>
              </w:rPr>
              <w:t xml:space="preserve"> </w:t>
            </w:r>
            <w:r w:rsidR="00483D04" w:rsidRPr="00483D04">
              <w:rPr>
                <w:rFonts w:eastAsia="Times New Roman"/>
                <w:szCs w:val="24"/>
              </w:rPr>
              <w:t>Latvija.lv pieejami aktuāli pakalpojumi par pakalpojumiem noteiktās dzīves situācijās atbilstoši MK noteikumu Nr. 399 un Nr. 400 prasībām.</w:t>
            </w:r>
          </w:p>
        </w:tc>
      </w:tr>
      <w:tr w:rsidR="003042F7" w:rsidRPr="00EE4000" w14:paraId="0F86680D" w14:textId="77777777" w:rsidTr="002B10C9">
        <w:tc>
          <w:tcPr>
            <w:tcW w:w="988" w:type="dxa"/>
          </w:tcPr>
          <w:p w14:paraId="206A11EC" w14:textId="0076FEFE" w:rsidR="003042F7" w:rsidRPr="00EE4000" w:rsidRDefault="003042F7" w:rsidP="007F4BCA">
            <w:pPr>
              <w:spacing w:after="0" w:line="240" w:lineRule="auto"/>
              <w:rPr>
                <w:rFonts w:eastAsia="Times New Roman"/>
                <w:szCs w:val="24"/>
              </w:rPr>
            </w:pPr>
            <w:r w:rsidRPr="00832BA1">
              <w:rPr>
                <w:rFonts w:eastAsia="Times New Roman"/>
                <w:szCs w:val="24"/>
              </w:rPr>
              <w:t>ZM</w:t>
            </w:r>
          </w:p>
        </w:tc>
        <w:tc>
          <w:tcPr>
            <w:tcW w:w="9213" w:type="dxa"/>
          </w:tcPr>
          <w:p w14:paraId="7E6369BA" w14:textId="3A3D9C64" w:rsidR="003042F7" w:rsidRDefault="00C171C9" w:rsidP="00832BA1">
            <w:pPr>
              <w:spacing w:after="0" w:line="240" w:lineRule="auto"/>
              <w:jc w:val="both"/>
              <w:rPr>
                <w:rFonts w:eastAsia="Times New Roman"/>
                <w:szCs w:val="24"/>
              </w:rPr>
            </w:pPr>
            <w:r w:rsidRPr="00C171C9">
              <w:rPr>
                <w:rFonts w:eastAsia="Times New Roman"/>
                <w:szCs w:val="24"/>
              </w:rPr>
              <w:t>Atbilst. Pakalpojumu apraksti sistemātiski tiek pārskatīti un uzlaboti atbilstoši dzīves situācijām</w:t>
            </w:r>
            <w:r>
              <w:rPr>
                <w:rFonts w:eastAsia="Times New Roman"/>
                <w:szCs w:val="24"/>
              </w:rPr>
              <w:t>.</w:t>
            </w:r>
          </w:p>
          <w:p w14:paraId="5938808A" w14:textId="68A576C7" w:rsidR="00E509DA" w:rsidRDefault="00E509DA" w:rsidP="00E509DA">
            <w:pPr>
              <w:spacing w:after="0" w:line="240" w:lineRule="auto"/>
              <w:jc w:val="both"/>
              <w:rPr>
                <w:rFonts w:eastAsia="Times New Roman"/>
              </w:rPr>
            </w:pPr>
            <w:r w:rsidRPr="00E509DA">
              <w:rPr>
                <w:rFonts w:eastAsia="Times New Roman"/>
                <w:b/>
              </w:rPr>
              <w:t>VTUA</w:t>
            </w:r>
            <w:r>
              <w:rPr>
                <w:rFonts w:eastAsia="Times New Roman"/>
              </w:rPr>
              <w:t xml:space="preserve">: </w:t>
            </w:r>
            <w:r w:rsidRPr="00E509DA">
              <w:rPr>
                <w:rFonts w:eastAsia="Times New Roman"/>
              </w:rPr>
              <w:t>Atbilst. Pakalpojumu apraksti sistemātiski tiek pārskatīti un uzlaboti atbilstoši dzīves situācijām</w:t>
            </w:r>
            <w:r>
              <w:rPr>
                <w:rFonts w:eastAsia="Times New Roman"/>
              </w:rPr>
              <w:t>.</w:t>
            </w:r>
          </w:p>
          <w:p w14:paraId="33F630C0" w14:textId="287A46BD" w:rsidR="00E509DA" w:rsidRDefault="00E509DA" w:rsidP="00E509DA">
            <w:pPr>
              <w:spacing w:after="0" w:line="240" w:lineRule="auto"/>
              <w:jc w:val="both"/>
              <w:rPr>
                <w:rFonts w:eastAsia="Times New Roman"/>
              </w:rPr>
            </w:pPr>
            <w:r w:rsidRPr="0036033C">
              <w:rPr>
                <w:rFonts w:eastAsia="Times New Roman"/>
                <w:b/>
              </w:rPr>
              <w:t>LAD</w:t>
            </w:r>
            <w:r w:rsidR="0036033C" w:rsidRPr="0036033C">
              <w:rPr>
                <w:rFonts w:eastAsia="Times New Roman"/>
                <w:b/>
              </w:rPr>
              <w:t>:</w:t>
            </w:r>
            <w:r w:rsidR="0036033C">
              <w:rPr>
                <w:rFonts w:eastAsia="Times New Roman"/>
              </w:rPr>
              <w:t xml:space="preserve"> </w:t>
            </w:r>
            <w:r w:rsidR="0036033C" w:rsidRPr="0036033C">
              <w:rPr>
                <w:rFonts w:eastAsia="Times New Roman"/>
              </w:rPr>
              <w:t>Latvija.lv pieejami aktuāli LAD pakalpojumu un dzīves situāciju apraksti.</w:t>
            </w:r>
          </w:p>
          <w:p w14:paraId="049225CA" w14:textId="1A3300B8" w:rsidR="00E509DA" w:rsidRDefault="00E509DA" w:rsidP="00E509DA">
            <w:pPr>
              <w:spacing w:after="0" w:line="240" w:lineRule="auto"/>
              <w:jc w:val="both"/>
              <w:rPr>
                <w:rFonts w:eastAsia="Times New Roman"/>
              </w:rPr>
            </w:pPr>
            <w:r w:rsidRPr="00EE3E6F">
              <w:rPr>
                <w:rFonts w:eastAsia="Times New Roman"/>
                <w:b/>
              </w:rPr>
              <w:t>LDC</w:t>
            </w:r>
            <w:r w:rsidR="00EE3E6F">
              <w:rPr>
                <w:rFonts w:eastAsia="Times New Roman"/>
              </w:rPr>
              <w:t xml:space="preserve">: </w:t>
            </w:r>
            <w:r w:rsidR="00EE3E6F" w:rsidRPr="00EE3E6F">
              <w:rPr>
                <w:rFonts w:eastAsia="Times New Roman"/>
              </w:rPr>
              <w:t>Pakalpojumi tiek aktualizēti un uzturēti. 1. reizi trijos mēnešos tiek aktu</w:t>
            </w:r>
            <w:r w:rsidR="00683AEA">
              <w:rPr>
                <w:rFonts w:eastAsia="Times New Roman"/>
              </w:rPr>
              <w:t>a</w:t>
            </w:r>
            <w:r w:rsidR="00EE3E6F" w:rsidRPr="00EE3E6F">
              <w:rPr>
                <w:rFonts w:eastAsia="Times New Roman"/>
              </w:rPr>
              <w:t>lizēti esošie pakalpojumi, 2. Ja tiek veikta izmaiņas normatīvajos aktos pakalpojumi tiek pārskatīti un aktu</w:t>
            </w:r>
            <w:r w:rsidR="00683AEA">
              <w:rPr>
                <w:rFonts w:eastAsia="Times New Roman"/>
              </w:rPr>
              <w:t>a</w:t>
            </w:r>
            <w:r w:rsidR="00EE3E6F" w:rsidRPr="00EE3E6F">
              <w:rPr>
                <w:rFonts w:eastAsia="Times New Roman"/>
              </w:rPr>
              <w:t>lizēti</w:t>
            </w:r>
            <w:r w:rsidR="00EE3E6F">
              <w:rPr>
                <w:rFonts w:eastAsia="Times New Roman"/>
              </w:rPr>
              <w:t>.</w:t>
            </w:r>
          </w:p>
          <w:p w14:paraId="203E4269" w14:textId="6CD8C52C" w:rsidR="00C171C9" w:rsidRPr="00EE4000" w:rsidRDefault="00E509DA" w:rsidP="00E509DA">
            <w:pPr>
              <w:spacing w:after="0" w:line="240" w:lineRule="auto"/>
              <w:jc w:val="both"/>
              <w:rPr>
                <w:rFonts w:eastAsia="Times New Roman"/>
                <w:szCs w:val="24"/>
              </w:rPr>
            </w:pPr>
            <w:r w:rsidRPr="0036033C">
              <w:rPr>
                <w:rFonts w:eastAsia="Times New Roman"/>
                <w:b/>
              </w:rPr>
              <w:t>VAAD</w:t>
            </w:r>
            <w:r w:rsidR="0036033C">
              <w:rPr>
                <w:rFonts w:eastAsia="Times New Roman"/>
              </w:rPr>
              <w:t xml:space="preserve">: </w:t>
            </w:r>
            <w:r w:rsidR="0036033C" w:rsidRPr="0036033C">
              <w:rPr>
                <w:rFonts w:eastAsia="Times New Roman"/>
              </w:rPr>
              <w:t>Latvija.lv pieejami aktuāli pakalpojumu un dzīves situāciju apraksti</w:t>
            </w:r>
            <w:r w:rsidR="0036033C">
              <w:rPr>
                <w:rFonts w:eastAsia="Times New Roman"/>
              </w:rPr>
              <w:t>.</w:t>
            </w:r>
          </w:p>
        </w:tc>
      </w:tr>
    </w:tbl>
    <w:p w14:paraId="2B5866C7" w14:textId="46DC0E10" w:rsidR="00B22FA1" w:rsidRDefault="00B22FA1" w:rsidP="006543D9">
      <w:pPr>
        <w:spacing w:after="0" w:line="240" w:lineRule="auto"/>
        <w:jc w:val="both"/>
        <w:rPr>
          <w:rFonts w:eastAsia="Times New Roman"/>
          <w:sz w:val="24"/>
          <w:szCs w:val="24"/>
        </w:rPr>
      </w:pPr>
    </w:p>
    <w:p w14:paraId="148027B5" w14:textId="74265F6F" w:rsidR="00415FCC" w:rsidRPr="00415FCC" w:rsidRDefault="00415FCC" w:rsidP="00415FCC">
      <w:pPr>
        <w:spacing w:after="0" w:line="240" w:lineRule="auto"/>
        <w:jc w:val="both"/>
        <w:rPr>
          <w:rFonts w:eastAsia="Times New Roman"/>
          <w:b/>
          <w:sz w:val="24"/>
          <w:szCs w:val="24"/>
        </w:rPr>
      </w:pPr>
      <w:r w:rsidRPr="00415FCC">
        <w:rPr>
          <w:rFonts w:eastAsia="Times New Roman"/>
          <w:b/>
          <w:sz w:val="24"/>
          <w:szCs w:val="24"/>
        </w:rPr>
        <w:t>129. punkta detalizācija</w:t>
      </w:r>
    </w:p>
    <w:p w14:paraId="138014B6" w14:textId="7573DC8F" w:rsidR="00415FCC" w:rsidRDefault="00415FCC" w:rsidP="00415FCC">
      <w:pPr>
        <w:spacing w:after="0" w:line="240" w:lineRule="auto"/>
        <w:jc w:val="both"/>
        <w:rPr>
          <w:rFonts w:eastAsia="Times New Roman"/>
          <w:sz w:val="24"/>
          <w:szCs w:val="24"/>
        </w:rPr>
      </w:pPr>
      <w:r>
        <w:rPr>
          <w:rFonts w:eastAsia="Times New Roman"/>
          <w:sz w:val="24"/>
          <w:szCs w:val="24"/>
        </w:rPr>
        <w:t>[129] </w:t>
      </w:r>
      <w:r w:rsidRPr="00415FCC">
        <w:rPr>
          <w:rFonts w:eastAsia="Times New Roman"/>
          <w:sz w:val="24"/>
          <w:szCs w:val="24"/>
        </w:rPr>
        <w:t>Izvērtēt elektronizēto un elektroniski pieejamo pakalpojumu apjomu, identificēt tikai elektroniski sniedzamos pakalpojumus.</w:t>
      </w:r>
    </w:p>
    <w:tbl>
      <w:tblPr>
        <w:tblStyle w:val="TableGrid"/>
        <w:tblW w:w="10201" w:type="dxa"/>
        <w:tblLayout w:type="fixed"/>
        <w:tblLook w:val="04A0" w:firstRow="1" w:lastRow="0" w:firstColumn="1" w:lastColumn="0" w:noHBand="0" w:noVBand="1"/>
      </w:tblPr>
      <w:tblGrid>
        <w:gridCol w:w="1271"/>
        <w:gridCol w:w="8930"/>
      </w:tblGrid>
      <w:tr w:rsidR="00415FCC" w:rsidRPr="00827346" w14:paraId="3C78FC91" w14:textId="77777777" w:rsidTr="002B10C9">
        <w:tc>
          <w:tcPr>
            <w:tcW w:w="1271" w:type="dxa"/>
            <w:shd w:val="clear" w:color="auto" w:fill="D9D9D9" w:themeFill="background1" w:themeFillShade="D9"/>
          </w:tcPr>
          <w:p w14:paraId="33A7484F" w14:textId="77777777" w:rsidR="00415FCC" w:rsidRPr="00827346" w:rsidRDefault="00415FCC" w:rsidP="00216797">
            <w:pPr>
              <w:spacing w:after="0" w:line="240" w:lineRule="auto"/>
              <w:rPr>
                <w:rFonts w:eastAsia="Times New Roman"/>
                <w:b/>
                <w:szCs w:val="24"/>
              </w:rPr>
            </w:pPr>
            <w:r w:rsidRPr="00827346">
              <w:rPr>
                <w:rFonts w:eastAsia="Times New Roman"/>
                <w:b/>
                <w:szCs w:val="24"/>
              </w:rPr>
              <w:t>Atbildīgās institūcijas (VARAM) paveiktais:</w:t>
            </w:r>
          </w:p>
        </w:tc>
        <w:tc>
          <w:tcPr>
            <w:tcW w:w="8930" w:type="dxa"/>
            <w:shd w:val="clear" w:color="auto" w:fill="D9D9D9" w:themeFill="background1" w:themeFillShade="D9"/>
          </w:tcPr>
          <w:p w14:paraId="73E8DDF0" w14:textId="165F6BCD" w:rsidR="00071AB5" w:rsidRPr="00071AB5" w:rsidRDefault="00071AB5" w:rsidP="00071AB5">
            <w:pPr>
              <w:spacing w:after="0" w:line="240" w:lineRule="auto"/>
              <w:jc w:val="both"/>
              <w:rPr>
                <w:rFonts w:eastAsia="Times New Roman"/>
                <w:szCs w:val="24"/>
              </w:rPr>
            </w:pPr>
            <w:r w:rsidRPr="00071AB5">
              <w:rPr>
                <w:rFonts w:eastAsia="Times New Roman"/>
                <w:szCs w:val="24"/>
              </w:rPr>
              <w:t>2020. gadā VARAM veica pētījumu par kritēriju izstrādi tikai elektroniski (jeb digitāli) sniedzamu valsts pārvaldes pakalpojumu noteikšanai, nosakot minimālos tikai digitāli sniedzamo pakalpojumu kvalitātes rādītājus un identificējot tikai digitāli sniedzamo pakalpojumu grozu.</w:t>
            </w:r>
          </w:p>
          <w:p w14:paraId="479734B3" w14:textId="77777777" w:rsidR="00071AB5" w:rsidRPr="00071AB5" w:rsidRDefault="00071AB5" w:rsidP="00071AB5">
            <w:pPr>
              <w:spacing w:after="0" w:line="240" w:lineRule="auto"/>
              <w:jc w:val="both"/>
              <w:rPr>
                <w:rFonts w:eastAsia="Times New Roman"/>
                <w:szCs w:val="24"/>
              </w:rPr>
            </w:pPr>
            <w:r w:rsidRPr="00071AB5">
              <w:rPr>
                <w:rFonts w:eastAsia="Times New Roman"/>
                <w:szCs w:val="24"/>
              </w:rPr>
              <w:t xml:space="preserve">Pētījuma ietvaros tika veikta analīze, izmantojot valsts pārvaldes un pašvaldību sniegto pakalpojumu rezultatīvo rādītājus, kā arī intervētas 8 iestādes, lai izpētītu veicinošos un kavējošos faktorus tikai digitālai pakalpojumu sniegšanai. </w:t>
            </w:r>
          </w:p>
          <w:p w14:paraId="0ECDA241" w14:textId="77777777" w:rsidR="00071AB5" w:rsidRPr="00071AB5" w:rsidRDefault="00071AB5" w:rsidP="00071AB5">
            <w:pPr>
              <w:spacing w:after="0" w:line="240" w:lineRule="auto"/>
              <w:jc w:val="both"/>
              <w:rPr>
                <w:rFonts w:eastAsia="Times New Roman"/>
                <w:szCs w:val="24"/>
              </w:rPr>
            </w:pPr>
            <w:r w:rsidRPr="00071AB5">
              <w:rPr>
                <w:rFonts w:eastAsia="Times New Roman"/>
                <w:szCs w:val="24"/>
              </w:rPr>
              <w:t>Rezultātā izstrādāti universāli piemērojami kritēriji tikai digitāli sniedzamo pakalpojumu identificēšanai.</w:t>
            </w:r>
          </w:p>
          <w:p w14:paraId="65B7488C" w14:textId="77777777" w:rsidR="00415FCC" w:rsidRPr="00071AB5" w:rsidRDefault="00071AB5" w:rsidP="00071AB5">
            <w:pPr>
              <w:spacing w:after="0" w:line="240" w:lineRule="auto"/>
              <w:jc w:val="both"/>
              <w:rPr>
                <w:rFonts w:eastAsia="Times New Roman"/>
                <w:szCs w:val="24"/>
              </w:rPr>
            </w:pPr>
            <w:r w:rsidRPr="00071AB5">
              <w:rPr>
                <w:rFonts w:eastAsia="Times New Roman"/>
                <w:szCs w:val="24"/>
              </w:rPr>
              <w:t>Sniegts datos balstīts pakalpojumu efektivitātes novērtējums, pārejot uz tikai digitāliem pakalpojumiem.</w:t>
            </w:r>
          </w:p>
          <w:p w14:paraId="625A4795" w14:textId="5FD29175" w:rsidR="00071AB5" w:rsidRPr="00071AB5" w:rsidRDefault="00071AB5" w:rsidP="00071AB5">
            <w:pPr>
              <w:spacing w:after="0" w:line="240" w:lineRule="auto"/>
              <w:jc w:val="both"/>
              <w:rPr>
                <w:rFonts w:eastAsia="Times New Roman"/>
                <w:szCs w:val="24"/>
              </w:rPr>
            </w:pPr>
            <w:r w:rsidRPr="00071AB5">
              <w:t>Nodevums pieejams informācijai pēc pieprasījuma.</w:t>
            </w:r>
          </w:p>
        </w:tc>
      </w:tr>
      <w:tr w:rsidR="00415FCC" w:rsidRPr="00EE4000" w14:paraId="79C2E22C" w14:textId="77777777" w:rsidTr="002B10C9">
        <w:tc>
          <w:tcPr>
            <w:tcW w:w="1271" w:type="dxa"/>
          </w:tcPr>
          <w:p w14:paraId="087E0D90" w14:textId="608271D6" w:rsidR="00415FCC" w:rsidRDefault="000F57AA" w:rsidP="000F57AA">
            <w:pPr>
              <w:spacing w:after="0" w:line="240" w:lineRule="auto"/>
              <w:rPr>
                <w:rFonts w:eastAsia="Times New Roman"/>
                <w:b/>
                <w:szCs w:val="24"/>
              </w:rPr>
            </w:pPr>
            <w:r>
              <w:rPr>
                <w:rFonts w:eastAsia="Times New Roman"/>
                <w:b/>
                <w:szCs w:val="24"/>
              </w:rPr>
              <w:t>Resors</w:t>
            </w:r>
          </w:p>
        </w:tc>
        <w:tc>
          <w:tcPr>
            <w:tcW w:w="8930" w:type="dxa"/>
          </w:tcPr>
          <w:p w14:paraId="66DAFA58" w14:textId="77777777" w:rsidR="00415FCC" w:rsidRDefault="00415FCC" w:rsidP="00216797">
            <w:pPr>
              <w:spacing w:after="0" w:line="240" w:lineRule="auto"/>
              <w:jc w:val="both"/>
              <w:rPr>
                <w:rFonts w:eastAsia="Times New Roman"/>
                <w:b/>
                <w:szCs w:val="24"/>
              </w:rPr>
            </w:pPr>
            <w:r>
              <w:rPr>
                <w:rFonts w:eastAsia="Times New Roman"/>
                <w:b/>
                <w:szCs w:val="24"/>
              </w:rPr>
              <w:t>Līdztbildīgo iestāžu paveiktais</w:t>
            </w:r>
          </w:p>
        </w:tc>
      </w:tr>
      <w:tr w:rsidR="00415FCC" w:rsidRPr="00EE4000" w14:paraId="6AABBFBF" w14:textId="77777777" w:rsidTr="002B10C9">
        <w:tc>
          <w:tcPr>
            <w:tcW w:w="1271" w:type="dxa"/>
          </w:tcPr>
          <w:p w14:paraId="446BBAE1" w14:textId="77777777" w:rsidR="00415FCC" w:rsidRPr="00EE4000" w:rsidRDefault="00415FCC" w:rsidP="00216797">
            <w:pPr>
              <w:spacing w:after="0" w:line="240" w:lineRule="auto"/>
              <w:rPr>
                <w:rFonts w:eastAsia="Times New Roman"/>
                <w:szCs w:val="24"/>
              </w:rPr>
            </w:pPr>
            <w:r w:rsidRPr="00832BA1">
              <w:rPr>
                <w:rFonts w:eastAsia="Times New Roman"/>
                <w:szCs w:val="24"/>
              </w:rPr>
              <w:t>AM</w:t>
            </w:r>
          </w:p>
        </w:tc>
        <w:tc>
          <w:tcPr>
            <w:tcW w:w="8930" w:type="dxa"/>
          </w:tcPr>
          <w:p w14:paraId="73ED1E2E" w14:textId="3BA81837" w:rsidR="00415FCC" w:rsidRPr="004573BC" w:rsidRDefault="004619B7" w:rsidP="00216797">
            <w:pPr>
              <w:spacing w:after="0" w:line="240" w:lineRule="auto"/>
              <w:jc w:val="both"/>
              <w:rPr>
                <w:rFonts w:eastAsia="Times New Roman"/>
                <w:szCs w:val="24"/>
              </w:rPr>
            </w:pPr>
            <w:r>
              <w:rPr>
                <w:rFonts w:eastAsia="Times New Roman"/>
                <w:szCs w:val="24"/>
              </w:rPr>
              <w:t>NA</w:t>
            </w:r>
          </w:p>
        </w:tc>
      </w:tr>
      <w:tr w:rsidR="00415FCC" w:rsidRPr="00EE4000" w14:paraId="17D80191" w14:textId="77777777" w:rsidTr="002B10C9">
        <w:tc>
          <w:tcPr>
            <w:tcW w:w="1271" w:type="dxa"/>
          </w:tcPr>
          <w:p w14:paraId="59E7F819" w14:textId="77777777" w:rsidR="00415FCC" w:rsidRPr="00EE4000" w:rsidRDefault="00415FCC" w:rsidP="00216797">
            <w:pPr>
              <w:spacing w:after="0" w:line="240" w:lineRule="auto"/>
              <w:rPr>
                <w:rFonts w:eastAsia="Times New Roman"/>
                <w:szCs w:val="24"/>
              </w:rPr>
            </w:pPr>
            <w:r w:rsidRPr="00832BA1">
              <w:rPr>
                <w:rFonts w:eastAsia="Times New Roman"/>
                <w:szCs w:val="24"/>
              </w:rPr>
              <w:t>ĀM</w:t>
            </w:r>
          </w:p>
        </w:tc>
        <w:tc>
          <w:tcPr>
            <w:tcW w:w="8930" w:type="dxa"/>
          </w:tcPr>
          <w:p w14:paraId="40B26BA2" w14:textId="3AB5B811" w:rsidR="00415FCC" w:rsidRPr="00EE4000" w:rsidRDefault="004619B7" w:rsidP="00216797">
            <w:pPr>
              <w:spacing w:after="0" w:line="240" w:lineRule="auto"/>
              <w:jc w:val="both"/>
              <w:rPr>
                <w:rFonts w:eastAsia="Times New Roman"/>
                <w:szCs w:val="24"/>
              </w:rPr>
            </w:pPr>
            <w:r>
              <w:rPr>
                <w:rFonts w:eastAsia="Times New Roman"/>
                <w:szCs w:val="24"/>
              </w:rPr>
              <w:t>NA</w:t>
            </w:r>
          </w:p>
        </w:tc>
      </w:tr>
      <w:tr w:rsidR="00415FCC" w:rsidRPr="00EE4000" w14:paraId="0BE14D6E" w14:textId="77777777" w:rsidTr="002B10C9">
        <w:tc>
          <w:tcPr>
            <w:tcW w:w="1271" w:type="dxa"/>
          </w:tcPr>
          <w:p w14:paraId="54C0D7BD" w14:textId="77777777" w:rsidR="00415FCC" w:rsidRPr="00EE4000" w:rsidRDefault="00415FCC" w:rsidP="00216797">
            <w:pPr>
              <w:spacing w:after="0" w:line="240" w:lineRule="auto"/>
              <w:rPr>
                <w:rFonts w:eastAsia="Times New Roman"/>
                <w:szCs w:val="24"/>
              </w:rPr>
            </w:pPr>
            <w:r w:rsidRPr="00832BA1">
              <w:rPr>
                <w:rFonts w:eastAsia="Times New Roman"/>
                <w:szCs w:val="24"/>
              </w:rPr>
              <w:t>EM</w:t>
            </w:r>
          </w:p>
        </w:tc>
        <w:tc>
          <w:tcPr>
            <w:tcW w:w="8930" w:type="dxa"/>
          </w:tcPr>
          <w:p w14:paraId="37F038C7" w14:textId="77777777" w:rsidR="00BB74E9" w:rsidRPr="00BB74E9" w:rsidRDefault="00BB74E9" w:rsidP="00BB74E9">
            <w:pPr>
              <w:spacing w:after="0" w:line="240" w:lineRule="auto"/>
              <w:jc w:val="both"/>
              <w:rPr>
                <w:rFonts w:eastAsia="Times New Roman"/>
                <w:szCs w:val="24"/>
              </w:rPr>
            </w:pPr>
            <w:r w:rsidRPr="00BB74E9">
              <w:rPr>
                <w:rFonts w:eastAsia="Times New Roman"/>
                <w:szCs w:val="24"/>
              </w:rPr>
              <w:t>Šobrīd portāla latvija.lv uzņēmējdarbības sadaļā identificēti 37 e-pakalpojumi, kas ir publicēti pie dzīves situācijas apraksta: Uzņēmējdarbības uzsākšana 15.sadaļas "Pieejamie e-pakalpojumi un platformas" https://latvija.lv/DzivesSituacijas/2250/1_Uznemejdarbibas_uzsaksana#show15, sadaļa tiek regulāri pārskatīta un sadarbībā ar iesaistītajām institūcijām aktualizēta. Portālā ievietots arī jauns EM pakalpojums “Nekustamā īpašuma darījumu starpnieku reģistrācija”.</w:t>
            </w:r>
          </w:p>
          <w:p w14:paraId="6A7E5720" w14:textId="54893F68" w:rsidR="00415FCC" w:rsidRPr="00EE4000" w:rsidRDefault="00BB74E9" w:rsidP="00BB74E9">
            <w:pPr>
              <w:spacing w:after="0" w:line="240" w:lineRule="auto"/>
              <w:jc w:val="both"/>
              <w:rPr>
                <w:rFonts w:eastAsia="Times New Roman"/>
                <w:szCs w:val="24"/>
              </w:rPr>
            </w:pPr>
            <w:r w:rsidRPr="00BB74E9">
              <w:rPr>
                <w:rFonts w:eastAsia="Times New Roman"/>
                <w:szCs w:val="24"/>
              </w:rPr>
              <w:t xml:space="preserve">Atbildot uz Pārkāpumu procedūru 2019/2012, kurā Eiropas Komisija norādīja, ka attiecībā uz Pakalpojumu direktīvas 2006/123/EK un Direktīvas 2005/36/EK tvēruma jautājumiem portālā latvija.lv nav iespējas visas administratīvās procedūras izpildīt un saņemt elektroniski un attālināti, 2019.gadā Latvija sniedza viedokli, ka nepiekrīt Eiropas Komisijas interpretācijai par to, ka vienīgais risinājums, lai visas prasības, procedūras un formalitātes būtu uzskatāmas par viegli, attālināti un elektroniski izpildāmām, visiem pakalpojuma posmiem ir jābūt veicamiem strukturētā veidā, izmantojot vienu pakalpojuma kanālu, jo ne Direktīva 2006/123/EK, ne Direktīva 2005/36/EK šādas prasības nenosaka. Vienlaikus Latvija uzsvēra, ka jebkurš kanāls, kas paredz </w:t>
            </w:r>
            <w:r w:rsidRPr="00BB74E9">
              <w:rPr>
                <w:rFonts w:eastAsia="Times New Roman"/>
                <w:szCs w:val="24"/>
              </w:rPr>
              <w:lastRenderedPageBreak/>
              <w:t>izmantojot procedūru pieteikt un saņemt elektroniski un attālināti, ir uzskatāms par elektronizētu, ja atbilst kādam no e</w:t>
            </w:r>
            <w:r w:rsidR="00F6004C">
              <w:rPr>
                <w:rFonts w:eastAsia="Times New Roman"/>
                <w:szCs w:val="24"/>
              </w:rPr>
              <w:t>-</w:t>
            </w:r>
            <w:r w:rsidRPr="00BB74E9">
              <w:rPr>
                <w:rFonts w:eastAsia="Times New Roman"/>
                <w:szCs w:val="24"/>
              </w:rPr>
              <w:t>Government Benchmark pētījumos izmantotam “5‐stage maturity model” elektronizācijas</w:t>
            </w:r>
            <w:r w:rsidR="00F6004C">
              <w:rPr>
                <w:rFonts w:eastAsia="Times New Roman"/>
                <w:szCs w:val="24"/>
              </w:rPr>
              <w:t xml:space="preserve"> līmenim. </w:t>
            </w:r>
            <w:r w:rsidRPr="00BB74E9">
              <w:rPr>
                <w:rFonts w:eastAsia="Times New Roman"/>
                <w:szCs w:val="24"/>
              </w:rPr>
              <w:t>Tāpēc EM ieskatā, lai atbildētu uz minēto jautājumu, katram EM pakalpojumu turētājam būtu jāsaprot, kurā no elektronizācijas līmeņiem pakalpojums šobrīd atrodas. Pamatojoties uz pakalpojumu turētāju vērtējumiem EM pakalpojumi atbilst dažādiem elektronizācijas līmeņiem (no 2. līdz 3. un 4. līmenim). Bet joprojām paliekt aktuāls jautājums par to, kā nodrošināt objektīvu pakalpojumu elektronizācijas līmeņu novērtēšanu.</w:t>
            </w:r>
          </w:p>
        </w:tc>
      </w:tr>
      <w:tr w:rsidR="00415FCC" w:rsidRPr="00EE4000" w14:paraId="3E3F024A" w14:textId="77777777" w:rsidTr="002B10C9">
        <w:tc>
          <w:tcPr>
            <w:tcW w:w="1271" w:type="dxa"/>
          </w:tcPr>
          <w:p w14:paraId="5D643087" w14:textId="77777777" w:rsidR="00415FCC" w:rsidRPr="00EE4000" w:rsidRDefault="00415FCC" w:rsidP="00216797">
            <w:pPr>
              <w:spacing w:after="0" w:line="240" w:lineRule="auto"/>
              <w:rPr>
                <w:rFonts w:eastAsia="Times New Roman"/>
                <w:szCs w:val="24"/>
              </w:rPr>
            </w:pPr>
            <w:r w:rsidRPr="00832BA1">
              <w:rPr>
                <w:rFonts w:eastAsia="Times New Roman"/>
                <w:szCs w:val="24"/>
              </w:rPr>
              <w:lastRenderedPageBreak/>
              <w:t>FM</w:t>
            </w:r>
          </w:p>
        </w:tc>
        <w:tc>
          <w:tcPr>
            <w:tcW w:w="8930" w:type="dxa"/>
          </w:tcPr>
          <w:p w14:paraId="5A670BDD" w14:textId="1375C72D" w:rsidR="00415FCC" w:rsidRPr="00EE4000" w:rsidRDefault="004619B7" w:rsidP="00216797">
            <w:pPr>
              <w:spacing w:after="0" w:line="240" w:lineRule="auto"/>
              <w:jc w:val="both"/>
              <w:rPr>
                <w:rFonts w:eastAsia="Times New Roman"/>
                <w:szCs w:val="24"/>
              </w:rPr>
            </w:pPr>
            <w:r>
              <w:rPr>
                <w:rFonts w:eastAsia="Times New Roman"/>
                <w:szCs w:val="24"/>
              </w:rPr>
              <w:t>NA</w:t>
            </w:r>
          </w:p>
        </w:tc>
      </w:tr>
      <w:tr w:rsidR="00415FCC" w:rsidRPr="00EE4000" w14:paraId="5943BD70" w14:textId="77777777" w:rsidTr="002B10C9">
        <w:tc>
          <w:tcPr>
            <w:tcW w:w="1271" w:type="dxa"/>
          </w:tcPr>
          <w:p w14:paraId="1247A508" w14:textId="77777777" w:rsidR="00415FCC" w:rsidRPr="00EE4000" w:rsidRDefault="00415FCC" w:rsidP="00216797">
            <w:pPr>
              <w:spacing w:after="0" w:line="240" w:lineRule="auto"/>
              <w:rPr>
                <w:rFonts w:eastAsia="Times New Roman"/>
                <w:szCs w:val="24"/>
              </w:rPr>
            </w:pPr>
            <w:r w:rsidRPr="00832BA1">
              <w:rPr>
                <w:rFonts w:eastAsia="Times New Roman"/>
                <w:szCs w:val="24"/>
              </w:rPr>
              <w:t>IeM</w:t>
            </w:r>
          </w:p>
        </w:tc>
        <w:tc>
          <w:tcPr>
            <w:tcW w:w="8930" w:type="dxa"/>
          </w:tcPr>
          <w:p w14:paraId="6192D6B5" w14:textId="116C3DBC" w:rsidR="00415FCC" w:rsidRPr="00EE4000" w:rsidRDefault="00C23332" w:rsidP="00216797">
            <w:pPr>
              <w:spacing w:after="0" w:line="240" w:lineRule="auto"/>
              <w:jc w:val="both"/>
              <w:rPr>
                <w:rFonts w:eastAsia="Times New Roman"/>
                <w:szCs w:val="24"/>
              </w:rPr>
            </w:pPr>
            <w:r w:rsidRPr="00C23332">
              <w:rPr>
                <w:rFonts w:eastAsia="Times New Roman"/>
                <w:szCs w:val="24"/>
              </w:rPr>
              <w:t>Ministrijas padotības iestādes, kuras nodrošina valsts pārvaldes pakalpojumus, ir veikušas izvērtējumu un konstatējušas, ka (1) nav tādu pakalpojumu, kurus iespējams pilnībā digitalizēt, nepiedāvājot iespēju saņemt tos klātienē vai pa pastu; (2) atsevišķi pakalpojumi ir specifiski un nav deleģējami citām iestādēm vai digitalizējami (piemēram, Valsts policijas sniegtie pakalpojumi).</w:t>
            </w:r>
          </w:p>
        </w:tc>
      </w:tr>
      <w:tr w:rsidR="00415FCC" w:rsidRPr="00EE4000" w14:paraId="6F770162" w14:textId="77777777" w:rsidTr="002B10C9">
        <w:tc>
          <w:tcPr>
            <w:tcW w:w="1271" w:type="dxa"/>
          </w:tcPr>
          <w:p w14:paraId="16C749CE" w14:textId="77777777" w:rsidR="00415FCC" w:rsidRPr="00EE4000" w:rsidRDefault="00415FCC" w:rsidP="00216797">
            <w:pPr>
              <w:spacing w:after="0" w:line="240" w:lineRule="auto"/>
              <w:rPr>
                <w:rFonts w:eastAsia="Times New Roman"/>
                <w:szCs w:val="24"/>
              </w:rPr>
            </w:pPr>
            <w:r w:rsidRPr="00832BA1">
              <w:rPr>
                <w:rFonts w:eastAsia="Times New Roman"/>
                <w:szCs w:val="24"/>
              </w:rPr>
              <w:t>IZM</w:t>
            </w:r>
          </w:p>
        </w:tc>
        <w:tc>
          <w:tcPr>
            <w:tcW w:w="8930" w:type="dxa"/>
          </w:tcPr>
          <w:p w14:paraId="76672EB0" w14:textId="77777777" w:rsidR="00415FCC" w:rsidRPr="00EE4000" w:rsidRDefault="00415FCC" w:rsidP="00216797">
            <w:pPr>
              <w:spacing w:after="0" w:line="240" w:lineRule="auto"/>
              <w:jc w:val="both"/>
              <w:rPr>
                <w:rFonts w:eastAsia="Times New Roman"/>
                <w:szCs w:val="24"/>
              </w:rPr>
            </w:pPr>
            <w:r w:rsidRPr="008C73CA">
              <w:rPr>
                <w:rFonts w:eastAsia="Times New Roman"/>
                <w:szCs w:val="24"/>
              </w:rPr>
              <w:t>Neiesniegts</w:t>
            </w:r>
          </w:p>
        </w:tc>
      </w:tr>
      <w:tr w:rsidR="00415FCC" w:rsidRPr="00EE4000" w14:paraId="09CBDF2D" w14:textId="77777777" w:rsidTr="002B10C9">
        <w:tc>
          <w:tcPr>
            <w:tcW w:w="1271" w:type="dxa"/>
          </w:tcPr>
          <w:p w14:paraId="437CF8B9" w14:textId="77777777" w:rsidR="00415FCC" w:rsidRPr="00EE4000" w:rsidRDefault="00415FCC" w:rsidP="00216797">
            <w:pPr>
              <w:spacing w:after="0" w:line="240" w:lineRule="auto"/>
              <w:rPr>
                <w:rFonts w:eastAsia="Times New Roman"/>
                <w:szCs w:val="24"/>
              </w:rPr>
            </w:pPr>
            <w:r w:rsidRPr="00832BA1">
              <w:rPr>
                <w:rFonts w:eastAsia="Times New Roman"/>
                <w:szCs w:val="24"/>
              </w:rPr>
              <w:t>KM</w:t>
            </w:r>
          </w:p>
        </w:tc>
        <w:tc>
          <w:tcPr>
            <w:tcW w:w="8930" w:type="dxa"/>
          </w:tcPr>
          <w:p w14:paraId="4775B5CA" w14:textId="5A7D6640" w:rsidR="00415FCC" w:rsidRPr="00DE2A8E" w:rsidRDefault="00E74EC1" w:rsidP="00216797">
            <w:pPr>
              <w:spacing w:after="0" w:line="240" w:lineRule="auto"/>
              <w:jc w:val="both"/>
              <w:rPr>
                <w:rFonts w:eastAsia="Times New Roman"/>
                <w:szCs w:val="24"/>
              </w:rPr>
            </w:pPr>
            <w:r w:rsidRPr="00E74EC1">
              <w:rPr>
                <w:rFonts w:eastAsia="Times New Roman"/>
                <w:szCs w:val="24"/>
              </w:rPr>
              <w:t>Nav attiecināms NKMP – ņemot vērā specifiku, tad pakalpojumu sniegšana saglabājama gan elektroniskā, gan klātienes formātā un grozījumi TA nav nepieciešami.</w:t>
            </w:r>
          </w:p>
        </w:tc>
      </w:tr>
      <w:tr w:rsidR="00415FCC" w:rsidRPr="00EE4000" w14:paraId="1B23C1F4" w14:textId="77777777" w:rsidTr="002B10C9">
        <w:tc>
          <w:tcPr>
            <w:tcW w:w="1271" w:type="dxa"/>
          </w:tcPr>
          <w:p w14:paraId="6D3D7E30" w14:textId="77777777" w:rsidR="00415FCC" w:rsidRPr="00EE4000" w:rsidRDefault="00415FCC" w:rsidP="00216797">
            <w:pPr>
              <w:spacing w:after="0" w:line="240" w:lineRule="auto"/>
              <w:rPr>
                <w:rFonts w:eastAsia="Times New Roman"/>
                <w:szCs w:val="24"/>
              </w:rPr>
            </w:pPr>
            <w:r w:rsidRPr="00832BA1">
              <w:rPr>
                <w:rFonts w:eastAsia="Times New Roman"/>
                <w:szCs w:val="24"/>
              </w:rPr>
              <w:t>LM</w:t>
            </w:r>
          </w:p>
        </w:tc>
        <w:tc>
          <w:tcPr>
            <w:tcW w:w="8930" w:type="dxa"/>
          </w:tcPr>
          <w:p w14:paraId="5264E3BD" w14:textId="77777777" w:rsidR="003B6D81" w:rsidRDefault="003B6D81" w:rsidP="003B6D81">
            <w:pPr>
              <w:spacing w:after="0" w:line="240" w:lineRule="auto"/>
              <w:jc w:val="both"/>
              <w:rPr>
                <w:rFonts w:eastAsia="Times New Roman"/>
                <w:szCs w:val="24"/>
              </w:rPr>
            </w:pPr>
            <w:r w:rsidRPr="003B6D81">
              <w:rPr>
                <w:rFonts w:eastAsia="Times New Roman"/>
                <w:szCs w:val="24"/>
              </w:rPr>
              <w:t>Tiek izvērtēts elektronizēto un elektroniski pieejamo pakalpojumu apjoms, identificēti tikai elektr</w:t>
            </w:r>
            <w:r>
              <w:rPr>
                <w:rFonts w:eastAsia="Times New Roman"/>
                <w:szCs w:val="24"/>
              </w:rPr>
              <w:t>oniski sniedzamie pakalpojumi.</w:t>
            </w:r>
          </w:p>
          <w:p w14:paraId="01220AA7" w14:textId="210544AE" w:rsidR="003B6D81" w:rsidRPr="003B6D81" w:rsidRDefault="003B6D81" w:rsidP="003B6D81">
            <w:pPr>
              <w:spacing w:after="0" w:line="240" w:lineRule="auto"/>
              <w:jc w:val="both"/>
              <w:rPr>
                <w:rFonts w:eastAsia="Times New Roman"/>
                <w:szCs w:val="24"/>
              </w:rPr>
            </w:pPr>
            <w:r w:rsidRPr="003B6D81">
              <w:rPr>
                <w:rFonts w:eastAsia="Times New Roman"/>
                <w:b/>
                <w:szCs w:val="24"/>
              </w:rPr>
              <w:t xml:space="preserve">NVA: </w:t>
            </w:r>
            <w:r w:rsidRPr="003B6D81">
              <w:rPr>
                <w:rFonts w:eastAsia="Times New Roman"/>
                <w:szCs w:val="24"/>
              </w:rPr>
              <w:t>Nav attiecināms, bet 2019. gada septembra sākumā NVA uz VARAM nosūtīja informāciju par iespējamu tikai digitāli 4 pakalpojumiem:</w:t>
            </w:r>
          </w:p>
          <w:p w14:paraId="11FF53C1" w14:textId="0FF80102" w:rsidR="003B6D81" w:rsidRPr="003B6D81" w:rsidRDefault="003B6D81" w:rsidP="003B6D81">
            <w:pPr>
              <w:spacing w:after="0" w:line="240" w:lineRule="auto"/>
              <w:jc w:val="both"/>
              <w:rPr>
                <w:rFonts w:eastAsia="Times New Roman"/>
                <w:szCs w:val="24"/>
              </w:rPr>
            </w:pPr>
            <w:r w:rsidRPr="003B6D81">
              <w:rPr>
                <w:rFonts w:eastAsia="Times New Roman"/>
                <w:szCs w:val="24"/>
              </w:rPr>
              <w:t>1.</w:t>
            </w:r>
            <w:r w:rsidR="00F169FB">
              <w:rPr>
                <w:rFonts w:eastAsia="Times New Roman"/>
                <w:szCs w:val="24"/>
              </w:rPr>
              <w:t xml:space="preserve"> </w:t>
            </w:r>
            <w:r w:rsidRPr="003B6D81">
              <w:rPr>
                <w:rFonts w:eastAsia="Times New Roman"/>
                <w:szCs w:val="24"/>
              </w:rPr>
              <w:t xml:space="preserve">Vakanču reģistrācija. </w:t>
            </w:r>
          </w:p>
          <w:p w14:paraId="0B3CD79A" w14:textId="4D4AC260" w:rsidR="003B6D81" w:rsidRPr="003B6D81" w:rsidRDefault="003B6D81" w:rsidP="003B6D81">
            <w:pPr>
              <w:spacing w:after="0" w:line="240" w:lineRule="auto"/>
              <w:jc w:val="both"/>
              <w:rPr>
                <w:rFonts w:eastAsia="Times New Roman"/>
                <w:szCs w:val="24"/>
              </w:rPr>
            </w:pPr>
            <w:r w:rsidRPr="003B6D81">
              <w:rPr>
                <w:rFonts w:eastAsia="Times New Roman"/>
                <w:szCs w:val="24"/>
              </w:rPr>
              <w:t>2</w:t>
            </w:r>
            <w:r w:rsidR="00F169FB">
              <w:rPr>
                <w:rFonts w:eastAsia="Times New Roman"/>
                <w:szCs w:val="24"/>
              </w:rPr>
              <w:t xml:space="preserve">. </w:t>
            </w:r>
            <w:r w:rsidRPr="003B6D81">
              <w:rPr>
                <w:rFonts w:eastAsia="Times New Roman"/>
                <w:szCs w:val="24"/>
              </w:rPr>
              <w:t xml:space="preserve">Bezdarbnieka statusa iegūšana. Plašāka </w:t>
            </w:r>
          </w:p>
          <w:p w14:paraId="3827EEAC" w14:textId="480FAA33" w:rsidR="003B6D81" w:rsidRPr="003B6D81" w:rsidRDefault="003B6D81" w:rsidP="003B6D81">
            <w:pPr>
              <w:spacing w:after="0" w:line="240" w:lineRule="auto"/>
              <w:jc w:val="both"/>
              <w:rPr>
                <w:rFonts w:eastAsia="Times New Roman"/>
                <w:szCs w:val="24"/>
              </w:rPr>
            </w:pPr>
            <w:r w:rsidRPr="003B6D81">
              <w:rPr>
                <w:rFonts w:eastAsia="Times New Roman"/>
                <w:szCs w:val="24"/>
              </w:rPr>
              <w:t>3.</w:t>
            </w:r>
            <w:r w:rsidR="00F169FB">
              <w:rPr>
                <w:rFonts w:eastAsia="Times New Roman"/>
                <w:szCs w:val="24"/>
              </w:rPr>
              <w:t xml:space="preserve"> </w:t>
            </w:r>
            <w:r w:rsidRPr="003B6D81">
              <w:rPr>
                <w:rFonts w:eastAsia="Times New Roman"/>
                <w:szCs w:val="24"/>
              </w:rPr>
              <w:t>Darba meklētāja statusa iegūšana.</w:t>
            </w:r>
          </w:p>
          <w:p w14:paraId="6B1EE428" w14:textId="1C0151C1" w:rsidR="00415FCC" w:rsidRPr="00EE4000" w:rsidRDefault="003B6D81" w:rsidP="003B6D81">
            <w:pPr>
              <w:spacing w:after="0" w:line="240" w:lineRule="auto"/>
              <w:jc w:val="both"/>
              <w:rPr>
                <w:rFonts w:eastAsia="Times New Roman"/>
                <w:szCs w:val="24"/>
              </w:rPr>
            </w:pPr>
            <w:r w:rsidRPr="003B6D81">
              <w:rPr>
                <w:rFonts w:eastAsia="Times New Roman"/>
                <w:szCs w:val="24"/>
              </w:rPr>
              <w:t>4.</w:t>
            </w:r>
            <w:r w:rsidR="00F169FB">
              <w:rPr>
                <w:rFonts w:eastAsia="Times New Roman"/>
                <w:szCs w:val="24"/>
              </w:rPr>
              <w:t xml:space="preserve"> </w:t>
            </w:r>
            <w:r w:rsidRPr="003B6D81">
              <w:rPr>
                <w:rFonts w:eastAsia="Times New Roman"/>
                <w:szCs w:val="24"/>
              </w:rPr>
              <w:t>Atbalsta saņemšana reģionālajai mobil</w:t>
            </w:r>
            <w:r>
              <w:rPr>
                <w:rFonts w:eastAsia="Times New Roman"/>
                <w:szCs w:val="24"/>
              </w:rPr>
              <w:t>itātei nodarbinātām personām.</w:t>
            </w:r>
          </w:p>
        </w:tc>
      </w:tr>
      <w:tr w:rsidR="00415FCC" w:rsidRPr="00EE4000" w14:paraId="66F775BE" w14:textId="77777777" w:rsidTr="002B10C9">
        <w:tc>
          <w:tcPr>
            <w:tcW w:w="1271" w:type="dxa"/>
          </w:tcPr>
          <w:p w14:paraId="45D46503" w14:textId="0381AE38" w:rsidR="00415FCC" w:rsidRPr="00EE4000" w:rsidRDefault="00415FCC" w:rsidP="00216797">
            <w:pPr>
              <w:spacing w:after="0" w:line="240" w:lineRule="auto"/>
              <w:rPr>
                <w:rFonts w:eastAsia="Times New Roman"/>
                <w:szCs w:val="24"/>
              </w:rPr>
            </w:pPr>
            <w:r w:rsidRPr="00832BA1">
              <w:rPr>
                <w:rFonts w:eastAsia="Times New Roman"/>
                <w:szCs w:val="24"/>
              </w:rPr>
              <w:t>SM</w:t>
            </w:r>
          </w:p>
        </w:tc>
        <w:tc>
          <w:tcPr>
            <w:tcW w:w="8930" w:type="dxa"/>
          </w:tcPr>
          <w:p w14:paraId="003406D9" w14:textId="07D702CB" w:rsidR="00415FCC" w:rsidRPr="00EE4000" w:rsidRDefault="004619B7" w:rsidP="00216797">
            <w:pPr>
              <w:spacing w:after="0" w:line="240" w:lineRule="auto"/>
              <w:jc w:val="both"/>
              <w:rPr>
                <w:rFonts w:eastAsia="Times New Roman"/>
                <w:szCs w:val="24"/>
              </w:rPr>
            </w:pPr>
            <w:r>
              <w:rPr>
                <w:rFonts w:eastAsia="Times New Roman"/>
                <w:szCs w:val="24"/>
              </w:rPr>
              <w:t>NA</w:t>
            </w:r>
          </w:p>
        </w:tc>
      </w:tr>
      <w:tr w:rsidR="00415FCC" w:rsidRPr="00EE4000" w14:paraId="519D6415" w14:textId="77777777" w:rsidTr="002B10C9">
        <w:tc>
          <w:tcPr>
            <w:tcW w:w="1271" w:type="dxa"/>
          </w:tcPr>
          <w:p w14:paraId="3E6CDBBB" w14:textId="77777777" w:rsidR="00415FCC" w:rsidRPr="00EE4000" w:rsidRDefault="00415FCC" w:rsidP="00216797">
            <w:pPr>
              <w:spacing w:after="0" w:line="240" w:lineRule="auto"/>
              <w:rPr>
                <w:rFonts w:eastAsia="Times New Roman"/>
                <w:szCs w:val="24"/>
              </w:rPr>
            </w:pPr>
            <w:r w:rsidRPr="00832BA1">
              <w:rPr>
                <w:rFonts w:eastAsia="Times New Roman"/>
                <w:szCs w:val="24"/>
              </w:rPr>
              <w:t>TM</w:t>
            </w:r>
          </w:p>
        </w:tc>
        <w:tc>
          <w:tcPr>
            <w:tcW w:w="8930" w:type="dxa"/>
          </w:tcPr>
          <w:p w14:paraId="713677C3" w14:textId="5E92E702" w:rsidR="00415FCC" w:rsidRPr="00EE4000" w:rsidRDefault="004619B7" w:rsidP="00216797">
            <w:pPr>
              <w:spacing w:after="0" w:line="240" w:lineRule="auto"/>
              <w:jc w:val="both"/>
              <w:rPr>
                <w:rFonts w:eastAsia="Times New Roman"/>
                <w:szCs w:val="24"/>
              </w:rPr>
            </w:pPr>
            <w:r>
              <w:rPr>
                <w:rFonts w:eastAsia="Times New Roman"/>
                <w:szCs w:val="24"/>
              </w:rPr>
              <w:t>NA</w:t>
            </w:r>
          </w:p>
        </w:tc>
      </w:tr>
      <w:tr w:rsidR="00415FCC" w:rsidRPr="00EE4000" w14:paraId="38083068" w14:textId="77777777" w:rsidTr="002B10C9">
        <w:tc>
          <w:tcPr>
            <w:tcW w:w="1271" w:type="dxa"/>
          </w:tcPr>
          <w:p w14:paraId="1E15575E" w14:textId="77777777" w:rsidR="00415FCC" w:rsidRPr="00D6189A" w:rsidRDefault="00415FCC" w:rsidP="00216797">
            <w:pPr>
              <w:spacing w:after="0" w:line="240" w:lineRule="auto"/>
              <w:rPr>
                <w:rFonts w:eastAsia="Times New Roman"/>
                <w:szCs w:val="24"/>
              </w:rPr>
            </w:pPr>
            <w:r w:rsidRPr="00832BA1">
              <w:rPr>
                <w:rFonts w:eastAsia="Times New Roman"/>
                <w:szCs w:val="24"/>
              </w:rPr>
              <w:t>VM</w:t>
            </w:r>
          </w:p>
        </w:tc>
        <w:tc>
          <w:tcPr>
            <w:tcW w:w="8930" w:type="dxa"/>
          </w:tcPr>
          <w:p w14:paraId="54E78E37" w14:textId="4B8E9296" w:rsidR="00135C41" w:rsidRPr="00135C41" w:rsidRDefault="00135C41" w:rsidP="00135C41">
            <w:pPr>
              <w:spacing w:after="0" w:line="240" w:lineRule="auto"/>
              <w:jc w:val="both"/>
              <w:rPr>
                <w:rFonts w:eastAsia="Times New Roman"/>
                <w:szCs w:val="24"/>
              </w:rPr>
            </w:pPr>
            <w:r w:rsidRPr="00135C41">
              <w:rPr>
                <w:rFonts w:eastAsia="Times New Roman"/>
                <w:b/>
                <w:szCs w:val="24"/>
              </w:rPr>
              <w:t xml:space="preserve">VTMEC: </w:t>
            </w:r>
            <w:r w:rsidRPr="00135C41">
              <w:rPr>
                <w:rFonts w:eastAsia="Times New Roman"/>
                <w:szCs w:val="24"/>
              </w:rPr>
              <w:t xml:space="preserve">Par nepieciešamību turpināt paaugstināt valsts pārvaldes elektronizācijas līmeni, proti e-pakalpojumu izveidi </w:t>
            </w:r>
            <w:r w:rsidR="00F6004C">
              <w:rPr>
                <w:rFonts w:eastAsia="Times New Roman"/>
                <w:szCs w:val="24"/>
              </w:rPr>
              <w:t xml:space="preserve">valsts pārvaldes pakalpojumu </w:t>
            </w:r>
            <w:r w:rsidRPr="00135C41">
              <w:rPr>
                <w:rFonts w:eastAsia="Times New Roman"/>
                <w:szCs w:val="24"/>
              </w:rPr>
              <w:t xml:space="preserve">portālā </w:t>
            </w:r>
            <w:r w:rsidR="00F6004C">
              <w:rPr>
                <w:rFonts w:eastAsia="Times New Roman"/>
                <w:szCs w:val="24"/>
              </w:rPr>
              <w:t xml:space="preserve">Latvija.lv. </w:t>
            </w:r>
            <w:r w:rsidRPr="00135C41">
              <w:rPr>
                <w:rFonts w:eastAsia="Times New Roman"/>
                <w:szCs w:val="24"/>
              </w:rPr>
              <w:t>Centrs paskaidro, ka e-pakalpojumu izveide nav racionāla, ievērojot procentuāli nelielo privātpersonu pieteikumu skaitu (apm. līdz 5% no visām ekspertīzēm un izpētēm).</w:t>
            </w:r>
          </w:p>
          <w:p w14:paraId="5247AB92" w14:textId="37166094" w:rsidR="00135C41" w:rsidRPr="001D45B3" w:rsidRDefault="00135C41" w:rsidP="001D45B3">
            <w:pPr>
              <w:spacing w:after="0" w:line="240" w:lineRule="auto"/>
              <w:jc w:val="both"/>
              <w:rPr>
                <w:rFonts w:eastAsia="Times New Roman"/>
                <w:szCs w:val="24"/>
              </w:rPr>
            </w:pPr>
            <w:r w:rsidRPr="00135C41">
              <w:rPr>
                <w:rFonts w:eastAsia="Times New Roman"/>
                <w:b/>
                <w:szCs w:val="24"/>
              </w:rPr>
              <w:t xml:space="preserve">ZVA: </w:t>
            </w:r>
            <w:r w:rsidR="001D45B3" w:rsidRPr="001D45B3">
              <w:rPr>
                <w:rFonts w:eastAsia="Times New Roman"/>
                <w:szCs w:val="24"/>
              </w:rPr>
              <w:t>Par nepieciešamajiem grozījumiem no</w:t>
            </w:r>
            <w:r w:rsidR="00F6004C">
              <w:rPr>
                <w:rFonts w:eastAsia="Times New Roman"/>
                <w:szCs w:val="24"/>
              </w:rPr>
              <w:t xml:space="preserve">rmatīvajos aktos, kas uzlabotu </w:t>
            </w:r>
            <w:r w:rsidR="001D45B3" w:rsidRPr="001D45B3">
              <w:rPr>
                <w:rFonts w:eastAsia="Times New Roman"/>
                <w:szCs w:val="24"/>
              </w:rPr>
              <w:t>elektroniski sniedzamos pakalpojumu izpildes soļus, tiek informēta VM, iesniedzot priekšlikumus grozījumiem.</w:t>
            </w:r>
          </w:p>
          <w:p w14:paraId="33C56D8B" w14:textId="733C3CEA" w:rsidR="00415FCC" w:rsidRPr="00EE4000" w:rsidRDefault="00135C41" w:rsidP="00894E26">
            <w:pPr>
              <w:spacing w:after="0" w:line="240" w:lineRule="auto"/>
              <w:jc w:val="both"/>
              <w:rPr>
                <w:rFonts w:eastAsia="Times New Roman"/>
                <w:szCs w:val="24"/>
              </w:rPr>
            </w:pPr>
            <w:r w:rsidRPr="00135C41">
              <w:rPr>
                <w:rFonts w:eastAsia="Times New Roman"/>
                <w:b/>
                <w:szCs w:val="24"/>
              </w:rPr>
              <w:t>RSU:</w:t>
            </w:r>
            <w:r w:rsidR="00894E26">
              <w:rPr>
                <w:rFonts w:eastAsia="Times New Roman"/>
                <w:b/>
                <w:szCs w:val="24"/>
              </w:rPr>
              <w:t xml:space="preserve"> </w:t>
            </w:r>
            <w:r w:rsidR="00894E26" w:rsidRPr="00894E26">
              <w:rPr>
                <w:rFonts w:eastAsia="Times New Roman"/>
                <w:szCs w:val="24"/>
              </w:rPr>
              <w:t>tiek attīstīti e-pakalpojumi. ESF projekta ietvaros “Pārvaldības procesu pilnveide un studiju programmu satura modernizācija Rīgas Stradiņa universitātē” 2019. gadā tika ieviests un 2020. gadā attīstīts un papildināts ar vairākiem e-pakalpojumiem moderns studējošo portāls ar ekvivalentu mobilo lietotni, no kuras ir piekļuve būtiskākajām studējošajam nepieciešamajām informācijas sistēmām un e-pakalpojumiem</w:t>
            </w:r>
            <w:r w:rsidR="00894E26">
              <w:rPr>
                <w:rFonts w:eastAsia="Times New Roman"/>
                <w:szCs w:val="24"/>
              </w:rPr>
              <w:t>.</w:t>
            </w:r>
          </w:p>
        </w:tc>
      </w:tr>
      <w:tr w:rsidR="00415FCC" w:rsidRPr="00EE4000" w14:paraId="48BBF23C" w14:textId="77777777" w:rsidTr="002B10C9">
        <w:tc>
          <w:tcPr>
            <w:tcW w:w="1271" w:type="dxa"/>
          </w:tcPr>
          <w:p w14:paraId="2D35E77D" w14:textId="77777777" w:rsidR="00415FCC" w:rsidRPr="00D6189A" w:rsidRDefault="00415FCC" w:rsidP="00216797">
            <w:pPr>
              <w:spacing w:after="0" w:line="240" w:lineRule="auto"/>
              <w:rPr>
                <w:rFonts w:eastAsia="Times New Roman"/>
                <w:szCs w:val="24"/>
              </w:rPr>
            </w:pPr>
            <w:r w:rsidRPr="00832BA1">
              <w:rPr>
                <w:rFonts w:eastAsia="Times New Roman"/>
                <w:szCs w:val="24"/>
              </w:rPr>
              <w:t>VARAM</w:t>
            </w:r>
          </w:p>
        </w:tc>
        <w:tc>
          <w:tcPr>
            <w:tcW w:w="8930" w:type="dxa"/>
          </w:tcPr>
          <w:p w14:paraId="07FE7ADC" w14:textId="5F6FEF0D" w:rsidR="00415FCC" w:rsidRPr="0047367E" w:rsidRDefault="0047367E" w:rsidP="00214406">
            <w:pPr>
              <w:spacing w:after="0" w:line="240" w:lineRule="auto"/>
              <w:rPr>
                <w:rFonts w:eastAsia="Times New Roman"/>
                <w:szCs w:val="24"/>
              </w:rPr>
            </w:pPr>
            <w:r w:rsidRPr="0047367E">
              <w:rPr>
                <w:rFonts w:eastAsia="Times New Roman"/>
                <w:szCs w:val="24"/>
              </w:rPr>
              <w:t>NA</w:t>
            </w:r>
          </w:p>
        </w:tc>
      </w:tr>
      <w:tr w:rsidR="00415FCC" w:rsidRPr="00EE4000" w14:paraId="4EFBD031" w14:textId="77777777" w:rsidTr="002B10C9">
        <w:tc>
          <w:tcPr>
            <w:tcW w:w="1271" w:type="dxa"/>
          </w:tcPr>
          <w:p w14:paraId="6D48B6FE" w14:textId="77777777" w:rsidR="00415FCC" w:rsidRPr="00EE4000" w:rsidRDefault="00415FCC" w:rsidP="00216797">
            <w:pPr>
              <w:spacing w:after="0" w:line="240" w:lineRule="auto"/>
              <w:rPr>
                <w:rFonts w:eastAsia="Times New Roman"/>
                <w:szCs w:val="24"/>
              </w:rPr>
            </w:pPr>
            <w:r w:rsidRPr="00832BA1">
              <w:rPr>
                <w:rFonts w:eastAsia="Times New Roman"/>
                <w:szCs w:val="24"/>
              </w:rPr>
              <w:t>ZM</w:t>
            </w:r>
          </w:p>
        </w:tc>
        <w:tc>
          <w:tcPr>
            <w:tcW w:w="8930" w:type="dxa"/>
          </w:tcPr>
          <w:p w14:paraId="5571BE3C" w14:textId="1430778F" w:rsidR="00E74EC1" w:rsidRDefault="00E74EC1" w:rsidP="00E74EC1">
            <w:pPr>
              <w:spacing w:after="0" w:line="240" w:lineRule="auto"/>
              <w:jc w:val="both"/>
              <w:rPr>
                <w:rFonts w:eastAsia="Times New Roman"/>
                <w:szCs w:val="24"/>
              </w:rPr>
            </w:pPr>
            <w:r w:rsidRPr="00E74EC1">
              <w:rPr>
                <w:rFonts w:eastAsia="Times New Roman"/>
                <w:b/>
                <w:szCs w:val="24"/>
              </w:rPr>
              <w:t>PVD</w:t>
            </w:r>
            <w:r w:rsidR="00B82E32">
              <w:rPr>
                <w:rFonts w:eastAsia="Times New Roman"/>
                <w:szCs w:val="24"/>
              </w:rPr>
              <w:t xml:space="preserve">: </w:t>
            </w:r>
            <w:r w:rsidRPr="00E74EC1">
              <w:rPr>
                <w:rFonts w:eastAsia="Times New Roman"/>
                <w:szCs w:val="24"/>
              </w:rPr>
              <w:t>Realizējot valsts pārvaldes elektronizācijas līmeņa paaugstināšanu, ieviešot principu “Digitāli vispirms”, izstrādāti un ieviesti PVD e-pakalpojumi (pieejami tīmekļvietnē: htt</w:t>
            </w:r>
            <w:r w:rsidR="00B82E32">
              <w:rPr>
                <w:rFonts w:eastAsia="Times New Roman"/>
                <w:szCs w:val="24"/>
              </w:rPr>
              <w:t>ps://pakalpojumi.pvd.gov.lv/</w:t>
            </w:r>
            <w:r>
              <w:rPr>
                <w:rFonts w:eastAsia="Times New Roman"/>
                <w:szCs w:val="24"/>
              </w:rPr>
              <w:t>:</w:t>
            </w:r>
          </w:p>
          <w:p w14:paraId="0B014049" w14:textId="023380A6" w:rsidR="00E74EC1" w:rsidRPr="00E74EC1" w:rsidRDefault="00E74EC1" w:rsidP="00B82E32">
            <w:pPr>
              <w:tabs>
                <w:tab w:val="left" w:pos="317"/>
              </w:tabs>
              <w:spacing w:after="0" w:line="240" w:lineRule="auto"/>
              <w:jc w:val="both"/>
              <w:rPr>
                <w:rFonts w:eastAsia="Times New Roman"/>
                <w:szCs w:val="24"/>
              </w:rPr>
            </w:pPr>
            <w:r w:rsidRPr="00E74EC1">
              <w:rPr>
                <w:rFonts w:eastAsia="Times New Roman"/>
                <w:szCs w:val="24"/>
              </w:rPr>
              <w:t>1)</w:t>
            </w:r>
            <w:r w:rsidRPr="00E74EC1">
              <w:rPr>
                <w:rFonts w:eastAsia="Times New Roman"/>
                <w:szCs w:val="24"/>
              </w:rPr>
              <w:tab/>
              <w:t xml:space="preserve"> Veterināro sertifikātu pieteikumu izskatīšana;</w:t>
            </w:r>
          </w:p>
          <w:p w14:paraId="43CF2F79" w14:textId="738DC50A" w:rsidR="00415FCC" w:rsidRDefault="00E74EC1" w:rsidP="00B82E32">
            <w:pPr>
              <w:tabs>
                <w:tab w:val="left" w:pos="317"/>
              </w:tabs>
              <w:spacing w:after="0" w:line="240" w:lineRule="auto"/>
              <w:jc w:val="both"/>
              <w:rPr>
                <w:rFonts w:eastAsia="Times New Roman"/>
                <w:szCs w:val="24"/>
              </w:rPr>
            </w:pPr>
            <w:r w:rsidRPr="00E74EC1">
              <w:rPr>
                <w:rFonts w:eastAsia="Times New Roman"/>
                <w:szCs w:val="24"/>
              </w:rPr>
              <w:t>2)</w:t>
            </w:r>
            <w:r w:rsidRPr="00E74EC1">
              <w:rPr>
                <w:rFonts w:eastAsia="Times New Roman"/>
                <w:szCs w:val="24"/>
              </w:rPr>
              <w:tab/>
              <w:t>Uztura bagātinātāju un Noteiktās grupās ietilpstošu pārtikas produktu reģist</w:t>
            </w:r>
            <w:r w:rsidR="00B82E32">
              <w:rPr>
                <w:rFonts w:eastAsia="Times New Roman"/>
                <w:szCs w:val="24"/>
              </w:rPr>
              <w:t>rācijas pieteikumu izskatīšana.</w:t>
            </w:r>
          </w:p>
          <w:p w14:paraId="3F4B8360" w14:textId="432E684D" w:rsidR="00E74EC1" w:rsidRPr="00E74EC1" w:rsidRDefault="00E74EC1" w:rsidP="00E74EC1">
            <w:pPr>
              <w:spacing w:after="0" w:line="240" w:lineRule="auto"/>
              <w:jc w:val="both"/>
              <w:rPr>
                <w:rFonts w:eastAsia="Times New Roman"/>
                <w:szCs w:val="24"/>
              </w:rPr>
            </w:pPr>
            <w:r>
              <w:rPr>
                <w:rFonts w:eastAsia="Times New Roman"/>
                <w:b/>
                <w:szCs w:val="24"/>
              </w:rPr>
              <w:t xml:space="preserve">LAD: </w:t>
            </w:r>
            <w:r w:rsidRPr="00E74EC1">
              <w:rPr>
                <w:rFonts w:eastAsia="Times New Roman"/>
                <w:szCs w:val="24"/>
              </w:rPr>
              <w:t>LAD visi iespējamie pakalpojumi ir elektronizēti.</w:t>
            </w:r>
          </w:p>
        </w:tc>
      </w:tr>
    </w:tbl>
    <w:p w14:paraId="69E0E0CE" w14:textId="77777777" w:rsidR="00F7526F" w:rsidRDefault="00F7526F" w:rsidP="00516641">
      <w:pPr>
        <w:spacing w:after="0" w:line="240" w:lineRule="auto"/>
        <w:jc w:val="both"/>
        <w:rPr>
          <w:rFonts w:eastAsia="Times New Roman"/>
          <w:b/>
          <w:sz w:val="24"/>
          <w:szCs w:val="24"/>
        </w:rPr>
      </w:pPr>
    </w:p>
    <w:p w14:paraId="6E273369" w14:textId="68F68DFE" w:rsidR="00516641" w:rsidRPr="00B22FA1" w:rsidRDefault="00516641" w:rsidP="00516641">
      <w:pPr>
        <w:spacing w:after="0" w:line="240" w:lineRule="auto"/>
        <w:jc w:val="both"/>
        <w:rPr>
          <w:rFonts w:eastAsia="Times New Roman"/>
          <w:b/>
          <w:sz w:val="24"/>
          <w:szCs w:val="24"/>
        </w:rPr>
      </w:pPr>
      <w:r w:rsidRPr="00E74EC1">
        <w:rPr>
          <w:rFonts w:eastAsia="Times New Roman"/>
          <w:b/>
          <w:sz w:val="24"/>
          <w:szCs w:val="24"/>
        </w:rPr>
        <w:t>132. punkta detalizācija</w:t>
      </w:r>
    </w:p>
    <w:p w14:paraId="2F37693E" w14:textId="74D17BDE" w:rsidR="00516641" w:rsidRDefault="00516641" w:rsidP="00516641">
      <w:pPr>
        <w:spacing w:after="0" w:line="240" w:lineRule="auto"/>
        <w:jc w:val="both"/>
        <w:rPr>
          <w:rFonts w:eastAsia="Times New Roman"/>
          <w:sz w:val="24"/>
          <w:szCs w:val="24"/>
        </w:rPr>
      </w:pPr>
      <w:r>
        <w:rPr>
          <w:rFonts w:eastAsia="Times New Roman"/>
          <w:sz w:val="24"/>
          <w:szCs w:val="24"/>
        </w:rPr>
        <w:t>[132] </w:t>
      </w:r>
      <w:r w:rsidRPr="00516641">
        <w:rPr>
          <w:rFonts w:eastAsia="Times New Roman"/>
          <w:sz w:val="24"/>
          <w:szCs w:val="24"/>
        </w:rPr>
        <w:t>Nodrošināt pakalpojumu pamatinformācijas pieejamību angļu valodā</w:t>
      </w:r>
      <w:r>
        <w:rPr>
          <w:rFonts w:eastAsia="Times New Roman"/>
          <w:sz w:val="24"/>
          <w:szCs w:val="24"/>
        </w:rPr>
        <w:t>.</w:t>
      </w:r>
    </w:p>
    <w:tbl>
      <w:tblPr>
        <w:tblStyle w:val="TableGrid"/>
        <w:tblW w:w="10201" w:type="dxa"/>
        <w:tblLayout w:type="fixed"/>
        <w:tblLook w:val="04A0" w:firstRow="1" w:lastRow="0" w:firstColumn="1" w:lastColumn="0" w:noHBand="0" w:noVBand="1"/>
      </w:tblPr>
      <w:tblGrid>
        <w:gridCol w:w="1271"/>
        <w:gridCol w:w="8930"/>
      </w:tblGrid>
      <w:tr w:rsidR="00923838" w:rsidRPr="00827346" w14:paraId="78FF81E2" w14:textId="77777777" w:rsidTr="00395A26">
        <w:tc>
          <w:tcPr>
            <w:tcW w:w="1271" w:type="dxa"/>
            <w:shd w:val="clear" w:color="auto" w:fill="D9D9D9" w:themeFill="background1" w:themeFillShade="D9"/>
          </w:tcPr>
          <w:p w14:paraId="4132E7C9" w14:textId="79FE10DE" w:rsidR="00923838" w:rsidRPr="00827346" w:rsidRDefault="00B82E32" w:rsidP="00FB3907">
            <w:pPr>
              <w:spacing w:after="0" w:line="240" w:lineRule="auto"/>
              <w:rPr>
                <w:rFonts w:eastAsia="Times New Roman"/>
                <w:b/>
                <w:szCs w:val="24"/>
              </w:rPr>
            </w:pPr>
            <w:r>
              <w:rPr>
                <w:rFonts w:eastAsia="Times New Roman"/>
                <w:b/>
                <w:szCs w:val="24"/>
              </w:rPr>
              <w:t>Atbildīgo institūciju</w:t>
            </w:r>
            <w:r w:rsidR="00923838" w:rsidRPr="00827346">
              <w:rPr>
                <w:rFonts w:eastAsia="Times New Roman"/>
                <w:b/>
                <w:szCs w:val="24"/>
              </w:rPr>
              <w:t xml:space="preserve"> (VARAM</w:t>
            </w:r>
            <w:r>
              <w:rPr>
                <w:rFonts w:eastAsia="Times New Roman"/>
                <w:b/>
                <w:szCs w:val="24"/>
              </w:rPr>
              <w:t xml:space="preserve"> un VRAA</w:t>
            </w:r>
            <w:r w:rsidR="00923838" w:rsidRPr="00827346">
              <w:rPr>
                <w:rFonts w:eastAsia="Times New Roman"/>
                <w:b/>
                <w:szCs w:val="24"/>
              </w:rPr>
              <w:t>) paveiktais:</w:t>
            </w:r>
          </w:p>
        </w:tc>
        <w:tc>
          <w:tcPr>
            <w:tcW w:w="8930" w:type="dxa"/>
            <w:shd w:val="clear" w:color="auto" w:fill="D9D9D9" w:themeFill="background1" w:themeFillShade="D9"/>
          </w:tcPr>
          <w:p w14:paraId="35D2BA18" w14:textId="2B72572F" w:rsidR="00AA64D9" w:rsidRDefault="00AA64D9" w:rsidP="00AA64D9">
            <w:pPr>
              <w:spacing w:after="0" w:line="240" w:lineRule="auto"/>
              <w:jc w:val="both"/>
              <w:rPr>
                <w:rFonts w:eastAsia="Times New Roman"/>
              </w:rPr>
            </w:pPr>
            <w:r w:rsidRPr="00516641">
              <w:rPr>
                <w:rFonts w:eastAsia="Times New Roman"/>
              </w:rPr>
              <w:t>1) Latvija.lv satura, pakalpojumu aprakstu un dzīves</w:t>
            </w:r>
            <w:r>
              <w:rPr>
                <w:rFonts w:eastAsia="Times New Roman"/>
              </w:rPr>
              <w:t xml:space="preserve"> </w:t>
            </w:r>
            <w:r w:rsidRPr="00516641">
              <w:rPr>
                <w:rFonts w:eastAsia="Times New Roman"/>
              </w:rPr>
              <w:t>si</w:t>
            </w:r>
            <w:r>
              <w:rPr>
                <w:rFonts w:eastAsia="Times New Roman"/>
              </w:rPr>
              <w:t>tuāciju pieejamība angļu valodā.</w:t>
            </w:r>
          </w:p>
          <w:p w14:paraId="58F2E31C" w14:textId="06B44300" w:rsidR="00923838" w:rsidRPr="00B82E32" w:rsidRDefault="00904159" w:rsidP="00923838">
            <w:pPr>
              <w:spacing w:after="0" w:line="240" w:lineRule="auto"/>
              <w:rPr>
                <w:rFonts w:eastAsia="Times New Roman"/>
                <w:b/>
                <w:szCs w:val="24"/>
                <w:highlight w:val="yellow"/>
              </w:rPr>
            </w:pPr>
            <w:r w:rsidRPr="00904159">
              <w:rPr>
                <w:rFonts w:eastAsia="Times New Roman"/>
              </w:rPr>
              <w:t>Gan Pakalpojumu kataloga darba vidē, gan portālā Latvija.lv pieejams Hugo.lv mašīntulks. No VRAA puses sniegts informatīvs atbalsts pakalpojumu turētājiem.</w:t>
            </w:r>
          </w:p>
        </w:tc>
      </w:tr>
      <w:tr w:rsidR="00923838" w:rsidRPr="00EE4000" w14:paraId="25A3E56D" w14:textId="77777777" w:rsidTr="00395A26">
        <w:tc>
          <w:tcPr>
            <w:tcW w:w="1271" w:type="dxa"/>
          </w:tcPr>
          <w:p w14:paraId="5DBCA37E" w14:textId="50DC3860" w:rsidR="00923838" w:rsidRDefault="00923838" w:rsidP="00923838">
            <w:pPr>
              <w:spacing w:after="0" w:line="240" w:lineRule="auto"/>
              <w:rPr>
                <w:rFonts w:eastAsia="Times New Roman"/>
                <w:b/>
                <w:szCs w:val="24"/>
              </w:rPr>
            </w:pPr>
            <w:r>
              <w:rPr>
                <w:rFonts w:eastAsia="Times New Roman"/>
                <w:b/>
                <w:szCs w:val="24"/>
              </w:rPr>
              <w:t>Resors, iestāde</w:t>
            </w:r>
          </w:p>
        </w:tc>
        <w:tc>
          <w:tcPr>
            <w:tcW w:w="8930" w:type="dxa"/>
          </w:tcPr>
          <w:p w14:paraId="445F741E" w14:textId="36EE3267" w:rsidR="00AA64D9" w:rsidRDefault="00AA64D9" w:rsidP="00AA64D9">
            <w:pPr>
              <w:spacing w:after="0" w:line="240" w:lineRule="auto"/>
              <w:jc w:val="both"/>
              <w:rPr>
                <w:rFonts w:eastAsia="Times New Roman"/>
                <w:b/>
                <w:szCs w:val="24"/>
              </w:rPr>
            </w:pPr>
            <w:r w:rsidRPr="00516641">
              <w:rPr>
                <w:rFonts w:eastAsia="Times New Roman"/>
              </w:rPr>
              <w:t>2) Nodrošināta Vārtejas regulas tvērumā esošās informācijas un pakalpojumu pieejamība angļu valodā (t.sk izmantojot Hugo.lv mašīntulku)</w:t>
            </w:r>
          </w:p>
          <w:p w14:paraId="28D8F10A" w14:textId="788C95E5" w:rsidR="00923838" w:rsidRDefault="00AA64D9" w:rsidP="00923838">
            <w:pPr>
              <w:spacing w:after="0" w:line="240" w:lineRule="auto"/>
              <w:jc w:val="both"/>
              <w:rPr>
                <w:rFonts w:eastAsia="Times New Roman"/>
                <w:b/>
                <w:szCs w:val="24"/>
              </w:rPr>
            </w:pPr>
            <w:r>
              <w:rPr>
                <w:rFonts w:eastAsia="Times New Roman"/>
                <w:b/>
                <w:szCs w:val="24"/>
              </w:rPr>
              <w:t xml:space="preserve">Atbildīgo </w:t>
            </w:r>
            <w:r w:rsidR="00923838">
              <w:rPr>
                <w:rFonts w:eastAsia="Times New Roman"/>
                <w:b/>
                <w:szCs w:val="24"/>
              </w:rPr>
              <w:t xml:space="preserve">iestāžu </w:t>
            </w:r>
            <w:r>
              <w:rPr>
                <w:rFonts w:eastAsia="Times New Roman"/>
                <w:b/>
                <w:szCs w:val="24"/>
              </w:rPr>
              <w:t xml:space="preserve">– pakalpojumu turētāju </w:t>
            </w:r>
            <w:r w:rsidR="00923838">
              <w:rPr>
                <w:rFonts w:eastAsia="Times New Roman"/>
                <w:b/>
                <w:szCs w:val="24"/>
              </w:rPr>
              <w:t>paveiktais</w:t>
            </w:r>
          </w:p>
        </w:tc>
      </w:tr>
      <w:tr w:rsidR="00923838" w:rsidRPr="00EE4000" w14:paraId="211EF8D7" w14:textId="77777777" w:rsidTr="00395A26">
        <w:tc>
          <w:tcPr>
            <w:tcW w:w="1271" w:type="dxa"/>
          </w:tcPr>
          <w:p w14:paraId="20BD9E79" w14:textId="77777777" w:rsidR="00923838" w:rsidRPr="00EE4000" w:rsidRDefault="00923838" w:rsidP="00923838">
            <w:pPr>
              <w:spacing w:after="0" w:line="240" w:lineRule="auto"/>
              <w:rPr>
                <w:rFonts w:eastAsia="Times New Roman"/>
                <w:szCs w:val="24"/>
              </w:rPr>
            </w:pPr>
            <w:r w:rsidRPr="00832BA1">
              <w:rPr>
                <w:rFonts w:eastAsia="Times New Roman"/>
                <w:szCs w:val="24"/>
              </w:rPr>
              <w:t>AM</w:t>
            </w:r>
          </w:p>
        </w:tc>
        <w:tc>
          <w:tcPr>
            <w:tcW w:w="8930" w:type="dxa"/>
          </w:tcPr>
          <w:p w14:paraId="257553DD" w14:textId="205C04E3" w:rsidR="00923838" w:rsidRPr="004573BC" w:rsidRDefault="00923838" w:rsidP="00923838">
            <w:pPr>
              <w:spacing w:after="0" w:line="240" w:lineRule="auto"/>
              <w:jc w:val="both"/>
              <w:rPr>
                <w:rFonts w:eastAsia="Times New Roman"/>
                <w:szCs w:val="24"/>
              </w:rPr>
            </w:pPr>
            <w:r>
              <w:rPr>
                <w:rFonts w:eastAsia="Times New Roman"/>
                <w:szCs w:val="24"/>
              </w:rPr>
              <w:t>NA</w:t>
            </w:r>
          </w:p>
        </w:tc>
      </w:tr>
      <w:tr w:rsidR="00923838" w:rsidRPr="00EE4000" w14:paraId="5E25BF9C" w14:textId="77777777" w:rsidTr="00395A26">
        <w:tc>
          <w:tcPr>
            <w:tcW w:w="1271" w:type="dxa"/>
          </w:tcPr>
          <w:p w14:paraId="3C3D0262" w14:textId="77777777" w:rsidR="00923838" w:rsidRPr="00EE4000" w:rsidRDefault="00923838" w:rsidP="00923838">
            <w:pPr>
              <w:spacing w:after="0" w:line="240" w:lineRule="auto"/>
              <w:rPr>
                <w:rFonts w:eastAsia="Times New Roman"/>
                <w:szCs w:val="24"/>
              </w:rPr>
            </w:pPr>
            <w:r w:rsidRPr="00832BA1">
              <w:rPr>
                <w:rFonts w:eastAsia="Times New Roman"/>
                <w:szCs w:val="24"/>
              </w:rPr>
              <w:t>ĀM</w:t>
            </w:r>
          </w:p>
        </w:tc>
        <w:tc>
          <w:tcPr>
            <w:tcW w:w="8930" w:type="dxa"/>
          </w:tcPr>
          <w:p w14:paraId="1A2DC6D6" w14:textId="6BECE1A2" w:rsidR="00923838" w:rsidRPr="00D95660" w:rsidRDefault="00923838" w:rsidP="00923838">
            <w:pPr>
              <w:spacing w:after="0" w:line="240" w:lineRule="auto"/>
              <w:jc w:val="both"/>
              <w:rPr>
                <w:rFonts w:eastAsia="Times New Roman"/>
                <w:szCs w:val="24"/>
              </w:rPr>
            </w:pPr>
            <w:r w:rsidRPr="00D95660">
              <w:rPr>
                <w:rFonts w:eastAsia="Times New Roman"/>
                <w:szCs w:val="24"/>
              </w:rPr>
              <w:t xml:space="preserve">Attiecībā uz stratēģiskas nozīmes preču pakalpojumiem un kvotu atļaujām kokmateriālu eksportam pamatinformācija par pakalpojumiem ir pieejama </w:t>
            </w:r>
            <w:r w:rsidR="00BE72ED">
              <w:rPr>
                <w:rStyle w:val="findhit"/>
                <w:color w:val="000000"/>
                <w:shd w:val="clear" w:color="auto" w:fill="FFFFFF"/>
              </w:rPr>
              <w:t>valsts pārvaldes pakalpojumu</w:t>
            </w:r>
            <w:r w:rsidR="00BE72ED">
              <w:rPr>
                <w:rStyle w:val="normaltextrun"/>
                <w:color w:val="000000"/>
                <w:shd w:val="clear" w:color="auto" w:fill="FFFFFF"/>
              </w:rPr>
              <w:t xml:space="preserve"> portālā Latvija.lv</w:t>
            </w:r>
            <w:r w:rsidRPr="00D95660">
              <w:rPr>
                <w:rFonts w:eastAsia="Times New Roman"/>
                <w:szCs w:val="24"/>
              </w:rPr>
              <w:t>. Detalizētāku aprakstu angļu valodā nav plānots izstrādāt, jo pakalpojumu saņēmēji ir Latvijas j</w:t>
            </w:r>
            <w:r>
              <w:rPr>
                <w:rFonts w:eastAsia="Times New Roman"/>
                <w:szCs w:val="24"/>
              </w:rPr>
              <w:t>uridiskās un fiziskās personas.</w:t>
            </w:r>
          </w:p>
          <w:p w14:paraId="6931B085" w14:textId="07BE3783" w:rsidR="00923838" w:rsidRPr="009E5A36" w:rsidRDefault="00923838" w:rsidP="00923838">
            <w:pPr>
              <w:spacing w:after="0" w:line="240" w:lineRule="auto"/>
              <w:jc w:val="both"/>
              <w:rPr>
                <w:rFonts w:eastAsia="Times New Roman"/>
                <w:szCs w:val="24"/>
              </w:rPr>
            </w:pPr>
            <w:r w:rsidRPr="009E5A36">
              <w:rPr>
                <w:rFonts w:eastAsia="Times New Roman"/>
                <w:szCs w:val="24"/>
              </w:rPr>
              <w:t>Konsulārie jautājumi</w:t>
            </w:r>
            <w:r>
              <w:rPr>
                <w:rFonts w:eastAsia="Times New Roman"/>
                <w:szCs w:val="24"/>
              </w:rPr>
              <w:t>:</w:t>
            </w:r>
          </w:p>
          <w:p w14:paraId="324DC1AC" w14:textId="77777777" w:rsidR="00923838" w:rsidRPr="00D95660" w:rsidRDefault="00923838" w:rsidP="00923838">
            <w:pPr>
              <w:spacing w:after="0" w:line="240" w:lineRule="auto"/>
              <w:jc w:val="both"/>
              <w:rPr>
                <w:rFonts w:eastAsia="Times New Roman"/>
                <w:szCs w:val="24"/>
              </w:rPr>
            </w:pPr>
            <w:r w:rsidRPr="00D95660">
              <w:rPr>
                <w:rFonts w:eastAsia="Times New Roman"/>
                <w:szCs w:val="24"/>
              </w:rPr>
              <w:t>Vienotās digitālās vārtejas regulas prasību piemērošana Ārlietu ministrijas sniegtajiem pakalpojumiem nav saistoša – Ārlietu ministrijas skaidrojums sniegts 20.12.2019. vēstulē Nr. 43-33198 VARAM.</w:t>
            </w:r>
          </w:p>
          <w:p w14:paraId="6C0BB7C7" w14:textId="77777777" w:rsidR="00923838" w:rsidRPr="00D95660" w:rsidRDefault="00923838" w:rsidP="00923838">
            <w:pPr>
              <w:spacing w:after="0" w:line="240" w:lineRule="auto"/>
              <w:jc w:val="both"/>
              <w:rPr>
                <w:rFonts w:eastAsia="Times New Roman"/>
                <w:szCs w:val="24"/>
              </w:rPr>
            </w:pPr>
            <w:r w:rsidRPr="00D95660">
              <w:rPr>
                <w:rFonts w:eastAsia="Times New Roman"/>
                <w:szCs w:val="24"/>
              </w:rPr>
              <w:t xml:space="preserve">Savukārt, 19.08.2020. vēstulē Nr. 43-15588, atbildot uz VARAM pieprasījumu par informācijas nodrošināšanu Vienotās digitālās vārtejas regulas prasību ieviešanai, Ārlietu ministrija ir sniegusi informāciju </w:t>
            </w:r>
            <w:r w:rsidRPr="00D95660">
              <w:rPr>
                <w:rFonts w:eastAsia="Times New Roman"/>
                <w:szCs w:val="24"/>
              </w:rPr>
              <w:lastRenderedPageBreak/>
              <w:t xml:space="preserve">ar situācijas aprakstu un nepieciešamo rīcību latviešu valodā par Latvijas pilsonim zudušu pasi vai personas apliecību. </w:t>
            </w:r>
          </w:p>
          <w:p w14:paraId="18963466" w14:textId="77777777" w:rsidR="00923838" w:rsidRPr="00D95660" w:rsidRDefault="00923838" w:rsidP="00923838">
            <w:pPr>
              <w:spacing w:after="0" w:line="240" w:lineRule="auto"/>
              <w:jc w:val="both"/>
              <w:rPr>
                <w:rFonts w:eastAsia="Times New Roman"/>
                <w:szCs w:val="24"/>
              </w:rPr>
            </w:pPr>
            <w:r w:rsidRPr="00D95660">
              <w:rPr>
                <w:rFonts w:eastAsia="Times New Roman"/>
                <w:szCs w:val="24"/>
              </w:rPr>
              <w:t xml:space="preserve">Vispārēja informācija angļu valodā par šiem jautājumiem ir pieejama šeit: </w:t>
            </w:r>
          </w:p>
          <w:p w14:paraId="5564DE22" w14:textId="77777777" w:rsidR="00923838" w:rsidRPr="00D95660" w:rsidRDefault="00923838" w:rsidP="00923838">
            <w:pPr>
              <w:spacing w:after="0" w:line="240" w:lineRule="auto"/>
              <w:jc w:val="both"/>
              <w:rPr>
                <w:rFonts w:eastAsia="Times New Roman"/>
                <w:szCs w:val="24"/>
              </w:rPr>
            </w:pPr>
            <w:r w:rsidRPr="00D95660">
              <w:rPr>
                <w:rFonts w:eastAsia="Times New Roman"/>
                <w:szCs w:val="24"/>
              </w:rPr>
              <w:t>https://www.mfa.gov.lv/en/consular-information/consular-assistance-in-emergency-situations</w:t>
            </w:r>
          </w:p>
          <w:p w14:paraId="0B913EE0" w14:textId="40780327" w:rsidR="00923838" w:rsidRPr="00EE4000" w:rsidRDefault="00923838" w:rsidP="00923838">
            <w:pPr>
              <w:spacing w:after="0" w:line="240" w:lineRule="auto"/>
              <w:jc w:val="both"/>
              <w:rPr>
                <w:rFonts w:eastAsia="Times New Roman"/>
                <w:szCs w:val="24"/>
              </w:rPr>
            </w:pPr>
            <w:r w:rsidRPr="00D95660">
              <w:rPr>
                <w:rFonts w:eastAsia="Times New Roman"/>
                <w:szCs w:val="24"/>
              </w:rPr>
              <w:t>Informācija angļu valodā par citiem konsulārajiem pakalpojumiem, kuru saņēmēji ir ārvalstnieki,  pieejama šeit: https://www.mfa.gov.lv/en/consular-information.</w:t>
            </w:r>
          </w:p>
        </w:tc>
      </w:tr>
      <w:tr w:rsidR="00923838" w:rsidRPr="00EE4000" w14:paraId="2E5B8372" w14:textId="77777777" w:rsidTr="00395A26">
        <w:tc>
          <w:tcPr>
            <w:tcW w:w="1271" w:type="dxa"/>
          </w:tcPr>
          <w:p w14:paraId="6934B244" w14:textId="77777777" w:rsidR="00923838" w:rsidRPr="00EE4000" w:rsidRDefault="00923838" w:rsidP="00923838">
            <w:pPr>
              <w:spacing w:after="0" w:line="240" w:lineRule="auto"/>
              <w:rPr>
                <w:rFonts w:eastAsia="Times New Roman"/>
                <w:szCs w:val="24"/>
              </w:rPr>
            </w:pPr>
            <w:r w:rsidRPr="00832BA1">
              <w:rPr>
                <w:rFonts w:eastAsia="Times New Roman"/>
                <w:szCs w:val="24"/>
              </w:rPr>
              <w:lastRenderedPageBreak/>
              <w:t>EM</w:t>
            </w:r>
          </w:p>
        </w:tc>
        <w:tc>
          <w:tcPr>
            <w:tcW w:w="8930" w:type="dxa"/>
          </w:tcPr>
          <w:p w14:paraId="7D86D0E6" w14:textId="77777777" w:rsidR="00923838" w:rsidRPr="000E445A" w:rsidRDefault="00923838" w:rsidP="00923838">
            <w:pPr>
              <w:spacing w:after="0" w:line="240" w:lineRule="auto"/>
              <w:jc w:val="both"/>
              <w:rPr>
                <w:rFonts w:eastAsia="Times New Roman"/>
                <w:szCs w:val="24"/>
              </w:rPr>
            </w:pPr>
            <w:r w:rsidRPr="000E445A">
              <w:rPr>
                <w:rFonts w:eastAsia="Times New Roman"/>
                <w:szCs w:val="24"/>
              </w:rPr>
              <w:t>Vairākumam EM pakalpojumu pamatinformācija ir pieejama arī angļu valodā.</w:t>
            </w:r>
          </w:p>
          <w:p w14:paraId="25A7B871" w14:textId="2DC496F8" w:rsidR="00923838" w:rsidRPr="00EE4000" w:rsidRDefault="00923838" w:rsidP="00923838">
            <w:pPr>
              <w:spacing w:after="0" w:line="240" w:lineRule="auto"/>
              <w:jc w:val="both"/>
              <w:rPr>
                <w:rFonts w:eastAsia="Times New Roman"/>
                <w:szCs w:val="24"/>
              </w:rPr>
            </w:pPr>
            <w:r w:rsidRPr="000E445A">
              <w:rPr>
                <w:rFonts w:eastAsia="Times New Roman"/>
                <w:szCs w:val="24"/>
              </w:rPr>
              <w:t>Portālā latvija.lv visi 20 pieejamie dzīves situāciju apraksti tulkoti krievu un angļu valodas versijās, izmantojot Site</w:t>
            </w:r>
            <w:r w:rsidR="00683AEA">
              <w:rPr>
                <w:rFonts w:eastAsia="Times New Roman"/>
                <w:szCs w:val="24"/>
              </w:rPr>
              <w:t>C</w:t>
            </w:r>
            <w:r w:rsidRPr="000E445A">
              <w:rPr>
                <w:rFonts w:eastAsia="Times New Roman"/>
                <w:szCs w:val="24"/>
              </w:rPr>
              <w:t>ore produkcijas vidē pieejamo mašīntulkotāju.</w:t>
            </w:r>
          </w:p>
        </w:tc>
      </w:tr>
      <w:tr w:rsidR="00923838" w:rsidRPr="00EE4000" w14:paraId="04C53D0B" w14:textId="77777777" w:rsidTr="00395A26">
        <w:tc>
          <w:tcPr>
            <w:tcW w:w="1271" w:type="dxa"/>
          </w:tcPr>
          <w:p w14:paraId="07CE6F54" w14:textId="77777777" w:rsidR="00923838" w:rsidRPr="00EE4000" w:rsidRDefault="00923838" w:rsidP="00923838">
            <w:pPr>
              <w:spacing w:after="0" w:line="240" w:lineRule="auto"/>
              <w:rPr>
                <w:rFonts w:eastAsia="Times New Roman"/>
                <w:szCs w:val="24"/>
              </w:rPr>
            </w:pPr>
            <w:r w:rsidRPr="00832BA1">
              <w:rPr>
                <w:rFonts w:eastAsia="Times New Roman"/>
                <w:szCs w:val="24"/>
              </w:rPr>
              <w:t>FM</w:t>
            </w:r>
          </w:p>
        </w:tc>
        <w:tc>
          <w:tcPr>
            <w:tcW w:w="8930" w:type="dxa"/>
          </w:tcPr>
          <w:p w14:paraId="6BA01CC3" w14:textId="79AD8A5F" w:rsidR="00923838" w:rsidRPr="000E445A" w:rsidRDefault="00923838" w:rsidP="00923838">
            <w:pPr>
              <w:spacing w:after="0" w:line="240" w:lineRule="auto"/>
              <w:jc w:val="both"/>
              <w:rPr>
                <w:rFonts w:eastAsia="Times New Roman"/>
                <w:szCs w:val="24"/>
              </w:rPr>
            </w:pPr>
            <w:r w:rsidRPr="000E445A">
              <w:rPr>
                <w:rFonts w:eastAsia="Times New Roman"/>
                <w:b/>
                <w:szCs w:val="24"/>
              </w:rPr>
              <w:t xml:space="preserve">VID: </w:t>
            </w:r>
            <w:r w:rsidRPr="000E445A">
              <w:rPr>
                <w:rFonts w:eastAsia="Times New Roman"/>
                <w:szCs w:val="24"/>
              </w:rPr>
              <w:t xml:space="preserve">VID nodrošināta Vārtejas regulas tvērumā esošās informācijas par VID pakalpojumiem pārskatīšana un aktualizēšana un informācijas par pakalpojumu pieejamību angļu valodā </w:t>
            </w:r>
            <w:r w:rsidR="0031226E" w:rsidRPr="000E445A">
              <w:rPr>
                <w:rFonts w:eastAsia="Times New Roman"/>
                <w:szCs w:val="24"/>
              </w:rPr>
              <w:t>nodrošināšana</w:t>
            </w:r>
            <w:r w:rsidRPr="000E445A">
              <w:rPr>
                <w:rFonts w:eastAsia="Times New Roman"/>
                <w:szCs w:val="24"/>
              </w:rPr>
              <w:t>. Izmantoti dažādi ieteiktie mašīntulkošanas rīki, t.sk. Hugo.lv, Google tulkot</w:t>
            </w:r>
            <w:r w:rsidR="0031226E">
              <w:rPr>
                <w:rFonts w:eastAsia="Times New Roman"/>
                <w:szCs w:val="24"/>
              </w:rPr>
              <w:t>ājs un veikta tulkojumu pārskatīšana</w:t>
            </w:r>
            <w:r w:rsidRPr="000E445A">
              <w:rPr>
                <w:rFonts w:eastAsia="Times New Roman"/>
                <w:szCs w:val="24"/>
              </w:rPr>
              <w:t xml:space="preserve"> un precizēšana.</w:t>
            </w:r>
          </w:p>
          <w:p w14:paraId="787C475E" w14:textId="3917DDAF" w:rsidR="00923838" w:rsidRPr="000E445A" w:rsidRDefault="00923838" w:rsidP="00923838">
            <w:pPr>
              <w:spacing w:after="0" w:line="240" w:lineRule="auto"/>
              <w:jc w:val="both"/>
              <w:rPr>
                <w:rFonts w:eastAsia="Times New Roman"/>
                <w:szCs w:val="24"/>
              </w:rPr>
            </w:pPr>
            <w:r w:rsidRPr="000E445A">
              <w:rPr>
                <w:rFonts w:eastAsia="Times New Roman"/>
                <w:b/>
                <w:szCs w:val="24"/>
              </w:rPr>
              <w:t xml:space="preserve">CFLA: </w:t>
            </w:r>
            <w:r w:rsidRPr="000E445A">
              <w:rPr>
                <w:rFonts w:eastAsia="Times New Roman"/>
                <w:szCs w:val="24"/>
              </w:rPr>
              <w:t xml:space="preserve">Pamatinformācija  par sniegtajiem pakalpojumiem angļu valodā ir  pieejamā CFLA tīmekļvietnē. </w:t>
            </w:r>
          </w:p>
          <w:p w14:paraId="52CADBF5" w14:textId="11A24DEF" w:rsidR="00923838" w:rsidRPr="000E445A" w:rsidRDefault="00923838" w:rsidP="00923838">
            <w:pPr>
              <w:spacing w:after="0" w:line="240" w:lineRule="auto"/>
              <w:jc w:val="both"/>
              <w:rPr>
                <w:rFonts w:eastAsia="Times New Roman"/>
                <w:szCs w:val="24"/>
              </w:rPr>
            </w:pPr>
            <w:r w:rsidRPr="000E445A">
              <w:rPr>
                <w:rFonts w:eastAsia="Times New Roman"/>
                <w:b/>
                <w:szCs w:val="24"/>
              </w:rPr>
              <w:t xml:space="preserve">IUB: </w:t>
            </w:r>
            <w:r w:rsidRPr="000E445A">
              <w:rPr>
                <w:rFonts w:eastAsia="Times New Roman"/>
                <w:szCs w:val="24"/>
              </w:rPr>
              <w:t>IUB pakalpojumu apraksti un ar iepirkumu jomu saistītās Latvija.lv dzīves</w:t>
            </w:r>
            <w:r w:rsidR="0031226E">
              <w:rPr>
                <w:rFonts w:eastAsia="Times New Roman"/>
                <w:szCs w:val="24"/>
              </w:rPr>
              <w:t xml:space="preserve"> </w:t>
            </w:r>
            <w:r w:rsidRPr="000E445A">
              <w:rPr>
                <w:rFonts w:eastAsia="Times New Roman"/>
                <w:szCs w:val="24"/>
              </w:rPr>
              <w:t xml:space="preserve">situācijas ir pieejamas latviešu, angļu un krievu valodā. </w:t>
            </w:r>
          </w:p>
          <w:p w14:paraId="4B6514C1" w14:textId="3E903ADA" w:rsidR="00923838" w:rsidRPr="000E445A" w:rsidRDefault="00923838" w:rsidP="00923838">
            <w:pPr>
              <w:spacing w:after="0" w:line="240" w:lineRule="auto"/>
              <w:jc w:val="both"/>
              <w:rPr>
                <w:rFonts w:eastAsia="Times New Roman"/>
                <w:szCs w:val="24"/>
              </w:rPr>
            </w:pPr>
            <w:r w:rsidRPr="000E445A">
              <w:rPr>
                <w:rFonts w:eastAsia="Times New Roman"/>
                <w:b/>
                <w:szCs w:val="24"/>
              </w:rPr>
              <w:t xml:space="preserve">IAUI: </w:t>
            </w:r>
            <w:r w:rsidRPr="000E445A">
              <w:rPr>
                <w:rFonts w:eastAsia="Times New Roman"/>
                <w:szCs w:val="24"/>
              </w:rPr>
              <w:t>Latvija.lv” platforma nodrošina informācijas pieejamību  angļu valodā.</w:t>
            </w:r>
          </w:p>
          <w:p w14:paraId="7FDA0647" w14:textId="1A03A15C" w:rsidR="00923838" w:rsidRPr="000E445A" w:rsidRDefault="00923838" w:rsidP="00923838">
            <w:pPr>
              <w:spacing w:after="0" w:line="240" w:lineRule="auto"/>
              <w:jc w:val="both"/>
              <w:rPr>
                <w:rFonts w:eastAsia="Times New Roman"/>
                <w:szCs w:val="24"/>
              </w:rPr>
            </w:pPr>
            <w:r w:rsidRPr="000E445A">
              <w:rPr>
                <w:rFonts w:eastAsia="Times New Roman"/>
                <w:b/>
                <w:szCs w:val="24"/>
              </w:rPr>
              <w:t xml:space="preserve">VNĪ: </w:t>
            </w:r>
            <w:r w:rsidRPr="000E445A">
              <w:rPr>
                <w:rFonts w:eastAsia="Times New Roman"/>
                <w:szCs w:val="24"/>
              </w:rPr>
              <w:t xml:space="preserve">VNĪ mājas lapa ir pieejama angļu valodā, kur ietverta informācija par VNĪ, tā vadību un darbības virzieniem, kā arī informācija par NĪ attīstības projektiem (īstenotie un uzsāktie).  https://www.vni.lv/eng/about_us/about_us/  </w:t>
            </w:r>
          </w:p>
          <w:p w14:paraId="0A128D59" w14:textId="204DCBCB" w:rsidR="00923838" w:rsidRPr="00EE4000" w:rsidRDefault="00923838" w:rsidP="00923838">
            <w:pPr>
              <w:spacing w:after="0" w:line="240" w:lineRule="auto"/>
              <w:jc w:val="both"/>
              <w:rPr>
                <w:rFonts w:eastAsia="Times New Roman"/>
                <w:szCs w:val="24"/>
              </w:rPr>
            </w:pPr>
            <w:r w:rsidRPr="000E445A">
              <w:rPr>
                <w:rFonts w:eastAsia="Times New Roman"/>
                <w:b/>
                <w:szCs w:val="24"/>
              </w:rPr>
              <w:t xml:space="preserve">VK: </w:t>
            </w:r>
            <w:r w:rsidRPr="000E445A">
              <w:rPr>
                <w:rFonts w:eastAsia="Times New Roman"/>
                <w:szCs w:val="24"/>
              </w:rPr>
              <w:t xml:space="preserve">Valsts kases mājaslapā ir pieejami aktuāla informācija angļu valodā (https://www.kase.gov.lv/en)  </w:t>
            </w:r>
          </w:p>
        </w:tc>
      </w:tr>
      <w:tr w:rsidR="00923838" w:rsidRPr="00EE4000" w14:paraId="50E22208" w14:textId="77777777" w:rsidTr="00395A26">
        <w:tc>
          <w:tcPr>
            <w:tcW w:w="1271" w:type="dxa"/>
          </w:tcPr>
          <w:p w14:paraId="1DC37AD5" w14:textId="77777777" w:rsidR="00923838" w:rsidRPr="00EE4000" w:rsidRDefault="00923838" w:rsidP="00923838">
            <w:pPr>
              <w:spacing w:after="0" w:line="240" w:lineRule="auto"/>
              <w:rPr>
                <w:rFonts w:eastAsia="Times New Roman"/>
                <w:szCs w:val="24"/>
              </w:rPr>
            </w:pPr>
            <w:r w:rsidRPr="00832BA1">
              <w:rPr>
                <w:rFonts w:eastAsia="Times New Roman"/>
                <w:szCs w:val="24"/>
              </w:rPr>
              <w:t>IeM</w:t>
            </w:r>
          </w:p>
        </w:tc>
        <w:tc>
          <w:tcPr>
            <w:tcW w:w="8930" w:type="dxa"/>
          </w:tcPr>
          <w:p w14:paraId="6F4BFAD1" w14:textId="20830F2D" w:rsidR="00923838" w:rsidRPr="00C23332" w:rsidRDefault="00C23332" w:rsidP="00C23332">
            <w:pPr>
              <w:spacing w:after="0" w:line="240" w:lineRule="auto"/>
              <w:jc w:val="both"/>
            </w:pPr>
            <w:r w:rsidRPr="00C23332">
              <w:rPr>
                <w:rFonts w:eastAsia="Times New Roman"/>
                <w:szCs w:val="24"/>
              </w:rPr>
              <w:t>Visas Ministrijas padotības iestādes, kuras nodrošina valsts pārvaldes pakalpojumu sniegšanu, nodrošina pakalpojumu pamatinformācijas pieejamību angļu valodā.</w:t>
            </w:r>
          </w:p>
        </w:tc>
      </w:tr>
      <w:tr w:rsidR="00923838" w:rsidRPr="00EE4000" w14:paraId="7BF25C74" w14:textId="77777777" w:rsidTr="00395A26">
        <w:tc>
          <w:tcPr>
            <w:tcW w:w="1271" w:type="dxa"/>
          </w:tcPr>
          <w:p w14:paraId="0E405B5C" w14:textId="77777777" w:rsidR="00923838" w:rsidRPr="00EE4000" w:rsidRDefault="00923838" w:rsidP="00923838">
            <w:pPr>
              <w:spacing w:after="0" w:line="240" w:lineRule="auto"/>
              <w:rPr>
                <w:rFonts w:eastAsia="Times New Roman"/>
                <w:szCs w:val="24"/>
              </w:rPr>
            </w:pPr>
            <w:r w:rsidRPr="00832BA1">
              <w:rPr>
                <w:rFonts w:eastAsia="Times New Roman"/>
                <w:szCs w:val="24"/>
              </w:rPr>
              <w:t>IZM</w:t>
            </w:r>
          </w:p>
        </w:tc>
        <w:tc>
          <w:tcPr>
            <w:tcW w:w="8930" w:type="dxa"/>
          </w:tcPr>
          <w:p w14:paraId="55FD92B7" w14:textId="1A69B895" w:rsidR="00923838" w:rsidRPr="00AA64D9" w:rsidRDefault="00AA64D9" w:rsidP="00923838">
            <w:pPr>
              <w:spacing w:after="0" w:line="240" w:lineRule="auto"/>
              <w:jc w:val="both"/>
              <w:rPr>
                <w:rFonts w:eastAsia="Times New Roman"/>
                <w:szCs w:val="24"/>
              </w:rPr>
            </w:pPr>
            <w:r w:rsidRPr="00AA64D9">
              <w:rPr>
                <w:rFonts w:eastAsia="Times New Roman"/>
                <w:szCs w:val="24"/>
              </w:rPr>
              <w:t>Neiesniegts</w:t>
            </w:r>
          </w:p>
        </w:tc>
      </w:tr>
      <w:tr w:rsidR="00923838" w:rsidRPr="00EE4000" w14:paraId="32899E0D" w14:textId="77777777" w:rsidTr="00395A26">
        <w:tc>
          <w:tcPr>
            <w:tcW w:w="1271" w:type="dxa"/>
          </w:tcPr>
          <w:p w14:paraId="1BD1D683" w14:textId="77777777" w:rsidR="00923838" w:rsidRPr="00EE4000" w:rsidRDefault="00923838" w:rsidP="00923838">
            <w:pPr>
              <w:spacing w:after="0" w:line="240" w:lineRule="auto"/>
              <w:rPr>
                <w:rFonts w:eastAsia="Times New Roman"/>
                <w:szCs w:val="24"/>
              </w:rPr>
            </w:pPr>
            <w:r w:rsidRPr="00832BA1">
              <w:rPr>
                <w:rFonts w:eastAsia="Times New Roman"/>
                <w:szCs w:val="24"/>
              </w:rPr>
              <w:t>KM</w:t>
            </w:r>
          </w:p>
        </w:tc>
        <w:tc>
          <w:tcPr>
            <w:tcW w:w="8930" w:type="dxa"/>
          </w:tcPr>
          <w:p w14:paraId="08FE9B82" w14:textId="77777777" w:rsidR="00923838" w:rsidRPr="000E445A" w:rsidRDefault="00923838" w:rsidP="00923838">
            <w:pPr>
              <w:spacing w:after="0" w:line="240" w:lineRule="auto"/>
              <w:jc w:val="both"/>
              <w:rPr>
                <w:rFonts w:eastAsia="Times New Roman"/>
                <w:szCs w:val="24"/>
              </w:rPr>
            </w:pPr>
            <w:r w:rsidRPr="000E445A">
              <w:rPr>
                <w:rFonts w:eastAsia="Times New Roman"/>
                <w:szCs w:val="24"/>
              </w:rPr>
              <w:t>LNA pakalpojumu, ko pieprasa ārvalstu klienti, apraksti svešvalodā, ir pieejami LNA tīmekļvietnē. Pakalpojumu apraksti Latvija.lv nav tulkoti svešvalodā, jo mašīntulkošanas rezultātā iegūtie teksti nav saprotami un to pārstrādei ieguldāms pārlieku liels resurss. Savukārt pamatinformācija Latvija.lv par LNB pakalpojumiem angļu valodā ir aktualizēta.</w:t>
            </w:r>
          </w:p>
          <w:p w14:paraId="5C1F298B" w14:textId="2AA06DD2" w:rsidR="00923838" w:rsidRPr="00DE2A8E" w:rsidRDefault="00923838" w:rsidP="00923838">
            <w:pPr>
              <w:spacing w:after="0" w:line="240" w:lineRule="auto"/>
              <w:jc w:val="both"/>
              <w:rPr>
                <w:rFonts w:eastAsia="Times New Roman"/>
                <w:szCs w:val="24"/>
              </w:rPr>
            </w:pPr>
            <w:r w:rsidRPr="000E445A">
              <w:rPr>
                <w:rFonts w:eastAsia="Times New Roman"/>
                <w:szCs w:val="24"/>
              </w:rPr>
              <w:t>Kultūras ministrijas pakalpojumu “Ģerboņu reģistrācija” un “Atribūtikas ar valsts ģerboni reģistrēšana” pamatinformācijas angļu valodā pieejamība tiks nodrošināta 2021.gadā.</w:t>
            </w:r>
          </w:p>
        </w:tc>
      </w:tr>
      <w:tr w:rsidR="00923838" w:rsidRPr="00EE4000" w14:paraId="1D7B1947" w14:textId="77777777" w:rsidTr="00395A26">
        <w:tc>
          <w:tcPr>
            <w:tcW w:w="1271" w:type="dxa"/>
          </w:tcPr>
          <w:p w14:paraId="6481296B" w14:textId="77777777" w:rsidR="00923838" w:rsidRPr="00EE4000" w:rsidRDefault="00923838" w:rsidP="00923838">
            <w:pPr>
              <w:spacing w:after="0" w:line="240" w:lineRule="auto"/>
              <w:rPr>
                <w:rFonts w:eastAsia="Times New Roman"/>
                <w:szCs w:val="24"/>
              </w:rPr>
            </w:pPr>
            <w:r w:rsidRPr="00832BA1">
              <w:rPr>
                <w:rFonts w:eastAsia="Times New Roman"/>
                <w:szCs w:val="24"/>
              </w:rPr>
              <w:t>LM</w:t>
            </w:r>
          </w:p>
        </w:tc>
        <w:tc>
          <w:tcPr>
            <w:tcW w:w="8930" w:type="dxa"/>
          </w:tcPr>
          <w:p w14:paraId="4A1EDFC3" w14:textId="78CF18CE" w:rsidR="00923838" w:rsidRPr="00EE4000" w:rsidRDefault="00F169FB" w:rsidP="00923838">
            <w:pPr>
              <w:spacing w:after="0" w:line="240" w:lineRule="auto"/>
              <w:jc w:val="both"/>
              <w:rPr>
                <w:rFonts w:eastAsia="Times New Roman"/>
                <w:szCs w:val="24"/>
              </w:rPr>
            </w:pPr>
            <w:r>
              <w:rPr>
                <w:rFonts w:eastAsia="Times New Roman"/>
                <w:szCs w:val="24"/>
              </w:rPr>
              <w:t>NA</w:t>
            </w:r>
          </w:p>
        </w:tc>
      </w:tr>
      <w:tr w:rsidR="00923838" w:rsidRPr="00EE4000" w14:paraId="373DA1BB" w14:textId="77777777" w:rsidTr="00395A26">
        <w:tc>
          <w:tcPr>
            <w:tcW w:w="1271" w:type="dxa"/>
          </w:tcPr>
          <w:p w14:paraId="16857FAE" w14:textId="77777777" w:rsidR="00923838" w:rsidRPr="00EE4000" w:rsidRDefault="00923838" w:rsidP="00923838">
            <w:pPr>
              <w:spacing w:after="0" w:line="240" w:lineRule="auto"/>
              <w:rPr>
                <w:rFonts w:eastAsia="Times New Roman"/>
                <w:szCs w:val="24"/>
              </w:rPr>
            </w:pPr>
            <w:r w:rsidRPr="00832BA1">
              <w:rPr>
                <w:rFonts w:eastAsia="Times New Roman"/>
                <w:szCs w:val="24"/>
              </w:rPr>
              <w:t>SM</w:t>
            </w:r>
          </w:p>
        </w:tc>
        <w:tc>
          <w:tcPr>
            <w:tcW w:w="8930" w:type="dxa"/>
          </w:tcPr>
          <w:p w14:paraId="1A7FE33F" w14:textId="0AC1D2C6" w:rsidR="00923838" w:rsidRPr="00EE4000" w:rsidRDefault="00923838" w:rsidP="00923838">
            <w:pPr>
              <w:spacing w:after="0" w:line="240" w:lineRule="auto"/>
              <w:jc w:val="both"/>
              <w:rPr>
                <w:rFonts w:eastAsia="Times New Roman"/>
                <w:szCs w:val="24"/>
              </w:rPr>
            </w:pPr>
            <w:r>
              <w:rPr>
                <w:rFonts w:eastAsia="Times New Roman"/>
                <w:szCs w:val="24"/>
              </w:rPr>
              <w:t>NA</w:t>
            </w:r>
          </w:p>
        </w:tc>
      </w:tr>
      <w:tr w:rsidR="00923838" w:rsidRPr="00EE4000" w14:paraId="0DBF8DA8" w14:textId="77777777" w:rsidTr="00395A26">
        <w:tc>
          <w:tcPr>
            <w:tcW w:w="1271" w:type="dxa"/>
          </w:tcPr>
          <w:p w14:paraId="52726577" w14:textId="77777777" w:rsidR="00923838" w:rsidRPr="00EE4000" w:rsidRDefault="00923838" w:rsidP="00923838">
            <w:pPr>
              <w:spacing w:after="0" w:line="240" w:lineRule="auto"/>
              <w:rPr>
                <w:rFonts w:eastAsia="Times New Roman"/>
                <w:szCs w:val="24"/>
              </w:rPr>
            </w:pPr>
            <w:r w:rsidRPr="00832BA1">
              <w:rPr>
                <w:rFonts w:eastAsia="Times New Roman"/>
                <w:szCs w:val="24"/>
              </w:rPr>
              <w:t>TM</w:t>
            </w:r>
          </w:p>
        </w:tc>
        <w:tc>
          <w:tcPr>
            <w:tcW w:w="8930" w:type="dxa"/>
          </w:tcPr>
          <w:p w14:paraId="70964F56" w14:textId="77777777" w:rsidR="00923838" w:rsidRDefault="00923838" w:rsidP="00923838">
            <w:pPr>
              <w:spacing w:after="0" w:line="240" w:lineRule="auto"/>
              <w:jc w:val="both"/>
              <w:rPr>
                <w:rFonts w:eastAsia="Times New Roman"/>
                <w:szCs w:val="24"/>
              </w:rPr>
            </w:pPr>
            <w:r w:rsidRPr="000E445A">
              <w:rPr>
                <w:rFonts w:eastAsia="Times New Roman"/>
                <w:szCs w:val="24"/>
              </w:rPr>
              <w:t>Atbilstoši Vides aizsardzības un reģionālās attīstības ministrijas norādījumiem attiecībā uz Vienotās digitālās vārtejas regulas ieviešanu informācijas pieejamība angļu valodā par Regulas tvērumā esošajiem pakalpojumiem ir nodrošināta.</w:t>
            </w:r>
          </w:p>
          <w:p w14:paraId="194A43B9" w14:textId="69E0739F" w:rsidR="0076087C" w:rsidRPr="0076087C" w:rsidRDefault="0076087C" w:rsidP="0076087C">
            <w:pPr>
              <w:spacing w:after="0" w:line="240" w:lineRule="auto"/>
              <w:jc w:val="both"/>
              <w:rPr>
                <w:rFonts w:eastAsia="Times New Roman"/>
                <w:szCs w:val="24"/>
              </w:rPr>
            </w:pPr>
            <w:r w:rsidRPr="0076087C">
              <w:rPr>
                <w:rFonts w:eastAsia="Times New Roman"/>
                <w:b/>
                <w:szCs w:val="24"/>
              </w:rPr>
              <w:t>UR</w:t>
            </w:r>
            <w:r w:rsidRPr="0076087C">
              <w:rPr>
                <w:rFonts w:eastAsia="Times New Roman"/>
                <w:szCs w:val="24"/>
              </w:rPr>
              <w:t>: 2) informācijas p</w:t>
            </w:r>
            <w:r w:rsidR="00683AEA">
              <w:rPr>
                <w:rFonts w:eastAsia="Times New Roman"/>
                <w:szCs w:val="24"/>
              </w:rPr>
              <w:t>i</w:t>
            </w:r>
            <w:r w:rsidRPr="0076087C">
              <w:rPr>
                <w:rFonts w:eastAsia="Times New Roman"/>
                <w:szCs w:val="24"/>
              </w:rPr>
              <w:t>eejamība angļu valodā par UR sniegtajiem pakalpojumiem Vārtejas regulas tvērumā ir nodrošināta.</w:t>
            </w:r>
          </w:p>
          <w:p w14:paraId="5114CACD"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DVI</w:t>
            </w:r>
            <w:r w:rsidRPr="0076087C">
              <w:rPr>
                <w:rFonts w:eastAsia="Times New Roman"/>
                <w:szCs w:val="24"/>
              </w:rPr>
              <w:t>: nodrošināta informācijas pieejamība angļu valodā Latvija.lv.</w:t>
            </w:r>
          </w:p>
          <w:p w14:paraId="25B4F5F6"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VVC</w:t>
            </w:r>
            <w:r w:rsidRPr="0076087C">
              <w:rPr>
                <w:rFonts w:eastAsia="Times New Roman"/>
                <w:szCs w:val="24"/>
              </w:rPr>
              <w:t>: Latvija.lv pakalpojumu apraksti pieejami arī angļu valodā. Informācija VVC vietnē tiks papildināta līdz ar pāreju uz jauno tīmekļvietņu platformu.</w:t>
            </w:r>
          </w:p>
          <w:p w14:paraId="2A4CAFE4"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JPA</w:t>
            </w:r>
            <w:r w:rsidRPr="0076087C">
              <w:rPr>
                <w:rFonts w:eastAsia="Times New Roman"/>
                <w:szCs w:val="24"/>
              </w:rPr>
              <w:t>: 1) JPA pakalpojumu un dzīves situāciju apraksti Latvija.lv pieejami angļu valodā;</w:t>
            </w:r>
          </w:p>
          <w:p w14:paraId="5B048948" w14:textId="77777777" w:rsidR="0076087C" w:rsidRPr="0076087C" w:rsidRDefault="0076087C" w:rsidP="0076087C">
            <w:pPr>
              <w:spacing w:after="0" w:line="240" w:lineRule="auto"/>
              <w:jc w:val="both"/>
              <w:rPr>
                <w:rFonts w:eastAsia="Times New Roman"/>
                <w:szCs w:val="24"/>
              </w:rPr>
            </w:pPr>
            <w:r w:rsidRPr="0076087C">
              <w:rPr>
                <w:rFonts w:eastAsia="Times New Roman"/>
                <w:szCs w:val="24"/>
              </w:rPr>
              <w:t>2) JPA nav valsts pārvaldes pakalpojumu, kas saskaņā ar  Regulas 2018/1724 prasībām jādigitalizē un jāpielāgo pārrobežu lietotājiem</w:t>
            </w:r>
          </w:p>
          <w:p w14:paraId="5813659F"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MKD</w:t>
            </w:r>
            <w:r w:rsidRPr="0076087C">
              <w:rPr>
                <w:rFonts w:eastAsia="Times New Roman"/>
                <w:szCs w:val="24"/>
              </w:rPr>
              <w:t>: saistībā ar Vārtejas regulas tvērumu norādāms, ka MKD tīmekļa vietne  ir izvietota uz tīmekļvietņu vienotās platformas, bet vēl joprojām notiek rūpīgs darbs pie jaunās tīmekļvietnes sadaļu aktualizācijas, pārstrukturēšanas un labošanas. Tīmekļvietņu vienotās platformas uzturētāji ir noteikuši, ka angļu valodas versiju vēlams publiskot, kad ir iztulkotas visas tīmekļvietnes sadaļas, līdz ar to šobrīd atsevišķu sadaļu tulkošana un publiskošana nav iespējama. Informācijas tulkošanai ir plānots izmantot mašīntulku hugo.lv, taču pirms publiskošanas šī informācija tiks papildus pārbaudīta. Plānotais tulkošanas un tulkotās informācijas publiskošanas termiņš ir 2021. gada 30. jūnijs</w:t>
            </w:r>
          </w:p>
          <w:p w14:paraId="7B2E7620"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PV</w:t>
            </w:r>
            <w:r w:rsidRPr="0076087C">
              <w:rPr>
                <w:rFonts w:eastAsia="Times New Roman"/>
                <w:szCs w:val="24"/>
              </w:rPr>
              <w:t>: izpildīts.</w:t>
            </w:r>
          </w:p>
          <w:p w14:paraId="4076A302"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TA</w:t>
            </w:r>
            <w:r w:rsidRPr="0076087C">
              <w:rPr>
                <w:rFonts w:eastAsia="Times New Roman"/>
                <w:szCs w:val="24"/>
              </w:rPr>
              <w:t>: 2) TA mājaslapās zemesgramata.lv, izsoles.ta.gov.lv, manas.tiesas.lv un jaunajā portālā e-lieta pieejama informācija angļu valodā.</w:t>
            </w:r>
          </w:p>
          <w:p w14:paraId="22586775"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UGFA</w:t>
            </w:r>
            <w:r w:rsidRPr="0076087C">
              <w:rPr>
                <w:rFonts w:eastAsia="Times New Roman"/>
                <w:szCs w:val="24"/>
              </w:rPr>
              <w:t>: portālā www.latvija.lv ir nodrošināta Uzturlīdzekļu garantiju fonda administrācijas aktuālo pakalpojumu aprakstu pieejamība angļu valodā.</w:t>
            </w:r>
          </w:p>
          <w:p w14:paraId="3485C447" w14:textId="0CD0036A" w:rsidR="0076087C" w:rsidRPr="0076087C" w:rsidRDefault="0076087C" w:rsidP="0076087C">
            <w:pPr>
              <w:spacing w:after="0" w:line="240" w:lineRule="auto"/>
              <w:jc w:val="both"/>
              <w:rPr>
                <w:rFonts w:eastAsia="Times New Roman"/>
                <w:szCs w:val="24"/>
              </w:rPr>
            </w:pPr>
            <w:r w:rsidRPr="0076087C">
              <w:rPr>
                <w:rFonts w:eastAsia="Times New Roman"/>
                <w:b/>
                <w:szCs w:val="24"/>
              </w:rPr>
              <w:t>VTEB</w:t>
            </w:r>
            <w:r w:rsidRPr="0076087C">
              <w:rPr>
                <w:rFonts w:eastAsia="Times New Roman"/>
                <w:szCs w:val="24"/>
              </w:rPr>
              <w:t>: maš</w:t>
            </w:r>
            <w:r w:rsidR="00683AEA">
              <w:rPr>
                <w:rFonts w:eastAsia="Times New Roman"/>
                <w:szCs w:val="24"/>
              </w:rPr>
              <w:t>ī</w:t>
            </w:r>
            <w:r w:rsidRPr="0076087C">
              <w:rPr>
                <w:rFonts w:eastAsia="Times New Roman"/>
                <w:szCs w:val="24"/>
              </w:rPr>
              <w:t>ntulkojums nodrošināts</w:t>
            </w:r>
          </w:p>
          <w:p w14:paraId="0AC7AA4B" w14:textId="77777777" w:rsidR="0076087C" w:rsidRPr="0076087C" w:rsidRDefault="0076087C" w:rsidP="0076087C">
            <w:pPr>
              <w:spacing w:after="0" w:line="240" w:lineRule="auto"/>
              <w:jc w:val="both"/>
              <w:rPr>
                <w:rFonts w:eastAsia="Times New Roman"/>
                <w:szCs w:val="24"/>
              </w:rPr>
            </w:pPr>
            <w:r w:rsidRPr="0076087C">
              <w:rPr>
                <w:rFonts w:eastAsia="Times New Roman"/>
                <w:b/>
                <w:szCs w:val="24"/>
              </w:rPr>
              <w:t>VZD</w:t>
            </w:r>
            <w:r w:rsidRPr="0076087C">
              <w:rPr>
                <w:rFonts w:eastAsia="Times New Roman"/>
                <w:szCs w:val="24"/>
              </w:rPr>
              <w:t xml:space="preserve">: Latvija.lv ir publicēti 78 VZD apraksti, kuriem iespējots tulkojums angļu un krievu valodā, jo to nodrošina Hugo.lv mašīntulks, kas pieejams VISS portālā. </w:t>
            </w:r>
          </w:p>
          <w:p w14:paraId="09AB5A9A" w14:textId="28DCB233" w:rsidR="0076087C" w:rsidRPr="00EE4000" w:rsidRDefault="0076087C" w:rsidP="0076087C">
            <w:pPr>
              <w:spacing w:after="0" w:line="240" w:lineRule="auto"/>
              <w:jc w:val="both"/>
              <w:rPr>
                <w:rFonts w:eastAsia="Times New Roman"/>
                <w:szCs w:val="24"/>
              </w:rPr>
            </w:pPr>
            <w:r w:rsidRPr="0076087C">
              <w:rPr>
                <w:rFonts w:eastAsia="Times New Roman"/>
                <w:szCs w:val="24"/>
              </w:rPr>
              <w:t>Savukārt VZD 5 e-pakalpojumu kartītēs portālā Latvija.lv (īsais apraksts, e-pakalpojuma izpildes soļi) pilnīgs tulkojums nav nodrošināts. Lai nodrošinātu visa teksta tulkojumu, nepieciešams veikt izstrādes, taču, ņemot vērā, ka VZD neplāno 4 no 5 e-pakalpojumiem pārnest uz jauno e-pakalpojumu ietvaru, tad VZD ieskatā nebūtu lietderīgi šobrīd ieguldīt šajās izstrādēs.</w:t>
            </w:r>
          </w:p>
        </w:tc>
      </w:tr>
      <w:tr w:rsidR="00923838" w:rsidRPr="00EE4000" w14:paraId="50479175" w14:textId="77777777" w:rsidTr="00395A26">
        <w:tc>
          <w:tcPr>
            <w:tcW w:w="1271" w:type="dxa"/>
          </w:tcPr>
          <w:p w14:paraId="08AA12FE" w14:textId="77777777" w:rsidR="00923838" w:rsidRPr="00D6189A" w:rsidRDefault="00923838" w:rsidP="00923838">
            <w:pPr>
              <w:spacing w:after="0" w:line="240" w:lineRule="auto"/>
              <w:rPr>
                <w:rFonts w:eastAsia="Times New Roman"/>
                <w:szCs w:val="24"/>
              </w:rPr>
            </w:pPr>
            <w:r w:rsidRPr="00832BA1">
              <w:rPr>
                <w:rFonts w:eastAsia="Times New Roman"/>
                <w:szCs w:val="24"/>
              </w:rPr>
              <w:lastRenderedPageBreak/>
              <w:t>VM</w:t>
            </w:r>
          </w:p>
        </w:tc>
        <w:tc>
          <w:tcPr>
            <w:tcW w:w="8930" w:type="dxa"/>
          </w:tcPr>
          <w:p w14:paraId="5A8E2815" w14:textId="52A177EA" w:rsidR="0063017B" w:rsidRPr="0063017B" w:rsidRDefault="0063017B" w:rsidP="0063017B">
            <w:pPr>
              <w:spacing w:after="0" w:line="240" w:lineRule="auto"/>
              <w:jc w:val="both"/>
              <w:rPr>
                <w:rFonts w:eastAsia="Times New Roman"/>
                <w:szCs w:val="24"/>
              </w:rPr>
            </w:pPr>
            <w:r w:rsidRPr="0063017B">
              <w:rPr>
                <w:rFonts w:eastAsia="Times New Roman"/>
                <w:b/>
                <w:szCs w:val="24"/>
              </w:rPr>
              <w:t>VTMEC:</w:t>
            </w:r>
            <w:r w:rsidRPr="0063017B">
              <w:rPr>
                <w:rFonts w:eastAsia="Times New Roman"/>
                <w:szCs w:val="24"/>
              </w:rPr>
              <w:t xml:space="preserve"> Ir nodrošināta pakalpojumu pamatinformācijas pieejamība angļu valodā.</w:t>
            </w:r>
          </w:p>
          <w:p w14:paraId="70195E86" w14:textId="77777777" w:rsidR="00923838" w:rsidRDefault="0063017B" w:rsidP="0063017B">
            <w:pPr>
              <w:spacing w:after="0" w:line="240" w:lineRule="auto"/>
              <w:jc w:val="both"/>
              <w:rPr>
                <w:rFonts w:eastAsia="Times New Roman"/>
                <w:szCs w:val="24"/>
              </w:rPr>
            </w:pPr>
            <w:r w:rsidRPr="001D45B3">
              <w:rPr>
                <w:rFonts w:eastAsia="Times New Roman"/>
                <w:b/>
                <w:szCs w:val="24"/>
              </w:rPr>
              <w:t>ZVA</w:t>
            </w:r>
            <w:r w:rsidRPr="0063017B">
              <w:rPr>
                <w:rFonts w:eastAsia="Times New Roman"/>
                <w:szCs w:val="24"/>
              </w:rPr>
              <w:t xml:space="preserve">: </w:t>
            </w:r>
            <w:r w:rsidR="001D45B3" w:rsidRPr="001D45B3">
              <w:rPr>
                <w:rFonts w:eastAsia="Times New Roman"/>
                <w:szCs w:val="24"/>
              </w:rPr>
              <w:t>Latvija.lv pakalpojumu katalogā nodrošināti pakalpojumu apraksti arī angļu valodā (izmantojot Hugo.lv mašīntulku).</w:t>
            </w:r>
          </w:p>
          <w:p w14:paraId="7FA74D25" w14:textId="0C2FAE07" w:rsidR="00095E34" w:rsidRPr="00EE4000" w:rsidRDefault="00095E34" w:rsidP="0063017B">
            <w:pPr>
              <w:spacing w:after="0" w:line="240" w:lineRule="auto"/>
              <w:jc w:val="both"/>
              <w:rPr>
                <w:rFonts w:eastAsia="Times New Roman"/>
                <w:szCs w:val="24"/>
              </w:rPr>
            </w:pPr>
            <w:r w:rsidRPr="00095E34">
              <w:rPr>
                <w:rFonts w:eastAsia="Times New Roman"/>
                <w:b/>
                <w:szCs w:val="24"/>
              </w:rPr>
              <w:t>LAB</w:t>
            </w:r>
            <w:r>
              <w:rPr>
                <w:rFonts w:eastAsia="Times New Roman"/>
                <w:szCs w:val="24"/>
              </w:rPr>
              <w:t>: P</w:t>
            </w:r>
            <w:r w:rsidRPr="00095E34">
              <w:rPr>
                <w:rFonts w:eastAsia="Times New Roman"/>
                <w:szCs w:val="24"/>
              </w:rPr>
              <w:t>lānots papildināt Biroja sniegto pakalpojumu aprakstus svešvalodās, ja pakalpojumu iespējams saņemt svešvalodā.</w:t>
            </w:r>
          </w:p>
        </w:tc>
      </w:tr>
      <w:tr w:rsidR="00923838" w:rsidRPr="00EE4000" w14:paraId="67B92146" w14:textId="77777777" w:rsidTr="00395A26">
        <w:tc>
          <w:tcPr>
            <w:tcW w:w="1271" w:type="dxa"/>
          </w:tcPr>
          <w:p w14:paraId="64A409A5" w14:textId="77777777" w:rsidR="00923838" w:rsidRPr="00D6189A" w:rsidRDefault="00923838" w:rsidP="00923838">
            <w:pPr>
              <w:spacing w:after="0" w:line="240" w:lineRule="auto"/>
              <w:rPr>
                <w:rFonts w:eastAsia="Times New Roman"/>
                <w:szCs w:val="24"/>
              </w:rPr>
            </w:pPr>
            <w:r w:rsidRPr="00832BA1">
              <w:rPr>
                <w:rFonts w:eastAsia="Times New Roman"/>
                <w:szCs w:val="24"/>
              </w:rPr>
              <w:t>VARAM</w:t>
            </w:r>
          </w:p>
        </w:tc>
        <w:tc>
          <w:tcPr>
            <w:tcW w:w="8930" w:type="dxa"/>
          </w:tcPr>
          <w:p w14:paraId="324EDB1A" w14:textId="2C5BB3FD" w:rsidR="00B84052" w:rsidRPr="00B16DF4" w:rsidRDefault="00B84052" w:rsidP="009871AD">
            <w:pPr>
              <w:spacing w:after="0" w:line="240" w:lineRule="auto"/>
              <w:jc w:val="both"/>
              <w:rPr>
                <w:rFonts w:eastAsia="Times New Roman"/>
                <w:b/>
                <w:szCs w:val="24"/>
              </w:rPr>
            </w:pPr>
            <w:r w:rsidRPr="00B16DF4">
              <w:rPr>
                <w:rFonts w:eastAsia="Times New Roman"/>
                <w:b/>
                <w:szCs w:val="24"/>
              </w:rPr>
              <w:t xml:space="preserve">DAP: </w:t>
            </w:r>
            <w:r w:rsidR="009871AD" w:rsidRPr="00F24862">
              <w:rPr>
                <w:rFonts w:eastAsia="Times New Roman"/>
              </w:rPr>
              <w:t xml:space="preserve">Latvija.lv </w:t>
            </w:r>
            <w:r w:rsidR="009871AD" w:rsidRPr="00E737A9">
              <w:rPr>
                <w:rFonts w:eastAsia="Times New Roman"/>
              </w:rPr>
              <w:t>pieejam</w:t>
            </w:r>
            <w:r w:rsidR="009871AD">
              <w:rPr>
                <w:rFonts w:eastAsia="Times New Roman"/>
              </w:rPr>
              <w:t>a</w:t>
            </w:r>
            <w:r w:rsidR="009871AD" w:rsidRPr="00E737A9">
              <w:rPr>
                <w:rFonts w:eastAsia="Times New Roman"/>
              </w:rPr>
              <w:t xml:space="preserve"> </w:t>
            </w:r>
            <w:r w:rsidR="009871AD">
              <w:rPr>
                <w:rFonts w:eastAsia="Times New Roman"/>
              </w:rPr>
              <w:t xml:space="preserve">rādītājā noteiktā informācija par </w:t>
            </w:r>
            <w:r w:rsidR="009871AD" w:rsidRPr="00E737A9">
              <w:rPr>
                <w:rFonts w:eastAsia="Times New Roman"/>
              </w:rPr>
              <w:t>iestādes pakalpojum</w:t>
            </w:r>
            <w:r w:rsidR="009871AD">
              <w:rPr>
                <w:rFonts w:eastAsia="Times New Roman"/>
              </w:rPr>
              <w:t>iem</w:t>
            </w:r>
            <w:r w:rsidR="009871AD" w:rsidRPr="00E737A9">
              <w:rPr>
                <w:rFonts w:eastAsia="Times New Roman"/>
              </w:rPr>
              <w:t xml:space="preserve"> </w:t>
            </w:r>
            <w:r w:rsidR="009871AD" w:rsidRPr="00F24862">
              <w:rPr>
                <w:rFonts w:eastAsia="Times New Roman"/>
              </w:rPr>
              <w:t>angļu valodā</w:t>
            </w:r>
            <w:r w:rsidR="009871AD">
              <w:rPr>
                <w:rFonts w:eastAsia="Times New Roman"/>
              </w:rPr>
              <w:t>.</w:t>
            </w:r>
          </w:p>
          <w:p w14:paraId="3CFA7CF5" w14:textId="2913E78F" w:rsidR="00B84052" w:rsidRPr="00904159" w:rsidRDefault="00B84052" w:rsidP="00904159">
            <w:pPr>
              <w:spacing w:after="0" w:line="240" w:lineRule="auto"/>
              <w:jc w:val="both"/>
              <w:rPr>
                <w:rFonts w:eastAsia="Times New Roman"/>
                <w:szCs w:val="24"/>
              </w:rPr>
            </w:pPr>
            <w:r w:rsidRPr="00B16DF4">
              <w:rPr>
                <w:rFonts w:eastAsia="Times New Roman"/>
                <w:b/>
                <w:szCs w:val="24"/>
              </w:rPr>
              <w:t xml:space="preserve">LNDM: </w:t>
            </w:r>
            <w:r w:rsidR="002007E0" w:rsidRPr="002007E0">
              <w:rPr>
                <w:rFonts w:eastAsia="Times New Roman"/>
                <w:szCs w:val="24"/>
              </w:rPr>
              <w:t>Publicēti pakalpojumu apraksti angļu valodā, kopš muzeja nosaukuma maiņas 2020. gada 1. septembrī nav aktualizēti tulkojumi angļu valodā.</w:t>
            </w:r>
          </w:p>
          <w:p w14:paraId="7098A695" w14:textId="2A635B5D" w:rsidR="00B84052" w:rsidRPr="00B16DF4" w:rsidRDefault="00B84052" w:rsidP="0047367E">
            <w:pPr>
              <w:spacing w:after="0" w:line="240" w:lineRule="auto"/>
              <w:jc w:val="both"/>
              <w:rPr>
                <w:rFonts w:eastAsia="Times New Roman"/>
                <w:b/>
                <w:szCs w:val="24"/>
              </w:rPr>
            </w:pPr>
            <w:r w:rsidRPr="00B16DF4">
              <w:rPr>
                <w:rFonts w:eastAsia="Times New Roman"/>
                <w:b/>
                <w:szCs w:val="24"/>
              </w:rPr>
              <w:t xml:space="preserve">VVD: </w:t>
            </w:r>
            <w:r w:rsidR="0047367E" w:rsidRPr="0047367E">
              <w:rPr>
                <w:rFonts w:eastAsia="Times New Roman"/>
                <w:szCs w:val="24"/>
              </w:rPr>
              <w:t>Izpildīts. Pakalpojuma apraksti latvija.lv portālā ir iztulkoti, izmantojot mašīntulku.</w:t>
            </w:r>
          </w:p>
          <w:p w14:paraId="0412FE79" w14:textId="6B75D1DF" w:rsidR="00483D04" w:rsidRPr="00EE4000" w:rsidRDefault="00B84052" w:rsidP="00B84052">
            <w:pPr>
              <w:spacing w:after="0" w:line="240" w:lineRule="auto"/>
              <w:jc w:val="both"/>
              <w:rPr>
                <w:rFonts w:eastAsia="Times New Roman"/>
                <w:szCs w:val="24"/>
              </w:rPr>
            </w:pPr>
            <w:r w:rsidRPr="00B16DF4">
              <w:rPr>
                <w:rFonts w:eastAsia="Times New Roman"/>
                <w:b/>
                <w:szCs w:val="24"/>
              </w:rPr>
              <w:t>VPVB:</w:t>
            </w:r>
            <w:r>
              <w:rPr>
                <w:rFonts w:eastAsia="Times New Roman"/>
                <w:b/>
                <w:szCs w:val="24"/>
              </w:rPr>
              <w:t xml:space="preserve"> </w:t>
            </w:r>
            <w:r w:rsidR="00483D04" w:rsidRPr="00483D04">
              <w:rPr>
                <w:rFonts w:eastAsia="Times New Roman"/>
                <w:szCs w:val="24"/>
              </w:rPr>
              <w:t>Nodrošināta Vārtejas regulas tvērumā esošās informācijas un pakalpojumu pieejamība angļu valodā.</w:t>
            </w:r>
          </w:p>
        </w:tc>
      </w:tr>
      <w:tr w:rsidR="00923838" w:rsidRPr="00EE4000" w14:paraId="58DD5E83" w14:textId="77777777" w:rsidTr="00395A26">
        <w:tc>
          <w:tcPr>
            <w:tcW w:w="1271" w:type="dxa"/>
          </w:tcPr>
          <w:p w14:paraId="443E78E9" w14:textId="77777777" w:rsidR="00923838" w:rsidRPr="00EE4000" w:rsidRDefault="00923838" w:rsidP="00923838">
            <w:pPr>
              <w:spacing w:after="0" w:line="240" w:lineRule="auto"/>
              <w:rPr>
                <w:rFonts w:eastAsia="Times New Roman"/>
                <w:szCs w:val="24"/>
              </w:rPr>
            </w:pPr>
            <w:r w:rsidRPr="00832BA1">
              <w:rPr>
                <w:rFonts w:eastAsia="Times New Roman"/>
                <w:szCs w:val="24"/>
              </w:rPr>
              <w:t>ZM</w:t>
            </w:r>
          </w:p>
        </w:tc>
        <w:tc>
          <w:tcPr>
            <w:tcW w:w="8930" w:type="dxa"/>
          </w:tcPr>
          <w:p w14:paraId="70BB6E61" w14:textId="77777777" w:rsidR="00923838" w:rsidRDefault="00923838" w:rsidP="00923838">
            <w:pPr>
              <w:spacing w:after="0" w:line="240" w:lineRule="auto"/>
              <w:jc w:val="both"/>
              <w:rPr>
                <w:rFonts w:eastAsia="Times New Roman"/>
                <w:szCs w:val="24"/>
              </w:rPr>
            </w:pPr>
            <w:r>
              <w:rPr>
                <w:rFonts w:eastAsia="Times New Roman"/>
                <w:szCs w:val="24"/>
              </w:rPr>
              <w:t>Atbilst.</w:t>
            </w:r>
          </w:p>
          <w:p w14:paraId="3DE4A1A8" w14:textId="77777777" w:rsidR="00923838" w:rsidRDefault="00923838" w:rsidP="00923838">
            <w:pPr>
              <w:spacing w:after="0" w:line="240" w:lineRule="auto"/>
              <w:jc w:val="both"/>
              <w:rPr>
                <w:rFonts w:eastAsia="Times New Roman"/>
                <w:szCs w:val="24"/>
              </w:rPr>
            </w:pPr>
            <w:r w:rsidRPr="0014010E">
              <w:rPr>
                <w:rFonts w:eastAsia="Times New Roman"/>
                <w:b/>
                <w:szCs w:val="24"/>
              </w:rPr>
              <w:t>VTUA</w:t>
            </w:r>
            <w:r>
              <w:rPr>
                <w:rFonts w:eastAsia="Times New Roman"/>
                <w:szCs w:val="24"/>
              </w:rPr>
              <w:t>: atbilst.</w:t>
            </w:r>
          </w:p>
          <w:p w14:paraId="211BCE7E" w14:textId="77777777" w:rsidR="00923838" w:rsidRDefault="00923838" w:rsidP="00923838">
            <w:pPr>
              <w:spacing w:after="0" w:line="240" w:lineRule="auto"/>
              <w:jc w:val="both"/>
              <w:rPr>
                <w:rFonts w:eastAsia="Times New Roman"/>
                <w:szCs w:val="24"/>
              </w:rPr>
            </w:pPr>
            <w:r w:rsidRPr="0014010E">
              <w:rPr>
                <w:rFonts w:eastAsia="Times New Roman"/>
                <w:b/>
                <w:szCs w:val="24"/>
              </w:rPr>
              <w:t>VMD</w:t>
            </w:r>
            <w:r>
              <w:rPr>
                <w:rFonts w:eastAsia="Times New Roman"/>
                <w:szCs w:val="24"/>
              </w:rPr>
              <w:t xml:space="preserve">: </w:t>
            </w:r>
            <w:r w:rsidRPr="0014010E">
              <w:rPr>
                <w:rFonts w:eastAsia="Times New Roman"/>
                <w:szCs w:val="24"/>
              </w:rPr>
              <w:t>Nodrošināta pakalpojumu pamatinformācijas pieejamība angļu valodā portālā Latvija.lv (t.sk.,</w:t>
            </w:r>
            <w:r>
              <w:rPr>
                <w:rFonts w:eastAsia="Times New Roman"/>
                <w:szCs w:val="24"/>
              </w:rPr>
              <w:t xml:space="preserve"> izmantojot Hugo.lv mašīntulku).</w:t>
            </w:r>
          </w:p>
          <w:p w14:paraId="682E7222" w14:textId="5FC4A7BA" w:rsidR="00923838" w:rsidRPr="00EE4000" w:rsidRDefault="00923838" w:rsidP="00923838">
            <w:pPr>
              <w:spacing w:after="0" w:line="240" w:lineRule="auto"/>
              <w:jc w:val="both"/>
              <w:rPr>
                <w:rFonts w:eastAsia="Times New Roman"/>
                <w:szCs w:val="24"/>
              </w:rPr>
            </w:pPr>
            <w:r w:rsidRPr="0014010E">
              <w:rPr>
                <w:rFonts w:eastAsia="Times New Roman"/>
                <w:b/>
                <w:szCs w:val="24"/>
              </w:rPr>
              <w:t>VAAD</w:t>
            </w:r>
            <w:r>
              <w:rPr>
                <w:rFonts w:eastAsia="Times New Roman"/>
                <w:szCs w:val="24"/>
              </w:rPr>
              <w:t xml:space="preserve">: </w:t>
            </w:r>
            <w:r w:rsidRPr="0014010E">
              <w:rPr>
                <w:rFonts w:eastAsia="Times New Roman"/>
                <w:szCs w:val="24"/>
              </w:rPr>
              <w:t>Latvija.lv visi Valsts augu aizsardzības dienesta pakalpojumu</w:t>
            </w:r>
            <w:r>
              <w:rPr>
                <w:rFonts w:eastAsia="Times New Roman"/>
                <w:szCs w:val="24"/>
              </w:rPr>
              <w:t xml:space="preserve"> apraksti pieejami angļu valodā</w:t>
            </w:r>
            <w:r w:rsidR="00B30210">
              <w:rPr>
                <w:rFonts w:eastAsia="Times New Roman"/>
                <w:szCs w:val="24"/>
              </w:rPr>
              <w:t>.</w:t>
            </w:r>
          </w:p>
        </w:tc>
      </w:tr>
    </w:tbl>
    <w:p w14:paraId="5C31661C" w14:textId="071A7291" w:rsidR="00516641" w:rsidRDefault="00516641" w:rsidP="006543D9">
      <w:pPr>
        <w:spacing w:after="0" w:line="240" w:lineRule="auto"/>
        <w:jc w:val="both"/>
        <w:rPr>
          <w:rFonts w:eastAsia="Times New Roman"/>
          <w:sz w:val="24"/>
          <w:szCs w:val="24"/>
        </w:rPr>
      </w:pPr>
    </w:p>
    <w:p w14:paraId="53ECAA60" w14:textId="3F682F47" w:rsidR="00B22FA1" w:rsidRPr="007A3386" w:rsidRDefault="00B22FA1" w:rsidP="00B22FA1">
      <w:pPr>
        <w:spacing w:after="0" w:line="240" w:lineRule="auto"/>
        <w:jc w:val="both"/>
        <w:rPr>
          <w:rFonts w:eastAsia="Times New Roman"/>
          <w:b/>
          <w:sz w:val="24"/>
          <w:szCs w:val="24"/>
        </w:rPr>
      </w:pPr>
      <w:r w:rsidRPr="007A3386">
        <w:rPr>
          <w:rFonts w:eastAsia="Times New Roman"/>
          <w:b/>
          <w:sz w:val="24"/>
          <w:szCs w:val="24"/>
        </w:rPr>
        <w:t>133. punkta detalizācija</w:t>
      </w:r>
    </w:p>
    <w:p w14:paraId="1FC17A78" w14:textId="5BF3A4F4" w:rsidR="00B22FA1" w:rsidRDefault="00B22FA1" w:rsidP="006543D9">
      <w:pPr>
        <w:spacing w:after="0" w:line="240" w:lineRule="auto"/>
        <w:jc w:val="both"/>
        <w:rPr>
          <w:rFonts w:eastAsia="Times New Roman"/>
          <w:sz w:val="24"/>
          <w:szCs w:val="24"/>
        </w:rPr>
      </w:pPr>
      <w:r>
        <w:rPr>
          <w:rFonts w:eastAsia="Times New Roman"/>
          <w:sz w:val="24"/>
          <w:szCs w:val="24"/>
        </w:rPr>
        <w:t xml:space="preserve">[133] </w:t>
      </w:r>
      <w:r w:rsidRPr="00B22FA1">
        <w:rPr>
          <w:rFonts w:eastAsia="Times New Roman"/>
          <w:sz w:val="24"/>
          <w:szCs w:val="24"/>
        </w:rPr>
        <w:t>Izstrādāt Latvijas valsts "Nākotnes biroja" konceptu</w:t>
      </w:r>
    </w:p>
    <w:tbl>
      <w:tblPr>
        <w:tblStyle w:val="TableGrid"/>
        <w:tblW w:w="10201" w:type="dxa"/>
        <w:tblLook w:val="04A0" w:firstRow="1" w:lastRow="0" w:firstColumn="1" w:lastColumn="0" w:noHBand="0" w:noVBand="1"/>
      </w:tblPr>
      <w:tblGrid>
        <w:gridCol w:w="1129"/>
        <w:gridCol w:w="9072"/>
      </w:tblGrid>
      <w:tr w:rsidR="005E5B71" w:rsidRPr="00EE4000" w14:paraId="50A1A3C4" w14:textId="7B1E7911" w:rsidTr="005E5B71">
        <w:tc>
          <w:tcPr>
            <w:tcW w:w="1129" w:type="dxa"/>
            <w:shd w:val="clear" w:color="auto" w:fill="D9D9D9" w:themeFill="background1" w:themeFillShade="D9"/>
          </w:tcPr>
          <w:p w14:paraId="78884642" w14:textId="77777777" w:rsidR="005E5B71" w:rsidRPr="00EE4000" w:rsidRDefault="005E5B71" w:rsidP="00B22FA1">
            <w:pPr>
              <w:spacing w:after="0" w:line="240" w:lineRule="auto"/>
              <w:jc w:val="both"/>
              <w:rPr>
                <w:rFonts w:eastAsia="Times New Roman"/>
                <w:b/>
                <w:szCs w:val="24"/>
              </w:rPr>
            </w:pPr>
            <w:r>
              <w:rPr>
                <w:rFonts w:eastAsia="Times New Roman"/>
                <w:b/>
                <w:szCs w:val="24"/>
              </w:rPr>
              <w:t>Resors, iestāde</w:t>
            </w:r>
          </w:p>
        </w:tc>
        <w:tc>
          <w:tcPr>
            <w:tcW w:w="9072" w:type="dxa"/>
            <w:shd w:val="clear" w:color="auto" w:fill="D9D9D9" w:themeFill="background1" w:themeFillShade="D9"/>
          </w:tcPr>
          <w:p w14:paraId="1EFC504F" w14:textId="77777777" w:rsidR="005E5B71" w:rsidRPr="00EE4000" w:rsidRDefault="005E5B71" w:rsidP="00B22FA1">
            <w:pPr>
              <w:spacing w:after="0" w:line="240" w:lineRule="auto"/>
              <w:jc w:val="both"/>
              <w:rPr>
                <w:rFonts w:eastAsia="Times New Roman"/>
                <w:b/>
                <w:szCs w:val="24"/>
              </w:rPr>
            </w:pPr>
            <w:r>
              <w:rPr>
                <w:rFonts w:eastAsia="Times New Roman"/>
                <w:b/>
                <w:szCs w:val="24"/>
              </w:rPr>
              <w:t>Atbildīgo iestāžu paveiktais</w:t>
            </w:r>
          </w:p>
        </w:tc>
      </w:tr>
      <w:tr w:rsidR="005E5B71" w:rsidRPr="00EE4000" w14:paraId="17629626" w14:textId="314F469A" w:rsidTr="005E5B71">
        <w:tc>
          <w:tcPr>
            <w:tcW w:w="1129" w:type="dxa"/>
          </w:tcPr>
          <w:p w14:paraId="1AE830C4" w14:textId="3BC768DF" w:rsidR="005E5B71" w:rsidRDefault="005E5B71" w:rsidP="00B22FA1">
            <w:pPr>
              <w:spacing w:after="0" w:line="240" w:lineRule="auto"/>
              <w:jc w:val="both"/>
              <w:rPr>
                <w:rFonts w:eastAsia="Times New Roman"/>
                <w:b/>
                <w:szCs w:val="24"/>
              </w:rPr>
            </w:pPr>
            <w:r w:rsidRPr="00721B42">
              <w:rPr>
                <w:rFonts w:eastAsia="Times New Roman"/>
              </w:rPr>
              <w:t>FM (VNĪ)</w:t>
            </w:r>
          </w:p>
        </w:tc>
        <w:tc>
          <w:tcPr>
            <w:tcW w:w="9072" w:type="dxa"/>
          </w:tcPr>
          <w:p w14:paraId="58A39A48" w14:textId="0EEF7147" w:rsidR="005E5B71" w:rsidRPr="00E857CD" w:rsidRDefault="005E5B71" w:rsidP="007A3386">
            <w:pPr>
              <w:spacing w:after="0" w:line="240" w:lineRule="auto"/>
              <w:jc w:val="both"/>
              <w:rPr>
                <w:rFonts w:eastAsia="Times New Roman"/>
                <w:szCs w:val="24"/>
              </w:rPr>
            </w:pPr>
            <w:r w:rsidRPr="00B82E32">
              <w:rPr>
                <w:rFonts w:eastAsia="Times New Roman"/>
                <w:szCs w:val="24"/>
              </w:rPr>
              <w:t>FM (VNĪ) izstrādāja un iesniedza VK informatīvo ziņojumu “Par turpmāko rīcību ar valsts iestāžu izmantoto biroju infrastruktūru”. 2020. gada 29. janvārī ziņojums publicēts ePortfelī informatīvo ziņojumu sadaļā</w:t>
            </w:r>
            <w:r>
              <w:rPr>
                <w:rFonts w:eastAsia="Times New Roman"/>
                <w:szCs w:val="24"/>
              </w:rPr>
              <w:t xml:space="preserve">. (informācija no </w:t>
            </w:r>
            <w:r w:rsidRPr="00B82E32">
              <w:rPr>
                <w:rFonts w:eastAsia="Times New Roman"/>
                <w:szCs w:val="24"/>
              </w:rPr>
              <w:t>Informatīvais ziņojums “Par valsts budžeta izdevumu pārskatīšanas rezultātiem un priekšlikumi par šo rezultātu izmantošanu likumprojekta “Par vidēja termiņa budžeta ietvaru 2021., 2022. un 2023. gadam” un likumprojekta “Par valsts budžetu 2021. gadam” izstrādes procesā”</w:t>
            </w:r>
            <w:r>
              <w:rPr>
                <w:rFonts w:eastAsia="Times New Roman"/>
                <w:szCs w:val="24"/>
              </w:rPr>
              <w:t xml:space="preserve"> 20. lpp.).</w:t>
            </w:r>
          </w:p>
        </w:tc>
      </w:tr>
    </w:tbl>
    <w:p w14:paraId="1AEA9FFF" w14:textId="4D0288A7" w:rsidR="00B22FA1" w:rsidRDefault="00B22FA1" w:rsidP="006543D9">
      <w:pPr>
        <w:spacing w:after="0" w:line="240" w:lineRule="auto"/>
        <w:jc w:val="both"/>
        <w:rPr>
          <w:rFonts w:eastAsia="Times New Roman"/>
          <w:sz w:val="24"/>
          <w:szCs w:val="24"/>
        </w:rPr>
      </w:pPr>
    </w:p>
    <w:p w14:paraId="5C8420D6" w14:textId="39379CE6" w:rsidR="00B22FA1" w:rsidRPr="00CC57AE" w:rsidRDefault="00B22FA1" w:rsidP="006543D9">
      <w:pPr>
        <w:spacing w:after="0" w:line="240" w:lineRule="auto"/>
        <w:jc w:val="both"/>
        <w:rPr>
          <w:rFonts w:eastAsia="Times New Roman"/>
          <w:b/>
          <w:sz w:val="24"/>
          <w:szCs w:val="24"/>
        </w:rPr>
      </w:pPr>
      <w:r w:rsidRPr="00CC57AE">
        <w:rPr>
          <w:rFonts w:eastAsia="Times New Roman"/>
          <w:b/>
          <w:sz w:val="24"/>
          <w:szCs w:val="24"/>
        </w:rPr>
        <w:t>135. pun</w:t>
      </w:r>
      <w:r w:rsidR="00A777DE" w:rsidRPr="00CC57AE">
        <w:rPr>
          <w:rFonts w:eastAsia="Times New Roman"/>
          <w:b/>
          <w:sz w:val="24"/>
          <w:szCs w:val="24"/>
        </w:rPr>
        <w:t>kta detalizācija</w:t>
      </w:r>
    </w:p>
    <w:p w14:paraId="17780C38" w14:textId="1B2C7CDC" w:rsidR="00B22FA1" w:rsidRDefault="00B22FA1" w:rsidP="006543D9">
      <w:pPr>
        <w:spacing w:after="0" w:line="240" w:lineRule="auto"/>
        <w:jc w:val="both"/>
        <w:rPr>
          <w:rFonts w:eastAsia="Times New Roman"/>
          <w:sz w:val="24"/>
          <w:szCs w:val="24"/>
        </w:rPr>
      </w:pPr>
      <w:r>
        <w:rPr>
          <w:rFonts w:eastAsia="Times New Roman"/>
          <w:sz w:val="24"/>
          <w:szCs w:val="24"/>
        </w:rPr>
        <w:t xml:space="preserve">[135] </w:t>
      </w:r>
      <w:r w:rsidRPr="00B22FA1">
        <w:rPr>
          <w:rFonts w:eastAsia="Times New Roman"/>
          <w:sz w:val="24"/>
          <w:szCs w:val="24"/>
        </w:rPr>
        <w:t>Iesniegt MK informatīvo ziņojumu par VPVKAC vai VVKAC izveides iespējām katrā no nacionālās un reģionālās nozīmes attīstības centriem, kur tādi nav izveidoti</w:t>
      </w:r>
    </w:p>
    <w:tbl>
      <w:tblPr>
        <w:tblStyle w:val="TableGrid"/>
        <w:tblW w:w="10201" w:type="dxa"/>
        <w:tblLook w:val="04A0" w:firstRow="1" w:lastRow="0" w:firstColumn="1" w:lastColumn="0" w:noHBand="0" w:noVBand="1"/>
      </w:tblPr>
      <w:tblGrid>
        <w:gridCol w:w="1555"/>
        <w:gridCol w:w="8646"/>
      </w:tblGrid>
      <w:tr w:rsidR="003042F7" w:rsidRPr="00EE4000" w14:paraId="058CCC88" w14:textId="77777777" w:rsidTr="002B10C9">
        <w:tc>
          <w:tcPr>
            <w:tcW w:w="1555" w:type="dxa"/>
            <w:shd w:val="clear" w:color="auto" w:fill="D9D9D9" w:themeFill="background1" w:themeFillShade="D9"/>
          </w:tcPr>
          <w:p w14:paraId="43B9C580" w14:textId="77777777" w:rsidR="003042F7" w:rsidRPr="00EE4000" w:rsidRDefault="003042F7" w:rsidP="00B22FA1">
            <w:pPr>
              <w:spacing w:after="0" w:line="240" w:lineRule="auto"/>
              <w:jc w:val="both"/>
              <w:rPr>
                <w:rFonts w:eastAsia="Times New Roman"/>
                <w:b/>
                <w:szCs w:val="24"/>
              </w:rPr>
            </w:pPr>
            <w:r>
              <w:rPr>
                <w:rFonts w:eastAsia="Times New Roman"/>
                <w:b/>
                <w:szCs w:val="24"/>
              </w:rPr>
              <w:t>Resors, iestāde</w:t>
            </w:r>
          </w:p>
        </w:tc>
        <w:tc>
          <w:tcPr>
            <w:tcW w:w="8646" w:type="dxa"/>
            <w:shd w:val="clear" w:color="auto" w:fill="D9D9D9" w:themeFill="background1" w:themeFillShade="D9"/>
          </w:tcPr>
          <w:p w14:paraId="48DA9B83" w14:textId="77777777" w:rsidR="003042F7" w:rsidRPr="00EE4000" w:rsidRDefault="003042F7" w:rsidP="00B22FA1">
            <w:pPr>
              <w:spacing w:after="0" w:line="240" w:lineRule="auto"/>
              <w:jc w:val="both"/>
              <w:rPr>
                <w:rFonts w:eastAsia="Times New Roman"/>
                <w:b/>
                <w:szCs w:val="24"/>
              </w:rPr>
            </w:pPr>
            <w:r>
              <w:rPr>
                <w:rFonts w:eastAsia="Times New Roman"/>
                <w:b/>
                <w:szCs w:val="24"/>
              </w:rPr>
              <w:t>Atbildīgo iestāžu paveiktais</w:t>
            </w:r>
          </w:p>
        </w:tc>
      </w:tr>
      <w:tr w:rsidR="003042F7" w:rsidRPr="00EE4000" w14:paraId="5C0F62D5" w14:textId="77777777" w:rsidTr="002B10C9">
        <w:tc>
          <w:tcPr>
            <w:tcW w:w="1555" w:type="dxa"/>
          </w:tcPr>
          <w:p w14:paraId="6098482E" w14:textId="258B08B6" w:rsidR="003042F7" w:rsidRDefault="00A777DE" w:rsidP="00B22FA1">
            <w:pPr>
              <w:spacing w:after="0" w:line="240" w:lineRule="auto"/>
              <w:jc w:val="both"/>
              <w:rPr>
                <w:rFonts w:eastAsia="Times New Roman"/>
                <w:b/>
                <w:szCs w:val="24"/>
              </w:rPr>
            </w:pPr>
            <w:r>
              <w:rPr>
                <w:rFonts w:eastAsia="Times New Roman"/>
              </w:rPr>
              <w:t xml:space="preserve">VARAM un </w:t>
            </w:r>
            <w:r w:rsidR="003042F7" w:rsidRPr="00721B42">
              <w:rPr>
                <w:rFonts w:eastAsia="Times New Roman"/>
              </w:rPr>
              <w:t>FM (VNĪ)</w:t>
            </w:r>
          </w:p>
        </w:tc>
        <w:tc>
          <w:tcPr>
            <w:tcW w:w="8646" w:type="dxa"/>
          </w:tcPr>
          <w:p w14:paraId="4D15E56D" w14:textId="14D9314D" w:rsidR="00A777DE" w:rsidRPr="00A777DE" w:rsidRDefault="00827346" w:rsidP="00992BCB">
            <w:pPr>
              <w:spacing w:after="0" w:line="240" w:lineRule="auto"/>
              <w:jc w:val="both"/>
              <w:rPr>
                <w:rFonts w:eastAsia="Times New Roman"/>
                <w:szCs w:val="24"/>
              </w:rPr>
            </w:pPr>
            <w:r w:rsidRPr="00F86167">
              <w:rPr>
                <w:rFonts w:eastAsia="Times New Roman"/>
                <w:b/>
                <w:szCs w:val="24"/>
              </w:rPr>
              <w:t xml:space="preserve">VARAM: </w:t>
            </w:r>
            <w:r w:rsidR="00F86167" w:rsidRPr="00F86167">
              <w:rPr>
                <w:rFonts w:eastAsia="Times New Roman"/>
                <w:szCs w:val="24"/>
              </w:rPr>
              <w:t>Ar 2020.</w:t>
            </w:r>
            <w:r w:rsidR="00F86167">
              <w:rPr>
                <w:rFonts w:eastAsia="Times New Roman"/>
                <w:szCs w:val="24"/>
              </w:rPr>
              <w:t> </w:t>
            </w:r>
            <w:r w:rsidR="00F86167" w:rsidRPr="00F86167">
              <w:rPr>
                <w:rFonts w:eastAsia="Times New Roman"/>
                <w:szCs w:val="24"/>
              </w:rPr>
              <w:t>gada 4.</w:t>
            </w:r>
            <w:r w:rsidR="00F86167">
              <w:rPr>
                <w:rFonts w:eastAsia="Times New Roman"/>
                <w:szCs w:val="24"/>
              </w:rPr>
              <w:t> </w:t>
            </w:r>
            <w:r w:rsidR="00F86167" w:rsidRPr="00F86167">
              <w:rPr>
                <w:rFonts w:eastAsia="Times New Roman"/>
                <w:szCs w:val="24"/>
              </w:rPr>
              <w:t>februāra noteikumiem Nr. 71 “Valsts budžeta dotācijas apmērs 2020.</w:t>
            </w:r>
            <w:r w:rsidR="00F86167">
              <w:rPr>
                <w:rFonts w:eastAsia="Times New Roman"/>
                <w:szCs w:val="24"/>
              </w:rPr>
              <w:t> </w:t>
            </w:r>
            <w:r w:rsidR="00F86167" w:rsidRPr="00F86167">
              <w:rPr>
                <w:rFonts w:eastAsia="Times New Roman"/>
                <w:szCs w:val="24"/>
              </w:rPr>
              <w:t>gadā valsts un pašvaldību vienoto klientu apkalpošanas centru izveidei, uzturēšanai un publisko pakalpojumu sistēmas pilnveidei” valsts budžeta dotācija tika piešķirta Ludzas novada un Līvānu novada VPVKAC izveidei un darbībai.</w:t>
            </w:r>
          </w:p>
        </w:tc>
      </w:tr>
    </w:tbl>
    <w:p w14:paraId="14BEB467" w14:textId="77777777" w:rsidR="00B22FA1" w:rsidRDefault="00B22FA1" w:rsidP="006543D9">
      <w:pPr>
        <w:spacing w:after="0" w:line="240" w:lineRule="auto"/>
        <w:jc w:val="both"/>
        <w:rPr>
          <w:rFonts w:eastAsia="Times New Roman"/>
          <w:sz w:val="24"/>
          <w:szCs w:val="24"/>
        </w:rPr>
      </w:pPr>
    </w:p>
    <w:p w14:paraId="57812614" w14:textId="23861283" w:rsidR="00497997" w:rsidRPr="00497997" w:rsidRDefault="00497997" w:rsidP="006543D9">
      <w:pPr>
        <w:spacing w:after="0" w:line="240" w:lineRule="auto"/>
        <w:jc w:val="both"/>
        <w:rPr>
          <w:rFonts w:eastAsia="Times New Roman"/>
          <w:b/>
          <w:sz w:val="24"/>
          <w:szCs w:val="24"/>
        </w:rPr>
      </w:pPr>
      <w:r>
        <w:rPr>
          <w:rFonts w:eastAsia="Times New Roman"/>
          <w:b/>
          <w:sz w:val="24"/>
          <w:szCs w:val="24"/>
        </w:rPr>
        <w:t>VARAM atbildības punktu DETALIZĀCIJA</w:t>
      </w:r>
    </w:p>
    <w:p w14:paraId="50466E65" w14:textId="33FF09B1" w:rsidR="00ED26CC" w:rsidRPr="00B22FA1" w:rsidRDefault="00BB74E9" w:rsidP="00B22FA1">
      <w:pPr>
        <w:spacing w:after="0" w:line="240" w:lineRule="auto"/>
        <w:jc w:val="both"/>
        <w:rPr>
          <w:rFonts w:eastAsia="Times New Roman"/>
          <w:b/>
          <w:sz w:val="24"/>
          <w:szCs w:val="24"/>
        </w:rPr>
      </w:pPr>
      <w:r>
        <w:rPr>
          <w:rFonts w:eastAsia="Times New Roman"/>
          <w:b/>
          <w:sz w:val="24"/>
          <w:szCs w:val="24"/>
        </w:rPr>
        <w:t xml:space="preserve">128., </w:t>
      </w:r>
      <w:r w:rsidR="000F57AA">
        <w:rPr>
          <w:rFonts w:eastAsia="Times New Roman"/>
          <w:b/>
          <w:sz w:val="24"/>
          <w:szCs w:val="24"/>
        </w:rPr>
        <w:t>134., 137</w:t>
      </w:r>
      <w:r w:rsidR="00F6004C">
        <w:rPr>
          <w:rFonts w:eastAsia="Times New Roman"/>
          <w:b/>
          <w:sz w:val="24"/>
          <w:szCs w:val="24"/>
        </w:rPr>
        <w:t xml:space="preserve">. – </w:t>
      </w:r>
      <w:r w:rsidR="00B22FA1">
        <w:rPr>
          <w:rFonts w:eastAsia="Times New Roman"/>
          <w:b/>
          <w:sz w:val="24"/>
          <w:szCs w:val="24"/>
        </w:rPr>
        <w:t>140., 143.</w:t>
      </w:r>
      <w:r w:rsidR="00B22FA1" w:rsidRPr="00EE4000">
        <w:rPr>
          <w:rFonts w:eastAsia="Times New Roman"/>
          <w:b/>
          <w:sz w:val="24"/>
          <w:szCs w:val="24"/>
        </w:rPr>
        <w:t> punktu detalizācijas</w:t>
      </w:r>
    </w:p>
    <w:tbl>
      <w:tblPr>
        <w:tblStyle w:val="TableGrid"/>
        <w:tblW w:w="10201" w:type="dxa"/>
        <w:tblLook w:val="04A0" w:firstRow="1" w:lastRow="0" w:firstColumn="1" w:lastColumn="0" w:noHBand="0" w:noVBand="1"/>
      </w:tblPr>
      <w:tblGrid>
        <w:gridCol w:w="704"/>
        <w:gridCol w:w="2693"/>
        <w:gridCol w:w="4820"/>
        <w:gridCol w:w="1984"/>
      </w:tblGrid>
      <w:tr w:rsidR="00973D44" w:rsidRPr="00EE4000" w14:paraId="2B7DEABE" w14:textId="5AB2B5B3" w:rsidTr="00DF7AD4">
        <w:tc>
          <w:tcPr>
            <w:tcW w:w="704" w:type="dxa"/>
            <w:shd w:val="clear" w:color="auto" w:fill="D9D9D9" w:themeFill="background1" w:themeFillShade="D9"/>
          </w:tcPr>
          <w:p w14:paraId="47F547B5" w14:textId="77777777" w:rsidR="00973D44" w:rsidRPr="00C3009E" w:rsidRDefault="00973D44" w:rsidP="00B22FA1">
            <w:pPr>
              <w:spacing w:after="0" w:line="240" w:lineRule="auto"/>
              <w:jc w:val="both"/>
              <w:rPr>
                <w:rFonts w:eastAsia="Times New Roman"/>
                <w:szCs w:val="24"/>
              </w:rPr>
            </w:pPr>
          </w:p>
        </w:tc>
        <w:tc>
          <w:tcPr>
            <w:tcW w:w="2693" w:type="dxa"/>
            <w:shd w:val="clear" w:color="auto" w:fill="D9D9D9" w:themeFill="background1" w:themeFillShade="D9"/>
          </w:tcPr>
          <w:p w14:paraId="27CCB529" w14:textId="77777777" w:rsidR="00973D44" w:rsidRPr="00D6189A" w:rsidRDefault="00973D44" w:rsidP="00B22FA1">
            <w:pPr>
              <w:spacing w:after="0" w:line="240" w:lineRule="auto"/>
              <w:jc w:val="both"/>
              <w:rPr>
                <w:rFonts w:eastAsia="Times New Roman"/>
                <w:b/>
                <w:szCs w:val="24"/>
              </w:rPr>
            </w:pPr>
            <w:r w:rsidRPr="00D6189A">
              <w:rPr>
                <w:rFonts w:eastAsia="Times New Roman"/>
                <w:b/>
                <w:szCs w:val="24"/>
              </w:rPr>
              <w:t>Pasākumi</w:t>
            </w:r>
          </w:p>
        </w:tc>
        <w:tc>
          <w:tcPr>
            <w:tcW w:w="4820" w:type="dxa"/>
            <w:shd w:val="clear" w:color="auto" w:fill="D9D9D9" w:themeFill="background1" w:themeFillShade="D9"/>
          </w:tcPr>
          <w:p w14:paraId="734EA787" w14:textId="77777777" w:rsidR="00973D44" w:rsidRPr="00EE4000" w:rsidRDefault="00973D44" w:rsidP="00B22FA1">
            <w:pPr>
              <w:spacing w:after="0" w:line="240" w:lineRule="auto"/>
              <w:jc w:val="both"/>
              <w:rPr>
                <w:rFonts w:eastAsia="Times New Roman"/>
                <w:szCs w:val="24"/>
              </w:rPr>
            </w:pPr>
            <w:r>
              <w:rPr>
                <w:rFonts w:eastAsia="Times New Roman"/>
                <w:b/>
                <w:szCs w:val="24"/>
              </w:rPr>
              <w:t>Atbildīgās iestādes (VARAM) paveiktais</w:t>
            </w:r>
          </w:p>
        </w:tc>
        <w:tc>
          <w:tcPr>
            <w:tcW w:w="1984" w:type="dxa"/>
            <w:shd w:val="clear" w:color="auto" w:fill="D9D9D9" w:themeFill="background1" w:themeFillShade="D9"/>
          </w:tcPr>
          <w:p w14:paraId="14F17703" w14:textId="0AE02DC1" w:rsidR="00973D44" w:rsidRDefault="00973D44" w:rsidP="00B22FA1">
            <w:pPr>
              <w:spacing w:after="0" w:line="240" w:lineRule="auto"/>
              <w:jc w:val="both"/>
              <w:rPr>
                <w:rFonts w:eastAsia="Times New Roman"/>
                <w:b/>
                <w:szCs w:val="24"/>
              </w:rPr>
            </w:pPr>
            <w:r>
              <w:rPr>
                <w:rFonts w:eastAsia="Times New Roman"/>
                <w:b/>
                <w:szCs w:val="24"/>
              </w:rPr>
              <w:t>Līdzatbildīgo iestāžu komentāri, ja tādi ir (1 vai 2)</w:t>
            </w:r>
          </w:p>
        </w:tc>
      </w:tr>
      <w:tr w:rsidR="00973D44" w:rsidRPr="00721B42" w14:paraId="41C682E9" w14:textId="0E6F5F8C" w:rsidTr="00DF7AD4">
        <w:tc>
          <w:tcPr>
            <w:tcW w:w="704" w:type="dxa"/>
            <w:noWrap/>
            <w:hideMark/>
          </w:tcPr>
          <w:p w14:paraId="118EA6E8" w14:textId="77777777" w:rsidR="00973D44" w:rsidRPr="00C3009E" w:rsidRDefault="00973D44" w:rsidP="00832BA1">
            <w:pPr>
              <w:spacing w:after="0" w:line="240" w:lineRule="auto"/>
              <w:jc w:val="both"/>
              <w:rPr>
                <w:rFonts w:eastAsia="Times New Roman"/>
                <w:bCs/>
              </w:rPr>
            </w:pPr>
            <w:r w:rsidRPr="00C3009E">
              <w:rPr>
                <w:rFonts w:eastAsia="Times New Roman"/>
                <w:bCs/>
              </w:rPr>
              <w:t>[128]</w:t>
            </w:r>
          </w:p>
        </w:tc>
        <w:tc>
          <w:tcPr>
            <w:tcW w:w="2693" w:type="dxa"/>
            <w:noWrap/>
            <w:hideMark/>
          </w:tcPr>
          <w:p w14:paraId="28A5BE6A" w14:textId="77777777" w:rsidR="00973D44" w:rsidRPr="00721B42" w:rsidRDefault="00973D44" w:rsidP="00832BA1">
            <w:pPr>
              <w:spacing w:after="0" w:line="240" w:lineRule="auto"/>
              <w:jc w:val="both"/>
              <w:rPr>
                <w:rFonts w:eastAsia="Times New Roman"/>
              </w:rPr>
            </w:pPr>
            <w:r w:rsidRPr="00721B42">
              <w:rPr>
                <w:rFonts w:eastAsia="Times New Roman"/>
              </w:rPr>
              <w:t>Veikt izvērtējumu par Oficiālās e-adreses attīstības iespējamiem scenārijiem (II kārta)</w:t>
            </w:r>
          </w:p>
        </w:tc>
        <w:tc>
          <w:tcPr>
            <w:tcW w:w="4820" w:type="dxa"/>
            <w:noWrap/>
          </w:tcPr>
          <w:p w14:paraId="1B4C21B8" w14:textId="36BCE164" w:rsidR="0044118F" w:rsidRPr="0044118F" w:rsidRDefault="0044118F" w:rsidP="0044118F">
            <w:pPr>
              <w:spacing w:after="0" w:line="240" w:lineRule="auto"/>
              <w:jc w:val="both"/>
              <w:rPr>
                <w:rFonts w:eastAsia="Times New Roman"/>
              </w:rPr>
            </w:pPr>
            <w:r w:rsidRPr="0044118F">
              <w:rPr>
                <w:rFonts w:eastAsia="Times New Roman"/>
              </w:rPr>
              <w:t xml:space="preserve">Tika izstrādāts informatīvā ziņojuma projekts. Lai izstrādātu informatīvo ziņojum pilnvērtīgi, tika nolemts izmantot konsultantu pakalpojumu E-adreses attīstības nākamās kārtas specifikas dēļ, e-adreses atvēršanas komersantiem saziņai ar klientiem. Konsultantu pakalpojums tika plānots VARAM apstiprinātā projekta Nr.IL/81/2020 ietvaros. Uzdevums atbilstoši vadības lēmumam zaudējis aktualitāti, DVS 19-5/11171 - Par Darba uzdevumu Nr. IKT/48/2020 EIS iepirkuma pasūtījumam Nr. VARAM/2019/397 “Publisko pakalpojumu pārveides metodoloģijas izstrāde un aprobācija” izbeigšanu. </w:t>
            </w:r>
          </w:p>
          <w:p w14:paraId="7986C1D2" w14:textId="61A5B059" w:rsidR="0044118F" w:rsidRPr="001B6087" w:rsidRDefault="0044118F" w:rsidP="0044118F">
            <w:pPr>
              <w:spacing w:after="0" w:line="240" w:lineRule="auto"/>
              <w:jc w:val="both"/>
              <w:rPr>
                <w:rFonts w:eastAsia="Times New Roman"/>
              </w:rPr>
            </w:pPr>
            <w:r w:rsidRPr="0044118F">
              <w:rPr>
                <w:rFonts w:eastAsia="Times New Roman"/>
              </w:rPr>
              <w:t>Tādējādi pilnvērtīgas analīzes trūkums kavēja informatīvā ziņojuma projekta tālāko izstrādi. Savukārt gada pēdējā ceturksnī uzdevuma izpildi kavēja ierobežotā per</w:t>
            </w:r>
            <w:r w:rsidR="00683AEA">
              <w:rPr>
                <w:rFonts w:eastAsia="Times New Roman"/>
              </w:rPr>
              <w:t>s</w:t>
            </w:r>
            <w:r w:rsidRPr="0044118F">
              <w:rPr>
                <w:rFonts w:eastAsia="Times New Roman"/>
              </w:rPr>
              <w:t>onāla</w:t>
            </w:r>
            <w:r w:rsidR="00683AEA">
              <w:rPr>
                <w:rFonts w:eastAsia="Times New Roman"/>
              </w:rPr>
              <w:t xml:space="preserve"> </w:t>
            </w:r>
            <w:r w:rsidRPr="0044118F">
              <w:rPr>
                <w:rFonts w:eastAsia="Times New Roman"/>
              </w:rPr>
              <w:t xml:space="preserve">resursu kapacitāte </w:t>
            </w:r>
            <w:r w:rsidR="00683AEA">
              <w:rPr>
                <w:rFonts w:eastAsia="Times New Roman"/>
              </w:rPr>
              <w:t>C</w:t>
            </w:r>
            <w:r w:rsidRPr="0044118F">
              <w:rPr>
                <w:rFonts w:eastAsia="Times New Roman"/>
              </w:rPr>
              <w:t>ovid-19 darba apstākļos, tai skaitā papildus jaunu pienākumu izpildes uzsākšanas ietek</w:t>
            </w:r>
            <w:r>
              <w:rPr>
                <w:rFonts w:eastAsia="Times New Roman"/>
              </w:rPr>
              <w:t>mē DT reorganizācijas ietvaros.</w:t>
            </w:r>
            <w:r w:rsidR="001B6087">
              <w:rPr>
                <w:rFonts w:eastAsia="Times New Roman"/>
              </w:rPr>
              <w:t xml:space="preserve"> </w:t>
            </w:r>
            <w:r w:rsidR="001B6087">
              <w:rPr>
                <w:rFonts w:eastAsia="Times New Roman"/>
                <w:szCs w:val="24"/>
              </w:rPr>
              <w:t>[</w:t>
            </w:r>
            <w:r w:rsidR="001B6087" w:rsidRPr="00641FFC">
              <w:rPr>
                <w:rFonts w:eastAsia="Times New Roman"/>
                <w:i/>
                <w:szCs w:val="24"/>
              </w:rPr>
              <w:t>avots: VARAM 2020.gada darba plāna atskaite</w:t>
            </w:r>
            <w:r w:rsidR="001B6087">
              <w:rPr>
                <w:rFonts w:eastAsia="Times New Roman"/>
                <w:szCs w:val="24"/>
              </w:rPr>
              <w:t>]</w:t>
            </w:r>
          </w:p>
        </w:tc>
        <w:tc>
          <w:tcPr>
            <w:tcW w:w="1984" w:type="dxa"/>
          </w:tcPr>
          <w:p w14:paraId="61B12CD6" w14:textId="70BDFA04" w:rsidR="00973D44" w:rsidRPr="00973D44" w:rsidRDefault="00903961" w:rsidP="00832BA1">
            <w:pPr>
              <w:spacing w:after="0" w:line="240" w:lineRule="auto"/>
              <w:jc w:val="both"/>
              <w:rPr>
                <w:rFonts w:eastAsia="Times New Roman"/>
                <w:b/>
              </w:rPr>
            </w:pPr>
            <w:r>
              <w:rPr>
                <w:rFonts w:eastAsia="Times New Roman"/>
                <w:b/>
              </w:rPr>
              <w:t xml:space="preserve">VM, </w:t>
            </w:r>
            <w:r w:rsidR="00973D44" w:rsidRPr="00973D44">
              <w:rPr>
                <w:rFonts w:eastAsia="Times New Roman"/>
                <w:b/>
              </w:rPr>
              <w:t>VTMEC</w:t>
            </w:r>
            <w:r w:rsidR="00973D44" w:rsidRPr="00973D44">
              <w:rPr>
                <w:rFonts w:eastAsia="Times New Roman"/>
              </w:rPr>
              <w:t>: Centrs izmanto e-adresi saziņai ar tiešās pārvaldes iestādēm un citām organizācijām, kuru e-adreses ir pieejamas</w:t>
            </w:r>
          </w:p>
        </w:tc>
      </w:tr>
      <w:tr w:rsidR="00973D44" w:rsidRPr="00721B42" w14:paraId="1787E730" w14:textId="651209AC" w:rsidTr="00DF7AD4">
        <w:tc>
          <w:tcPr>
            <w:tcW w:w="704" w:type="dxa"/>
            <w:noWrap/>
            <w:hideMark/>
          </w:tcPr>
          <w:p w14:paraId="28DE6A82" w14:textId="47F2A9AE" w:rsidR="00973D44" w:rsidRPr="00C3009E" w:rsidRDefault="00973D44" w:rsidP="00B22FA1">
            <w:pPr>
              <w:spacing w:after="0" w:line="240" w:lineRule="auto"/>
              <w:jc w:val="both"/>
              <w:rPr>
                <w:rFonts w:eastAsia="Times New Roman"/>
                <w:bCs/>
              </w:rPr>
            </w:pPr>
            <w:r w:rsidRPr="00C3009E">
              <w:rPr>
                <w:rFonts w:eastAsia="Times New Roman"/>
                <w:bCs/>
              </w:rPr>
              <w:lastRenderedPageBreak/>
              <w:t>[134]</w:t>
            </w:r>
          </w:p>
        </w:tc>
        <w:tc>
          <w:tcPr>
            <w:tcW w:w="2693" w:type="dxa"/>
            <w:noWrap/>
            <w:hideMark/>
          </w:tcPr>
          <w:p w14:paraId="77A8D258" w14:textId="77777777" w:rsidR="00973D44" w:rsidRPr="00721B42" w:rsidRDefault="00973D44" w:rsidP="00B22FA1">
            <w:pPr>
              <w:spacing w:after="0" w:line="240" w:lineRule="auto"/>
              <w:jc w:val="both"/>
              <w:rPr>
                <w:rFonts w:eastAsia="Times New Roman"/>
              </w:rPr>
            </w:pPr>
            <w:r w:rsidRPr="00721B42">
              <w:rPr>
                <w:rFonts w:eastAsia="Times New Roman"/>
              </w:rPr>
              <w:t>Noteikt valsts budžeta finansējuma piešķiršanu valsts pārvaldes institūcijām, kuras iniciē VPVKAC vai VVKAC izveidi</w:t>
            </w:r>
          </w:p>
        </w:tc>
        <w:tc>
          <w:tcPr>
            <w:tcW w:w="4820" w:type="dxa"/>
            <w:noWrap/>
          </w:tcPr>
          <w:p w14:paraId="229A60FF" w14:textId="7D995234" w:rsidR="0070478F" w:rsidRPr="00196C0E" w:rsidRDefault="0070478F" w:rsidP="0070478F">
            <w:pPr>
              <w:spacing w:after="0" w:line="240" w:lineRule="auto"/>
              <w:jc w:val="both"/>
              <w:rPr>
                <w:rFonts w:eastAsia="Times New Roman"/>
              </w:rPr>
            </w:pPr>
            <w:r>
              <w:rPr>
                <w:rFonts w:eastAsia="Times New Roman"/>
              </w:rPr>
              <w:t xml:space="preserve">Ar 2020. gada 4. februāra </w:t>
            </w:r>
            <w:r w:rsidRPr="0070478F">
              <w:rPr>
                <w:rFonts w:eastAsia="Times New Roman"/>
              </w:rPr>
              <w:t>noteikumiem Nr.</w:t>
            </w:r>
            <w:r>
              <w:rPr>
                <w:rFonts w:eastAsia="Times New Roman"/>
              </w:rPr>
              <w:t> </w:t>
            </w:r>
            <w:r w:rsidRPr="0070478F">
              <w:rPr>
                <w:rFonts w:eastAsia="Times New Roman"/>
              </w:rPr>
              <w:t>71 “Valsts budžeta dotācijas apmērs 2020.</w:t>
            </w:r>
            <w:r>
              <w:rPr>
                <w:rFonts w:eastAsia="Times New Roman"/>
              </w:rPr>
              <w:t> </w:t>
            </w:r>
            <w:r w:rsidRPr="0070478F">
              <w:rPr>
                <w:rFonts w:eastAsia="Times New Roman"/>
              </w:rPr>
              <w:t>gadā valsts un pašvaldību vienoto klientu apkalpošanas centru izveidei, uzturēšanai un publisko pakalpojumu sistēmas pilnveidei” valsts budžeta dotācija tika piešķirta 90 pašvaldībām</w:t>
            </w:r>
            <w:r>
              <w:rPr>
                <w:rFonts w:eastAsia="Times New Roman"/>
              </w:rPr>
              <w:t>.</w:t>
            </w:r>
          </w:p>
        </w:tc>
        <w:tc>
          <w:tcPr>
            <w:tcW w:w="1984" w:type="dxa"/>
          </w:tcPr>
          <w:p w14:paraId="0009F5F6" w14:textId="086A1EA1" w:rsidR="00973D44" w:rsidRPr="00721B42" w:rsidRDefault="00C23332" w:rsidP="00BF67CD">
            <w:pPr>
              <w:spacing w:after="0" w:line="240" w:lineRule="auto"/>
              <w:jc w:val="both"/>
              <w:rPr>
                <w:rFonts w:eastAsia="Times New Roman"/>
              </w:rPr>
            </w:pPr>
            <w:r w:rsidRPr="00C23332">
              <w:rPr>
                <w:rFonts w:eastAsia="Times New Roman"/>
                <w:b/>
              </w:rPr>
              <w:t>IeM</w:t>
            </w:r>
            <w:r>
              <w:rPr>
                <w:rFonts w:eastAsia="Times New Roman"/>
              </w:rPr>
              <w:t>:</w:t>
            </w:r>
            <w:r>
              <w:t xml:space="preserve"> Ministrijas padotības iestādes, kuras nodrošina valsts pārvaldes pakalpojumu sniegšanu, ir ieviesušas telefonisku atbalstu</w:t>
            </w:r>
            <w:r w:rsidRPr="004B5001">
              <w:t xml:space="preserve"> un nepieciešamības gadījumā, tiek sniegtas konsultācijas.</w:t>
            </w:r>
            <w:r>
              <w:rPr>
                <w:rFonts w:eastAsia="Times New Roman"/>
              </w:rPr>
              <w:t xml:space="preserve"> </w:t>
            </w:r>
          </w:p>
        </w:tc>
      </w:tr>
      <w:tr w:rsidR="00973D44" w:rsidRPr="00721B42" w14:paraId="53DBCE41" w14:textId="192D961E" w:rsidTr="00DF7AD4">
        <w:tc>
          <w:tcPr>
            <w:tcW w:w="704" w:type="dxa"/>
            <w:noWrap/>
            <w:hideMark/>
          </w:tcPr>
          <w:p w14:paraId="461E8E4B" w14:textId="77777777" w:rsidR="00973D44" w:rsidRPr="00C3009E" w:rsidRDefault="00973D44" w:rsidP="00B22FA1">
            <w:pPr>
              <w:spacing w:after="0" w:line="240" w:lineRule="auto"/>
              <w:jc w:val="both"/>
              <w:rPr>
                <w:rFonts w:eastAsia="Times New Roman"/>
                <w:bCs/>
              </w:rPr>
            </w:pPr>
            <w:r w:rsidRPr="00C3009E">
              <w:rPr>
                <w:rFonts w:eastAsia="Times New Roman"/>
                <w:bCs/>
              </w:rPr>
              <w:t>[137]</w:t>
            </w:r>
          </w:p>
        </w:tc>
        <w:tc>
          <w:tcPr>
            <w:tcW w:w="2693" w:type="dxa"/>
            <w:noWrap/>
            <w:hideMark/>
          </w:tcPr>
          <w:p w14:paraId="1D45A838" w14:textId="77777777" w:rsidR="00973D44" w:rsidRPr="00721B42" w:rsidRDefault="00973D44" w:rsidP="00B22FA1">
            <w:pPr>
              <w:spacing w:after="0" w:line="240" w:lineRule="auto"/>
              <w:jc w:val="both"/>
              <w:rPr>
                <w:rFonts w:eastAsia="Times New Roman"/>
              </w:rPr>
            </w:pPr>
            <w:r w:rsidRPr="00721B42">
              <w:rPr>
                <w:rFonts w:eastAsia="Times New Roman"/>
              </w:rPr>
              <w:t>Izstrādāt rekomendācijas VPVKAC telpu, izkārtojuma, apkārtējās infrastruktūras pilnveidei, kā arī sabiedriskā transporta pieturvietu attālumam no VPVKAC</w:t>
            </w:r>
          </w:p>
        </w:tc>
        <w:tc>
          <w:tcPr>
            <w:tcW w:w="4820" w:type="dxa"/>
            <w:noWrap/>
          </w:tcPr>
          <w:p w14:paraId="471FCFCD" w14:textId="77777777" w:rsidR="00FB14C6" w:rsidRDefault="00115311" w:rsidP="00FB14C6">
            <w:pPr>
              <w:spacing w:after="0" w:line="240" w:lineRule="auto"/>
              <w:jc w:val="both"/>
              <w:rPr>
                <w:rFonts w:eastAsia="Times New Roman"/>
              </w:rPr>
            </w:pPr>
            <w:r w:rsidRPr="00115311">
              <w:rPr>
                <w:rFonts w:eastAsia="Times New Roman"/>
              </w:rPr>
              <w:t>Iepirkums “Valsts pārvaldes pakalpojumu nodrošināšanas sistēmas stratēģiskā un finanšu-ekonomiskā analīze” noslēdzies. Līgums Nr. IKT/88/2020 noslēgts, izpildīts ar PNA, skat. DVS 21758 - PNA VPVKAC 4.posms. Darbs pie Informatīvā ziņojuma (plānots konceptuālais ziņojums) turpināsies 2021.gadā.</w:t>
            </w:r>
          </w:p>
          <w:p w14:paraId="14531F13" w14:textId="0E1BF815" w:rsidR="00196C0E" w:rsidRPr="00115311" w:rsidRDefault="00196C0E" w:rsidP="00FB14C6">
            <w:pPr>
              <w:spacing w:after="0" w:line="240" w:lineRule="auto"/>
              <w:jc w:val="both"/>
              <w:rPr>
                <w:rFonts w:eastAsia="Times New Roman"/>
              </w:rPr>
            </w:pPr>
            <w:r w:rsidRPr="00196C0E">
              <w:rPr>
                <w:rFonts w:eastAsia="Times New Roman"/>
                <w:szCs w:val="24"/>
              </w:rPr>
              <w:t>{</w:t>
            </w:r>
            <w:r w:rsidR="005F72FA">
              <w:rPr>
                <w:rFonts w:eastAsia="Times New Roman"/>
                <w:szCs w:val="24"/>
              </w:rPr>
              <w:t>no VARAM darba plāna atskaites</w:t>
            </w:r>
            <w:r w:rsidRPr="00196C0E">
              <w:rPr>
                <w:rFonts w:eastAsia="Times New Roman"/>
                <w:szCs w:val="24"/>
              </w:rPr>
              <w:t>}</w:t>
            </w:r>
          </w:p>
        </w:tc>
        <w:tc>
          <w:tcPr>
            <w:tcW w:w="1984" w:type="dxa"/>
          </w:tcPr>
          <w:p w14:paraId="04E4B5C6" w14:textId="77777777" w:rsidR="00973D44" w:rsidRPr="00721B42" w:rsidRDefault="00973D44" w:rsidP="00B22FA1">
            <w:pPr>
              <w:spacing w:after="0" w:line="240" w:lineRule="auto"/>
              <w:jc w:val="both"/>
              <w:rPr>
                <w:rFonts w:eastAsia="Times New Roman"/>
              </w:rPr>
            </w:pPr>
          </w:p>
        </w:tc>
      </w:tr>
      <w:tr w:rsidR="00973D44" w:rsidRPr="00721B42" w14:paraId="586C055A" w14:textId="551E28E4" w:rsidTr="00DF7AD4">
        <w:tc>
          <w:tcPr>
            <w:tcW w:w="704" w:type="dxa"/>
            <w:noWrap/>
            <w:hideMark/>
          </w:tcPr>
          <w:p w14:paraId="32846FDA" w14:textId="77777777" w:rsidR="00973D44" w:rsidRPr="00C3009E" w:rsidRDefault="00973D44" w:rsidP="00B22FA1">
            <w:pPr>
              <w:spacing w:after="0" w:line="240" w:lineRule="auto"/>
              <w:jc w:val="both"/>
              <w:rPr>
                <w:rFonts w:eastAsia="Times New Roman"/>
                <w:bCs/>
              </w:rPr>
            </w:pPr>
            <w:r w:rsidRPr="00C3009E">
              <w:rPr>
                <w:rFonts w:eastAsia="Times New Roman"/>
                <w:bCs/>
              </w:rPr>
              <w:t>[138]</w:t>
            </w:r>
          </w:p>
        </w:tc>
        <w:tc>
          <w:tcPr>
            <w:tcW w:w="2693" w:type="dxa"/>
            <w:noWrap/>
            <w:hideMark/>
          </w:tcPr>
          <w:p w14:paraId="1DC3C8AD" w14:textId="77777777" w:rsidR="00973D44" w:rsidRPr="00721B42" w:rsidRDefault="00973D44" w:rsidP="00B22FA1">
            <w:pPr>
              <w:spacing w:after="0" w:line="240" w:lineRule="auto"/>
              <w:jc w:val="both"/>
              <w:rPr>
                <w:rFonts w:eastAsia="Times New Roman"/>
              </w:rPr>
            </w:pPr>
            <w:r w:rsidRPr="00721B42">
              <w:rPr>
                <w:rFonts w:eastAsia="Times New Roman"/>
              </w:rPr>
              <w:t>Izstrādāt jaunu dotācijas piešķiršanas modeli VPVKAC tīklam (pašvaldībām)</w:t>
            </w:r>
          </w:p>
        </w:tc>
        <w:tc>
          <w:tcPr>
            <w:tcW w:w="4820" w:type="dxa"/>
            <w:noWrap/>
          </w:tcPr>
          <w:p w14:paraId="3FFC6330" w14:textId="6944819B" w:rsidR="00FE3B1C" w:rsidRPr="00FE3B1C" w:rsidRDefault="00FE3B1C" w:rsidP="00FE3B1C">
            <w:pPr>
              <w:spacing w:after="0" w:line="240" w:lineRule="auto"/>
              <w:jc w:val="both"/>
              <w:rPr>
                <w:rFonts w:eastAsia="Times New Roman"/>
              </w:rPr>
            </w:pPr>
            <w:r w:rsidRPr="00FE3B1C">
              <w:rPr>
                <w:rFonts w:eastAsia="Times New Roman"/>
              </w:rPr>
              <w:t>Izstrādāti vienoti un savstarpēji salīdzināmi KPI visiem VPVKAC, skat. DVS Namejs PNA/76/2020 - PNA un gala nodevumi saskaņā ar līgu</w:t>
            </w:r>
            <w:r>
              <w:rPr>
                <w:rFonts w:eastAsia="Times New Roman"/>
              </w:rPr>
              <w:t>mu Nr. IL/21/2020, 18.03.2020.</w:t>
            </w:r>
          </w:p>
          <w:p w14:paraId="7AF65D73" w14:textId="4C8500F5" w:rsidR="00196C0E" w:rsidRPr="00611379" w:rsidRDefault="00FE3B1C" w:rsidP="00AB5A4E">
            <w:pPr>
              <w:spacing w:after="0" w:line="240" w:lineRule="auto"/>
              <w:jc w:val="both"/>
              <w:rPr>
                <w:rFonts w:eastAsia="Times New Roman"/>
              </w:rPr>
            </w:pPr>
            <w:r w:rsidRPr="00FE3B1C">
              <w:rPr>
                <w:rFonts w:eastAsia="Times New Roman"/>
              </w:rPr>
              <w:t>{no VARAM darba plāna atskaites}</w:t>
            </w:r>
          </w:p>
        </w:tc>
        <w:tc>
          <w:tcPr>
            <w:tcW w:w="1984" w:type="dxa"/>
          </w:tcPr>
          <w:p w14:paraId="011390D0" w14:textId="77777777" w:rsidR="00973D44" w:rsidRPr="00721B42" w:rsidRDefault="00973D44" w:rsidP="00B22FA1">
            <w:pPr>
              <w:spacing w:after="0" w:line="240" w:lineRule="auto"/>
              <w:jc w:val="both"/>
              <w:rPr>
                <w:rFonts w:eastAsia="Times New Roman"/>
              </w:rPr>
            </w:pPr>
          </w:p>
        </w:tc>
      </w:tr>
      <w:tr w:rsidR="00973D44" w:rsidRPr="00721B42" w14:paraId="0C899177" w14:textId="66A71EA0" w:rsidTr="00DF7AD4">
        <w:tc>
          <w:tcPr>
            <w:tcW w:w="704" w:type="dxa"/>
            <w:noWrap/>
            <w:hideMark/>
          </w:tcPr>
          <w:p w14:paraId="43164235" w14:textId="77777777" w:rsidR="00973D44" w:rsidRPr="00C3009E" w:rsidRDefault="00973D44" w:rsidP="00832BA1">
            <w:pPr>
              <w:spacing w:after="0" w:line="240" w:lineRule="auto"/>
              <w:jc w:val="both"/>
              <w:rPr>
                <w:rFonts w:eastAsia="Times New Roman"/>
                <w:bCs/>
              </w:rPr>
            </w:pPr>
            <w:r w:rsidRPr="00C3009E">
              <w:rPr>
                <w:rFonts w:eastAsia="Times New Roman"/>
                <w:bCs/>
              </w:rPr>
              <w:t>[139]</w:t>
            </w:r>
          </w:p>
        </w:tc>
        <w:tc>
          <w:tcPr>
            <w:tcW w:w="2693" w:type="dxa"/>
            <w:noWrap/>
            <w:hideMark/>
          </w:tcPr>
          <w:p w14:paraId="47F6D667" w14:textId="77777777" w:rsidR="00973D44" w:rsidRPr="00721B42" w:rsidRDefault="00973D44" w:rsidP="00832BA1">
            <w:pPr>
              <w:spacing w:after="0" w:line="240" w:lineRule="auto"/>
              <w:jc w:val="both"/>
              <w:rPr>
                <w:rFonts w:eastAsia="Times New Roman"/>
              </w:rPr>
            </w:pPr>
            <w:r w:rsidRPr="00721B42">
              <w:rPr>
                <w:rFonts w:eastAsia="Times New Roman"/>
              </w:rPr>
              <w:t>Veikt izmaiņas VPVKAC tīkla darba laikā atbilstoši klientu pieprasījumam, izskatīt iespēju sinhronizēt darba laiku VPVKAC un kontaktpunktos.</w:t>
            </w:r>
          </w:p>
        </w:tc>
        <w:tc>
          <w:tcPr>
            <w:tcW w:w="4820" w:type="dxa"/>
            <w:noWrap/>
          </w:tcPr>
          <w:p w14:paraId="638BFD84" w14:textId="73894D55" w:rsidR="00FB14C6" w:rsidRPr="00721B42" w:rsidRDefault="007270A5" w:rsidP="00182526">
            <w:pPr>
              <w:spacing w:after="0" w:line="240" w:lineRule="auto"/>
              <w:jc w:val="both"/>
              <w:rPr>
                <w:rFonts w:eastAsia="Times New Roman"/>
              </w:rPr>
            </w:pPr>
            <w:r>
              <w:rPr>
                <w:rFonts w:eastAsia="Times New Roman"/>
              </w:rPr>
              <w:t xml:space="preserve">Aprakstīts </w:t>
            </w:r>
            <w:r w:rsidRPr="007270A5">
              <w:rPr>
                <w:rFonts w:eastAsia="Times New Roman"/>
              </w:rPr>
              <w:t>2.2.4.</w:t>
            </w:r>
            <w:r>
              <w:rPr>
                <w:rFonts w:eastAsia="Times New Roman"/>
              </w:rPr>
              <w:t>nodaļā “</w:t>
            </w:r>
            <w:r w:rsidRPr="007270A5">
              <w:rPr>
                <w:rFonts w:eastAsia="Times New Roman"/>
              </w:rPr>
              <w:t>VPVKAC darba laiks</w:t>
            </w:r>
            <w:r>
              <w:rPr>
                <w:rFonts w:eastAsia="Times New Roman"/>
              </w:rPr>
              <w:t xml:space="preserve">” Konceptuālajā ziņojumā </w:t>
            </w:r>
            <w:r w:rsidRPr="007270A5">
              <w:rPr>
                <w:rFonts w:eastAsia="Times New Roman"/>
              </w:rPr>
              <w:t>“Par jaunu valsts pārvaldes pakalpojumu nodrošināšanas sistēmu”</w:t>
            </w:r>
            <w:r>
              <w:rPr>
                <w:rFonts w:eastAsia="Times New Roman"/>
              </w:rPr>
              <w:t>.</w:t>
            </w:r>
          </w:p>
        </w:tc>
        <w:tc>
          <w:tcPr>
            <w:tcW w:w="1984" w:type="dxa"/>
          </w:tcPr>
          <w:p w14:paraId="344EE0A1" w14:textId="77777777" w:rsidR="00973D44" w:rsidRPr="00721B42" w:rsidRDefault="00973D44" w:rsidP="00832BA1">
            <w:pPr>
              <w:spacing w:after="0" w:line="240" w:lineRule="auto"/>
              <w:jc w:val="both"/>
              <w:rPr>
                <w:rFonts w:eastAsia="Times New Roman"/>
              </w:rPr>
            </w:pPr>
          </w:p>
        </w:tc>
      </w:tr>
      <w:tr w:rsidR="00973D44" w:rsidRPr="00721B42" w14:paraId="48412B45" w14:textId="510C5322" w:rsidTr="00DF7AD4">
        <w:tc>
          <w:tcPr>
            <w:tcW w:w="704" w:type="dxa"/>
            <w:noWrap/>
            <w:hideMark/>
          </w:tcPr>
          <w:p w14:paraId="149E33E9" w14:textId="77777777" w:rsidR="00973D44" w:rsidRPr="00C3009E" w:rsidRDefault="00973D44" w:rsidP="00832BA1">
            <w:pPr>
              <w:spacing w:after="0" w:line="240" w:lineRule="auto"/>
              <w:jc w:val="both"/>
              <w:rPr>
                <w:rFonts w:eastAsia="Times New Roman"/>
                <w:bCs/>
              </w:rPr>
            </w:pPr>
            <w:r w:rsidRPr="00C3009E">
              <w:rPr>
                <w:rFonts w:eastAsia="Times New Roman"/>
                <w:bCs/>
              </w:rPr>
              <w:t>[140]</w:t>
            </w:r>
          </w:p>
        </w:tc>
        <w:tc>
          <w:tcPr>
            <w:tcW w:w="2693" w:type="dxa"/>
            <w:noWrap/>
            <w:hideMark/>
          </w:tcPr>
          <w:p w14:paraId="143A3588" w14:textId="77777777" w:rsidR="00973D44" w:rsidRPr="00721B42" w:rsidRDefault="00973D44" w:rsidP="00832BA1">
            <w:pPr>
              <w:spacing w:after="0" w:line="240" w:lineRule="auto"/>
              <w:jc w:val="both"/>
              <w:rPr>
                <w:rFonts w:eastAsia="Times New Roman"/>
              </w:rPr>
            </w:pPr>
            <w:r w:rsidRPr="00721B42">
              <w:rPr>
                <w:rFonts w:eastAsia="Times New Roman"/>
              </w:rPr>
              <w:t>Īstenot pilotprojektu ne mazāk kā divos VPVKAC</w:t>
            </w:r>
          </w:p>
        </w:tc>
        <w:tc>
          <w:tcPr>
            <w:tcW w:w="4820" w:type="dxa"/>
            <w:noWrap/>
          </w:tcPr>
          <w:p w14:paraId="4367D1E4" w14:textId="77777777" w:rsidR="00FB14C6" w:rsidRDefault="00115311" w:rsidP="00832BA1">
            <w:pPr>
              <w:spacing w:after="0" w:line="240" w:lineRule="auto"/>
              <w:jc w:val="both"/>
              <w:rPr>
                <w:rFonts w:eastAsia="Times New Roman"/>
              </w:rPr>
            </w:pPr>
            <w:r w:rsidRPr="00115311">
              <w:rPr>
                <w:rFonts w:eastAsia="Times New Roman"/>
              </w:rPr>
              <w:t xml:space="preserve">Pilotprojekta nodrošināšanai organizētais iepirkums Nr. VARAM 2020/24 noslēdzies bez </w:t>
            </w:r>
            <w:r w:rsidR="00237CC5" w:rsidRPr="00115311">
              <w:rPr>
                <w:rFonts w:eastAsia="Times New Roman"/>
              </w:rPr>
              <w:t>rezultāta</w:t>
            </w:r>
            <w:r w:rsidRPr="00115311">
              <w:rPr>
                <w:rFonts w:eastAsia="Times New Roman"/>
              </w:rPr>
              <w:t>, DVS Namejs 6.3-1/10580 - Par lēmuma pieņemšanu iepirkumā (datori). Pilotprojekta organizēšanu turpināsim 2021.gadā.</w:t>
            </w:r>
          </w:p>
          <w:p w14:paraId="18246B9D" w14:textId="0FB82E67" w:rsidR="00196C0E" w:rsidRPr="00115311" w:rsidRDefault="00196C0E" w:rsidP="00832BA1">
            <w:pPr>
              <w:spacing w:after="0" w:line="240" w:lineRule="auto"/>
              <w:jc w:val="both"/>
              <w:rPr>
                <w:rFonts w:eastAsia="Times New Roman"/>
              </w:rPr>
            </w:pPr>
            <w:r w:rsidRPr="00196C0E">
              <w:rPr>
                <w:rFonts w:eastAsia="Times New Roman"/>
                <w:szCs w:val="24"/>
              </w:rPr>
              <w:t>{</w:t>
            </w:r>
            <w:r w:rsidR="005F72FA">
              <w:rPr>
                <w:rFonts w:eastAsia="Times New Roman"/>
                <w:szCs w:val="24"/>
              </w:rPr>
              <w:t>no VARAM darba plāna atskaites</w:t>
            </w:r>
            <w:r w:rsidRPr="00196C0E">
              <w:rPr>
                <w:rFonts w:eastAsia="Times New Roman"/>
                <w:szCs w:val="24"/>
              </w:rPr>
              <w:t>}</w:t>
            </w:r>
          </w:p>
        </w:tc>
        <w:tc>
          <w:tcPr>
            <w:tcW w:w="1984" w:type="dxa"/>
          </w:tcPr>
          <w:p w14:paraId="60DE269A" w14:textId="77777777" w:rsidR="00973D44" w:rsidRPr="00721B42" w:rsidRDefault="00973D44" w:rsidP="00832BA1">
            <w:pPr>
              <w:spacing w:after="0" w:line="240" w:lineRule="auto"/>
              <w:jc w:val="both"/>
              <w:rPr>
                <w:rFonts w:eastAsia="Times New Roman"/>
              </w:rPr>
            </w:pPr>
          </w:p>
        </w:tc>
      </w:tr>
      <w:tr w:rsidR="00973D44" w:rsidRPr="00721B42" w14:paraId="2B853A1A" w14:textId="457BC753" w:rsidTr="00DF7AD4">
        <w:tc>
          <w:tcPr>
            <w:tcW w:w="704" w:type="dxa"/>
            <w:noWrap/>
            <w:hideMark/>
          </w:tcPr>
          <w:p w14:paraId="0725C99E" w14:textId="77777777" w:rsidR="00973D44" w:rsidRPr="00C3009E" w:rsidRDefault="00973D44" w:rsidP="00832BA1">
            <w:pPr>
              <w:spacing w:after="0" w:line="240" w:lineRule="auto"/>
              <w:jc w:val="both"/>
              <w:rPr>
                <w:rFonts w:eastAsia="Times New Roman"/>
                <w:bCs/>
              </w:rPr>
            </w:pPr>
            <w:r w:rsidRPr="00C3009E">
              <w:rPr>
                <w:rFonts w:eastAsia="Times New Roman"/>
                <w:bCs/>
              </w:rPr>
              <w:t>[143]</w:t>
            </w:r>
          </w:p>
        </w:tc>
        <w:tc>
          <w:tcPr>
            <w:tcW w:w="2693" w:type="dxa"/>
            <w:noWrap/>
            <w:hideMark/>
          </w:tcPr>
          <w:p w14:paraId="4FB453D1" w14:textId="77777777" w:rsidR="00973D44" w:rsidRPr="00721B42" w:rsidRDefault="00973D44" w:rsidP="00832BA1">
            <w:pPr>
              <w:spacing w:after="0" w:line="240" w:lineRule="auto"/>
              <w:jc w:val="both"/>
              <w:rPr>
                <w:rFonts w:eastAsia="Times New Roman"/>
              </w:rPr>
            </w:pPr>
            <w:r w:rsidRPr="00721B42">
              <w:rPr>
                <w:rFonts w:eastAsia="Times New Roman"/>
              </w:rPr>
              <w:t>Nodrošināt bibliotēku tīkla iekļaušanās "vienas pieturas" principa īstenošanā, sniedzot valsts pārvaldes pakalpojumus pieejamajos kanālos</w:t>
            </w:r>
          </w:p>
        </w:tc>
        <w:tc>
          <w:tcPr>
            <w:tcW w:w="4820" w:type="dxa"/>
            <w:noWrap/>
          </w:tcPr>
          <w:p w14:paraId="54005337" w14:textId="0E9DC3E3" w:rsidR="00196C0E" w:rsidRPr="00FE3B1C" w:rsidRDefault="00FE3B1C" w:rsidP="00A216CF">
            <w:pPr>
              <w:spacing w:after="0" w:line="240" w:lineRule="auto"/>
              <w:jc w:val="both"/>
              <w:rPr>
                <w:rFonts w:eastAsia="Times New Roman"/>
              </w:rPr>
            </w:pPr>
            <w:r w:rsidRPr="00FE3B1C">
              <w:rPr>
                <w:rFonts w:eastAsia="Times New Roman"/>
              </w:rPr>
              <w:t>Tiek izstrādāts konceptuālais ziņojums “Par jaunu valsts pārvaldes pakalpojumu nodrošināšanas sistēmu”, kur piedāvāts  risinājums pašvaldību bibliotēku iekļaušanai VPVKAC tīklā.</w:t>
            </w:r>
          </w:p>
        </w:tc>
        <w:tc>
          <w:tcPr>
            <w:tcW w:w="1984" w:type="dxa"/>
          </w:tcPr>
          <w:p w14:paraId="389A8BC7" w14:textId="77777777" w:rsidR="00973D44" w:rsidRPr="00721B42" w:rsidRDefault="00973D44" w:rsidP="00832BA1">
            <w:pPr>
              <w:spacing w:after="0" w:line="240" w:lineRule="auto"/>
              <w:jc w:val="both"/>
              <w:rPr>
                <w:rFonts w:eastAsia="Times New Roman"/>
              </w:rPr>
            </w:pPr>
          </w:p>
        </w:tc>
      </w:tr>
    </w:tbl>
    <w:p w14:paraId="32930DB4" w14:textId="0AA719E6" w:rsidR="00B22FA1" w:rsidRDefault="00B22FA1" w:rsidP="006543D9">
      <w:pPr>
        <w:spacing w:after="0" w:line="240" w:lineRule="auto"/>
        <w:jc w:val="both"/>
        <w:rPr>
          <w:rFonts w:eastAsia="Times New Roman"/>
          <w:sz w:val="24"/>
          <w:szCs w:val="24"/>
        </w:rPr>
      </w:pPr>
    </w:p>
    <w:p w14:paraId="22466336" w14:textId="03BA52E4" w:rsidR="00832BA1" w:rsidRPr="00B22FA1" w:rsidRDefault="00832BA1" w:rsidP="00832BA1">
      <w:pPr>
        <w:spacing w:after="0" w:line="240" w:lineRule="auto"/>
        <w:jc w:val="both"/>
        <w:rPr>
          <w:rFonts w:eastAsia="Times New Roman"/>
          <w:b/>
          <w:sz w:val="24"/>
          <w:szCs w:val="24"/>
        </w:rPr>
      </w:pPr>
      <w:r>
        <w:rPr>
          <w:rFonts w:eastAsia="Times New Roman"/>
          <w:b/>
          <w:sz w:val="24"/>
          <w:szCs w:val="24"/>
        </w:rPr>
        <w:t>Katru gadu veicamo pasākumu – 136.,</w:t>
      </w:r>
      <w:r w:rsidR="00BB74E9">
        <w:rPr>
          <w:rFonts w:eastAsia="Times New Roman"/>
          <w:b/>
          <w:sz w:val="24"/>
          <w:szCs w:val="24"/>
        </w:rPr>
        <w:t xml:space="preserve"> </w:t>
      </w:r>
      <w:r>
        <w:rPr>
          <w:rFonts w:eastAsia="Times New Roman"/>
          <w:b/>
          <w:sz w:val="24"/>
          <w:szCs w:val="24"/>
        </w:rPr>
        <w:t xml:space="preserve">146. punktu </w:t>
      </w:r>
      <w:r w:rsidRPr="00EE4000">
        <w:rPr>
          <w:rFonts w:eastAsia="Times New Roman"/>
          <w:b/>
          <w:sz w:val="24"/>
          <w:szCs w:val="24"/>
        </w:rPr>
        <w:t>detalizācijas</w:t>
      </w:r>
    </w:p>
    <w:tbl>
      <w:tblPr>
        <w:tblStyle w:val="TableGrid"/>
        <w:tblW w:w="10201" w:type="dxa"/>
        <w:tblLook w:val="04A0" w:firstRow="1" w:lastRow="0" w:firstColumn="1" w:lastColumn="0" w:noHBand="0" w:noVBand="1"/>
      </w:tblPr>
      <w:tblGrid>
        <w:gridCol w:w="704"/>
        <w:gridCol w:w="2552"/>
        <w:gridCol w:w="6945"/>
      </w:tblGrid>
      <w:tr w:rsidR="00832BA1" w:rsidRPr="00EE4000" w14:paraId="420C8F36" w14:textId="77777777" w:rsidTr="00AE36C2">
        <w:tc>
          <w:tcPr>
            <w:tcW w:w="704" w:type="dxa"/>
            <w:shd w:val="clear" w:color="auto" w:fill="D9D9D9" w:themeFill="background1" w:themeFillShade="D9"/>
          </w:tcPr>
          <w:p w14:paraId="0158E4B7" w14:textId="77777777" w:rsidR="00832BA1" w:rsidRPr="00EE4000" w:rsidRDefault="00832BA1" w:rsidP="003042F7">
            <w:pPr>
              <w:spacing w:after="0" w:line="240" w:lineRule="auto"/>
              <w:jc w:val="both"/>
              <w:rPr>
                <w:rFonts w:eastAsia="Times New Roman"/>
                <w:b/>
                <w:szCs w:val="24"/>
              </w:rPr>
            </w:pPr>
          </w:p>
        </w:tc>
        <w:tc>
          <w:tcPr>
            <w:tcW w:w="2552" w:type="dxa"/>
            <w:shd w:val="clear" w:color="auto" w:fill="D9D9D9" w:themeFill="background1" w:themeFillShade="D9"/>
          </w:tcPr>
          <w:p w14:paraId="4A4AE8A4" w14:textId="77777777" w:rsidR="00832BA1" w:rsidRPr="00D6189A" w:rsidRDefault="00832BA1" w:rsidP="003042F7">
            <w:pPr>
              <w:spacing w:after="0" w:line="240" w:lineRule="auto"/>
              <w:jc w:val="both"/>
              <w:rPr>
                <w:rFonts w:eastAsia="Times New Roman"/>
                <w:b/>
                <w:szCs w:val="24"/>
              </w:rPr>
            </w:pPr>
            <w:r w:rsidRPr="00D6189A">
              <w:rPr>
                <w:rFonts w:eastAsia="Times New Roman"/>
                <w:b/>
                <w:szCs w:val="24"/>
              </w:rPr>
              <w:t>Pasākumi</w:t>
            </w:r>
          </w:p>
        </w:tc>
        <w:tc>
          <w:tcPr>
            <w:tcW w:w="6945" w:type="dxa"/>
            <w:shd w:val="clear" w:color="auto" w:fill="D9D9D9" w:themeFill="background1" w:themeFillShade="D9"/>
          </w:tcPr>
          <w:p w14:paraId="36CBC335" w14:textId="77777777" w:rsidR="00832BA1" w:rsidRPr="00BF5671" w:rsidRDefault="00832BA1" w:rsidP="003042F7">
            <w:pPr>
              <w:spacing w:after="0" w:line="240" w:lineRule="auto"/>
              <w:jc w:val="both"/>
              <w:rPr>
                <w:rFonts w:eastAsia="Times New Roman"/>
                <w:b/>
                <w:szCs w:val="24"/>
              </w:rPr>
            </w:pPr>
            <w:r w:rsidRPr="00BF5671">
              <w:rPr>
                <w:rFonts w:eastAsia="Times New Roman"/>
                <w:b/>
                <w:szCs w:val="24"/>
              </w:rPr>
              <w:t>Atbildīgās iestādes (VARAM) paveiktais</w:t>
            </w:r>
          </w:p>
        </w:tc>
      </w:tr>
      <w:tr w:rsidR="00832BA1" w:rsidRPr="00BF5671" w14:paraId="6BD2D219" w14:textId="77777777" w:rsidTr="00AE36C2">
        <w:tc>
          <w:tcPr>
            <w:tcW w:w="704" w:type="dxa"/>
            <w:noWrap/>
            <w:hideMark/>
          </w:tcPr>
          <w:p w14:paraId="68063BA7" w14:textId="77777777" w:rsidR="00832BA1" w:rsidRPr="00BF5671" w:rsidRDefault="00832BA1" w:rsidP="003042F7">
            <w:pPr>
              <w:spacing w:after="0" w:line="240" w:lineRule="auto"/>
              <w:jc w:val="both"/>
              <w:rPr>
                <w:rFonts w:eastAsia="Times New Roman"/>
                <w:bCs/>
              </w:rPr>
            </w:pPr>
            <w:r w:rsidRPr="00BF5671">
              <w:rPr>
                <w:rFonts w:eastAsia="Times New Roman"/>
                <w:bCs/>
              </w:rPr>
              <w:t>[136]</w:t>
            </w:r>
          </w:p>
        </w:tc>
        <w:tc>
          <w:tcPr>
            <w:tcW w:w="2552" w:type="dxa"/>
            <w:noWrap/>
            <w:hideMark/>
          </w:tcPr>
          <w:p w14:paraId="522B6D8D" w14:textId="77777777" w:rsidR="00832BA1" w:rsidRPr="00BF5671" w:rsidRDefault="00832BA1" w:rsidP="003042F7">
            <w:pPr>
              <w:spacing w:after="0" w:line="240" w:lineRule="auto"/>
              <w:jc w:val="both"/>
              <w:rPr>
                <w:rFonts w:eastAsia="Times New Roman"/>
              </w:rPr>
            </w:pPr>
            <w:r w:rsidRPr="00BF5671">
              <w:rPr>
                <w:rFonts w:eastAsia="Times New Roman"/>
              </w:rPr>
              <w:t>Nodrošināt VPVKAC tīkla darbību, kā arī "vienas pieturas aģentūras principa" un e-pakalpojumu kanālu popularizēšanu</w:t>
            </w:r>
          </w:p>
        </w:tc>
        <w:tc>
          <w:tcPr>
            <w:tcW w:w="6945" w:type="dxa"/>
            <w:noWrap/>
            <w:hideMark/>
          </w:tcPr>
          <w:p w14:paraId="6716AC09" w14:textId="7BA7EE93" w:rsidR="00BF5671" w:rsidRPr="00BF5671" w:rsidRDefault="00BF5671" w:rsidP="00BF5671">
            <w:pPr>
              <w:spacing w:after="0" w:line="240" w:lineRule="auto"/>
              <w:jc w:val="both"/>
              <w:rPr>
                <w:rFonts w:eastAsia="Times New Roman"/>
              </w:rPr>
            </w:pPr>
            <w:r w:rsidRPr="00BF5671">
              <w:rPr>
                <w:rFonts w:eastAsia="Times New Roman"/>
              </w:rPr>
              <w:t>17.07.2020. MK akceptēts VARAM iesniegtais ikgadējais</w:t>
            </w:r>
            <w:r w:rsidR="00832BA1" w:rsidRPr="00BF5671">
              <w:rPr>
                <w:rFonts w:eastAsia="Times New Roman"/>
              </w:rPr>
              <w:t xml:space="preserve"> ziņojums par darbības rezultātiem</w:t>
            </w:r>
            <w:r w:rsidRPr="00BF5671">
              <w:rPr>
                <w:rFonts w:eastAsia="Times New Roman"/>
              </w:rPr>
              <w:t xml:space="preserve"> -</w:t>
            </w:r>
            <w:r w:rsidR="009871AD" w:rsidRPr="00BF5671">
              <w:rPr>
                <w:rFonts w:eastAsia="Times New Roman"/>
              </w:rPr>
              <w:t xml:space="preserve"> </w:t>
            </w:r>
            <w:r w:rsidRPr="00BF5671">
              <w:rPr>
                <w:rFonts w:eastAsia="Times New Roman"/>
              </w:rPr>
              <w:t>Informatīvais ziņojums "Koncepcijas par publisko pakalpojumu sistēmas pilnveidi īstenošanas gaita", kura pielikumā “Valsts un pašvaldību vienoto klientu apkalpošanas centru tīkla darbības efektivitātes izvērtējums” analizēta VPVKAC tīkla darb</w:t>
            </w:r>
            <w:r>
              <w:rPr>
                <w:rFonts w:eastAsia="Times New Roman"/>
              </w:rPr>
              <w:t>ība.</w:t>
            </w:r>
            <w:r w:rsidR="00D743D0">
              <w:rPr>
                <w:rFonts w:eastAsia="Times New Roman"/>
              </w:rPr>
              <w:t xml:space="preserve"> </w:t>
            </w:r>
            <w:r>
              <w:rPr>
                <w:rFonts w:eastAsia="Times New Roman"/>
              </w:rPr>
              <w:t xml:space="preserve">Pieejams: </w:t>
            </w:r>
            <w:hyperlink r:id="rId12" w:history="1">
              <w:r w:rsidRPr="007D63EE">
                <w:rPr>
                  <w:rStyle w:val="Hyperlink"/>
                  <w:rFonts w:eastAsia="Times New Roman"/>
                </w:rPr>
                <w:t>http://polsis.mk.gov.lv/documents/6814</w:t>
              </w:r>
            </w:hyperlink>
          </w:p>
        </w:tc>
      </w:tr>
      <w:tr w:rsidR="00832BA1" w:rsidRPr="00721B42" w14:paraId="02F8D3C6" w14:textId="77777777" w:rsidTr="00AE36C2">
        <w:tc>
          <w:tcPr>
            <w:tcW w:w="704" w:type="dxa"/>
            <w:noWrap/>
            <w:hideMark/>
          </w:tcPr>
          <w:p w14:paraId="11D2FA74" w14:textId="7A052682" w:rsidR="00832BA1" w:rsidRPr="00C3009E" w:rsidRDefault="00832BA1" w:rsidP="003042F7">
            <w:pPr>
              <w:spacing w:after="0" w:line="240" w:lineRule="auto"/>
              <w:jc w:val="both"/>
              <w:rPr>
                <w:rFonts w:eastAsia="Times New Roman"/>
                <w:bCs/>
              </w:rPr>
            </w:pPr>
            <w:r w:rsidRPr="00C3009E">
              <w:rPr>
                <w:rFonts w:eastAsia="Times New Roman"/>
                <w:bCs/>
              </w:rPr>
              <w:t>[146]</w:t>
            </w:r>
          </w:p>
        </w:tc>
        <w:tc>
          <w:tcPr>
            <w:tcW w:w="2552" w:type="dxa"/>
            <w:noWrap/>
            <w:hideMark/>
          </w:tcPr>
          <w:p w14:paraId="65DEE0DF" w14:textId="77777777" w:rsidR="00832BA1" w:rsidRPr="00721B42" w:rsidRDefault="00832BA1" w:rsidP="003042F7">
            <w:pPr>
              <w:spacing w:after="0" w:line="240" w:lineRule="auto"/>
              <w:jc w:val="both"/>
              <w:rPr>
                <w:rFonts w:eastAsia="Times New Roman"/>
              </w:rPr>
            </w:pPr>
            <w:r w:rsidRPr="00721B42">
              <w:rPr>
                <w:rFonts w:eastAsia="Times New Roman"/>
              </w:rPr>
              <w:t>Nodrošināt Latvija.lv lietotāju telefonisku atbalstu</w:t>
            </w:r>
          </w:p>
        </w:tc>
        <w:tc>
          <w:tcPr>
            <w:tcW w:w="6945" w:type="dxa"/>
            <w:noWrap/>
            <w:hideMark/>
          </w:tcPr>
          <w:p w14:paraId="5A9BC053" w14:textId="43D6F940" w:rsidR="007948BD" w:rsidRDefault="007948BD" w:rsidP="007948BD">
            <w:pPr>
              <w:spacing w:after="0" w:line="240" w:lineRule="auto"/>
              <w:jc w:val="both"/>
              <w:rPr>
                <w:rFonts w:eastAsia="Times New Roman"/>
              </w:rPr>
            </w:pPr>
            <w:r w:rsidRPr="007948BD">
              <w:rPr>
                <w:rFonts w:eastAsia="Times New Roman"/>
              </w:rPr>
              <w:t>No plāna apstiprināšanas 2020. gada 4. februārī līdz 2020. gada 31. decembrim, sniedzot 1. līmeņa konsultāciju (</w:t>
            </w:r>
            <w:r>
              <w:rPr>
                <w:rFonts w:eastAsia="Times New Roman"/>
              </w:rPr>
              <w:t>VPVKAC zvanu centrā</w:t>
            </w:r>
            <w:r w:rsidRPr="007948BD">
              <w:rPr>
                <w:rFonts w:eastAsia="Times New Roman"/>
              </w:rPr>
              <w:t>)</w:t>
            </w:r>
            <w:r>
              <w:rPr>
                <w:rFonts w:eastAsia="Times New Roman"/>
              </w:rPr>
              <w:t xml:space="preserve">, no visiem </w:t>
            </w:r>
            <w:r w:rsidRPr="007948BD">
              <w:rPr>
                <w:rFonts w:eastAsia="Times New Roman"/>
              </w:rPr>
              <w:t>38</w:t>
            </w:r>
            <w:r>
              <w:rPr>
                <w:rFonts w:eastAsia="Times New Roman"/>
              </w:rPr>
              <w:t> </w:t>
            </w:r>
            <w:r w:rsidRPr="007948BD">
              <w:rPr>
                <w:rFonts w:eastAsia="Times New Roman"/>
              </w:rPr>
              <w:t>547</w:t>
            </w:r>
            <w:r>
              <w:rPr>
                <w:rFonts w:eastAsia="Times New Roman"/>
              </w:rPr>
              <w:t xml:space="preserve"> saņemtajiem zvaniem </w:t>
            </w:r>
            <w:r w:rsidRPr="007948BD">
              <w:rPr>
                <w:rFonts w:eastAsia="Times New Roman"/>
              </w:rPr>
              <w:t>36</w:t>
            </w:r>
            <w:r>
              <w:rPr>
                <w:rFonts w:eastAsia="Times New Roman"/>
              </w:rPr>
              <w:t> </w:t>
            </w:r>
            <w:r w:rsidRPr="007948BD">
              <w:rPr>
                <w:rFonts w:eastAsia="Times New Roman"/>
              </w:rPr>
              <w:t>644</w:t>
            </w:r>
            <w:r w:rsidR="00876BB7">
              <w:rPr>
                <w:rFonts w:eastAsia="Times New Roman"/>
              </w:rPr>
              <w:t xml:space="preserve"> zvanu jeb 95% ir atbildēti (attiecīgi – </w:t>
            </w:r>
            <w:r>
              <w:rPr>
                <w:rFonts w:eastAsia="Times New Roman"/>
              </w:rPr>
              <w:t xml:space="preserve">neatbildētie zvani ir 333, pāradresētie ir 1570). </w:t>
            </w:r>
            <w:r w:rsidRPr="00876BB7">
              <w:rPr>
                <w:rFonts w:eastAsia="Times New Roman"/>
                <w:b/>
              </w:rPr>
              <w:t>Tādejādi ir nodrošināta</w:t>
            </w:r>
            <w:r w:rsidR="00876BB7">
              <w:rPr>
                <w:rFonts w:eastAsia="Times New Roman"/>
                <w:b/>
              </w:rPr>
              <w:t>s</w:t>
            </w:r>
            <w:r w:rsidRPr="00876BB7">
              <w:rPr>
                <w:rFonts w:eastAsia="Times New Roman"/>
                <w:b/>
              </w:rPr>
              <w:t xml:space="preserve"> 95 % zvanu atbilde</w:t>
            </w:r>
            <w:r w:rsidR="00876BB7" w:rsidRPr="00876BB7">
              <w:rPr>
                <w:rFonts w:eastAsia="Times New Roman"/>
                <w:b/>
              </w:rPr>
              <w:t>s</w:t>
            </w:r>
            <w:r>
              <w:rPr>
                <w:rFonts w:eastAsia="Times New Roman"/>
              </w:rPr>
              <w:t>.</w:t>
            </w:r>
          </w:p>
          <w:p w14:paraId="76F8862C" w14:textId="77777777" w:rsidR="007948BD" w:rsidRDefault="007948BD" w:rsidP="007948BD">
            <w:pPr>
              <w:spacing w:after="0" w:line="240" w:lineRule="auto"/>
              <w:jc w:val="both"/>
              <w:rPr>
                <w:rFonts w:eastAsia="Times New Roman"/>
              </w:rPr>
            </w:pPr>
            <w:r>
              <w:rPr>
                <w:rFonts w:eastAsia="Times New Roman"/>
              </w:rPr>
              <w:t xml:space="preserve">Taču papildus tam ir </w:t>
            </w:r>
            <w:r w:rsidRPr="007948BD">
              <w:rPr>
                <w:rFonts w:eastAsia="Times New Roman"/>
              </w:rPr>
              <w:t>11</w:t>
            </w:r>
            <w:r>
              <w:rPr>
                <w:rFonts w:eastAsia="Times New Roman"/>
              </w:rPr>
              <w:t> </w:t>
            </w:r>
            <w:r w:rsidRPr="007948BD">
              <w:rPr>
                <w:rFonts w:eastAsia="Times New Roman"/>
              </w:rPr>
              <w:t>800</w:t>
            </w:r>
            <w:r w:rsidR="00876BB7">
              <w:rPr>
                <w:rFonts w:eastAsia="Times New Roman"/>
              </w:rPr>
              <w:t xml:space="preserve"> zvanu, kuri ir nepacelti (23% no visu iespējamo zvanu apjoma), kas liecina par zvanu centra kapacitātes ierobežojumu.</w:t>
            </w:r>
          </w:p>
          <w:p w14:paraId="3265B5B6" w14:textId="1343949A" w:rsidR="00AD61C7" w:rsidRPr="007948BD" w:rsidRDefault="00AD61C7" w:rsidP="007948BD">
            <w:pPr>
              <w:spacing w:after="0" w:line="240" w:lineRule="auto"/>
              <w:jc w:val="both"/>
              <w:rPr>
                <w:rFonts w:eastAsia="Times New Roman"/>
              </w:rPr>
            </w:pPr>
            <w:r w:rsidRPr="00AD61C7">
              <w:rPr>
                <w:rFonts w:eastAsia="Times New Roman"/>
                <w:b/>
              </w:rPr>
              <w:t>Līdzatbildīgā VRAA</w:t>
            </w:r>
            <w:r>
              <w:rPr>
                <w:rFonts w:eastAsia="Times New Roman"/>
              </w:rPr>
              <w:t xml:space="preserve">: </w:t>
            </w:r>
            <w:r w:rsidRPr="00AD61C7">
              <w:rPr>
                <w:rFonts w:eastAsia="Times New Roman"/>
              </w:rPr>
              <w:t>Latvija.lv telefonisku atbalstu lietotājiem nodrošina valsts un pašvaldību vienotie klientu apkalpošanas centri jeb VPVKAC caur Ventspils digitālā centra nodrošināto zvanu centru.</w:t>
            </w:r>
          </w:p>
        </w:tc>
      </w:tr>
    </w:tbl>
    <w:p w14:paraId="37EB881F" w14:textId="77777777" w:rsidR="00E857CD" w:rsidRPr="00E857CD" w:rsidRDefault="00E857CD" w:rsidP="00E857CD">
      <w:pPr>
        <w:spacing w:after="0" w:line="240" w:lineRule="auto"/>
        <w:jc w:val="both"/>
        <w:rPr>
          <w:rFonts w:eastAsia="Times New Roman"/>
          <w:sz w:val="24"/>
          <w:szCs w:val="24"/>
        </w:rPr>
      </w:pPr>
      <w:bookmarkStart w:id="22" w:name="_Toc256000007"/>
      <w:bookmarkStart w:id="23" w:name="_Toc514852603"/>
      <w:bookmarkStart w:id="24" w:name="_Ref327221597"/>
      <w:bookmarkEnd w:id="12"/>
    </w:p>
    <w:p w14:paraId="4965871B" w14:textId="77777777" w:rsidR="00E857CD" w:rsidRPr="00E857CD" w:rsidRDefault="00E857CD" w:rsidP="00E857CD">
      <w:pPr>
        <w:spacing w:after="0" w:line="240" w:lineRule="auto"/>
        <w:jc w:val="both"/>
        <w:rPr>
          <w:rFonts w:eastAsia="Times New Roman"/>
          <w:sz w:val="24"/>
          <w:szCs w:val="24"/>
        </w:rPr>
      </w:pPr>
      <w:r w:rsidRPr="00E857CD">
        <w:rPr>
          <w:rFonts w:eastAsia="Times New Roman"/>
          <w:sz w:val="24"/>
          <w:szCs w:val="24"/>
        </w:rPr>
        <w:br w:type="page"/>
      </w:r>
    </w:p>
    <w:p w14:paraId="093702F4" w14:textId="61D1D1AB" w:rsidR="00EF6E9B" w:rsidRPr="009B3FEE" w:rsidRDefault="0075231B" w:rsidP="00223649">
      <w:pPr>
        <w:pStyle w:val="Heading1"/>
        <w:spacing w:before="0" w:after="0" w:line="240" w:lineRule="auto"/>
        <w:jc w:val="center"/>
        <w:rPr>
          <w:rFonts w:ascii="Times New Roman" w:hAnsi="Times New Roman"/>
          <w:sz w:val="28"/>
          <w:szCs w:val="28"/>
          <w:lang w:val="lv-LV"/>
        </w:rPr>
      </w:pPr>
      <w:bookmarkStart w:id="25" w:name="_Toc71818312"/>
      <w:r w:rsidRPr="009B3FEE">
        <w:rPr>
          <w:rFonts w:ascii="Times New Roman" w:hAnsi="Times New Roman"/>
          <w:sz w:val="28"/>
          <w:szCs w:val="28"/>
          <w:lang w:val="lv-LV"/>
        </w:rPr>
        <w:lastRenderedPageBreak/>
        <w:t xml:space="preserve">IV. Informācija par </w:t>
      </w:r>
      <w:bookmarkEnd w:id="22"/>
      <w:bookmarkEnd w:id="23"/>
      <w:r w:rsidR="008D677A">
        <w:rPr>
          <w:rFonts w:ascii="Times New Roman" w:hAnsi="Times New Roman"/>
          <w:sz w:val="28"/>
          <w:szCs w:val="28"/>
          <w:lang w:val="lv-LV"/>
        </w:rPr>
        <w:t>4. rīcības virzienu</w:t>
      </w:r>
      <w:r w:rsidR="008D677A" w:rsidRPr="008D677A">
        <w:rPr>
          <w:rFonts w:ascii="Times New Roman" w:hAnsi="Times New Roman"/>
          <w:sz w:val="28"/>
          <w:szCs w:val="28"/>
          <w:lang w:val="lv-LV"/>
        </w:rPr>
        <w:t xml:space="preserve"> - Komunikācija un digitālās prasmes</w:t>
      </w:r>
      <w:bookmarkEnd w:id="25"/>
    </w:p>
    <w:p w14:paraId="1F308955" w14:textId="77777777" w:rsidR="006303E1" w:rsidRPr="00554CC6" w:rsidRDefault="006303E1" w:rsidP="00223649">
      <w:pPr>
        <w:spacing w:after="0" w:line="240" w:lineRule="auto"/>
        <w:ind w:firstLine="567"/>
        <w:jc w:val="both"/>
        <w:rPr>
          <w:rFonts w:eastAsia="Times New Roman"/>
          <w:sz w:val="24"/>
          <w:szCs w:val="24"/>
        </w:rPr>
      </w:pPr>
    </w:p>
    <w:p w14:paraId="0FDE8720" w14:textId="77777777" w:rsidR="009C53E4" w:rsidRPr="00554CC6" w:rsidRDefault="009C53E4" w:rsidP="002B10C9">
      <w:pPr>
        <w:spacing w:after="0" w:line="240" w:lineRule="auto"/>
        <w:jc w:val="both"/>
        <w:rPr>
          <w:rFonts w:eastAsia="Times New Roman"/>
          <w:b/>
          <w:sz w:val="24"/>
          <w:szCs w:val="24"/>
        </w:rPr>
      </w:pPr>
      <w:r w:rsidRPr="00554CC6">
        <w:rPr>
          <w:rFonts w:eastAsia="Times New Roman"/>
          <w:b/>
          <w:sz w:val="24"/>
          <w:szCs w:val="24"/>
        </w:rPr>
        <w:t>Rīcības virziena pasākumi</w:t>
      </w:r>
    </w:p>
    <w:p w14:paraId="61F07A45" w14:textId="77777777" w:rsidR="00721B42" w:rsidRDefault="00721B42" w:rsidP="00721B42">
      <w:pPr>
        <w:spacing w:after="0" w:line="240" w:lineRule="auto"/>
        <w:jc w:val="both"/>
        <w:rPr>
          <w:rFonts w:eastAsia="Times New Roman"/>
          <w:sz w:val="24"/>
          <w:szCs w:val="24"/>
        </w:rPr>
      </w:pPr>
    </w:p>
    <w:p w14:paraId="01C10DB0" w14:textId="77777777" w:rsidR="00721B42" w:rsidRDefault="00721B42" w:rsidP="002B10C9">
      <w:pPr>
        <w:spacing w:after="0" w:line="240" w:lineRule="auto"/>
        <w:jc w:val="both"/>
        <w:rPr>
          <w:rFonts w:eastAsia="Times New Roman"/>
          <w:sz w:val="24"/>
          <w:szCs w:val="24"/>
        </w:rPr>
      </w:pPr>
      <w:r>
        <w:rPr>
          <w:rFonts w:eastAsia="Times New Roman"/>
          <w:sz w:val="24"/>
          <w:szCs w:val="24"/>
        </w:rPr>
        <w:t xml:space="preserve">Ziņojumā par rīcības virziena pasākumiem iekļautas tās pasākumu sadaļas, kuras attiecas uz </w:t>
      </w:r>
      <w:r w:rsidRPr="00EE4000">
        <w:rPr>
          <w:rFonts w:eastAsia="Times New Roman"/>
          <w:b/>
          <w:sz w:val="24"/>
          <w:szCs w:val="24"/>
        </w:rPr>
        <w:t>2020. gadā</w:t>
      </w:r>
      <w:r>
        <w:rPr>
          <w:rFonts w:eastAsia="Times New Roman"/>
          <w:sz w:val="24"/>
          <w:szCs w:val="24"/>
        </w:rPr>
        <w:t xml:space="preserve"> veicamajiem pasākumiem.</w:t>
      </w:r>
    </w:p>
    <w:p w14:paraId="6636BC27" w14:textId="77777777" w:rsidR="00721B42" w:rsidRDefault="00721B42" w:rsidP="00721B42">
      <w:pPr>
        <w:spacing w:after="0" w:line="240" w:lineRule="auto"/>
        <w:jc w:val="both"/>
        <w:rPr>
          <w:rFonts w:eastAsia="Times New Roman"/>
          <w:sz w:val="24"/>
          <w:szCs w:val="24"/>
        </w:rPr>
      </w:pPr>
    </w:p>
    <w:p w14:paraId="5CDD0C3F" w14:textId="71AA4498" w:rsidR="00721B42" w:rsidRPr="00D10ED1" w:rsidRDefault="00721B42" w:rsidP="00721B42">
      <w:pPr>
        <w:spacing w:after="0" w:line="240" w:lineRule="auto"/>
        <w:jc w:val="both"/>
        <w:rPr>
          <w:rFonts w:eastAsia="Times New Roman"/>
          <w:b/>
          <w:sz w:val="24"/>
          <w:szCs w:val="24"/>
        </w:rPr>
      </w:pPr>
      <w:r>
        <w:rPr>
          <w:rFonts w:eastAsia="Times New Roman"/>
          <w:b/>
          <w:sz w:val="24"/>
          <w:szCs w:val="24"/>
        </w:rPr>
        <w:t>Katru gadu veicamie pasākumi</w:t>
      </w:r>
    </w:p>
    <w:tbl>
      <w:tblPr>
        <w:tblStyle w:val="TableGrid"/>
        <w:tblW w:w="10201" w:type="dxa"/>
        <w:tblLayout w:type="fixed"/>
        <w:tblLook w:val="04A0" w:firstRow="1" w:lastRow="0" w:firstColumn="1" w:lastColumn="0" w:noHBand="0" w:noVBand="1"/>
      </w:tblPr>
      <w:tblGrid>
        <w:gridCol w:w="704"/>
        <w:gridCol w:w="3686"/>
        <w:gridCol w:w="2551"/>
        <w:gridCol w:w="1134"/>
        <w:gridCol w:w="2126"/>
      </w:tblGrid>
      <w:tr w:rsidR="00624969" w:rsidRPr="00721B42" w14:paraId="3DB80944" w14:textId="75A2D494" w:rsidTr="00624969">
        <w:trPr>
          <w:cantSplit/>
        </w:trPr>
        <w:tc>
          <w:tcPr>
            <w:tcW w:w="704" w:type="dxa"/>
            <w:noWrap/>
            <w:hideMark/>
          </w:tcPr>
          <w:p w14:paraId="22FBDEC5" w14:textId="77777777"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Nr.</w:t>
            </w:r>
          </w:p>
        </w:tc>
        <w:tc>
          <w:tcPr>
            <w:tcW w:w="3686" w:type="dxa"/>
            <w:noWrap/>
            <w:hideMark/>
          </w:tcPr>
          <w:p w14:paraId="339DED94" w14:textId="77777777"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Pasākumi</w:t>
            </w:r>
          </w:p>
        </w:tc>
        <w:tc>
          <w:tcPr>
            <w:tcW w:w="2551" w:type="dxa"/>
            <w:noWrap/>
            <w:hideMark/>
          </w:tcPr>
          <w:p w14:paraId="4CB02194" w14:textId="77777777"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Rādītājs</w:t>
            </w:r>
          </w:p>
        </w:tc>
        <w:tc>
          <w:tcPr>
            <w:tcW w:w="1134" w:type="dxa"/>
            <w:noWrap/>
            <w:hideMark/>
          </w:tcPr>
          <w:p w14:paraId="1C050A4D" w14:textId="77777777"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Atbildīgā institūcija</w:t>
            </w:r>
          </w:p>
        </w:tc>
        <w:tc>
          <w:tcPr>
            <w:tcW w:w="2126" w:type="dxa"/>
            <w:noWrap/>
            <w:hideMark/>
          </w:tcPr>
          <w:p w14:paraId="0868F628" w14:textId="77777777"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Līdzatbildīgās institūcijas</w:t>
            </w:r>
          </w:p>
        </w:tc>
      </w:tr>
      <w:tr w:rsidR="00624969" w:rsidRPr="00721B42" w14:paraId="638F8A7C" w14:textId="6B54F342" w:rsidTr="00624969">
        <w:trPr>
          <w:cantSplit/>
        </w:trPr>
        <w:tc>
          <w:tcPr>
            <w:tcW w:w="704" w:type="dxa"/>
            <w:noWrap/>
            <w:hideMark/>
          </w:tcPr>
          <w:p w14:paraId="58483A09" w14:textId="77777777"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[160]</w:t>
            </w:r>
          </w:p>
        </w:tc>
        <w:tc>
          <w:tcPr>
            <w:tcW w:w="3686" w:type="dxa"/>
            <w:noWrap/>
            <w:hideMark/>
          </w:tcPr>
          <w:p w14:paraId="65E75E48"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Regulāri celt VPVKAC tīkla nodarbināto kompetenci valsts pārvaldes pakalpojumu sniegšanā klientam atbilstošākā kanālā un digitālo rīku pielietošanā pakalpojumu pieteikšanai, izveidot VPVKAC jauno darbinieku moduli.</w:t>
            </w:r>
          </w:p>
        </w:tc>
        <w:tc>
          <w:tcPr>
            <w:tcW w:w="2551" w:type="dxa"/>
            <w:noWrap/>
            <w:hideMark/>
          </w:tcPr>
          <w:p w14:paraId="7818E963"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VARAM apstiprināts mācību plāns un organizētas mācības ne retāk kā reizi gadā</w:t>
            </w:r>
          </w:p>
        </w:tc>
        <w:tc>
          <w:tcPr>
            <w:tcW w:w="1134" w:type="dxa"/>
            <w:noWrap/>
            <w:hideMark/>
          </w:tcPr>
          <w:p w14:paraId="6EBE771E"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VARAM</w:t>
            </w:r>
          </w:p>
        </w:tc>
        <w:tc>
          <w:tcPr>
            <w:tcW w:w="2126" w:type="dxa"/>
            <w:noWrap/>
            <w:hideMark/>
          </w:tcPr>
          <w:p w14:paraId="1BECB95B"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Iesaistītās ministrijas, LPS un pašvaldības</w:t>
            </w:r>
          </w:p>
        </w:tc>
      </w:tr>
      <w:tr w:rsidR="00624969" w:rsidRPr="00721B42" w14:paraId="75417676" w14:textId="1EE9B3E8" w:rsidTr="00624969">
        <w:trPr>
          <w:cantSplit/>
        </w:trPr>
        <w:tc>
          <w:tcPr>
            <w:tcW w:w="704" w:type="dxa"/>
            <w:noWrap/>
            <w:hideMark/>
          </w:tcPr>
          <w:p w14:paraId="14C09A41" w14:textId="77897F0D"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[161]</w:t>
            </w:r>
          </w:p>
        </w:tc>
        <w:tc>
          <w:tcPr>
            <w:tcW w:w="3686" w:type="dxa"/>
            <w:noWrap/>
            <w:hideMark/>
          </w:tcPr>
          <w:p w14:paraId="3BEA75F9"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Regulāri nodrošināt bibliotekāru kā digitālo aģentu kompetenču paaugstināšanu valsts pārvaldes pakalpojumu sniegšanā klientam atbilstošākā kanālā un digitālo rīku pielietošanā pakalpojumu pieteikšanai</w:t>
            </w:r>
          </w:p>
        </w:tc>
        <w:tc>
          <w:tcPr>
            <w:tcW w:w="2551" w:type="dxa"/>
            <w:noWrap/>
            <w:hideMark/>
          </w:tcPr>
          <w:p w14:paraId="2CBC9A70"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VARAM apstiprināts mācību plāns un organizētas mācības ne retāk kā reizi gadā</w:t>
            </w:r>
          </w:p>
        </w:tc>
        <w:tc>
          <w:tcPr>
            <w:tcW w:w="1134" w:type="dxa"/>
            <w:noWrap/>
            <w:hideMark/>
          </w:tcPr>
          <w:p w14:paraId="5A7D9161"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VARAM</w:t>
            </w:r>
          </w:p>
        </w:tc>
        <w:tc>
          <w:tcPr>
            <w:tcW w:w="2126" w:type="dxa"/>
            <w:noWrap/>
            <w:hideMark/>
          </w:tcPr>
          <w:p w14:paraId="1E3F1626"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Iesaistītās ministrijas un pašvaldības, KM, KISC</w:t>
            </w:r>
          </w:p>
        </w:tc>
      </w:tr>
      <w:tr w:rsidR="00624969" w:rsidRPr="00721B42" w14:paraId="47DCCACD" w14:textId="66B8DBFA" w:rsidTr="00624969">
        <w:trPr>
          <w:cantSplit/>
        </w:trPr>
        <w:tc>
          <w:tcPr>
            <w:tcW w:w="704" w:type="dxa"/>
            <w:noWrap/>
            <w:hideMark/>
          </w:tcPr>
          <w:p w14:paraId="6B6A71B8" w14:textId="77777777" w:rsidR="00624969" w:rsidRPr="00721B42" w:rsidRDefault="00624969" w:rsidP="00721B42">
            <w:pPr>
              <w:spacing w:after="0" w:line="240" w:lineRule="auto"/>
              <w:jc w:val="both"/>
              <w:rPr>
                <w:rFonts w:eastAsia="Times New Roman"/>
                <w:b/>
                <w:bCs/>
                <w:szCs w:val="24"/>
              </w:rPr>
            </w:pPr>
            <w:r w:rsidRPr="00721B42">
              <w:rPr>
                <w:rFonts w:eastAsia="Times New Roman"/>
                <w:b/>
                <w:bCs/>
                <w:szCs w:val="24"/>
              </w:rPr>
              <w:t>[162]</w:t>
            </w:r>
          </w:p>
        </w:tc>
        <w:tc>
          <w:tcPr>
            <w:tcW w:w="3686" w:type="dxa"/>
            <w:noWrap/>
            <w:hideMark/>
          </w:tcPr>
          <w:p w14:paraId="6D998C90"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Organizēt informatīvos pasākumus personas datu aizsardzībai izpratnes veicināšanai proaktīvu pakalpojumu sniegšanas kontekstā</w:t>
            </w:r>
          </w:p>
        </w:tc>
        <w:tc>
          <w:tcPr>
            <w:tcW w:w="2551" w:type="dxa"/>
            <w:noWrap/>
            <w:hideMark/>
          </w:tcPr>
          <w:p w14:paraId="36B25FBB"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Seminārs personas datu aizsardzības izpratnes veicināšanai proaktīvu pakalpojumu nodrošināšanā</w:t>
            </w:r>
          </w:p>
        </w:tc>
        <w:tc>
          <w:tcPr>
            <w:tcW w:w="1134" w:type="dxa"/>
            <w:noWrap/>
            <w:hideMark/>
          </w:tcPr>
          <w:p w14:paraId="740F66AB"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DVI</w:t>
            </w:r>
          </w:p>
        </w:tc>
        <w:tc>
          <w:tcPr>
            <w:tcW w:w="2126" w:type="dxa"/>
            <w:noWrap/>
            <w:hideMark/>
          </w:tcPr>
          <w:p w14:paraId="0DE290E1" w14:textId="77777777" w:rsidR="00624969" w:rsidRPr="00721B42" w:rsidRDefault="00624969" w:rsidP="00721B42">
            <w:pPr>
              <w:spacing w:after="0" w:line="240" w:lineRule="auto"/>
              <w:jc w:val="both"/>
              <w:rPr>
                <w:rFonts w:eastAsia="Times New Roman"/>
                <w:szCs w:val="24"/>
              </w:rPr>
            </w:pPr>
            <w:r w:rsidRPr="00721B42">
              <w:rPr>
                <w:rFonts w:eastAsia="Times New Roman"/>
                <w:szCs w:val="24"/>
              </w:rPr>
              <w:t>VAS, VARAM</w:t>
            </w:r>
          </w:p>
        </w:tc>
      </w:tr>
    </w:tbl>
    <w:p w14:paraId="02C979CF" w14:textId="0752469F" w:rsidR="00554CC6" w:rsidRDefault="00554CC6" w:rsidP="00721B42">
      <w:pPr>
        <w:spacing w:after="0" w:line="240" w:lineRule="auto"/>
        <w:jc w:val="both"/>
        <w:rPr>
          <w:rFonts w:eastAsia="Times New Roman"/>
          <w:sz w:val="24"/>
          <w:szCs w:val="24"/>
        </w:rPr>
      </w:pPr>
    </w:p>
    <w:p w14:paraId="218FDD06" w14:textId="79613BE0" w:rsidR="00624969" w:rsidRPr="00B22FA1" w:rsidRDefault="00624969" w:rsidP="00624969">
      <w:pPr>
        <w:spacing w:after="0" w:line="240" w:lineRule="auto"/>
        <w:jc w:val="both"/>
        <w:rPr>
          <w:rFonts w:eastAsia="Times New Roman"/>
          <w:b/>
          <w:sz w:val="24"/>
          <w:szCs w:val="24"/>
        </w:rPr>
      </w:pPr>
      <w:r>
        <w:rPr>
          <w:rFonts w:eastAsia="Times New Roman"/>
          <w:b/>
          <w:sz w:val="24"/>
          <w:szCs w:val="24"/>
        </w:rPr>
        <w:t xml:space="preserve">Katru gadu veicamo pasākumu – 160. – 162. punktu </w:t>
      </w:r>
      <w:r w:rsidRPr="00EE4000">
        <w:rPr>
          <w:rFonts w:eastAsia="Times New Roman"/>
          <w:b/>
          <w:sz w:val="24"/>
          <w:szCs w:val="24"/>
        </w:rPr>
        <w:t>detalizācijas</w:t>
      </w:r>
    </w:p>
    <w:tbl>
      <w:tblPr>
        <w:tblStyle w:val="TableGrid"/>
        <w:tblW w:w="10201" w:type="dxa"/>
        <w:tblLook w:val="04A0" w:firstRow="1" w:lastRow="0" w:firstColumn="1" w:lastColumn="0" w:noHBand="0" w:noVBand="1"/>
      </w:tblPr>
      <w:tblGrid>
        <w:gridCol w:w="704"/>
        <w:gridCol w:w="2552"/>
        <w:gridCol w:w="4536"/>
        <w:gridCol w:w="2409"/>
      </w:tblGrid>
      <w:tr w:rsidR="00624969" w:rsidRPr="00EE4000" w14:paraId="0AB729C5" w14:textId="6D6AAC9D" w:rsidTr="00AB5A4E">
        <w:tc>
          <w:tcPr>
            <w:tcW w:w="704" w:type="dxa"/>
            <w:shd w:val="clear" w:color="auto" w:fill="D9D9D9" w:themeFill="background1" w:themeFillShade="D9"/>
          </w:tcPr>
          <w:p w14:paraId="271EFAA2" w14:textId="77777777" w:rsidR="00624969" w:rsidRPr="00EE4000" w:rsidRDefault="00624969" w:rsidP="00624969">
            <w:pPr>
              <w:spacing w:after="0" w:line="240" w:lineRule="auto"/>
              <w:jc w:val="both"/>
              <w:rPr>
                <w:rFonts w:eastAsia="Times New Roman"/>
                <w:b/>
                <w:szCs w:val="24"/>
              </w:rPr>
            </w:pPr>
          </w:p>
        </w:tc>
        <w:tc>
          <w:tcPr>
            <w:tcW w:w="2552" w:type="dxa"/>
            <w:shd w:val="clear" w:color="auto" w:fill="D9D9D9" w:themeFill="background1" w:themeFillShade="D9"/>
          </w:tcPr>
          <w:p w14:paraId="6A81EF51" w14:textId="77777777" w:rsidR="00624969" w:rsidRPr="00D6189A" w:rsidRDefault="00624969" w:rsidP="00624969">
            <w:pPr>
              <w:spacing w:after="0" w:line="240" w:lineRule="auto"/>
              <w:jc w:val="both"/>
              <w:rPr>
                <w:rFonts w:eastAsia="Times New Roman"/>
                <w:b/>
                <w:szCs w:val="24"/>
              </w:rPr>
            </w:pPr>
            <w:r w:rsidRPr="00D6189A">
              <w:rPr>
                <w:rFonts w:eastAsia="Times New Roman"/>
                <w:b/>
                <w:szCs w:val="24"/>
              </w:rPr>
              <w:t>Pasākumi</w:t>
            </w:r>
          </w:p>
        </w:tc>
        <w:tc>
          <w:tcPr>
            <w:tcW w:w="4536" w:type="dxa"/>
            <w:shd w:val="clear" w:color="auto" w:fill="D9D9D9" w:themeFill="background1" w:themeFillShade="D9"/>
          </w:tcPr>
          <w:p w14:paraId="15C6E7CC" w14:textId="74CFBF94" w:rsidR="00624969" w:rsidRPr="00624969" w:rsidRDefault="00624969" w:rsidP="00624969">
            <w:pPr>
              <w:spacing w:after="0" w:line="240" w:lineRule="auto"/>
              <w:jc w:val="both"/>
              <w:rPr>
                <w:rFonts w:eastAsia="Times New Roman"/>
                <w:b/>
                <w:szCs w:val="24"/>
              </w:rPr>
            </w:pPr>
            <w:r w:rsidRPr="00624969">
              <w:rPr>
                <w:rFonts w:eastAsia="Times New Roman"/>
                <w:b/>
                <w:szCs w:val="24"/>
              </w:rPr>
              <w:t>Atbildīgās iestādes (VARAM) paveiktais</w:t>
            </w:r>
          </w:p>
        </w:tc>
        <w:tc>
          <w:tcPr>
            <w:tcW w:w="2409" w:type="dxa"/>
            <w:shd w:val="clear" w:color="auto" w:fill="D9D9D9" w:themeFill="background1" w:themeFillShade="D9"/>
          </w:tcPr>
          <w:p w14:paraId="306CF527" w14:textId="60F599CF" w:rsidR="00624969" w:rsidRPr="00624969" w:rsidRDefault="00624969" w:rsidP="00624969">
            <w:pPr>
              <w:spacing w:after="0" w:line="240" w:lineRule="auto"/>
              <w:jc w:val="both"/>
              <w:rPr>
                <w:rFonts w:eastAsia="Times New Roman"/>
                <w:b/>
                <w:szCs w:val="24"/>
              </w:rPr>
            </w:pPr>
            <w:r w:rsidRPr="00624969">
              <w:rPr>
                <w:rFonts w:eastAsia="Times New Roman"/>
                <w:b/>
                <w:szCs w:val="24"/>
              </w:rPr>
              <w:t>Līdzatbildīgo iestāžu komentāri, ja tādi ir (1 vai 2)</w:t>
            </w:r>
          </w:p>
        </w:tc>
      </w:tr>
      <w:tr w:rsidR="00624969" w:rsidRPr="00721B42" w14:paraId="2702C4A8" w14:textId="5F05A538" w:rsidTr="00AB5A4E">
        <w:tc>
          <w:tcPr>
            <w:tcW w:w="704" w:type="dxa"/>
            <w:noWrap/>
            <w:hideMark/>
          </w:tcPr>
          <w:p w14:paraId="2FCA27EF" w14:textId="671C51F3" w:rsidR="00624969" w:rsidRPr="00721B42" w:rsidRDefault="00624969" w:rsidP="00624969">
            <w:pPr>
              <w:spacing w:after="0" w:line="240" w:lineRule="auto"/>
              <w:jc w:val="both"/>
              <w:rPr>
                <w:rFonts w:eastAsia="Times New Roman"/>
                <w:b/>
                <w:bCs/>
              </w:rPr>
            </w:pPr>
            <w:r>
              <w:rPr>
                <w:rFonts w:eastAsia="Times New Roman"/>
                <w:b/>
                <w:bCs/>
              </w:rPr>
              <w:t>[160</w:t>
            </w:r>
            <w:r w:rsidRPr="00721B42">
              <w:rPr>
                <w:rFonts w:eastAsia="Times New Roman"/>
                <w:b/>
                <w:bCs/>
              </w:rPr>
              <w:t>]</w:t>
            </w:r>
          </w:p>
        </w:tc>
        <w:tc>
          <w:tcPr>
            <w:tcW w:w="2552" w:type="dxa"/>
            <w:noWrap/>
          </w:tcPr>
          <w:p w14:paraId="796ACC98" w14:textId="5FD25C24" w:rsidR="00624969" w:rsidRPr="00721B42" w:rsidRDefault="00624969" w:rsidP="00624969">
            <w:pPr>
              <w:spacing w:after="0" w:line="240" w:lineRule="auto"/>
              <w:jc w:val="both"/>
              <w:rPr>
                <w:rFonts w:eastAsia="Times New Roman"/>
              </w:rPr>
            </w:pPr>
            <w:r w:rsidRPr="00721B42">
              <w:rPr>
                <w:rFonts w:eastAsia="Times New Roman"/>
                <w:szCs w:val="24"/>
              </w:rPr>
              <w:t>Regulāri celt VPVKAC tīkla nodarbināto kompetenci valsts pārvaldes pakalpojumu sniegšanā klientam atbilstošākā kanālā un digitālo rīku pielietošanā pakalpojumu pieteikšanai, izveidot VPVKAC jauno darbinieku moduli.</w:t>
            </w:r>
          </w:p>
        </w:tc>
        <w:tc>
          <w:tcPr>
            <w:tcW w:w="4536" w:type="dxa"/>
            <w:noWrap/>
          </w:tcPr>
          <w:p w14:paraId="2E072956" w14:textId="04986998" w:rsidR="00AB5A4E" w:rsidRDefault="00AB5A4E" w:rsidP="00237CC5">
            <w:pPr>
              <w:spacing w:after="0" w:line="240" w:lineRule="auto"/>
              <w:jc w:val="both"/>
              <w:rPr>
                <w:rFonts w:eastAsia="Times New Roman"/>
                <w:szCs w:val="24"/>
              </w:rPr>
            </w:pPr>
            <w:r w:rsidRPr="00AB5A4E">
              <w:rPr>
                <w:rFonts w:eastAsia="Times New Roman"/>
                <w:szCs w:val="24"/>
              </w:rPr>
              <w:t>VPVKAC darbinieku mācības 2 reizes gadā. Vienu reizi gadā jauno darbinieku mācības. Zvanu centra darbinieku mācības 4 reizes gadā</w:t>
            </w:r>
          </w:p>
          <w:p w14:paraId="305A7BB7" w14:textId="5A12D8F3" w:rsidR="00237CC5" w:rsidRPr="00237CC5" w:rsidRDefault="00237CC5" w:rsidP="00237CC5">
            <w:pPr>
              <w:spacing w:after="0" w:line="240" w:lineRule="auto"/>
              <w:jc w:val="both"/>
              <w:rPr>
                <w:rFonts w:eastAsia="Times New Roman"/>
                <w:szCs w:val="24"/>
              </w:rPr>
            </w:pPr>
            <w:r w:rsidRPr="00237CC5">
              <w:rPr>
                <w:rFonts w:eastAsia="Times New Roman"/>
                <w:szCs w:val="24"/>
              </w:rPr>
              <w:t>1) VPVKAC 1.pusgada mācības: 25.02.2020. ar 110 dalībniekiem.</w:t>
            </w:r>
          </w:p>
          <w:p w14:paraId="79C1D5EF" w14:textId="47B13506" w:rsidR="00237CC5" w:rsidRPr="00237CC5" w:rsidRDefault="00AB5A4E" w:rsidP="00237CC5">
            <w:pPr>
              <w:spacing w:after="0" w:line="240" w:lineRule="auto"/>
              <w:jc w:val="both"/>
              <w:rPr>
                <w:rFonts w:eastAsia="Times New Roman"/>
                <w:szCs w:val="24"/>
              </w:rPr>
            </w:pPr>
            <w:r>
              <w:rPr>
                <w:rFonts w:eastAsia="Times New Roman"/>
                <w:szCs w:val="24"/>
              </w:rPr>
              <w:t>2</w:t>
            </w:r>
            <w:r w:rsidR="00237CC5" w:rsidRPr="00237CC5">
              <w:rPr>
                <w:rFonts w:eastAsia="Times New Roman"/>
                <w:szCs w:val="24"/>
              </w:rPr>
              <w:t>) VPVKAC darbinieku 2.pusgada mācības  14.,21.un 28.oktobrī ar 112 dalībniekiem.</w:t>
            </w:r>
          </w:p>
          <w:p w14:paraId="1C3937CC" w14:textId="3B38869F" w:rsidR="00237CC5" w:rsidRPr="00237CC5" w:rsidRDefault="00AB5A4E" w:rsidP="00237CC5">
            <w:pPr>
              <w:spacing w:after="0" w:line="240" w:lineRule="auto"/>
              <w:jc w:val="both"/>
              <w:rPr>
                <w:rFonts w:eastAsia="Times New Roman"/>
                <w:szCs w:val="24"/>
              </w:rPr>
            </w:pPr>
            <w:r>
              <w:rPr>
                <w:rFonts w:eastAsia="Times New Roman"/>
                <w:szCs w:val="24"/>
              </w:rPr>
              <w:t>3</w:t>
            </w:r>
            <w:r w:rsidR="00237CC5" w:rsidRPr="00237CC5">
              <w:rPr>
                <w:rFonts w:eastAsia="Times New Roman"/>
                <w:szCs w:val="24"/>
              </w:rPr>
              <w:t>) Jauno VPVKAC darbinieku apmācī</w:t>
            </w:r>
            <w:r>
              <w:rPr>
                <w:rFonts w:eastAsia="Times New Roman"/>
                <w:szCs w:val="24"/>
              </w:rPr>
              <w:t>bas 18.-23.09.2020., 42 dalībnieki.</w:t>
            </w:r>
          </w:p>
          <w:p w14:paraId="1137DC15" w14:textId="2FE02D5A" w:rsidR="00973008" w:rsidRPr="00AB5A4E" w:rsidRDefault="00AB5A4E" w:rsidP="00237CC5">
            <w:pPr>
              <w:spacing w:after="0" w:line="240" w:lineRule="auto"/>
              <w:jc w:val="both"/>
              <w:rPr>
                <w:rFonts w:eastAsia="Times New Roman"/>
                <w:szCs w:val="24"/>
              </w:rPr>
            </w:pPr>
            <w:r>
              <w:rPr>
                <w:rFonts w:eastAsia="Times New Roman"/>
                <w:szCs w:val="24"/>
              </w:rPr>
              <w:t>4</w:t>
            </w:r>
            <w:r w:rsidR="00237CC5" w:rsidRPr="00237CC5">
              <w:rPr>
                <w:rFonts w:eastAsia="Times New Roman"/>
                <w:szCs w:val="24"/>
              </w:rPr>
              <w:t xml:space="preserve">) Zvanu centra darbinieku semināri 06.03.2020, 9 </w:t>
            </w:r>
            <w:r>
              <w:rPr>
                <w:rFonts w:eastAsia="Times New Roman"/>
                <w:szCs w:val="24"/>
              </w:rPr>
              <w:t>dalībnieki</w:t>
            </w:r>
            <w:r w:rsidR="00237CC5" w:rsidRPr="00237CC5">
              <w:rPr>
                <w:rFonts w:eastAsia="Times New Roman"/>
                <w:szCs w:val="24"/>
              </w:rPr>
              <w:t xml:space="preserve">; 02.06.2020. 14 dalībnieki; 29.09.2020. 20  </w:t>
            </w:r>
            <w:r>
              <w:rPr>
                <w:rFonts w:eastAsia="Times New Roman"/>
                <w:szCs w:val="24"/>
              </w:rPr>
              <w:t>dalībnieki</w:t>
            </w:r>
            <w:r w:rsidR="00237CC5" w:rsidRPr="00237CC5">
              <w:rPr>
                <w:rFonts w:eastAsia="Times New Roman"/>
                <w:szCs w:val="24"/>
              </w:rPr>
              <w:t xml:space="preserve">; 01.12.2020. 25 </w:t>
            </w:r>
            <w:r>
              <w:rPr>
                <w:rFonts w:eastAsia="Times New Roman"/>
                <w:szCs w:val="24"/>
              </w:rPr>
              <w:t>dalībnieki.</w:t>
            </w:r>
          </w:p>
        </w:tc>
        <w:tc>
          <w:tcPr>
            <w:tcW w:w="2409" w:type="dxa"/>
          </w:tcPr>
          <w:p w14:paraId="65FE4188" w14:textId="77777777" w:rsidR="00624969" w:rsidRPr="000B7B75" w:rsidRDefault="00624969" w:rsidP="00624969">
            <w:pPr>
              <w:spacing w:after="0" w:line="240" w:lineRule="auto"/>
              <w:jc w:val="both"/>
              <w:rPr>
                <w:rFonts w:eastAsia="Times New Roman"/>
                <w:b/>
                <w:szCs w:val="24"/>
              </w:rPr>
            </w:pPr>
            <w:r>
              <w:rPr>
                <w:rFonts w:eastAsia="Times New Roman"/>
                <w:b/>
                <w:szCs w:val="24"/>
              </w:rPr>
              <w:t xml:space="preserve">ZM, </w:t>
            </w:r>
            <w:r w:rsidRPr="000B7B75">
              <w:rPr>
                <w:rFonts w:eastAsia="Times New Roman"/>
                <w:b/>
                <w:szCs w:val="24"/>
              </w:rPr>
              <w:t>LAD:</w:t>
            </w:r>
          </w:p>
          <w:p w14:paraId="6624E5F5" w14:textId="77777777" w:rsidR="00624969" w:rsidRDefault="00624969" w:rsidP="00624969">
            <w:pPr>
              <w:spacing w:after="0" w:line="240" w:lineRule="auto"/>
              <w:jc w:val="both"/>
              <w:rPr>
                <w:rFonts w:eastAsia="Times New Roman"/>
                <w:szCs w:val="24"/>
              </w:rPr>
            </w:pPr>
            <w:r w:rsidRPr="000B7B75">
              <w:rPr>
                <w:rFonts w:eastAsia="Times New Roman"/>
                <w:szCs w:val="24"/>
              </w:rPr>
              <w:t>Pēc nepieciešamības LAD veic VPVKAC darbinieku apmācību.</w:t>
            </w:r>
          </w:p>
          <w:p w14:paraId="76A03D31" w14:textId="3096C2E5" w:rsidR="00624969" w:rsidRPr="00624969" w:rsidRDefault="00624969" w:rsidP="00624969">
            <w:pPr>
              <w:spacing w:after="0" w:line="240" w:lineRule="auto"/>
              <w:jc w:val="both"/>
              <w:rPr>
                <w:rFonts w:eastAsia="Times New Roman"/>
                <w:b/>
              </w:rPr>
            </w:pPr>
            <w:r>
              <w:rPr>
                <w:rFonts w:eastAsia="Times New Roman"/>
                <w:b/>
                <w:szCs w:val="24"/>
              </w:rPr>
              <w:t xml:space="preserve">LM, </w:t>
            </w:r>
            <w:r w:rsidRPr="00F169FB">
              <w:rPr>
                <w:rFonts w:eastAsia="Times New Roman"/>
                <w:b/>
                <w:szCs w:val="24"/>
              </w:rPr>
              <w:t>NVA:</w:t>
            </w:r>
            <w:r>
              <w:rPr>
                <w:rFonts w:eastAsia="Times New Roman"/>
                <w:szCs w:val="24"/>
              </w:rPr>
              <w:t xml:space="preserve"> </w:t>
            </w:r>
            <w:r w:rsidRPr="00F169FB">
              <w:rPr>
                <w:rFonts w:eastAsia="Times New Roman"/>
                <w:szCs w:val="24"/>
              </w:rPr>
              <w:t>Nav attiecināms, bet NVA pēc nepieciešamības pieda</w:t>
            </w:r>
            <w:r>
              <w:rPr>
                <w:rFonts w:eastAsia="Times New Roman"/>
                <w:szCs w:val="24"/>
              </w:rPr>
              <w:t>lās VPVKAC darbinieku apmācībās</w:t>
            </w:r>
          </w:p>
        </w:tc>
      </w:tr>
      <w:tr w:rsidR="00624969" w:rsidRPr="00721B42" w14:paraId="24A0C891" w14:textId="7C58778F" w:rsidTr="00AB5A4E">
        <w:tc>
          <w:tcPr>
            <w:tcW w:w="704" w:type="dxa"/>
            <w:noWrap/>
            <w:hideMark/>
          </w:tcPr>
          <w:p w14:paraId="303F2F42" w14:textId="1A53A3D6" w:rsidR="00624969" w:rsidRPr="00721B42" w:rsidRDefault="00624969" w:rsidP="00624969">
            <w:pPr>
              <w:spacing w:after="0" w:line="240" w:lineRule="auto"/>
              <w:jc w:val="both"/>
              <w:rPr>
                <w:rFonts w:eastAsia="Times New Roman"/>
                <w:b/>
                <w:bCs/>
              </w:rPr>
            </w:pPr>
            <w:r>
              <w:rPr>
                <w:rFonts w:eastAsia="Times New Roman"/>
                <w:b/>
                <w:bCs/>
              </w:rPr>
              <w:t>[161</w:t>
            </w:r>
            <w:r w:rsidRPr="00721B42">
              <w:rPr>
                <w:rFonts w:eastAsia="Times New Roman"/>
                <w:b/>
                <w:bCs/>
              </w:rPr>
              <w:t>]</w:t>
            </w:r>
          </w:p>
        </w:tc>
        <w:tc>
          <w:tcPr>
            <w:tcW w:w="2552" w:type="dxa"/>
            <w:noWrap/>
          </w:tcPr>
          <w:p w14:paraId="0304C2BC" w14:textId="2425BF86" w:rsidR="00624969" w:rsidRPr="00721B42" w:rsidRDefault="00624969" w:rsidP="00624969">
            <w:pPr>
              <w:spacing w:after="0" w:line="240" w:lineRule="auto"/>
              <w:jc w:val="both"/>
              <w:rPr>
                <w:rFonts w:eastAsia="Times New Roman"/>
              </w:rPr>
            </w:pPr>
            <w:r w:rsidRPr="00721B42">
              <w:rPr>
                <w:rFonts w:eastAsia="Times New Roman"/>
                <w:szCs w:val="24"/>
              </w:rPr>
              <w:t>Regulāri nodrošināt bibliotekāru kā digitālo aģentu kompetenču paaugstināšanu valsts pārvaldes pakalpojumu sniegšanā klientam atbilstošākā kanālā un digitālo rīku pielietošanā pakalpojumu pieteikšanai</w:t>
            </w:r>
          </w:p>
        </w:tc>
        <w:tc>
          <w:tcPr>
            <w:tcW w:w="4536" w:type="dxa"/>
            <w:noWrap/>
          </w:tcPr>
          <w:p w14:paraId="28000A88" w14:textId="258A7326" w:rsidR="00FB14C6" w:rsidRPr="00AB5A4E" w:rsidRDefault="005E2DC0" w:rsidP="005E2DC0">
            <w:pPr>
              <w:spacing w:after="0" w:line="240" w:lineRule="auto"/>
              <w:jc w:val="both"/>
              <w:rPr>
                <w:rFonts w:eastAsia="Times New Roman"/>
                <w:color w:val="FF0000"/>
                <w:szCs w:val="24"/>
              </w:rPr>
            </w:pPr>
            <w:r>
              <w:t>Laikā no 2018. g. līdz 2020. g. VARAM īstenotās integrētās komunikācijas un mācību aktivitāšu programmas “Mana Latvija.lv. Dari digitāli!” ietvaros ir nodrošināta 1444 bibliotekāru kā digitālo aģentu kompetenču paaugstināšana. 2020. gadā ir apmācīti 777 digitālie aģenti (valsts un pašvaldību iestāžu darbinieki, tai skaitā vadītāji, un skolotāji).</w:t>
            </w:r>
          </w:p>
        </w:tc>
        <w:tc>
          <w:tcPr>
            <w:tcW w:w="2409" w:type="dxa"/>
          </w:tcPr>
          <w:p w14:paraId="22BF8B55" w14:textId="77777777" w:rsidR="00624969" w:rsidRPr="000B7B75" w:rsidRDefault="00624969" w:rsidP="00624969">
            <w:pPr>
              <w:spacing w:after="0" w:line="240" w:lineRule="auto"/>
              <w:jc w:val="both"/>
              <w:rPr>
                <w:rFonts w:eastAsia="Times New Roman"/>
                <w:b/>
                <w:szCs w:val="24"/>
              </w:rPr>
            </w:pPr>
            <w:r>
              <w:rPr>
                <w:rFonts w:eastAsia="Times New Roman"/>
                <w:b/>
                <w:szCs w:val="24"/>
              </w:rPr>
              <w:t>ZM, LAD:</w:t>
            </w:r>
          </w:p>
          <w:p w14:paraId="68EFA567" w14:textId="295101F0" w:rsidR="00624969" w:rsidRPr="00624969" w:rsidRDefault="00624969" w:rsidP="00624969">
            <w:pPr>
              <w:spacing w:after="0" w:line="240" w:lineRule="auto"/>
              <w:jc w:val="both"/>
              <w:rPr>
                <w:rFonts w:eastAsia="Times New Roman"/>
              </w:rPr>
            </w:pPr>
            <w:r w:rsidRPr="000B7B75">
              <w:rPr>
                <w:rFonts w:eastAsia="Times New Roman"/>
                <w:szCs w:val="24"/>
              </w:rPr>
              <w:t>Pēc nepieciešamības LAD veic bibliotekāru darbinieku apmācību.</w:t>
            </w:r>
          </w:p>
        </w:tc>
      </w:tr>
    </w:tbl>
    <w:p w14:paraId="74ACE650" w14:textId="280C9203" w:rsidR="00FB14C6" w:rsidRPr="00395A26" w:rsidRDefault="00FB14C6" w:rsidP="00395A26">
      <w:pPr>
        <w:spacing w:after="0" w:line="240" w:lineRule="auto"/>
        <w:jc w:val="both"/>
        <w:rPr>
          <w:rFonts w:eastAsia="Times New Roman"/>
          <w:sz w:val="24"/>
          <w:szCs w:val="24"/>
        </w:rPr>
      </w:pPr>
    </w:p>
    <w:tbl>
      <w:tblPr>
        <w:tblStyle w:val="TableGrid"/>
        <w:tblW w:w="10201" w:type="dxa"/>
        <w:tblLook w:val="04A0" w:firstRow="1" w:lastRow="0" w:firstColumn="1" w:lastColumn="0" w:noHBand="0" w:noVBand="1"/>
      </w:tblPr>
      <w:tblGrid>
        <w:gridCol w:w="704"/>
        <w:gridCol w:w="2268"/>
        <w:gridCol w:w="2552"/>
        <w:gridCol w:w="4677"/>
      </w:tblGrid>
      <w:tr w:rsidR="00FB14C6" w:rsidRPr="00EE4000" w14:paraId="274CB85E" w14:textId="77777777" w:rsidTr="00890CF2">
        <w:tc>
          <w:tcPr>
            <w:tcW w:w="704" w:type="dxa"/>
          </w:tcPr>
          <w:p w14:paraId="3C64D153" w14:textId="77777777" w:rsidR="00FB14C6" w:rsidRPr="00EE4000" w:rsidRDefault="00FB14C6" w:rsidP="00D026FF">
            <w:pPr>
              <w:spacing w:after="0" w:line="240" w:lineRule="auto"/>
              <w:jc w:val="both"/>
              <w:rPr>
                <w:rFonts w:eastAsia="Times New Roman"/>
                <w:b/>
                <w:szCs w:val="24"/>
              </w:rPr>
            </w:pPr>
          </w:p>
        </w:tc>
        <w:tc>
          <w:tcPr>
            <w:tcW w:w="2268" w:type="dxa"/>
          </w:tcPr>
          <w:p w14:paraId="02BF2C35" w14:textId="77777777" w:rsidR="00FB14C6" w:rsidRPr="00677422" w:rsidRDefault="00FB14C6" w:rsidP="00D026FF">
            <w:pPr>
              <w:spacing w:after="0" w:line="240" w:lineRule="auto"/>
              <w:jc w:val="both"/>
              <w:rPr>
                <w:rFonts w:eastAsia="Times New Roman"/>
                <w:b/>
                <w:szCs w:val="24"/>
              </w:rPr>
            </w:pPr>
            <w:r w:rsidRPr="00677422">
              <w:rPr>
                <w:rFonts w:eastAsia="Times New Roman"/>
                <w:b/>
                <w:szCs w:val="24"/>
              </w:rPr>
              <w:t>Pasākumi</w:t>
            </w:r>
          </w:p>
        </w:tc>
        <w:tc>
          <w:tcPr>
            <w:tcW w:w="2552" w:type="dxa"/>
          </w:tcPr>
          <w:p w14:paraId="7B0F9291" w14:textId="7CA91398" w:rsidR="00FB14C6" w:rsidRPr="00677422" w:rsidRDefault="00FB14C6" w:rsidP="00FB14C6">
            <w:pPr>
              <w:spacing w:after="0" w:line="240" w:lineRule="auto"/>
              <w:jc w:val="both"/>
              <w:rPr>
                <w:rFonts w:eastAsia="Times New Roman"/>
                <w:b/>
                <w:szCs w:val="24"/>
              </w:rPr>
            </w:pPr>
            <w:r w:rsidRPr="00677422">
              <w:rPr>
                <w:rFonts w:eastAsia="Times New Roman"/>
                <w:b/>
                <w:szCs w:val="24"/>
              </w:rPr>
              <w:t>Atbildīgās iestādes (DVI) paveiktais</w:t>
            </w:r>
          </w:p>
        </w:tc>
        <w:tc>
          <w:tcPr>
            <w:tcW w:w="4677" w:type="dxa"/>
          </w:tcPr>
          <w:p w14:paraId="1F76B00D" w14:textId="77777777" w:rsidR="00FB14C6" w:rsidRPr="00624969" w:rsidRDefault="00FB14C6" w:rsidP="00D026FF">
            <w:pPr>
              <w:spacing w:after="0" w:line="240" w:lineRule="auto"/>
              <w:jc w:val="both"/>
              <w:rPr>
                <w:rFonts w:eastAsia="Times New Roman"/>
                <w:b/>
                <w:szCs w:val="24"/>
              </w:rPr>
            </w:pPr>
            <w:r w:rsidRPr="00677422">
              <w:rPr>
                <w:rFonts w:eastAsia="Times New Roman"/>
                <w:b/>
                <w:szCs w:val="24"/>
              </w:rPr>
              <w:t>Līdzatbildīgo iestāžu komentāri, ja tādi ir (1 vai 2)</w:t>
            </w:r>
          </w:p>
        </w:tc>
      </w:tr>
      <w:tr w:rsidR="00624969" w:rsidRPr="00721B42" w14:paraId="0A983428" w14:textId="77777777" w:rsidTr="00890CF2">
        <w:tc>
          <w:tcPr>
            <w:tcW w:w="704" w:type="dxa"/>
            <w:noWrap/>
          </w:tcPr>
          <w:p w14:paraId="331C0727" w14:textId="4BC58C87" w:rsidR="00624969" w:rsidRPr="00721B42" w:rsidRDefault="00624969" w:rsidP="00624969">
            <w:pPr>
              <w:spacing w:after="0" w:line="240" w:lineRule="auto"/>
              <w:jc w:val="both"/>
              <w:rPr>
                <w:rFonts w:eastAsia="Times New Roman"/>
                <w:b/>
                <w:bCs/>
              </w:rPr>
            </w:pPr>
            <w:r>
              <w:rPr>
                <w:rFonts w:eastAsia="Times New Roman"/>
                <w:b/>
                <w:bCs/>
              </w:rPr>
              <w:t>[162]</w:t>
            </w:r>
          </w:p>
        </w:tc>
        <w:tc>
          <w:tcPr>
            <w:tcW w:w="2268" w:type="dxa"/>
            <w:noWrap/>
          </w:tcPr>
          <w:p w14:paraId="554B2974" w14:textId="5731477A" w:rsidR="00624969" w:rsidRPr="00721B42" w:rsidRDefault="00624969" w:rsidP="00624969">
            <w:pPr>
              <w:spacing w:after="0" w:line="240" w:lineRule="auto"/>
              <w:jc w:val="both"/>
              <w:rPr>
                <w:rFonts w:eastAsia="Times New Roman"/>
              </w:rPr>
            </w:pPr>
            <w:r w:rsidRPr="00721B42">
              <w:rPr>
                <w:rFonts w:eastAsia="Times New Roman"/>
                <w:szCs w:val="24"/>
              </w:rPr>
              <w:t>Organizēt informatīvos pasākumus personas datu aizsardzībai izpratnes veicināšanai proaktīvu pakalpojumu sniegšanas kontekstā</w:t>
            </w:r>
          </w:p>
        </w:tc>
        <w:tc>
          <w:tcPr>
            <w:tcW w:w="2552" w:type="dxa"/>
            <w:noWrap/>
          </w:tcPr>
          <w:p w14:paraId="3F822028" w14:textId="0BBFF9D3" w:rsidR="00624969" w:rsidRPr="00395A26" w:rsidRDefault="00890CF2" w:rsidP="00624969">
            <w:pPr>
              <w:spacing w:after="0" w:line="240" w:lineRule="auto"/>
              <w:jc w:val="both"/>
              <w:rPr>
                <w:rFonts w:eastAsia="Times New Roman"/>
                <w:highlight w:val="yellow"/>
              </w:rPr>
            </w:pPr>
            <w:r w:rsidRPr="003E3D7B">
              <w:rPr>
                <w:rFonts w:eastAsia="Times New Roman"/>
                <w:noProof/>
                <w:color w:val="000000"/>
              </w:rPr>
              <w:t>Pasākums nav izpildīts, ņemot vērā to, ka nav veikti grozījumi normatīvajos aktos, kas ieviestu proaktīvu pakalpojumu sniegšanu.</w:t>
            </w:r>
          </w:p>
        </w:tc>
        <w:tc>
          <w:tcPr>
            <w:tcW w:w="4677" w:type="dxa"/>
          </w:tcPr>
          <w:p w14:paraId="23C427A9" w14:textId="77777777" w:rsidR="00624969" w:rsidRDefault="00624969" w:rsidP="00624969">
            <w:pPr>
              <w:spacing w:after="0" w:line="240" w:lineRule="auto"/>
              <w:jc w:val="both"/>
              <w:rPr>
                <w:rFonts w:eastAsia="Times New Roman"/>
                <w:szCs w:val="24"/>
              </w:rPr>
            </w:pPr>
            <w:r w:rsidRPr="000B7B75">
              <w:rPr>
                <w:rFonts w:eastAsia="Times New Roman"/>
                <w:b/>
                <w:szCs w:val="24"/>
              </w:rPr>
              <w:t>TM</w:t>
            </w:r>
            <w:r>
              <w:rPr>
                <w:rFonts w:eastAsia="Times New Roman"/>
                <w:szCs w:val="24"/>
              </w:rPr>
              <w:t xml:space="preserve">: </w:t>
            </w:r>
            <w:r w:rsidRPr="00053843">
              <w:rPr>
                <w:rFonts w:eastAsia="Times New Roman"/>
                <w:szCs w:val="24"/>
              </w:rPr>
              <w:t>Pasākums nav izpildīts, ņemot vērā to, ka nav veikti grozījumi normatīvajos aktos, kas ieviestu proaktīvu pakalpojumu sniegšanu.</w:t>
            </w:r>
          </w:p>
          <w:p w14:paraId="7E187046" w14:textId="1DAFB2AA" w:rsidR="00624969" w:rsidRPr="00624969" w:rsidRDefault="00624969" w:rsidP="00624969">
            <w:pPr>
              <w:spacing w:after="0" w:line="240" w:lineRule="auto"/>
              <w:jc w:val="both"/>
              <w:rPr>
                <w:rFonts w:eastAsia="Times New Roman"/>
              </w:rPr>
            </w:pPr>
            <w:r>
              <w:rPr>
                <w:rFonts w:eastAsia="Times New Roman"/>
                <w:b/>
                <w:szCs w:val="24"/>
              </w:rPr>
              <w:t xml:space="preserve">ZM, </w:t>
            </w:r>
            <w:r w:rsidRPr="000B7B75">
              <w:rPr>
                <w:rFonts w:eastAsia="Times New Roman"/>
                <w:b/>
                <w:szCs w:val="24"/>
              </w:rPr>
              <w:t xml:space="preserve">VTUA: </w:t>
            </w:r>
            <w:r w:rsidRPr="000B7B75">
              <w:rPr>
                <w:rFonts w:eastAsia="Times New Roman"/>
                <w:szCs w:val="24"/>
              </w:rPr>
              <w:t>Atbilst. Iestādē personas datu aizsardzības jautājumi tiek aktualizēti sistemātiski sadarbībā ar sociālajiem partneriem</w:t>
            </w:r>
            <w:r>
              <w:rPr>
                <w:rFonts w:eastAsia="Times New Roman"/>
                <w:szCs w:val="24"/>
              </w:rPr>
              <w:t>.</w:t>
            </w:r>
          </w:p>
        </w:tc>
      </w:tr>
    </w:tbl>
    <w:p w14:paraId="73C38670" w14:textId="77777777" w:rsidR="00954D88" w:rsidRDefault="00954D88" w:rsidP="00B10A9E">
      <w:pPr>
        <w:spacing w:after="0" w:line="240" w:lineRule="auto"/>
        <w:jc w:val="both"/>
        <w:rPr>
          <w:sz w:val="24"/>
          <w:szCs w:val="24"/>
        </w:rPr>
      </w:pPr>
    </w:p>
    <w:p w14:paraId="2E8842D9" w14:textId="77777777" w:rsidR="00E04113" w:rsidRPr="009B3FEE" w:rsidRDefault="00E04113" w:rsidP="00B10A9E">
      <w:pPr>
        <w:spacing w:after="0" w:line="240" w:lineRule="auto"/>
        <w:jc w:val="both"/>
        <w:rPr>
          <w:sz w:val="24"/>
          <w:szCs w:val="24"/>
        </w:rPr>
      </w:pPr>
    </w:p>
    <w:p w14:paraId="2ADBC8DE" w14:textId="77777777" w:rsidR="00554CC6" w:rsidRPr="009E7711" w:rsidRDefault="00554CC6" w:rsidP="00554CC6">
      <w:pPr>
        <w:spacing w:after="0" w:line="240" w:lineRule="auto"/>
        <w:rPr>
          <w:sz w:val="24"/>
        </w:rPr>
      </w:pPr>
      <w:r w:rsidRPr="009E7711">
        <w:rPr>
          <w:sz w:val="24"/>
        </w:rPr>
        <w:t>Valsts sekretāra vietnieks digitālās transformācijas jautājumos</w:t>
      </w:r>
      <w:r w:rsidRPr="009E7711">
        <w:rPr>
          <w:sz w:val="24"/>
        </w:rPr>
        <w:tab/>
      </w:r>
      <w:r w:rsidRPr="009E7711">
        <w:rPr>
          <w:sz w:val="24"/>
        </w:rPr>
        <w:tab/>
        <w:t>Āris Dzērvāns</w:t>
      </w:r>
    </w:p>
    <w:p w14:paraId="72D20E84" w14:textId="77777777" w:rsidR="00843E06" w:rsidRPr="009B3FEE" w:rsidRDefault="00843E06" w:rsidP="00B10A9E">
      <w:pPr>
        <w:spacing w:after="0" w:line="240" w:lineRule="auto"/>
        <w:jc w:val="both"/>
        <w:rPr>
          <w:sz w:val="24"/>
          <w:szCs w:val="24"/>
        </w:rPr>
      </w:pPr>
    </w:p>
    <w:p w14:paraId="7F83CAF8" w14:textId="77777777" w:rsidR="00B85503" w:rsidRPr="009B3FEE" w:rsidRDefault="00B85503" w:rsidP="00B10A9E">
      <w:pPr>
        <w:spacing w:after="0" w:line="240" w:lineRule="auto"/>
        <w:jc w:val="both"/>
        <w:rPr>
          <w:sz w:val="24"/>
          <w:szCs w:val="24"/>
        </w:rPr>
      </w:pPr>
    </w:p>
    <w:bookmarkEnd w:id="24"/>
    <w:p w14:paraId="7E0E9762" w14:textId="77777777" w:rsidR="00843E06" w:rsidRPr="009B3FEE" w:rsidRDefault="0075231B" w:rsidP="00B10A9E">
      <w:pPr>
        <w:pStyle w:val="ColorfulList-Accent12"/>
        <w:tabs>
          <w:tab w:val="clear" w:pos="907"/>
          <w:tab w:val="left" w:pos="720"/>
        </w:tabs>
        <w:spacing w:after="0" w:line="240" w:lineRule="auto"/>
        <w:ind w:left="0" w:firstLine="0"/>
      </w:pPr>
      <w:r w:rsidRPr="009B3FEE">
        <w:t>Felcis, 67026947</w:t>
      </w:r>
    </w:p>
    <w:p w14:paraId="10D27E38" w14:textId="53D1E73D" w:rsidR="001124DB" w:rsidRPr="009B3FEE" w:rsidRDefault="00955598" w:rsidP="00B10A9E">
      <w:pPr>
        <w:pStyle w:val="ColorfulList-Accent12"/>
        <w:tabs>
          <w:tab w:val="clear" w:pos="907"/>
          <w:tab w:val="left" w:pos="720"/>
        </w:tabs>
        <w:spacing w:after="0" w:line="240" w:lineRule="auto"/>
        <w:ind w:left="0" w:firstLine="0"/>
        <w:rPr>
          <w:rStyle w:val="Hyperlink"/>
          <w:color w:val="auto"/>
        </w:rPr>
      </w:pPr>
      <w:hyperlink r:id="rId13" w:history="1">
        <w:r w:rsidR="006C3465" w:rsidRPr="009B3FEE">
          <w:rPr>
            <w:rStyle w:val="Hyperlink"/>
            <w:color w:val="auto"/>
          </w:rPr>
          <w:t>renars.felcis@varam.gov.lv</w:t>
        </w:r>
      </w:hyperlink>
    </w:p>
    <w:sectPr w:rsidR="001124DB" w:rsidRPr="009B3FEE" w:rsidSect="00FD1EEE">
      <w:headerReference w:type="default" r:id="rId14"/>
      <w:footerReference w:type="default" r:id="rId15"/>
      <w:type w:val="continuous"/>
      <w:pgSz w:w="11907" w:h="16840" w:code="9"/>
      <w:pgMar w:top="1134" w:right="567" w:bottom="1134"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C73C8" w14:textId="77777777" w:rsidR="00955598" w:rsidRDefault="00955598">
      <w:pPr>
        <w:spacing w:after="0" w:line="240" w:lineRule="auto"/>
      </w:pPr>
      <w:r>
        <w:separator/>
      </w:r>
    </w:p>
  </w:endnote>
  <w:endnote w:type="continuationSeparator" w:id="0">
    <w:p w14:paraId="055B5C65" w14:textId="77777777" w:rsidR="00955598" w:rsidRDefault="00955598">
      <w:pPr>
        <w:spacing w:after="0" w:line="240" w:lineRule="auto"/>
      </w:pPr>
      <w:r>
        <w:continuationSeparator/>
      </w:r>
    </w:p>
  </w:endnote>
  <w:endnote w:type="continuationNotice" w:id="1">
    <w:p w14:paraId="639DC624" w14:textId="77777777" w:rsidR="00955598" w:rsidRDefault="00955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onotype Sorts"/>
    <w:panose1 w:val="00000000000000000000"/>
    <w:charset w:val="02"/>
    <w:family w:val="decorative"/>
    <w:notTrueType/>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39C4" w14:textId="761EE738" w:rsidR="00F6004C" w:rsidRPr="00196050" w:rsidRDefault="00FC3838" w:rsidP="00196050">
    <w:pPr>
      <w:pStyle w:val="Footer"/>
    </w:pPr>
    <w:r w:rsidRPr="00FC3838">
      <w:t>VARAMzino_13052021_PVPPIzpilde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FD8B" w14:textId="77777777" w:rsidR="00955598" w:rsidRDefault="00955598" w:rsidP="00867363">
      <w:pPr>
        <w:spacing w:after="0" w:line="240" w:lineRule="auto"/>
      </w:pPr>
      <w:r>
        <w:separator/>
      </w:r>
    </w:p>
  </w:footnote>
  <w:footnote w:type="continuationSeparator" w:id="0">
    <w:p w14:paraId="514D795C" w14:textId="77777777" w:rsidR="00955598" w:rsidRDefault="00955598" w:rsidP="00867363">
      <w:pPr>
        <w:spacing w:after="0" w:line="240" w:lineRule="auto"/>
      </w:pPr>
      <w:r>
        <w:continuationSeparator/>
      </w:r>
    </w:p>
  </w:footnote>
  <w:footnote w:type="continuationNotice" w:id="1">
    <w:p w14:paraId="369DB9D5" w14:textId="77777777" w:rsidR="00955598" w:rsidRDefault="00955598">
      <w:pPr>
        <w:spacing w:after="0" w:line="240" w:lineRule="auto"/>
      </w:pPr>
    </w:p>
  </w:footnote>
  <w:footnote w:id="2">
    <w:p w14:paraId="204520F7" w14:textId="073085D4" w:rsidR="00F6004C" w:rsidRPr="000540A6" w:rsidRDefault="00F6004C" w:rsidP="002E7F2F">
      <w:pPr>
        <w:pStyle w:val="FootnoteText"/>
        <w:jc w:val="both"/>
        <w:rPr>
          <w:rFonts w:ascii="Times New Roman" w:hAnsi="Times New Roman"/>
          <w:lang w:val="en-US"/>
        </w:rPr>
      </w:pPr>
      <w:r w:rsidRPr="000540A6">
        <w:rPr>
          <w:rStyle w:val="FootnoteReference"/>
          <w:rFonts w:ascii="Times New Roman" w:hAnsi="Times New Roman"/>
        </w:rPr>
        <w:footnoteRef/>
      </w:r>
      <w:r w:rsidRPr="000540A6">
        <w:rPr>
          <w:rFonts w:ascii="Times New Roman" w:hAnsi="Times New Roman"/>
        </w:rPr>
        <w:t xml:space="preserve"> </w:t>
      </w:r>
      <w:r w:rsidRPr="000540A6">
        <w:rPr>
          <w:rFonts w:ascii="Times New Roman" w:hAnsi="Times New Roman"/>
          <w:lang w:val="en-US"/>
        </w:rPr>
        <w:t>A</w:t>
      </w:r>
      <w:r w:rsidRPr="000540A6">
        <w:rPr>
          <w:rFonts w:ascii="Times New Roman" w:hAnsi="Times New Roman"/>
        </w:rPr>
        <w:t>rī pie līdzatbildīgajām iestādēm iesniegta informācija no &gt;3 ministrijām un resora iestādēm</w:t>
      </w:r>
      <w:r w:rsidR="000540A6">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91043271"/>
      <w:docPartObj>
        <w:docPartGallery w:val="Page Numbers (Top of Page)"/>
        <w:docPartUnique/>
      </w:docPartObj>
    </w:sdtPr>
    <w:sdtEndPr>
      <w:rPr>
        <w:noProof/>
        <w:sz w:val="22"/>
        <w:szCs w:val="24"/>
      </w:rPr>
    </w:sdtEndPr>
    <w:sdtContent>
      <w:p w14:paraId="53825C34" w14:textId="77777777" w:rsidR="00F6004C" w:rsidRPr="00FC12AA" w:rsidRDefault="00F6004C" w:rsidP="00155F25">
        <w:pPr>
          <w:pStyle w:val="Header"/>
          <w:jc w:val="center"/>
          <w:rPr>
            <w:szCs w:val="24"/>
          </w:rPr>
        </w:pPr>
        <w:r w:rsidRPr="00FC12AA">
          <w:rPr>
            <w:color w:val="2B579A"/>
            <w:szCs w:val="24"/>
            <w:shd w:val="clear" w:color="auto" w:fill="E6E6E6"/>
          </w:rPr>
          <w:fldChar w:fldCharType="begin"/>
        </w:r>
        <w:r w:rsidRPr="00FC12AA">
          <w:rPr>
            <w:szCs w:val="24"/>
          </w:rPr>
          <w:instrText xml:space="preserve"> PAGE   \* MERGEFORMAT </w:instrText>
        </w:r>
        <w:r w:rsidRPr="00FC12AA">
          <w:rPr>
            <w:color w:val="2B579A"/>
            <w:szCs w:val="24"/>
            <w:shd w:val="clear" w:color="auto" w:fill="E6E6E6"/>
          </w:rPr>
          <w:fldChar w:fldCharType="separate"/>
        </w:r>
        <w:r w:rsidR="000540A6">
          <w:rPr>
            <w:noProof/>
            <w:szCs w:val="24"/>
          </w:rPr>
          <w:t>10</w:t>
        </w:r>
        <w:r w:rsidRPr="00FC12AA">
          <w:rPr>
            <w:noProof/>
            <w:color w:val="2B579A"/>
            <w:szCs w:val="24"/>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2.5pt;height:30.75pt" o:bullet="t">
        <v:imagedata r:id="rId1" o:title="JL_Images-05"/>
      </v:shape>
    </w:pict>
  </w:numPicBullet>
  <w:numPicBullet w:numPicBulletId="1">
    <w:pict>
      <v:shape id="_x0000_i1054" type="#_x0000_t75" style="width:15.75pt;height:23.25pt" o:bullet="t">
        <v:imagedata r:id="rId2" o:title="imageedit_2_5296672355"/>
      </v:shape>
    </w:pict>
  </w:numPicBullet>
  <w:abstractNum w:abstractNumId="0" w15:restartNumberingAfterBreak="1">
    <w:nsid w:val="012A56D4"/>
    <w:multiLevelType w:val="multilevel"/>
    <w:tmpl w:val="63D2FBD0"/>
    <w:styleLink w:val="Style3"/>
    <w:lvl w:ilvl="0">
      <w:start w:val="1"/>
      <w:numFmt w:val="bullet"/>
      <w:lvlText w:val=""/>
      <w:lvlJc w:val="left"/>
      <w:pPr>
        <w:ind w:left="1080" w:hanging="360"/>
      </w:pPr>
      <w:rPr>
        <w:rFonts w:ascii="Wingdings" w:hAnsi="Wingdings" w:hint="default"/>
        <w:color w:val="C00000"/>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1">
    <w:nsid w:val="035B58AE"/>
    <w:multiLevelType w:val="multilevel"/>
    <w:tmpl w:val="97B2F5A4"/>
    <w:styleLink w:val="ISBullets"/>
    <w:lvl w:ilvl="0">
      <w:start w:val="1"/>
      <w:numFmt w:val="bullet"/>
      <w:pStyle w:val="ISBulletText"/>
      <w:lvlText w:val=""/>
      <w:lvlJc w:val="left"/>
      <w:pPr>
        <w:ind w:left="1080" w:hanging="360"/>
      </w:pPr>
      <w:rPr>
        <w:rFonts w:ascii="Wingdings" w:hAnsi="Wingdings" w:hint="default"/>
        <w:color w:val="C00000"/>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1">
    <w:nsid w:val="045F50F9"/>
    <w:multiLevelType w:val="multilevel"/>
    <w:tmpl w:val="ECA4EAFA"/>
    <w:numStyleLink w:val="Bullets"/>
  </w:abstractNum>
  <w:abstractNum w:abstractNumId="3" w15:restartNumberingAfterBreak="0">
    <w:nsid w:val="0B737234"/>
    <w:multiLevelType w:val="hybridMultilevel"/>
    <w:tmpl w:val="EB2470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B71133"/>
    <w:multiLevelType w:val="multilevel"/>
    <w:tmpl w:val="1CF09C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E63E6"/>
    <w:multiLevelType w:val="hybridMultilevel"/>
    <w:tmpl w:val="94AAE8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7E55B69"/>
    <w:multiLevelType w:val="hybridMultilevel"/>
    <w:tmpl w:val="C2B06EE2"/>
    <w:lvl w:ilvl="0" w:tplc="12CC70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CB15C63"/>
    <w:multiLevelType w:val="multilevel"/>
    <w:tmpl w:val="B70E4098"/>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isLgl/>
      <w:lvlText w:val="%1.%2.%3."/>
      <w:lvlJc w:val="left"/>
      <w:pPr>
        <w:ind w:left="313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1">
    <w:nsid w:val="20935DBD"/>
    <w:multiLevelType w:val="hybridMultilevel"/>
    <w:tmpl w:val="92A09AD8"/>
    <w:lvl w:ilvl="0" w:tplc="C7B29AB8">
      <w:start w:val="1"/>
      <w:numFmt w:val="decimal"/>
      <w:pStyle w:val="ISTableNumberedList"/>
      <w:lvlText w:val="%1."/>
      <w:lvlJc w:val="left"/>
      <w:pPr>
        <w:tabs>
          <w:tab w:val="num" w:pos="360"/>
        </w:tabs>
        <w:ind w:left="357" w:hanging="357"/>
      </w:pPr>
      <w:rPr>
        <w:rFonts w:cs="Times New Roman" w:hint="default"/>
      </w:rPr>
    </w:lvl>
    <w:lvl w:ilvl="1" w:tplc="2E1444E8">
      <w:start w:val="1"/>
      <w:numFmt w:val="bullet"/>
      <w:lvlText w:val=""/>
      <w:lvlJc w:val="left"/>
      <w:pPr>
        <w:tabs>
          <w:tab w:val="num" w:pos="1080"/>
        </w:tabs>
        <w:ind w:left="1080" w:hanging="360"/>
      </w:pPr>
      <w:rPr>
        <w:rFonts w:ascii="Symbol" w:hAnsi="Symbol" w:hint="default"/>
      </w:rPr>
    </w:lvl>
    <w:lvl w:ilvl="2" w:tplc="DCD6AB8E" w:tentative="1">
      <w:start w:val="1"/>
      <w:numFmt w:val="lowerRoman"/>
      <w:lvlText w:val="%3."/>
      <w:lvlJc w:val="right"/>
      <w:pPr>
        <w:tabs>
          <w:tab w:val="num" w:pos="1800"/>
        </w:tabs>
        <w:ind w:left="1800" w:hanging="180"/>
      </w:pPr>
      <w:rPr>
        <w:rFonts w:cs="Times New Roman"/>
      </w:rPr>
    </w:lvl>
    <w:lvl w:ilvl="3" w:tplc="E1DC382A" w:tentative="1">
      <w:start w:val="1"/>
      <w:numFmt w:val="decimal"/>
      <w:lvlText w:val="%4."/>
      <w:lvlJc w:val="left"/>
      <w:pPr>
        <w:tabs>
          <w:tab w:val="num" w:pos="2520"/>
        </w:tabs>
        <w:ind w:left="2520" w:hanging="360"/>
      </w:pPr>
      <w:rPr>
        <w:rFonts w:cs="Times New Roman"/>
      </w:rPr>
    </w:lvl>
    <w:lvl w:ilvl="4" w:tplc="F9305308" w:tentative="1">
      <w:start w:val="1"/>
      <w:numFmt w:val="lowerLetter"/>
      <w:lvlText w:val="%5."/>
      <w:lvlJc w:val="left"/>
      <w:pPr>
        <w:tabs>
          <w:tab w:val="num" w:pos="3240"/>
        </w:tabs>
        <w:ind w:left="3240" w:hanging="360"/>
      </w:pPr>
      <w:rPr>
        <w:rFonts w:cs="Times New Roman"/>
      </w:rPr>
    </w:lvl>
    <w:lvl w:ilvl="5" w:tplc="EF4E4D02" w:tentative="1">
      <w:start w:val="1"/>
      <w:numFmt w:val="lowerRoman"/>
      <w:lvlText w:val="%6."/>
      <w:lvlJc w:val="right"/>
      <w:pPr>
        <w:tabs>
          <w:tab w:val="num" w:pos="3960"/>
        </w:tabs>
        <w:ind w:left="3960" w:hanging="180"/>
      </w:pPr>
      <w:rPr>
        <w:rFonts w:cs="Times New Roman"/>
      </w:rPr>
    </w:lvl>
    <w:lvl w:ilvl="6" w:tplc="D062E998" w:tentative="1">
      <w:start w:val="1"/>
      <w:numFmt w:val="decimal"/>
      <w:lvlText w:val="%7."/>
      <w:lvlJc w:val="left"/>
      <w:pPr>
        <w:tabs>
          <w:tab w:val="num" w:pos="4680"/>
        </w:tabs>
        <w:ind w:left="4680" w:hanging="360"/>
      </w:pPr>
      <w:rPr>
        <w:rFonts w:cs="Times New Roman"/>
      </w:rPr>
    </w:lvl>
    <w:lvl w:ilvl="7" w:tplc="19E23376" w:tentative="1">
      <w:start w:val="1"/>
      <w:numFmt w:val="lowerLetter"/>
      <w:lvlText w:val="%8."/>
      <w:lvlJc w:val="left"/>
      <w:pPr>
        <w:tabs>
          <w:tab w:val="num" w:pos="5400"/>
        </w:tabs>
        <w:ind w:left="5400" w:hanging="360"/>
      </w:pPr>
      <w:rPr>
        <w:rFonts w:cs="Times New Roman"/>
      </w:rPr>
    </w:lvl>
    <w:lvl w:ilvl="8" w:tplc="9254118A" w:tentative="1">
      <w:start w:val="1"/>
      <w:numFmt w:val="lowerRoman"/>
      <w:lvlText w:val="%9."/>
      <w:lvlJc w:val="right"/>
      <w:pPr>
        <w:tabs>
          <w:tab w:val="num" w:pos="6120"/>
        </w:tabs>
        <w:ind w:left="6120" w:hanging="180"/>
      </w:pPr>
      <w:rPr>
        <w:rFonts w:cs="Times New Roman"/>
      </w:rPr>
    </w:lvl>
  </w:abstractNum>
  <w:abstractNum w:abstractNumId="9" w15:restartNumberingAfterBreak="1">
    <w:nsid w:val="22F97246"/>
    <w:multiLevelType w:val="hybridMultilevel"/>
    <w:tmpl w:val="57D0372C"/>
    <w:lvl w:ilvl="0" w:tplc="26365D26">
      <w:start w:val="1"/>
      <w:numFmt w:val="decimal"/>
      <w:pStyle w:val="ISNumberedList"/>
      <w:lvlText w:val="%1."/>
      <w:lvlJc w:val="left"/>
      <w:pPr>
        <w:ind w:left="720" w:hanging="360"/>
      </w:pPr>
      <w:rPr>
        <w:rFonts w:cs="Times New Roman"/>
      </w:rPr>
    </w:lvl>
    <w:lvl w:ilvl="1" w:tplc="EBD632F4">
      <w:start w:val="1"/>
      <w:numFmt w:val="lowerLetter"/>
      <w:lvlText w:val="%2."/>
      <w:lvlJc w:val="left"/>
      <w:pPr>
        <w:ind w:left="1440" w:hanging="360"/>
      </w:pPr>
      <w:rPr>
        <w:rFonts w:cs="Times New Roman"/>
      </w:rPr>
    </w:lvl>
    <w:lvl w:ilvl="2" w:tplc="22DCD3A2" w:tentative="1">
      <w:start w:val="1"/>
      <w:numFmt w:val="lowerRoman"/>
      <w:lvlText w:val="%3."/>
      <w:lvlJc w:val="right"/>
      <w:pPr>
        <w:ind w:left="2160" w:hanging="180"/>
      </w:pPr>
      <w:rPr>
        <w:rFonts w:cs="Times New Roman"/>
      </w:rPr>
    </w:lvl>
    <w:lvl w:ilvl="3" w:tplc="A2AE7FB4" w:tentative="1">
      <w:start w:val="1"/>
      <w:numFmt w:val="decimal"/>
      <w:lvlText w:val="%4."/>
      <w:lvlJc w:val="left"/>
      <w:pPr>
        <w:ind w:left="2880" w:hanging="360"/>
      </w:pPr>
      <w:rPr>
        <w:rFonts w:cs="Times New Roman"/>
      </w:rPr>
    </w:lvl>
    <w:lvl w:ilvl="4" w:tplc="98A43E38" w:tentative="1">
      <w:start w:val="1"/>
      <w:numFmt w:val="lowerLetter"/>
      <w:lvlText w:val="%5."/>
      <w:lvlJc w:val="left"/>
      <w:pPr>
        <w:ind w:left="3600" w:hanging="360"/>
      </w:pPr>
      <w:rPr>
        <w:rFonts w:cs="Times New Roman"/>
      </w:rPr>
    </w:lvl>
    <w:lvl w:ilvl="5" w:tplc="7026F482" w:tentative="1">
      <w:start w:val="1"/>
      <w:numFmt w:val="lowerRoman"/>
      <w:lvlText w:val="%6."/>
      <w:lvlJc w:val="right"/>
      <w:pPr>
        <w:ind w:left="4320" w:hanging="180"/>
      </w:pPr>
      <w:rPr>
        <w:rFonts w:cs="Times New Roman"/>
      </w:rPr>
    </w:lvl>
    <w:lvl w:ilvl="6" w:tplc="AF80567C" w:tentative="1">
      <w:start w:val="1"/>
      <w:numFmt w:val="decimal"/>
      <w:lvlText w:val="%7."/>
      <w:lvlJc w:val="left"/>
      <w:pPr>
        <w:ind w:left="5040" w:hanging="360"/>
      </w:pPr>
      <w:rPr>
        <w:rFonts w:cs="Times New Roman"/>
      </w:rPr>
    </w:lvl>
    <w:lvl w:ilvl="7" w:tplc="58FC4652" w:tentative="1">
      <w:start w:val="1"/>
      <w:numFmt w:val="lowerLetter"/>
      <w:lvlText w:val="%8."/>
      <w:lvlJc w:val="left"/>
      <w:pPr>
        <w:ind w:left="5760" w:hanging="360"/>
      </w:pPr>
      <w:rPr>
        <w:rFonts w:cs="Times New Roman"/>
      </w:rPr>
    </w:lvl>
    <w:lvl w:ilvl="8" w:tplc="31EEF9E4" w:tentative="1">
      <w:start w:val="1"/>
      <w:numFmt w:val="lowerRoman"/>
      <w:lvlText w:val="%9."/>
      <w:lvlJc w:val="right"/>
      <w:pPr>
        <w:ind w:left="6480" w:hanging="180"/>
      </w:pPr>
      <w:rPr>
        <w:rFonts w:cs="Times New Roman"/>
      </w:rPr>
    </w:lvl>
  </w:abstractNum>
  <w:abstractNum w:abstractNumId="10" w15:restartNumberingAfterBreak="1">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359C542F"/>
    <w:multiLevelType w:val="multilevel"/>
    <w:tmpl w:val="B70E4098"/>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isLgl/>
      <w:lvlText w:val="%1.%2.%3."/>
      <w:lvlJc w:val="left"/>
      <w:pPr>
        <w:ind w:left="313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1">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6AE46FD"/>
    <w:multiLevelType w:val="hybridMultilevel"/>
    <w:tmpl w:val="117C2D8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4B6A53E4"/>
    <w:multiLevelType w:val="hybridMultilevel"/>
    <w:tmpl w:val="3588F9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0D656D4"/>
    <w:multiLevelType w:val="multilevel"/>
    <w:tmpl w:val="B70E4098"/>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isLgl/>
      <w:lvlText w:val="%1.%2.%3."/>
      <w:lvlJc w:val="left"/>
      <w:pPr>
        <w:ind w:left="313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26E1F0A"/>
    <w:multiLevelType w:val="hybridMultilevel"/>
    <w:tmpl w:val="2C0291A0"/>
    <w:lvl w:ilvl="0" w:tplc="C3B0D0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1">
    <w:nsid w:val="54B84B73"/>
    <w:multiLevelType w:val="multilevel"/>
    <w:tmpl w:val="97B2F5A4"/>
    <w:numStyleLink w:val="ISBullets"/>
  </w:abstractNum>
  <w:abstractNum w:abstractNumId="18" w15:restartNumberingAfterBreak="0">
    <w:nsid w:val="57192350"/>
    <w:multiLevelType w:val="hybridMultilevel"/>
    <w:tmpl w:val="F78406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A4B47E2"/>
    <w:multiLevelType w:val="hybridMultilevel"/>
    <w:tmpl w:val="F760E9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1">
    <w:nsid w:val="5D2B08BB"/>
    <w:multiLevelType w:val="hybridMultilevel"/>
    <w:tmpl w:val="86087166"/>
    <w:lvl w:ilvl="0" w:tplc="CBE6F1A4">
      <w:start w:val="1"/>
      <w:numFmt w:val="decimal"/>
      <w:lvlText w:val="%1."/>
      <w:lvlJc w:val="left"/>
      <w:pPr>
        <w:ind w:left="720" w:hanging="360"/>
      </w:pPr>
      <w:rPr>
        <w:rFonts w:hint="default"/>
        <w:b w:val="0"/>
        <w:i w:val="0"/>
      </w:rPr>
    </w:lvl>
    <w:lvl w:ilvl="1" w:tplc="AF0E1A62" w:tentative="1">
      <w:start w:val="1"/>
      <w:numFmt w:val="bullet"/>
      <w:lvlText w:val="o"/>
      <w:lvlJc w:val="left"/>
      <w:pPr>
        <w:ind w:left="1440" w:hanging="360"/>
      </w:pPr>
      <w:rPr>
        <w:rFonts w:ascii="Courier New" w:hAnsi="Courier New" w:cs="Courier New" w:hint="default"/>
      </w:rPr>
    </w:lvl>
    <w:lvl w:ilvl="2" w:tplc="7F3A6194" w:tentative="1">
      <w:start w:val="1"/>
      <w:numFmt w:val="bullet"/>
      <w:lvlText w:val=""/>
      <w:lvlJc w:val="left"/>
      <w:pPr>
        <w:ind w:left="2160" w:hanging="360"/>
      </w:pPr>
      <w:rPr>
        <w:rFonts w:ascii="Wingdings" w:hAnsi="Wingdings" w:hint="default"/>
      </w:rPr>
    </w:lvl>
    <w:lvl w:ilvl="3" w:tplc="EA9AD3B6" w:tentative="1">
      <w:start w:val="1"/>
      <w:numFmt w:val="bullet"/>
      <w:lvlText w:val=""/>
      <w:lvlJc w:val="left"/>
      <w:pPr>
        <w:ind w:left="2880" w:hanging="360"/>
      </w:pPr>
      <w:rPr>
        <w:rFonts w:ascii="Symbol" w:hAnsi="Symbol" w:hint="default"/>
      </w:rPr>
    </w:lvl>
    <w:lvl w:ilvl="4" w:tplc="95B00DAE" w:tentative="1">
      <w:start w:val="1"/>
      <w:numFmt w:val="bullet"/>
      <w:lvlText w:val="o"/>
      <w:lvlJc w:val="left"/>
      <w:pPr>
        <w:ind w:left="3600" w:hanging="360"/>
      </w:pPr>
      <w:rPr>
        <w:rFonts w:ascii="Courier New" w:hAnsi="Courier New" w:cs="Courier New" w:hint="default"/>
      </w:rPr>
    </w:lvl>
    <w:lvl w:ilvl="5" w:tplc="45DA39AC" w:tentative="1">
      <w:start w:val="1"/>
      <w:numFmt w:val="bullet"/>
      <w:lvlText w:val=""/>
      <w:lvlJc w:val="left"/>
      <w:pPr>
        <w:ind w:left="4320" w:hanging="360"/>
      </w:pPr>
      <w:rPr>
        <w:rFonts w:ascii="Wingdings" w:hAnsi="Wingdings" w:hint="default"/>
      </w:rPr>
    </w:lvl>
    <w:lvl w:ilvl="6" w:tplc="006EB3AC" w:tentative="1">
      <w:start w:val="1"/>
      <w:numFmt w:val="bullet"/>
      <w:lvlText w:val=""/>
      <w:lvlJc w:val="left"/>
      <w:pPr>
        <w:ind w:left="5040" w:hanging="360"/>
      </w:pPr>
      <w:rPr>
        <w:rFonts w:ascii="Symbol" w:hAnsi="Symbol" w:hint="default"/>
      </w:rPr>
    </w:lvl>
    <w:lvl w:ilvl="7" w:tplc="436635D8" w:tentative="1">
      <w:start w:val="1"/>
      <w:numFmt w:val="bullet"/>
      <w:lvlText w:val="o"/>
      <w:lvlJc w:val="left"/>
      <w:pPr>
        <w:ind w:left="5760" w:hanging="360"/>
      </w:pPr>
      <w:rPr>
        <w:rFonts w:ascii="Courier New" w:hAnsi="Courier New" w:cs="Courier New" w:hint="default"/>
      </w:rPr>
    </w:lvl>
    <w:lvl w:ilvl="8" w:tplc="EF66BECA" w:tentative="1">
      <w:start w:val="1"/>
      <w:numFmt w:val="bullet"/>
      <w:lvlText w:val=""/>
      <w:lvlJc w:val="left"/>
      <w:pPr>
        <w:ind w:left="6480" w:hanging="360"/>
      </w:pPr>
      <w:rPr>
        <w:rFonts w:ascii="Wingdings" w:hAnsi="Wingdings" w:hint="default"/>
      </w:rPr>
    </w:lvl>
  </w:abstractNum>
  <w:abstractNum w:abstractNumId="21" w15:restartNumberingAfterBreak="0">
    <w:nsid w:val="62005280"/>
    <w:multiLevelType w:val="hybridMultilevel"/>
    <w:tmpl w:val="B3F0A5C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1">
    <w:nsid w:val="6B46365F"/>
    <w:multiLevelType w:val="hybridMultilevel"/>
    <w:tmpl w:val="86087166"/>
    <w:lvl w:ilvl="0" w:tplc="B81CB558">
      <w:start w:val="1"/>
      <w:numFmt w:val="decimal"/>
      <w:lvlText w:val="%1."/>
      <w:lvlJc w:val="left"/>
      <w:pPr>
        <w:ind w:left="720" w:hanging="360"/>
      </w:pPr>
      <w:rPr>
        <w:rFonts w:hint="default"/>
        <w:b w:val="0"/>
        <w:i w:val="0"/>
      </w:rPr>
    </w:lvl>
    <w:lvl w:ilvl="1" w:tplc="748A4CBC" w:tentative="1">
      <w:start w:val="1"/>
      <w:numFmt w:val="bullet"/>
      <w:lvlText w:val="o"/>
      <w:lvlJc w:val="left"/>
      <w:pPr>
        <w:ind w:left="1440" w:hanging="360"/>
      </w:pPr>
      <w:rPr>
        <w:rFonts w:ascii="Courier New" w:hAnsi="Courier New" w:cs="Courier New" w:hint="default"/>
      </w:rPr>
    </w:lvl>
    <w:lvl w:ilvl="2" w:tplc="49603C9A" w:tentative="1">
      <w:start w:val="1"/>
      <w:numFmt w:val="bullet"/>
      <w:lvlText w:val=""/>
      <w:lvlJc w:val="left"/>
      <w:pPr>
        <w:ind w:left="2160" w:hanging="360"/>
      </w:pPr>
      <w:rPr>
        <w:rFonts w:ascii="Wingdings" w:hAnsi="Wingdings" w:hint="default"/>
      </w:rPr>
    </w:lvl>
    <w:lvl w:ilvl="3" w:tplc="6FF2EEAE" w:tentative="1">
      <w:start w:val="1"/>
      <w:numFmt w:val="bullet"/>
      <w:lvlText w:val=""/>
      <w:lvlJc w:val="left"/>
      <w:pPr>
        <w:ind w:left="2880" w:hanging="360"/>
      </w:pPr>
      <w:rPr>
        <w:rFonts w:ascii="Symbol" w:hAnsi="Symbol" w:hint="default"/>
      </w:rPr>
    </w:lvl>
    <w:lvl w:ilvl="4" w:tplc="1B8E843A" w:tentative="1">
      <w:start w:val="1"/>
      <w:numFmt w:val="bullet"/>
      <w:lvlText w:val="o"/>
      <w:lvlJc w:val="left"/>
      <w:pPr>
        <w:ind w:left="3600" w:hanging="360"/>
      </w:pPr>
      <w:rPr>
        <w:rFonts w:ascii="Courier New" w:hAnsi="Courier New" w:cs="Courier New" w:hint="default"/>
      </w:rPr>
    </w:lvl>
    <w:lvl w:ilvl="5" w:tplc="0DFCCEF4" w:tentative="1">
      <w:start w:val="1"/>
      <w:numFmt w:val="bullet"/>
      <w:lvlText w:val=""/>
      <w:lvlJc w:val="left"/>
      <w:pPr>
        <w:ind w:left="4320" w:hanging="360"/>
      </w:pPr>
      <w:rPr>
        <w:rFonts w:ascii="Wingdings" w:hAnsi="Wingdings" w:hint="default"/>
      </w:rPr>
    </w:lvl>
    <w:lvl w:ilvl="6" w:tplc="2144B83C" w:tentative="1">
      <w:start w:val="1"/>
      <w:numFmt w:val="bullet"/>
      <w:lvlText w:val=""/>
      <w:lvlJc w:val="left"/>
      <w:pPr>
        <w:ind w:left="5040" w:hanging="360"/>
      </w:pPr>
      <w:rPr>
        <w:rFonts w:ascii="Symbol" w:hAnsi="Symbol" w:hint="default"/>
      </w:rPr>
    </w:lvl>
    <w:lvl w:ilvl="7" w:tplc="5AEA1FC6" w:tentative="1">
      <w:start w:val="1"/>
      <w:numFmt w:val="bullet"/>
      <w:lvlText w:val="o"/>
      <w:lvlJc w:val="left"/>
      <w:pPr>
        <w:ind w:left="5760" w:hanging="360"/>
      </w:pPr>
      <w:rPr>
        <w:rFonts w:ascii="Courier New" w:hAnsi="Courier New" w:cs="Courier New" w:hint="default"/>
      </w:rPr>
    </w:lvl>
    <w:lvl w:ilvl="8" w:tplc="30A6B852" w:tentative="1">
      <w:start w:val="1"/>
      <w:numFmt w:val="bullet"/>
      <w:lvlText w:val=""/>
      <w:lvlJc w:val="left"/>
      <w:pPr>
        <w:ind w:left="6480" w:hanging="360"/>
      </w:pPr>
      <w:rPr>
        <w:rFonts w:ascii="Wingdings" w:hAnsi="Wingdings" w:hint="default"/>
      </w:rPr>
    </w:lvl>
  </w:abstractNum>
  <w:abstractNum w:abstractNumId="23" w15:restartNumberingAfterBreak="1">
    <w:nsid w:val="70EE304B"/>
    <w:multiLevelType w:val="multilevel"/>
    <w:tmpl w:val="237E07C6"/>
    <w:lvl w:ilvl="0">
      <w:start w:val="1"/>
      <w:numFmt w:val="decimal"/>
      <w:pStyle w:val="ISHeading1"/>
      <w:lvlText w:val="%1."/>
      <w:lvlJc w:val="left"/>
      <w:pPr>
        <w:tabs>
          <w:tab w:val="num" w:pos="851"/>
        </w:tabs>
        <w:ind w:left="851" w:hanging="851"/>
      </w:pPr>
      <w:rPr>
        <w:rFonts w:cs="Times New Roman" w:hint="default"/>
      </w:rPr>
    </w:lvl>
    <w:lvl w:ilvl="1">
      <w:start w:val="1"/>
      <w:numFmt w:val="decimal"/>
      <w:pStyle w:val="ISHeading2"/>
      <w:lvlText w:val="%1.%2."/>
      <w:lvlJc w:val="left"/>
      <w:pPr>
        <w:tabs>
          <w:tab w:val="num" w:pos="851"/>
        </w:tabs>
        <w:ind w:left="851" w:hanging="851"/>
      </w:pPr>
      <w:rPr>
        <w:rFonts w:cs="Times New Roman" w:hint="default"/>
      </w:rPr>
    </w:lvl>
    <w:lvl w:ilvl="2">
      <w:start w:val="1"/>
      <w:numFmt w:val="decimal"/>
      <w:pStyle w:val="ISHeading3"/>
      <w:lvlText w:val="%1.%2.%3."/>
      <w:lvlJc w:val="left"/>
      <w:pPr>
        <w:tabs>
          <w:tab w:val="num" w:pos="1844"/>
        </w:tabs>
        <w:ind w:left="1844" w:hanging="851"/>
      </w:pPr>
      <w:rPr>
        <w:rFonts w:cs="Times New Roman" w:hint="default"/>
        <w:b/>
        <w:color w:val="C00000"/>
      </w:rPr>
    </w:lvl>
    <w:lvl w:ilvl="3">
      <w:start w:val="1"/>
      <w:numFmt w:val="decimal"/>
      <w:pStyle w:val="ISHeading4"/>
      <w:lvlText w:val="%1.%2.%3.%4."/>
      <w:lvlJc w:val="left"/>
      <w:pPr>
        <w:tabs>
          <w:tab w:val="num" w:pos="1430"/>
        </w:tabs>
        <w:ind w:left="1358" w:hanging="648"/>
      </w:pPr>
      <w:rPr>
        <w:rFonts w:cs="Times New Roman" w:hint="default"/>
      </w:rPr>
    </w:lvl>
    <w:lvl w:ilvl="4">
      <w:start w:val="1"/>
      <w:numFmt w:val="decimal"/>
      <w:lvlRestart w:val="0"/>
      <w:pStyle w:val="ISBodyText1"/>
      <w:lvlText w:val="[%5]"/>
      <w:lvlJc w:val="left"/>
      <w:pPr>
        <w:tabs>
          <w:tab w:val="num" w:pos="851"/>
        </w:tabs>
        <w:ind w:left="851" w:hanging="851"/>
      </w:pPr>
      <w:rPr>
        <w:rFonts w:cs="Times New Roman" w:hint="default"/>
        <w:b w:val="0"/>
        <w:i w:val="0"/>
      </w:rPr>
    </w:lvl>
    <w:lvl w:ilvl="5">
      <w:start w:val="1"/>
      <w:numFmt w:val="decimal"/>
      <w:pStyle w:val="ISBodyText2"/>
      <w:lvlText w:val="%6)"/>
      <w:lvlJc w:val="left"/>
      <w:pPr>
        <w:tabs>
          <w:tab w:val="num" w:pos="1844"/>
        </w:tabs>
        <w:ind w:left="1844" w:hanging="851"/>
      </w:pPr>
      <w:rPr>
        <w:rFonts w:ascii="Calibri" w:eastAsia="MS Mincho" w:hAnsi="Calibri" w:cs="Times New Roman"/>
        <w:b w:val="0"/>
        <w:i w:val="0"/>
        <w:lang w:val="lv-LV"/>
      </w:rPr>
    </w:lvl>
    <w:lvl w:ilvl="6">
      <w:start w:val="1"/>
      <w:numFmt w:val="decimal"/>
      <w:pStyle w:val="ISBodyText3"/>
      <w:lvlText w:val="[%5.%6.%7]"/>
      <w:lvlJc w:val="left"/>
      <w:pPr>
        <w:tabs>
          <w:tab w:val="num" w:pos="851"/>
        </w:tabs>
        <w:ind w:left="851" w:hanging="851"/>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4" w15:restartNumberingAfterBreak="0">
    <w:nsid w:val="73A666AA"/>
    <w:multiLevelType w:val="hybridMultilevel"/>
    <w:tmpl w:val="A00EAE9E"/>
    <w:lvl w:ilvl="0" w:tplc="DEBA365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8216AB4"/>
    <w:multiLevelType w:val="hybridMultilevel"/>
    <w:tmpl w:val="A76A06D6"/>
    <w:lvl w:ilvl="0" w:tplc="C35ACE68">
      <w:start w:val="1"/>
      <w:numFmt w:val="decimal"/>
      <w:lvlText w:val="[%1]"/>
      <w:lvlJc w:val="left"/>
      <w:pPr>
        <w:ind w:left="865" w:hanging="360"/>
      </w:pPr>
      <w:rPr>
        <w:rFonts w:ascii="Times New Roman" w:hAnsi="Times New Roman" w:cs="Times New Roman" w:hint="default"/>
        <w:b w:val="0"/>
        <w:i w:val="0"/>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BEB3AFA"/>
    <w:multiLevelType w:val="hybridMultilevel"/>
    <w:tmpl w:val="45EE45D2"/>
    <w:lvl w:ilvl="0" w:tplc="0AD85EDE">
      <w:numFmt w:val="bullet"/>
      <w:lvlText w:val="-"/>
      <w:lvlJc w:val="left"/>
      <w:pPr>
        <w:ind w:left="1080" w:hanging="360"/>
      </w:pPr>
      <w:rPr>
        <w:rFonts w:ascii="Times New Roman" w:eastAsia="MS Mincho"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1">
    <w:nsid w:val="7D0F0016"/>
    <w:multiLevelType w:val="multilevel"/>
    <w:tmpl w:val="01682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1">
    <w:nsid w:val="7E571E06"/>
    <w:multiLevelType w:val="multilevel"/>
    <w:tmpl w:val="4AB09CF4"/>
    <w:styleLink w:val="Style4"/>
    <w:lvl w:ilvl="0">
      <w:start w:val="1"/>
      <w:numFmt w:val="bullet"/>
      <w:lvlText w:val=""/>
      <w:lvlJc w:val="left"/>
      <w:pPr>
        <w:tabs>
          <w:tab w:val="num" w:pos="360"/>
        </w:tabs>
        <w:ind w:left="216" w:hanging="216"/>
      </w:pPr>
      <w:rPr>
        <w:rFonts w:ascii="ZapfDingbats" w:hAnsi="ZapfDingbats" w:hint="default"/>
        <w:color w:val="C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FBD4232"/>
    <w:multiLevelType w:val="multilevel"/>
    <w:tmpl w:val="B44E962C"/>
    <w:lvl w:ilvl="0">
      <w:start w:val="1"/>
      <w:numFmt w:val="decimal"/>
      <w:pStyle w:val="ZMHeading1"/>
      <w:lvlText w:val="%1."/>
      <w:lvlJc w:val="left"/>
      <w:pPr>
        <w:tabs>
          <w:tab w:val="num" w:pos="851"/>
        </w:tabs>
        <w:ind w:left="851" w:hanging="851"/>
      </w:pPr>
      <w:rPr>
        <w:rFonts w:cs="Times New Roman"/>
      </w:rPr>
    </w:lvl>
    <w:lvl w:ilvl="1">
      <w:start w:val="1"/>
      <w:numFmt w:val="decimal"/>
      <w:pStyle w:val="ZMHeading2"/>
      <w:lvlText w:val="%1.%2."/>
      <w:lvlJc w:val="left"/>
      <w:pPr>
        <w:tabs>
          <w:tab w:val="num" w:pos="851"/>
        </w:tabs>
        <w:ind w:left="851" w:hanging="851"/>
      </w:pPr>
      <w:rPr>
        <w:rFonts w:cs="Times New Roman"/>
      </w:rPr>
    </w:lvl>
    <w:lvl w:ilvl="2">
      <w:start w:val="1"/>
      <w:numFmt w:val="decimal"/>
      <w:pStyle w:val="ZMHeading3"/>
      <w:lvlText w:val="%1.%2.%3."/>
      <w:lvlJc w:val="left"/>
      <w:pPr>
        <w:tabs>
          <w:tab w:val="num" w:pos="851"/>
        </w:tabs>
        <w:ind w:left="851" w:hanging="851"/>
      </w:pPr>
      <w:rPr>
        <w:rFonts w:cs="Times New Roman"/>
      </w:rPr>
    </w:lvl>
    <w:lvl w:ilvl="3">
      <w:start w:val="1"/>
      <w:numFmt w:val="decimal"/>
      <w:lvlText w:val="%1.%4."/>
      <w:lvlJc w:val="left"/>
      <w:pPr>
        <w:tabs>
          <w:tab w:val="num" w:pos="1440"/>
        </w:tabs>
        <w:ind w:left="1368" w:hanging="648"/>
      </w:pPr>
      <w:rPr>
        <w:rFonts w:cs="Times New Roman"/>
      </w:rPr>
    </w:lvl>
    <w:lvl w:ilvl="4">
      <w:start w:val="1"/>
      <w:numFmt w:val="decimal"/>
      <w:lvlText w:val="%1.%5."/>
      <w:lvlJc w:val="left"/>
      <w:pPr>
        <w:tabs>
          <w:tab w:val="num" w:pos="851"/>
        </w:tabs>
        <w:ind w:left="851" w:hanging="851"/>
      </w:pPr>
      <w:rPr>
        <w:rFonts w:cs="Times New Roman"/>
      </w:rPr>
    </w:lvl>
    <w:lvl w:ilvl="5">
      <w:start w:val="1"/>
      <w:numFmt w:val="decimal"/>
      <w:lvlText w:val="%1.%2.%6"/>
      <w:lvlJc w:val="left"/>
      <w:pPr>
        <w:tabs>
          <w:tab w:val="num" w:pos="851"/>
        </w:tabs>
        <w:ind w:left="851" w:hanging="851"/>
      </w:pPr>
      <w:rPr>
        <w:rFonts w:cs="Times New Roman"/>
      </w:rPr>
    </w:lvl>
    <w:lvl w:ilvl="6">
      <w:start w:val="1"/>
      <w:numFmt w:val="decimal"/>
      <w:pStyle w:val="ZMBodyText3"/>
      <w:lvlText w:val="%1.%2.%3.%7"/>
      <w:lvlJc w:val="left"/>
      <w:pPr>
        <w:tabs>
          <w:tab w:val="num" w:pos="851"/>
        </w:tabs>
        <w:ind w:left="851" w:hanging="851"/>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num>
  <w:num w:numId="2">
    <w:abstractNumId w:val="1"/>
  </w:num>
  <w:num w:numId="3">
    <w:abstractNumId w:val="17"/>
  </w:num>
  <w:num w:numId="4">
    <w:abstractNumId w:val="9"/>
  </w:num>
  <w:num w:numId="5">
    <w:abstractNumId w:val="29"/>
    <w:lvlOverride w:ilvl="0">
      <w:lvl w:ilvl="0">
        <w:start w:val="1"/>
        <w:numFmt w:val="decimal"/>
        <w:pStyle w:val="ZMHeading1"/>
        <w:lvlText w:val="%1."/>
        <w:lvlJc w:val="left"/>
        <w:pPr>
          <w:tabs>
            <w:tab w:val="num" w:pos="851"/>
          </w:tabs>
          <w:ind w:left="851" w:hanging="851"/>
        </w:pPr>
        <w:rPr>
          <w:rFonts w:cs="Times New Roman"/>
        </w:rPr>
      </w:lvl>
    </w:lvlOverride>
    <w:lvlOverride w:ilvl="1">
      <w:lvl w:ilvl="1">
        <w:start w:val="1"/>
        <w:numFmt w:val="decimal"/>
        <w:pStyle w:val="ZMHeading2"/>
        <w:lvlText w:val="%1.%2."/>
        <w:lvlJc w:val="left"/>
        <w:pPr>
          <w:tabs>
            <w:tab w:val="num" w:pos="851"/>
          </w:tabs>
          <w:ind w:left="851" w:hanging="851"/>
        </w:pPr>
        <w:rPr>
          <w:rFonts w:cs="Times New Roman"/>
        </w:rPr>
      </w:lvl>
    </w:lvlOverride>
    <w:lvlOverride w:ilvl="2">
      <w:lvl w:ilvl="2">
        <w:start w:val="1"/>
        <w:numFmt w:val="decimal"/>
        <w:pStyle w:val="ZMHeading3"/>
        <w:lvlText w:val="%1.%2.%3."/>
        <w:lvlJc w:val="left"/>
        <w:pPr>
          <w:tabs>
            <w:tab w:val="num" w:pos="851"/>
          </w:tabs>
          <w:ind w:left="851" w:hanging="851"/>
        </w:pPr>
        <w:rPr>
          <w:rFonts w:cs="Times New Roman"/>
        </w:rPr>
      </w:lvl>
    </w:lvlOverride>
    <w:lvlOverride w:ilvl="3">
      <w:lvl w:ilvl="3">
        <w:start w:val="1"/>
        <w:numFmt w:val="decimal"/>
        <w:lvlText w:val="%1.%4."/>
        <w:lvlJc w:val="left"/>
        <w:pPr>
          <w:tabs>
            <w:tab w:val="num" w:pos="1440"/>
          </w:tabs>
          <w:ind w:left="1368" w:hanging="648"/>
        </w:pPr>
        <w:rPr>
          <w:rFonts w:cs="Times New Roman"/>
        </w:rPr>
      </w:lvl>
    </w:lvlOverride>
    <w:lvlOverride w:ilvl="4">
      <w:lvl w:ilvl="4">
        <w:start w:val="1"/>
        <w:numFmt w:val="decimal"/>
        <w:lvlText w:val="%1.%5."/>
        <w:lvlJc w:val="left"/>
        <w:pPr>
          <w:tabs>
            <w:tab w:val="num" w:pos="851"/>
          </w:tabs>
          <w:ind w:left="851" w:hanging="851"/>
        </w:pPr>
        <w:rPr>
          <w:rFonts w:cs="Times New Roman"/>
        </w:rPr>
      </w:lvl>
    </w:lvlOverride>
    <w:lvlOverride w:ilvl="5">
      <w:lvl w:ilvl="5">
        <w:start w:val="1"/>
        <w:numFmt w:val="decimal"/>
        <w:lvlText w:val="%1.%2.%6"/>
        <w:lvlJc w:val="left"/>
        <w:pPr>
          <w:tabs>
            <w:tab w:val="num" w:pos="851"/>
          </w:tabs>
          <w:ind w:left="851" w:hanging="851"/>
        </w:pPr>
        <w:rPr>
          <w:rFonts w:cs="Times New Roman"/>
        </w:rPr>
      </w:lvl>
    </w:lvlOverride>
    <w:lvlOverride w:ilvl="6">
      <w:lvl w:ilvl="6">
        <w:start w:val="1"/>
        <w:numFmt w:val="decimal"/>
        <w:pStyle w:val="ZMBodyText3"/>
        <w:lvlText w:val="%1.%2.%3.%7"/>
        <w:lvlJc w:val="left"/>
        <w:pPr>
          <w:tabs>
            <w:tab w:val="num" w:pos="851"/>
          </w:tabs>
          <w:ind w:left="851" w:hanging="851"/>
        </w:pPr>
        <w:rPr>
          <w:rFonts w:cs="Times New Roman"/>
        </w:rPr>
      </w:lvl>
    </w:lvlOverride>
    <w:lvlOverride w:ilvl="7">
      <w:lvl w:ilvl="7">
        <w:start w:val="1"/>
        <w:numFmt w:val="decimal"/>
        <w:lvlText w:val="%1.%2.%3.%4.%5.%6.%7.%8."/>
        <w:lvlJc w:val="left"/>
        <w:pPr>
          <w:tabs>
            <w:tab w:val="num" w:pos="3600"/>
          </w:tabs>
          <w:ind w:left="3384" w:hanging="1224"/>
        </w:pPr>
        <w:rPr>
          <w:rFonts w:cs="Times New Roman"/>
        </w:rPr>
      </w:lvl>
    </w:lvlOverride>
    <w:lvlOverride w:ilvl="8">
      <w:lvl w:ilvl="8">
        <w:start w:val="1"/>
        <w:numFmt w:val="decimal"/>
        <w:lvlText w:val="%1.%2.%3.%4.%5.%6.%7.%8.%9."/>
        <w:lvlJc w:val="left"/>
        <w:pPr>
          <w:tabs>
            <w:tab w:val="num" w:pos="4320"/>
          </w:tabs>
          <w:ind w:left="3960" w:hanging="1440"/>
        </w:pPr>
        <w:rPr>
          <w:rFonts w:cs="Times New Roman"/>
        </w:rPr>
      </w:lvl>
    </w:lvlOverride>
  </w:num>
  <w:num w:numId="6">
    <w:abstractNumId w:val="0"/>
  </w:num>
  <w:num w:numId="7">
    <w:abstractNumId w:val="10"/>
  </w:num>
  <w:num w:numId="8">
    <w:abstractNumId w:val="2"/>
  </w:num>
  <w:num w:numId="9">
    <w:abstractNumId w:val="8"/>
  </w:num>
  <w:num w:numId="10">
    <w:abstractNumId w:val="28"/>
  </w:num>
  <w:num w:numId="11">
    <w:abstractNumId w:val="12"/>
  </w:num>
  <w:num w:numId="12">
    <w:abstractNumId w:val="22"/>
  </w:num>
  <w:num w:numId="13">
    <w:abstractNumId w:val="20"/>
  </w:num>
  <w:num w:numId="14">
    <w:abstractNumId w:val="15"/>
  </w:num>
  <w:num w:numId="15">
    <w:abstractNumId w:val="21"/>
  </w:num>
  <w:num w:numId="16">
    <w:abstractNumId w:val="27"/>
  </w:num>
  <w:num w:numId="17">
    <w:abstractNumId w:val="26"/>
  </w:num>
  <w:num w:numId="18">
    <w:abstractNumId w:val="4"/>
  </w:num>
  <w:num w:numId="19">
    <w:abstractNumId w:val="6"/>
  </w:num>
  <w:num w:numId="20">
    <w:abstractNumId w:val="7"/>
  </w:num>
  <w:num w:numId="21">
    <w:abstractNumId w:val="11"/>
  </w:num>
  <w:num w:numId="22">
    <w:abstractNumId w:val="13"/>
  </w:num>
  <w:num w:numId="23">
    <w:abstractNumId w:val="1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
  </w:num>
  <w:num w:numId="27">
    <w:abstractNumId w:val="19"/>
  </w:num>
  <w:num w:numId="28">
    <w:abstractNumId w:val="24"/>
  </w:num>
  <w:num w:numId="29">
    <w:abstractNumId w:val="18"/>
  </w:num>
  <w:num w:numId="3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9F"/>
    <w:rsid w:val="00000718"/>
    <w:rsid w:val="000018D0"/>
    <w:rsid w:val="00001BE1"/>
    <w:rsid w:val="00001E82"/>
    <w:rsid w:val="00002BD4"/>
    <w:rsid w:val="00002F34"/>
    <w:rsid w:val="00003501"/>
    <w:rsid w:val="00003A6E"/>
    <w:rsid w:val="00003B5A"/>
    <w:rsid w:val="00005608"/>
    <w:rsid w:val="00005647"/>
    <w:rsid w:val="00006073"/>
    <w:rsid w:val="000071BD"/>
    <w:rsid w:val="00007A47"/>
    <w:rsid w:val="000102E0"/>
    <w:rsid w:val="00010363"/>
    <w:rsid w:val="0001077E"/>
    <w:rsid w:val="00010C13"/>
    <w:rsid w:val="00010EA7"/>
    <w:rsid w:val="00011198"/>
    <w:rsid w:val="00011EFB"/>
    <w:rsid w:val="000124BE"/>
    <w:rsid w:val="00012805"/>
    <w:rsid w:val="00012C40"/>
    <w:rsid w:val="00014122"/>
    <w:rsid w:val="00014A4A"/>
    <w:rsid w:val="000179DB"/>
    <w:rsid w:val="000201C2"/>
    <w:rsid w:val="0002381A"/>
    <w:rsid w:val="000238DC"/>
    <w:rsid w:val="00024C3F"/>
    <w:rsid w:val="00025230"/>
    <w:rsid w:val="000255F3"/>
    <w:rsid w:val="00026BD8"/>
    <w:rsid w:val="00026E7E"/>
    <w:rsid w:val="00027EE1"/>
    <w:rsid w:val="00032673"/>
    <w:rsid w:val="000347DC"/>
    <w:rsid w:val="00037107"/>
    <w:rsid w:val="000414F6"/>
    <w:rsid w:val="00041A92"/>
    <w:rsid w:val="00041EB8"/>
    <w:rsid w:val="00041F28"/>
    <w:rsid w:val="00043BAC"/>
    <w:rsid w:val="000460B6"/>
    <w:rsid w:val="000461E1"/>
    <w:rsid w:val="00046206"/>
    <w:rsid w:val="0004636A"/>
    <w:rsid w:val="00050CDD"/>
    <w:rsid w:val="00053843"/>
    <w:rsid w:val="00053FA6"/>
    <w:rsid w:val="000540A6"/>
    <w:rsid w:val="00054A0E"/>
    <w:rsid w:val="00054F29"/>
    <w:rsid w:val="00056F14"/>
    <w:rsid w:val="00057E6B"/>
    <w:rsid w:val="00060377"/>
    <w:rsid w:val="00061608"/>
    <w:rsid w:val="00061C4E"/>
    <w:rsid w:val="00062491"/>
    <w:rsid w:val="00062930"/>
    <w:rsid w:val="00062CF2"/>
    <w:rsid w:val="00062E16"/>
    <w:rsid w:val="00064289"/>
    <w:rsid w:val="00064F7B"/>
    <w:rsid w:val="00067031"/>
    <w:rsid w:val="0006736B"/>
    <w:rsid w:val="0006743C"/>
    <w:rsid w:val="00067CE1"/>
    <w:rsid w:val="000704A8"/>
    <w:rsid w:val="000708E5"/>
    <w:rsid w:val="00070BFF"/>
    <w:rsid w:val="00071AB5"/>
    <w:rsid w:val="00072509"/>
    <w:rsid w:val="000728B7"/>
    <w:rsid w:val="0007440D"/>
    <w:rsid w:val="00075204"/>
    <w:rsid w:val="00075312"/>
    <w:rsid w:val="00076C04"/>
    <w:rsid w:val="00076DE5"/>
    <w:rsid w:val="000777E1"/>
    <w:rsid w:val="00077AC3"/>
    <w:rsid w:val="00077FA3"/>
    <w:rsid w:val="00080186"/>
    <w:rsid w:val="00081FAE"/>
    <w:rsid w:val="00083A4A"/>
    <w:rsid w:val="0008523F"/>
    <w:rsid w:val="00085680"/>
    <w:rsid w:val="00085926"/>
    <w:rsid w:val="00085AD3"/>
    <w:rsid w:val="00086E42"/>
    <w:rsid w:val="0008760E"/>
    <w:rsid w:val="000876C3"/>
    <w:rsid w:val="0009160A"/>
    <w:rsid w:val="000916C4"/>
    <w:rsid w:val="00091981"/>
    <w:rsid w:val="000930F5"/>
    <w:rsid w:val="000936F6"/>
    <w:rsid w:val="0009419E"/>
    <w:rsid w:val="00095E34"/>
    <w:rsid w:val="00095FEE"/>
    <w:rsid w:val="000A0525"/>
    <w:rsid w:val="000A075A"/>
    <w:rsid w:val="000A10EA"/>
    <w:rsid w:val="000A1D61"/>
    <w:rsid w:val="000A2075"/>
    <w:rsid w:val="000A31ED"/>
    <w:rsid w:val="000A4B9A"/>
    <w:rsid w:val="000A5CE8"/>
    <w:rsid w:val="000A643C"/>
    <w:rsid w:val="000A6A16"/>
    <w:rsid w:val="000B01DD"/>
    <w:rsid w:val="000B0442"/>
    <w:rsid w:val="000B10BE"/>
    <w:rsid w:val="000B26AB"/>
    <w:rsid w:val="000B3124"/>
    <w:rsid w:val="000B3B5F"/>
    <w:rsid w:val="000B51A6"/>
    <w:rsid w:val="000B6515"/>
    <w:rsid w:val="000B6968"/>
    <w:rsid w:val="000B75AC"/>
    <w:rsid w:val="000B77B0"/>
    <w:rsid w:val="000B7B75"/>
    <w:rsid w:val="000C006B"/>
    <w:rsid w:val="000C0EC6"/>
    <w:rsid w:val="000C0F05"/>
    <w:rsid w:val="000C13FE"/>
    <w:rsid w:val="000C1847"/>
    <w:rsid w:val="000C1FF0"/>
    <w:rsid w:val="000C2973"/>
    <w:rsid w:val="000C2E2C"/>
    <w:rsid w:val="000C3A25"/>
    <w:rsid w:val="000C4297"/>
    <w:rsid w:val="000C43A2"/>
    <w:rsid w:val="000C4566"/>
    <w:rsid w:val="000C5380"/>
    <w:rsid w:val="000C54BC"/>
    <w:rsid w:val="000C6714"/>
    <w:rsid w:val="000C6AB3"/>
    <w:rsid w:val="000D1725"/>
    <w:rsid w:val="000D34CF"/>
    <w:rsid w:val="000D414A"/>
    <w:rsid w:val="000D4F4F"/>
    <w:rsid w:val="000D5FD2"/>
    <w:rsid w:val="000D624A"/>
    <w:rsid w:val="000D6446"/>
    <w:rsid w:val="000D7002"/>
    <w:rsid w:val="000D7672"/>
    <w:rsid w:val="000E0385"/>
    <w:rsid w:val="000E0C2F"/>
    <w:rsid w:val="000E0FAA"/>
    <w:rsid w:val="000E145F"/>
    <w:rsid w:val="000E1C24"/>
    <w:rsid w:val="000E2518"/>
    <w:rsid w:val="000E445A"/>
    <w:rsid w:val="000E52A6"/>
    <w:rsid w:val="000E5379"/>
    <w:rsid w:val="000E7EE0"/>
    <w:rsid w:val="000F271B"/>
    <w:rsid w:val="000F314B"/>
    <w:rsid w:val="000F39C2"/>
    <w:rsid w:val="000F3C80"/>
    <w:rsid w:val="000F4196"/>
    <w:rsid w:val="000F57AA"/>
    <w:rsid w:val="000F5FA3"/>
    <w:rsid w:val="000F62B5"/>
    <w:rsid w:val="000F6C95"/>
    <w:rsid w:val="001010BD"/>
    <w:rsid w:val="00101355"/>
    <w:rsid w:val="001018F4"/>
    <w:rsid w:val="00101AD3"/>
    <w:rsid w:val="00102D71"/>
    <w:rsid w:val="00103FC8"/>
    <w:rsid w:val="00104136"/>
    <w:rsid w:val="001054D9"/>
    <w:rsid w:val="001103EC"/>
    <w:rsid w:val="00110CBC"/>
    <w:rsid w:val="00111562"/>
    <w:rsid w:val="00111883"/>
    <w:rsid w:val="00112379"/>
    <w:rsid w:val="001124DB"/>
    <w:rsid w:val="00112872"/>
    <w:rsid w:val="00113510"/>
    <w:rsid w:val="0011413F"/>
    <w:rsid w:val="001152F1"/>
    <w:rsid w:val="00115311"/>
    <w:rsid w:val="00115616"/>
    <w:rsid w:val="00117213"/>
    <w:rsid w:val="001201D2"/>
    <w:rsid w:val="0012065E"/>
    <w:rsid w:val="0012165B"/>
    <w:rsid w:val="0012355B"/>
    <w:rsid w:val="00123A7B"/>
    <w:rsid w:val="00125931"/>
    <w:rsid w:val="00125F28"/>
    <w:rsid w:val="00126FAA"/>
    <w:rsid w:val="0012713D"/>
    <w:rsid w:val="0013118C"/>
    <w:rsid w:val="001317D9"/>
    <w:rsid w:val="00131B7E"/>
    <w:rsid w:val="001329CB"/>
    <w:rsid w:val="00132B40"/>
    <w:rsid w:val="00132C01"/>
    <w:rsid w:val="00133AB6"/>
    <w:rsid w:val="0013435B"/>
    <w:rsid w:val="001351A9"/>
    <w:rsid w:val="00135C41"/>
    <w:rsid w:val="00136C0C"/>
    <w:rsid w:val="00137259"/>
    <w:rsid w:val="00137616"/>
    <w:rsid w:val="001376D4"/>
    <w:rsid w:val="0014010E"/>
    <w:rsid w:val="00140281"/>
    <w:rsid w:val="001414B4"/>
    <w:rsid w:val="001418C0"/>
    <w:rsid w:val="00144520"/>
    <w:rsid w:val="00144D7C"/>
    <w:rsid w:val="00145F7B"/>
    <w:rsid w:val="00146543"/>
    <w:rsid w:val="0014683C"/>
    <w:rsid w:val="0014693F"/>
    <w:rsid w:val="0015016C"/>
    <w:rsid w:val="00151471"/>
    <w:rsid w:val="001517DB"/>
    <w:rsid w:val="00152779"/>
    <w:rsid w:val="001533A5"/>
    <w:rsid w:val="00154B4C"/>
    <w:rsid w:val="00155F25"/>
    <w:rsid w:val="001562E4"/>
    <w:rsid w:val="00156DA6"/>
    <w:rsid w:val="0015749C"/>
    <w:rsid w:val="0016021B"/>
    <w:rsid w:val="00160EE7"/>
    <w:rsid w:val="00161DBC"/>
    <w:rsid w:val="00163B3C"/>
    <w:rsid w:val="00164615"/>
    <w:rsid w:val="00165530"/>
    <w:rsid w:val="001659F0"/>
    <w:rsid w:val="00165FA3"/>
    <w:rsid w:val="00171099"/>
    <w:rsid w:val="001710BC"/>
    <w:rsid w:val="00172373"/>
    <w:rsid w:val="0017282C"/>
    <w:rsid w:val="00174456"/>
    <w:rsid w:val="00174EEB"/>
    <w:rsid w:val="001753F5"/>
    <w:rsid w:val="001765F1"/>
    <w:rsid w:val="00176804"/>
    <w:rsid w:val="0018044A"/>
    <w:rsid w:val="001807DF"/>
    <w:rsid w:val="0018134E"/>
    <w:rsid w:val="001816F2"/>
    <w:rsid w:val="001820EC"/>
    <w:rsid w:val="001822FE"/>
    <w:rsid w:val="00182526"/>
    <w:rsid w:val="0018294A"/>
    <w:rsid w:val="001831CD"/>
    <w:rsid w:val="00183629"/>
    <w:rsid w:val="0018370B"/>
    <w:rsid w:val="00183DFC"/>
    <w:rsid w:val="001856D7"/>
    <w:rsid w:val="00185B4B"/>
    <w:rsid w:val="00186553"/>
    <w:rsid w:val="00186BDE"/>
    <w:rsid w:val="00186D71"/>
    <w:rsid w:val="0018707A"/>
    <w:rsid w:val="00187965"/>
    <w:rsid w:val="00187BBE"/>
    <w:rsid w:val="00191C43"/>
    <w:rsid w:val="00192B8C"/>
    <w:rsid w:val="001931BA"/>
    <w:rsid w:val="0019428D"/>
    <w:rsid w:val="00195A43"/>
    <w:rsid w:val="00195C8B"/>
    <w:rsid w:val="00196050"/>
    <w:rsid w:val="001963E5"/>
    <w:rsid w:val="00196C0E"/>
    <w:rsid w:val="00197293"/>
    <w:rsid w:val="001A1BF8"/>
    <w:rsid w:val="001A224E"/>
    <w:rsid w:val="001A2893"/>
    <w:rsid w:val="001A2BD1"/>
    <w:rsid w:val="001A2E9E"/>
    <w:rsid w:val="001A3374"/>
    <w:rsid w:val="001A3456"/>
    <w:rsid w:val="001A394F"/>
    <w:rsid w:val="001A3A8E"/>
    <w:rsid w:val="001A3A92"/>
    <w:rsid w:val="001A5CA1"/>
    <w:rsid w:val="001A5DA8"/>
    <w:rsid w:val="001A6266"/>
    <w:rsid w:val="001A7AB6"/>
    <w:rsid w:val="001A7BB1"/>
    <w:rsid w:val="001B0786"/>
    <w:rsid w:val="001B08D7"/>
    <w:rsid w:val="001B2BE1"/>
    <w:rsid w:val="001B2E76"/>
    <w:rsid w:val="001B5DC0"/>
    <w:rsid w:val="001B6087"/>
    <w:rsid w:val="001B6650"/>
    <w:rsid w:val="001B7004"/>
    <w:rsid w:val="001B71E0"/>
    <w:rsid w:val="001B72DA"/>
    <w:rsid w:val="001B7A65"/>
    <w:rsid w:val="001B7FE3"/>
    <w:rsid w:val="001C0AEA"/>
    <w:rsid w:val="001C223D"/>
    <w:rsid w:val="001C224D"/>
    <w:rsid w:val="001C4801"/>
    <w:rsid w:val="001C4ABB"/>
    <w:rsid w:val="001C56C7"/>
    <w:rsid w:val="001C5E72"/>
    <w:rsid w:val="001C6569"/>
    <w:rsid w:val="001C6BB2"/>
    <w:rsid w:val="001C6D95"/>
    <w:rsid w:val="001C6E3E"/>
    <w:rsid w:val="001C7035"/>
    <w:rsid w:val="001C745F"/>
    <w:rsid w:val="001C7F70"/>
    <w:rsid w:val="001D0EAC"/>
    <w:rsid w:val="001D3CE1"/>
    <w:rsid w:val="001D45B3"/>
    <w:rsid w:val="001D45D3"/>
    <w:rsid w:val="001D4C17"/>
    <w:rsid w:val="001D607D"/>
    <w:rsid w:val="001D6A9C"/>
    <w:rsid w:val="001D6EB6"/>
    <w:rsid w:val="001D7948"/>
    <w:rsid w:val="001E0358"/>
    <w:rsid w:val="001E22DC"/>
    <w:rsid w:val="001E27C6"/>
    <w:rsid w:val="001E4FDB"/>
    <w:rsid w:val="001E5431"/>
    <w:rsid w:val="001E5A03"/>
    <w:rsid w:val="001E5B58"/>
    <w:rsid w:val="001F08B5"/>
    <w:rsid w:val="001F098E"/>
    <w:rsid w:val="001F0AF5"/>
    <w:rsid w:val="001F0DA6"/>
    <w:rsid w:val="001F1553"/>
    <w:rsid w:val="001F1737"/>
    <w:rsid w:val="001F2CB4"/>
    <w:rsid w:val="001F352D"/>
    <w:rsid w:val="001F53B4"/>
    <w:rsid w:val="001F6786"/>
    <w:rsid w:val="001F6C67"/>
    <w:rsid w:val="001F7465"/>
    <w:rsid w:val="001F7B69"/>
    <w:rsid w:val="002007E0"/>
    <w:rsid w:val="0020098E"/>
    <w:rsid w:val="002035DC"/>
    <w:rsid w:val="00203EC8"/>
    <w:rsid w:val="00203F58"/>
    <w:rsid w:val="0020564D"/>
    <w:rsid w:val="0020649A"/>
    <w:rsid w:val="00210900"/>
    <w:rsid w:val="0021176C"/>
    <w:rsid w:val="00211BE7"/>
    <w:rsid w:val="00211D30"/>
    <w:rsid w:val="00214406"/>
    <w:rsid w:val="00214D85"/>
    <w:rsid w:val="00216256"/>
    <w:rsid w:val="00216797"/>
    <w:rsid w:val="002178C6"/>
    <w:rsid w:val="00221075"/>
    <w:rsid w:val="00221E29"/>
    <w:rsid w:val="002233CE"/>
    <w:rsid w:val="0022342A"/>
    <w:rsid w:val="00223649"/>
    <w:rsid w:val="002242D2"/>
    <w:rsid w:val="0022621B"/>
    <w:rsid w:val="00226967"/>
    <w:rsid w:val="00226EAA"/>
    <w:rsid w:val="00227320"/>
    <w:rsid w:val="00230760"/>
    <w:rsid w:val="002316B1"/>
    <w:rsid w:val="00232CDF"/>
    <w:rsid w:val="00234766"/>
    <w:rsid w:val="00234E4A"/>
    <w:rsid w:val="00235656"/>
    <w:rsid w:val="002363D8"/>
    <w:rsid w:val="00236EB6"/>
    <w:rsid w:val="00237CC5"/>
    <w:rsid w:val="00237EFF"/>
    <w:rsid w:val="00240C4A"/>
    <w:rsid w:val="00241492"/>
    <w:rsid w:val="00241A89"/>
    <w:rsid w:val="002427A3"/>
    <w:rsid w:val="002442C9"/>
    <w:rsid w:val="00245802"/>
    <w:rsid w:val="0024692B"/>
    <w:rsid w:val="00250573"/>
    <w:rsid w:val="002508A0"/>
    <w:rsid w:val="00250C88"/>
    <w:rsid w:val="002512A2"/>
    <w:rsid w:val="0025228C"/>
    <w:rsid w:val="00252A38"/>
    <w:rsid w:val="00252A5E"/>
    <w:rsid w:val="002539A3"/>
    <w:rsid w:val="00253F94"/>
    <w:rsid w:val="00255185"/>
    <w:rsid w:val="0025598B"/>
    <w:rsid w:val="002566CF"/>
    <w:rsid w:val="002612E3"/>
    <w:rsid w:val="00261B35"/>
    <w:rsid w:val="00261C36"/>
    <w:rsid w:val="00263F5A"/>
    <w:rsid w:val="00264F21"/>
    <w:rsid w:val="0026658E"/>
    <w:rsid w:val="00267CA5"/>
    <w:rsid w:val="00270423"/>
    <w:rsid w:val="002716AF"/>
    <w:rsid w:val="0027192F"/>
    <w:rsid w:val="00272780"/>
    <w:rsid w:val="0027341A"/>
    <w:rsid w:val="00273F5C"/>
    <w:rsid w:val="00274955"/>
    <w:rsid w:val="0027658D"/>
    <w:rsid w:val="0027676B"/>
    <w:rsid w:val="00276AB1"/>
    <w:rsid w:val="002803E0"/>
    <w:rsid w:val="0028093B"/>
    <w:rsid w:val="00280AB8"/>
    <w:rsid w:val="00280BB2"/>
    <w:rsid w:val="00281113"/>
    <w:rsid w:val="0028201F"/>
    <w:rsid w:val="00282647"/>
    <w:rsid w:val="00282BEE"/>
    <w:rsid w:val="00283C3F"/>
    <w:rsid w:val="00284845"/>
    <w:rsid w:val="00284DE4"/>
    <w:rsid w:val="00285656"/>
    <w:rsid w:val="00285C9D"/>
    <w:rsid w:val="00286156"/>
    <w:rsid w:val="002907AD"/>
    <w:rsid w:val="00290EAB"/>
    <w:rsid w:val="00291008"/>
    <w:rsid w:val="00291228"/>
    <w:rsid w:val="002912D2"/>
    <w:rsid w:val="00291543"/>
    <w:rsid w:val="00292179"/>
    <w:rsid w:val="002946EA"/>
    <w:rsid w:val="00297326"/>
    <w:rsid w:val="0029750D"/>
    <w:rsid w:val="00297CD0"/>
    <w:rsid w:val="002A045E"/>
    <w:rsid w:val="002A19FC"/>
    <w:rsid w:val="002A1D8E"/>
    <w:rsid w:val="002A2C6E"/>
    <w:rsid w:val="002A3CBB"/>
    <w:rsid w:val="002A48E7"/>
    <w:rsid w:val="002A4909"/>
    <w:rsid w:val="002A4BE6"/>
    <w:rsid w:val="002A5182"/>
    <w:rsid w:val="002A6032"/>
    <w:rsid w:val="002A6C0A"/>
    <w:rsid w:val="002A7378"/>
    <w:rsid w:val="002B009C"/>
    <w:rsid w:val="002B10C9"/>
    <w:rsid w:val="002B16F9"/>
    <w:rsid w:val="002B18DF"/>
    <w:rsid w:val="002B1CB3"/>
    <w:rsid w:val="002B2D70"/>
    <w:rsid w:val="002B4A02"/>
    <w:rsid w:val="002B5474"/>
    <w:rsid w:val="002B695C"/>
    <w:rsid w:val="002B6FE5"/>
    <w:rsid w:val="002B78E0"/>
    <w:rsid w:val="002C2133"/>
    <w:rsid w:val="002C3687"/>
    <w:rsid w:val="002C4959"/>
    <w:rsid w:val="002D0046"/>
    <w:rsid w:val="002D16FA"/>
    <w:rsid w:val="002D27BD"/>
    <w:rsid w:val="002D3BEC"/>
    <w:rsid w:val="002D3D0E"/>
    <w:rsid w:val="002D3F5C"/>
    <w:rsid w:val="002D47DA"/>
    <w:rsid w:val="002D4C49"/>
    <w:rsid w:val="002D6643"/>
    <w:rsid w:val="002D6A81"/>
    <w:rsid w:val="002D6EA1"/>
    <w:rsid w:val="002D72F0"/>
    <w:rsid w:val="002E0D4A"/>
    <w:rsid w:val="002E2AC6"/>
    <w:rsid w:val="002E2FA3"/>
    <w:rsid w:val="002E720E"/>
    <w:rsid w:val="002E7F2F"/>
    <w:rsid w:val="002F0B52"/>
    <w:rsid w:val="002F211C"/>
    <w:rsid w:val="002F329D"/>
    <w:rsid w:val="002F3F23"/>
    <w:rsid w:val="002F414B"/>
    <w:rsid w:val="002F548F"/>
    <w:rsid w:val="002F5F52"/>
    <w:rsid w:val="002F62E2"/>
    <w:rsid w:val="002F68A0"/>
    <w:rsid w:val="00300089"/>
    <w:rsid w:val="003000FC"/>
    <w:rsid w:val="00300383"/>
    <w:rsid w:val="00300E08"/>
    <w:rsid w:val="003019E0"/>
    <w:rsid w:val="003025ED"/>
    <w:rsid w:val="00303057"/>
    <w:rsid w:val="003042F7"/>
    <w:rsid w:val="00305217"/>
    <w:rsid w:val="00305528"/>
    <w:rsid w:val="00305661"/>
    <w:rsid w:val="00307345"/>
    <w:rsid w:val="00310818"/>
    <w:rsid w:val="00310B07"/>
    <w:rsid w:val="00311DEE"/>
    <w:rsid w:val="00311F65"/>
    <w:rsid w:val="0031226E"/>
    <w:rsid w:val="0031251C"/>
    <w:rsid w:val="0031263A"/>
    <w:rsid w:val="00312BB1"/>
    <w:rsid w:val="00312E3E"/>
    <w:rsid w:val="003130AD"/>
    <w:rsid w:val="003148CD"/>
    <w:rsid w:val="003151B4"/>
    <w:rsid w:val="003158B9"/>
    <w:rsid w:val="00315CDF"/>
    <w:rsid w:val="003162C0"/>
    <w:rsid w:val="00316CE5"/>
    <w:rsid w:val="003201B5"/>
    <w:rsid w:val="003223AB"/>
    <w:rsid w:val="00322857"/>
    <w:rsid w:val="003229C3"/>
    <w:rsid w:val="0032324B"/>
    <w:rsid w:val="0032421A"/>
    <w:rsid w:val="0032452D"/>
    <w:rsid w:val="00324CAB"/>
    <w:rsid w:val="0032610F"/>
    <w:rsid w:val="00327EE8"/>
    <w:rsid w:val="0033067C"/>
    <w:rsid w:val="003306C5"/>
    <w:rsid w:val="00331DDF"/>
    <w:rsid w:val="003323DA"/>
    <w:rsid w:val="0033240D"/>
    <w:rsid w:val="0033296B"/>
    <w:rsid w:val="00332C67"/>
    <w:rsid w:val="00333EF4"/>
    <w:rsid w:val="003343B8"/>
    <w:rsid w:val="003349AA"/>
    <w:rsid w:val="00335197"/>
    <w:rsid w:val="00335D56"/>
    <w:rsid w:val="003362D3"/>
    <w:rsid w:val="003414D3"/>
    <w:rsid w:val="00343527"/>
    <w:rsid w:val="003445FF"/>
    <w:rsid w:val="00344ED0"/>
    <w:rsid w:val="003473CE"/>
    <w:rsid w:val="00352E11"/>
    <w:rsid w:val="00353F7E"/>
    <w:rsid w:val="003551BD"/>
    <w:rsid w:val="003554F2"/>
    <w:rsid w:val="003558F3"/>
    <w:rsid w:val="00356C0B"/>
    <w:rsid w:val="00357262"/>
    <w:rsid w:val="00357D26"/>
    <w:rsid w:val="0036033C"/>
    <w:rsid w:val="003606FD"/>
    <w:rsid w:val="00360B18"/>
    <w:rsid w:val="00361264"/>
    <w:rsid w:val="00361B94"/>
    <w:rsid w:val="00362F23"/>
    <w:rsid w:val="00364C4E"/>
    <w:rsid w:val="003651BB"/>
    <w:rsid w:val="003664BC"/>
    <w:rsid w:val="00366977"/>
    <w:rsid w:val="00366EC4"/>
    <w:rsid w:val="003672D3"/>
    <w:rsid w:val="003716E8"/>
    <w:rsid w:val="00371C21"/>
    <w:rsid w:val="00372BC7"/>
    <w:rsid w:val="0037471A"/>
    <w:rsid w:val="0037532E"/>
    <w:rsid w:val="00376716"/>
    <w:rsid w:val="003767DF"/>
    <w:rsid w:val="003818C9"/>
    <w:rsid w:val="003821D6"/>
    <w:rsid w:val="0038251C"/>
    <w:rsid w:val="00383965"/>
    <w:rsid w:val="00385F08"/>
    <w:rsid w:val="0038621B"/>
    <w:rsid w:val="00391DAD"/>
    <w:rsid w:val="00391DEB"/>
    <w:rsid w:val="00394320"/>
    <w:rsid w:val="00395A26"/>
    <w:rsid w:val="0039673F"/>
    <w:rsid w:val="00397D32"/>
    <w:rsid w:val="003A0663"/>
    <w:rsid w:val="003A206B"/>
    <w:rsid w:val="003A2E37"/>
    <w:rsid w:val="003A3CF0"/>
    <w:rsid w:val="003A40F2"/>
    <w:rsid w:val="003A4C08"/>
    <w:rsid w:val="003A5D00"/>
    <w:rsid w:val="003A7F87"/>
    <w:rsid w:val="003B012D"/>
    <w:rsid w:val="003B09EF"/>
    <w:rsid w:val="003B1F5B"/>
    <w:rsid w:val="003B2258"/>
    <w:rsid w:val="003B25A3"/>
    <w:rsid w:val="003B4A12"/>
    <w:rsid w:val="003B5989"/>
    <w:rsid w:val="003B6C35"/>
    <w:rsid w:val="003B6D81"/>
    <w:rsid w:val="003B715D"/>
    <w:rsid w:val="003B734F"/>
    <w:rsid w:val="003C0DF9"/>
    <w:rsid w:val="003C0E19"/>
    <w:rsid w:val="003C1032"/>
    <w:rsid w:val="003C22A5"/>
    <w:rsid w:val="003C4B6C"/>
    <w:rsid w:val="003D22BA"/>
    <w:rsid w:val="003D253D"/>
    <w:rsid w:val="003D2E87"/>
    <w:rsid w:val="003D4356"/>
    <w:rsid w:val="003D4531"/>
    <w:rsid w:val="003D4867"/>
    <w:rsid w:val="003D4E5F"/>
    <w:rsid w:val="003D5DC6"/>
    <w:rsid w:val="003D753A"/>
    <w:rsid w:val="003E08E4"/>
    <w:rsid w:val="003E3EB2"/>
    <w:rsid w:val="003E5EF1"/>
    <w:rsid w:val="003E7ECE"/>
    <w:rsid w:val="003F0290"/>
    <w:rsid w:val="003F088E"/>
    <w:rsid w:val="003F0B30"/>
    <w:rsid w:val="003F1DC1"/>
    <w:rsid w:val="003F37BD"/>
    <w:rsid w:val="003F3F1F"/>
    <w:rsid w:val="003F4508"/>
    <w:rsid w:val="003F4598"/>
    <w:rsid w:val="003F45EB"/>
    <w:rsid w:val="003F48B0"/>
    <w:rsid w:val="003F539D"/>
    <w:rsid w:val="003F55F7"/>
    <w:rsid w:val="003F5929"/>
    <w:rsid w:val="003F5AF0"/>
    <w:rsid w:val="003F65D5"/>
    <w:rsid w:val="003F7297"/>
    <w:rsid w:val="0040066E"/>
    <w:rsid w:val="00401A3B"/>
    <w:rsid w:val="00401CBA"/>
    <w:rsid w:val="00401CBC"/>
    <w:rsid w:val="004024F2"/>
    <w:rsid w:val="0040364A"/>
    <w:rsid w:val="0040748D"/>
    <w:rsid w:val="004074B8"/>
    <w:rsid w:val="0041102B"/>
    <w:rsid w:val="00411800"/>
    <w:rsid w:val="00412848"/>
    <w:rsid w:val="00414DCF"/>
    <w:rsid w:val="0041515C"/>
    <w:rsid w:val="00415DCF"/>
    <w:rsid w:val="00415FCC"/>
    <w:rsid w:val="0041758F"/>
    <w:rsid w:val="00421B41"/>
    <w:rsid w:val="0042206C"/>
    <w:rsid w:val="004222FD"/>
    <w:rsid w:val="004225D9"/>
    <w:rsid w:val="00422D7F"/>
    <w:rsid w:val="00423960"/>
    <w:rsid w:val="00423DF3"/>
    <w:rsid w:val="0042405F"/>
    <w:rsid w:val="004247EF"/>
    <w:rsid w:val="00425233"/>
    <w:rsid w:val="004254D4"/>
    <w:rsid w:val="00425927"/>
    <w:rsid w:val="00426C19"/>
    <w:rsid w:val="0043037D"/>
    <w:rsid w:val="00430712"/>
    <w:rsid w:val="00430CEE"/>
    <w:rsid w:val="004311EF"/>
    <w:rsid w:val="004312B9"/>
    <w:rsid w:val="00431A2A"/>
    <w:rsid w:val="004344A9"/>
    <w:rsid w:val="004348E7"/>
    <w:rsid w:val="004354BF"/>
    <w:rsid w:val="0043622B"/>
    <w:rsid w:val="0044118F"/>
    <w:rsid w:val="00441867"/>
    <w:rsid w:val="00441941"/>
    <w:rsid w:val="004428DC"/>
    <w:rsid w:val="00442A5A"/>
    <w:rsid w:val="00442C60"/>
    <w:rsid w:val="00443CB2"/>
    <w:rsid w:val="004445DF"/>
    <w:rsid w:val="00444754"/>
    <w:rsid w:val="00445CEC"/>
    <w:rsid w:val="00447337"/>
    <w:rsid w:val="0044733B"/>
    <w:rsid w:val="00450314"/>
    <w:rsid w:val="004530FF"/>
    <w:rsid w:val="004534DB"/>
    <w:rsid w:val="00453959"/>
    <w:rsid w:val="00453C28"/>
    <w:rsid w:val="00456D21"/>
    <w:rsid w:val="004573BC"/>
    <w:rsid w:val="0046091E"/>
    <w:rsid w:val="00460C18"/>
    <w:rsid w:val="004619B7"/>
    <w:rsid w:val="0046206C"/>
    <w:rsid w:val="0046268C"/>
    <w:rsid w:val="00464B1E"/>
    <w:rsid w:val="00465DC2"/>
    <w:rsid w:val="00466DB8"/>
    <w:rsid w:val="00467080"/>
    <w:rsid w:val="0046790B"/>
    <w:rsid w:val="00467CF3"/>
    <w:rsid w:val="0047027E"/>
    <w:rsid w:val="004705A5"/>
    <w:rsid w:val="00470A9A"/>
    <w:rsid w:val="00471AD9"/>
    <w:rsid w:val="004721FC"/>
    <w:rsid w:val="0047367E"/>
    <w:rsid w:val="004742E4"/>
    <w:rsid w:val="004750F6"/>
    <w:rsid w:val="00476399"/>
    <w:rsid w:val="004775F7"/>
    <w:rsid w:val="00480872"/>
    <w:rsid w:val="00480A4E"/>
    <w:rsid w:val="0048147C"/>
    <w:rsid w:val="00483B6D"/>
    <w:rsid w:val="00483D04"/>
    <w:rsid w:val="0048545F"/>
    <w:rsid w:val="0048637D"/>
    <w:rsid w:val="004864A7"/>
    <w:rsid w:val="0048714E"/>
    <w:rsid w:val="0048727D"/>
    <w:rsid w:val="00487F6D"/>
    <w:rsid w:val="004939CE"/>
    <w:rsid w:val="004949C8"/>
    <w:rsid w:val="00496083"/>
    <w:rsid w:val="004977AF"/>
    <w:rsid w:val="00497886"/>
    <w:rsid w:val="00497997"/>
    <w:rsid w:val="00497E04"/>
    <w:rsid w:val="00497E53"/>
    <w:rsid w:val="004A0132"/>
    <w:rsid w:val="004A3711"/>
    <w:rsid w:val="004A3CA0"/>
    <w:rsid w:val="004A3F53"/>
    <w:rsid w:val="004A56DA"/>
    <w:rsid w:val="004A5D80"/>
    <w:rsid w:val="004A612E"/>
    <w:rsid w:val="004A64EE"/>
    <w:rsid w:val="004A7528"/>
    <w:rsid w:val="004B155D"/>
    <w:rsid w:val="004B2C6F"/>
    <w:rsid w:val="004B4861"/>
    <w:rsid w:val="004B6F63"/>
    <w:rsid w:val="004B6FC1"/>
    <w:rsid w:val="004B7A8C"/>
    <w:rsid w:val="004C0331"/>
    <w:rsid w:val="004C2F67"/>
    <w:rsid w:val="004C341D"/>
    <w:rsid w:val="004C4B39"/>
    <w:rsid w:val="004C58B5"/>
    <w:rsid w:val="004C58E5"/>
    <w:rsid w:val="004C6899"/>
    <w:rsid w:val="004C6964"/>
    <w:rsid w:val="004C7D11"/>
    <w:rsid w:val="004D0364"/>
    <w:rsid w:val="004D0807"/>
    <w:rsid w:val="004D1821"/>
    <w:rsid w:val="004D188B"/>
    <w:rsid w:val="004D1EC6"/>
    <w:rsid w:val="004D2BD7"/>
    <w:rsid w:val="004D398B"/>
    <w:rsid w:val="004D406D"/>
    <w:rsid w:val="004D4BFD"/>
    <w:rsid w:val="004D54D9"/>
    <w:rsid w:val="004D5E84"/>
    <w:rsid w:val="004D5F92"/>
    <w:rsid w:val="004D6FAE"/>
    <w:rsid w:val="004D7D62"/>
    <w:rsid w:val="004E06E7"/>
    <w:rsid w:val="004E1B0F"/>
    <w:rsid w:val="004E2EC2"/>
    <w:rsid w:val="004E6AF1"/>
    <w:rsid w:val="004E6F63"/>
    <w:rsid w:val="004E73FB"/>
    <w:rsid w:val="004E7E72"/>
    <w:rsid w:val="004F018D"/>
    <w:rsid w:val="004F1493"/>
    <w:rsid w:val="004F1E75"/>
    <w:rsid w:val="004F3342"/>
    <w:rsid w:val="004F3CA8"/>
    <w:rsid w:val="004F3D67"/>
    <w:rsid w:val="004F5189"/>
    <w:rsid w:val="004F57CE"/>
    <w:rsid w:val="004F6111"/>
    <w:rsid w:val="004F7B09"/>
    <w:rsid w:val="005003C1"/>
    <w:rsid w:val="00500D3D"/>
    <w:rsid w:val="00501421"/>
    <w:rsid w:val="00501651"/>
    <w:rsid w:val="0050298F"/>
    <w:rsid w:val="0050309F"/>
    <w:rsid w:val="00503802"/>
    <w:rsid w:val="005039CF"/>
    <w:rsid w:val="0050511A"/>
    <w:rsid w:val="00506389"/>
    <w:rsid w:val="00506D5A"/>
    <w:rsid w:val="00507C93"/>
    <w:rsid w:val="00510FC8"/>
    <w:rsid w:val="0051156E"/>
    <w:rsid w:val="00511674"/>
    <w:rsid w:val="00511EC5"/>
    <w:rsid w:val="00514813"/>
    <w:rsid w:val="00514BD7"/>
    <w:rsid w:val="00516641"/>
    <w:rsid w:val="0051773D"/>
    <w:rsid w:val="00521C09"/>
    <w:rsid w:val="00521CFE"/>
    <w:rsid w:val="0052219F"/>
    <w:rsid w:val="00524989"/>
    <w:rsid w:val="005269A2"/>
    <w:rsid w:val="00526A96"/>
    <w:rsid w:val="00530561"/>
    <w:rsid w:val="00530830"/>
    <w:rsid w:val="00530B47"/>
    <w:rsid w:val="00533E8F"/>
    <w:rsid w:val="005341CE"/>
    <w:rsid w:val="00536FCB"/>
    <w:rsid w:val="00537769"/>
    <w:rsid w:val="00537A4A"/>
    <w:rsid w:val="00540312"/>
    <w:rsid w:val="00541443"/>
    <w:rsid w:val="005421A3"/>
    <w:rsid w:val="005436A1"/>
    <w:rsid w:val="005444EC"/>
    <w:rsid w:val="00547704"/>
    <w:rsid w:val="00547E96"/>
    <w:rsid w:val="005509CD"/>
    <w:rsid w:val="0055129F"/>
    <w:rsid w:val="005515BA"/>
    <w:rsid w:val="00552389"/>
    <w:rsid w:val="00552D2E"/>
    <w:rsid w:val="00554CC6"/>
    <w:rsid w:val="005552A5"/>
    <w:rsid w:val="00555380"/>
    <w:rsid w:val="005558F9"/>
    <w:rsid w:val="005562FC"/>
    <w:rsid w:val="00556C06"/>
    <w:rsid w:val="00557F9E"/>
    <w:rsid w:val="00560623"/>
    <w:rsid w:val="00560D31"/>
    <w:rsid w:val="00560EE4"/>
    <w:rsid w:val="00561574"/>
    <w:rsid w:val="00561FC7"/>
    <w:rsid w:val="005632A6"/>
    <w:rsid w:val="00563A25"/>
    <w:rsid w:val="00564EC3"/>
    <w:rsid w:val="0056583D"/>
    <w:rsid w:val="005664D4"/>
    <w:rsid w:val="0057071B"/>
    <w:rsid w:val="00570F83"/>
    <w:rsid w:val="005715FF"/>
    <w:rsid w:val="00571F73"/>
    <w:rsid w:val="00574250"/>
    <w:rsid w:val="00574D30"/>
    <w:rsid w:val="00575CA8"/>
    <w:rsid w:val="0058218A"/>
    <w:rsid w:val="005829D5"/>
    <w:rsid w:val="00582F47"/>
    <w:rsid w:val="005832AE"/>
    <w:rsid w:val="005860C5"/>
    <w:rsid w:val="005863FF"/>
    <w:rsid w:val="0058751E"/>
    <w:rsid w:val="005909A6"/>
    <w:rsid w:val="005923E6"/>
    <w:rsid w:val="005924FF"/>
    <w:rsid w:val="00592601"/>
    <w:rsid w:val="005941DC"/>
    <w:rsid w:val="00595A90"/>
    <w:rsid w:val="00597511"/>
    <w:rsid w:val="00597D9B"/>
    <w:rsid w:val="005A0E4E"/>
    <w:rsid w:val="005A1231"/>
    <w:rsid w:val="005A159F"/>
    <w:rsid w:val="005B014E"/>
    <w:rsid w:val="005B0299"/>
    <w:rsid w:val="005B03C1"/>
    <w:rsid w:val="005B0845"/>
    <w:rsid w:val="005B0B6D"/>
    <w:rsid w:val="005B1E62"/>
    <w:rsid w:val="005B2647"/>
    <w:rsid w:val="005B29E1"/>
    <w:rsid w:val="005B3A6C"/>
    <w:rsid w:val="005B5416"/>
    <w:rsid w:val="005B5D54"/>
    <w:rsid w:val="005B6249"/>
    <w:rsid w:val="005B6E7E"/>
    <w:rsid w:val="005B7732"/>
    <w:rsid w:val="005B7D9A"/>
    <w:rsid w:val="005C0E40"/>
    <w:rsid w:val="005C1161"/>
    <w:rsid w:val="005C2726"/>
    <w:rsid w:val="005C2964"/>
    <w:rsid w:val="005C3BFD"/>
    <w:rsid w:val="005C44EB"/>
    <w:rsid w:val="005C4E42"/>
    <w:rsid w:val="005C511E"/>
    <w:rsid w:val="005C7DBC"/>
    <w:rsid w:val="005D336C"/>
    <w:rsid w:val="005D3659"/>
    <w:rsid w:val="005D3AC1"/>
    <w:rsid w:val="005D562C"/>
    <w:rsid w:val="005D7FF4"/>
    <w:rsid w:val="005E298B"/>
    <w:rsid w:val="005E2DC0"/>
    <w:rsid w:val="005E3494"/>
    <w:rsid w:val="005E36A1"/>
    <w:rsid w:val="005E3C19"/>
    <w:rsid w:val="005E48AD"/>
    <w:rsid w:val="005E5022"/>
    <w:rsid w:val="005E515F"/>
    <w:rsid w:val="005E5B71"/>
    <w:rsid w:val="005E7DAC"/>
    <w:rsid w:val="005F08AF"/>
    <w:rsid w:val="005F162E"/>
    <w:rsid w:val="005F2B08"/>
    <w:rsid w:val="005F3957"/>
    <w:rsid w:val="005F395E"/>
    <w:rsid w:val="005F4804"/>
    <w:rsid w:val="005F55BD"/>
    <w:rsid w:val="005F5BFD"/>
    <w:rsid w:val="005F5D4A"/>
    <w:rsid w:val="005F72FA"/>
    <w:rsid w:val="006000EE"/>
    <w:rsid w:val="00601534"/>
    <w:rsid w:val="006035E2"/>
    <w:rsid w:val="00603CDE"/>
    <w:rsid w:val="00603FD6"/>
    <w:rsid w:val="00605A95"/>
    <w:rsid w:val="00605CC2"/>
    <w:rsid w:val="00607DDD"/>
    <w:rsid w:val="00607F05"/>
    <w:rsid w:val="00610938"/>
    <w:rsid w:val="00611379"/>
    <w:rsid w:val="0061217A"/>
    <w:rsid w:val="00614E9F"/>
    <w:rsid w:val="0061666B"/>
    <w:rsid w:val="00620E82"/>
    <w:rsid w:val="00622851"/>
    <w:rsid w:val="0062294A"/>
    <w:rsid w:val="00624969"/>
    <w:rsid w:val="006260DE"/>
    <w:rsid w:val="0063017B"/>
    <w:rsid w:val="006303E1"/>
    <w:rsid w:val="006305D5"/>
    <w:rsid w:val="0063104E"/>
    <w:rsid w:val="00631F8C"/>
    <w:rsid w:val="00633205"/>
    <w:rsid w:val="00633698"/>
    <w:rsid w:val="006349AA"/>
    <w:rsid w:val="00634DB1"/>
    <w:rsid w:val="00634F5E"/>
    <w:rsid w:val="00635444"/>
    <w:rsid w:val="006359F8"/>
    <w:rsid w:val="00635EBE"/>
    <w:rsid w:val="00635F7C"/>
    <w:rsid w:val="00636DE6"/>
    <w:rsid w:val="00640AD6"/>
    <w:rsid w:val="00641C69"/>
    <w:rsid w:val="00641FFC"/>
    <w:rsid w:val="00643787"/>
    <w:rsid w:val="00643837"/>
    <w:rsid w:val="00643930"/>
    <w:rsid w:val="00644F85"/>
    <w:rsid w:val="00647865"/>
    <w:rsid w:val="00650496"/>
    <w:rsid w:val="006517B1"/>
    <w:rsid w:val="00651E99"/>
    <w:rsid w:val="00652352"/>
    <w:rsid w:val="00652B71"/>
    <w:rsid w:val="00653046"/>
    <w:rsid w:val="006534DA"/>
    <w:rsid w:val="006543D9"/>
    <w:rsid w:val="006559A0"/>
    <w:rsid w:val="00655A7D"/>
    <w:rsid w:val="00656168"/>
    <w:rsid w:val="0065694F"/>
    <w:rsid w:val="0065794E"/>
    <w:rsid w:val="00657EB2"/>
    <w:rsid w:val="006601EB"/>
    <w:rsid w:val="006604E5"/>
    <w:rsid w:val="00661D5F"/>
    <w:rsid w:val="00662462"/>
    <w:rsid w:val="006626DA"/>
    <w:rsid w:val="006643E7"/>
    <w:rsid w:val="0066473B"/>
    <w:rsid w:val="00665AD7"/>
    <w:rsid w:val="00666D22"/>
    <w:rsid w:val="00667930"/>
    <w:rsid w:val="00667F75"/>
    <w:rsid w:val="00670E9E"/>
    <w:rsid w:val="006712BC"/>
    <w:rsid w:val="006718BE"/>
    <w:rsid w:val="00672D78"/>
    <w:rsid w:val="006739C5"/>
    <w:rsid w:val="006743B5"/>
    <w:rsid w:val="006744E8"/>
    <w:rsid w:val="00674E1A"/>
    <w:rsid w:val="00674F42"/>
    <w:rsid w:val="00675729"/>
    <w:rsid w:val="00676CE5"/>
    <w:rsid w:val="00677422"/>
    <w:rsid w:val="006812DF"/>
    <w:rsid w:val="00681688"/>
    <w:rsid w:val="00683AEA"/>
    <w:rsid w:val="00684872"/>
    <w:rsid w:val="00684E98"/>
    <w:rsid w:val="0068555F"/>
    <w:rsid w:val="006858F2"/>
    <w:rsid w:val="006917F4"/>
    <w:rsid w:val="0069442C"/>
    <w:rsid w:val="00694A0F"/>
    <w:rsid w:val="00694CD5"/>
    <w:rsid w:val="00694D81"/>
    <w:rsid w:val="00695E0B"/>
    <w:rsid w:val="00697603"/>
    <w:rsid w:val="006A20ED"/>
    <w:rsid w:val="006A2610"/>
    <w:rsid w:val="006A29D1"/>
    <w:rsid w:val="006A31DF"/>
    <w:rsid w:val="006A38CD"/>
    <w:rsid w:val="006A4EC7"/>
    <w:rsid w:val="006A5819"/>
    <w:rsid w:val="006A58B4"/>
    <w:rsid w:val="006A6AEB"/>
    <w:rsid w:val="006A6BA4"/>
    <w:rsid w:val="006A70F4"/>
    <w:rsid w:val="006B0F4A"/>
    <w:rsid w:val="006B1626"/>
    <w:rsid w:val="006B254B"/>
    <w:rsid w:val="006B3305"/>
    <w:rsid w:val="006B36EF"/>
    <w:rsid w:val="006B3D02"/>
    <w:rsid w:val="006B4B5E"/>
    <w:rsid w:val="006B5898"/>
    <w:rsid w:val="006B5EA9"/>
    <w:rsid w:val="006B6844"/>
    <w:rsid w:val="006B6D55"/>
    <w:rsid w:val="006B6E44"/>
    <w:rsid w:val="006B795B"/>
    <w:rsid w:val="006C0A55"/>
    <w:rsid w:val="006C1403"/>
    <w:rsid w:val="006C1599"/>
    <w:rsid w:val="006C3465"/>
    <w:rsid w:val="006C387C"/>
    <w:rsid w:val="006C3A9D"/>
    <w:rsid w:val="006C3F94"/>
    <w:rsid w:val="006C52AE"/>
    <w:rsid w:val="006C560E"/>
    <w:rsid w:val="006C6558"/>
    <w:rsid w:val="006C6658"/>
    <w:rsid w:val="006C6A8C"/>
    <w:rsid w:val="006C6F0F"/>
    <w:rsid w:val="006C7CEE"/>
    <w:rsid w:val="006D0466"/>
    <w:rsid w:val="006D0AA7"/>
    <w:rsid w:val="006D0BCF"/>
    <w:rsid w:val="006D2149"/>
    <w:rsid w:val="006D2368"/>
    <w:rsid w:val="006D2A4E"/>
    <w:rsid w:val="006D30CF"/>
    <w:rsid w:val="006D3BB0"/>
    <w:rsid w:val="006D5B58"/>
    <w:rsid w:val="006D6BC3"/>
    <w:rsid w:val="006D76F7"/>
    <w:rsid w:val="006D7B19"/>
    <w:rsid w:val="006E0370"/>
    <w:rsid w:val="006E123E"/>
    <w:rsid w:val="006E1AB1"/>
    <w:rsid w:val="006E29B1"/>
    <w:rsid w:val="006E3389"/>
    <w:rsid w:val="006E3FA5"/>
    <w:rsid w:val="006E5330"/>
    <w:rsid w:val="006E56F8"/>
    <w:rsid w:val="006E59BE"/>
    <w:rsid w:val="006E7B1F"/>
    <w:rsid w:val="006F14F9"/>
    <w:rsid w:val="006F1CEF"/>
    <w:rsid w:val="006F220F"/>
    <w:rsid w:val="006F5AFE"/>
    <w:rsid w:val="00700609"/>
    <w:rsid w:val="00700682"/>
    <w:rsid w:val="0070082D"/>
    <w:rsid w:val="00701C18"/>
    <w:rsid w:val="00701E6C"/>
    <w:rsid w:val="0070235D"/>
    <w:rsid w:val="00702DBC"/>
    <w:rsid w:val="0070478F"/>
    <w:rsid w:val="0070498E"/>
    <w:rsid w:val="007059C8"/>
    <w:rsid w:val="00705CA9"/>
    <w:rsid w:val="00706DD1"/>
    <w:rsid w:val="007072C3"/>
    <w:rsid w:val="00707841"/>
    <w:rsid w:val="00707A2D"/>
    <w:rsid w:val="00712B84"/>
    <w:rsid w:val="00714DA4"/>
    <w:rsid w:val="00716D79"/>
    <w:rsid w:val="007176F8"/>
    <w:rsid w:val="007178B3"/>
    <w:rsid w:val="0072124C"/>
    <w:rsid w:val="0072157B"/>
    <w:rsid w:val="00721987"/>
    <w:rsid w:val="00721B42"/>
    <w:rsid w:val="0072234E"/>
    <w:rsid w:val="00722706"/>
    <w:rsid w:val="00722E92"/>
    <w:rsid w:val="00723FD4"/>
    <w:rsid w:val="0072477B"/>
    <w:rsid w:val="00724A10"/>
    <w:rsid w:val="007270A5"/>
    <w:rsid w:val="00727847"/>
    <w:rsid w:val="00730CFE"/>
    <w:rsid w:val="007310A0"/>
    <w:rsid w:val="00731518"/>
    <w:rsid w:val="0073327E"/>
    <w:rsid w:val="00734252"/>
    <w:rsid w:val="0073585F"/>
    <w:rsid w:val="00735A65"/>
    <w:rsid w:val="007360BD"/>
    <w:rsid w:val="00736555"/>
    <w:rsid w:val="007365E0"/>
    <w:rsid w:val="00737C38"/>
    <w:rsid w:val="00741B0A"/>
    <w:rsid w:val="00743A0C"/>
    <w:rsid w:val="007442A4"/>
    <w:rsid w:val="00746F2D"/>
    <w:rsid w:val="0075107A"/>
    <w:rsid w:val="0075231B"/>
    <w:rsid w:val="007529D6"/>
    <w:rsid w:val="00752E58"/>
    <w:rsid w:val="007532C1"/>
    <w:rsid w:val="00754249"/>
    <w:rsid w:val="007543FE"/>
    <w:rsid w:val="0075445A"/>
    <w:rsid w:val="00754ADF"/>
    <w:rsid w:val="00760080"/>
    <w:rsid w:val="0076087C"/>
    <w:rsid w:val="0076089A"/>
    <w:rsid w:val="007628BF"/>
    <w:rsid w:val="007634C6"/>
    <w:rsid w:val="00765130"/>
    <w:rsid w:val="0076546C"/>
    <w:rsid w:val="00765540"/>
    <w:rsid w:val="00765AAF"/>
    <w:rsid w:val="00766355"/>
    <w:rsid w:val="007666AC"/>
    <w:rsid w:val="00766962"/>
    <w:rsid w:val="00767C2B"/>
    <w:rsid w:val="007700C2"/>
    <w:rsid w:val="00770A1B"/>
    <w:rsid w:val="00771268"/>
    <w:rsid w:val="00772182"/>
    <w:rsid w:val="00773E28"/>
    <w:rsid w:val="00775157"/>
    <w:rsid w:val="00775BED"/>
    <w:rsid w:val="00775CE4"/>
    <w:rsid w:val="00775EB9"/>
    <w:rsid w:val="007767C8"/>
    <w:rsid w:val="00777E5F"/>
    <w:rsid w:val="00780397"/>
    <w:rsid w:val="007803EB"/>
    <w:rsid w:val="007804CC"/>
    <w:rsid w:val="007806F0"/>
    <w:rsid w:val="00784138"/>
    <w:rsid w:val="007842EE"/>
    <w:rsid w:val="00784444"/>
    <w:rsid w:val="00785747"/>
    <w:rsid w:val="0078651A"/>
    <w:rsid w:val="00787E21"/>
    <w:rsid w:val="0079078D"/>
    <w:rsid w:val="00791580"/>
    <w:rsid w:val="00791D47"/>
    <w:rsid w:val="00793746"/>
    <w:rsid w:val="00793AC7"/>
    <w:rsid w:val="00793E3D"/>
    <w:rsid w:val="00794186"/>
    <w:rsid w:val="007948BD"/>
    <w:rsid w:val="00794FB7"/>
    <w:rsid w:val="00795FFF"/>
    <w:rsid w:val="0079666E"/>
    <w:rsid w:val="00797566"/>
    <w:rsid w:val="00797E0B"/>
    <w:rsid w:val="00797EF8"/>
    <w:rsid w:val="007A06CB"/>
    <w:rsid w:val="007A1088"/>
    <w:rsid w:val="007A1173"/>
    <w:rsid w:val="007A30C7"/>
    <w:rsid w:val="007A32DA"/>
    <w:rsid w:val="007A3386"/>
    <w:rsid w:val="007A3901"/>
    <w:rsid w:val="007A4012"/>
    <w:rsid w:val="007A4EA8"/>
    <w:rsid w:val="007A5740"/>
    <w:rsid w:val="007A5C36"/>
    <w:rsid w:val="007A7C1E"/>
    <w:rsid w:val="007A7EA1"/>
    <w:rsid w:val="007B22FF"/>
    <w:rsid w:val="007B2C74"/>
    <w:rsid w:val="007B2EBA"/>
    <w:rsid w:val="007B596B"/>
    <w:rsid w:val="007B59EB"/>
    <w:rsid w:val="007B5FB4"/>
    <w:rsid w:val="007B6A4C"/>
    <w:rsid w:val="007B708F"/>
    <w:rsid w:val="007C1EFF"/>
    <w:rsid w:val="007C25D1"/>
    <w:rsid w:val="007C262C"/>
    <w:rsid w:val="007C2742"/>
    <w:rsid w:val="007C2973"/>
    <w:rsid w:val="007C3967"/>
    <w:rsid w:val="007C3D37"/>
    <w:rsid w:val="007C62FE"/>
    <w:rsid w:val="007D020E"/>
    <w:rsid w:val="007D0D14"/>
    <w:rsid w:val="007D0FB4"/>
    <w:rsid w:val="007D16FC"/>
    <w:rsid w:val="007D1757"/>
    <w:rsid w:val="007D1D56"/>
    <w:rsid w:val="007D20E4"/>
    <w:rsid w:val="007D3770"/>
    <w:rsid w:val="007D4A1D"/>
    <w:rsid w:val="007D6BF1"/>
    <w:rsid w:val="007D78EC"/>
    <w:rsid w:val="007E013E"/>
    <w:rsid w:val="007E06B1"/>
    <w:rsid w:val="007E1DC3"/>
    <w:rsid w:val="007E29DE"/>
    <w:rsid w:val="007E6D54"/>
    <w:rsid w:val="007E73F6"/>
    <w:rsid w:val="007E7751"/>
    <w:rsid w:val="007E77B4"/>
    <w:rsid w:val="007F1EFA"/>
    <w:rsid w:val="007F305C"/>
    <w:rsid w:val="007F3E93"/>
    <w:rsid w:val="007F4BCA"/>
    <w:rsid w:val="007F6444"/>
    <w:rsid w:val="00800039"/>
    <w:rsid w:val="00801CD2"/>
    <w:rsid w:val="00801CEE"/>
    <w:rsid w:val="0080250A"/>
    <w:rsid w:val="008025F0"/>
    <w:rsid w:val="00805603"/>
    <w:rsid w:val="008105EE"/>
    <w:rsid w:val="00810AA8"/>
    <w:rsid w:val="00811D71"/>
    <w:rsid w:val="0081363F"/>
    <w:rsid w:val="00816C8E"/>
    <w:rsid w:val="00816F20"/>
    <w:rsid w:val="00817F8F"/>
    <w:rsid w:val="00820257"/>
    <w:rsid w:val="008221A1"/>
    <w:rsid w:val="008229C3"/>
    <w:rsid w:val="00822F33"/>
    <w:rsid w:val="00823347"/>
    <w:rsid w:val="0082392C"/>
    <w:rsid w:val="00824AF3"/>
    <w:rsid w:val="00824B7C"/>
    <w:rsid w:val="00826F21"/>
    <w:rsid w:val="00827039"/>
    <w:rsid w:val="00827346"/>
    <w:rsid w:val="0083071B"/>
    <w:rsid w:val="00830C9F"/>
    <w:rsid w:val="008317DA"/>
    <w:rsid w:val="00832BA1"/>
    <w:rsid w:val="0083375D"/>
    <w:rsid w:val="0083395A"/>
    <w:rsid w:val="00835CA3"/>
    <w:rsid w:val="0083694F"/>
    <w:rsid w:val="008376A4"/>
    <w:rsid w:val="0084105C"/>
    <w:rsid w:val="00841ED0"/>
    <w:rsid w:val="0084224A"/>
    <w:rsid w:val="00842782"/>
    <w:rsid w:val="008436A9"/>
    <w:rsid w:val="00843E06"/>
    <w:rsid w:val="0084507C"/>
    <w:rsid w:val="00846A0F"/>
    <w:rsid w:val="00846B62"/>
    <w:rsid w:val="00847018"/>
    <w:rsid w:val="00847F99"/>
    <w:rsid w:val="008514CD"/>
    <w:rsid w:val="0085206C"/>
    <w:rsid w:val="008524BB"/>
    <w:rsid w:val="0085318E"/>
    <w:rsid w:val="008568DA"/>
    <w:rsid w:val="00856D7B"/>
    <w:rsid w:val="00860108"/>
    <w:rsid w:val="0086058E"/>
    <w:rsid w:val="00860A22"/>
    <w:rsid w:val="00860AF3"/>
    <w:rsid w:val="00860E50"/>
    <w:rsid w:val="008619AF"/>
    <w:rsid w:val="00861BDD"/>
    <w:rsid w:val="00862AB8"/>
    <w:rsid w:val="008631D0"/>
    <w:rsid w:val="008647FA"/>
    <w:rsid w:val="00864D10"/>
    <w:rsid w:val="00864F48"/>
    <w:rsid w:val="00866D3F"/>
    <w:rsid w:val="00866DB4"/>
    <w:rsid w:val="00866E9B"/>
    <w:rsid w:val="00867363"/>
    <w:rsid w:val="00867794"/>
    <w:rsid w:val="00871914"/>
    <w:rsid w:val="00871F61"/>
    <w:rsid w:val="00871F76"/>
    <w:rsid w:val="0087223C"/>
    <w:rsid w:val="00874B8C"/>
    <w:rsid w:val="00876897"/>
    <w:rsid w:val="008769A9"/>
    <w:rsid w:val="00876A29"/>
    <w:rsid w:val="00876BB7"/>
    <w:rsid w:val="0087781B"/>
    <w:rsid w:val="00880221"/>
    <w:rsid w:val="00880407"/>
    <w:rsid w:val="00880E9B"/>
    <w:rsid w:val="0088161E"/>
    <w:rsid w:val="008818BA"/>
    <w:rsid w:val="00882034"/>
    <w:rsid w:val="00882E7A"/>
    <w:rsid w:val="00884AD3"/>
    <w:rsid w:val="00886180"/>
    <w:rsid w:val="00887290"/>
    <w:rsid w:val="0088778C"/>
    <w:rsid w:val="0088783B"/>
    <w:rsid w:val="008903DC"/>
    <w:rsid w:val="00890C4B"/>
    <w:rsid w:val="00890CF2"/>
    <w:rsid w:val="00891E8F"/>
    <w:rsid w:val="00891FB6"/>
    <w:rsid w:val="00892F75"/>
    <w:rsid w:val="00893C8B"/>
    <w:rsid w:val="00894070"/>
    <w:rsid w:val="00894E26"/>
    <w:rsid w:val="008956B7"/>
    <w:rsid w:val="00896D1A"/>
    <w:rsid w:val="00897428"/>
    <w:rsid w:val="008978E7"/>
    <w:rsid w:val="008A0A90"/>
    <w:rsid w:val="008A0DA2"/>
    <w:rsid w:val="008A0FD3"/>
    <w:rsid w:val="008A1AD2"/>
    <w:rsid w:val="008A1CFB"/>
    <w:rsid w:val="008A1E0B"/>
    <w:rsid w:val="008A1F59"/>
    <w:rsid w:val="008A3480"/>
    <w:rsid w:val="008A3B14"/>
    <w:rsid w:val="008A54FF"/>
    <w:rsid w:val="008A5A7B"/>
    <w:rsid w:val="008A64A6"/>
    <w:rsid w:val="008B15DD"/>
    <w:rsid w:val="008B19A1"/>
    <w:rsid w:val="008B21D3"/>
    <w:rsid w:val="008B21D5"/>
    <w:rsid w:val="008B2269"/>
    <w:rsid w:val="008B2AB5"/>
    <w:rsid w:val="008B343B"/>
    <w:rsid w:val="008B3699"/>
    <w:rsid w:val="008B3850"/>
    <w:rsid w:val="008B610C"/>
    <w:rsid w:val="008C044D"/>
    <w:rsid w:val="008C076D"/>
    <w:rsid w:val="008C09F0"/>
    <w:rsid w:val="008C1ABA"/>
    <w:rsid w:val="008C2856"/>
    <w:rsid w:val="008C28D5"/>
    <w:rsid w:val="008C2D1D"/>
    <w:rsid w:val="008C3171"/>
    <w:rsid w:val="008C36E4"/>
    <w:rsid w:val="008C5B03"/>
    <w:rsid w:val="008C66FF"/>
    <w:rsid w:val="008C6ADA"/>
    <w:rsid w:val="008C73CA"/>
    <w:rsid w:val="008C7661"/>
    <w:rsid w:val="008D193F"/>
    <w:rsid w:val="008D2303"/>
    <w:rsid w:val="008D29E3"/>
    <w:rsid w:val="008D30BA"/>
    <w:rsid w:val="008D3BC1"/>
    <w:rsid w:val="008D5367"/>
    <w:rsid w:val="008D55EE"/>
    <w:rsid w:val="008D677A"/>
    <w:rsid w:val="008D686B"/>
    <w:rsid w:val="008D7381"/>
    <w:rsid w:val="008E082C"/>
    <w:rsid w:val="008E0869"/>
    <w:rsid w:val="008E1E11"/>
    <w:rsid w:val="008E437F"/>
    <w:rsid w:val="008E4D24"/>
    <w:rsid w:val="008E545B"/>
    <w:rsid w:val="008E59B8"/>
    <w:rsid w:val="008E630B"/>
    <w:rsid w:val="008E6485"/>
    <w:rsid w:val="008E76B9"/>
    <w:rsid w:val="008F1597"/>
    <w:rsid w:val="008F1FA2"/>
    <w:rsid w:val="008F27A8"/>
    <w:rsid w:val="008F3E36"/>
    <w:rsid w:val="008F4994"/>
    <w:rsid w:val="008F4A3B"/>
    <w:rsid w:val="008F510D"/>
    <w:rsid w:val="008F7FE6"/>
    <w:rsid w:val="00900935"/>
    <w:rsid w:val="00900B98"/>
    <w:rsid w:val="0090110F"/>
    <w:rsid w:val="009022CC"/>
    <w:rsid w:val="00903534"/>
    <w:rsid w:val="00903961"/>
    <w:rsid w:val="00903CD8"/>
    <w:rsid w:val="00904159"/>
    <w:rsid w:val="009045C0"/>
    <w:rsid w:val="009056A1"/>
    <w:rsid w:val="009059E3"/>
    <w:rsid w:val="0090617E"/>
    <w:rsid w:val="0090664B"/>
    <w:rsid w:val="00906E29"/>
    <w:rsid w:val="0090707A"/>
    <w:rsid w:val="00907166"/>
    <w:rsid w:val="00907808"/>
    <w:rsid w:val="009079D3"/>
    <w:rsid w:val="00911741"/>
    <w:rsid w:val="009124DF"/>
    <w:rsid w:val="009141C5"/>
    <w:rsid w:val="00914E00"/>
    <w:rsid w:val="00915030"/>
    <w:rsid w:val="009157FB"/>
    <w:rsid w:val="00915F4C"/>
    <w:rsid w:val="00916FFC"/>
    <w:rsid w:val="0091729C"/>
    <w:rsid w:val="00921385"/>
    <w:rsid w:val="009217ED"/>
    <w:rsid w:val="00921E81"/>
    <w:rsid w:val="00921F40"/>
    <w:rsid w:val="00922143"/>
    <w:rsid w:val="0092299D"/>
    <w:rsid w:val="0092372E"/>
    <w:rsid w:val="00923838"/>
    <w:rsid w:val="00924D9D"/>
    <w:rsid w:val="00927F26"/>
    <w:rsid w:val="00930085"/>
    <w:rsid w:val="0093058F"/>
    <w:rsid w:val="0093126D"/>
    <w:rsid w:val="009320FC"/>
    <w:rsid w:val="009325AE"/>
    <w:rsid w:val="00932941"/>
    <w:rsid w:val="00933269"/>
    <w:rsid w:val="0093455E"/>
    <w:rsid w:val="00934857"/>
    <w:rsid w:val="0093650A"/>
    <w:rsid w:val="00936F32"/>
    <w:rsid w:val="009427BE"/>
    <w:rsid w:val="00944D79"/>
    <w:rsid w:val="00950824"/>
    <w:rsid w:val="00952D43"/>
    <w:rsid w:val="009534D3"/>
    <w:rsid w:val="00954D88"/>
    <w:rsid w:val="00954E82"/>
    <w:rsid w:val="0095542C"/>
    <w:rsid w:val="00955598"/>
    <w:rsid w:val="00955AB6"/>
    <w:rsid w:val="00956021"/>
    <w:rsid w:val="0095760A"/>
    <w:rsid w:val="00957A46"/>
    <w:rsid w:val="00957C00"/>
    <w:rsid w:val="0096060D"/>
    <w:rsid w:val="00961F1E"/>
    <w:rsid w:val="00961F5C"/>
    <w:rsid w:val="00966ECF"/>
    <w:rsid w:val="0096704E"/>
    <w:rsid w:val="0096729A"/>
    <w:rsid w:val="009677A8"/>
    <w:rsid w:val="00970699"/>
    <w:rsid w:val="009709EA"/>
    <w:rsid w:val="00970B06"/>
    <w:rsid w:val="00970DB0"/>
    <w:rsid w:val="00973008"/>
    <w:rsid w:val="00973D44"/>
    <w:rsid w:val="009746A5"/>
    <w:rsid w:val="009764D4"/>
    <w:rsid w:val="00976F48"/>
    <w:rsid w:val="00977A43"/>
    <w:rsid w:val="00977F1A"/>
    <w:rsid w:val="00981129"/>
    <w:rsid w:val="00981294"/>
    <w:rsid w:val="0098163C"/>
    <w:rsid w:val="00982C9B"/>
    <w:rsid w:val="00985F55"/>
    <w:rsid w:val="009863BD"/>
    <w:rsid w:val="009866DA"/>
    <w:rsid w:val="00987142"/>
    <w:rsid w:val="009871AD"/>
    <w:rsid w:val="0099003A"/>
    <w:rsid w:val="00991841"/>
    <w:rsid w:val="00991E0B"/>
    <w:rsid w:val="00992004"/>
    <w:rsid w:val="009922ED"/>
    <w:rsid w:val="009929A1"/>
    <w:rsid w:val="00992BCB"/>
    <w:rsid w:val="00992D5C"/>
    <w:rsid w:val="00992E0A"/>
    <w:rsid w:val="009947D7"/>
    <w:rsid w:val="009949EF"/>
    <w:rsid w:val="009951A0"/>
    <w:rsid w:val="0099526F"/>
    <w:rsid w:val="00995A77"/>
    <w:rsid w:val="00995B4E"/>
    <w:rsid w:val="009965CF"/>
    <w:rsid w:val="00996744"/>
    <w:rsid w:val="00996F75"/>
    <w:rsid w:val="00997ECE"/>
    <w:rsid w:val="009A20F8"/>
    <w:rsid w:val="009A22CB"/>
    <w:rsid w:val="009A294F"/>
    <w:rsid w:val="009A34D8"/>
    <w:rsid w:val="009A4814"/>
    <w:rsid w:val="009A4B6D"/>
    <w:rsid w:val="009A4C10"/>
    <w:rsid w:val="009A6EBD"/>
    <w:rsid w:val="009A7161"/>
    <w:rsid w:val="009B0F33"/>
    <w:rsid w:val="009B11BB"/>
    <w:rsid w:val="009B148A"/>
    <w:rsid w:val="009B3C31"/>
    <w:rsid w:val="009B3FEE"/>
    <w:rsid w:val="009B4927"/>
    <w:rsid w:val="009B5336"/>
    <w:rsid w:val="009B5E61"/>
    <w:rsid w:val="009B5EFA"/>
    <w:rsid w:val="009B615B"/>
    <w:rsid w:val="009B68E4"/>
    <w:rsid w:val="009B75B4"/>
    <w:rsid w:val="009C2404"/>
    <w:rsid w:val="009C2E19"/>
    <w:rsid w:val="009C43EF"/>
    <w:rsid w:val="009C53E4"/>
    <w:rsid w:val="009C6249"/>
    <w:rsid w:val="009C63C6"/>
    <w:rsid w:val="009C6673"/>
    <w:rsid w:val="009C678A"/>
    <w:rsid w:val="009C6CF7"/>
    <w:rsid w:val="009C6EA2"/>
    <w:rsid w:val="009D03A5"/>
    <w:rsid w:val="009D0648"/>
    <w:rsid w:val="009D0B31"/>
    <w:rsid w:val="009D2224"/>
    <w:rsid w:val="009D2A18"/>
    <w:rsid w:val="009D3CA0"/>
    <w:rsid w:val="009D4F9E"/>
    <w:rsid w:val="009D5C71"/>
    <w:rsid w:val="009D6DC1"/>
    <w:rsid w:val="009D758C"/>
    <w:rsid w:val="009E045E"/>
    <w:rsid w:val="009E19F0"/>
    <w:rsid w:val="009E1A8A"/>
    <w:rsid w:val="009E265A"/>
    <w:rsid w:val="009E3DA2"/>
    <w:rsid w:val="009E43AE"/>
    <w:rsid w:val="009E4BE7"/>
    <w:rsid w:val="009E50A3"/>
    <w:rsid w:val="009E5A36"/>
    <w:rsid w:val="009E5AD1"/>
    <w:rsid w:val="009E5C50"/>
    <w:rsid w:val="009E6393"/>
    <w:rsid w:val="009E792D"/>
    <w:rsid w:val="009E799E"/>
    <w:rsid w:val="009F0A32"/>
    <w:rsid w:val="009F3D1A"/>
    <w:rsid w:val="009F4487"/>
    <w:rsid w:val="009F4907"/>
    <w:rsid w:val="009F5506"/>
    <w:rsid w:val="009F5D54"/>
    <w:rsid w:val="009F6310"/>
    <w:rsid w:val="009F65C2"/>
    <w:rsid w:val="009F67AE"/>
    <w:rsid w:val="009F715D"/>
    <w:rsid w:val="009F7B91"/>
    <w:rsid w:val="00A0106A"/>
    <w:rsid w:val="00A0365F"/>
    <w:rsid w:val="00A04942"/>
    <w:rsid w:val="00A05392"/>
    <w:rsid w:val="00A0546D"/>
    <w:rsid w:val="00A057D8"/>
    <w:rsid w:val="00A05C4A"/>
    <w:rsid w:val="00A07EDB"/>
    <w:rsid w:val="00A1073A"/>
    <w:rsid w:val="00A108F3"/>
    <w:rsid w:val="00A109D5"/>
    <w:rsid w:val="00A10A31"/>
    <w:rsid w:val="00A11789"/>
    <w:rsid w:val="00A11F10"/>
    <w:rsid w:val="00A1335F"/>
    <w:rsid w:val="00A13A95"/>
    <w:rsid w:val="00A15976"/>
    <w:rsid w:val="00A15B5B"/>
    <w:rsid w:val="00A17B9E"/>
    <w:rsid w:val="00A17E6A"/>
    <w:rsid w:val="00A207DE"/>
    <w:rsid w:val="00A20C30"/>
    <w:rsid w:val="00A21175"/>
    <w:rsid w:val="00A21652"/>
    <w:rsid w:val="00A2167E"/>
    <w:rsid w:val="00A216CF"/>
    <w:rsid w:val="00A22802"/>
    <w:rsid w:val="00A23064"/>
    <w:rsid w:val="00A23A34"/>
    <w:rsid w:val="00A24D16"/>
    <w:rsid w:val="00A24E6F"/>
    <w:rsid w:val="00A254CB"/>
    <w:rsid w:val="00A25655"/>
    <w:rsid w:val="00A26147"/>
    <w:rsid w:val="00A278BB"/>
    <w:rsid w:val="00A27F35"/>
    <w:rsid w:val="00A3087E"/>
    <w:rsid w:val="00A31B3D"/>
    <w:rsid w:val="00A3395C"/>
    <w:rsid w:val="00A33F0C"/>
    <w:rsid w:val="00A3547A"/>
    <w:rsid w:val="00A36373"/>
    <w:rsid w:val="00A3671A"/>
    <w:rsid w:val="00A402D2"/>
    <w:rsid w:val="00A40618"/>
    <w:rsid w:val="00A408E1"/>
    <w:rsid w:val="00A40C2F"/>
    <w:rsid w:val="00A42678"/>
    <w:rsid w:val="00A427C0"/>
    <w:rsid w:val="00A43E55"/>
    <w:rsid w:val="00A44D4E"/>
    <w:rsid w:val="00A454EF"/>
    <w:rsid w:val="00A46649"/>
    <w:rsid w:val="00A466A3"/>
    <w:rsid w:val="00A46966"/>
    <w:rsid w:val="00A46A8E"/>
    <w:rsid w:val="00A478CA"/>
    <w:rsid w:val="00A5001C"/>
    <w:rsid w:val="00A500E7"/>
    <w:rsid w:val="00A50850"/>
    <w:rsid w:val="00A50C6D"/>
    <w:rsid w:val="00A50D12"/>
    <w:rsid w:val="00A5247E"/>
    <w:rsid w:val="00A52539"/>
    <w:rsid w:val="00A52622"/>
    <w:rsid w:val="00A5551C"/>
    <w:rsid w:val="00A5622A"/>
    <w:rsid w:val="00A577B7"/>
    <w:rsid w:val="00A61A15"/>
    <w:rsid w:val="00A61A73"/>
    <w:rsid w:val="00A6226C"/>
    <w:rsid w:val="00A62CB4"/>
    <w:rsid w:val="00A63A18"/>
    <w:rsid w:val="00A667CB"/>
    <w:rsid w:val="00A67780"/>
    <w:rsid w:val="00A67823"/>
    <w:rsid w:val="00A67E18"/>
    <w:rsid w:val="00A71CF1"/>
    <w:rsid w:val="00A748CE"/>
    <w:rsid w:val="00A755FB"/>
    <w:rsid w:val="00A75AE3"/>
    <w:rsid w:val="00A767BA"/>
    <w:rsid w:val="00A76D0D"/>
    <w:rsid w:val="00A76D9F"/>
    <w:rsid w:val="00A77779"/>
    <w:rsid w:val="00A777DE"/>
    <w:rsid w:val="00A80A29"/>
    <w:rsid w:val="00A811EA"/>
    <w:rsid w:val="00A821A9"/>
    <w:rsid w:val="00A82D37"/>
    <w:rsid w:val="00A83484"/>
    <w:rsid w:val="00A83D66"/>
    <w:rsid w:val="00A84EAC"/>
    <w:rsid w:val="00A850CD"/>
    <w:rsid w:val="00A86049"/>
    <w:rsid w:val="00A86DD7"/>
    <w:rsid w:val="00A87472"/>
    <w:rsid w:val="00A874B3"/>
    <w:rsid w:val="00A87B8F"/>
    <w:rsid w:val="00A90A09"/>
    <w:rsid w:val="00A92195"/>
    <w:rsid w:val="00A939C6"/>
    <w:rsid w:val="00A93CC6"/>
    <w:rsid w:val="00A96803"/>
    <w:rsid w:val="00A97231"/>
    <w:rsid w:val="00AA11F6"/>
    <w:rsid w:val="00AA1D97"/>
    <w:rsid w:val="00AA5F14"/>
    <w:rsid w:val="00AA6421"/>
    <w:rsid w:val="00AA64D9"/>
    <w:rsid w:val="00AA65B1"/>
    <w:rsid w:val="00AA6896"/>
    <w:rsid w:val="00AA6A60"/>
    <w:rsid w:val="00AA7D42"/>
    <w:rsid w:val="00AB0959"/>
    <w:rsid w:val="00AB1A51"/>
    <w:rsid w:val="00AB1BFB"/>
    <w:rsid w:val="00AB21ED"/>
    <w:rsid w:val="00AB23A8"/>
    <w:rsid w:val="00AB2BDF"/>
    <w:rsid w:val="00AB2C6C"/>
    <w:rsid w:val="00AB3501"/>
    <w:rsid w:val="00AB45B2"/>
    <w:rsid w:val="00AB5A01"/>
    <w:rsid w:val="00AB5A4E"/>
    <w:rsid w:val="00AB5DF6"/>
    <w:rsid w:val="00AB5F03"/>
    <w:rsid w:val="00AB6487"/>
    <w:rsid w:val="00AB6596"/>
    <w:rsid w:val="00AB65C5"/>
    <w:rsid w:val="00AB6B18"/>
    <w:rsid w:val="00AB6CC2"/>
    <w:rsid w:val="00AB6D61"/>
    <w:rsid w:val="00AC00DD"/>
    <w:rsid w:val="00AC0B18"/>
    <w:rsid w:val="00AC0F69"/>
    <w:rsid w:val="00AC0FDA"/>
    <w:rsid w:val="00AC1DA0"/>
    <w:rsid w:val="00AC23E2"/>
    <w:rsid w:val="00AC34D2"/>
    <w:rsid w:val="00AC3FEA"/>
    <w:rsid w:val="00AC4DCE"/>
    <w:rsid w:val="00AC4E1C"/>
    <w:rsid w:val="00AC5EC6"/>
    <w:rsid w:val="00AC68AB"/>
    <w:rsid w:val="00AC72EF"/>
    <w:rsid w:val="00AC7C75"/>
    <w:rsid w:val="00AD1177"/>
    <w:rsid w:val="00AD1B7C"/>
    <w:rsid w:val="00AD2B97"/>
    <w:rsid w:val="00AD31C3"/>
    <w:rsid w:val="00AD324D"/>
    <w:rsid w:val="00AD3787"/>
    <w:rsid w:val="00AD4A92"/>
    <w:rsid w:val="00AD4F21"/>
    <w:rsid w:val="00AD5293"/>
    <w:rsid w:val="00AD61C7"/>
    <w:rsid w:val="00AD661C"/>
    <w:rsid w:val="00AD6E26"/>
    <w:rsid w:val="00AD6F01"/>
    <w:rsid w:val="00AE1562"/>
    <w:rsid w:val="00AE1BE6"/>
    <w:rsid w:val="00AE2CF4"/>
    <w:rsid w:val="00AE36C2"/>
    <w:rsid w:val="00AE3BBC"/>
    <w:rsid w:val="00AE3E20"/>
    <w:rsid w:val="00AE4540"/>
    <w:rsid w:val="00AE4B1D"/>
    <w:rsid w:val="00AE4BA5"/>
    <w:rsid w:val="00AE5469"/>
    <w:rsid w:val="00AE57EA"/>
    <w:rsid w:val="00AE5A5D"/>
    <w:rsid w:val="00AF0D5F"/>
    <w:rsid w:val="00AF15A7"/>
    <w:rsid w:val="00AF1630"/>
    <w:rsid w:val="00AF1C8D"/>
    <w:rsid w:val="00AF518A"/>
    <w:rsid w:val="00AF53AC"/>
    <w:rsid w:val="00AF589C"/>
    <w:rsid w:val="00AF62BB"/>
    <w:rsid w:val="00AF77F5"/>
    <w:rsid w:val="00AF7A27"/>
    <w:rsid w:val="00B00629"/>
    <w:rsid w:val="00B021FB"/>
    <w:rsid w:val="00B03F3A"/>
    <w:rsid w:val="00B04346"/>
    <w:rsid w:val="00B04667"/>
    <w:rsid w:val="00B04AF7"/>
    <w:rsid w:val="00B04E00"/>
    <w:rsid w:val="00B05A41"/>
    <w:rsid w:val="00B06714"/>
    <w:rsid w:val="00B06CD1"/>
    <w:rsid w:val="00B075E0"/>
    <w:rsid w:val="00B07EF6"/>
    <w:rsid w:val="00B10A9E"/>
    <w:rsid w:val="00B1116C"/>
    <w:rsid w:val="00B111F7"/>
    <w:rsid w:val="00B11C1E"/>
    <w:rsid w:val="00B128B9"/>
    <w:rsid w:val="00B135E1"/>
    <w:rsid w:val="00B13FD3"/>
    <w:rsid w:val="00B150FD"/>
    <w:rsid w:val="00B1603F"/>
    <w:rsid w:val="00B160AB"/>
    <w:rsid w:val="00B16DF4"/>
    <w:rsid w:val="00B201BB"/>
    <w:rsid w:val="00B2071E"/>
    <w:rsid w:val="00B21315"/>
    <w:rsid w:val="00B21C18"/>
    <w:rsid w:val="00B21D4F"/>
    <w:rsid w:val="00B22AD6"/>
    <w:rsid w:val="00B22E46"/>
    <w:rsid w:val="00B22FA1"/>
    <w:rsid w:val="00B245FA"/>
    <w:rsid w:val="00B25FB8"/>
    <w:rsid w:val="00B26195"/>
    <w:rsid w:val="00B26520"/>
    <w:rsid w:val="00B2676D"/>
    <w:rsid w:val="00B26E94"/>
    <w:rsid w:val="00B26E9F"/>
    <w:rsid w:val="00B27856"/>
    <w:rsid w:val="00B30210"/>
    <w:rsid w:val="00B30917"/>
    <w:rsid w:val="00B31D6E"/>
    <w:rsid w:val="00B32AA1"/>
    <w:rsid w:val="00B32C6D"/>
    <w:rsid w:val="00B32EED"/>
    <w:rsid w:val="00B33CA3"/>
    <w:rsid w:val="00B33CC8"/>
    <w:rsid w:val="00B3430E"/>
    <w:rsid w:val="00B351FB"/>
    <w:rsid w:val="00B35638"/>
    <w:rsid w:val="00B35B24"/>
    <w:rsid w:val="00B40476"/>
    <w:rsid w:val="00B40BAD"/>
    <w:rsid w:val="00B431F9"/>
    <w:rsid w:val="00B4355E"/>
    <w:rsid w:val="00B43DBF"/>
    <w:rsid w:val="00B43E97"/>
    <w:rsid w:val="00B44E1A"/>
    <w:rsid w:val="00B45982"/>
    <w:rsid w:val="00B45B2A"/>
    <w:rsid w:val="00B46198"/>
    <w:rsid w:val="00B466C8"/>
    <w:rsid w:val="00B46E35"/>
    <w:rsid w:val="00B51768"/>
    <w:rsid w:val="00B522F6"/>
    <w:rsid w:val="00B524BF"/>
    <w:rsid w:val="00B55427"/>
    <w:rsid w:val="00B55544"/>
    <w:rsid w:val="00B555C7"/>
    <w:rsid w:val="00B60D7F"/>
    <w:rsid w:val="00B61228"/>
    <w:rsid w:val="00B62541"/>
    <w:rsid w:val="00B6363B"/>
    <w:rsid w:val="00B638A3"/>
    <w:rsid w:val="00B64218"/>
    <w:rsid w:val="00B64E1E"/>
    <w:rsid w:val="00B7021A"/>
    <w:rsid w:val="00B70845"/>
    <w:rsid w:val="00B70A12"/>
    <w:rsid w:val="00B71926"/>
    <w:rsid w:val="00B7250C"/>
    <w:rsid w:val="00B726D2"/>
    <w:rsid w:val="00B7276A"/>
    <w:rsid w:val="00B7313B"/>
    <w:rsid w:val="00B74D9D"/>
    <w:rsid w:val="00B756FA"/>
    <w:rsid w:val="00B75C96"/>
    <w:rsid w:val="00B76D9F"/>
    <w:rsid w:val="00B7707E"/>
    <w:rsid w:val="00B77251"/>
    <w:rsid w:val="00B7742A"/>
    <w:rsid w:val="00B77CCC"/>
    <w:rsid w:val="00B77DCC"/>
    <w:rsid w:val="00B80527"/>
    <w:rsid w:val="00B80963"/>
    <w:rsid w:val="00B81EFE"/>
    <w:rsid w:val="00B82E32"/>
    <w:rsid w:val="00B83D75"/>
    <w:rsid w:val="00B84052"/>
    <w:rsid w:val="00B854DB"/>
    <w:rsid w:val="00B85503"/>
    <w:rsid w:val="00B863B0"/>
    <w:rsid w:val="00B86DD7"/>
    <w:rsid w:val="00B90C66"/>
    <w:rsid w:val="00B917BD"/>
    <w:rsid w:val="00B91EB4"/>
    <w:rsid w:val="00B929B0"/>
    <w:rsid w:val="00B93782"/>
    <w:rsid w:val="00B94D28"/>
    <w:rsid w:val="00B961AF"/>
    <w:rsid w:val="00B97F2A"/>
    <w:rsid w:val="00BA13B7"/>
    <w:rsid w:val="00BA14E6"/>
    <w:rsid w:val="00BA1742"/>
    <w:rsid w:val="00BA19F2"/>
    <w:rsid w:val="00BA2AEF"/>
    <w:rsid w:val="00BA2DEC"/>
    <w:rsid w:val="00BA343A"/>
    <w:rsid w:val="00BA46DF"/>
    <w:rsid w:val="00BA5204"/>
    <w:rsid w:val="00BA53D2"/>
    <w:rsid w:val="00BA55BC"/>
    <w:rsid w:val="00BA5954"/>
    <w:rsid w:val="00BA71BD"/>
    <w:rsid w:val="00BA7447"/>
    <w:rsid w:val="00BA77BF"/>
    <w:rsid w:val="00BA7D2E"/>
    <w:rsid w:val="00BB020F"/>
    <w:rsid w:val="00BB1AA8"/>
    <w:rsid w:val="00BB1E49"/>
    <w:rsid w:val="00BB20CC"/>
    <w:rsid w:val="00BB2CA1"/>
    <w:rsid w:val="00BB322F"/>
    <w:rsid w:val="00BB4198"/>
    <w:rsid w:val="00BB41BB"/>
    <w:rsid w:val="00BB4351"/>
    <w:rsid w:val="00BB4A69"/>
    <w:rsid w:val="00BB5471"/>
    <w:rsid w:val="00BB5478"/>
    <w:rsid w:val="00BB6D67"/>
    <w:rsid w:val="00BB74E9"/>
    <w:rsid w:val="00BB78BC"/>
    <w:rsid w:val="00BC1920"/>
    <w:rsid w:val="00BC1FCE"/>
    <w:rsid w:val="00BC220E"/>
    <w:rsid w:val="00BC2723"/>
    <w:rsid w:val="00BC505B"/>
    <w:rsid w:val="00BC6203"/>
    <w:rsid w:val="00BC714E"/>
    <w:rsid w:val="00BC7323"/>
    <w:rsid w:val="00BC7C81"/>
    <w:rsid w:val="00BD030A"/>
    <w:rsid w:val="00BD04FE"/>
    <w:rsid w:val="00BD056C"/>
    <w:rsid w:val="00BD0B02"/>
    <w:rsid w:val="00BD0B05"/>
    <w:rsid w:val="00BD2E84"/>
    <w:rsid w:val="00BD2FC3"/>
    <w:rsid w:val="00BD33F7"/>
    <w:rsid w:val="00BD363E"/>
    <w:rsid w:val="00BD445B"/>
    <w:rsid w:val="00BD4567"/>
    <w:rsid w:val="00BD5355"/>
    <w:rsid w:val="00BD5834"/>
    <w:rsid w:val="00BD670B"/>
    <w:rsid w:val="00BE0E1C"/>
    <w:rsid w:val="00BE0F1C"/>
    <w:rsid w:val="00BE2B85"/>
    <w:rsid w:val="00BE3050"/>
    <w:rsid w:val="00BE40D9"/>
    <w:rsid w:val="00BE5FDD"/>
    <w:rsid w:val="00BE631B"/>
    <w:rsid w:val="00BE6A8C"/>
    <w:rsid w:val="00BE6DC0"/>
    <w:rsid w:val="00BE72ED"/>
    <w:rsid w:val="00BE7868"/>
    <w:rsid w:val="00BE7AB2"/>
    <w:rsid w:val="00BF1FC8"/>
    <w:rsid w:val="00BF297D"/>
    <w:rsid w:val="00BF4FFB"/>
    <w:rsid w:val="00BF5671"/>
    <w:rsid w:val="00BF648A"/>
    <w:rsid w:val="00BF67CD"/>
    <w:rsid w:val="00BF6DC1"/>
    <w:rsid w:val="00BF7D38"/>
    <w:rsid w:val="00C0078F"/>
    <w:rsid w:val="00C01071"/>
    <w:rsid w:val="00C01D5D"/>
    <w:rsid w:val="00C031CC"/>
    <w:rsid w:val="00C03CE0"/>
    <w:rsid w:val="00C0441A"/>
    <w:rsid w:val="00C0464F"/>
    <w:rsid w:val="00C04DCD"/>
    <w:rsid w:val="00C05AC0"/>
    <w:rsid w:val="00C064BC"/>
    <w:rsid w:val="00C1033F"/>
    <w:rsid w:val="00C1353B"/>
    <w:rsid w:val="00C1365C"/>
    <w:rsid w:val="00C136A7"/>
    <w:rsid w:val="00C14468"/>
    <w:rsid w:val="00C15AAF"/>
    <w:rsid w:val="00C171C9"/>
    <w:rsid w:val="00C17750"/>
    <w:rsid w:val="00C2020E"/>
    <w:rsid w:val="00C20E14"/>
    <w:rsid w:val="00C21997"/>
    <w:rsid w:val="00C22123"/>
    <w:rsid w:val="00C224BB"/>
    <w:rsid w:val="00C229A6"/>
    <w:rsid w:val="00C22D3A"/>
    <w:rsid w:val="00C22EA3"/>
    <w:rsid w:val="00C23332"/>
    <w:rsid w:val="00C23827"/>
    <w:rsid w:val="00C23B28"/>
    <w:rsid w:val="00C250A8"/>
    <w:rsid w:val="00C251C8"/>
    <w:rsid w:val="00C254E3"/>
    <w:rsid w:val="00C2640F"/>
    <w:rsid w:val="00C26C8D"/>
    <w:rsid w:val="00C3009E"/>
    <w:rsid w:val="00C31F23"/>
    <w:rsid w:val="00C327F6"/>
    <w:rsid w:val="00C32FD0"/>
    <w:rsid w:val="00C36535"/>
    <w:rsid w:val="00C40053"/>
    <w:rsid w:val="00C40097"/>
    <w:rsid w:val="00C423A0"/>
    <w:rsid w:val="00C43822"/>
    <w:rsid w:val="00C4386C"/>
    <w:rsid w:val="00C43CD2"/>
    <w:rsid w:val="00C46834"/>
    <w:rsid w:val="00C547B2"/>
    <w:rsid w:val="00C5517B"/>
    <w:rsid w:val="00C5627D"/>
    <w:rsid w:val="00C60383"/>
    <w:rsid w:val="00C6156D"/>
    <w:rsid w:val="00C6295B"/>
    <w:rsid w:val="00C62C3E"/>
    <w:rsid w:val="00C66376"/>
    <w:rsid w:val="00C66995"/>
    <w:rsid w:val="00C674EE"/>
    <w:rsid w:val="00C67908"/>
    <w:rsid w:val="00C70185"/>
    <w:rsid w:val="00C7065C"/>
    <w:rsid w:val="00C70A34"/>
    <w:rsid w:val="00C733EC"/>
    <w:rsid w:val="00C736ED"/>
    <w:rsid w:val="00C73B0A"/>
    <w:rsid w:val="00C74CA4"/>
    <w:rsid w:val="00C74F02"/>
    <w:rsid w:val="00C75CF2"/>
    <w:rsid w:val="00C763B0"/>
    <w:rsid w:val="00C80391"/>
    <w:rsid w:val="00C80598"/>
    <w:rsid w:val="00C806BF"/>
    <w:rsid w:val="00C807DA"/>
    <w:rsid w:val="00C816E4"/>
    <w:rsid w:val="00C81919"/>
    <w:rsid w:val="00C81B42"/>
    <w:rsid w:val="00C81D80"/>
    <w:rsid w:val="00C82293"/>
    <w:rsid w:val="00C84A6D"/>
    <w:rsid w:val="00C86742"/>
    <w:rsid w:val="00C90439"/>
    <w:rsid w:val="00C904E7"/>
    <w:rsid w:val="00C926CB"/>
    <w:rsid w:val="00C93FAF"/>
    <w:rsid w:val="00C94F44"/>
    <w:rsid w:val="00C9505A"/>
    <w:rsid w:val="00C9572B"/>
    <w:rsid w:val="00C97609"/>
    <w:rsid w:val="00C97A7F"/>
    <w:rsid w:val="00CA00B5"/>
    <w:rsid w:val="00CA0147"/>
    <w:rsid w:val="00CA1810"/>
    <w:rsid w:val="00CA310C"/>
    <w:rsid w:val="00CA44E2"/>
    <w:rsid w:val="00CA4732"/>
    <w:rsid w:val="00CA53CE"/>
    <w:rsid w:val="00CA608F"/>
    <w:rsid w:val="00CA6BDE"/>
    <w:rsid w:val="00CA6D6C"/>
    <w:rsid w:val="00CA6ED2"/>
    <w:rsid w:val="00CA7FC3"/>
    <w:rsid w:val="00CB00FC"/>
    <w:rsid w:val="00CB0A37"/>
    <w:rsid w:val="00CB105B"/>
    <w:rsid w:val="00CB1271"/>
    <w:rsid w:val="00CB1722"/>
    <w:rsid w:val="00CB2C73"/>
    <w:rsid w:val="00CB318A"/>
    <w:rsid w:val="00CB32AF"/>
    <w:rsid w:val="00CB4BD0"/>
    <w:rsid w:val="00CB553B"/>
    <w:rsid w:val="00CB5C31"/>
    <w:rsid w:val="00CB5D85"/>
    <w:rsid w:val="00CB6500"/>
    <w:rsid w:val="00CB66B9"/>
    <w:rsid w:val="00CB6D04"/>
    <w:rsid w:val="00CC03B5"/>
    <w:rsid w:val="00CC10DA"/>
    <w:rsid w:val="00CC1998"/>
    <w:rsid w:val="00CC1B12"/>
    <w:rsid w:val="00CC20D5"/>
    <w:rsid w:val="00CC24C1"/>
    <w:rsid w:val="00CC276D"/>
    <w:rsid w:val="00CC385D"/>
    <w:rsid w:val="00CC5090"/>
    <w:rsid w:val="00CC57AE"/>
    <w:rsid w:val="00CC594F"/>
    <w:rsid w:val="00CC7879"/>
    <w:rsid w:val="00CD25BC"/>
    <w:rsid w:val="00CD2A9E"/>
    <w:rsid w:val="00CD3906"/>
    <w:rsid w:val="00CD66D2"/>
    <w:rsid w:val="00CD79A7"/>
    <w:rsid w:val="00CE1FA3"/>
    <w:rsid w:val="00CE3631"/>
    <w:rsid w:val="00CE45FB"/>
    <w:rsid w:val="00CE4D07"/>
    <w:rsid w:val="00CE6026"/>
    <w:rsid w:val="00CE6C2C"/>
    <w:rsid w:val="00CE7A5B"/>
    <w:rsid w:val="00CF09F0"/>
    <w:rsid w:val="00CF0D51"/>
    <w:rsid w:val="00CF36C4"/>
    <w:rsid w:val="00CF55B3"/>
    <w:rsid w:val="00CF63D7"/>
    <w:rsid w:val="00D00258"/>
    <w:rsid w:val="00D01A00"/>
    <w:rsid w:val="00D0200B"/>
    <w:rsid w:val="00D026A1"/>
    <w:rsid w:val="00D026FF"/>
    <w:rsid w:val="00D028C6"/>
    <w:rsid w:val="00D045ED"/>
    <w:rsid w:val="00D0467F"/>
    <w:rsid w:val="00D04F91"/>
    <w:rsid w:val="00D05F3F"/>
    <w:rsid w:val="00D063FB"/>
    <w:rsid w:val="00D06623"/>
    <w:rsid w:val="00D067BD"/>
    <w:rsid w:val="00D069BB"/>
    <w:rsid w:val="00D07BBF"/>
    <w:rsid w:val="00D1033C"/>
    <w:rsid w:val="00D10A55"/>
    <w:rsid w:val="00D10BCF"/>
    <w:rsid w:val="00D10ED1"/>
    <w:rsid w:val="00D11F10"/>
    <w:rsid w:val="00D13176"/>
    <w:rsid w:val="00D13DB3"/>
    <w:rsid w:val="00D146D1"/>
    <w:rsid w:val="00D1577F"/>
    <w:rsid w:val="00D16965"/>
    <w:rsid w:val="00D20C84"/>
    <w:rsid w:val="00D215C3"/>
    <w:rsid w:val="00D2217F"/>
    <w:rsid w:val="00D2346B"/>
    <w:rsid w:val="00D23A99"/>
    <w:rsid w:val="00D24EF0"/>
    <w:rsid w:val="00D24F0C"/>
    <w:rsid w:val="00D25B4B"/>
    <w:rsid w:val="00D3281A"/>
    <w:rsid w:val="00D333E6"/>
    <w:rsid w:val="00D34329"/>
    <w:rsid w:val="00D348A1"/>
    <w:rsid w:val="00D34B66"/>
    <w:rsid w:val="00D36A87"/>
    <w:rsid w:val="00D36DE0"/>
    <w:rsid w:val="00D375C0"/>
    <w:rsid w:val="00D37C0B"/>
    <w:rsid w:val="00D4060A"/>
    <w:rsid w:val="00D41242"/>
    <w:rsid w:val="00D42392"/>
    <w:rsid w:val="00D42783"/>
    <w:rsid w:val="00D43054"/>
    <w:rsid w:val="00D4335E"/>
    <w:rsid w:val="00D439CC"/>
    <w:rsid w:val="00D43A69"/>
    <w:rsid w:val="00D44C41"/>
    <w:rsid w:val="00D45AAF"/>
    <w:rsid w:val="00D47407"/>
    <w:rsid w:val="00D50606"/>
    <w:rsid w:val="00D50FBE"/>
    <w:rsid w:val="00D518AD"/>
    <w:rsid w:val="00D5270C"/>
    <w:rsid w:val="00D551B7"/>
    <w:rsid w:val="00D556E1"/>
    <w:rsid w:val="00D56A0E"/>
    <w:rsid w:val="00D56ADF"/>
    <w:rsid w:val="00D56B87"/>
    <w:rsid w:val="00D5761C"/>
    <w:rsid w:val="00D60DD8"/>
    <w:rsid w:val="00D61706"/>
    <w:rsid w:val="00D6189A"/>
    <w:rsid w:val="00D627EC"/>
    <w:rsid w:val="00D638A5"/>
    <w:rsid w:val="00D64F6E"/>
    <w:rsid w:val="00D65392"/>
    <w:rsid w:val="00D708AE"/>
    <w:rsid w:val="00D71940"/>
    <w:rsid w:val="00D71A18"/>
    <w:rsid w:val="00D71F8C"/>
    <w:rsid w:val="00D73051"/>
    <w:rsid w:val="00D73679"/>
    <w:rsid w:val="00D7410D"/>
    <w:rsid w:val="00D743D0"/>
    <w:rsid w:val="00D74CD4"/>
    <w:rsid w:val="00D7686B"/>
    <w:rsid w:val="00D768A8"/>
    <w:rsid w:val="00D77A4D"/>
    <w:rsid w:val="00D81543"/>
    <w:rsid w:val="00D81AB6"/>
    <w:rsid w:val="00D823F2"/>
    <w:rsid w:val="00D846F9"/>
    <w:rsid w:val="00D8554A"/>
    <w:rsid w:val="00D86BC0"/>
    <w:rsid w:val="00D87B98"/>
    <w:rsid w:val="00D92352"/>
    <w:rsid w:val="00D93661"/>
    <w:rsid w:val="00D9448B"/>
    <w:rsid w:val="00D955C1"/>
    <w:rsid w:val="00D95660"/>
    <w:rsid w:val="00D9760C"/>
    <w:rsid w:val="00DA1C5D"/>
    <w:rsid w:val="00DA2308"/>
    <w:rsid w:val="00DA2873"/>
    <w:rsid w:val="00DA2E96"/>
    <w:rsid w:val="00DA31DC"/>
    <w:rsid w:val="00DA37C7"/>
    <w:rsid w:val="00DA541C"/>
    <w:rsid w:val="00DA58C0"/>
    <w:rsid w:val="00DA62BC"/>
    <w:rsid w:val="00DA65E2"/>
    <w:rsid w:val="00DB031E"/>
    <w:rsid w:val="00DB1530"/>
    <w:rsid w:val="00DB1816"/>
    <w:rsid w:val="00DB3382"/>
    <w:rsid w:val="00DB5CBB"/>
    <w:rsid w:val="00DB6257"/>
    <w:rsid w:val="00DB6A84"/>
    <w:rsid w:val="00DB7949"/>
    <w:rsid w:val="00DB798A"/>
    <w:rsid w:val="00DB7BA2"/>
    <w:rsid w:val="00DC0069"/>
    <w:rsid w:val="00DC1FFB"/>
    <w:rsid w:val="00DC2CB6"/>
    <w:rsid w:val="00DC58C6"/>
    <w:rsid w:val="00DC6509"/>
    <w:rsid w:val="00DD1A35"/>
    <w:rsid w:val="00DD2E6E"/>
    <w:rsid w:val="00DD3227"/>
    <w:rsid w:val="00DD36F4"/>
    <w:rsid w:val="00DD4977"/>
    <w:rsid w:val="00DD5090"/>
    <w:rsid w:val="00DD5D3A"/>
    <w:rsid w:val="00DD6C20"/>
    <w:rsid w:val="00DD72A5"/>
    <w:rsid w:val="00DD7E09"/>
    <w:rsid w:val="00DE0325"/>
    <w:rsid w:val="00DE0AE6"/>
    <w:rsid w:val="00DE1D00"/>
    <w:rsid w:val="00DE2A8E"/>
    <w:rsid w:val="00DE3156"/>
    <w:rsid w:val="00DE44C8"/>
    <w:rsid w:val="00DE462D"/>
    <w:rsid w:val="00DE4689"/>
    <w:rsid w:val="00DE5251"/>
    <w:rsid w:val="00DE53E9"/>
    <w:rsid w:val="00DE64B9"/>
    <w:rsid w:val="00DE650D"/>
    <w:rsid w:val="00DE6D98"/>
    <w:rsid w:val="00DE73E0"/>
    <w:rsid w:val="00DE76E5"/>
    <w:rsid w:val="00DF210D"/>
    <w:rsid w:val="00DF2DE7"/>
    <w:rsid w:val="00DF36FA"/>
    <w:rsid w:val="00DF43F2"/>
    <w:rsid w:val="00DF6E50"/>
    <w:rsid w:val="00DF7405"/>
    <w:rsid w:val="00DF7AD4"/>
    <w:rsid w:val="00E007A8"/>
    <w:rsid w:val="00E01161"/>
    <w:rsid w:val="00E01A6C"/>
    <w:rsid w:val="00E01DA9"/>
    <w:rsid w:val="00E04113"/>
    <w:rsid w:val="00E06267"/>
    <w:rsid w:val="00E10065"/>
    <w:rsid w:val="00E10FD7"/>
    <w:rsid w:val="00E12E09"/>
    <w:rsid w:val="00E133CB"/>
    <w:rsid w:val="00E137AF"/>
    <w:rsid w:val="00E137D2"/>
    <w:rsid w:val="00E14976"/>
    <w:rsid w:val="00E150B6"/>
    <w:rsid w:val="00E16198"/>
    <w:rsid w:val="00E168B0"/>
    <w:rsid w:val="00E17334"/>
    <w:rsid w:val="00E173BE"/>
    <w:rsid w:val="00E17BA4"/>
    <w:rsid w:val="00E17DA2"/>
    <w:rsid w:val="00E2101B"/>
    <w:rsid w:val="00E22115"/>
    <w:rsid w:val="00E23641"/>
    <w:rsid w:val="00E242A7"/>
    <w:rsid w:val="00E2484D"/>
    <w:rsid w:val="00E255EC"/>
    <w:rsid w:val="00E256E2"/>
    <w:rsid w:val="00E25F56"/>
    <w:rsid w:val="00E260C8"/>
    <w:rsid w:val="00E26B20"/>
    <w:rsid w:val="00E27034"/>
    <w:rsid w:val="00E2797B"/>
    <w:rsid w:val="00E30769"/>
    <w:rsid w:val="00E31A3C"/>
    <w:rsid w:val="00E31F1D"/>
    <w:rsid w:val="00E32264"/>
    <w:rsid w:val="00E35E70"/>
    <w:rsid w:val="00E36A09"/>
    <w:rsid w:val="00E377A5"/>
    <w:rsid w:val="00E37B8F"/>
    <w:rsid w:val="00E40002"/>
    <w:rsid w:val="00E42331"/>
    <w:rsid w:val="00E42388"/>
    <w:rsid w:val="00E42E51"/>
    <w:rsid w:val="00E4346A"/>
    <w:rsid w:val="00E43BA7"/>
    <w:rsid w:val="00E45465"/>
    <w:rsid w:val="00E4550C"/>
    <w:rsid w:val="00E462B4"/>
    <w:rsid w:val="00E46632"/>
    <w:rsid w:val="00E47782"/>
    <w:rsid w:val="00E47E1E"/>
    <w:rsid w:val="00E509DA"/>
    <w:rsid w:val="00E514D8"/>
    <w:rsid w:val="00E5263D"/>
    <w:rsid w:val="00E5466D"/>
    <w:rsid w:val="00E54CE6"/>
    <w:rsid w:val="00E558C2"/>
    <w:rsid w:val="00E56E52"/>
    <w:rsid w:val="00E60C1D"/>
    <w:rsid w:val="00E60E97"/>
    <w:rsid w:val="00E632E1"/>
    <w:rsid w:val="00E63324"/>
    <w:rsid w:val="00E63830"/>
    <w:rsid w:val="00E63927"/>
    <w:rsid w:val="00E63CF1"/>
    <w:rsid w:val="00E64D34"/>
    <w:rsid w:val="00E66673"/>
    <w:rsid w:val="00E66BCC"/>
    <w:rsid w:val="00E67893"/>
    <w:rsid w:val="00E70990"/>
    <w:rsid w:val="00E709E5"/>
    <w:rsid w:val="00E7137E"/>
    <w:rsid w:val="00E72064"/>
    <w:rsid w:val="00E730C1"/>
    <w:rsid w:val="00E74EC1"/>
    <w:rsid w:val="00E75BAF"/>
    <w:rsid w:val="00E765DF"/>
    <w:rsid w:val="00E8032D"/>
    <w:rsid w:val="00E823B0"/>
    <w:rsid w:val="00E8273A"/>
    <w:rsid w:val="00E84305"/>
    <w:rsid w:val="00E84BD8"/>
    <w:rsid w:val="00E85523"/>
    <w:rsid w:val="00E855A9"/>
    <w:rsid w:val="00E857CD"/>
    <w:rsid w:val="00E85D2A"/>
    <w:rsid w:val="00E86178"/>
    <w:rsid w:val="00E90930"/>
    <w:rsid w:val="00E90E98"/>
    <w:rsid w:val="00E92097"/>
    <w:rsid w:val="00E928A9"/>
    <w:rsid w:val="00E943C5"/>
    <w:rsid w:val="00E9467D"/>
    <w:rsid w:val="00E94A78"/>
    <w:rsid w:val="00E95EF1"/>
    <w:rsid w:val="00E969D0"/>
    <w:rsid w:val="00E96E33"/>
    <w:rsid w:val="00EA053C"/>
    <w:rsid w:val="00EA06C7"/>
    <w:rsid w:val="00EA2F1C"/>
    <w:rsid w:val="00EA31C9"/>
    <w:rsid w:val="00EA4269"/>
    <w:rsid w:val="00EA56DA"/>
    <w:rsid w:val="00EA5717"/>
    <w:rsid w:val="00EA5D3F"/>
    <w:rsid w:val="00EA5DDF"/>
    <w:rsid w:val="00EA6EDD"/>
    <w:rsid w:val="00EB048E"/>
    <w:rsid w:val="00EB60A9"/>
    <w:rsid w:val="00EB65D7"/>
    <w:rsid w:val="00EB7BCF"/>
    <w:rsid w:val="00EC0024"/>
    <w:rsid w:val="00EC015C"/>
    <w:rsid w:val="00EC1C8D"/>
    <w:rsid w:val="00EC1EEC"/>
    <w:rsid w:val="00EC2731"/>
    <w:rsid w:val="00EC458E"/>
    <w:rsid w:val="00EC5A62"/>
    <w:rsid w:val="00EC7C59"/>
    <w:rsid w:val="00ED03B8"/>
    <w:rsid w:val="00ED243E"/>
    <w:rsid w:val="00ED26CC"/>
    <w:rsid w:val="00ED343E"/>
    <w:rsid w:val="00ED3867"/>
    <w:rsid w:val="00ED388D"/>
    <w:rsid w:val="00ED5C3D"/>
    <w:rsid w:val="00ED764A"/>
    <w:rsid w:val="00EE07D5"/>
    <w:rsid w:val="00EE0A4F"/>
    <w:rsid w:val="00EE0FC6"/>
    <w:rsid w:val="00EE1B90"/>
    <w:rsid w:val="00EE1E5F"/>
    <w:rsid w:val="00EE2012"/>
    <w:rsid w:val="00EE2035"/>
    <w:rsid w:val="00EE2291"/>
    <w:rsid w:val="00EE24FE"/>
    <w:rsid w:val="00EE253A"/>
    <w:rsid w:val="00EE3165"/>
    <w:rsid w:val="00EE3AE6"/>
    <w:rsid w:val="00EE3C9F"/>
    <w:rsid w:val="00EE3E6F"/>
    <w:rsid w:val="00EE4000"/>
    <w:rsid w:val="00EE4E5C"/>
    <w:rsid w:val="00EE5B8B"/>
    <w:rsid w:val="00EE7EDD"/>
    <w:rsid w:val="00EF0A75"/>
    <w:rsid w:val="00EF1779"/>
    <w:rsid w:val="00EF1B07"/>
    <w:rsid w:val="00EF2757"/>
    <w:rsid w:val="00EF305A"/>
    <w:rsid w:val="00EF50B6"/>
    <w:rsid w:val="00EF5BEA"/>
    <w:rsid w:val="00EF6E9B"/>
    <w:rsid w:val="00EF7435"/>
    <w:rsid w:val="00EF7932"/>
    <w:rsid w:val="00F02E57"/>
    <w:rsid w:val="00F04D50"/>
    <w:rsid w:val="00F05BE1"/>
    <w:rsid w:val="00F05C2F"/>
    <w:rsid w:val="00F06CCE"/>
    <w:rsid w:val="00F07EB2"/>
    <w:rsid w:val="00F102E2"/>
    <w:rsid w:val="00F10410"/>
    <w:rsid w:val="00F10ABB"/>
    <w:rsid w:val="00F10B91"/>
    <w:rsid w:val="00F133A7"/>
    <w:rsid w:val="00F136C4"/>
    <w:rsid w:val="00F136D4"/>
    <w:rsid w:val="00F14EC6"/>
    <w:rsid w:val="00F15903"/>
    <w:rsid w:val="00F15ED4"/>
    <w:rsid w:val="00F169FB"/>
    <w:rsid w:val="00F1792F"/>
    <w:rsid w:val="00F17AB2"/>
    <w:rsid w:val="00F203E3"/>
    <w:rsid w:val="00F221E3"/>
    <w:rsid w:val="00F2224F"/>
    <w:rsid w:val="00F22FBF"/>
    <w:rsid w:val="00F23EA1"/>
    <w:rsid w:val="00F242CF"/>
    <w:rsid w:val="00F257A1"/>
    <w:rsid w:val="00F26455"/>
    <w:rsid w:val="00F266D3"/>
    <w:rsid w:val="00F27115"/>
    <w:rsid w:val="00F30909"/>
    <w:rsid w:val="00F30ED1"/>
    <w:rsid w:val="00F31DAD"/>
    <w:rsid w:val="00F3247B"/>
    <w:rsid w:val="00F32E87"/>
    <w:rsid w:val="00F352D8"/>
    <w:rsid w:val="00F3730B"/>
    <w:rsid w:val="00F407C3"/>
    <w:rsid w:val="00F42DB6"/>
    <w:rsid w:val="00F431FD"/>
    <w:rsid w:val="00F439DA"/>
    <w:rsid w:val="00F43D33"/>
    <w:rsid w:val="00F4436A"/>
    <w:rsid w:val="00F45A32"/>
    <w:rsid w:val="00F46540"/>
    <w:rsid w:val="00F47329"/>
    <w:rsid w:val="00F5308C"/>
    <w:rsid w:val="00F5434A"/>
    <w:rsid w:val="00F565F0"/>
    <w:rsid w:val="00F56CFC"/>
    <w:rsid w:val="00F57B20"/>
    <w:rsid w:val="00F6004C"/>
    <w:rsid w:val="00F60E1D"/>
    <w:rsid w:val="00F610E8"/>
    <w:rsid w:val="00F62985"/>
    <w:rsid w:val="00F64552"/>
    <w:rsid w:val="00F64811"/>
    <w:rsid w:val="00F65A4B"/>
    <w:rsid w:val="00F66A27"/>
    <w:rsid w:val="00F67C01"/>
    <w:rsid w:val="00F701DE"/>
    <w:rsid w:val="00F7290B"/>
    <w:rsid w:val="00F74A75"/>
    <w:rsid w:val="00F7526F"/>
    <w:rsid w:val="00F763C1"/>
    <w:rsid w:val="00F77C90"/>
    <w:rsid w:val="00F819E4"/>
    <w:rsid w:val="00F81D9B"/>
    <w:rsid w:val="00F82C12"/>
    <w:rsid w:val="00F8305B"/>
    <w:rsid w:val="00F83321"/>
    <w:rsid w:val="00F8415A"/>
    <w:rsid w:val="00F86167"/>
    <w:rsid w:val="00F87324"/>
    <w:rsid w:val="00F90F15"/>
    <w:rsid w:val="00F91870"/>
    <w:rsid w:val="00F93CAD"/>
    <w:rsid w:val="00F94236"/>
    <w:rsid w:val="00F949EB"/>
    <w:rsid w:val="00F94C25"/>
    <w:rsid w:val="00F94F6E"/>
    <w:rsid w:val="00F962AB"/>
    <w:rsid w:val="00F96CBA"/>
    <w:rsid w:val="00F96D67"/>
    <w:rsid w:val="00F97F32"/>
    <w:rsid w:val="00FA10D2"/>
    <w:rsid w:val="00FA1182"/>
    <w:rsid w:val="00FA1837"/>
    <w:rsid w:val="00FA1BAB"/>
    <w:rsid w:val="00FA4DB6"/>
    <w:rsid w:val="00FA4DE1"/>
    <w:rsid w:val="00FA5229"/>
    <w:rsid w:val="00FA6C50"/>
    <w:rsid w:val="00FA6C9C"/>
    <w:rsid w:val="00FB004E"/>
    <w:rsid w:val="00FB0A17"/>
    <w:rsid w:val="00FB0E59"/>
    <w:rsid w:val="00FB14C6"/>
    <w:rsid w:val="00FB1661"/>
    <w:rsid w:val="00FB18AD"/>
    <w:rsid w:val="00FB18D0"/>
    <w:rsid w:val="00FB19E2"/>
    <w:rsid w:val="00FB2658"/>
    <w:rsid w:val="00FB27E8"/>
    <w:rsid w:val="00FB28DC"/>
    <w:rsid w:val="00FB29AF"/>
    <w:rsid w:val="00FB3907"/>
    <w:rsid w:val="00FB510C"/>
    <w:rsid w:val="00FB6186"/>
    <w:rsid w:val="00FB66D6"/>
    <w:rsid w:val="00FB79D7"/>
    <w:rsid w:val="00FC0781"/>
    <w:rsid w:val="00FC12AA"/>
    <w:rsid w:val="00FC31C7"/>
    <w:rsid w:val="00FC375E"/>
    <w:rsid w:val="00FC377D"/>
    <w:rsid w:val="00FC3838"/>
    <w:rsid w:val="00FC3DCA"/>
    <w:rsid w:val="00FC439C"/>
    <w:rsid w:val="00FC441A"/>
    <w:rsid w:val="00FC5FAD"/>
    <w:rsid w:val="00FC6AE4"/>
    <w:rsid w:val="00FD01AD"/>
    <w:rsid w:val="00FD0384"/>
    <w:rsid w:val="00FD080C"/>
    <w:rsid w:val="00FD1EEE"/>
    <w:rsid w:val="00FD2BDB"/>
    <w:rsid w:val="00FD49FF"/>
    <w:rsid w:val="00FD6BE5"/>
    <w:rsid w:val="00FD7B08"/>
    <w:rsid w:val="00FD7D25"/>
    <w:rsid w:val="00FE0971"/>
    <w:rsid w:val="00FE1803"/>
    <w:rsid w:val="00FE2791"/>
    <w:rsid w:val="00FE36E9"/>
    <w:rsid w:val="00FE3B1C"/>
    <w:rsid w:val="00FE404E"/>
    <w:rsid w:val="00FE4654"/>
    <w:rsid w:val="00FE61FC"/>
    <w:rsid w:val="00FE637E"/>
    <w:rsid w:val="00FE651D"/>
    <w:rsid w:val="00FE6FD4"/>
    <w:rsid w:val="00FE7362"/>
    <w:rsid w:val="00FF4BEA"/>
    <w:rsid w:val="00FF55A5"/>
    <w:rsid w:val="00FF5DF3"/>
    <w:rsid w:val="00FF67D1"/>
    <w:rsid w:val="00FF7C14"/>
    <w:rsid w:val="00FF7EC1"/>
    <w:rsid w:val="012F3C17"/>
    <w:rsid w:val="0152F2C6"/>
    <w:rsid w:val="023A90A6"/>
    <w:rsid w:val="0397E689"/>
    <w:rsid w:val="0448BABC"/>
    <w:rsid w:val="063E64B7"/>
    <w:rsid w:val="068D87F6"/>
    <w:rsid w:val="06B4B747"/>
    <w:rsid w:val="07E2448B"/>
    <w:rsid w:val="0AE01266"/>
    <w:rsid w:val="0D9F2C1B"/>
    <w:rsid w:val="0F7CCA3B"/>
    <w:rsid w:val="10B7E304"/>
    <w:rsid w:val="12354D64"/>
    <w:rsid w:val="128E92BA"/>
    <w:rsid w:val="15DC8086"/>
    <w:rsid w:val="16C95605"/>
    <w:rsid w:val="170A9020"/>
    <w:rsid w:val="189497AD"/>
    <w:rsid w:val="1AAD0A85"/>
    <w:rsid w:val="1AE3CE28"/>
    <w:rsid w:val="1B73E59A"/>
    <w:rsid w:val="1D9D631A"/>
    <w:rsid w:val="1DF0B246"/>
    <w:rsid w:val="21435FD6"/>
    <w:rsid w:val="214E0A1B"/>
    <w:rsid w:val="221999B6"/>
    <w:rsid w:val="225505EB"/>
    <w:rsid w:val="23027A83"/>
    <w:rsid w:val="237160EE"/>
    <w:rsid w:val="267011A4"/>
    <w:rsid w:val="26B64FCC"/>
    <w:rsid w:val="26BEA1F9"/>
    <w:rsid w:val="2713A6EA"/>
    <w:rsid w:val="27C616AD"/>
    <w:rsid w:val="2AEBDA88"/>
    <w:rsid w:val="2D0BA1C0"/>
    <w:rsid w:val="2E6D6E28"/>
    <w:rsid w:val="2F6A1E83"/>
    <w:rsid w:val="30B30E58"/>
    <w:rsid w:val="3141B7DB"/>
    <w:rsid w:val="322FE2F6"/>
    <w:rsid w:val="32FCB2C0"/>
    <w:rsid w:val="3487EBFE"/>
    <w:rsid w:val="361C230C"/>
    <w:rsid w:val="3663B544"/>
    <w:rsid w:val="36B4EB84"/>
    <w:rsid w:val="372F87FA"/>
    <w:rsid w:val="385D1E90"/>
    <w:rsid w:val="39118EF3"/>
    <w:rsid w:val="3A03800A"/>
    <w:rsid w:val="3A5C5CC1"/>
    <w:rsid w:val="3A73BF12"/>
    <w:rsid w:val="3C0228CE"/>
    <w:rsid w:val="3C61ACFC"/>
    <w:rsid w:val="3D28324B"/>
    <w:rsid w:val="3D4CFA89"/>
    <w:rsid w:val="3DA65ECD"/>
    <w:rsid w:val="3EF1E91F"/>
    <w:rsid w:val="3F8E9EBA"/>
    <w:rsid w:val="41261DAC"/>
    <w:rsid w:val="43296585"/>
    <w:rsid w:val="43B010EA"/>
    <w:rsid w:val="4404B43A"/>
    <w:rsid w:val="445D9678"/>
    <w:rsid w:val="46FA6894"/>
    <w:rsid w:val="47DE1FA0"/>
    <w:rsid w:val="48164048"/>
    <w:rsid w:val="483CD42A"/>
    <w:rsid w:val="4B42CD51"/>
    <w:rsid w:val="4BEBCC9D"/>
    <w:rsid w:val="4C8360B7"/>
    <w:rsid w:val="4D81D656"/>
    <w:rsid w:val="4FB2D87E"/>
    <w:rsid w:val="4FF005B6"/>
    <w:rsid w:val="50619476"/>
    <w:rsid w:val="51AB73A3"/>
    <w:rsid w:val="51FC4567"/>
    <w:rsid w:val="5339C790"/>
    <w:rsid w:val="5368261B"/>
    <w:rsid w:val="53BF564A"/>
    <w:rsid w:val="53D7154D"/>
    <w:rsid w:val="5676C0BD"/>
    <w:rsid w:val="56AC2A06"/>
    <w:rsid w:val="5A068796"/>
    <w:rsid w:val="5A887FD1"/>
    <w:rsid w:val="5B194C69"/>
    <w:rsid w:val="5B7FB97D"/>
    <w:rsid w:val="5B91E8E9"/>
    <w:rsid w:val="5BD7BA74"/>
    <w:rsid w:val="5DC7773C"/>
    <w:rsid w:val="5DE865AE"/>
    <w:rsid w:val="5EDCBCC0"/>
    <w:rsid w:val="60569BBA"/>
    <w:rsid w:val="62039904"/>
    <w:rsid w:val="64B89E37"/>
    <w:rsid w:val="6587EB6A"/>
    <w:rsid w:val="65A8C0E7"/>
    <w:rsid w:val="663F18AC"/>
    <w:rsid w:val="681AE17D"/>
    <w:rsid w:val="6B79BD20"/>
    <w:rsid w:val="6C96F1C0"/>
    <w:rsid w:val="6DAE4011"/>
    <w:rsid w:val="6E946F44"/>
    <w:rsid w:val="6F67A934"/>
    <w:rsid w:val="70ACB98C"/>
    <w:rsid w:val="70AEDB66"/>
    <w:rsid w:val="71156D03"/>
    <w:rsid w:val="7263FB48"/>
    <w:rsid w:val="7396699D"/>
    <w:rsid w:val="73F4C2A2"/>
    <w:rsid w:val="75949D84"/>
    <w:rsid w:val="76085A5F"/>
    <w:rsid w:val="76ACDEB0"/>
    <w:rsid w:val="7870CC91"/>
    <w:rsid w:val="794B0947"/>
    <w:rsid w:val="7AAD6044"/>
    <w:rsid w:val="7B90DFFC"/>
    <w:rsid w:val="7C06696F"/>
    <w:rsid w:val="7C382D73"/>
    <w:rsid w:val="7CC22BAD"/>
    <w:rsid w:val="7F29D099"/>
    <w:rsid w:val="7FA3631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B9B36"/>
  <w15:docId w15:val="{4A44C2D6-556E-4A18-B661-783BC16E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6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000"/>
    <w:pPr>
      <w:spacing w:after="200" w:line="276" w:lineRule="auto"/>
    </w:pPr>
  </w:style>
  <w:style w:type="paragraph" w:styleId="Heading1">
    <w:name w:val="heading 1"/>
    <w:basedOn w:val="Normal"/>
    <w:next w:val="Normal"/>
    <w:link w:val="Heading1Char"/>
    <w:uiPriority w:val="9"/>
    <w:qFormat/>
    <w:rsid w:val="003716E8"/>
    <w:pPr>
      <w:keepNext/>
      <w:spacing w:before="240" w:after="60"/>
      <w:outlineLvl w:val="0"/>
    </w:pPr>
    <w:rPr>
      <w:rFonts w:ascii="Cambria" w:eastAsia="Times New Roman" w:hAnsi="Cambria"/>
      <w:b/>
      <w:bCs/>
      <w:kern w:val="32"/>
      <w:sz w:val="32"/>
      <w:szCs w:val="32"/>
      <w:lang w:val="x-none" w:eastAsia="en-US"/>
    </w:rPr>
  </w:style>
  <w:style w:type="paragraph" w:styleId="Heading2">
    <w:name w:val="heading 2"/>
    <w:basedOn w:val="Normal"/>
    <w:next w:val="Normal"/>
    <w:link w:val="Heading2Char"/>
    <w:qFormat/>
    <w:rsid w:val="00C229A6"/>
    <w:pPr>
      <w:keepNext/>
      <w:spacing w:before="240" w:after="60"/>
      <w:outlineLvl w:val="1"/>
    </w:pPr>
    <w:rPr>
      <w:rFonts w:eastAsia="Times New Roman"/>
      <w:b/>
      <w:bCs/>
      <w:iCs/>
      <w:sz w:val="24"/>
      <w:szCs w:val="28"/>
      <w:lang w:val="x-none" w:eastAsia="x-none"/>
    </w:rPr>
  </w:style>
  <w:style w:type="paragraph" w:styleId="Heading3">
    <w:name w:val="heading 3"/>
    <w:basedOn w:val="Normal"/>
    <w:next w:val="Normal"/>
    <w:link w:val="Heading3Char"/>
    <w:uiPriority w:val="9"/>
    <w:qFormat/>
    <w:rsid w:val="003F1DC1"/>
    <w:pPr>
      <w:keepNext/>
      <w:spacing w:before="240" w:after="60"/>
      <w:outlineLvl w:val="2"/>
    </w:pPr>
    <w:rPr>
      <w:rFonts w:ascii="Cambria" w:eastAsia="Times New Roman" w:hAnsi="Cambria"/>
      <w:b/>
      <w:bCs/>
      <w:sz w:val="26"/>
      <w:szCs w:val="26"/>
      <w:lang w:val="x-none" w:eastAsia="en-US"/>
    </w:rPr>
  </w:style>
  <w:style w:type="paragraph" w:styleId="Heading4">
    <w:name w:val="heading 4"/>
    <w:basedOn w:val="Normal"/>
    <w:next w:val="Normal"/>
    <w:link w:val="Heading4Char"/>
    <w:uiPriority w:val="9"/>
    <w:qFormat/>
    <w:rsid w:val="003F1DC1"/>
    <w:pPr>
      <w:keepNext/>
      <w:spacing w:before="240" w:after="60"/>
      <w:outlineLvl w:val="3"/>
    </w:pPr>
    <w:rPr>
      <w:rFonts w:ascii="Calibri" w:eastAsia="Times New Roman" w:hAnsi="Calibri"/>
      <w:b/>
      <w:b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2AEF"/>
    <w:pPr>
      <w:autoSpaceDE w:val="0"/>
      <w:autoSpaceDN w:val="0"/>
      <w:adjustRightInd w:val="0"/>
    </w:pPr>
    <w:rPr>
      <w:color w:val="000000"/>
      <w:sz w:val="24"/>
      <w:szCs w:val="24"/>
    </w:rPr>
  </w:style>
  <w:style w:type="character" w:styleId="Hyperlink">
    <w:name w:val="Hyperlink"/>
    <w:uiPriority w:val="99"/>
    <w:unhideWhenUsed/>
    <w:rsid w:val="002D6643"/>
    <w:rPr>
      <w:color w:val="0000FF"/>
      <w:u w:val="single"/>
    </w:rPr>
  </w:style>
  <w:style w:type="character" w:customStyle="1" w:styleId="hps">
    <w:name w:val="hps"/>
    <w:uiPriority w:val="99"/>
    <w:rsid w:val="00914E00"/>
    <w:rPr>
      <w:rFonts w:cs="Times New Roman"/>
    </w:rPr>
  </w:style>
  <w:style w:type="paragraph" w:customStyle="1" w:styleId="ColorfulList-Accent11">
    <w:name w:val="Colorful List - Accent 11"/>
    <w:basedOn w:val="Normal"/>
    <w:uiPriority w:val="34"/>
    <w:qFormat/>
    <w:rsid w:val="00914E00"/>
    <w:pPr>
      <w:spacing w:after="0" w:line="240" w:lineRule="auto"/>
      <w:ind w:left="720"/>
      <w:contextualSpacing/>
    </w:pPr>
  </w:style>
  <w:style w:type="paragraph" w:customStyle="1" w:styleId="EE-normls">
    <w:name w:val="EE-normāls"/>
    <w:basedOn w:val="Normal"/>
    <w:autoRedefine/>
    <w:uiPriority w:val="99"/>
    <w:rsid w:val="00914E00"/>
    <w:pPr>
      <w:spacing w:before="120" w:after="120" w:line="360" w:lineRule="auto"/>
      <w:jc w:val="both"/>
    </w:pPr>
    <w:rPr>
      <w:rFonts w:eastAsia="Times New Roman"/>
      <w:b/>
      <w:bCs/>
      <w:iCs/>
      <w:noProof/>
      <w:u w:val="single"/>
    </w:rPr>
  </w:style>
  <w:style w:type="paragraph" w:customStyle="1" w:styleId="ISHeading1">
    <w:name w:val="IS Heading 1"/>
    <w:basedOn w:val="Heading1"/>
    <w:uiPriority w:val="99"/>
    <w:rsid w:val="003716E8"/>
    <w:pPr>
      <w:pageBreakBefore/>
      <w:numPr>
        <w:numId w:val="1"/>
      </w:numPr>
      <w:spacing w:before="0" w:after="120" w:line="240" w:lineRule="auto"/>
      <w:ind w:right="176"/>
    </w:pPr>
    <w:rPr>
      <w:rFonts w:ascii="Calibri" w:hAnsi="Calibri" w:cs="Arial"/>
      <w:bCs w:val="0"/>
      <w:color w:val="C00000"/>
      <w:kern w:val="0"/>
      <w:sz w:val="40"/>
      <w:szCs w:val="40"/>
    </w:rPr>
  </w:style>
  <w:style w:type="paragraph" w:customStyle="1" w:styleId="ISHeading2">
    <w:name w:val="IS Heading 2"/>
    <w:basedOn w:val="Heading2"/>
    <w:next w:val="Normal"/>
    <w:uiPriority w:val="99"/>
    <w:rsid w:val="003716E8"/>
    <w:pPr>
      <w:numPr>
        <w:ilvl w:val="1"/>
        <w:numId w:val="1"/>
      </w:numPr>
      <w:spacing w:before="360" w:after="160" w:line="240" w:lineRule="auto"/>
    </w:pPr>
    <w:rPr>
      <w:rFonts w:ascii="Calibri" w:hAnsi="Calibri" w:cs="Arial"/>
      <w:bCs w:val="0"/>
      <w:i/>
      <w:iCs w:val="0"/>
      <w:color w:val="C00000"/>
      <w:sz w:val="32"/>
      <w:szCs w:val="32"/>
      <w:lang w:eastAsia="lv-LV"/>
    </w:rPr>
  </w:style>
  <w:style w:type="paragraph" w:customStyle="1" w:styleId="ISHeading3">
    <w:name w:val="IS Heading 3"/>
    <w:basedOn w:val="ISHeading2"/>
    <w:next w:val="Normal"/>
    <w:link w:val="ISHeading3Char"/>
    <w:uiPriority w:val="99"/>
    <w:rsid w:val="003716E8"/>
    <w:pPr>
      <w:numPr>
        <w:ilvl w:val="2"/>
      </w:numPr>
      <w:spacing w:after="120"/>
      <w:outlineLvl w:val="2"/>
    </w:pPr>
    <w:rPr>
      <w:rFonts w:cs="Times New Roman"/>
      <w:sz w:val="24"/>
      <w:szCs w:val="24"/>
      <w:lang w:eastAsia="x-none"/>
    </w:rPr>
  </w:style>
  <w:style w:type="paragraph" w:customStyle="1" w:styleId="ISBodyText2">
    <w:name w:val="IS Body Text 2"/>
    <w:basedOn w:val="Normal"/>
    <w:link w:val="ISBodyText2Char"/>
    <w:rsid w:val="003716E8"/>
    <w:pPr>
      <w:numPr>
        <w:ilvl w:val="5"/>
        <w:numId w:val="1"/>
      </w:numPr>
      <w:overflowPunct w:val="0"/>
      <w:autoSpaceDE w:val="0"/>
      <w:autoSpaceDN w:val="0"/>
      <w:adjustRightInd w:val="0"/>
      <w:spacing w:before="60" w:after="60" w:line="240" w:lineRule="auto"/>
      <w:jc w:val="both"/>
      <w:textAlignment w:val="baseline"/>
    </w:pPr>
    <w:rPr>
      <w:rFonts w:eastAsia="MS Mincho"/>
      <w:bCs/>
      <w:lang w:val="x-none" w:eastAsia="x-none"/>
    </w:rPr>
  </w:style>
  <w:style w:type="paragraph" w:customStyle="1" w:styleId="ISBodyText1">
    <w:name w:val="IS Body Text 1"/>
    <w:basedOn w:val="Normal"/>
    <w:uiPriority w:val="99"/>
    <w:rsid w:val="003716E8"/>
    <w:pPr>
      <w:numPr>
        <w:ilvl w:val="4"/>
        <w:numId w:val="1"/>
      </w:numPr>
      <w:overflowPunct w:val="0"/>
      <w:autoSpaceDE w:val="0"/>
      <w:autoSpaceDN w:val="0"/>
      <w:adjustRightInd w:val="0"/>
      <w:spacing w:before="60" w:after="60" w:line="240" w:lineRule="auto"/>
      <w:jc w:val="both"/>
      <w:textAlignment w:val="baseline"/>
    </w:pPr>
    <w:rPr>
      <w:rFonts w:eastAsia="MS Mincho" w:cs="Arial"/>
      <w:bCs/>
    </w:rPr>
  </w:style>
  <w:style w:type="paragraph" w:customStyle="1" w:styleId="ISBodyText3">
    <w:name w:val="IS Body Text 3"/>
    <w:basedOn w:val="Normal"/>
    <w:link w:val="ISBodyText3Char"/>
    <w:uiPriority w:val="99"/>
    <w:rsid w:val="003716E8"/>
    <w:pPr>
      <w:numPr>
        <w:ilvl w:val="6"/>
        <w:numId w:val="1"/>
      </w:numPr>
      <w:overflowPunct w:val="0"/>
      <w:autoSpaceDE w:val="0"/>
      <w:autoSpaceDN w:val="0"/>
      <w:adjustRightInd w:val="0"/>
      <w:spacing w:before="60" w:after="60" w:line="240" w:lineRule="auto"/>
      <w:jc w:val="both"/>
      <w:textAlignment w:val="baseline"/>
    </w:pPr>
    <w:rPr>
      <w:rFonts w:eastAsia="MS Mincho"/>
      <w:bCs/>
      <w:sz w:val="22"/>
      <w:lang w:val="x-none" w:eastAsia="en-US"/>
    </w:rPr>
  </w:style>
  <w:style w:type="character" w:customStyle="1" w:styleId="ISBodyText2Char">
    <w:name w:val="IS Body Text 2 Char"/>
    <w:link w:val="ISBodyText2"/>
    <w:locked/>
    <w:rsid w:val="003716E8"/>
    <w:rPr>
      <w:rFonts w:eastAsia="MS Mincho"/>
      <w:bCs/>
      <w:lang w:val="x-none" w:eastAsia="x-none"/>
    </w:rPr>
  </w:style>
  <w:style w:type="paragraph" w:customStyle="1" w:styleId="ISHeading4">
    <w:name w:val="IS Heading 4"/>
    <w:basedOn w:val="ISHeading3"/>
    <w:uiPriority w:val="99"/>
    <w:rsid w:val="003716E8"/>
    <w:pPr>
      <w:numPr>
        <w:ilvl w:val="3"/>
      </w:numPr>
      <w:tabs>
        <w:tab w:val="num" w:pos="16200"/>
      </w:tabs>
      <w:outlineLvl w:val="3"/>
    </w:pPr>
    <w:rPr>
      <w:i w:val="0"/>
      <w:sz w:val="22"/>
    </w:rPr>
  </w:style>
  <w:style w:type="character" w:customStyle="1" w:styleId="Heading1Char">
    <w:name w:val="Heading 1 Char"/>
    <w:link w:val="Heading1"/>
    <w:uiPriority w:val="9"/>
    <w:rsid w:val="003716E8"/>
    <w:rPr>
      <w:rFonts w:ascii="Cambria" w:eastAsia="Times New Roman" w:hAnsi="Cambria" w:cs="Times New Roman"/>
      <w:b/>
      <w:bCs/>
      <w:kern w:val="32"/>
      <w:sz w:val="32"/>
      <w:szCs w:val="32"/>
      <w:lang w:eastAsia="en-US"/>
    </w:rPr>
  </w:style>
  <w:style w:type="character" w:customStyle="1" w:styleId="Heading2Char">
    <w:name w:val="Heading 2 Char"/>
    <w:link w:val="Heading2"/>
    <w:rsid w:val="00C229A6"/>
    <w:rPr>
      <w:rFonts w:eastAsia="Times New Roman"/>
      <w:b/>
      <w:bCs/>
      <w:iCs/>
      <w:sz w:val="24"/>
      <w:szCs w:val="28"/>
      <w:lang w:val="x-none"/>
    </w:rPr>
  </w:style>
  <w:style w:type="paragraph" w:customStyle="1" w:styleId="ISBulletText">
    <w:name w:val="IS Bullet Text"/>
    <w:basedOn w:val="Normal"/>
    <w:link w:val="ISBulletTextChar"/>
    <w:uiPriority w:val="99"/>
    <w:rsid w:val="00F266D3"/>
    <w:pPr>
      <w:numPr>
        <w:numId w:val="3"/>
      </w:numPr>
      <w:overflowPunct w:val="0"/>
      <w:autoSpaceDE w:val="0"/>
      <w:autoSpaceDN w:val="0"/>
      <w:adjustRightInd w:val="0"/>
      <w:spacing w:before="60" w:after="60" w:line="240" w:lineRule="auto"/>
      <w:ind w:right="28"/>
      <w:jc w:val="both"/>
      <w:textAlignment w:val="baseline"/>
    </w:pPr>
    <w:rPr>
      <w:rFonts w:eastAsia="MS Mincho"/>
      <w:szCs w:val="18"/>
      <w:lang w:val="x-none" w:eastAsia="x-none"/>
    </w:rPr>
  </w:style>
  <w:style w:type="character" w:customStyle="1" w:styleId="ISBulletTextChar">
    <w:name w:val="IS Bullet Text Char"/>
    <w:link w:val="ISBulletText"/>
    <w:uiPriority w:val="99"/>
    <w:locked/>
    <w:rsid w:val="00F266D3"/>
    <w:rPr>
      <w:rFonts w:eastAsia="MS Mincho"/>
      <w:szCs w:val="18"/>
      <w:lang w:val="x-none" w:eastAsia="x-none"/>
    </w:rPr>
  </w:style>
  <w:style w:type="numbering" w:customStyle="1" w:styleId="ISBullets">
    <w:name w:val="IS Bullets"/>
    <w:uiPriority w:val="99"/>
    <w:rsid w:val="00F266D3"/>
    <w:pPr>
      <w:numPr>
        <w:numId w:val="2"/>
      </w:numPr>
    </w:pPr>
  </w:style>
  <w:style w:type="paragraph" w:customStyle="1" w:styleId="ISBodyText">
    <w:name w:val="IS Body Text"/>
    <w:basedOn w:val="Normal"/>
    <w:link w:val="ISBodyTextChar"/>
    <w:uiPriority w:val="99"/>
    <w:rsid w:val="00F266D3"/>
    <w:pPr>
      <w:overflowPunct w:val="0"/>
      <w:autoSpaceDE w:val="0"/>
      <w:autoSpaceDN w:val="0"/>
      <w:adjustRightInd w:val="0"/>
      <w:spacing w:before="60" w:after="60" w:line="240" w:lineRule="auto"/>
      <w:jc w:val="both"/>
      <w:textAlignment w:val="baseline"/>
    </w:pPr>
    <w:rPr>
      <w:rFonts w:eastAsia="MS Mincho"/>
      <w:bCs/>
      <w:sz w:val="22"/>
      <w:lang w:val="x-none" w:eastAsia="en-US"/>
    </w:rPr>
  </w:style>
  <w:style w:type="character" w:customStyle="1" w:styleId="ISBodyTextChar">
    <w:name w:val="IS Body Text Char"/>
    <w:link w:val="ISBodyText"/>
    <w:uiPriority w:val="99"/>
    <w:locked/>
    <w:rsid w:val="00F266D3"/>
    <w:rPr>
      <w:rFonts w:eastAsia="MS Mincho" w:cs="Arial"/>
      <w:bCs/>
      <w:sz w:val="22"/>
      <w:lang w:eastAsia="en-US"/>
    </w:rPr>
  </w:style>
  <w:style w:type="paragraph" w:customStyle="1" w:styleId="ISNumberedList">
    <w:name w:val="IS Numbered List"/>
    <w:basedOn w:val="ISBodyText"/>
    <w:uiPriority w:val="99"/>
    <w:rsid w:val="0076089A"/>
    <w:pPr>
      <w:numPr>
        <w:numId w:val="4"/>
      </w:numPr>
    </w:pPr>
    <w:rPr>
      <w:lang w:eastAsia="lv-LV"/>
    </w:rPr>
  </w:style>
  <w:style w:type="paragraph" w:customStyle="1" w:styleId="ZMBodyText3">
    <w:name w:val="ZM Body Text 3"/>
    <w:basedOn w:val="Normal"/>
    <w:uiPriority w:val="99"/>
    <w:rsid w:val="0076089A"/>
    <w:pPr>
      <w:numPr>
        <w:ilvl w:val="6"/>
        <w:numId w:val="5"/>
      </w:numPr>
      <w:overflowPunct w:val="0"/>
      <w:autoSpaceDE w:val="0"/>
      <w:autoSpaceDN w:val="0"/>
      <w:adjustRightInd w:val="0"/>
      <w:spacing w:after="120" w:line="280" w:lineRule="atLeast"/>
      <w:jc w:val="both"/>
    </w:pPr>
    <w:rPr>
      <w:rFonts w:eastAsia="MS Mincho" w:cs="Arial"/>
      <w:bCs/>
    </w:rPr>
  </w:style>
  <w:style w:type="paragraph" w:customStyle="1" w:styleId="ZMHeading1">
    <w:name w:val="ZM Heading 1"/>
    <w:basedOn w:val="Heading1"/>
    <w:next w:val="Normal"/>
    <w:uiPriority w:val="99"/>
    <w:rsid w:val="0076089A"/>
    <w:pPr>
      <w:keepLines/>
      <w:numPr>
        <w:numId w:val="5"/>
      </w:numPr>
      <w:tabs>
        <w:tab w:val="clear" w:pos="851"/>
      </w:tabs>
      <w:spacing w:before="480" w:after="0" w:line="240" w:lineRule="auto"/>
      <w:ind w:left="0" w:firstLine="0"/>
      <w:jc w:val="both"/>
    </w:pPr>
    <w:rPr>
      <w:color w:val="365F91"/>
      <w:kern w:val="0"/>
      <w:sz w:val="28"/>
      <w:szCs w:val="28"/>
    </w:rPr>
  </w:style>
  <w:style w:type="paragraph" w:customStyle="1" w:styleId="ZMHeading2">
    <w:name w:val="ZM Heading 2"/>
    <w:basedOn w:val="Heading2"/>
    <w:next w:val="Normal"/>
    <w:uiPriority w:val="99"/>
    <w:rsid w:val="0076089A"/>
    <w:pPr>
      <w:keepLines/>
      <w:numPr>
        <w:ilvl w:val="1"/>
        <w:numId w:val="5"/>
      </w:numPr>
      <w:tabs>
        <w:tab w:val="clear" w:pos="851"/>
      </w:tabs>
      <w:spacing w:before="200" w:after="0" w:line="240" w:lineRule="auto"/>
      <w:ind w:left="0" w:firstLine="0"/>
      <w:jc w:val="both"/>
    </w:pPr>
    <w:rPr>
      <w:rFonts w:ascii="Cambria" w:hAnsi="Cambria"/>
      <w:i/>
      <w:iCs w:val="0"/>
      <w:color w:val="4F81BD"/>
      <w:kern w:val="32"/>
      <w:sz w:val="26"/>
      <w:szCs w:val="26"/>
    </w:rPr>
  </w:style>
  <w:style w:type="paragraph" w:customStyle="1" w:styleId="ZMHeading3">
    <w:name w:val="ZM Heading 3"/>
    <w:next w:val="Normal"/>
    <w:uiPriority w:val="99"/>
    <w:rsid w:val="0076089A"/>
    <w:pPr>
      <w:keepNext/>
      <w:keepLines/>
      <w:numPr>
        <w:ilvl w:val="2"/>
        <w:numId w:val="5"/>
      </w:numPr>
      <w:tabs>
        <w:tab w:val="clear" w:pos="851"/>
        <w:tab w:val="num" w:pos="1831"/>
      </w:tabs>
      <w:spacing w:before="200"/>
      <w:ind w:left="1831" w:hanging="360"/>
      <w:jc w:val="both"/>
      <w:outlineLvl w:val="1"/>
    </w:pPr>
    <w:rPr>
      <w:rFonts w:ascii="Cambria" w:eastAsia="Times New Roman" w:hAnsi="Cambria"/>
      <w:b/>
      <w:bCs/>
      <w:color w:val="4F81BD"/>
      <w:kern w:val="32"/>
      <w:sz w:val="26"/>
      <w:szCs w:val="26"/>
      <w:lang w:eastAsia="en-US"/>
    </w:rPr>
  </w:style>
  <w:style w:type="numbering" w:customStyle="1" w:styleId="Style3">
    <w:name w:val="Style3"/>
    <w:uiPriority w:val="99"/>
    <w:rsid w:val="00777E5F"/>
    <w:pPr>
      <w:numPr>
        <w:numId w:val="6"/>
      </w:numPr>
    </w:pPr>
  </w:style>
  <w:style w:type="paragraph" w:styleId="BodyText">
    <w:name w:val="Body Text"/>
    <w:aliases w:val="Body Text Char Char Char"/>
    <w:basedOn w:val="Normal"/>
    <w:link w:val="BodyTextChar"/>
    <w:unhideWhenUsed/>
    <w:rsid w:val="00770A1B"/>
    <w:pPr>
      <w:spacing w:before="120" w:after="120" w:line="240" w:lineRule="auto"/>
    </w:pPr>
    <w:rPr>
      <w:rFonts w:ascii="Arial" w:eastAsia="Times New Roman" w:hAnsi="Arial"/>
      <w:szCs w:val="24"/>
      <w:lang w:val="x-none" w:eastAsia="x-none"/>
    </w:rPr>
  </w:style>
  <w:style w:type="character" w:customStyle="1" w:styleId="BodyTextChar">
    <w:name w:val="Body Text Char"/>
    <w:aliases w:val="Body Text Char Char Char Char"/>
    <w:link w:val="BodyText"/>
    <w:rsid w:val="00770A1B"/>
    <w:rPr>
      <w:rFonts w:ascii="Arial" w:eastAsia="Times New Roman" w:hAnsi="Arial"/>
      <w:szCs w:val="24"/>
    </w:rPr>
  </w:style>
  <w:style w:type="character" w:customStyle="1" w:styleId="apple-converted-space">
    <w:name w:val="apple-converted-space"/>
    <w:basedOn w:val="DefaultParagraphFont"/>
    <w:rsid w:val="00867363"/>
  </w:style>
  <w:style w:type="paragraph" w:styleId="FootnoteText">
    <w:name w:val="footnote text"/>
    <w:aliases w:val="Char1,Char10,Footnote,Fußnote,Fußnotentext Char Char Char,Fußnotentext Char Char Char Char Char Char Char,Fußnotentext Char Char Char Char Char Char Char Char,Fußnotentext Char Char Char Char Char Char Char Char Char Char,f,fn"/>
    <w:basedOn w:val="Normal"/>
    <w:link w:val="FootnoteTextChar"/>
    <w:uiPriority w:val="99"/>
    <w:unhideWhenUsed/>
    <w:qFormat/>
    <w:rsid w:val="00867363"/>
    <w:pPr>
      <w:spacing w:after="0" w:line="240" w:lineRule="auto"/>
    </w:pPr>
    <w:rPr>
      <w:rFonts w:ascii="Calibri" w:hAnsi="Calibri"/>
      <w:lang w:val="x-none" w:eastAsia="en-US"/>
    </w:rPr>
  </w:style>
  <w:style w:type="character" w:customStyle="1" w:styleId="FootnoteTextChar">
    <w:name w:val="Footnote Text Char"/>
    <w:aliases w:val="Char1 Char,Char10 Char,Footnote Char,Fußnote Char,Fußnotentext Char Char Char Char,Fußnotentext Char Char Char Char Char Char Char Char1,Fußnotentext Char Char Char Char Char Char Char Char Char,f Char,fn Char"/>
    <w:link w:val="FootnoteText"/>
    <w:uiPriority w:val="99"/>
    <w:rsid w:val="00867363"/>
    <w:rPr>
      <w:rFonts w:ascii="Calibri" w:eastAsia="Calibri" w:hAnsi="Calibri" w:cs="Times New Roman"/>
      <w:lang w:eastAsia="en-US"/>
    </w:rPr>
  </w:style>
  <w:style w:type="character" w:styleId="FootnoteReference">
    <w:name w:val="footnote reference"/>
    <w:aliases w:val="16 Point,BVI fnr,EN Footnote Reference,Exposant 3 Point,Footnote Reference Number,Footnote Reference Superscript,Footnote reference number,Footnote symbol,Superscript 6 Point,Times 10 Point,ftref,note TESI,Знак сноски-,Знак сноски-FN"/>
    <w:link w:val="FootnotesymbolCarZchn"/>
    <w:unhideWhenUsed/>
    <w:qFormat/>
    <w:rsid w:val="00867363"/>
    <w:rPr>
      <w:vertAlign w:val="superscript"/>
    </w:rPr>
  </w:style>
  <w:style w:type="character" w:styleId="CommentReference">
    <w:name w:val="annotation reference"/>
    <w:unhideWhenUsed/>
    <w:rsid w:val="004F5189"/>
    <w:rPr>
      <w:sz w:val="18"/>
      <w:szCs w:val="18"/>
    </w:rPr>
  </w:style>
  <w:style w:type="paragraph" w:styleId="CommentText">
    <w:name w:val="annotation text"/>
    <w:basedOn w:val="Normal"/>
    <w:link w:val="CommentTextChar"/>
    <w:unhideWhenUsed/>
    <w:rsid w:val="004F5189"/>
    <w:rPr>
      <w:sz w:val="24"/>
      <w:szCs w:val="24"/>
      <w:lang w:eastAsia="x-none"/>
    </w:rPr>
  </w:style>
  <w:style w:type="character" w:customStyle="1" w:styleId="CommentTextChar">
    <w:name w:val="Comment Text Char"/>
    <w:link w:val="CommentText"/>
    <w:rsid w:val="004F5189"/>
    <w:rPr>
      <w:sz w:val="24"/>
      <w:szCs w:val="24"/>
      <w:lang w:val="lv-LV"/>
    </w:rPr>
  </w:style>
  <w:style w:type="paragraph" w:styleId="CommentSubject">
    <w:name w:val="annotation subject"/>
    <w:basedOn w:val="CommentText"/>
    <w:next w:val="CommentText"/>
    <w:link w:val="CommentSubjectChar"/>
    <w:uiPriority w:val="99"/>
    <w:semiHidden/>
    <w:unhideWhenUsed/>
    <w:rsid w:val="004F5189"/>
    <w:rPr>
      <w:b/>
      <w:bCs/>
    </w:rPr>
  </w:style>
  <w:style w:type="character" w:customStyle="1" w:styleId="CommentSubjectChar">
    <w:name w:val="Comment Subject Char"/>
    <w:link w:val="CommentSubject"/>
    <w:uiPriority w:val="99"/>
    <w:semiHidden/>
    <w:rsid w:val="004F5189"/>
    <w:rPr>
      <w:b/>
      <w:bCs/>
      <w:sz w:val="24"/>
      <w:szCs w:val="24"/>
      <w:lang w:val="lv-LV"/>
    </w:rPr>
  </w:style>
  <w:style w:type="paragraph" w:styleId="BalloonText">
    <w:name w:val="Balloon Text"/>
    <w:basedOn w:val="Normal"/>
    <w:link w:val="BalloonTextChar"/>
    <w:uiPriority w:val="99"/>
    <w:semiHidden/>
    <w:unhideWhenUsed/>
    <w:rsid w:val="004F5189"/>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4F5189"/>
    <w:rPr>
      <w:rFonts w:ascii="Lucida Grande" w:hAnsi="Lucida Grande" w:cs="Lucida Grande"/>
      <w:sz w:val="18"/>
      <w:szCs w:val="18"/>
      <w:lang w:val="lv-LV"/>
    </w:rPr>
  </w:style>
  <w:style w:type="paragraph" w:styleId="BodyText2">
    <w:name w:val="Body Text 2"/>
    <w:basedOn w:val="Normal"/>
    <w:link w:val="BodyText2Char"/>
    <w:uiPriority w:val="99"/>
    <w:unhideWhenUsed/>
    <w:rsid w:val="00FE651D"/>
    <w:pPr>
      <w:spacing w:after="120" w:line="480" w:lineRule="auto"/>
    </w:pPr>
    <w:rPr>
      <w:sz w:val="22"/>
      <w:szCs w:val="22"/>
      <w:lang w:val="x-none" w:eastAsia="en-US"/>
    </w:rPr>
  </w:style>
  <w:style w:type="character" w:customStyle="1" w:styleId="BodyText2Char">
    <w:name w:val="Body Text 2 Char"/>
    <w:link w:val="BodyText2"/>
    <w:uiPriority w:val="99"/>
    <w:rsid w:val="00FE651D"/>
    <w:rPr>
      <w:sz w:val="22"/>
      <w:szCs w:val="22"/>
      <w:lang w:eastAsia="en-US"/>
    </w:rPr>
  </w:style>
  <w:style w:type="paragraph" w:customStyle="1" w:styleId="StyleStyleEYBulletTextRight0cmAfter0ptLinespacing3">
    <w:name w:val="Style Style EY Bullet Text + Right:  0 cm After:  0 pt Line spacing...3"/>
    <w:basedOn w:val="Normal"/>
    <w:autoRedefine/>
    <w:rsid w:val="000728B7"/>
    <w:pPr>
      <w:overflowPunct w:val="0"/>
      <w:autoSpaceDE w:val="0"/>
      <w:autoSpaceDN w:val="0"/>
      <w:adjustRightInd w:val="0"/>
      <w:spacing w:after="0" w:line="240" w:lineRule="auto"/>
      <w:ind w:firstLine="357"/>
      <w:jc w:val="both"/>
      <w:textAlignment w:val="baseline"/>
    </w:pPr>
    <w:rPr>
      <w:rFonts w:eastAsia="MS Mincho"/>
      <w:color w:val="000000"/>
      <w:sz w:val="28"/>
      <w:szCs w:val="28"/>
    </w:rPr>
  </w:style>
  <w:style w:type="character" w:styleId="Emphasis">
    <w:name w:val="Emphasis"/>
    <w:uiPriority w:val="20"/>
    <w:qFormat/>
    <w:rsid w:val="00D2217F"/>
    <w:rPr>
      <w:i/>
      <w:iCs/>
    </w:rPr>
  </w:style>
  <w:style w:type="paragraph" w:customStyle="1" w:styleId="ISTableText">
    <w:name w:val="IS Table Text"/>
    <w:basedOn w:val="Normal"/>
    <w:uiPriority w:val="99"/>
    <w:rsid w:val="00D2217F"/>
    <w:pPr>
      <w:tabs>
        <w:tab w:val="left" w:pos="4680"/>
      </w:tabs>
      <w:overflowPunct w:val="0"/>
      <w:autoSpaceDE w:val="0"/>
      <w:autoSpaceDN w:val="0"/>
      <w:adjustRightInd w:val="0"/>
      <w:spacing w:before="80" w:after="80" w:line="240" w:lineRule="auto"/>
      <w:textAlignment w:val="baseline"/>
    </w:pPr>
    <w:rPr>
      <w:rFonts w:eastAsia="MS Mincho" w:cs="Arial"/>
      <w:bCs/>
    </w:rPr>
  </w:style>
  <w:style w:type="paragraph" w:styleId="Caption">
    <w:name w:val="caption"/>
    <w:basedOn w:val="Normal"/>
    <w:next w:val="Normal"/>
    <w:link w:val="CaptionChar"/>
    <w:qFormat/>
    <w:rsid w:val="00D2217F"/>
    <w:pPr>
      <w:overflowPunct w:val="0"/>
      <w:autoSpaceDE w:val="0"/>
      <w:autoSpaceDN w:val="0"/>
      <w:adjustRightInd w:val="0"/>
      <w:spacing w:before="60" w:after="60" w:line="240" w:lineRule="auto"/>
      <w:jc w:val="center"/>
      <w:textAlignment w:val="baseline"/>
    </w:pPr>
    <w:rPr>
      <w:rFonts w:eastAsia="Times New Roman"/>
      <w:b/>
      <w:bCs/>
      <w:lang w:val="x-none" w:eastAsia="en-US"/>
    </w:rPr>
  </w:style>
  <w:style w:type="character" w:customStyle="1" w:styleId="CaptionChar">
    <w:name w:val="Caption Char"/>
    <w:link w:val="Caption"/>
    <w:locked/>
    <w:rsid w:val="00D2217F"/>
    <w:rPr>
      <w:rFonts w:eastAsia="Times New Roman"/>
      <w:b/>
      <w:bCs/>
      <w:lang w:eastAsia="en-US"/>
    </w:rPr>
  </w:style>
  <w:style w:type="paragraph" w:styleId="Salutation">
    <w:name w:val="Salutation"/>
    <w:basedOn w:val="Normal"/>
    <w:next w:val="Normal"/>
    <w:link w:val="SalutationChar"/>
    <w:uiPriority w:val="99"/>
    <w:semiHidden/>
    <w:unhideWhenUsed/>
    <w:rsid w:val="00D2217F"/>
    <w:rPr>
      <w:sz w:val="22"/>
      <w:szCs w:val="22"/>
      <w:lang w:val="x-none" w:eastAsia="en-US"/>
    </w:rPr>
  </w:style>
  <w:style w:type="character" w:customStyle="1" w:styleId="SalutationChar">
    <w:name w:val="Salutation Char"/>
    <w:link w:val="Salutation"/>
    <w:uiPriority w:val="99"/>
    <w:semiHidden/>
    <w:rsid w:val="00D2217F"/>
    <w:rPr>
      <w:sz w:val="22"/>
      <w:szCs w:val="22"/>
      <w:lang w:eastAsia="en-US"/>
    </w:rPr>
  </w:style>
  <w:style w:type="character" w:customStyle="1" w:styleId="ISBodyText3Char">
    <w:name w:val="IS Body Text 3 Char"/>
    <w:link w:val="ISBodyText3"/>
    <w:uiPriority w:val="99"/>
    <w:locked/>
    <w:rsid w:val="00A20C30"/>
    <w:rPr>
      <w:rFonts w:eastAsia="MS Mincho"/>
      <w:bCs/>
      <w:sz w:val="22"/>
      <w:lang w:val="x-none" w:eastAsia="en-US"/>
    </w:rPr>
  </w:style>
  <w:style w:type="paragraph" w:customStyle="1" w:styleId="ColorfulList-Accent12">
    <w:name w:val="Colorful List - Accent 12"/>
    <w:basedOn w:val="Normal"/>
    <w:uiPriority w:val="34"/>
    <w:qFormat/>
    <w:rsid w:val="00A20C30"/>
    <w:pPr>
      <w:tabs>
        <w:tab w:val="num" w:pos="907"/>
      </w:tabs>
      <w:spacing w:after="80"/>
      <w:ind w:left="907" w:hanging="340"/>
      <w:jc w:val="both"/>
    </w:pPr>
    <w:rPr>
      <w:rFonts w:eastAsia="Times New Roman"/>
    </w:rPr>
  </w:style>
  <w:style w:type="numbering" w:customStyle="1" w:styleId="Bullets">
    <w:name w:val="Bullets"/>
    <w:rsid w:val="00A20C30"/>
    <w:pPr>
      <w:numPr>
        <w:numId w:val="7"/>
      </w:numPr>
    </w:pPr>
  </w:style>
  <w:style w:type="character" w:customStyle="1" w:styleId="Heading3Char">
    <w:name w:val="Heading 3 Char"/>
    <w:link w:val="Heading3"/>
    <w:uiPriority w:val="9"/>
    <w:rsid w:val="003F1DC1"/>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3F1DC1"/>
    <w:rPr>
      <w:rFonts w:ascii="Calibri" w:eastAsia="Times New Roman" w:hAnsi="Calibri" w:cs="Times New Roman"/>
      <w:b/>
      <w:bCs/>
      <w:sz w:val="28"/>
      <w:szCs w:val="28"/>
      <w:lang w:eastAsia="en-US"/>
    </w:rPr>
  </w:style>
  <w:style w:type="table" w:styleId="DarkList-Accent2">
    <w:name w:val="Dark List Accent 2"/>
    <w:basedOn w:val="TableNormal"/>
    <w:uiPriority w:val="61"/>
    <w:rsid w:val="00F81D9B"/>
    <w:rPr>
      <w:rFonts w:eastAsia="Times New Roman"/>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ISTableNumberedList">
    <w:name w:val="IS Table Numbered List"/>
    <w:basedOn w:val="Normal"/>
    <w:uiPriority w:val="99"/>
    <w:rsid w:val="00F81D9B"/>
    <w:pPr>
      <w:numPr>
        <w:numId w:val="9"/>
      </w:numPr>
      <w:overflowPunct w:val="0"/>
      <w:autoSpaceDE w:val="0"/>
      <w:autoSpaceDN w:val="0"/>
      <w:adjustRightInd w:val="0"/>
      <w:spacing w:after="0" w:line="240" w:lineRule="auto"/>
      <w:textAlignment w:val="baseline"/>
    </w:pPr>
    <w:rPr>
      <w:rFonts w:eastAsia="Arial Unicode MS"/>
      <w:bCs/>
      <w:sz w:val="18"/>
    </w:rPr>
  </w:style>
  <w:style w:type="table" w:customStyle="1" w:styleId="TableGridComplex">
    <w:name w:val="Table Grid Complex"/>
    <w:basedOn w:val="TableNormal"/>
    <w:next w:val="TableNormal"/>
    <w:rsid w:val="00F81D9B"/>
    <w:pPr>
      <w:spacing w:before="60" w:after="60"/>
    </w:pPr>
    <w:rPr>
      <w:rFonts w:eastAsia="Times New Roman" w:cs="Arial Narrow"/>
    </w:rPr>
    <w:tblPr>
      <w:tblStyleRowBandSize w:val="1"/>
      <w:tblInd w:w="227" w:type="dxa"/>
      <w:tblBorders>
        <w:top w:val="single" w:sz="8" w:space="0" w:color="999999"/>
        <w:bottom w:val="single" w:sz="8" w:space="0" w:color="999999"/>
      </w:tblBorders>
      <w:tblCellMar>
        <w:left w:w="57" w:type="dxa"/>
        <w:right w:w="57" w:type="dxa"/>
      </w:tblCellMar>
    </w:tblPr>
    <w:tblStylePr w:type="firstRow">
      <w:rPr>
        <w:rFonts w:ascii="System" w:eastAsia="Times New Roman" w:hAnsi="System" w:cs="System"/>
        <w:b/>
        <w:bCs/>
        <w:sz w:val="18"/>
      </w:rPr>
      <w:tblPr/>
      <w:tcPr>
        <w:tcBorders>
          <w:top w:val="single" w:sz="12" w:space="0" w:color="999999"/>
          <w:bottom w:val="single" w:sz="12" w:space="0" w:color="999999"/>
        </w:tcBorders>
        <w:shd w:val="clear" w:color="auto" w:fill="E6E6E6"/>
      </w:tcPr>
    </w:tblStylePr>
    <w:tblStylePr w:type="lastRow">
      <w:rPr>
        <w:rFonts w:ascii="System" w:eastAsia="Times New Roman" w:hAnsi="System" w:cs="System"/>
        <w:sz w:val="18"/>
        <w:szCs w:val="18"/>
      </w:rPr>
      <w:tblPr/>
      <w:tcPr>
        <w:shd w:val="clear" w:color="auto" w:fill="E6E6E6"/>
      </w:tcPr>
    </w:tblStylePr>
    <w:tblStylePr w:type="firstCol">
      <w:rPr>
        <w:rFonts w:ascii="System" w:eastAsia="Times New Roman" w:hAnsi="System" w:cs="System"/>
        <w:sz w:val="18"/>
        <w:szCs w:val="18"/>
      </w:rPr>
    </w:tblStylePr>
    <w:tblStylePr w:type="lastCol">
      <w:rPr>
        <w:rFonts w:ascii="System" w:eastAsia="Times New Roman" w:hAnsi="System" w:cs="System"/>
        <w:sz w:val="18"/>
        <w:szCs w:val="18"/>
      </w:rPr>
      <w:tblPr/>
      <w:tcPr>
        <w:shd w:val="clear" w:color="auto" w:fill="E6E6E6"/>
      </w:tcPr>
    </w:tblStylePr>
    <w:tblStylePr w:type="band1Horz">
      <w:rPr>
        <w:rFonts w:ascii="System" w:hAnsi="System" w:cs="System"/>
        <w:sz w:val="18"/>
        <w:szCs w:val="18"/>
      </w:rPr>
      <w:tblPr/>
      <w:tcPr>
        <w:tcBorders>
          <w:top w:val="single" w:sz="8" w:space="0" w:color="999999"/>
          <w:bottom w:val="single" w:sz="8" w:space="0" w:color="999999"/>
          <w:insideH w:val="single" w:sz="8" w:space="0" w:color="999999"/>
        </w:tcBorders>
      </w:tcPr>
    </w:tblStylePr>
    <w:tblStylePr w:type="band2Horz">
      <w:rPr>
        <w:rFonts w:ascii="System" w:eastAsia="Times New Roman" w:hAnsi="System" w:cs="System"/>
        <w:sz w:val="18"/>
        <w:szCs w:val="18"/>
      </w:rPr>
    </w:tblStylePr>
  </w:style>
  <w:style w:type="table" w:styleId="TableGrid">
    <w:name w:val="Table Grid"/>
    <w:basedOn w:val="TableNormal"/>
    <w:uiPriority w:val="39"/>
    <w:rsid w:val="00F8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Heading3Char">
    <w:name w:val="IS Heading 3 Char"/>
    <w:link w:val="ISHeading3"/>
    <w:uiPriority w:val="99"/>
    <w:locked/>
    <w:rsid w:val="005C2964"/>
    <w:rPr>
      <w:rFonts w:ascii="Calibri" w:eastAsia="Times New Roman" w:hAnsi="Calibri"/>
      <w:b/>
      <w:i/>
      <w:color w:val="C00000"/>
      <w:sz w:val="24"/>
      <w:szCs w:val="24"/>
      <w:lang w:val="x-none" w:eastAsia="x-none"/>
    </w:rPr>
  </w:style>
  <w:style w:type="table" w:customStyle="1" w:styleId="TableGridComplex2">
    <w:name w:val="Table Grid Complex 2"/>
    <w:basedOn w:val="TableGridComplex"/>
    <w:uiPriority w:val="99"/>
    <w:rsid w:val="005C2964"/>
    <w:tblPr/>
    <w:tblStylePr w:type="firstRow">
      <w:rPr>
        <w:rFonts w:ascii="System" w:eastAsia="Times New Roman" w:hAnsi="System" w:cs="System"/>
        <w:b/>
        <w:bCs/>
        <w:sz w:val="18"/>
      </w:rPr>
      <w:tblPr/>
      <w:tcPr>
        <w:tcBorders>
          <w:top w:val="single" w:sz="12" w:space="0" w:color="999999"/>
          <w:bottom w:val="single" w:sz="12" w:space="0" w:color="999999"/>
        </w:tcBorders>
        <w:shd w:val="clear" w:color="auto" w:fill="E6E6E6"/>
      </w:tcPr>
    </w:tblStylePr>
    <w:tblStylePr w:type="lastRow">
      <w:rPr>
        <w:rFonts w:ascii="System" w:eastAsia="Times New Roman" w:hAnsi="System" w:cs="System"/>
        <w:sz w:val="18"/>
        <w:szCs w:val="18"/>
      </w:rPr>
      <w:tblPr/>
      <w:tcPr>
        <w:shd w:val="clear" w:color="auto" w:fill="E6E6E6"/>
      </w:tcPr>
    </w:tblStylePr>
    <w:tblStylePr w:type="firstCol">
      <w:rPr>
        <w:rFonts w:ascii="System" w:eastAsia="Times New Roman" w:hAnsi="System" w:cs="System"/>
        <w:sz w:val="18"/>
        <w:szCs w:val="18"/>
      </w:rPr>
      <w:tblPr/>
      <w:tcPr>
        <w:shd w:val="clear" w:color="auto" w:fill="D9D9D9"/>
      </w:tcPr>
    </w:tblStylePr>
    <w:tblStylePr w:type="lastCol">
      <w:rPr>
        <w:rFonts w:ascii="System" w:eastAsia="Times New Roman" w:hAnsi="System" w:cs="System"/>
        <w:sz w:val="18"/>
        <w:szCs w:val="18"/>
      </w:rPr>
      <w:tblPr/>
      <w:tcPr>
        <w:shd w:val="clear" w:color="auto" w:fill="E6E6E6"/>
      </w:tcPr>
    </w:tblStylePr>
    <w:tblStylePr w:type="band1Horz">
      <w:rPr>
        <w:rFonts w:ascii="System" w:hAnsi="System" w:cs="System"/>
        <w:sz w:val="18"/>
        <w:szCs w:val="18"/>
      </w:rPr>
      <w:tblPr/>
      <w:tcPr>
        <w:tcBorders>
          <w:top w:val="single" w:sz="8" w:space="0" w:color="999999"/>
          <w:bottom w:val="single" w:sz="8" w:space="0" w:color="999999"/>
          <w:insideH w:val="single" w:sz="8" w:space="0" w:color="999999"/>
        </w:tcBorders>
      </w:tcPr>
    </w:tblStylePr>
    <w:tblStylePr w:type="band2Horz">
      <w:rPr>
        <w:rFonts w:ascii="System" w:eastAsia="Times New Roman" w:hAnsi="System" w:cs="System"/>
        <w:sz w:val="18"/>
        <w:szCs w:val="18"/>
      </w:rPr>
    </w:tblStylePr>
  </w:style>
  <w:style w:type="numbering" w:customStyle="1" w:styleId="Style4">
    <w:name w:val="Style4"/>
    <w:rsid w:val="005C2964"/>
    <w:pPr>
      <w:numPr>
        <w:numId w:val="10"/>
      </w:numPr>
    </w:pPr>
  </w:style>
  <w:style w:type="numbering" w:customStyle="1" w:styleId="BulletsTable">
    <w:name w:val="Bullets Table"/>
    <w:rsid w:val="00991E0B"/>
    <w:pPr>
      <w:numPr>
        <w:numId w:val="11"/>
      </w:numPr>
    </w:pPr>
  </w:style>
  <w:style w:type="paragraph" w:styleId="NormalWeb">
    <w:name w:val="Normal (Web)"/>
    <w:basedOn w:val="Normal"/>
    <w:uiPriority w:val="99"/>
    <w:unhideWhenUsed/>
    <w:rsid w:val="00C62C3E"/>
    <w:pPr>
      <w:spacing w:before="100" w:beforeAutospacing="1" w:after="100" w:afterAutospacing="1" w:line="240" w:lineRule="auto"/>
    </w:pPr>
    <w:rPr>
      <w:rFonts w:eastAsia="Times New Roman"/>
      <w:sz w:val="24"/>
      <w:szCs w:val="24"/>
    </w:rPr>
  </w:style>
  <w:style w:type="paragraph" w:customStyle="1" w:styleId="ISCoverTitle">
    <w:name w:val="IS Cover Title"/>
    <w:basedOn w:val="Normal"/>
    <w:rsid w:val="004F57CE"/>
    <w:pPr>
      <w:widowControl w:val="0"/>
      <w:overflowPunct w:val="0"/>
      <w:autoSpaceDE w:val="0"/>
      <w:autoSpaceDN w:val="0"/>
      <w:adjustRightInd w:val="0"/>
      <w:spacing w:before="120" w:after="240" w:line="240" w:lineRule="auto"/>
      <w:ind w:left="142"/>
      <w:jc w:val="center"/>
    </w:pPr>
    <w:rPr>
      <w:rFonts w:eastAsia="Times New Roman" w:cs="Arial"/>
      <w:b/>
      <w:color w:val="C00000"/>
      <w:sz w:val="48"/>
      <w:szCs w:val="48"/>
    </w:rPr>
  </w:style>
  <w:style w:type="paragraph" w:styleId="BodyTextIndent">
    <w:name w:val="Body Text Indent"/>
    <w:basedOn w:val="Normal"/>
    <w:link w:val="BodyTextIndentChar"/>
    <w:uiPriority w:val="99"/>
    <w:unhideWhenUsed/>
    <w:rsid w:val="00AB21ED"/>
    <w:pPr>
      <w:spacing w:after="120"/>
      <w:ind w:left="283"/>
    </w:pPr>
    <w:rPr>
      <w:sz w:val="22"/>
      <w:szCs w:val="22"/>
      <w:lang w:val="x-none" w:eastAsia="en-US"/>
    </w:rPr>
  </w:style>
  <w:style w:type="character" w:customStyle="1" w:styleId="BodyTextIndentChar">
    <w:name w:val="Body Text Indent Char"/>
    <w:link w:val="BodyTextIndent"/>
    <w:uiPriority w:val="99"/>
    <w:rsid w:val="00AB21ED"/>
    <w:rPr>
      <w:sz w:val="22"/>
      <w:szCs w:val="22"/>
      <w:lang w:eastAsia="en-US"/>
    </w:rPr>
  </w:style>
  <w:style w:type="paragraph" w:styleId="Header">
    <w:name w:val="header"/>
    <w:basedOn w:val="Normal"/>
    <w:link w:val="HeaderChar"/>
    <w:uiPriority w:val="99"/>
    <w:unhideWhenUsed/>
    <w:rsid w:val="00EB048E"/>
    <w:pPr>
      <w:tabs>
        <w:tab w:val="center" w:pos="4153"/>
        <w:tab w:val="right" w:pos="8306"/>
      </w:tabs>
    </w:pPr>
    <w:rPr>
      <w:sz w:val="22"/>
      <w:szCs w:val="22"/>
      <w:lang w:val="x-none" w:eastAsia="en-US"/>
    </w:rPr>
  </w:style>
  <w:style w:type="character" w:customStyle="1" w:styleId="HeaderChar">
    <w:name w:val="Header Char"/>
    <w:link w:val="Header"/>
    <w:uiPriority w:val="99"/>
    <w:rsid w:val="00EB048E"/>
    <w:rPr>
      <w:sz w:val="22"/>
      <w:szCs w:val="22"/>
      <w:lang w:eastAsia="en-US"/>
    </w:rPr>
  </w:style>
  <w:style w:type="paragraph" w:styleId="Footer">
    <w:name w:val="footer"/>
    <w:basedOn w:val="Normal"/>
    <w:link w:val="FooterChar"/>
    <w:uiPriority w:val="99"/>
    <w:unhideWhenUsed/>
    <w:rsid w:val="00EB048E"/>
    <w:pPr>
      <w:tabs>
        <w:tab w:val="center" w:pos="4153"/>
        <w:tab w:val="right" w:pos="8306"/>
      </w:tabs>
    </w:pPr>
    <w:rPr>
      <w:sz w:val="22"/>
      <w:szCs w:val="22"/>
      <w:lang w:val="x-none" w:eastAsia="en-US"/>
    </w:rPr>
  </w:style>
  <w:style w:type="character" w:customStyle="1" w:styleId="FooterChar">
    <w:name w:val="Footer Char"/>
    <w:link w:val="Footer"/>
    <w:uiPriority w:val="99"/>
    <w:rsid w:val="00EB048E"/>
    <w:rPr>
      <w:sz w:val="22"/>
      <w:szCs w:val="22"/>
      <w:lang w:eastAsia="en-US"/>
    </w:rPr>
  </w:style>
  <w:style w:type="character" w:customStyle="1" w:styleId="st">
    <w:name w:val="st"/>
    <w:basedOn w:val="DefaultParagraphFont"/>
    <w:rsid w:val="000A4B9A"/>
  </w:style>
  <w:style w:type="paragraph" w:customStyle="1" w:styleId="naisf">
    <w:name w:val="naisf"/>
    <w:basedOn w:val="Normal"/>
    <w:rsid w:val="00B62541"/>
    <w:pPr>
      <w:spacing w:before="65" w:after="65" w:line="240" w:lineRule="auto"/>
      <w:ind w:firstLine="324"/>
      <w:jc w:val="both"/>
    </w:pPr>
    <w:rPr>
      <w:rFonts w:eastAsia="Times New Roman"/>
      <w:sz w:val="24"/>
      <w:szCs w:val="24"/>
    </w:rPr>
  </w:style>
  <w:style w:type="paragraph" w:customStyle="1" w:styleId="TOCHeading1">
    <w:name w:val="TOC Heading1"/>
    <w:basedOn w:val="Heading1"/>
    <w:next w:val="Normal"/>
    <w:uiPriority w:val="39"/>
    <w:qFormat/>
    <w:rsid w:val="00D13DB3"/>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4354BF"/>
    <w:pPr>
      <w:tabs>
        <w:tab w:val="right" w:leader="dot" w:pos="12995"/>
      </w:tabs>
      <w:spacing w:after="0" w:line="360" w:lineRule="auto"/>
      <w:ind w:left="567" w:hanging="567"/>
    </w:pPr>
    <w:rPr>
      <w:noProof/>
      <w:sz w:val="24"/>
      <w:szCs w:val="24"/>
    </w:rPr>
  </w:style>
  <w:style w:type="character" w:styleId="PageNumber">
    <w:name w:val="page number"/>
    <w:basedOn w:val="DefaultParagraphFont"/>
    <w:rsid w:val="00BD030A"/>
  </w:style>
  <w:style w:type="paragraph" w:styleId="ListBullet">
    <w:name w:val="List Bullet"/>
    <w:basedOn w:val="Normal"/>
    <w:uiPriority w:val="99"/>
    <w:unhideWhenUsed/>
    <w:rsid w:val="004348E7"/>
    <w:pPr>
      <w:spacing w:before="60" w:after="60" w:line="240" w:lineRule="auto"/>
      <w:jc w:val="both"/>
    </w:pPr>
    <w:rPr>
      <w:sz w:val="28"/>
      <w:szCs w:val="28"/>
      <w:lang w:eastAsia="zh-CN"/>
    </w:rPr>
  </w:style>
  <w:style w:type="character" w:styleId="FollowedHyperlink">
    <w:name w:val="FollowedHyperlink"/>
    <w:uiPriority w:val="99"/>
    <w:semiHidden/>
    <w:unhideWhenUsed/>
    <w:rsid w:val="009A6EBD"/>
    <w:rPr>
      <w:color w:val="800080"/>
      <w:u w:val="single"/>
    </w:rPr>
  </w:style>
  <w:style w:type="paragraph" w:styleId="TOC2">
    <w:name w:val="toc 2"/>
    <w:basedOn w:val="Normal"/>
    <w:next w:val="Normal"/>
    <w:autoRedefine/>
    <w:uiPriority w:val="39"/>
    <w:unhideWhenUsed/>
    <w:rsid w:val="002442C9"/>
    <w:pPr>
      <w:tabs>
        <w:tab w:val="left" w:pos="880"/>
        <w:tab w:val="left" w:pos="8789"/>
        <w:tab w:val="right" w:leader="dot" w:pos="9062"/>
      </w:tabs>
      <w:ind w:left="567" w:hanging="567"/>
    </w:pPr>
    <w:rPr>
      <w:noProof/>
      <w:sz w:val="24"/>
      <w:szCs w:val="24"/>
    </w:rPr>
  </w:style>
  <w:style w:type="paragraph" w:customStyle="1" w:styleId="BodyTextTable">
    <w:name w:val="Body Text Table"/>
    <w:basedOn w:val="BodyText"/>
    <w:rsid w:val="00EF5BEA"/>
    <w:pPr>
      <w:suppressAutoHyphens/>
      <w:spacing w:before="60" w:after="60"/>
    </w:pPr>
    <w:rPr>
      <w:rFonts w:ascii="Times New Roman" w:hAnsi="Times New Roman"/>
      <w:bCs/>
      <w:kern w:val="1"/>
      <w:sz w:val="24"/>
      <w:lang w:val="lv-LV" w:eastAsia="zh-CN"/>
    </w:rPr>
  </w:style>
  <w:style w:type="paragraph" w:customStyle="1" w:styleId="bodytexttable0">
    <w:name w:val="bodytexttable"/>
    <w:basedOn w:val="Normal"/>
    <w:rsid w:val="00EF5BEA"/>
    <w:pPr>
      <w:spacing w:before="60" w:after="60" w:line="240" w:lineRule="auto"/>
    </w:pPr>
    <w:rPr>
      <w:sz w:val="24"/>
      <w:szCs w:val="24"/>
    </w:rPr>
  </w:style>
  <w:style w:type="paragraph" w:customStyle="1" w:styleId="ISBodySubhead">
    <w:name w:val="IS Body Subhead"/>
    <w:basedOn w:val="ISBodyText"/>
    <w:next w:val="ISBodyText"/>
    <w:uiPriority w:val="99"/>
    <w:rsid w:val="00AD661C"/>
    <w:pPr>
      <w:keepNext/>
      <w:spacing w:before="240"/>
    </w:pPr>
    <w:rPr>
      <w:rFonts w:ascii="Calibri" w:hAnsi="Calibri" w:cs="Arial"/>
      <w:b/>
      <w:bCs w:val="0"/>
      <w:i/>
      <w:iCs/>
      <w:sz w:val="24"/>
      <w:szCs w:val="24"/>
      <w:lang w:val="lv-LV"/>
    </w:rPr>
  </w:style>
  <w:style w:type="paragraph" w:customStyle="1" w:styleId="xmsonormal">
    <w:name w:val="x_msonormal"/>
    <w:basedOn w:val="Normal"/>
    <w:rsid w:val="00067CE1"/>
    <w:pPr>
      <w:spacing w:before="100" w:beforeAutospacing="1" w:after="100" w:afterAutospacing="1" w:line="240" w:lineRule="auto"/>
    </w:pPr>
    <w:rPr>
      <w:rFonts w:eastAsia="Times New Roman"/>
      <w:sz w:val="24"/>
      <w:szCs w:val="24"/>
    </w:rPr>
  </w:style>
  <w:style w:type="character" w:customStyle="1" w:styleId="x880392616-19042013">
    <w:name w:val="x_880392616-19042013"/>
    <w:rsid w:val="00067CE1"/>
  </w:style>
  <w:style w:type="paragraph" w:customStyle="1" w:styleId="tv213">
    <w:name w:val="tv213"/>
    <w:basedOn w:val="Normal"/>
    <w:rsid w:val="00F136D4"/>
    <w:pPr>
      <w:spacing w:before="100" w:beforeAutospacing="1" w:after="100" w:afterAutospacing="1" w:line="240" w:lineRule="auto"/>
    </w:pPr>
    <w:rPr>
      <w:rFonts w:eastAsia="Times New Roman"/>
      <w:sz w:val="24"/>
      <w:szCs w:val="24"/>
    </w:rPr>
  </w:style>
  <w:style w:type="paragraph" w:styleId="ListParagraph">
    <w:name w:val="List Paragraph"/>
    <w:aliases w:val="2,Strip,H&amp;P List Paragraph,Bull,Bullet 1,Bullet Points,Dot pt,F5 List Paragraph,IFCL - List Paragraph,Indicator Text,List Paragraph Char Char Char,List Paragraph1,List Paragraph12,MAIN CONTENT,No Spacing1"/>
    <w:basedOn w:val="Normal"/>
    <w:link w:val="ListParagraphChar"/>
    <w:uiPriority w:val="99"/>
    <w:qFormat/>
    <w:rsid w:val="000201C2"/>
    <w:pPr>
      <w:ind w:left="720"/>
      <w:contextualSpacing/>
    </w:pPr>
  </w:style>
  <w:style w:type="character" w:customStyle="1" w:styleId="ListParagraphChar">
    <w:name w:val="List Paragraph Char"/>
    <w:aliases w:val="2 Char,Strip Char,H&amp;P List Paragraph Char,Bull Char,Bullet 1 Char,Bullet Points Char,Dot pt Char,F5 List Paragraph Char,IFCL - List Paragraph Char,Indicator Text Char,List Paragraph Char Char Char Char,List Paragraph1 Char"/>
    <w:link w:val="ListParagraph"/>
    <w:uiPriority w:val="99"/>
    <w:qFormat/>
    <w:locked/>
    <w:rsid w:val="003A7F87"/>
  </w:style>
  <w:style w:type="character" w:customStyle="1" w:styleId="FootnoteCharacters">
    <w:name w:val="Footnote Characters"/>
    <w:rsid w:val="00B929B0"/>
    <w:rPr>
      <w:vertAlign w:val="superscript"/>
    </w:rPr>
  </w:style>
  <w:style w:type="paragraph" w:styleId="TOC3">
    <w:name w:val="toc 3"/>
    <w:basedOn w:val="Normal"/>
    <w:next w:val="Normal"/>
    <w:autoRedefine/>
    <w:uiPriority w:val="39"/>
    <w:unhideWhenUsed/>
    <w:rsid w:val="002B16F9"/>
    <w:pPr>
      <w:spacing w:after="100"/>
      <w:ind w:left="400"/>
    </w:pPr>
  </w:style>
  <w:style w:type="paragraph" w:customStyle="1" w:styleId="naiskr">
    <w:name w:val="naiskr"/>
    <w:basedOn w:val="Normal"/>
    <w:rsid w:val="0084105C"/>
    <w:pPr>
      <w:spacing w:before="100" w:beforeAutospacing="1" w:after="100" w:afterAutospacing="1" w:line="240" w:lineRule="auto"/>
    </w:pPr>
    <w:rPr>
      <w:rFonts w:eastAsiaTheme="minorHAnsi"/>
      <w:sz w:val="24"/>
      <w:szCs w:val="24"/>
    </w:rPr>
  </w:style>
  <w:style w:type="character" w:customStyle="1" w:styleId="col-sm-9">
    <w:name w:val="col-sm-9"/>
    <w:basedOn w:val="DefaultParagraphFont"/>
    <w:rsid w:val="00970B06"/>
  </w:style>
  <w:style w:type="paragraph" w:styleId="Revision">
    <w:name w:val="Revision"/>
    <w:hidden/>
    <w:uiPriority w:val="99"/>
    <w:semiHidden/>
    <w:rsid w:val="000F3C80"/>
  </w:style>
  <w:style w:type="paragraph" w:styleId="NoSpacing">
    <w:name w:val="No Spacing"/>
    <w:uiPriority w:val="1"/>
    <w:qFormat/>
    <w:rsid w:val="00970DB0"/>
  </w:style>
  <w:style w:type="paragraph" w:customStyle="1" w:styleId="Felcis1">
    <w:name w:val="Felcis1"/>
    <w:basedOn w:val="Normal"/>
    <w:link w:val="Felcis1Char"/>
    <w:qFormat/>
    <w:rsid w:val="007A7C1E"/>
    <w:pPr>
      <w:spacing w:after="160" w:line="259" w:lineRule="auto"/>
    </w:pPr>
    <w:rPr>
      <w:rFonts w:eastAsiaTheme="minorHAnsi"/>
      <w:sz w:val="28"/>
      <w:szCs w:val="24"/>
      <w:lang w:eastAsia="en-US"/>
    </w:rPr>
  </w:style>
  <w:style w:type="character" w:customStyle="1" w:styleId="Felcis1Char">
    <w:name w:val="Felcis1 Char"/>
    <w:basedOn w:val="DefaultParagraphFont"/>
    <w:link w:val="Felcis1"/>
    <w:rsid w:val="007A7C1E"/>
    <w:rPr>
      <w:rFonts w:eastAsiaTheme="minorHAnsi"/>
      <w:sz w:val="28"/>
      <w:szCs w:val="24"/>
      <w:lang w:eastAsia="en-US"/>
    </w:rPr>
  </w:style>
  <w:style w:type="paragraph" w:styleId="TableofFigures">
    <w:name w:val="table of figures"/>
    <w:basedOn w:val="Normal"/>
    <w:next w:val="Normal"/>
    <w:uiPriority w:val="99"/>
    <w:semiHidden/>
    <w:unhideWhenUsed/>
    <w:rsid w:val="007A7C1E"/>
    <w:pPr>
      <w:spacing w:after="0" w:line="259" w:lineRule="auto"/>
    </w:pPr>
    <w:rPr>
      <w:rFonts w:asciiTheme="minorHAnsi" w:eastAsiaTheme="minorHAnsi" w:hAnsiTheme="minorHAnsi" w:cstheme="minorBidi"/>
      <w:sz w:val="22"/>
      <w:szCs w:val="22"/>
      <w:lang w:eastAsia="en-US"/>
    </w:rPr>
  </w:style>
  <w:style w:type="paragraph" w:customStyle="1" w:styleId="Felcis2">
    <w:name w:val="Felcis2"/>
    <w:basedOn w:val="Felcis1"/>
    <w:link w:val="Felcis2Char"/>
    <w:qFormat/>
    <w:rsid w:val="007A7C1E"/>
    <w:pPr>
      <w:ind w:firstLine="720"/>
    </w:pPr>
    <w:rPr>
      <w:sz w:val="24"/>
    </w:rPr>
  </w:style>
  <w:style w:type="character" w:customStyle="1" w:styleId="Felcis2Char">
    <w:name w:val="Felcis2 Char"/>
    <w:basedOn w:val="Felcis1Char"/>
    <w:link w:val="Felcis2"/>
    <w:rsid w:val="007A7C1E"/>
    <w:rPr>
      <w:rFonts w:eastAsiaTheme="minorHAnsi"/>
      <w:sz w:val="24"/>
      <w:szCs w:val="24"/>
      <w:lang w:eastAsia="en-US"/>
    </w:rPr>
  </w:style>
  <w:style w:type="paragraph" w:customStyle="1" w:styleId="Felcis3">
    <w:name w:val="Felcis3"/>
    <w:basedOn w:val="Felcis2"/>
    <w:link w:val="Felcis3Char"/>
    <w:rsid w:val="007A7C1E"/>
    <w:pPr>
      <w:ind w:firstLine="1440"/>
    </w:pPr>
  </w:style>
  <w:style w:type="character" w:customStyle="1" w:styleId="Felcis3Char">
    <w:name w:val="Felcis3 Char"/>
    <w:basedOn w:val="Felcis2Char"/>
    <w:link w:val="Felcis3"/>
    <w:rsid w:val="007A7C1E"/>
    <w:rPr>
      <w:rFonts w:eastAsiaTheme="minorHAnsi"/>
      <w:sz w:val="24"/>
      <w:szCs w:val="24"/>
      <w:lang w:eastAsia="en-US"/>
    </w:rPr>
  </w:style>
  <w:style w:type="character" w:styleId="PlaceholderText">
    <w:name w:val="Placeholder Text"/>
    <w:basedOn w:val="DefaultParagraphFont"/>
    <w:uiPriority w:val="99"/>
    <w:semiHidden/>
    <w:rsid w:val="007A7C1E"/>
    <w:rPr>
      <w:color w:val="808080"/>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rsid w:val="008F7FE6"/>
    <w:pPr>
      <w:spacing w:after="160" w:line="240" w:lineRule="exact"/>
      <w:jc w:val="both"/>
    </w:pPr>
    <w:rPr>
      <w:vertAlign w:val="superscript"/>
    </w:rPr>
  </w:style>
  <w:style w:type="character" w:customStyle="1" w:styleId="f12e">
    <w:name w:val="f12e"/>
    <w:basedOn w:val="DefaultParagraphFont"/>
    <w:rsid w:val="00ED243E"/>
  </w:style>
  <w:style w:type="character" w:customStyle="1" w:styleId="Mention1">
    <w:name w:val="Mention1"/>
    <w:basedOn w:val="DefaultParagraphFont"/>
    <w:uiPriority w:val="99"/>
    <w:unhideWhenUsed/>
    <w:rPr>
      <w:color w:val="2B579A"/>
      <w:shd w:val="clear" w:color="auto" w:fill="E6E6E6"/>
    </w:rPr>
  </w:style>
  <w:style w:type="character" w:customStyle="1" w:styleId="spellingerror">
    <w:name w:val="spellingerror"/>
    <w:basedOn w:val="DefaultParagraphFont"/>
    <w:rsid w:val="006B795B"/>
  </w:style>
  <w:style w:type="character" w:customStyle="1" w:styleId="normaltextrun1">
    <w:name w:val="normaltextrun1"/>
    <w:basedOn w:val="DefaultParagraphFont"/>
    <w:rsid w:val="006B795B"/>
  </w:style>
  <w:style w:type="character" w:customStyle="1" w:styleId="eop">
    <w:name w:val="eop"/>
    <w:basedOn w:val="DefaultParagraphFont"/>
    <w:rsid w:val="006B795B"/>
  </w:style>
  <w:style w:type="table" w:styleId="PlainTable2">
    <w:name w:val="Plain Table 2"/>
    <w:basedOn w:val="TableNormal"/>
    <w:uiPriority w:val="42"/>
    <w:rsid w:val="00273F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C23827"/>
    <w:rPr>
      <w:color w:val="605E5C"/>
      <w:shd w:val="clear" w:color="auto" w:fill="E1DFDD"/>
    </w:rPr>
  </w:style>
  <w:style w:type="character" w:customStyle="1" w:styleId="findhit">
    <w:name w:val="findhit"/>
    <w:basedOn w:val="DefaultParagraphFont"/>
    <w:rsid w:val="00CA608F"/>
  </w:style>
  <w:style w:type="character" w:customStyle="1" w:styleId="normaltextrun">
    <w:name w:val="normaltextrun"/>
    <w:basedOn w:val="DefaultParagraphFont"/>
    <w:rsid w:val="00CA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412">
      <w:bodyDiv w:val="1"/>
      <w:marLeft w:val="0"/>
      <w:marRight w:val="0"/>
      <w:marTop w:val="0"/>
      <w:marBottom w:val="0"/>
      <w:divBdr>
        <w:top w:val="none" w:sz="0" w:space="0" w:color="auto"/>
        <w:left w:val="none" w:sz="0" w:space="0" w:color="auto"/>
        <w:bottom w:val="none" w:sz="0" w:space="0" w:color="auto"/>
        <w:right w:val="none" w:sz="0" w:space="0" w:color="auto"/>
      </w:divBdr>
    </w:div>
    <w:div w:id="11035370">
      <w:bodyDiv w:val="1"/>
      <w:marLeft w:val="0"/>
      <w:marRight w:val="0"/>
      <w:marTop w:val="0"/>
      <w:marBottom w:val="0"/>
      <w:divBdr>
        <w:top w:val="none" w:sz="0" w:space="0" w:color="auto"/>
        <w:left w:val="none" w:sz="0" w:space="0" w:color="auto"/>
        <w:bottom w:val="none" w:sz="0" w:space="0" w:color="auto"/>
        <w:right w:val="none" w:sz="0" w:space="0" w:color="auto"/>
      </w:divBdr>
    </w:div>
    <w:div w:id="26486621">
      <w:bodyDiv w:val="1"/>
      <w:marLeft w:val="0"/>
      <w:marRight w:val="0"/>
      <w:marTop w:val="0"/>
      <w:marBottom w:val="0"/>
      <w:divBdr>
        <w:top w:val="none" w:sz="0" w:space="0" w:color="auto"/>
        <w:left w:val="none" w:sz="0" w:space="0" w:color="auto"/>
        <w:bottom w:val="none" w:sz="0" w:space="0" w:color="auto"/>
        <w:right w:val="none" w:sz="0" w:space="0" w:color="auto"/>
      </w:divBdr>
    </w:div>
    <w:div w:id="28454270">
      <w:bodyDiv w:val="1"/>
      <w:marLeft w:val="0"/>
      <w:marRight w:val="0"/>
      <w:marTop w:val="0"/>
      <w:marBottom w:val="0"/>
      <w:divBdr>
        <w:top w:val="none" w:sz="0" w:space="0" w:color="auto"/>
        <w:left w:val="none" w:sz="0" w:space="0" w:color="auto"/>
        <w:bottom w:val="none" w:sz="0" w:space="0" w:color="auto"/>
        <w:right w:val="none" w:sz="0" w:space="0" w:color="auto"/>
      </w:divBdr>
    </w:div>
    <w:div w:id="72944537">
      <w:bodyDiv w:val="1"/>
      <w:marLeft w:val="0"/>
      <w:marRight w:val="0"/>
      <w:marTop w:val="0"/>
      <w:marBottom w:val="0"/>
      <w:divBdr>
        <w:top w:val="none" w:sz="0" w:space="0" w:color="auto"/>
        <w:left w:val="none" w:sz="0" w:space="0" w:color="auto"/>
        <w:bottom w:val="none" w:sz="0" w:space="0" w:color="auto"/>
        <w:right w:val="none" w:sz="0" w:space="0" w:color="auto"/>
      </w:divBdr>
    </w:div>
    <w:div w:id="96214541">
      <w:bodyDiv w:val="1"/>
      <w:marLeft w:val="0"/>
      <w:marRight w:val="0"/>
      <w:marTop w:val="0"/>
      <w:marBottom w:val="0"/>
      <w:divBdr>
        <w:top w:val="none" w:sz="0" w:space="0" w:color="auto"/>
        <w:left w:val="none" w:sz="0" w:space="0" w:color="auto"/>
        <w:bottom w:val="none" w:sz="0" w:space="0" w:color="auto"/>
        <w:right w:val="none" w:sz="0" w:space="0" w:color="auto"/>
      </w:divBdr>
    </w:div>
    <w:div w:id="98720415">
      <w:bodyDiv w:val="1"/>
      <w:marLeft w:val="0"/>
      <w:marRight w:val="0"/>
      <w:marTop w:val="0"/>
      <w:marBottom w:val="0"/>
      <w:divBdr>
        <w:top w:val="none" w:sz="0" w:space="0" w:color="auto"/>
        <w:left w:val="none" w:sz="0" w:space="0" w:color="auto"/>
        <w:bottom w:val="none" w:sz="0" w:space="0" w:color="auto"/>
        <w:right w:val="none" w:sz="0" w:space="0" w:color="auto"/>
      </w:divBdr>
    </w:div>
    <w:div w:id="158545534">
      <w:bodyDiv w:val="1"/>
      <w:marLeft w:val="0"/>
      <w:marRight w:val="0"/>
      <w:marTop w:val="0"/>
      <w:marBottom w:val="0"/>
      <w:divBdr>
        <w:top w:val="none" w:sz="0" w:space="0" w:color="auto"/>
        <w:left w:val="none" w:sz="0" w:space="0" w:color="auto"/>
        <w:bottom w:val="none" w:sz="0" w:space="0" w:color="auto"/>
        <w:right w:val="none" w:sz="0" w:space="0" w:color="auto"/>
      </w:divBdr>
    </w:div>
    <w:div w:id="175928077">
      <w:bodyDiv w:val="1"/>
      <w:marLeft w:val="0"/>
      <w:marRight w:val="0"/>
      <w:marTop w:val="0"/>
      <w:marBottom w:val="0"/>
      <w:divBdr>
        <w:top w:val="none" w:sz="0" w:space="0" w:color="auto"/>
        <w:left w:val="none" w:sz="0" w:space="0" w:color="auto"/>
        <w:bottom w:val="none" w:sz="0" w:space="0" w:color="auto"/>
        <w:right w:val="none" w:sz="0" w:space="0" w:color="auto"/>
      </w:divBdr>
    </w:div>
    <w:div w:id="190385469">
      <w:bodyDiv w:val="1"/>
      <w:marLeft w:val="0"/>
      <w:marRight w:val="0"/>
      <w:marTop w:val="0"/>
      <w:marBottom w:val="0"/>
      <w:divBdr>
        <w:top w:val="none" w:sz="0" w:space="0" w:color="auto"/>
        <w:left w:val="none" w:sz="0" w:space="0" w:color="auto"/>
        <w:bottom w:val="none" w:sz="0" w:space="0" w:color="auto"/>
        <w:right w:val="none" w:sz="0" w:space="0" w:color="auto"/>
      </w:divBdr>
    </w:div>
    <w:div w:id="199367823">
      <w:bodyDiv w:val="1"/>
      <w:marLeft w:val="0"/>
      <w:marRight w:val="0"/>
      <w:marTop w:val="0"/>
      <w:marBottom w:val="0"/>
      <w:divBdr>
        <w:top w:val="none" w:sz="0" w:space="0" w:color="auto"/>
        <w:left w:val="none" w:sz="0" w:space="0" w:color="auto"/>
        <w:bottom w:val="none" w:sz="0" w:space="0" w:color="auto"/>
        <w:right w:val="none" w:sz="0" w:space="0" w:color="auto"/>
      </w:divBdr>
    </w:div>
    <w:div w:id="218252327">
      <w:bodyDiv w:val="1"/>
      <w:marLeft w:val="0"/>
      <w:marRight w:val="0"/>
      <w:marTop w:val="0"/>
      <w:marBottom w:val="0"/>
      <w:divBdr>
        <w:top w:val="none" w:sz="0" w:space="0" w:color="auto"/>
        <w:left w:val="none" w:sz="0" w:space="0" w:color="auto"/>
        <w:bottom w:val="none" w:sz="0" w:space="0" w:color="auto"/>
        <w:right w:val="none" w:sz="0" w:space="0" w:color="auto"/>
      </w:divBdr>
    </w:div>
    <w:div w:id="222181805">
      <w:bodyDiv w:val="1"/>
      <w:marLeft w:val="0"/>
      <w:marRight w:val="0"/>
      <w:marTop w:val="0"/>
      <w:marBottom w:val="0"/>
      <w:divBdr>
        <w:top w:val="none" w:sz="0" w:space="0" w:color="auto"/>
        <w:left w:val="none" w:sz="0" w:space="0" w:color="auto"/>
        <w:bottom w:val="none" w:sz="0" w:space="0" w:color="auto"/>
        <w:right w:val="none" w:sz="0" w:space="0" w:color="auto"/>
      </w:divBdr>
    </w:div>
    <w:div w:id="222638178">
      <w:bodyDiv w:val="1"/>
      <w:marLeft w:val="0"/>
      <w:marRight w:val="0"/>
      <w:marTop w:val="0"/>
      <w:marBottom w:val="0"/>
      <w:divBdr>
        <w:top w:val="none" w:sz="0" w:space="0" w:color="auto"/>
        <w:left w:val="none" w:sz="0" w:space="0" w:color="auto"/>
        <w:bottom w:val="none" w:sz="0" w:space="0" w:color="auto"/>
        <w:right w:val="none" w:sz="0" w:space="0" w:color="auto"/>
      </w:divBdr>
    </w:div>
    <w:div w:id="223876705">
      <w:bodyDiv w:val="1"/>
      <w:marLeft w:val="0"/>
      <w:marRight w:val="0"/>
      <w:marTop w:val="0"/>
      <w:marBottom w:val="0"/>
      <w:divBdr>
        <w:top w:val="none" w:sz="0" w:space="0" w:color="auto"/>
        <w:left w:val="none" w:sz="0" w:space="0" w:color="auto"/>
        <w:bottom w:val="none" w:sz="0" w:space="0" w:color="auto"/>
        <w:right w:val="none" w:sz="0" w:space="0" w:color="auto"/>
      </w:divBdr>
    </w:div>
    <w:div w:id="263194925">
      <w:bodyDiv w:val="1"/>
      <w:marLeft w:val="0"/>
      <w:marRight w:val="0"/>
      <w:marTop w:val="0"/>
      <w:marBottom w:val="0"/>
      <w:divBdr>
        <w:top w:val="none" w:sz="0" w:space="0" w:color="auto"/>
        <w:left w:val="none" w:sz="0" w:space="0" w:color="auto"/>
        <w:bottom w:val="none" w:sz="0" w:space="0" w:color="auto"/>
        <w:right w:val="none" w:sz="0" w:space="0" w:color="auto"/>
      </w:divBdr>
    </w:div>
    <w:div w:id="345593114">
      <w:bodyDiv w:val="1"/>
      <w:marLeft w:val="0"/>
      <w:marRight w:val="0"/>
      <w:marTop w:val="0"/>
      <w:marBottom w:val="0"/>
      <w:divBdr>
        <w:top w:val="none" w:sz="0" w:space="0" w:color="auto"/>
        <w:left w:val="none" w:sz="0" w:space="0" w:color="auto"/>
        <w:bottom w:val="none" w:sz="0" w:space="0" w:color="auto"/>
        <w:right w:val="none" w:sz="0" w:space="0" w:color="auto"/>
      </w:divBdr>
    </w:div>
    <w:div w:id="354961798">
      <w:bodyDiv w:val="1"/>
      <w:marLeft w:val="0"/>
      <w:marRight w:val="0"/>
      <w:marTop w:val="0"/>
      <w:marBottom w:val="0"/>
      <w:divBdr>
        <w:top w:val="none" w:sz="0" w:space="0" w:color="auto"/>
        <w:left w:val="none" w:sz="0" w:space="0" w:color="auto"/>
        <w:bottom w:val="none" w:sz="0" w:space="0" w:color="auto"/>
        <w:right w:val="none" w:sz="0" w:space="0" w:color="auto"/>
      </w:divBdr>
    </w:div>
    <w:div w:id="374162507">
      <w:bodyDiv w:val="1"/>
      <w:marLeft w:val="0"/>
      <w:marRight w:val="0"/>
      <w:marTop w:val="0"/>
      <w:marBottom w:val="0"/>
      <w:divBdr>
        <w:top w:val="none" w:sz="0" w:space="0" w:color="auto"/>
        <w:left w:val="none" w:sz="0" w:space="0" w:color="auto"/>
        <w:bottom w:val="none" w:sz="0" w:space="0" w:color="auto"/>
        <w:right w:val="none" w:sz="0" w:space="0" w:color="auto"/>
      </w:divBdr>
    </w:div>
    <w:div w:id="379135416">
      <w:bodyDiv w:val="1"/>
      <w:marLeft w:val="0"/>
      <w:marRight w:val="0"/>
      <w:marTop w:val="0"/>
      <w:marBottom w:val="0"/>
      <w:divBdr>
        <w:top w:val="none" w:sz="0" w:space="0" w:color="auto"/>
        <w:left w:val="none" w:sz="0" w:space="0" w:color="auto"/>
        <w:bottom w:val="none" w:sz="0" w:space="0" w:color="auto"/>
        <w:right w:val="none" w:sz="0" w:space="0" w:color="auto"/>
      </w:divBdr>
    </w:div>
    <w:div w:id="395588108">
      <w:bodyDiv w:val="1"/>
      <w:marLeft w:val="0"/>
      <w:marRight w:val="0"/>
      <w:marTop w:val="0"/>
      <w:marBottom w:val="0"/>
      <w:divBdr>
        <w:top w:val="none" w:sz="0" w:space="0" w:color="auto"/>
        <w:left w:val="none" w:sz="0" w:space="0" w:color="auto"/>
        <w:bottom w:val="none" w:sz="0" w:space="0" w:color="auto"/>
        <w:right w:val="none" w:sz="0" w:space="0" w:color="auto"/>
      </w:divBdr>
    </w:div>
    <w:div w:id="422455106">
      <w:bodyDiv w:val="1"/>
      <w:marLeft w:val="0"/>
      <w:marRight w:val="0"/>
      <w:marTop w:val="0"/>
      <w:marBottom w:val="0"/>
      <w:divBdr>
        <w:top w:val="none" w:sz="0" w:space="0" w:color="auto"/>
        <w:left w:val="none" w:sz="0" w:space="0" w:color="auto"/>
        <w:bottom w:val="none" w:sz="0" w:space="0" w:color="auto"/>
        <w:right w:val="none" w:sz="0" w:space="0" w:color="auto"/>
      </w:divBdr>
    </w:div>
    <w:div w:id="428428435">
      <w:bodyDiv w:val="1"/>
      <w:marLeft w:val="0"/>
      <w:marRight w:val="0"/>
      <w:marTop w:val="0"/>
      <w:marBottom w:val="0"/>
      <w:divBdr>
        <w:top w:val="none" w:sz="0" w:space="0" w:color="auto"/>
        <w:left w:val="none" w:sz="0" w:space="0" w:color="auto"/>
        <w:bottom w:val="none" w:sz="0" w:space="0" w:color="auto"/>
        <w:right w:val="none" w:sz="0" w:space="0" w:color="auto"/>
      </w:divBdr>
    </w:div>
    <w:div w:id="476148097">
      <w:bodyDiv w:val="1"/>
      <w:marLeft w:val="0"/>
      <w:marRight w:val="0"/>
      <w:marTop w:val="0"/>
      <w:marBottom w:val="0"/>
      <w:divBdr>
        <w:top w:val="none" w:sz="0" w:space="0" w:color="auto"/>
        <w:left w:val="none" w:sz="0" w:space="0" w:color="auto"/>
        <w:bottom w:val="none" w:sz="0" w:space="0" w:color="auto"/>
        <w:right w:val="none" w:sz="0" w:space="0" w:color="auto"/>
      </w:divBdr>
      <w:divsChild>
        <w:div w:id="814184284">
          <w:marLeft w:val="0"/>
          <w:marRight w:val="0"/>
          <w:marTop w:val="0"/>
          <w:marBottom w:val="0"/>
          <w:divBdr>
            <w:top w:val="none" w:sz="0" w:space="0" w:color="auto"/>
            <w:left w:val="none" w:sz="0" w:space="0" w:color="auto"/>
            <w:bottom w:val="none" w:sz="0" w:space="0" w:color="auto"/>
            <w:right w:val="none" w:sz="0" w:space="0" w:color="auto"/>
          </w:divBdr>
        </w:div>
        <w:div w:id="933590837">
          <w:marLeft w:val="0"/>
          <w:marRight w:val="0"/>
          <w:marTop w:val="0"/>
          <w:marBottom w:val="0"/>
          <w:divBdr>
            <w:top w:val="none" w:sz="0" w:space="0" w:color="auto"/>
            <w:left w:val="none" w:sz="0" w:space="0" w:color="auto"/>
            <w:bottom w:val="none" w:sz="0" w:space="0" w:color="auto"/>
            <w:right w:val="none" w:sz="0" w:space="0" w:color="auto"/>
          </w:divBdr>
        </w:div>
        <w:div w:id="1688216509">
          <w:marLeft w:val="0"/>
          <w:marRight w:val="0"/>
          <w:marTop w:val="0"/>
          <w:marBottom w:val="0"/>
          <w:divBdr>
            <w:top w:val="none" w:sz="0" w:space="0" w:color="auto"/>
            <w:left w:val="none" w:sz="0" w:space="0" w:color="auto"/>
            <w:bottom w:val="none" w:sz="0" w:space="0" w:color="auto"/>
            <w:right w:val="none" w:sz="0" w:space="0" w:color="auto"/>
          </w:divBdr>
        </w:div>
      </w:divsChild>
    </w:div>
    <w:div w:id="476188281">
      <w:bodyDiv w:val="1"/>
      <w:marLeft w:val="0"/>
      <w:marRight w:val="0"/>
      <w:marTop w:val="0"/>
      <w:marBottom w:val="0"/>
      <w:divBdr>
        <w:top w:val="none" w:sz="0" w:space="0" w:color="auto"/>
        <w:left w:val="none" w:sz="0" w:space="0" w:color="auto"/>
        <w:bottom w:val="none" w:sz="0" w:space="0" w:color="auto"/>
        <w:right w:val="none" w:sz="0" w:space="0" w:color="auto"/>
      </w:divBdr>
    </w:div>
    <w:div w:id="488399911">
      <w:bodyDiv w:val="1"/>
      <w:marLeft w:val="0"/>
      <w:marRight w:val="0"/>
      <w:marTop w:val="0"/>
      <w:marBottom w:val="0"/>
      <w:divBdr>
        <w:top w:val="none" w:sz="0" w:space="0" w:color="auto"/>
        <w:left w:val="none" w:sz="0" w:space="0" w:color="auto"/>
        <w:bottom w:val="none" w:sz="0" w:space="0" w:color="auto"/>
        <w:right w:val="none" w:sz="0" w:space="0" w:color="auto"/>
      </w:divBdr>
    </w:div>
    <w:div w:id="548346292">
      <w:bodyDiv w:val="1"/>
      <w:marLeft w:val="0"/>
      <w:marRight w:val="0"/>
      <w:marTop w:val="0"/>
      <w:marBottom w:val="0"/>
      <w:divBdr>
        <w:top w:val="none" w:sz="0" w:space="0" w:color="auto"/>
        <w:left w:val="none" w:sz="0" w:space="0" w:color="auto"/>
        <w:bottom w:val="none" w:sz="0" w:space="0" w:color="auto"/>
        <w:right w:val="none" w:sz="0" w:space="0" w:color="auto"/>
      </w:divBdr>
    </w:div>
    <w:div w:id="627051216">
      <w:bodyDiv w:val="1"/>
      <w:marLeft w:val="0"/>
      <w:marRight w:val="0"/>
      <w:marTop w:val="0"/>
      <w:marBottom w:val="0"/>
      <w:divBdr>
        <w:top w:val="none" w:sz="0" w:space="0" w:color="auto"/>
        <w:left w:val="none" w:sz="0" w:space="0" w:color="auto"/>
        <w:bottom w:val="none" w:sz="0" w:space="0" w:color="auto"/>
        <w:right w:val="none" w:sz="0" w:space="0" w:color="auto"/>
      </w:divBdr>
    </w:div>
    <w:div w:id="654529192">
      <w:bodyDiv w:val="1"/>
      <w:marLeft w:val="0"/>
      <w:marRight w:val="0"/>
      <w:marTop w:val="0"/>
      <w:marBottom w:val="0"/>
      <w:divBdr>
        <w:top w:val="none" w:sz="0" w:space="0" w:color="auto"/>
        <w:left w:val="none" w:sz="0" w:space="0" w:color="auto"/>
        <w:bottom w:val="none" w:sz="0" w:space="0" w:color="auto"/>
        <w:right w:val="none" w:sz="0" w:space="0" w:color="auto"/>
      </w:divBdr>
    </w:div>
    <w:div w:id="664015182">
      <w:bodyDiv w:val="1"/>
      <w:marLeft w:val="0"/>
      <w:marRight w:val="0"/>
      <w:marTop w:val="0"/>
      <w:marBottom w:val="0"/>
      <w:divBdr>
        <w:top w:val="none" w:sz="0" w:space="0" w:color="auto"/>
        <w:left w:val="none" w:sz="0" w:space="0" w:color="auto"/>
        <w:bottom w:val="none" w:sz="0" w:space="0" w:color="auto"/>
        <w:right w:val="none" w:sz="0" w:space="0" w:color="auto"/>
      </w:divBdr>
    </w:div>
    <w:div w:id="664288999">
      <w:bodyDiv w:val="1"/>
      <w:marLeft w:val="0"/>
      <w:marRight w:val="0"/>
      <w:marTop w:val="0"/>
      <w:marBottom w:val="0"/>
      <w:divBdr>
        <w:top w:val="none" w:sz="0" w:space="0" w:color="auto"/>
        <w:left w:val="none" w:sz="0" w:space="0" w:color="auto"/>
        <w:bottom w:val="none" w:sz="0" w:space="0" w:color="auto"/>
        <w:right w:val="none" w:sz="0" w:space="0" w:color="auto"/>
      </w:divBdr>
    </w:div>
    <w:div w:id="681395431">
      <w:bodyDiv w:val="1"/>
      <w:marLeft w:val="0"/>
      <w:marRight w:val="0"/>
      <w:marTop w:val="0"/>
      <w:marBottom w:val="0"/>
      <w:divBdr>
        <w:top w:val="none" w:sz="0" w:space="0" w:color="auto"/>
        <w:left w:val="none" w:sz="0" w:space="0" w:color="auto"/>
        <w:bottom w:val="none" w:sz="0" w:space="0" w:color="auto"/>
        <w:right w:val="none" w:sz="0" w:space="0" w:color="auto"/>
      </w:divBdr>
    </w:div>
    <w:div w:id="685254917">
      <w:bodyDiv w:val="1"/>
      <w:marLeft w:val="0"/>
      <w:marRight w:val="0"/>
      <w:marTop w:val="0"/>
      <w:marBottom w:val="0"/>
      <w:divBdr>
        <w:top w:val="none" w:sz="0" w:space="0" w:color="auto"/>
        <w:left w:val="none" w:sz="0" w:space="0" w:color="auto"/>
        <w:bottom w:val="none" w:sz="0" w:space="0" w:color="auto"/>
        <w:right w:val="none" w:sz="0" w:space="0" w:color="auto"/>
      </w:divBdr>
    </w:div>
    <w:div w:id="695813707">
      <w:bodyDiv w:val="1"/>
      <w:marLeft w:val="0"/>
      <w:marRight w:val="0"/>
      <w:marTop w:val="0"/>
      <w:marBottom w:val="0"/>
      <w:divBdr>
        <w:top w:val="none" w:sz="0" w:space="0" w:color="auto"/>
        <w:left w:val="none" w:sz="0" w:space="0" w:color="auto"/>
        <w:bottom w:val="none" w:sz="0" w:space="0" w:color="auto"/>
        <w:right w:val="none" w:sz="0" w:space="0" w:color="auto"/>
      </w:divBdr>
    </w:div>
    <w:div w:id="695888350">
      <w:bodyDiv w:val="1"/>
      <w:marLeft w:val="0"/>
      <w:marRight w:val="0"/>
      <w:marTop w:val="0"/>
      <w:marBottom w:val="0"/>
      <w:divBdr>
        <w:top w:val="none" w:sz="0" w:space="0" w:color="auto"/>
        <w:left w:val="none" w:sz="0" w:space="0" w:color="auto"/>
        <w:bottom w:val="none" w:sz="0" w:space="0" w:color="auto"/>
        <w:right w:val="none" w:sz="0" w:space="0" w:color="auto"/>
      </w:divBdr>
    </w:div>
    <w:div w:id="723337375">
      <w:bodyDiv w:val="1"/>
      <w:marLeft w:val="0"/>
      <w:marRight w:val="0"/>
      <w:marTop w:val="0"/>
      <w:marBottom w:val="0"/>
      <w:divBdr>
        <w:top w:val="none" w:sz="0" w:space="0" w:color="auto"/>
        <w:left w:val="none" w:sz="0" w:space="0" w:color="auto"/>
        <w:bottom w:val="none" w:sz="0" w:space="0" w:color="auto"/>
        <w:right w:val="none" w:sz="0" w:space="0" w:color="auto"/>
      </w:divBdr>
    </w:div>
    <w:div w:id="732579857">
      <w:bodyDiv w:val="1"/>
      <w:marLeft w:val="0"/>
      <w:marRight w:val="0"/>
      <w:marTop w:val="0"/>
      <w:marBottom w:val="0"/>
      <w:divBdr>
        <w:top w:val="none" w:sz="0" w:space="0" w:color="auto"/>
        <w:left w:val="none" w:sz="0" w:space="0" w:color="auto"/>
        <w:bottom w:val="none" w:sz="0" w:space="0" w:color="auto"/>
        <w:right w:val="none" w:sz="0" w:space="0" w:color="auto"/>
      </w:divBdr>
    </w:div>
    <w:div w:id="777258697">
      <w:bodyDiv w:val="1"/>
      <w:marLeft w:val="0"/>
      <w:marRight w:val="0"/>
      <w:marTop w:val="0"/>
      <w:marBottom w:val="0"/>
      <w:divBdr>
        <w:top w:val="none" w:sz="0" w:space="0" w:color="auto"/>
        <w:left w:val="none" w:sz="0" w:space="0" w:color="auto"/>
        <w:bottom w:val="none" w:sz="0" w:space="0" w:color="auto"/>
        <w:right w:val="none" w:sz="0" w:space="0" w:color="auto"/>
      </w:divBdr>
    </w:div>
    <w:div w:id="778986397">
      <w:bodyDiv w:val="1"/>
      <w:marLeft w:val="0"/>
      <w:marRight w:val="0"/>
      <w:marTop w:val="0"/>
      <w:marBottom w:val="0"/>
      <w:divBdr>
        <w:top w:val="none" w:sz="0" w:space="0" w:color="auto"/>
        <w:left w:val="none" w:sz="0" w:space="0" w:color="auto"/>
        <w:bottom w:val="none" w:sz="0" w:space="0" w:color="auto"/>
        <w:right w:val="none" w:sz="0" w:space="0" w:color="auto"/>
      </w:divBdr>
    </w:div>
    <w:div w:id="781535056">
      <w:bodyDiv w:val="1"/>
      <w:marLeft w:val="0"/>
      <w:marRight w:val="0"/>
      <w:marTop w:val="0"/>
      <w:marBottom w:val="0"/>
      <w:divBdr>
        <w:top w:val="none" w:sz="0" w:space="0" w:color="auto"/>
        <w:left w:val="none" w:sz="0" w:space="0" w:color="auto"/>
        <w:bottom w:val="none" w:sz="0" w:space="0" w:color="auto"/>
        <w:right w:val="none" w:sz="0" w:space="0" w:color="auto"/>
      </w:divBdr>
    </w:div>
    <w:div w:id="800460978">
      <w:bodyDiv w:val="1"/>
      <w:marLeft w:val="0"/>
      <w:marRight w:val="0"/>
      <w:marTop w:val="0"/>
      <w:marBottom w:val="0"/>
      <w:divBdr>
        <w:top w:val="none" w:sz="0" w:space="0" w:color="auto"/>
        <w:left w:val="none" w:sz="0" w:space="0" w:color="auto"/>
        <w:bottom w:val="none" w:sz="0" w:space="0" w:color="auto"/>
        <w:right w:val="none" w:sz="0" w:space="0" w:color="auto"/>
      </w:divBdr>
    </w:div>
    <w:div w:id="808523670">
      <w:bodyDiv w:val="1"/>
      <w:marLeft w:val="0"/>
      <w:marRight w:val="0"/>
      <w:marTop w:val="0"/>
      <w:marBottom w:val="0"/>
      <w:divBdr>
        <w:top w:val="none" w:sz="0" w:space="0" w:color="auto"/>
        <w:left w:val="none" w:sz="0" w:space="0" w:color="auto"/>
        <w:bottom w:val="none" w:sz="0" w:space="0" w:color="auto"/>
        <w:right w:val="none" w:sz="0" w:space="0" w:color="auto"/>
      </w:divBdr>
    </w:div>
    <w:div w:id="817378646">
      <w:bodyDiv w:val="1"/>
      <w:marLeft w:val="0"/>
      <w:marRight w:val="0"/>
      <w:marTop w:val="0"/>
      <w:marBottom w:val="0"/>
      <w:divBdr>
        <w:top w:val="none" w:sz="0" w:space="0" w:color="auto"/>
        <w:left w:val="none" w:sz="0" w:space="0" w:color="auto"/>
        <w:bottom w:val="none" w:sz="0" w:space="0" w:color="auto"/>
        <w:right w:val="none" w:sz="0" w:space="0" w:color="auto"/>
      </w:divBdr>
    </w:div>
    <w:div w:id="828641275">
      <w:bodyDiv w:val="1"/>
      <w:marLeft w:val="0"/>
      <w:marRight w:val="0"/>
      <w:marTop w:val="0"/>
      <w:marBottom w:val="0"/>
      <w:divBdr>
        <w:top w:val="none" w:sz="0" w:space="0" w:color="auto"/>
        <w:left w:val="none" w:sz="0" w:space="0" w:color="auto"/>
        <w:bottom w:val="none" w:sz="0" w:space="0" w:color="auto"/>
        <w:right w:val="none" w:sz="0" w:space="0" w:color="auto"/>
      </w:divBdr>
    </w:div>
    <w:div w:id="834036380">
      <w:bodyDiv w:val="1"/>
      <w:marLeft w:val="0"/>
      <w:marRight w:val="0"/>
      <w:marTop w:val="0"/>
      <w:marBottom w:val="0"/>
      <w:divBdr>
        <w:top w:val="none" w:sz="0" w:space="0" w:color="auto"/>
        <w:left w:val="none" w:sz="0" w:space="0" w:color="auto"/>
        <w:bottom w:val="none" w:sz="0" w:space="0" w:color="auto"/>
        <w:right w:val="none" w:sz="0" w:space="0" w:color="auto"/>
      </w:divBdr>
    </w:div>
    <w:div w:id="834147360">
      <w:bodyDiv w:val="1"/>
      <w:marLeft w:val="0"/>
      <w:marRight w:val="0"/>
      <w:marTop w:val="0"/>
      <w:marBottom w:val="0"/>
      <w:divBdr>
        <w:top w:val="none" w:sz="0" w:space="0" w:color="auto"/>
        <w:left w:val="none" w:sz="0" w:space="0" w:color="auto"/>
        <w:bottom w:val="none" w:sz="0" w:space="0" w:color="auto"/>
        <w:right w:val="none" w:sz="0" w:space="0" w:color="auto"/>
      </w:divBdr>
    </w:div>
    <w:div w:id="844981308">
      <w:bodyDiv w:val="1"/>
      <w:marLeft w:val="0"/>
      <w:marRight w:val="0"/>
      <w:marTop w:val="0"/>
      <w:marBottom w:val="0"/>
      <w:divBdr>
        <w:top w:val="none" w:sz="0" w:space="0" w:color="auto"/>
        <w:left w:val="none" w:sz="0" w:space="0" w:color="auto"/>
        <w:bottom w:val="none" w:sz="0" w:space="0" w:color="auto"/>
        <w:right w:val="none" w:sz="0" w:space="0" w:color="auto"/>
      </w:divBdr>
    </w:div>
    <w:div w:id="853572748">
      <w:bodyDiv w:val="1"/>
      <w:marLeft w:val="0"/>
      <w:marRight w:val="0"/>
      <w:marTop w:val="0"/>
      <w:marBottom w:val="0"/>
      <w:divBdr>
        <w:top w:val="none" w:sz="0" w:space="0" w:color="auto"/>
        <w:left w:val="none" w:sz="0" w:space="0" w:color="auto"/>
        <w:bottom w:val="none" w:sz="0" w:space="0" w:color="auto"/>
        <w:right w:val="none" w:sz="0" w:space="0" w:color="auto"/>
      </w:divBdr>
    </w:div>
    <w:div w:id="862088277">
      <w:bodyDiv w:val="1"/>
      <w:marLeft w:val="0"/>
      <w:marRight w:val="0"/>
      <w:marTop w:val="0"/>
      <w:marBottom w:val="0"/>
      <w:divBdr>
        <w:top w:val="none" w:sz="0" w:space="0" w:color="auto"/>
        <w:left w:val="none" w:sz="0" w:space="0" w:color="auto"/>
        <w:bottom w:val="none" w:sz="0" w:space="0" w:color="auto"/>
        <w:right w:val="none" w:sz="0" w:space="0" w:color="auto"/>
      </w:divBdr>
    </w:div>
    <w:div w:id="889152972">
      <w:bodyDiv w:val="1"/>
      <w:marLeft w:val="0"/>
      <w:marRight w:val="0"/>
      <w:marTop w:val="0"/>
      <w:marBottom w:val="0"/>
      <w:divBdr>
        <w:top w:val="none" w:sz="0" w:space="0" w:color="auto"/>
        <w:left w:val="none" w:sz="0" w:space="0" w:color="auto"/>
        <w:bottom w:val="none" w:sz="0" w:space="0" w:color="auto"/>
        <w:right w:val="none" w:sz="0" w:space="0" w:color="auto"/>
      </w:divBdr>
    </w:div>
    <w:div w:id="950357135">
      <w:bodyDiv w:val="1"/>
      <w:marLeft w:val="0"/>
      <w:marRight w:val="0"/>
      <w:marTop w:val="0"/>
      <w:marBottom w:val="0"/>
      <w:divBdr>
        <w:top w:val="none" w:sz="0" w:space="0" w:color="auto"/>
        <w:left w:val="none" w:sz="0" w:space="0" w:color="auto"/>
        <w:bottom w:val="none" w:sz="0" w:space="0" w:color="auto"/>
        <w:right w:val="none" w:sz="0" w:space="0" w:color="auto"/>
      </w:divBdr>
    </w:div>
    <w:div w:id="970331909">
      <w:bodyDiv w:val="1"/>
      <w:marLeft w:val="0"/>
      <w:marRight w:val="0"/>
      <w:marTop w:val="0"/>
      <w:marBottom w:val="0"/>
      <w:divBdr>
        <w:top w:val="none" w:sz="0" w:space="0" w:color="auto"/>
        <w:left w:val="none" w:sz="0" w:space="0" w:color="auto"/>
        <w:bottom w:val="none" w:sz="0" w:space="0" w:color="auto"/>
        <w:right w:val="none" w:sz="0" w:space="0" w:color="auto"/>
      </w:divBdr>
    </w:div>
    <w:div w:id="975645087">
      <w:bodyDiv w:val="1"/>
      <w:marLeft w:val="0"/>
      <w:marRight w:val="0"/>
      <w:marTop w:val="0"/>
      <w:marBottom w:val="0"/>
      <w:divBdr>
        <w:top w:val="none" w:sz="0" w:space="0" w:color="auto"/>
        <w:left w:val="none" w:sz="0" w:space="0" w:color="auto"/>
        <w:bottom w:val="none" w:sz="0" w:space="0" w:color="auto"/>
        <w:right w:val="none" w:sz="0" w:space="0" w:color="auto"/>
      </w:divBdr>
    </w:div>
    <w:div w:id="981665353">
      <w:bodyDiv w:val="1"/>
      <w:marLeft w:val="0"/>
      <w:marRight w:val="0"/>
      <w:marTop w:val="0"/>
      <w:marBottom w:val="0"/>
      <w:divBdr>
        <w:top w:val="none" w:sz="0" w:space="0" w:color="auto"/>
        <w:left w:val="none" w:sz="0" w:space="0" w:color="auto"/>
        <w:bottom w:val="none" w:sz="0" w:space="0" w:color="auto"/>
        <w:right w:val="none" w:sz="0" w:space="0" w:color="auto"/>
      </w:divBdr>
    </w:div>
    <w:div w:id="986860965">
      <w:bodyDiv w:val="1"/>
      <w:marLeft w:val="0"/>
      <w:marRight w:val="0"/>
      <w:marTop w:val="0"/>
      <w:marBottom w:val="0"/>
      <w:divBdr>
        <w:top w:val="none" w:sz="0" w:space="0" w:color="auto"/>
        <w:left w:val="none" w:sz="0" w:space="0" w:color="auto"/>
        <w:bottom w:val="none" w:sz="0" w:space="0" w:color="auto"/>
        <w:right w:val="none" w:sz="0" w:space="0" w:color="auto"/>
      </w:divBdr>
    </w:div>
    <w:div w:id="995260019">
      <w:bodyDiv w:val="1"/>
      <w:marLeft w:val="0"/>
      <w:marRight w:val="0"/>
      <w:marTop w:val="0"/>
      <w:marBottom w:val="0"/>
      <w:divBdr>
        <w:top w:val="none" w:sz="0" w:space="0" w:color="auto"/>
        <w:left w:val="none" w:sz="0" w:space="0" w:color="auto"/>
        <w:bottom w:val="none" w:sz="0" w:space="0" w:color="auto"/>
        <w:right w:val="none" w:sz="0" w:space="0" w:color="auto"/>
      </w:divBdr>
    </w:div>
    <w:div w:id="1000619552">
      <w:bodyDiv w:val="1"/>
      <w:marLeft w:val="0"/>
      <w:marRight w:val="0"/>
      <w:marTop w:val="0"/>
      <w:marBottom w:val="0"/>
      <w:divBdr>
        <w:top w:val="none" w:sz="0" w:space="0" w:color="auto"/>
        <w:left w:val="none" w:sz="0" w:space="0" w:color="auto"/>
        <w:bottom w:val="none" w:sz="0" w:space="0" w:color="auto"/>
        <w:right w:val="none" w:sz="0" w:space="0" w:color="auto"/>
      </w:divBdr>
    </w:div>
    <w:div w:id="1015692556">
      <w:bodyDiv w:val="1"/>
      <w:marLeft w:val="0"/>
      <w:marRight w:val="0"/>
      <w:marTop w:val="0"/>
      <w:marBottom w:val="0"/>
      <w:divBdr>
        <w:top w:val="none" w:sz="0" w:space="0" w:color="auto"/>
        <w:left w:val="none" w:sz="0" w:space="0" w:color="auto"/>
        <w:bottom w:val="none" w:sz="0" w:space="0" w:color="auto"/>
        <w:right w:val="none" w:sz="0" w:space="0" w:color="auto"/>
      </w:divBdr>
    </w:div>
    <w:div w:id="1047342752">
      <w:bodyDiv w:val="1"/>
      <w:marLeft w:val="0"/>
      <w:marRight w:val="0"/>
      <w:marTop w:val="0"/>
      <w:marBottom w:val="0"/>
      <w:divBdr>
        <w:top w:val="none" w:sz="0" w:space="0" w:color="auto"/>
        <w:left w:val="none" w:sz="0" w:space="0" w:color="auto"/>
        <w:bottom w:val="none" w:sz="0" w:space="0" w:color="auto"/>
        <w:right w:val="none" w:sz="0" w:space="0" w:color="auto"/>
      </w:divBdr>
    </w:div>
    <w:div w:id="1063262556">
      <w:bodyDiv w:val="1"/>
      <w:marLeft w:val="0"/>
      <w:marRight w:val="0"/>
      <w:marTop w:val="0"/>
      <w:marBottom w:val="0"/>
      <w:divBdr>
        <w:top w:val="none" w:sz="0" w:space="0" w:color="auto"/>
        <w:left w:val="none" w:sz="0" w:space="0" w:color="auto"/>
        <w:bottom w:val="none" w:sz="0" w:space="0" w:color="auto"/>
        <w:right w:val="none" w:sz="0" w:space="0" w:color="auto"/>
      </w:divBdr>
    </w:div>
    <w:div w:id="1079987155">
      <w:bodyDiv w:val="1"/>
      <w:marLeft w:val="0"/>
      <w:marRight w:val="0"/>
      <w:marTop w:val="0"/>
      <w:marBottom w:val="0"/>
      <w:divBdr>
        <w:top w:val="none" w:sz="0" w:space="0" w:color="auto"/>
        <w:left w:val="none" w:sz="0" w:space="0" w:color="auto"/>
        <w:bottom w:val="none" w:sz="0" w:space="0" w:color="auto"/>
        <w:right w:val="none" w:sz="0" w:space="0" w:color="auto"/>
      </w:divBdr>
    </w:div>
    <w:div w:id="1097097856">
      <w:bodyDiv w:val="1"/>
      <w:marLeft w:val="0"/>
      <w:marRight w:val="0"/>
      <w:marTop w:val="0"/>
      <w:marBottom w:val="0"/>
      <w:divBdr>
        <w:top w:val="none" w:sz="0" w:space="0" w:color="auto"/>
        <w:left w:val="none" w:sz="0" w:space="0" w:color="auto"/>
        <w:bottom w:val="none" w:sz="0" w:space="0" w:color="auto"/>
        <w:right w:val="none" w:sz="0" w:space="0" w:color="auto"/>
      </w:divBdr>
    </w:div>
    <w:div w:id="1100223124">
      <w:bodyDiv w:val="1"/>
      <w:marLeft w:val="0"/>
      <w:marRight w:val="0"/>
      <w:marTop w:val="0"/>
      <w:marBottom w:val="0"/>
      <w:divBdr>
        <w:top w:val="none" w:sz="0" w:space="0" w:color="auto"/>
        <w:left w:val="none" w:sz="0" w:space="0" w:color="auto"/>
        <w:bottom w:val="none" w:sz="0" w:space="0" w:color="auto"/>
        <w:right w:val="none" w:sz="0" w:space="0" w:color="auto"/>
      </w:divBdr>
    </w:div>
    <w:div w:id="1102919566">
      <w:bodyDiv w:val="1"/>
      <w:marLeft w:val="0"/>
      <w:marRight w:val="0"/>
      <w:marTop w:val="0"/>
      <w:marBottom w:val="0"/>
      <w:divBdr>
        <w:top w:val="none" w:sz="0" w:space="0" w:color="auto"/>
        <w:left w:val="none" w:sz="0" w:space="0" w:color="auto"/>
        <w:bottom w:val="none" w:sz="0" w:space="0" w:color="auto"/>
        <w:right w:val="none" w:sz="0" w:space="0" w:color="auto"/>
      </w:divBdr>
    </w:div>
    <w:div w:id="1122772786">
      <w:bodyDiv w:val="1"/>
      <w:marLeft w:val="0"/>
      <w:marRight w:val="0"/>
      <w:marTop w:val="0"/>
      <w:marBottom w:val="0"/>
      <w:divBdr>
        <w:top w:val="none" w:sz="0" w:space="0" w:color="auto"/>
        <w:left w:val="none" w:sz="0" w:space="0" w:color="auto"/>
        <w:bottom w:val="none" w:sz="0" w:space="0" w:color="auto"/>
        <w:right w:val="none" w:sz="0" w:space="0" w:color="auto"/>
      </w:divBdr>
    </w:div>
    <w:div w:id="1133864473">
      <w:bodyDiv w:val="1"/>
      <w:marLeft w:val="0"/>
      <w:marRight w:val="0"/>
      <w:marTop w:val="0"/>
      <w:marBottom w:val="0"/>
      <w:divBdr>
        <w:top w:val="none" w:sz="0" w:space="0" w:color="auto"/>
        <w:left w:val="none" w:sz="0" w:space="0" w:color="auto"/>
        <w:bottom w:val="none" w:sz="0" w:space="0" w:color="auto"/>
        <w:right w:val="none" w:sz="0" w:space="0" w:color="auto"/>
      </w:divBdr>
    </w:div>
    <w:div w:id="1175539106">
      <w:bodyDiv w:val="1"/>
      <w:marLeft w:val="0"/>
      <w:marRight w:val="0"/>
      <w:marTop w:val="0"/>
      <w:marBottom w:val="0"/>
      <w:divBdr>
        <w:top w:val="none" w:sz="0" w:space="0" w:color="auto"/>
        <w:left w:val="none" w:sz="0" w:space="0" w:color="auto"/>
        <w:bottom w:val="none" w:sz="0" w:space="0" w:color="auto"/>
        <w:right w:val="none" w:sz="0" w:space="0" w:color="auto"/>
      </w:divBdr>
    </w:div>
    <w:div w:id="1187020333">
      <w:bodyDiv w:val="1"/>
      <w:marLeft w:val="0"/>
      <w:marRight w:val="0"/>
      <w:marTop w:val="0"/>
      <w:marBottom w:val="0"/>
      <w:divBdr>
        <w:top w:val="none" w:sz="0" w:space="0" w:color="auto"/>
        <w:left w:val="none" w:sz="0" w:space="0" w:color="auto"/>
        <w:bottom w:val="none" w:sz="0" w:space="0" w:color="auto"/>
        <w:right w:val="none" w:sz="0" w:space="0" w:color="auto"/>
      </w:divBdr>
      <w:divsChild>
        <w:div w:id="506791758">
          <w:marLeft w:val="0"/>
          <w:marRight w:val="0"/>
          <w:marTop w:val="0"/>
          <w:marBottom w:val="0"/>
          <w:divBdr>
            <w:top w:val="none" w:sz="0" w:space="0" w:color="auto"/>
            <w:left w:val="none" w:sz="0" w:space="0" w:color="auto"/>
            <w:bottom w:val="none" w:sz="0" w:space="0" w:color="auto"/>
            <w:right w:val="none" w:sz="0" w:space="0" w:color="auto"/>
          </w:divBdr>
        </w:div>
        <w:div w:id="1474174957">
          <w:marLeft w:val="0"/>
          <w:marRight w:val="0"/>
          <w:marTop w:val="0"/>
          <w:marBottom w:val="0"/>
          <w:divBdr>
            <w:top w:val="none" w:sz="0" w:space="0" w:color="auto"/>
            <w:left w:val="none" w:sz="0" w:space="0" w:color="auto"/>
            <w:bottom w:val="none" w:sz="0" w:space="0" w:color="auto"/>
            <w:right w:val="none" w:sz="0" w:space="0" w:color="auto"/>
          </w:divBdr>
        </w:div>
      </w:divsChild>
    </w:div>
    <w:div w:id="1206605525">
      <w:bodyDiv w:val="1"/>
      <w:marLeft w:val="0"/>
      <w:marRight w:val="0"/>
      <w:marTop w:val="0"/>
      <w:marBottom w:val="0"/>
      <w:divBdr>
        <w:top w:val="none" w:sz="0" w:space="0" w:color="auto"/>
        <w:left w:val="none" w:sz="0" w:space="0" w:color="auto"/>
        <w:bottom w:val="none" w:sz="0" w:space="0" w:color="auto"/>
        <w:right w:val="none" w:sz="0" w:space="0" w:color="auto"/>
      </w:divBdr>
    </w:div>
    <w:div w:id="1220895123">
      <w:bodyDiv w:val="1"/>
      <w:marLeft w:val="0"/>
      <w:marRight w:val="0"/>
      <w:marTop w:val="0"/>
      <w:marBottom w:val="0"/>
      <w:divBdr>
        <w:top w:val="none" w:sz="0" w:space="0" w:color="auto"/>
        <w:left w:val="none" w:sz="0" w:space="0" w:color="auto"/>
        <w:bottom w:val="none" w:sz="0" w:space="0" w:color="auto"/>
        <w:right w:val="none" w:sz="0" w:space="0" w:color="auto"/>
      </w:divBdr>
    </w:div>
    <w:div w:id="1223251766">
      <w:bodyDiv w:val="1"/>
      <w:marLeft w:val="0"/>
      <w:marRight w:val="0"/>
      <w:marTop w:val="0"/>
      <w:marBottom w:val="0"/>
      <w:divBdr>
        <w:top w:val="none" w:sz="0" w:space="0" w:color="auto"/>
        <w:left w:val="none" w:sz="0" w:space="0" w:color="auto"/>
        <w:bottom w:val="none" w:sz="0" w:space="0" w:color="auto"/>
        <w:right w:val="none" w:sz="0" w:space="0" w:color="auto"/>
      </w:divBdr>
    </w:div>
    <w:div w:id="1229875471">
      <w:bodyDiv w:val="1"/>
      <w:marLeft w:val="0"/>
      <w:marRight w:val="0"/>
      <w:marTop w:val="0"/>
      <w:marBottom w:val="0"/>
      <w:divBdr>
        <w:top w:val="none" w:sz="0" w:space="0" w:color="auto"/>
        <w:left w:val="none" w:sz="0" w:space="0" w:color="auto"/>
        <w:bottom w:val="none" w:sz="0" w:space="0" w:color="auto"/>
        <w:right w:val="none" w:sz="0" w:space="0" w:color="auto"/>
      </w:divBdr>
    </w:div>
    <w:div w:id="1235235972">
      <w:bodyDiv w:val="1"/>
      <w:marLeft w:val="0"/>
      <w:marRight w:val="0"/>
      <w:marTop w:val="0"/>
      <w:marBottom w:val="0"/>
      <w:divBdr>
        <w:top w:val="none" w:sz="0" w:space="0" w:color="auto"/>
        <w:left w:val="none" w:sz="0" w:space="0" w:color="auto"/>
        <w:bottom w:val="none" w:sz="0" w:space="0" w:color="auto"/>
        <w:right w:val="none" w:sz="0" w:space="0" w:color="auto"/>
      </w:divBdr>
    </w:div>
    <w:div w:id="1238633860">
      <w:bodyDiv w:val="1"/>
      <w:marLeft w:val="0"/>
      <w:marRight w:val="0"/>
      <w:marTop w:val="0"/>
      <w:marBottom w:val="0"/>
      <w:divBdr>
        <w:top w:val="none" w:sz="0" w:space="0" w:color="auto"/>
        <w:left w:val="none" w:sz="0" w:space="0" w:color="auto"/>
        <w:bottom w:val="none" w:sz="0" w:space="0" w:color="auto"/>
        <w:right w:val="none" w:sz="0" w:space="0" w:color="auto"/>
      </w:divBdr>
    </w:div>
    <w:div w:id="1240947466">
      <w:bodyDiv w:val="1"/>
      <w:marLeft w:val="0"/>
      <w:marRight w:val="0"/>
      <w:marTop w:val="0"/>
      <w:marBottom w:val="0"/>
      <w:divBdr>
        <w:top w:val="none" w:sz="0" w:space="0" w:color="auto"/>
        <w:left w:val="none" w:sz="0" w:space="0" w:color="auto"/>
        <w:bottom w:val="none" w:sz="0" w:space="0" w:color="auto"/>
        <w:right w:val="none" w:sz="0" w:space="0" w:color="auto"/>
      </w:divBdr>
    </w:div>
    <w:div w:id="1250116703">
      <w:bodyDiv w:val="1"/>
      <w:marLeft w:val="0"/>
      <w:marRight w:val="0"/>
      <w:marTop w:val="0"/>
      <w:marBottom w:val="0"/>
      <w:divBdr>
        <w:top w:val="none" w:sz="0" w:space="0" w:color="auto"/>
        <w:left w:val="none" w:sz="0" w:space="0" w:color="auto"/>
        <w:bottom w:val="none" w:sz="0" w:space="0" w:color="auto"/>
        <w:right w:val="none" w:sz="0" w:space="0" w:color="auto"/>
      </w:divBdr>
    </w:div>
    <w:div w:id="1257060595">
      <w:bodyDiv w:val="1"/>
      <w:marLeft w:val="0"/>
      <w:marRight w:val="0"/>
      <w:marTop w:val="0"/>
      <w:marBottom w:val="0"/>
      <w:divBdr>
        <w:top w:val="none" w:sz="0" w:space="0" w:color="auto"/>
        <w:left w:val="none" w:sz="0" w:space="0" w:color="auto"/>
        <w:bottom w:val="none" w:sz="0" w:space="0" w:color="auto"/>
        <w:right w:val="none" w:sz="0" w:space="0" w:color="auto"/>
      </w:divBdr>
    </w:div>
    <w:div w:id="1262761382">
      <w:bodyDiv w:val="1"/>
      <w:marLeft w:val="0"/>
      <w:marRight w:val="0"/>
      <w:marTop w:val="0"/>
      <w:marBottom w:val="0"/>
      <w:divBdr>
        <w:top w:val="none" w:sz="0" w:space="0" w:color="auto"/>
        <w:left w:val="none" w:sz="0" w:space="0" w:color="auto"/>
        <w:bottom w:val="none" w:sz="0" w:space="0" w:color="auto"/>
        <w:right w:val="none" w:sz="0" w:space="0" w:color="auto"/>
      </w:divBdr>
    </w:div>
    <w:div w:id="1283268723">
      <w:bodyDiv w:val="1"/>
      <w:marLeft w:val="0"/>
      <w:marRight w:val="0"/>
      <w:marTop w:val="0"/>
      <w:marBottom w:val="0"/>
      <w:divBdr>
        <w:top w:val="none" w:sz="0" w:space="0" w:color="auto"/>
        <w:left w:val="none" w:sz="0" w:space="0" w:color="auto"/>
        <w:bottom w:val="none" w:sz="0" w:space="0" w:color="auto"/>
        <w:right w:val="none" w:sz="0" w:space="0" w:color="auto"/>
      </w:divBdr>
    </w:div>
    <w:div w:id="1294604893">
      <w:bodyDiv w:val="1"/>
      <w:marLeft w:val="0"/>
      <w:marRight w:val="0"/>
      <w:marTop w:val="0"/>
      <w:marBottom w:val="0"/>
      <w:divBdr>
        <w:top w:val="none" w:sz="0" w:space="0" w:color="auto"/>
        <w:left w:val="none" w:sz="0" w:space="0" w:color="auto"/>
        <w:bottom w:val="none" w:sz="0" w:space="0" w:color="auto"/>
        <w:right w:val="none" w:sz="0" w:space="0" w:color="auto"/>
      </w:divBdr>
    </w:div>
    <w:div w:id="1320772417">
      <w:bodyDiv w:val="1"/>
      <w:marLeft w:val="0"/>
      <w:marRight w:val="0"/>
      <w:marTop w:val="0"/>
      <w:marBottom w:val="0"/>
      <w:divBdr>
        <w:top w:val="none" w:sz="0" w:space="0" w:color="auto"/>
        <w:left w:val="none" w:sz="0" w:space="0" w:color="auto"/>
        <w:bottom w:val="none" w:sz="0" w:space="0" w:color="auto"/>
        <w:right w:val="none" w:sz="0" w:space="0" w:color="auto"/>
      </w:divBdr>
    </w:div>
    <w:div w:id="1331955731">
      <w:bodyDiv w:val="1"/>
      <w:marLeft w:val="0"/>
      <w:marRight w:val="0"/>
      <w:marTop w:val="0"/>
      <w:marBottom w:val="0"/>
      <w:divBdr>
        <w:top w:val="none" w:sz="0" w:space="0" w:color="auto"/>
        <w:left w:val="none" w:sz="0" w:space="0" w:color="auto"/>
        <w:bottom w:val="none" w:sz="0" w:space="0" w:color="auto"/>
        <w:right w:val="none" w:sz="0" w:space="0" w:color="auto"/>
      </w:divBdr>
    </w:div>
    <w:div w:id="1332878746">
      <w:bodyDiv w:val="1"/>
      <w:marLeft w:val="0"/>
      <w:marRight w:val="0"/>
      <w:marTop w:val="0"/>
      <w:marBottom w:val="0"/>
      <w:divBdr>
        <w:top w:val="none" w:sz="0" w:space="0" w:color="auto"/>
        <w:left w:val="none" w:sz="0" w:space="0" w:color="auto"/>
        <w:bottom w:val="none" w:sz="0" w:space="0" w:color="auto"/>
        <w:right w:val="none" w:sz="0" w:space="0" w:color="auto"/>
      </w:divBdr>
    </w:div>
    <w:div w:id="1345136252">
      <w:bodyDiv w:val="1"/>
      <w:marLeft w:val="0"/>
      <w:marRight w:val="0"/>
      <w:marTop w:val="0"/>
      <w:marBottom w:val="0"/>
      <w:divBdr>
        <w:top w:val="none" w:sz="0" w:space="0" w:color="auto"/>
        <w:left w:val="none" w:sz="0" w:space="0" w:color="auto"/>
        <w:bottom w:val="none" w:sz="0" w:space="0" w:color="auto"/>
        <w:right w:val="none" w:sz="0" w:space="0" w:color="auto"/>
      </w:divBdr>
    </w:div>
    <w:div w:id="1351296697">
      <w:bodyDiv w:val="1"/>
      <w:marLeft w:val="0"/>
      <w:marRight w:val="0"/>
      <w:marTop w:val="0"/>
      <w:marBottom w:val="0"/>
      <w:divBdr>
        <w:top w:val="none" w:sz="0" w:space="0" w:color="auto"/>
        <w:left w:val="none" w:sz="0" w:space="0" w:color="auto"/>
        <w:bottom w:val="none" w:sz="0" w:space="0" w:color="auto"/>
        <w:right w:val="none" w:sz="0" w:space="0" w:color="auto"/>
      </w:divBdr>
    </w:div>
    <w:div w:id="1352533463">
      <w:bodyDiv w:val="1"/>
      <w:marLeft w:val="0"/>
      <w:marRight w:val="0"/>
      <w:marTop w:val="0"/>
      <w:marBottom w:val="0"/>
      <w:divBdr>
        <w:top w:val="none" w:sz="0" w:space="0" w:color="auto"/>
        <w:left w:val="none" w:sz="0" w:space="0" w:color="auto"/>
        <w:bottom w:val="none" w:sz="0" w:space="0" w:color="auto"/>
        <w:right w:val="none" w:sz="0" w:space="0" w:color="auto"/>
      </w:divBdr>
    </w:div>
    <w:div w:id="1368600503">
      <w:bodyDiv w:val="1"/>
      <w:marLeft w:val="0"/>
      <w:marRight w:val="0"/>
      <w:marTop w:val="0"/>
      <w:marBottom w:val="0"/>
      <w:divBdr>
        <w:top w:val="none" w:sz="0" w:space="0" w:color="auto"/>
        <w:left w:val="none" w:sz="0" w:space="0" w:color="auto"/>
        <w:bottom w:val="none" w:sz="0" w:space="0" w:color="auto"/>
        <w:right w:val="none" w:sz="0" w:space="0" w:color="auto"/>
      </w:divBdr>
    </w:div>
    <w:div w:id="1372150529">
      <w:bodyDiv w:val="1"/>
      <w:marLeft w:val="0"/>
      <w:marRight w:val="0"/>
      <w:marTop w:val="0"/>
      <w:marBottom w:val="0"/>
      <w:divBdr>
        <w:top w:val="none" w:sz="0" w:space="0" w:color="auto"/>
        <w:left w:val="none" w:sz="0" w:space="0" w:color="auto"/>
        <w:bottom w:val="none" w:sz="0" w:space="0" w:color="auto"/>
        <w:right w:val="none" w:sz="0" w:space="0" w:color="auto"/>
      </w:divBdr>
    </w:div>
    <w:div w:id="1373112577">
      <w:bodyDiv w:val="1"/>
      <w:marLeft w:val="0"/>
      <w:marRight w:val="0"/>
      <w:marTop w:val="0"/>
      <w:marBottom w:val="0"/>
      <w:divBdr>
        <w:top w:val="none" w:sz="0" w:space="0" w:color="auto"/>
        <w:left w:val="none" w:sz="0" w:space="0" w:color="auto"/>
        <w:bottom w:val="none" w:sz="0" w:space="0" w:color="auto"/>
        <w:right w:val="none" w:sz="0" w:space="0" w:color="auto"/>
      </w:divBdr>
    </w:div>
    <w:div w:id="1386761367">
      <w:bodyDiv w:val="1"/>
      <w:marLeft w:val="0"/>
      <w:marRight w:val="0"/>
      <w:marTop w:val="0"/>
      <w:marBottom w:val="0"/>
      <w:divBdr>
        <w:top w:val="none" w:sz="0" w:space="0" w:color="auto"/>
        <w:left w:val="none" w:sz="0" w:space="0" w:color="auto"/>
        <w:bottom w:val="none" w:sz="0" w:space="0" w:color="auto"/>
        <w:right w:val="none" w:sz="0" w:space="0" w:color="auto"/>
      </w:divBdr>
    </w:div>
    <w:div w:id="1421223040">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502045197">
      <w:bodyDiv w:val="1"/>
      <w:marLeft w:val="0"/>
      <w:marRight w:val="0"/>
      <w:marTop w:val="0"/>
      <w:marBottom w:val="0"/>
      <w:divBdr>
        <w:top w:val="none" w:sz="0" w:space="0" w:color="auto"/>
        <w:left w:val="none" w:sz="0" w:space="0" w:color="auto"/>
        <w:bottom w:val="none" w:sz="0" w:space="0" w:color="auto"/>
        <w:right w:val="none" w:sz="0" w:space="0" w:color="auto"/>
      </w:divBdr>
    </w:div>
    <w:div w:id="1516649978">
      <w:bodyDiv w:val="1"/>
      <w:marLeft w:val="0"/>
      <w:marRight w:val="0"/>
      <w:marTop w:val="0"/>
      <w:marBottom w:val="0"/>
      <w:divBdr>
        <w:top w:val="none" w:sz="0" w:space="0" w:color="auto"/>
        <w:left w:val="none" w:sz="0" w:space="0" w:color="auto"/>
        <w:bottom w:val="none" w:sz="0" w:space="0" w:color="auto"/>
        <w:right w:val="none" w:sz="0" w:space="0" w:color="auto"/>
      </w:divBdr>
    </w:div>
    <w:div w:id="1519851565">
      <w:bodyDiv w:val="1"/>
      <w:marLeft w:val="0"/>
      <w:marRight w:val="0"/>
      <w:marTop w:val="0"/>
      <w:marBottom w:val="0"/>
      <w:divBdr>
        <w:top w:val="none" w:sz="0" w:space="0" w:color="auto"/>
        <w:left w:val="none" w:sz="0" w:space="0" w:color="auto"/>
        <w:bottom w:val="none" w:sz="0" w:space="0" w:color="auto"/>
        <w:right w:val="none" w:sz="0" w:space="0" w:color="auto"/>
      </w:divBdr>
    </w:div>
    <w:div w:id="1574702027">
      <w:bodyDiv w:val="1"/>
      <w:marLeft w:val="0"/>
      <w:marRight w:val="0"/>
      <w:marTop w:val="0"/>
      <w:marBottom w:val="0"/>
      <w:divBdr>
        <w:top w:val="none" w:sz="0" w:space="0" w:color="auto"/>
        <w:left w:val="none" w:sz="0" w:space="0" w:color="auto"/>
        <w:bottom w:val="none" w:sz="0" w:space="0" w:color="auto"/>
        <w:right w:val="none" w:sz="0" w:space="0" w:color="auto"/>
      </w:divBdr>
    </w:div>
    <w:div w:id="1586306057">
      <w:bodyDiv w:val="1"/>
      <w:marLeft w:val="0"/>
      <w:marRight w:val="0"/>
      <w:marTop w:val="0"/>
      <w:marBottom w:val="0"/>
      <w:divBdr>
        <w:top w:val="none" w:sz="0" w:space="0" w:color="auto"/>
        <w:left w:val="none" w:sz="0" w:space="0" w:color="auto"/>
        <w:bottom w:val="none" w:sz="0" w:space="0" w:color="auto"/>
        <w:right w:val="none" w:sz="0" w:space="0" w:color="auto"/>
      </w:divBdr>
    </w:div>
    <w:div w:id="1596674373">
      <w:bodyDiv w:val="1"/>
      <w:marLeft w:val="0"/>
      <w:marRight w:val="0"/>
      <w:marTop w:val="0"/>
      <w:marBottom w:val="0"/>
      <w:divBdr>
        <w:top w:val="none" w:sz="0" w:space="0" w:color="auto"/>
        <w:left w:val="none" w:sz="0" w:space="0" w:color="auto"/>
        <w:bottom w:val="none" w:sz="0" w:space="0" w:color="auto"/>
        <w:right w:val="none" w:sz="0" w:space="0" w:color="auto"/>
      </w:divBdr>
    </w:div>
    <w:div w:id="1616668641">
      <w:bodyDiv w:val="1"/>
      <w:marLeft w:val="0"/>
      <w:marRight w:val="0"/>
      <w:marTop w:val="0"/>
      <w:marBottom w:val="0"/>
      <w:divBdr>
        <w:top w:val="none" w:sz="0" w:space="0" w:color="auto"/>
        <w:left w:val="none" w:sz="0" w:space="0" w:color="auto"/>
        <w:bottom w:val="none" w:sz="0" w:space="0" w:color="auto"/>
        <w:right w:val="none" w:sz="0" w:space="0" w:color="auto"/>
      </w:divBdr>
    </w:div>
    <w:div w:id="1618609762">
      <w:bodyDiv w:val="1"/>
      <w:marLeft w:val="0"/>
      <w:marRight w:val="0"/>
      <w:marTop w:val="0"/>
      <w:marBottom w:val="0"/>
      <w:divBdr>
        <w:top w:val="none" w:sz="0" w:space="0" w:color="auto"/>
        <w:left w:val="none" w:sz="0" w:space="0" w:color="auto"/>
        <w:bottom w:val="none" w:sz="0" w:space="0" w:color="auto"/>
        <w:right w:val="none" w:sz="0" w:space="0" w:color="auto"/>
      </w:divBdr>
    </w:div>
    <w:div w:id="1626812993">
      <w:bodyDiv w:val="1"/>
      <w:marLeft w:val="0"/>
      <w:marRight w:val="0"/>
      <w:marTop w:val="0"/>
      <w:marBottom w:val="0"/>
      <w:divBdr>
        <w:top w:val="none" w:sz="0" w:space="0" w:color="auto"/>
        <w:left w:val="none" w:sz="0" w:space="0" w:color="auto"/>
        <w:bottom w:val="none" w:sz="0" w:space="0" w:color="auto"/>
        <w:right w:val="none" w:sz="0" w:space="0" w:color="auto"/>
      </w:divBdr>
      <w:divsChild>
        <w:div w:id="189950605">
          <w:marLeft w:val="0"/>
          <w:marRight w:val="0"/>
          <w:marTop w:val="480"/>
          <w:marBottom w:val="240"/>
          <w:divBdr>
            <w:top w:val="none" w:sz="0" w:space="0" w:color="auto"/>
            <w:left w:val="none" w:sz="0" w:space="0" w:color="auto"/>
            <w:bottom w:val="none" w:sz="0" w:space="0" w:color="auto"/>
            <w:right w:val="none" w:sz="0" w:space="0" w:color="auto"/>
          </w:divBdr>
        </w:div>
        <w:div w:id="1451123121">
          <w:marLeft w:val="0"/>
          <w:marRight w:val="0"/>
          <w:marTop w:val="0"/>
          <w:marBottom w:val="567"/>
          <w:divBdr>
            <w:top w:val="none" w:sz="0" w:space="0" w:color="auto"/>
            <w:left w:val="none" w:sz="0" w:space="0" w:color="auto"/>
            <w:bottom w:val="none" w:sz="0" w:space="0" w:color="auto"/>
            <w:right w:val="none" w:sz="0" w:space="0" w:color="auto"/>
          </w:divBdr>
        </w:div>
      </w:divsChild>
    </w:div>
    <w:div w:id="1661428026">
      <w:bodyDiv w:val="1"/>
      <w:marLeft w:val="0"/>
      <w:marRight w:val="0"/>
      <w:marTop w:val="0"/>
      <w:marBottom w:val="0"/>
      <w:divBdr>
        <w:top w:val="none" w:sz="0" w:space="0" w:color="auto"/>
        <w:left w:val="none" w:sz="0" w:space="0" w:color="auto"/>
        <w:bottom w:val="none" w:sz="0" w:space="0" w:color="auto"/>
        <w:right w:val="none" w:sz="0" w:space="0" w:color="auto"/>
      </w:divBdr>
    </w:div>
    <w:div w:id="1692759612">
      <w:bodyDiv w:val="1"/>
      <w:marLeft w:val="0"/>
      <w:marRight w:val="0"/>
      <w:marTop w:val="0"/>
      <w:marBottom w:val="0"/>
      <w:divBdr>
        <w:top w:val="none" w:sz="0" w:space="0" w:color="auto"/>
        <w:left w:val="none" w:sz="0" w:space="0" w:color="auto"/>
        <w:bottom w:val="none" w:sz="0" w:space="0" w:color="auto"/>
        <w:right w:val="none" w:sz="0" w:space="0" w:color="auto"/>
      </w:divBdr>
    </w:div>
    <w:div w:id="1699813403">
      <w:bodyDiv w:val="1"/>
      <w:marLeft w:val="0"/>
      <w:marRight w:val="0"/>
      <w:marTop w:val="0"/>
      <w:marBottom w:val="0"/>
      <w:divBdr>
        <w:top w:val="none" w:sz="0" w:space="0" w:color="auto"/>
        <w:left w:val="none" w:sz="0" w:space="0" w:color="auto"/>
        <w:bottom w:val="none" w:sz="0" w:space="0" w:color="auto"/>
        <w:right w:val="none" w:sz="0" w:space="0" w:color="auto"/>
      </w:divBdr>
    </w:div>
    <w:div w:id="1716584483">
      <w:bodyDiv w:val="1"/>
      <w:marLeft w:val="0"/>
      <w:marRight w:val="0"/>
      <w:marTop w:val="0"/>
      <w:marBottom w:val="0"/>
      <w:divBdr>
        <w:top w:val="none" w:sz="0" w:space="0" w:color="auto"/>
        <w:left w:val="none" w:sz="0" w:space="0" w:color="auto"/>
        <w:bottom w:val="none" w:sz="0" w:space="0" w:color="auto"/>
        <w:right w:val="none" w:sz="0" w:space="0" w:color="auto"/>
      </w:divBdr>
    </w:div>
    <w:div w:id="1725635589">
      <w:bodyDiv w:val="1"/>
      <w:marLeft w:val="0"/>
      <w:marRight w:val="0"/>
      <w:marTop w:val="0"/>
      <w:marBottom w:val="0"/>
      <w:divBdr>
        <w:top w:val="none" w:sz="0" w:space="0" w:color="auto"/>
        <w:left w:val="none" w:sz="0" w:space="0" w:color="auto"/>
        <w:bottom w:val="none" w:sz="0" w:space="0" w:color="auto"/>
        <w:right w:val="none" w:sz="0" w:space="0" w:color="auto"/>
      </w:divBdr>
    </w:div>
    <w:div w:id="1740977518">
      <w:bodyDiv w:val="1"/>
      <w:marLeft w:val="0"/>
      <w:marRight w:val="0"/>
      <w:marTop w:val="0"/>
      <w:marBottom w:val="0"/>
      <w:divBdr>
        <w:top w:val="none" w:sz="0" w:space="0" w:color="auto"/>
        <w:left w:val="none" w:sz="0" w:space="0" w:color="auto"/>
        <w:bottom w:val="none" w:sz="0" w:space="0" w:color="auto"/>
        <w:right w:val="none" w:sz="0" w:space="0" w:color="auto"/>
      </w:divBdr>
    </w:div>
    <w:div w:id="1757239267">
      <w:bodyDiv w:val="1"/>
      <w:marLeft w:val="0"/>
      <w:marRight w:val="0"/>
      <w:marTop w:val="0"/>
      <w:marBottom w:val="0"/>
      <w:divBdr>
        <w:top w:val="none" w:sz="0" w:space="0" w:color="auto"/>
        <w:left w:val="none" w:sz="0" w:space="0" w:color="auto"/>
        <w:bottom w:val="none" w:sz="0" w:space="0" w:color="auto"/>
        <w:right w:val="none" w:sz="0" w:space="0" w:color="auto"/>
      </w:divBdr>
    </w:div>
    <w:div w:id="1781954039">
      <w:bodyDiv w:val="1"/>
      <w:marLeft w:val="0"/>
      <w:marRight w:val="0"/>
      <w:marTop w:val="0"/>
      <w:marBottom w:val="0"/>
      <w:divBdr>
        <w:top w:val="none" w:sz="0" w:space="0" w:color="auto"/>
        <w:left w:val="none" w:sz="0" w:space="0" w:color="auto"/>
        <w:bottom w:val="none" w:sz="0" w:space="0" w:color="auto"/>
        <w:right w:val="none" w:sz="0" w:space="0" w:color="auto"/>
      </w:divBdr>
    </w:div>
    <w:div w:id="1821266350">
      <w:bodyDiv w:val="1"/>
      <w:marLeft w:val="0"/>
      <w:marRight w:val="0"/>
      <w:marTop w:val="0"/>
      <w:marBottom w:val="0"/>
      <w:divBdr>
        <w:top w:val="none" w:sz="0" w:space="0" w:color="auto"/>
        <w:left w:val="none" w:sz="0" w:space="0" w:color="auto"/>
        <w:bottom w:val="none" w:sz="0" w:space="0" w:color="auto"/>
        <w:right w:val="none" w:sz="0" w:space="0" w:color="auto"/>
      </w:divBdr>
    </w:div>
    <w:div w:id="1828814278">
      <w:bodyDiv w:val="1"/>
      <w:marLeft w:val="0"/>
      <w:marRight w:val="0"/>
      <w:marTop w:val="0"/>
      <w:marBottom w:val="0"/>
      <w:divBdr>
        <w:top w:val="none" w:sz="0" w:space="0" w:color="auto"/>
        <w:left w:val="none" w:sz="0" w:space="0" w:color="auto"/>
        <w:bottom w:val="none" w:sz="0" w:space="0" w:color="auto"/>
        <w:right w:val="none" w:sz="0" w:space="0" w:color="auto"/>
      </w:divBdr>
    </w:div>
    <w:div w:id="1848400057">
      <w:bodyDiv w:val="1"/>
      <w:marLeft w:val="0"/>
      <w:marRight w:val="0"/>
      <w:marTop w:val="0"/>
      <w:marBottom w:val="0"/>
      <w:divBdr>
        <w:top w:val="none" w:sz="0" w:space="0" w:color="auto"/>
        <w:left w:val="none" w:sz="0" w:space="0" w:color="auto"/>
        <w:bottom w:val="none" w:sz="0" w:space="0" w:color="auto"/>
        <w:right w:val="none" w:sz="0" w:space="0" w:color="auto"/>
      </w:divBdr>
    </w:div>
    <w:div w:id="1851334661">
      <w:bodyDiv w:val="1"/>
      <w:marLeft w:val="0"/>
      <w:marRight w:val="0"/>
      <w:marTop w:val="0"/>
      <w:marBottom w:val="0"/>
      <w:divBdr>
        <w:top w:val="none" w:sz="0" w:space="0" w:color="auto"/>
        <w:left w:val="none" w:sz="0" w:space="0" w:color="auto"/>
        <w:bottom w:val="none" w:sz="0" w:space="0" w:color="auto"/>
        <w:right w:val="none" w:sz="0" w:space="0" w:color="auto"/>
      </w:divBdr>
    </w:div>
    <w:div w:id="1869247756">
      <w:bodyDiv w:val="1"/>
      <w:marLeft w:val="0"/>
      <w:marRight w:val="0"/>
      <w:marTop w:val="0"/>
      <w:marBottom w:val="0"/>
      <w:divBdr>
        <w:top w:val="none" w:sz="0" w:space="0" w:color="auto"/>
        <w:left w:val="none" w:sz="0" w:space="0" w:color="auto"/>
        <w:bottom w:val="none" w:sz="0" w:space="0" w:color="auto"/>
        <w:right w:val="none" w:sz="0" w:space="0" w:color="auto"/>
      </w:divBdr>
    </w:div>
    <w:div w:id="1874805879">
      <w:bodyDiv w:val="1"/>
      <w:marLeft w:val="0"/>
      <w:marRight w:val="0"/>
      <w:marTop w:val="0"/>
      <w:marBottom w:val="0"/>
      <w:divBdr>
        <w:top w:val="none" w:sz="0" w:space="0" w:color="auto"/>
        <w:left w:val="none" w:sz="0" w:space="0" w:color="auto"/>
        <w:bottom w:val="none" w:sz="0" w:space="0" w:color="auto"/>
        <w:right w:val="none" w:sz="0" w:space="0" w:color="auto"/>
      </w:divBdr>
    </w:div>
    <w:div w:id="1887721583">
      <w:bodyDiv w:val="1"/>
      <w:marLeft w:val="0"/>
      <w:marRight w:val="0"/>
      <w:marTop w:val="0"/>
      <w:marBottom w:val="0"/>
      <w:divBdr>
        <w:top w:val="none" w:sz="0" w:space="0" w:color="auto"/>
        <w:left w:val="none" w:sz="0" w:space="0" w:color="auto"/>
        <w:bottom w:val="none" w:sz="0" w:space="0" w:color="auto"/>
        <w:right w:val="none" w:sz="0" w:space="0" w:color="auto"/>
      </w:divBdr>
    </w:div>
    <w:div w:id="1916085285">
      <w:bodyDiv w:val="1"/>
      <w:marLeft w:val="0"/>
      <w:marRight w:val="0"/>
      <w:marTop w:val="0"/>
      <w:marBottom w:val="0"/>
      <w:divBdr>
        <w:top w:val="none" w:sz="0" w:space="0" w:color="auto"/>
        <w:left w:val="none" w:sz="0" w:space="0" w:color="auto"/>
        <w:bottom w:val="none" w:sz="0" w:space="0" w:color="auto"/>
        <w:right w:val="none" w:sz="0" w:space="0" w:color="auto"/>
      </w:divBdr>
    </w:div>
    <w:div w:id="1922642207">
      <w:bodyDiv w:val="1"/>
      <w:marLeft w:val="0"/>
      <w:marRight w:val="0"/>
      <w:marTop w:val="0"/>
      <w:marBottom w:val="0"/>
      <w:divBdr>
        <w:top w:val="none" w:sz="0" w:space="0" w:color="auto"/>
        <w:left w:val="none" w:sz="0" w:space="0" w:color="auto"/>
        <w:bottom w:val="none" w:sz="0" w:space="0" w:color="auto"/>
        <w:right w:val="none" w:sz="0" w:space="0" w:color="auto"/>
      </w:divBdr>
      <w:divsChild>
        <w:div w:id="1083144218">
          <w:marLeft w:val="0"/>
          <w:marRight w:val="0"/>
          <w:marTop w:val="0"/>
          <w:marBottom w:val="200"/>
          <w:divBdr>
            <w:top w:val="none" w:sz="0" w:space="0" w:color="auto"/>
            <w:left w:val="none" w:sz="0" w:space="0" w:color="auto"/>
            <w:bottom w:val="none" w:sz="0" w:space="0" w:color="auto"/>
            <w:right w:val="none" w:sz="0" w:space="0" w:color="auto"/>
          </w:divBdr>
        </w:div>
        <w:div w:id="1063066989">
          <w:marLeft w:val="0"/>
          <w:marRight w:val="0"/>
          <w:marTop w:val="0"/>
          <w:marBottom w:val="0"/>
          <w:divBdr>
            <w:top w:val="none" w:sz="0" w:space="0" w:color="auto"/>
            <w:left w:val="none" w:sz="0" w:space="0" w:color="auto"/>
            <w:bottom w:val="none" w:sz="0" w:space="0" w:color="auto"/>
            <w:right w:val="none" w:sz="0" w:space="0" w:color="auto"/>
          </w:divBdr>
          <w:divsChild>
            <w:div w:id="1666394346">
              <w:marLeft w:val="0"/>
              <w:marRight w:val="0"/>
              <w:marTop w:val="0"/>
              <w:marBottom w:val="0"/>
              <w:divBdr>
                <w:top w:val="none" w:sz="0" w:space="0" w:color="auto"/>
                <w:left w:val="none" w:sz="0" w:space="0" w:color="auto"/>
                <w:bottom w:val="none" w:sz="0" w:space="0" w:color="auto"/>
                <w:right w:val="none" w:sz="0" w:space="0" w:color="auto"/>
              </w:divBdr>
              <w:divsChild>
                <w:div w:id="1534420528">
                  <w:marLeft w:val="0"/>
                  <w:marRight w:val="0"/>
                  <w:marTop w:val="0"/>
                  <w:marBottom w:val="0"/>
                  <w:divBdr>
                    <w:top w:val="none" w:sz="0" w:space="0" w:color="auto"/>
                    <w:left w:val="none" w:sz="0" w:space="0" w:color="auto"/>
                    <w:bottom w:val="none" w:sz="0" w:space="0" w:color="auto"/>
                    <w:right w:val="none" w:sz="0" w:space="0" w:color="auto"/>
                  </w:divBdr>
                  <w:divsChild>
                    <w:div w:id="8959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05061">
      <w:bodyDiv w:val="1"/>
      <w:marLeft w:val="0"/>
      <w:marRight w:val="0"/>
      <w:marTop w:val="0"/>
      <w:marBottom w:val="0"/>
      <w:divBdr>
        <w:top w:val="none" w:sz="0" w:space="0" w:color="auto"/>
        <w:left w:val="none" w:sz="0" w:space="0" w:color="auto"/>
        <w:bottom w:val="none" w:sz="0" w:space="0" w:color="auto"/>
        <w:right w:val="none" w:sz="0" w:space="0" w:color="auto"/>
      </w:divBdr>
    </w:div>
    <w:div w:id="1963733458">
      <w:bodyDiv w:val="1"/>
      <w:marLeft w:val="0"/>
      <w:marRight w:val="0"/>
      <w:marTop w:val="0"/>
      <w:marBottom w:val="0"/>
      <w:divBdr>
        <w:top w:val="none" w:sz="0" w:space="0" w:color="auto"/>
        <w:left w:val="none" w:sz="0" w:space="0" w:color="auto"/>
        <w:bottom w:val="none" w:sz="0" w:space="0" w:color="auto"/>
        <w:right w:val="none" w:sz="0" w:space="0" w:color="auto"/>
      </w:divBdr>
    </w:div>
    <w:div w:id="2022393888">
      <w:bodyDiv w:val="1"/>
      <w:marLeft w:val="0"/>
      <w:marRight w:val="0"/>
      <w:marTop w:val="0"/>
      <w:marBottom w:val="0"/>
      <w:divBdr>
        <w:top w:val="none" w:sz="0" w:space="0" w:color="auto"/>
        <w:left w:val="none" w:sz="0" w:space="0" w:color="auto"/>
        <w:bottom w:val="none" w:sz="0" w:space="0" w:color="auto"/>
        <w:right w:val="none" w:sz="0" w:space="0" w:color="auto"/>
      </w:divBdr>
    </w:div>
    <w:div w:id="2025744375">
      <w:bodyDiv w:val="1"/>
      <w:marLeft w:val="0"/>
      <w:marRight w:val="0"/>
      <w:marTop w:val="0"/>
      <w:marBottom w:val="0"/>
      <w:divBdr>
        <w:top w:val="none" w:sz="0" w:space="0" w:color="auto"/>
        <w:left w:val="none" w:sz="0" w:space="0" w:color="auto"/>
        <w:bottom w:val="none" w:sz="0" w:space="0" w:color="auto"/>
        <w:right w:val="none" w:sz="0" w:space="0" w:color="auto"/>
      </w:divBdr>
    </w:div>
    <w:div w:id="2047440966">
      <w:bodyDiv w:val="1"/>
      <w:marLeft w:val="0"/>
      <w:marRight w:val="0"/>
      <w:marTop w:val="0"/>
      <w:marBottom w:val="0"/>
      <w:divBdr>
        <w:top w:val="none" w:sz="0" w:space="0" w:color="auto"/>
        <w:left w:val="none" w:sz="0" w:space="0" w:color="auto"/>
        <w:bottom w:val="none" w:sz="0" w:space="0" w:color="auto"/>
        <w:right w:val="none" w:sz="0" w:space="0" w:color="auto"/>
      </w:divBdr>
    </w:div>
    <w:div w:id="2066446061">
      <w:bodyDiv w:val="1"/>
      <w:marLeft w:val="0"/>
      <w:marRight w:val="0"/>
      <w:marTop w:val="0"/>
      <w:marBottom w:val="0"/>
      <w:divBdr>
        <w:top w:val="none" w:sz="0" w:space="0" w:color="auto"/>
        <w:left w:val="none" w:sz="0" w:space="0" w:color="auto"/>
        <w:bottom w:val="none" w:sz="0" w:space="0" w:color="auto"/>
        <w:right w:val="none" w:sz="0" w:space="0" w:color="auto"/>
      </w:divBdr>
    </w:div>
    <w:div w:id="2071150842">
      <w:bodyDiv w:val="1"/>
      <w:marLeft w:val="0"/>
      <w:marRight w:val="0"/>
      <w:marTop w:val="0"/>
      <w:marBottom w:val="0"/>
      <w:divBdr>
        <w:top w:val="none" w:sz="0" w:space="0" w:color="auto"/>
        <w:left w:val="none" w:sz="0" w:space="0" w:color="auto"/>
        <w:bottom w:val="none" w:sz="0" w:space="0" w:color="auto"/>
        <w:right w:val="none" w:sz="0" w:space="0" w:color="auto"/>
      </w:divBdr>
    </w:div>
    <w:div w:id="2100640301">
      <w:bodyDiv w:val="1"/>
      <w:marLeft w:val="0"/>
      <w:marRight w:val="0"/>
      <w:marTop w:val="0"/>
      <w:marBottom w:val="0"/>
      <w:divBdr>
        <w:top w:val="none" w:sz="0" w:space="0" w:color="auto"/>
        <w:left w:val="none" w:sz="0" w:space="0" w:color="auto"/>
        <w:bottom w:val="none" w:sz="0" w:space="0" w:color="auto"/>
        <w:right w:val="none" w:sz="0" w:space="0" w:color="auto"/>
      </w:divBdr>
    </w:div>
    <w:div w:id="21265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rs.felcis@vara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lsis.mk.gov.lv/documents/68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ss.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5d95d3-8e48-4580-80b6-232a158d6bc7">
      <Value>15</Value>
    </TaxCatchAll>
    <TaxKeywordTaxHTField xmlns="625d95d3-8e48-4580-80b6-232a158d6bc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811ef008-f794-45da-8806-18a960437fbc</TermId>
        </TermInfo>
      </Terms>
    </TaxKeywordTaxHTField>
    <datums xmlns="8a33a714-59ff-4f42-bcf7-50dcdab44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2efe65684058e06f1424f4f61d846225">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f7a87af9374dcca0161c444b0d3e1d98"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8E0B0-091F-4747-9BD6-AEC8D8FAE04E}">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customXml/itemProps2.xml><?xml version="1.0" encoding="utf-8"?>
<ds:datastoreItem xmlns:ds="http://schemas.openxmlformats.org/officeDocument/2006/customXml" ds:itemID="{2FA974EC-34BA-4E31-8B4F-D7AA9EAF4B16}">
  <ds:schemaRefs>
    <ds:schemaRef ds:uri="http://schemas.microsoft.com/sharepoint/v3/contenttype/forms"/>
  </ds:schemaRefs>
</ds:datastoreItem>
</file>

<file path=customXml/itemProps3.xml><?xml version="1.0" encoding="utf-8"?>
<ds:datastoreItem xmlns:ds="http://schemas.openxmlformats.org/officeDocument/2006/customXml" ds:itemID="{31109ABA-2ABD-4454-B6F6-893C648F11DC}">
  <ds:schemaRefs>
    <ds:schemaRef ds:uri="http://schemas.openxmlformats.org/officeDocument/2006/bibliography"/>
  </ds:schemaRefs>
</ds:datastoreItem>
</file>

<file path=customXml/itemProps4.xml><?xml version="1.0" encoding="utf-8"?>
<ds:datastoreItem xmlns:ds="http://schemas.openxmlformats.org/officeDocument/2006/customXml" ds:itemID="{AEABD9C2-1468-4062-B7B3-229F883D2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73101</Words>
  <Characters>41669</Characters>
  <Application>Microsoft Office Word</Application>
  <DocSecurity>0</DocSecurity>
  <Lines>347</Lines>
  <Paragraphs>229</Paragraphs>
  <ScaleCrop>false</ScaleCrop>
  <HeadingPairs>
    <vt:vector size="2" baseType="variant">
      <vt:variant>
        <vt:lpstr>Title</vt:lpstr>
      </vt:variant>
      <vt:variant>
        <vt:i4>1</vt:i4>
      </vt:variant>
    </vt:vector>
  </HeadingPairs>
  <TitlesOfParts>
    <vt:vector size="1" baseType="lpstr">
      <vt:lpstr>Par Koncepcijas par publisko pakalpojumu sistēmas pilnveidi izpildes gaitu</vt:lpstr>
    </vt:vector>
  </TitlesOfParts>
  <Manager>Jānis Glazkovs</Manager>
  <Company>VARAM</Company>
  <LinksUpToDate>false</LinksUpToDate>
  <CharactersWithSpaces>114541</CharactersWithSpaces>
  <SharedDoc>false</SharedDoc>
  <HLinks>
    <vt:vector size="144" baseType="variant">
      <vt:variant>
        <vt:i4>4391025</vt:i4>
      </vt:variant>
      <vt:variant>
        <vt:i4>63</vt:i4>
      </vt:variant>
      <vt:variant>
        <vt:i4>0</vt:i4>
      </vt:variant>
      <vt:variant>
        <vt:i4>5</vt:i4>
      </vt:variant>
      <vt:variant>
        <vt:lpwstr>mailto:renars.felcis@varam.gov.lv</vt:lpwstr>
      </vt:variant>
      <vt:variant>
        <vt:lpwstr/>
      </vt:variant>
      <vt:variant>
        <vt:i4>524288</vt:i4>
      </vt:variant>
      <vt:variant>
        <vt:i4>60</vt:i4>
      </vt:variant>
      <vt:variant>
        <vt:i4>0</vt:i4>
      </vt:variant>
      <vt:variant>
        <vt:i4>5</vt:i4>
      </vt:variant>
      <vt:variant>
        <vt:lpwstr>http://www.pakalpojumucentri.lv/</vt:lpwstr>
      </vt:variant>
      <vt:variant>
        <vt:lpwstr/>
      </vt:variant>
      <vt:variant>
        <vt:i4>7340156</vt:i4>
      </vt:variant>
      <vt:variant>
        <vt:i4>57</vt:i4>
      </vt:variant>
      <vt:variant>
        <vt:i4>0</vt:i4>
      </vt:variant>
      <vt:variant>
        <vt:i4>5</vt:i4>
      </vt:variant>
      <vt:variant>
        <vt:lpwstr>http://www.latvija.lv/pakalpojumucentri</vt:lpwstr>
      </vt:variant>
      <vt:variant>
        <vt:lpwstr/>
      </vt:variant>
      <vt:variant>
        <vt:i4>1835036</vt:i4>
      </vt:variant>
      <vt:variant>
        <vt:i4>54</vt:i4>
      </vt:variant>
      <vt:variant>
        <vt:i4>0</vt:i4>
      </vt:variant>
      <vt:variant>
        <vt:i4>5</vt:i4>
      </vt:variant>
      <vt:variant>
        <vt:lpwstr>http://likumi.lv/ta/id/254910-par-koncepciju-par-publisko-pakalpojumu-sistemas-pilnveidi</vt:lpwstr>
      </vt:variant>
      <vt:variant>
        <vt:lpwstr/>
      </vt:variant>
      <vt:variant>
        <vt:i4>7929983</vt:i4>
      </vt:variant>
      <vt:variant>
        <vt:i4>51</vt:i4>
      </vt:variant>
      <vt:variant>
        <vt:i4>0</vt:i4>
      </vt:variant>
      <vt:variant>
        <vt:i4>5</vt:i4>
      </vt:variant>
      <vt:variant>
        <vt:lpwstr>http://likumi.lv/doc.php?id=271511</vt:lpwstr>
      </vt:variant>
      <vt:variant>
        <vt:lpwstr/>
      </vt:variant>
      <vt:variant>
        <vt:i4>1572917</vt:i4>
      </vt:variant>
      <vt:variant>
        <vt:i4>44</vt:i4>
      </vt:variant>
      <vt:variant>
        <vt:i4>0</vt:i4>
      </vt:variant>
      <vt:variant>
        <vt:i4>5</vt:i4>
      </vt:variant>
      <vt:variant>
        <vt:lpwstr/>
      </vt:variant>
      <vt:variant>
        <vt:lpwstr>_Toc39047210</vt:lpwstr>
      </vt:variant>
      <vt:variant>
        <vt:i4>1114164</vt:i4>
      </vt:variant>
      <vt:variant>
        <vt:i4>38</vt:i4>
      </vt:variant>
      <vt:variant>
        <vt:i4>0</vt:i4>
      </vt:variant>
      <vt:variant>
        <vt:i4>5</vt:i4>
      </vt:variant>
      <vt:variant>
        <vt:lpwstr/>
      </vt:variant>
      <vt:variant>
        <vt:lpwstr>_Toc39047209</vt:lpwstr>
      </vt:variant>
      <vt:variant>
        <vt:i4>1048628</vt:i4>
      </vt:variant>
      <vt:variant>
        <vt:i4>32</vt:i4>
      </vt:variant>
      <vt:variant>
        <vt:i4>0</vt:i4>
      </vt:variant>
      <vt:variant>
        <vt:i4>5</vt:i4>
      </vt:variant>
      <vt:variant>
        <vt:lpwstr/>
      </vt:variant>
      <vt:variant>
        <vt:lpwstr>_Toc39047208</vt:lpwstr>
      </vt:variant>
      <vt:variant>
        <vt:i4>2031668</vt:i4>
      </vt:variant>
      <vt:variant>
        <vt:i4>26</vt:i4>
      </vt:variant>
      <vt:variant>
        <vt:i4>0</vt:i4>
      </vt:variant>
      <vt:variant>
        <vt:i4>5</vt:i4>
      </vt:variant>
      <vt:variant>
        <vt:lpwstr/>
      </vt:variant>
      <vt:variant>
        <vt:lpwstr>_Toc39047207</vt:lpwstr>
      </vt:variant>
      <vt:variant>
        <vt:i4>1966132</vt:i4>
      </vt:variant>
      <vt:variant>
        <vt:i4>20</vt:i4>
      </vt:variant>
      <vt:variant>
        <vt:i4>0</vt:i4>
      </vt:variant>
      <vt:variant>
        <vt:i4>5</vt:i4>
      </vt:variant>
      <vt:variant>
        <vt:lpwstr/>
      </vt:variant>
      <vt:variant>
        <vt:lpwstr>_Toc39047206</vt:lpwstr>
      </vt:variant>
      <vt:variant>
        <vt:i4>1900596</vt:i4>
      </vt:variant>
      <vt:variant>
        <vt:i4>14</vt:i4>
      </vt:variant>
      <vt:variant>
        <vt:i4>0</vt:i4>
      </vt:variant>
      <vt:variant>
        <vt:i4>5</vt:i4>
      </vt:variant>
      <vt:variant>
        <vt:lpwstr/>
      </vt:variant>
      <vt:variant>
        <vt:lpwstr>_Toc39047205</vt:lpwstr>
      </vt:variant>
      <vt:variant>
        <vt:i4>1835060</vt:i4>
      </vt:variant>
      <vt:variant>
        <vt:i4>8</vt:i4>
      </vt:variant>
      <vt:variant>
        <vt:i4>0</vt:i4>
      </vt:variant>
      <vt:variant>
        <vt:i4>5</vt:i4>
      </vt:variant>
      <vt:variant>
        <vt:lpwstr/>
      </vt:variant>
      <vt:variant>
        <vt:lpwstr>_Toc39047204</vt:lpwstr>
      </vt:variant>
      <vt:variant>
        <vt:i4>1769524</vt:i4>
      </vt:variant>
      <vt:variant>
        <vt:i4>2</vt:i4>
      </vt:variant>
      <vt:variant>
        <vt:i4>0</vt:i4>
      </vt:variant>
      <vt:variant>
        <vt:i4>5</vt:i4>
      </vt:variant>
      <vt:variant>
        <vt:lpwstr/>
      </vt:variant>
      <vt:variant>
        <vt:lpwstr>_Toc39047203</vt:lpwstr>
      </vt:variant>
      <vt:variant>
        <vt:i4>1376322</vt:i4>
      </vt:variant>
      <vt:variant>
        <vt:i4>30</vt:i4>
      </vt:variant>
      <vt:variant>
        <vt:i4>0</vt:i4>
      </vt:variant>
      <vt:variant>
        <vt:i4>5</vt:i4>
      </vt:variant>
      <vt:variant>
        <vt:lpwstr>http://tap.mk.gov.lv/mk/mksedes/saraksts/protokols/?protokols=2019-10-22</vt:lpwstr>
      </vt:variant>
      <vt:variant>
        <vt:lpwstr/>
      </vt:variant>
      <vt:variant>
        <vt:i4>6160398</vt:i4>
      </vt:variant>
      <vt:variant>
        <vt:i4>27</vt:i4>
      </vt:variant>
      <vt:variant>
        <vt:i4>0</vt:i4>
      </vt:variant>
      <vt:variant>
        <vt:i4>5</vt:i4>
      </vt:variant>
      <vt:variant>
        <vt:lpwstr>http://tap.mk.gov.lv/lv/mk/tap/?dateFrom=2018-11-20&amp;dateTo=2019-11-20&amp;text=Par+m%C4%81ksl%C4%ABg%C4%81+intelekta+risin%C4%81jumu+att%C4%ABst%C4%ABbu&amp;org=0&amp;area=0&amp;type=0</vt:lpwstr>
      </vt:variant>
      <vt:variant>
        <vt:lpwstr/>
      </vt:variant>
      <vt:variant>
        <vt:i4>7340076</vt:i4>
      </vt:variant>
      <vt:variant>
        <vt:i4>24</vt:i4>
      </vt:variant>
      <vt:variant>
        <vt:i4>0</vt:i4>
      </vt:variant>
      <vt:variant>
        <vt:i4>5</vt:i4>
      </vt:variant>
      <vt:variant>
        <vt:lpwstr>https://www.latvija.lv/lv/~/media/3B11CABAFCDC447183B836FD6E408554.ashx</vt:lpwstr>
      </vt:variant>
      <vt:variant>
        <vt:lpwstr/>
      </vt:variant>
      <vt:variant>
        <vt:i4>22347830</vt:i4>
      </vt:variant>
      <vt:variant>
        <vt:i4>21</vt:i4>
      </vt:variant>
      <vt:variant>
        <vt:i4>0</vt:i4>
      </vt:variant>
      <vt:variant>
        <vt:i4>5</vt:i4>
      </vt:variant>
      <vt:variant>
        <vt:lpwstr>C:\Users\gatisozols\AppData\Local\Microsoft\Windows\INetCache\Content.Outlook\55X5NJ3V\portāla Latvija.lv</vt:lpwstr>
      </vt:variant>
      <vt:variant>
        <vt:lpwstr/>
      </vt:variant>
      <vt:variant>
        <vt:i4>6094860</vt:i4>
      </vt:variant>
      <vt:variant>
        <vt:i4>18</vt:i4>
      </vt:variant>
      <vt:variant>
        <vt:i4>0</vt:i4>
      </vt:variant>
      <vt:variant>
        <vt:i4>5</vt:i4>
      </vt:variant>
      <vt:variant>
        <vt:lpwstr>https://ec.europa.eu/digital-single-market/en/digital-public-services-scoreboard</vt:lpwstr>
      </vt:variant>
      <vt:variant>
        <vt:lpwstr/>
      </vt:variant>
      <vt:variant>
        <vt:i4>4653147</vt:i4>
      </vt:variant>
      <vt:variant>
        <vt:i4>15</vt:i4>
      </vt:variant>
      <vt:variant>
        <vt:i4>0</vt:i4>
      </vt:variant>
      <vt:variant>
        <vt:i4>5</vt:i4>
      </vt:variant>
      <vt:variant>
        <vt:lpwstr>https://likumi.lv/ta/id/312410-par-pakalpojumu-vides-pilnveides-planu-20202023-gadam</vt:lpwstr>
      </vt:variant>
      <vt:variant>
        <vt:lpwstr/>
      </vt:variant>
      <vt:variant>
        <vt:i4>7143527</vt:i4>
      </vt:variant>
      <vt:variant>
        <vt:i4>12</vt:i4>
      </vt:variant>
      <vt:variant>
        <vt:i4>0</vt:i4>
      </vt:variant>
      <vt:variant>
        <vt:i4>5</vt:i4>
      </vt:variant>
      <vt:variant>
        <vt:lpwstr>http://polsis.mk.gov.lv/documents/6646</vt:lpwstr>
      </vt:variant>
      <vt:variant>
        <vt:lpwstr/>
      </vt:variant>
      <vt:variant>
        <vt:i4>86</vt:i4>
      </vt:variant>
      <vt:variant>
        <vt:i4>9</vt:i4>
      </vt:variant>
      <vt:variant>
        <vt:i4>0</vt:i4>
      </vt:variant>
      <vt:variant>
        <vt:i4>5</vt:i4>
      </vt:variant>
      <vt:variant>
        <vt:lpwstr>http://tap.mk.gov.lv/lv/mk/tap/?dateFrom=2018-05-17&amp;dateTo=2019-05-17&amp;text=latvija.lv&amp;org=0&amp;area=0&amp;type=0</vt:lpwstr>
      </vt:variant>
      <vt:variant>
        <vt:lpwstr/>
      </vt:variant>
      <vt:variant>
        <vt:i4>4653147</vt:i4>
      </vt:variant>
      <vt:variant>
        <vt:i4>6</vt:i4>
      </vt:variant>
      <vt:variant>
        <vt:i4>0</vt:i4>
      </vt:variant>
      <vt:variant>
        <vt:i4>5</vt:i4>
      </vt:variant>
      <vt:variant>
        <vt:lpwstr>https://likumi.lv/ta/id/312410-par-pakalpojumu-vides-pilnveides-planu-20202023-gadam</vt:lpwstr>
      </vt:variant>
      <vt:variant>
        <vt:lpwstr/>
      </vt:variant>
      <vt:variant>
        <vt:i4>7143527</vt:i4>
      </vt:variant>
      <vt:variant>
        <vt:i4>3</vt:i4>
      </vt:variant>
      <vt:variant>
        <vt:i4>0</vt:i4>
      </vt:variant>
      <vt:variant>
        <vt:i4>5</vt:i4>
      </vt:variant>
      <vt:variant>
        <vt:lpwstr>http://polsis.mk.gov.lv/documents/6646</vt:lpwstr>
      </vt:variant>
      <vt:variant>
        <vt:lpwstr/>
      </vt:variant>
      <vt:variant>
        <vt:i4>2424888</vt:i4>
      </vt:variant>
      <vt:variant>
        <vt:i4>0</vt:i4>
      </vt:variant>
      <vt:variant>
        <vt:i4>0</vt:i4>
      </vt:variant>
      <vt:variant>
        <vt:i4>5</vt:i4>
      </vt:variant>
      <vt:variant>
        <vt:lpwstr>https://likumi.lv/ta/id/306691-par-valdibas-ricibas-planu-deklaracijas-par-artura-krisjana-karina-vadita-ministru-kabineta-iecereto-darbibu-istenosanai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Koncepcijas par publisko pakalpojumu sistēmas pilnveidi izpildes gaitu</dc:title>
  <dc:subject>Informatīvais ziņojums</dc:subject>
  <dc:creator>Renārs Felcis</dc:creator>
  <cp:keywords>PPSP koncepcija</cp:keywords>
  <dc:description/>
  <cp:lastModifiedBy>Lita Trakina</cp:lastModifiedBy>
  <cp:revision>2</cp:revision>
  <cp:lastPrinted>2019-05-20T16:16:00Z</cp:lastPrinted>
  <dcterms:created xsi:type="dcterms:W3CDTF">2021-05-24T06:20:00Z</dcterms:created>
  <dcterms:modified xsi:type="dcterms:W3CDTF">2021-05-24T06:20:00Z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15;#|811ef008-f794-45da-8806-18a960437fbc</vt:lpwstr>
  </property>
</Properties>
</file>