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2C6A6D" w:rsidP="002C6A6D" w14:paraId="2BCE6094" w14:textId="0A4AD880">
      <w:pPr>
        <w:pBdr>
          <w:bottom w:val="single" w:sz="8" w:space="4" w:color="2DA2BF"/>
        </w:pBdr>
        <w:spacing w:after="0" w:line="360" w:lineRule="auto"/>
        <w:contextualSpacing/>
        <w:jc w:val="center"/>
        <w:rPr>
          <w:rFonts w:ascii="Times New Roman" w:hAnsi="Times New Roman"/>
          <w:b/>
          <w:color w:val="004060"/>
          <w:spacing w:val="5"/>
          <w:kern w:val="28"/>
          <w:sz w:val="28"/>
          <w:szCs w:val="52"/>
          <w:lang w:val="lv-LV"/>
        </w:rPr>
      </w:pPr>
      <w:r>
        <w:rPr>
          <w:rFonts w:ascii="Times New Roman" w:hAnsi="Times New Roman"/>
          <w:b/>
          <w:noProof/>
          <w:color w:val="004060"/>
          <w:spacing w:val="5"/>
          <w:kern w:val="28"/>
          <w:sz w:val="28"/>
          <w:szCs w:val="52"/>
          <w:lang w:val="lv-LV"/>
        </w:rPr>
        <w:drawing>
          <wp:inline distT="0" distB="0" distL="0" distR="0">
            <wp:extent cx="5353050" cy="95059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80706"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353050" cy="9505950"/>
                    </a:xfrm>
                    <a:prstGeom prst="rect">
                      <a:avLst/>
                    </a:prstGeom>
                    <a:noFill/>
                    <a:ln>
                      <a:noFill/>
                    </a:ln>
                  </pic:spPr>
                </pic:pic>
              </a:graphicData>
            </a:graphic>
          </wp:inline>
        </w:drawing>
      </w:r>
    </w:p>
    <w:p w:rsidR="002C6A6D" w:rsidP="002C6A6D" w14:paraId="275BE270" w14:textId="77777777">
      <w:pPr>
        <w:pBdr>
          <w:bottom w:val="single" w:sz="8" w:space="4" w:color="2DA2BF"/>
        </w:pBdr>
        <w:spacing w:after="0" w:line="360" w:lineRule="auto"/>
        <w:contextualSpacing/>
        <w:jc w:val="center"/>
        <w:rPr>
          <w:rFonts w:ascii="Times New Roman" w:hAnsi="Times New Roman"/>
          <w:b/>
          <w:color w:val="004060"/>
          <w:spacing w:val="5"/>
          <w:kern w:val="28"/>
          <w:sz w:val="28"/>
          <w:szCs w:val="52"/>
          <w:lang w:val="lv-LV"/>
        </w:rPr>
      </w:pPr>
    </w:p>
    <w:p w:rsidR="002C6A6D" w:rsidP="00D5363B" w14:paraId="0B0A9FE8" w14:textId="22B40AF0">
      <w:pPr>
        <w:keepNext/>
        <w:keepLines/>
        <w:spacing w:before="200" w:after="0"/>
        <w:jc w:val="center"/>
        <w:outlineLvl w:val="6"/>
        <w:rPr>
          <w:rFonts w:ascii="Cambria" w:eastAsia="Dotum" w:hAnsi="Cambria"/>
          <w:b/>
          <w:color w:val="215868"/>
          <w:sz w:val="40"/>
          <w:szCs w:val="40"/>
          <w:lang w:val="en-US"/>
        </w:rPr>
      </w:pPr>
      <w:r>
        <w:rPr>
          <w:rFonts w:ascii="Cambria" w:eastAsia="Dotum" w:hAnsi="Cambria"/>
          <w:b/>
          <w:color w:val="215868"/>
          <w:sz w:val="40"/>
          <w:szCs w:val="40"/>
          <w:lang w:val="en-US"/>
        </w:rPr>
        <w:t>L</w:t>
      </w:r>
      <w:r w:rsidRPr="00B86E0B">
        <w:rPr>
          <w:rFonts w:ascii="Cambria" w:eastAsia="Dotum" w:hAnsi="Cambria"/>
          <w:b/>
          <w:color w:val="215868"/>
          <w:sz w:val="40"/>
          <w:szCs w:val="40"/>
          <w:lang w:val="en-US"/>
        </w:rPr>
        <w:t xml:space="preserve">UDZAS NOVADA PAŠVALDĪBAS </w:t>
      </w:r>
      <w:r w:rsidRPr="00B86E0B">
        <w:rPr>
          <w:rFonts w:ascii="Cambria" w:eastAsia="Dotum" w:hAnsi="Cambria"/>
          <w:b/>
          <w:color w:val="215868"/>
          <w:sz w:val="40"/>
          <w:szCs w:val="40"/>
          <w:lang w:val="en-US"/>
        </w:rPr>
        <w:br/>
      </w:r>
      <w:r w:rsidR="00D5363B">
        <w:rPr>
          <w:rFonts w:ascii="Cambria" w:eastAsia="Dotum" w:hAnsi="Cambria"/>
          <w:b/>
          <w:color w:val="215868"/>
          <w:sz w:val="40"/>
          <w:szCs w:val="40"/>
          <w:lang w:val="en-US"/>
        </w:rPr>
        <w:t xml:space="preserve"> 20</w:t>
      </w:r>
      <w:r w:rsidR="00D156E2">
        <w:rPr>
          <w:rFonts w:ascii="Cambria" w:eastAsia="Dotum" w:hAnsi="Cambria"/>
          <w:b/>
          <w:color w:val="215868"/>
          <w:sz w:val="40"/>
          <w:szCs w:val="40"/>
          <w:lang w:val="en-US"/>
        </w:rPr>
        <w:t>20</w:t>
      </w:r>
      <w:r w:rsidR="00D5363B">
        <w:rPr>
          <w:rFonts w:ascii="Cambria" w:eastAsia="Dotum" w:hAnsi="Cambria"/>
          <w:b/>
          <w:color w:val="215868"/>
          <w:sz w:val="40"/>
          <w:szCs w:val="40"/>
          <w:lang w:val="en-US"/>
        </w:rPr>
        <w:t>. GADA PUBLISKAIS PĀRSKATS</w:t>
      </w:r>
    </w:p>
    <w:p w:rsidR="00D5363B" w:rsidRPr="00D5363B" w:rsidP="00D5363B" w14:paraId="31A54A1E" w14:textId="77777777">
      <w:pPr>
        <w:keepNext/>
        <w:keepLines/>
        <w:spacing w:before="200" w:after="0"/>
        <w:jc w:val="center"/>
        <w:outlineLvl w:val="6"/>
        <w:rPr>
          <w:rFonts w:ascii="Cambria" w:eastAsia="Dotum" w:hAnsi="Cambria"/>
          <w:b/>
          <w:color w:val="215868"/>
          <w:sz w:val="40"/>
          <w:szCs w:val="40"/>
          <w:lang w:val="en-US"/>
        </w:rPr>
      </w:pPr>
    </w:p>
    <w:p w:rsidR="002C6A6D" w:rsidRPr="00B86E0B" w:rsidP="002C6A6D" w14:paraId="2D193BA3" w14:textId="77777777">
      <w:pPr>
        <w:spacing w:after="0" w:line="360" w:lineRule="auto"/>
        <w:jc w:val="center"/>
        <w:rPr>
          <w:rFonts w:ascii="Times New Roman" w:hAnsi="Times New Roman"/>
          <w:b/>
          <w:bCs/>
          <w:color w:val="004060"/>
          <w:sz w:val="28"/>
          <w:szCs w:val="28"/>
          <w:lang w:val="lv-LV"/>
        </w:rPr>
      </w:pPr>
      <w:r w:rsidRPr="00B86E0B">
        <w:rPr>
          <w:rFonts w:ascii="Times New Roman" w:hAnsi="Times New Roman"/>
          <w:b/>
          <w:bCs/>
          <w:color w:val="004060"/>
          <w:sz w:val="28"/>
          <w:szCs w:val="28"/>
          <w:lang w:val="lv-LV"/>
        </w:rPr>
        <w:t>Satura rādītājs</w:t>
      </w:r>
    </w:p>
    <w:p w14:paraId="3A2DB092" w14:textId="07E51632">
      <w:pPr>
        <w:pStyle w:val="TOC1"/>
        <w:rPr>
          <w:rFonts w:asciiTheme="minorHAnsi" w:hAnsiTheme="minorHAnsi"/>
          <w:noProof/>
          <w:sz w:val="22"/>
        </w:rPr>
      </w:pPr>
      <w:r>
        <w:fldChar w:fldCharType="begin"/>
      </w:r>
      <w:r>
        <w:instrText xml:space="preserve"> TOC \o "1-3" \h \z \u </w:instrText>
      </w:r>
      <w:r>
        <w:fldChar w:fldCharType="separate"/>
      </w:r>
      <w:hyperlink w:anchor="_Toc256000000" w:history="1">
        <w:r w:rsidRPr="000B520D">
          <w:rPr>
            <w:rStyle w:val="Hyperlink"/>
            <w:lang w:val="lv-LV"/>
          </w:rPr>
          <w:t>1. Ludzas novada pašvaldības r</w:t>
        </w:r>
        <w:r w:rsidRPr="000B520D" w:rsidR="00B2100E">
          <w:rPr>
            <w:rStyle w:val="Hyperlink"/>
            <w:lang w:val="lv-LV"/>
          </w:rPr>
          <w:t>aksturojums</w:t>
        </w:r>
        <w:r>
          <w:tab/>
        </w:r>
        <w:r>
          <w:fldChar w:fldCharType="begin"/>
        </w:r>
        <w:r>
          <w:instrText xml:space="preserve"> PAGEREF _Toc256000000 \h </w:instrText>
        </w:r>
        <w:r>
          <w:fldChar w:fldCharType="separate"/>
        </w:r>
        <w:r>
          <w:t>3</w:t>
        </w:r>
        <w:r>
          <w:fldChar w:fldCharType="end"/>
        </w:r>
      </w:hyperlink>
    </w:p>
    <w:p>
      <w:pPr>
        <w:pStyle w:val="TOC1"/>
        <w:rPr>
          <w:rFonts w:asciiTheme="minorHAnsi" w:hAnsiTheme="minorHAnsi"/>
          <w:noProof/>
          <w:sz w:val="22"/>
        </w:rPr>
      </w:pPr>
      <w:hyperlink w:anchor="_Toc256000001" w:history="1">
        <w:r w:rsidRPr="004557DF">
          <w:rPr>
            <w:rStyle w:val="Hyperlink"/>
            <w:lang w:val="lv-LV"/>
          </w:rPr>
          <w:t>2. Pašvaldības divos iepriekšējos gados izpildītais un kārtējam gadam pieņemtais budžets, tai skaitā par saistību un garantiju apjomiem</w:t>
        </w:r>
        <w:r>
          <w:tab/>
        </w:r>
        <w:r>
          <w:fldChar w:fldCharType="begin"/>
        </w:r>
        <w:r>
          <w:instrText xml:space="preserve"> PAGEREF _Toc256000001 \h </w:instrText>
        </w:r>
        <w:r>
          <w:fldChar w:fldCharType="separate"/>
        </w:r>
        <w:r>
          <w:t>8</w:t>
        </w:r>
        <w:r>
          <w:fldChar w:fldCharType="end"/>
        </w:r>
      </w:hyperlink>
    </w:p>
    <w:p>
      <w:pPr>
        <w:pStyle w:val="TOC2"/>
        <w:rPr>
          <w:rFonts w:asciiTheme="minorHAnsi" w:hAnsiTheme="minorHAnsi"/>
          <w:noProof/>
          <w:sz w:val="22"/>
        </w:rPr>
      </w:pPr>
      <w:hyperlink w:anchor="_Toc256000002" w:history="1">
        <w:r w:rsidRPr="004557DF">
          <w:rPr>
            <w:rStyle w:val="Hyperlink"/>
            <w:lang w:val="lv-LV"/>
          </w:rPr>
          <w:t>2</w:t>
        </w:r>
        <w:r w:rsidRPr="004557DF" w:rsidR="00B2100E">
          <w:rPr>
            <w:rStyle w:val="Hyperlink"/>
            <w:lang w:val="lv-LV"/>
          </w:rPr>
          <w:t xml:space="preserve">.1. </w:t>
        </w:r>
        <w:r w:rsidRPr="004557DF" w:rsidR="00EE40B3">
          <w:rPr>
            <w:rStyle w:val="Hyperlink"/>
            <w:lang w:val="lv-LV"/>
          </w:rPr>
          <w:t>Pamatbudžeta izpilde</w:t>
        </w:r>
        <w:r>
          <w:tab/>
        </w:r>
        <w:r>
          <w:fldChar w:fldCharType="begin"/>
        </w:r>
        <w:r>
          <w:instrText xml:space="preserve"> PAGEREF _Toc256000002 \h </w:instrText>
        </w:r>
        <w:r>
          <w:fldChar w:fldCharType="separate"/>
        </w:r>
        <w:r>
          <w:t>8</w:t>
        </w:r>
        <w:r>
          <w:fldChar w:fldCharType="end"/>
        </w:r>
      </w:hyperlink>
    </w:p>
    <w:p>
      <w:pPr>
        <w:pStyle w:val="TOC2"/>
        <w:rPr>
          <w:rFonts w:asciiTheme="minorHAnsi" w:hAnsiTheme="minorHAnsi"/>
          <w:noProof/>
          <w:sz w:val="22"/>
        </w:rPr>
      </w:pPr>
      <w:hyperlink w:anchor="_Toc256000003" w:history="1">
        <w:r w:rsidRPr="004557DF">
          <w:rPr>
            <w:rStyle w:val="Hyperlink"/>
            <w:lang w:val="lv-LV" w:eastAsia="en-US"/>
          </w:rPr>
          <w:t>2</w:t>
        </w:r>
        <w:r w:rsidRPr="004557DF" w:rsidR="009300F9">
          <w:rPr>
            <w:rStyle w:val="Hyperlink"/>
            <w:lang w:val="lv-LV" w:eastAsia="en-US"/>
          </w:rPr>
          <w:t>.2. Pašvaldības saistības</w:t>
        </w:r>
        <w:r>
          <w:tab/>
        </w:r>
        <w:r>
          <w:fldChar w:fldCharType="begin"/>
        </w:r>
        <w:r>
          <w:instrText xml:space="preserve"> PAGEREF _Toc256000003 \h </w:instrText>
        </w:r>
        <w:r>
          <w:fldChar w:fldCharType="separate"/>
        </w:r>
        <w:r>
          <w:t>24</w:t>
        </w:r>
        <w:r>
          <w:fldChar w:fldCharType="end"/>
        </w:r>
      </w:hyperlink>
    </w:p>
    <w:p>
      <w:pPr>
        <w:pStyle w:val="TOC1"/>
        <w:tabs>
          <w:tab w:val="left" w:pos="432"/>
        </w:tabs>
        <w:rPr>
          <w:rFonts w:asciiTheme="minorHAnsi" w:hAnsiTheme="minorHAnsi"/>
          <w:noProof/>
          <w:sz w:val="22"/>
        </w:rPr>
      </w:pPr>
      <w:hyperlink w:anchor="_Toc256000004" w:history="1">
        <w:r>
          <w:rPr>
            <w:rStyle w:val="Hyperlink"/>
          </w:rPr>
          <w:t>3.</w:t>
        </w:r>
        <w:r>
          <w:rPr>
            <w:rFonts w:asciiTheme="minorHAnsi" w:hAnsiTheme="minorHAnsi"/>
            <w:noProof/>
            <w:sz w:val="22"/>
          </w:rPr>
          <w:tab/>
        </w:r>
        <w:r w:rsidRPr="002C6A6D">
          <w:rPr>
            <w:rStyle w:val="Hyperlink"/>
          </w:rPr>
          <w:t>Finanšu pārskats</w:t>
        </w:r>
        <w:r>
          <w:tab/>
        </w:r>
        <w:r>
          <w:fldChar w:fldCharType="begin"/>
        </w:r>
        <w:r>
          <w:instrText xml:space="preserve"> PAGEREF _Toc256000004 \h </w:instrText>
        </w:r>
        <w:r>
          <w:fldChar w:fldCharType="separate"/>
        </w:r>
        <w:r>
          <w:t>26</w:t>
        </w:r>
        <w:r>
          <w:fldChar w:fldCharType="end"/>
        </w:r>
      </w:hyperlink>
    </w:p>
    <w:p>
      <w:pPr>
        <w:pStyle w:val="TOC1"/>
        <w:tabs>
          <w:tab w:val="left" w:pos="432"/>
        </w:tabs>
        <w:rPr>
          <w:rFonts w:asciiTheme="minorHAnsi" w:hAnsiTheme="minorHAnsi"/>
          <w:noProof/>
          <w:sz w:val="22"/>
        </w:rPr>
      </w:pPr>
      <w:hyperlink w:anchor="_Toc256000005" w:history="1">
        <w:r>
          <w:rPr>
            <w:rStyle w:val="Hyperlink"/>
            <w:lang w:val="lv-LV"/>
          </w:rPr>
          <w:t>4.</w:t>
        </w:r>
        <w:r>
          <w:rPr>
            <w:rFonts w:asciiTheme="minorHAnsi" w:hAnsiTheme="minorHAnsi"/>
            <w:noProof/>
            <w:sz w:val="22"/>
            <w:lang w:val="lv-LV"/>
          </w:rPr>
          <w:tab/>
        </w:r>
        <w:r w:rsidRPr="004071A5">
          <w:rPr>
            <w:rStyle w:val="Hyperlink"/>
            <w:lang w:val="en-US"/>
          </w:rPr>
          <w:t>Zvērināta revidenta ziņojums par pašvaldības 20</w:t>
        </w:r>
        <w:r w:rsidRPr="004071A5">
          <w:rPr>
            <w:rStyle w:val="Hyperlink"/>
            <w:lang w:val="lv-LV"/>
          </w:rPr>
          <w:t>20</w:t>
        </w:r>
        <w:r w:rsidRPr="004071A5">
          <w:rPr>
            <w:rStyle w:val="Hyperlink"/>
            <w:lang w:val="en-US"/>
          </w:rPr>
          <w:t>. gada pārskatu</w:t>
        </w:r>
        <w:r>
          <w:tab/>
        </w:r>
        <w:r>
          <w:fldChar w:fldCharType="begin"/>
        </w:r>
        <w:r>
          <w:instrText xml:space="preserve"> PAGEREF _Toc256000005 \h </w:instrText>
        </w:r>
        <w:r>
          <w:fldChar w:fldCharType="separate"/>
        </w:r>
        <w:r>
          <w:t>33</w:t>
        </w:r>
        <w:r>
          <w:fldChar w:fldCharType="end"/>
        </w:r>
      </w:hyperlink>
    </w:p>
    <w:p>
      <w:pPr>
        <w:pStyle w:val="TOC1"/>
        <w:tabs>
          <w:tab w:val="left" w:pos="432"/>
        </w:tabs>
        <w:rPr>
          <w:rFonts w:asciiTheme="minorHAnsi" w:hAnsiTheme="minorHAnsi"/>
          <w:noProof/>
          <w:sz w:val="22"/>
        </w:rPr>
      </w:pPr>
      <w:hyperlink w:anchor="_Toc256000006" w:history="1">
        <w:r>
          <w:rPr>
            <w:rStyle w:val="Hyperlink"/>
            <w:lang w:val="lv-LV" w:eastAsia="en-US"/>
          </w:rPr>
          <w:t>5.</w:t>
        </w:r>
        <w:r>
          <w:rPr>
            <w:rFonts w:asciiTheme="minorHAnsi" w:hAnsiTheme="minorHAnsi"/>
            <w:noProof/>
            <w:sz w:val="22"/>
            <w:lang w:val="lv-LV" w:eastAsia="en-US"/>
          </w:rPr>
          <w:tab/>
        </w:r>
        <w:r w:rsidRPr="00D5745B" w:rsidR="00D5745B">
          <w:rPr>
            <w:rStyle w:val="Hyperlink"/>
            <w:lang w:val="lv-LV" w:eastAsia="en-US"/>
          </w:rPr>
          <w:t>Ludzas novada domes lēmums par 20</w:t>
        </w:r>
        <w:r w:rsidR="00155919">
          <w:rPr>
            <w:rStyle w:val="Hyperlink"/>
            <w:lang w:val="lv-LV" w:eastAsia="en-US"/>
          </w:rPr>
          <w:t>20</w:t>
        </w:r>
        <w:r w:rsidRPr="00D5745B" w:rsidR="00D5745B">
          <w:rPr>
            <w:rStyle w:val="Hyperlink"/>
            <w:lang w:val="lv-LV" w:eastAsia="en-US"/>
          </w:rPr>
          <w:t>.</w:t>
        </w:r>
        <w:r w:rsidR="00417FB9">
          <w:rPr>
            <w:rStyle w:val="Hyperlink"/>
            <w:lang w:val="lv-LV" w:eastAsia="en-US"/>
          </w:rPr>
          <w:t xml:space="preserve"> </w:t>
        </w:r>
        <w:r w:rsidRPr="00D5745B" w:rsidR="00D5745B">
          <w:rPr>
            <w:rStyle w:val="Hyperlink"/>
            <w:lang w:val="lv-LV" w:eastAsia="en-US"/>
          </w:rPr>
          <w:t>gada pārskatu</w:t>
        </w:r>
        <w:r>
          <w:tab/>
        </w:r>
        <w:r>
          <w:fldChar w:fldCharType="begin"/>
        </w:r>
        <w:r>
          <w:instrText xml:space="preserve"> PAGEREF _Toc256000006 \h </w:instrText>
        </w:r>
        <w:r>
          <w:fldChar w:fldCharType="separate"/>
        </w:r>
        <w:r>
          <w:t>39</w:t>
        </w:r>
        <w:r>
          <w:fldChar w:fldCharType="end"/>
        </w:r>
      </w:hyperlink>
    </w:p>
    <w:p>
      <w:pPr>
        <w:pStyle w:val="TOC2"/>
        <w:rPr>
          <w:rFonts w:asciiTheme="minorHAnsi" w:hAnsiTheme="minorHAnsi"/>
          <w:noProof/>
          <w:sz w:val="22"/>
        </w:rPr>
      </w:pPr>
      <w:hyperlink w:anchor="_Toc256000007" w:history="1">
        <w:r w:rsidRPr="004071A5">
          <w:rPr>
            <w:rStyle w:val="Hyperlink"/>
            <w:rFonts w:ascii="Times New Roman" w:hAnsi="Times New Roman"/>
            <w:lang w:val="lv-LV"/>
          </w:rPr>
          <w:t>2020.gada</w:t>
        </w:r>
        <w:r w:rsidRPr="004071A5">
          <w:rPr>
            <w:rStyle w:val="Hyperlink"/>
            <w:rFonts w:ascii="Times New Roman" w:hAnsi="Times New Roman"/>
            <w:lang w:val="lv-LV"/>
          </w:rPr>
          <w:t xml:space="preserve"> </w:t>
        </w:r>
        <w:r w:rsidRPr="004071A5">
          <w:rPr>
            <w:rStyle w:val="Hyperlink"/>
            <w:rFonts w:ascii="Times New Roman" w:hAnsi="Times New Roman"/>
            <w:lang w:val="lv-LV"/>
          </w:rPr>
          <w:t>Ludzas novada pašvaldības gada pārskats pilnā apjomā pieejams Ludzas novada domes Finanšu un grāmatvedības nodaļā, bet 2021.gada 28.aprīļa lēmuma pielikumi Ludzas novada domes Administratīvajā nodaļā.</w:t>
        </w:r>
        <w:r>
          <w:tab/>
        </w:r>
        <w:r>
          <w:fldChar w:fldCharType="begin"/>
        </w:r>
        <w:r>
          <w:instrText xml:space="preserve"> PAGEREF _Toc256000007 \h </w:instrText>
        </w:r>
        <w:r>
          <w:fldChar w:fldCharType="separate"/>
        </w:r>
        <w:r>
          <w:t>40</w:t>
        </w:r>
        <w:r>
          <w:fldChar w:fldCharType="end"/>
        </w:r>
      </w:hyperlink>
    </w:p>
    <w:p>
      <w:pPr>
        <w:pStyle w:val="TOC1"/>
        <w:tabs>
          <w:tab w:val="left" w:pos="432"/>
        </w:tabs>
        <w:rPr>
          <w:rFonts w:asciiTheme="minorHAnsi" w:hAnsiTheme="minorHAnsi"/>
          <w:noProof/>
          <w:sz w:val="22"/>
        </w:rPr>
      </w:pPr>
      <w:hyperlink w:anchor="_Toc256000009" w:history="1">
        <w:r>
          <w:rPr>
            <w:rStyle w:val="Hyperlink"/>
            <w:lang w:val="lv-LV"/>
          </w:rPr>
          <w:t>6.</w:t>
        </w:r>
        <w:r>
          <w:rPr>
            <w:rFonts w:asciiTheme="minorHAnsi" w:hAnsiTheme="minorHAnsi"/>
            <w:noProof/>
            <w:sz w:val="22"/>
            <w:lang w:val="lv-LV"/>
          </w:rPr>
          <w:tab/>
        </w:r>
        <w:r w:rsidRPr="00F073E6">
          <w:rPr>
            <w:rStyle w:val="Hyperlink"/>
            <w:lang w:val="lv-LV"/>
          </w:rPr>
          <w:t>V</w:t>
        </w:r>
        <w:r w:rsidRPr="00F073E6">
          <w:rPr>
            <w:rStyle w:val="Hyperlink"/>
            <w:lang w:val="lv-LV"/>
          </w:rPr>
          <w:t>eiktie pasākumi teritorijas attīstības plān</w:t>
        </w:r>
        <w:r w:rsidR="00867206">
          <w:rPr>
            <w:rStyle w:val="Hyperlink"/>
            <w:lang w:val="lv-LV"/>
          </w:rPr>
          <w:t>a īstenošanā</w:t>
        </w:r>
        <w:r>
          <w:tab/>
        </w:r>
        <w:r>
          <w:fldChar w:fldCharType="begin"/>
        </w:r>
        <w:r>
          <w:instrText xml:space="preserve"> PAGEREF _Toc256000009 \h </w:instrText>
        </w:r>
        <w:r>
          <w:fldChar w:fldCharType="separate"/>
        </w:r>
        <w:r>
          <w:t>41</w:t>
        </w:r>
        <w:r>
          <w:fldChar w:fldCharType="end"/>
        </w:r>
      </w:hyperlink>
    </w:p>
    <w:p>
      <w:pPr>
        <w:pStyle w:val="TOC2"/>
        <w:rPr>
          <w:rFonts w:asciiTheme="minorHAnsi" w:hAnsiTheme="minorHAnsi"/>
          <w:noProof/>
          <w:sz w:val="22"/>
        </w:rPr>
      </w:pPr>
      <w:hyperlink w:anchor="_Toc256000010" w:history="1">
        <w:r w:rsidRPr="00C62969">
          <w:rPr>
            <w:rStyle w:val="Hyperlink"/>
            <w:lang w:val="lv-LV"/>
          </w:rPr>
          <w:t>6.1 Sabiedriskā transporta organizēšana</w:t>
        </w:r>
        <w:r>
          <w:tab/>
        </w:r>
        <w:r>
          <w:fldChar w:fldCharType="begin"/>
        </w:r>
        <w:r>
          <w:instrText xml:space="preserve"> PAGEREF _Toc256000010 \h </w:instrText>
        </w:r>
        <w:r>
          <w:fldChar w:fldCharType="separate"/>
        </w:r>
        <w:r>
          <w:t>41</w:t>
        </w:r>
        <w:r>
          <w:fldChar w:fldCharType="end"/>
        </w:r>
      </w:hyperlink>
    </w:p>
    <w:p>
      <w:pPr>
        <w:pStyle w:val="TOC2"/>
        <w:rPr>
          <w:rFonts w:asciiTheme="minorHAnsi" w:hAnsiTheme="minorHAnsi"/>
          <w:noProof/>
          <w:sz w:val="22"/>
        </w:rPr>
      </w:pPr>
      <w:hyperlink w:anchor="_Toc256000011" w:history="1">
        <w:r>
          <w:rPr>
            <w:rStyle w:val="Hyperlink"/>
            <w:lang w:val="lv-LV" w:eastAsia="lv-LV"/>
          </w:rPr>
          <w:t xml:space="preserve">6.2 </w:t>
        </w:r>
        <w:r w:rsidRPr="00417FB9">
          <w:rPr>
            <w:rStyle w:val="Hyperlink"/>
            <w:lang w:val="lv-LV" w:eastAsia="lv-LV"/>
          </w:rPr>
          <w:t>Vides aizsardzība</w:t>
        </w:r>
        <w:r>
          <w:tab/>
        </w:r>
        <w:r>
          <w:fldChar w:fldCharType="begin"/>
        </w:r>
        <w:r>
          <w:instrText xml:space="preserve"> PAGEREF _Toc256000011 \h </w:instrText>
        </w:r>
        <w:r>
          <w:fldChar w:fldCharType="separate"/>
        </w:r>
        <w:r>
          <w:t>41</w:t>
        </w:r>
        <w:r>
          <w:fldChar w:fldCharType="end"/>
        </w:r>
      </w:hyperlink>
    </w:p>
    <w:p>
      <w:pPr>
        <w:pStyle w:val="TOC2"/>
        <w:rPr>
          <w:rFonts w:asciiTheme="minorHAnsi" w:hAnsiTheme="minorHAnsi"/>
          <w:noProof/>
          <w:sz w:val="22"/>
        </w:rPr>
      </w:pPr>
      <w:hyperlink w:anchor="_Toc256000012" w:history="1">
        <w:r w:rsidRPr="00323108">
          <w:rPr>
            <w:rStyle w:val="Hyperlink"/>
            <w:rFonts w:ascii="Times New Roman" w:hAnsi="Times New Roman"/>
            <w:lang w:val="lv-LV"/>
          </w:rPr>
          <w:t xml:space="preserve">6.3 </w:t>
        </w:r>
        <w:r w:rsidRPr="00323108" w:rsidR="00417FB9">
          <w:rPr>
            <w:rStyle w:val="Hyperlink"/>
            <w:rFonts w:ascii="Times New Roman" w:hAnsi="Times New Roman"/>
          </w:rPr>
          <w:t>Pašvaldības</w:t>
        </w:r>
        <w:r w:rsidRPr="00323108" w:rsidR="00417FB9">
          <w:rPr>
            <w:rStyle w:val="Hyperlink"/>
            <w:rFonts w:ascii="Times New Roman" w:hAnsi="Times New Roman"/>
            <w:lang w:val="lv-LV" w:eastAsia="lv-LV"/>
          </w:rPr>
          <w:t xml:space="preserve"> autoceļu infrastruktūra</w:t>
        </w:r>
        <w:r>
          <w:tab/>
        </w:r>
        <w:r>
          <w:fldChar w:fldCharType="begin"/>
        </w:r>
        <w:r>
          <w:instrText xml:space="preserve"> PAGEREF _Toc256000012 \h </w:instrText>
        </w:r>
        <w:r>
          <w:fldChar w:fldCharType="separate"/>
        </w:r>
        <w:r>
          <w:t>43</w:t>
        </w:r>
        <w:r>
          <w:fldChar w:fldCharType="end"/>
        </w:r>
      </w:hyperlink>
    </w:p>
    <w:p>
      <w:pPr>
        <w:pStyle w:val="TOC2"/>
        <w:rPr>
          <w:rFonts w:asciiTheme="minorHAnsi" w:hAnsiTheme="minorHAnsi"/>
          <w:noProof/>
          <w:sz w:val="22"/>
        </w:rPr>
      </w:pPr>
      <w:hyperlink w:anchor="_Toc256000013" w:history="1">
        <w:r w:rsidRPr="00323108">
          <w:rPr>
            <w:rStyle w:val="Hyperlink"/>
            <w:rFonts w:ascii="Times New Roman" w:eastAsia="Calibri" w:hAnsi="Times New Roman"/>
            <w:lang w:val="lv-LV"/>
          </w:rPr>
          <w:t xml:space="preserve">6.4 </w:t>
        </w:r>
        <w:r w:rsidRPr="00323108" w:rsidR="00417FB9">
          <w:rPr>
            <w:rStyle w:val="Hyperlink"/>
            <w:rFonts w:ascii="Times New Roman" w:eastAsia="Calibri" w:hAnsi="Times New Roman"/>
            <w:lang w:val="lv-LV"/>
          </w:rPr>
          <w:t>Nekustamie</w:t>
        </w:r>
        <w:r w:rsidRPr="00323108" w:rsidR="00417FB9">
          <w:rPr>
            <w:rStyle w:val="Hyperlink"/>
            <w:rFonts w:ascii="Times New Roman" w:eastAsia="Calibri" w:hAnsi="Times New Roman"/>
            <w:lang w:val="lv-LV"/>
          </w:rPr>
          <w:t xml:space="preserve"> īpašumi</w:t>
        </w:r>
        <w:r>
          <w:tab/>
        </w:r>
        <w:r>
          <w:fldChar w:fldCharType="begin"/>
        </w:r>
        <w:r>
          <w:instrText xml:space="preserve"> PAGEREF _Toc256000013 \h </w:instrText>
        </w:r>
        <w:r>
          <w:fldChar w:fldCharType="separate"/>
        </w:r>
        <w:r>
          <w:t>43</w:t>
        </w:r>
        <w:r>
          <w:fldChar w:fldCharType="end"/>
        </w:r>
      </w:hyperlink>
    </w:p>
    <w:p>
      <w:pPr>
        <w:pStyle w:val="TOC1"/>
        <w:tabs>
          <w:tab w:val="left" w:pos="432"/>
        </w:tabs>
        <w:rPr>
          <w:rFonts w:asciiTheme="minorHAnsi" w:hAnsiTheme="minorHAnsi"/>
          <w:noProof/>
          <w:sz w:val="22"/>
        </w:rPr>
      </w:pPr>
      <w:hyperlink w:anchor="_Toc256000014" w:history="1">
        <w:r>
          <w:rPr>
            <w:rStyle w:val="Hyperlink"/>
            <w:rFonts w:ascii="Times New Roman" w:eastAsia="Calibri" w:hAnsi="Times New Roman"/>
            <w:lang w:val="lv-LV" w:eastAsia="en-US"/>
          </w:rPr>
          <w:t>7.</w:t>
        </w:r>
        <w:r>
          <w:rPr>
            <w:rFonts w:eastAsia="Calibri" w:asciiTheme="minorHAnsi" w:hAnsiTheme="minorHAnsi"/>
            <w:noProof/>
            <w:sz w:val="22"/>
            <w:lang w:val="lv-LV" w:eastAsia="en-US"/>
          </w:rPr>
          <w:tab/>
        </w:r>
        <w:r w:rsidRPr="00323108">
          <w:rPr>
            <w:rStyle w:val="Hyperlink"/>
            <w:rFonts w:ascii="Times New Roman" w:hAnsi="Times New Roman"/>
            <w:lang w:val="lv-LV"/>
          </w:rPr>
          <w:t xml:space="preserve">Pašvaldības līdzdalība </w:t>
        </w:r>
        <w:r w:rsidRPr="00323108">
          <w:rPr>
            <w:rStyle w:val="Hyperlink"/>
            <w:rFonts w:ascii="Times New Roman" w:hAnsi="Times New Roman"/>
            <w:lang w:val="en-US"/>
          </w:rPr>
          <w:t>projektos</w:t>
        </w:r>
        <w:r w:rsidRPr="00323108">
          <w:rPr>
            <w:rStyle w:val="Hyperlink"/>
            <w:rFonts w:ascii="Times New Roman" w:hAnsi="Times New Roman"/>
            <w:lang w:val="lv-LV"/>
          </w:rPr>
          <w:t xml:space="preserve">, </w:t>
        </w:r>
        <w:r w:rsidRPr="00323108">
          <w:rPr>
            <w:rStyle w:val="Hyperlink"/>
            <w:rFonts w:ascii="Times New Roman" w:hAnsi="Times New Roman"/>
            <w:lang w:val="en-US"/>
          </w:rPr>
          <w:t>investīciju</w:t>
        </w:r>
        <w:r w:rsidRPr="00323108">
          <w:rPr>
            <w:rStyle w:val="Hyperlink"/>
            <w:rFonts w:ascii="Times New Roman" w:hAnsi="Times New Roman"/>
            <w:lang w:val="lv-LV"/>
          </w:rPr>
          <w:t xml:space="preserve"> piesaiste</w:t>
        </w:r>
        <w:r>
          <w:tab/>
        </w:r>
        <w:r>
          <w:fldChar w:fldCharType="begin"/>
        </w:r>
        <w:r>
          <w:instrText xml:space="preserve"> PAGEREF _Toc256000014 \h </w:instrText>
        </w:r>
        <w:r>
          <w:fldChar w:fldCharType="separate"/>
        </w:r>
        <w:r>
          <w:t>44</w:t>
        </w:r>
        <w:r>
          <w:fldChar w:fldCharType="end"/>
        </w:r>
      </w:hyperlink>
    </w:p>
    <w:p>
      <w:pPr>
        <w:pStyle w:val="TOC2"/>
        <w:rPr>
          <w:rFonts w:asciiTheme="minorHAnsi" w:hAnsiTheme="minorHAnsi"/>
          <w:noProof/>
          <w:sz w:val="22"/>
        </w:rPr>
      </w:pPr>
      <w:hyperlink w:anchor="_Toc256000015" w:history="1">
        <w:r w:rsidRPr="00323108">
          <w:rPr>
            <w:rStyle w:val="Hyperlink"/>
            <w:rFonts w:ascii="Times New Roman" w:hAnsi="Times New Roman"/>
            <w:lang w:val="lv-LV" w:eastAsia="lv-LV"/>
          </w:rPr>
          <w:t xml:space="preserve">7.1 </w:t>
        </w:r>
        <w:r w:rsidRPr="00323108" w:rsidR="00417FB9">
          <w:rPr>
            <w:rStyle w:val="Hyperlink"/>
            <w:rFonts w:ascii="Times New Roman" w:hAnsi="Times New Roman"/>
            <w:lang w:val="lv-LV" w:eastAsia="lv-LV"/>
          </w:rPr>
          <w:t>Uzņēmējdarbības attīstības veicināšana</w:t>
        </w:r>
        <w:r>
          <w:tab/>
        </w:r>
        <w:r>
          <w:fldChar w:fldCharType="begin"/>
        </w:r>
        <w:r>
          <w:instrText xml:space="preserve"> PAGEREF _Toc256000015 \h </w:instrText>
        </w:r>
        <w:r>
          <w:fldChar w:fldCharType="separate"/>
        </w:r>
        <w:r>
          <w:t>44</w:t>
        </w:r>
        <w:r>
          <w:fldChar w:fldCharType="end"/>
        </w:r>
      </w:hyperlink>
    </w:p>
    <w:p>
      <w:pPr>
        <w:pStyle w:val="TOC2"/>
        <w:tabs>
          <w:tab w:val="left" w:pos="720"/>
        </w:tabs>
        <w:rPr>
          <w:rFonts w:asciiTheme="minorHAnsi" w:hAnsiTheme="minorHAnsi"/>
          <w:noProof/>
          <w:sz w:val="22"/>
        </w:rPr>
      </w:pPr>
      <w:hyperlink w:anchor="_Toc256000016" w:history="1">
        <w:r>
          <w:rPr>
            <w:rStyle w:val="Hyperlink"/>
            <w:rFonts w:ascii="Times New Roman" w:hAnsi="Times New Roman"/>
            <w:lang w:val="lv-LV" w:eastAsia="lv-LV"/>
          </w:rPr>
          <w:t>7.2</w:t>
        </w:r>
        <w:r>
          <w:rPr>
            <w:rFonts w:asciiTheme="minorHAnsi" w:hAnsiTheme="minorHAnsi"/>
            <w:noProof/>
            <w:sz w:val="22"/>
            <w:lang w:val="lv-LV" w:eastAsia="lv-LV"/>
          </w:rPr>
          <w:tab/>
        </w:r>
        <w:r w:rsidRPr="00323108">
          <w:rPr>
            <w:rStyle w:val="Hyperlink"/>
            <w:rFonts w:ascii="Times New Roman" w:hAnsi="Times New Roman"/>
            <w:lang w:val="lv-LV" w:eastAsia="lv-LV"/>
          </w:rPr>
          <w:t>Projektu ieviešana</w:t>
        </w:r>
        <w:r>
          <w:tab/>
        </w:r>
        <w:r>
          <w:fldChar w:fldCharType="begin"/>
        </w:r>
        <w:r>
          <w:instrText xml:space="preserve"> PAGEREF _Toc256000016 \h </w:instrText>
        </w:r>
        <w:r>
          <w:fldChar w:fldCharType="separate"/>
        </w:r>
        <w:r>
          <w:t>45</w:t>
        </w:r>
        <w:r>
          <w:fldChar w:fldCharType="end"/>
        </w:r>
      </w:hyperlink>
    </w:p>
    <w:p>
      <w:pPr>
        <w:pStyle w:val="TOC1"/>
        <w:rPr>
          <w:rFonts w:asciiTheme="minorHAnsi" w:hAnsiTheme="minorHAnsi"/>
          <w:noProof/>
          <w:sz w:val="22"/>
        </w:rPr>
      </w:pPr>
      <w:hyperlink w:anchor="_Toc256000017" w:history="1">
        <w:r w:rsidRPr="00323108">
          <w:rPr>
            <w:rStyle w:val="Hyperlink"/>
            <w:rFonts w:ascii="Times New Roman" w:hAnsi="Times New Roman"/>
            <w:lang w:val="en-US"/>
          </w:rPr>
          <w:t>8</w:t>
        </w:r>
        <w:r w:rsidRPr="00323108" w:rsidR="00B2100E">
          <w:rPr>
            <w:rStyle w:val="Hyperlink"/>
            <w:rFonts w:ascii="Times New Roman" w:hAnsi="Times New Roman"/>
            <w:lang w:val="en-US"/>
          </w:rPr>
          <w:t>. Komunikācija ar sabiedrību</w:t>
        </w:r>
        <w:r>
          <w:tab/>
        </w:r>
        <w:r>
          <w:fldChar w:fldCharType="begin"/>
        </w:r>
        <w:r>
          <w:instrText xml:space="preserve"> PAGEREF _Toc256000017 \h </w:instrText>
        </w:r>
        <w:r>
          <w:fldChar w:fldCharType="separate"/>
        </w:r>
        <w:r>
          <w:t>55</w:t>
        </w:r>
        <w:r>
          <w:fldChar w:fldCharType="end"/>
        </w:r>
      </w:hyperlink>
    </w:p>
    <w:p>
      <w:pPr>
        <w:pStyle w:val="TOC2"/>
        <w:rPr>
          <w:rFonts w:asciiTheme="minorHAnsi" w:hAnsiTheme="minorHAnsi"/>
          <w:noProof/>
          <w:sz w:val="22"/>
        </w:rPr>
      </w:pPr>
      <w:hyperlink w:anchor="_Toc256000018" w:history="1">
        <w:r w:rsidRPr="00323108">
          <w:rPr>
            <w:rStyle w:val="Hyperlink"/>
            <w:rFonts w:ascii="Times New Roman" w:hAnsi="Times New Roman"/>
            <w:lang w:val="en-US"/>
          </w:rPr>
          <w:t>8</w:t>
        </w:r>
        <w:r w:rsidRPr="00323108" w:rsidR="00B2100E">
          <w:rPr>
            <w:rStyle w:val="Hyperlink"/>
            <w:rFonts w:ascii="Times New Roman" w:hAnsi="Times New Roman"/>
            <w:lang w:val="en-US"/>
          </w:rPr>
          <w:t>.1. Ludzas novada pašvaldības komunikācijas kanāli</w:t>
        </w:r>
        <w:r>
          <w:tab/>
        </w:r>
        <w:r>
          <w:fldChar w:fldCharType="begin"/>
        </w:r>
        <w:r>
          <w:instrText xml:space="preserve"> PAGEREF _Toc256000018 \h </w:instrText>
        </w:r>
        <w:r>
          <w:fldChar w:fldCharType="separate"/>
        </w:r>
        <w:r>
          <w:t>55</w:t>
        </w:r>
        <w:r>
          <w:fldChar w:fldCharType="end"/>
        </w:r>
      </w:hyperlink>
    </w:p>
    <w:p>
      <w:pPr>
        <w:pStyle w:val="TOC2"/>
        <w:rPr>
          <w:rFonts w:asciiTheme="minorHAnsi" w:hAnsiTheme="minorHAnsi"/>
          <w:noProof/>
          <w:sz w:val="22"/>
        </w:rPr>
      </w:pPr>
      <w:hyperlink w:anchor="_Toc256000019" w:history="1">
        <w:r>
          <w:rPr>
            <w:rStyle w:val="Hyperlink"/>
            <w:lang w:val="lv-LV"/>
          </w:rPr>
          <w:t>8</w:t>
        </w:r>
        <w:r w:rsidRPr="00F073E6" w:rsidR="007A387D">
          <w:rPr>
            <w:rStyle w:val="Hyperlink"/>
            <w:lang w:val="lv-LV"/>
          </w:rPr>
          <w:t>.2</w:t>
        </w:r>
        <w:r w:rsidRPr="00F073E6" w:rsidR="00B2100E">
          <w:rPr>
            <w:rStyle w:val="Hyperlink"/>
            <w:lang w:val="lv-LV"/>
          </w:rPr>
          <w:t>. Sadarbība ar plašsaziņas līdzekļiem</w:t>
        </w:r>
        <w:r>
          <w:tab/>
        </w:r>
        <w:r>
          <w:fldChar w:fldCharType="begin"/>
        </w:r>
        <w:r>
          <w:instrText xml:space="preserve"> PAGEREF _Toc256000019 \h </w:instrText>
        </w:r>
        <w:r>
          <w:fldChar w:fldCharType="separate"/>
        </w:r>
        <w:r>
          <w:t>56</w:t>
        </w:r>
        <w:r>
          <w:fldChar w:fldCharType="end"/>
        </w:r>
      </w:hyperlink>
    </w:p>
    <w:p>
      <w:pPr>
        <w:pStyle w:val="TOC2"/>
        <w:rPr>
          <w:rFonts w:asciiTheme="minorHAnsi" w:hAnsiTheme="minorHAnsi"/>
          <w:noProof/>
          <w:sz w:val="22"/>
        </w:rPr>
      </w:pPr>
      <w:hyperlink w:anchor="_Toc256000020" w:history="1">
        <w:r w:rsidRPr="00E737EA">
          <w:rPr>
            <w:rStyle w:val="Hyperlink"/>
            <w:rFonts w:eastAsia="Calibri"/>
            <w:lang w:val="lv-LV"/>
          </w:rPr>
          <w:t>8</w:t>
        </w:r>
        <w:r w:rsidRPr="00E737EA" w:rsidR="007A387D">
          <w:rPr>
            <w:rStyle w:val="Hyperlink"/>
            <w:rFonts w:eastAsia="Calibri"/>
            <w:lang w:val="lv-LV"/>
          </w:rPr>
          <w:t>.3</w:t>
        </w:r>
        <w:r w:rsidRPr="00E737EA" w:rsidR="00B2100E">
          <w:rPr>
            <w:rStyle w:val="Hyperlink"/>
            <w:rFonts w:eastAsia="Calibri"/>
            <w:lang w:val="lv-LV"/>
          </w:rPr>
          <w:t xml:space="preserve">. </w:t>
        </w:r>
        <w:r w:rsidRPr="00E737EA" w:rsidR="00B2100E">
          <w:rPr>
            <w:rStyle w:val="Hyperlink"/>
            <w:lang w:val="lv-LV"/>
          </w:rPr>
          <w:t>Komunikācija e</w:t>
        </w:r>
        <w:r w:rsidRPr="00E737EA" w:rsidR="00B2100E">
          <w:rPr>
            <w:rStyle w:val="Hyperlink"/>
            <w:lang w:val="lv-LV"/>
          </w:rPr>
          <w:t>-</w:t>
        </w:r>
        <w:r w:rsidRPr="000B520D" w:rsidR="00B2100E">
          <w:rPr>
            <w:rStyle w:val="Hyperlink"/>
            <w:lang w:val="lv-LV"/>
          </w:rPr>
          <w:t>vidē</w:t>
        </w:r>
        <w:r>
          <w:tab/>
        </w:r>
        <w:r>
          <w:fldChar w:fldCharType="begin"/>
        </w:r>
        <w:r>
          <w:instrText xml:space="preserve"> PAGEREF _Toc256000020 \h </w:instrText>
        </w:r>
        <w:r>
          <w:fldChar w:fldCharType="separate"/>
        </w:r>
        <w:r>
          <w:t>56</w:t>
        </w:r>
        <w:r>
          <w:fldChar w:fldCharType="end"/>
        </w:r>
      </w:hyperlink>
    </w:p>
    <w:p>
      <w:pPr>
        <w:pStyle w:val="TOC2"/>
        <w:rPr>
          <w:rFonts w:asciiTheme="minorHAnsi" w:hAnsiTheme="minorHAnsi"/>
          <w:noProof/>
          <w:sz w:val="22"/>
        </w:rPr>
      </w:pPr>
      <w:hyperlink w:anchor="_Toc256000021" w:history="1">
        <w:r>
          <w:rPr>
            <w:rStyle w:val="Hyperlink"/>
            <w:lang w:val="lv-LV"/>
          </w:rPr>
          <w:t>8</w:t>
        </w:r>
        <w:r w:rsidRPr="00F073E6" w:rsidR="007A387D">
          <w:rPr>
            <w:rStyle w:val="Hyperlink"/>
            <w:lang w:val="lv-LV"/>
          </w:rPr>
          <w:t>.4</w:t>
        </w:r>
        <w:r w:rsidRPr="00F073E6" w:rsidR="00B2100E">
          <w:rPr>
            <w:rStyle w:val="Hyperlink"/>
            <w:lang w:val="lv-LV"/>
          </w:rPr>
          <w:t>. P</w:t>
        </w:r>
        <w:r>
          <w:rPr>
            <w:rStyle w:val="Hyperlink"/>
            <w:lang w:val="lv-LV"/>
          </w:rPr>
          <w:t xml:space="preserve">asākumi </w:t>
        </w:r>
        <w:r w:rsidR="00C07BC1">
          <w:rPr>
            <w:rStyle w:val="Hyperlink"/>
            <w:lang w:val="lv-LV"/>
          </w:rPr>
          <w:t xml:space="preserve">un aktivitātes </w:t>
        </w:r>
        <w:r>
          <w:rPr>
            <w:rStyle w:val="Hyperlink"/>
            <w:lang w:val="lv-LV"/>
          </w:rPr>
          <w:t xml:space="preserve">iedzīvotāju līdzdalības </w:t>
        </w:r>
        <w:r w:rsidRPr="00F073E6" w:rsidR="00B2100E">
          <w:rPr>
            <w:rStyle w:val="Hyperlink"/>
            <w:lang w:val="lv-LV"/>
          </w:rPr>
          <w:t>veicināšanai</w:t>
        </w:r>
        <w:r w:rsidR="00C07BC1">
          <w:rPr>
            <w:rStyle w:val="Hyperlink"/>
            <w:lang w:val="lv-LV"/>
          </w:rPr>
          <w:t>, dzīves kvalitātes uzlabošanai</w:t>
        </w:r>
        <w:r>
          <w:tab/>
        </w:r>
        <w:r>
          <w:fldChar w:fldCharType="begin"/>
        </w:r>
        <w:r>
          <w:instrText xml:space="preserve"> PAGEREF _Toc256000021 \h </w:instrText>
        </w:r>
        <w:r>
          <w:fldChar w:fldCharType="separate"/>
        </w:r>
        <w:r>
          <w:t>57</w:t>
        </w:r>
        <w:r>
          <w:fldChar w:fldCharType="end"/>
        </w:r>
      </w:hyperlink>
    </w:p>
    <w:p>
      <w:pPr>
        <w:pStyle w:val="TOC2"/>
        <w:rPr>
          <w:rFonts w:asciiTheme="minorHAnsi" w:hAnsiTheme="minorHAnsi"/>
          <w:noProof/>
          <w:sz w:val="22"/>
        </w:rPr>
      </w:pPr>
      <w:hyperlink w:anchor="_Toc256000022" w:history="1">
        <w:r>
          <w:rPr>
            <w:rStyle w:val="Hyperlink"/>
            <w:lang w:val="lv-LV"/>
          </w:rPr>
          <w:t>8</w:t>
        </w:r>
        <w:r w:rsidR="00364244">
          <w:rPr>
            <w:rStyle w:val="Hyperlink"/>
            <w:lang w:val="lv-LV"/>
          </w:rPr>
          <w:t>.5</w:t>
        </w:r>
        <w:r w:rsidRPr="00F073E6" w:rsidR="00B2100E">
          <w:rPr>
            <w:rStyle w:val="Hyperlink"/>
            <w:lang w:val="lv-LV"/>
          </w:rPr>
          <w:t>. Sadarbība ar sabiedriskajām organizācijām</w:t>
        </w:r>
        <w:r>
          <w:tab/>
        </w:r>
        <w:r>
          <w:fldChar w:fldCharType="begin"/>
        </w:r>
        <w:r>
          <w:instrText xml:space="preserve"> PAGEREF _Toc256000022 \h </w:instrText>
        </w:r>
        <w:r>
          <w:fldChar w:fldCharType="separate"/>
        </w:r>
        <w:r>
          <w:t>60</w:t>
        </w:r>
        <w:r>
          <w:fldChar w:fldCharType="end"/>
        </w:r>
      </w:hyperlink>
    </w:p>
    <w:p>
      <w:pPr>
        <w:pStyle w:val="TOC1"/>
        <w:rPr>
          <w:rFonts w:asciiTheme="minorHAnsi" w:hAnsiTheme="minorHAnsi"/>
          <w:noProof/>
          <w:sz w:val="22"/>
        </w:rPr>
      </w:pPr>
      <w:hyperlink w:anchor="_Toc256000023" w:history="1">
        <w:r>
          <w:rPr>
            <w:rStyle w:val="Hyperlink"/>
            <w:lang w:val="lv-LV"/>
          </w:rPr>
          <w:t>9</w:t>
        </w:r>
        <w:r w:rsidRPr="00F073E6" w:rsidR="004C696B">
          <w:rPr>
            <w:rStyle w:val="Hyperlink"/>
            <w:lang w:val="lv-LV"/>
          </w:rPr>
          <w:t xml:space="preserve">. Pašvaldības vadības pilnveidošanai veiktie </w:t>
        </w:r>
        <w:r w:rsidR="000C36E9">
          <w:rPr>
            <w:rStyle w:val="Hyperlink"/>
            <w:lang w:val="lv-LV"/>
          </w:rPr>
          <w:t xml:space="preserve">un turpmāk plānotie </w:t>
        </w:r>
        <w:r w:rsidRPr="00F073E6" w:rsidR="004C696B">
          <w:rPr>
            <w:rStyle w:val="Hyperlink"/>
            <w:lang w:val="lv-LV"/>
          </w:rPr>
          <w:t>pasākumi</w:t>
        </w:r>
        <w:r>
          <w:tab/>
        </w:r>
        <w:r>
          <w:fldChar w:fldCharType="begin"/>
        </w:r>
        <w:r>
          <w:instrText xml:space="preserve"> PAGEREF _Toc256000023 \h </w:instrText>
        </w:r>
        <w:r>
          <w:fldChar w:fldCharType="separate"/>
        </w:r>
        <w:r>
          <w:t>60</w:t>
        </w:r>
        <w:r>
          <w:fldChar w:fldCharType="end"/>
        </w:r>
      </w:hyperlink>
    </w:p>
    <w:p w:rsidR="00922BAE" w:rsidRPr="005211DF" w:rsidP="005211DF">
      <w:pPr>
        <w:rPr>
          <w:lang w:val="lv-LV"/>
        </w:rPr>
      </w:pPr>
      <w:r>
        <w:rPr>
          <w:b/>
          <w:bCs/>
          <w:noProof/>
        </w:rPr>
        <w:fldChar w:fldCharType="end"/>
      </w:r>
    </w:p>
    <w:p w:rsidR="002C6A6D" w:rsidRPr="00D4057A" w:rsidP="002C6A6D" w14:paraId="05DB93CE" w14:textId="77777777">
      <w:pPr>
        <w:spacing w:after="0" w:line="360" w:lineRule="auto"/>
        <w:ind w:left="284"/>
        <w:jc w:val="both"/>
        <w:rPr>
          <w:rFonts w:ascii="Times New Roman" w:hAnsi="Times New Roman"/>
          <w:b/>
          <w:sz w:val="28"/>
          <w:szCs w:val="24"/>
          <w:lang w:val="lv-LV"/>
        </w:rPr>
      </w:pPr>
      <w:r w:rsidRPr="00D4057A">
        <w:rPr>
          <w:rFonts w:ascii="Times New Roman" w:hAnsi="Times New Roman"/>
          <w:b/>
          <w:sz w:val="24"/>
          <w:szCs w:val="24"/>
          <w:lang w:val="lv-LV"/>
        </w:rPr>
        <w:t>Pielikumi</w:t>
      </w:r>
      <w:r w:rsidRPr="00D4057A">
        <w:rPr>
          <w:rFonts w:ascii="Times New Roman" w:hAnsi="Times New Roman"/>
          <w:b/>
          <w:sz w:val="28"/>
          <w:szCs w:val="24"/>
          <w:lang w:val="lv-LV"/>
        </w:rPr>
        <w:t>:</w:t>
      </w:r>
    </w:p>
    <w:p w:rsidR="002C6A6D" w:rsidRPr="00B02BB3" w:rsidP="002C6A6D" w14:paraId="53C1F33E" w14:textId="77777777">
      <w:pPr>
        <w:spacing w:after="0" w:line="360" w:lineRule="auto"/>
        <w:ind w:left="284"/>
        <w:jc w:val="both"/>
        <w:rPr>
          <w:rFonts w:ascii="Times New Roman" w:hAnsi="Times New Roman"/>
          <w:sz w:val="24"/>
          <w:lang w:val="lv-LV"/>
        </w:rPr>
      </w:pPr>
      <w:r w:rsidRPr="00B02BB3">
        <w:rPr>
          <w:rFonts w:ascii="Times New Roman" w:hAnsi="Times New Roman"/>
          <w:sz w:val="24"/>
          <w:lang w:val="lv-LV"/>
        </w:rPr>
        <w:t>1. pielikums – Ludzas novada pašvaldības pamatbudžets</w:t>
      </w:r>
    </w:p>
    <w:p w:rsidR="002C6A6D" w:rsidRPr="00B02BB3" w:rsidP="002C6A6D" w14:paraId="529D6E35" w14:textId="77777777">
      <w:pPr>
        <w:spacing w:after="0" w:line="360" w:lineRule="auto"/>
        <w:ind w:left="284"/>
        <w:jc w:val="both"/>
        <w:rPr>
          <w:rFonts w:ascii="Times New Roman" w:hAnsi="Times New Roman"/>
          <w:sz w:val="24"/>
          <w:lang w:val="lv-LV"/>
        </w:rPr>
      </w:pPr>
      <w:r w:rsidRPr="00B02BB3">
        <w:rPr>
          <w:rFonts w:ascii="Times New Roman" w:hAnsi="Times New Roman"/>
          <w:sz w:val="24"/>
          <w:lang w:val="lv-LV"/>
        </w:rPr>
        <w:t>2. pielikums – Ludzas novada pašvaldības saistību apmērs</w:t>
      </w:r>
    </w:p>
    <w:p w:rsidR="00F82D7A" w:rsidRPr="00B02BB3" w:rsidP="002C6A6D" w14:paraId="7C99DB8A" w14:textId="77777777">
      <w:pPr>
        <w:spacing w:after="0" w:line="360" w:lineRule="auto"/>
        <w:ind w:left="284"/>
        <w:jc w:val="both"/>
        <w:rPr>
          <w:rFonts w:ascii="Times New Roman" w:hAnsi="Times New Roman"/>
          <w:sz w:val="24"/>
          <w:lang w:val="lv-LV"/>
        </w:rPr>
      </w:pPr>
      <w:r w:rsidRPr="00B02BB3">
        <w:rPr>
          <w:rFonts w:ascii="Times New Roman" w:hAnsi="Times New Roman"/>
          <w:sz w:val="24"/>
          <w:lang w:val="lv-LV"/>
        </w:rPr>
        <w:t>3</w:t>
      </w:r>
      <w:r w:rsidRPr="00B02BB3">
        <w:rPr>
          <w:rFonts w:ascii="Times New Roman" w:hAnsi="Times New Roman"/>
          <w:sz w:val="24"/>
          <w:lang w:val="lv-LV"/>
        </w:rPr>
        <w:t>. pielikums – Ziņojums par Ludzas novada attīstības programmas ieviešanu</w:t>
      </w:r>
    </w:p>
    <w:p w:rsidR="00FC5423" w:rsidRPr="00B02BB3" w:rsidP="002C6A6D" w14:paraId="358839BD" w14:textId="2E97672C">
      <w:pPr>
        <w:spacing w:after="0" w:line="360" w:lineRule="auto"/>
        <w:ind w:left="284"/>
        <w:rPr>
          <w:rFonts w:ascii="Times New Roman" w:hAnsi="Times New Roman"/>
          <w:sz w:val="24"/>
          <w:szCs w:val="24"/>
          <w:lang w:val="lv-LV"/>
        </w:rPr>
      </w:pPr>
      <w:r w:rsidRPr="00B02BB3">
        <w:rPr>
          <w:rFonts w:ascii="Times New Roman" w:hAnsi="Times New Roman"/>
          <w:sz w:val="24"/>
          <w:szCs w:val="24"/>
          <w:lang w:val="lv-LV"/>
        </w:rPr>
        <w:t>4</w:t>
      </w:r>
      <w:r w:rsidRPr="00B02BB3" w:rsidR="002C6A6D">
        <w:rPr>
          <w:rFonts w:ascii="Times New Roman" w:hAnsi="Times New Roman"/>
          <w:sz w:val="24"/>
          <w:szCs w:val="24"/>
          <w:lang w:val="lv-LV"/>
        </w:rPr>
        <w:t>. pielikums – Ludzas novada domes lēmums „Par</w:t>
      </w:r>
      <w:r w:rsidRPr="00B02BB3" w:rsidR="002C6A6D">
        <w:rPr>
          <w:rFonts w:ascii="Times New Roman" w:hAnsi="Times New Roman"/>
          <w:b/>
          <w:sz w:val="24"/>
          <w:szCs w:val="24"/>
          <w:lang w:val="lv-LV"/>
        </w:rPr>
        <w:t xml:space="preserve"> </w:t>
      </w:r>
      <w:r w:rsidRPr="00B02BB3" w:rsidR="002C6A6D">
        <w:rPr>
          <w:rFonts w:ascii="Times New Roman" w:hAnsi="Times New Roman"/>
          <w:sz w:val="24"/>
          <w:szCs w:val="24"/>
          <w:lang w:val="lv-LV"/>
        </w:rPr>
        <w:t>Ludzas novada pašvaldības 20</w:t>
      </w:r>
      <w:r w:rsidRPr="00B02BB3" w:rsidR="00D156E2">
        <w:rPr>
          <w:rFonts w:ascii="Times New Roman" w:hAnsi="Times New Roman"/>
          <w:sz w:val="24"/>
          <w:szCs w:val="24"/>
          <w:lang w:val="lv-LV"/>
        </w:rPr>
        <w:t>20</w:t>
      </w:r>
      <w:r w:rsidRPr="00B02BB3" w:rsidR="002C6A6D">
        <w:rPr>
          <w:rFonts w:ascii="Times New Roman" w:hAnsi="Times New Roman"/>
          <w:sz w:val="24"/>
          <w:szCs w:val="24"/>
          <w:lang w:val="lv-LV"/>
        </w:rPr>
        <w:t>.</w:t>
      </w:r>
      <w:r w:rsidRPr="00B02BB3" w:rsidR="00D156E2">
        <w:rPr>
          <w:rFonts w:ascii="Times New Roman" w:hAnsi="Times New Roman"/>
          <w:sz w:val="24"/>
          <w:szCs w:val="24"/>
          <w:lang w:val="lv-LV"/>
        </w:rPr>
        <w:t xml:space="preserve"> </w:t>
      </w:r>
      <w:r w:rsidRPr="00B02BB3" w:rsidR="002C6A6D">
        <w:rPr>
          <w:rFonts w:ascii="Times New Roman" w:hAnsi="Times New Roman"/>
          <w:sz w:val="24"/>
          <w:szCs w:val="24"/>
          <w:lang w:val="lv-LV"/>
        </w:rPr>
        <w:t xml:space="preserve">gada publiskā pārskata apstiprināšanu” </w:t>
      </w:r>
    </w:p>
    <w:p w:rsidR="00B2100E" w:rsidP="00D4057A" w14:paraId="461BE432" w14:textId="6A4B860E">
      <w:pPr>
        <w:pStyle w:val="Heading1"/>
        <w:jc w:val="center"/>
        <w:rPr>
          <w:lang w:val="lv-LV"/>
        </w:rPr>
      </w:pPr>
      <w:bookmarkStart w:id="0" w:name="_Toc43133020"/>
      <w:bookmarkStart w:id="1" w:name="_Toc43207835"/>
      <w:bookmarkStart w:id="2" w:name="_Toc43209490"/>
      <w:bookmarkStart w:id="3" w:name="_Toc256000000"/>
      <w:r w:rsidRPr="000B520D">
        <w:rPr>
          <w:lang w:val="lv-LV"/>
        </w:rPr>
        <w:t>1. Ludzas novada pašvaldības r</w:t>
      </w:r>
      <w:r w:rsidRPr="000B520D">
        <w:rPr>
          <w:lang w:val="lv-LV"/>
        </w:rPr>
        <w:t>aksturojums</w:t>
      </w:r>
      <w:bookmarkEnd w:id="3"/>
      <w:bookmarkEnd w:id="0"/>
      <w:bookmarkEnd w:id="1"/>
      <w:bookmarkEnd w:id="2"/>
    </w:p>
    <w:p w:rsidR="000B520D" w:rsidP="000B520D" w14:paraId="6E62C304" w14:textId="5DE05AED">
      <w:pPr>
        <w:jc w:val="both"/>
        <w:rPr>
          <w:lang w:val="lv-LV"/>
        </w:rPr>
      </w:pPr>
    </w:p>
    <w:p w:rsidR="004E2D2F" w:rsidRPr="000B520D" w:rsidP="000B520D" w14:paraId="501FEA66" w14:textId="1FE26C4C">
      <w:pPr>
        <w:spacing w:line="360" w:lineRule="auto"/>
        <w:jc w:val="both"/>
        <w:rPr>
          <w:rFonts w:ascii="Times New Roman" w:hAnsi="Times New Roman"/>
          <w:sz w:val="24"/>
          <w:szCs w:val="24"/>
          <w:lang w:val="en-US"/>
        </w:rPr>
      </w:pPr>
      <w:r w:rsidRPr="000B520D">
        <w:rPr>
          <w:rFonts w:ascii="Times New Roman" w:hAnsi="Times New Roman"/>
          <w:sz w:val="24"/>
          <w:szCs w:val="24"/>
          <w:lang w:val="en-US"/>
        </w:rPr>
        <w:t>Ludzas novads ir pierobežas novads un atrodas Latgales reģiona austrumu daļā. Tā kopējā teritorija aizņem 966 km2 (pagastu platība – 955 km2 , pilsētas – 11 km2 ). Novada administratīvais centrs ir Ludzas pilsēta. Tā atrodas 267 km attālumā no valsts galvaspilsētas Rīgas, 122 km attālumā no Daugavpils un 30 km attālumā no Rēzeknes</w:t>
      </w:r>
      <w:r>
        <w:rPr>
          <w:rFonts w:ascii="Times New Roman" w:hAnsi="Times New Roman"/>
          <w:sz w:val="24"/>
          <w:szCs w:val="24"/>
          <w:lang w:val="en-US"/>
        </w:rPr>
        <w:t xml:space="preserve">. </w:t>
      </w:r>
      <w:r w:rsidRPr="000B520D">
        <w:rPr>
          <w:rFonts w:ascii="Times New Roman" w:hAnsi="Times New Roman"/>
          <w:sz w:val="24"/>
          <w:szCs w:val="24"/>
          <w:lang w:val="en-US"/>
        </w:rPr>
        <w:t>Ludzas novads robežojas ar Ciblas novadu, Zilupes novadu, Rēzeknes novadu un Dagdas novadu. Robeža ar Krievijas federāciju (14,7 km gara robeža) ir arī valsts robeža. Ludzas novads pamatoti uzskatāms par vārtiem starp austrumiem un rietumiem. Novada teritoriju šķērso valsts galvenais autoceļš A12 Jēkabpils – Rēzekne – Ludza – Krievijas robeža (Terehova), starptautiskās automaģistrāles E22 Rīga – Maskava daļa, un dzelzceļa līnija Rīga - Maskava.</w:t>
      </w:r>
    </w:p>
    <w:p w:rsidR="004E2D2F" w:rsidP="004E2D2F" w14:paraId="7370317B" w14:textId="4BBADA6E">
      <w:pPr>
        <w:spacing w:after="0" w:line="360" w:lineRule="auto"/>
        <w:ind w:firstLine="709"/>
        <w:jc w:val="both"/>
        <w:rPr>
          <w:rFonts w:ascii="Times New Roman" w:hAnsi="Times New Roman"/>
          <w:color w:val="000000"/>
          <w:sz w:val="24"/>
          <w:szCs w:val="20"/>
          <w:lang w:val="lv-LV"/>
        </w:rPr>
      </w:pPr>
      <w:r w:rsidRPr="004E2D2F">
        <w:rPr>
          <w:rFonts w:ascii="Times New Roman" w:hAnsi="Times New Roman"/>
          <w:color w:val="000000"/>
          <w:sz w:val="24"/>
          <w:szCs w:val="20"/>
          <w:lang w:val="lv-LV"/>
        </w:rPr>
        <w:t xml:space="preserve">Kopējais iedzīvotāju skaits novadā – </w:t>
      </w:r>
      <w:r w:rsidRPr="002B574A" w:rsidR="002B574A">
        <w:rPr>
          <w:rFonts w:ascii="Times New Roman" w:hAnsi="Times New Roman"/>
          <w:sz w:val="24"/>
          <w:szCs w:val="24"/>
          <w:lang w:val="lv-LV"/>
        </w:rPr>
        <w:t>12</w:t>
      </w:r>
      <w:r w:rsidR="00D156E2">
        <w:rPr>
          <w:rFonts w:ascii="Times New Roman" w:hAnsi="Times New Roman"/>
          <w:sz w:val="24"/>
          <w:szCs w:val="24"/>
          <w:lang w:val="lv-LV"/>
        </w:rPr>
        <w:t>594</w:t>
      </w:r>
      <w:r w:rsidRPr="004E2D2F">
        <w:rPr>
          <w:rFonts w:ascii="Times New Roman" w:hAnsi="Times New Roman"/>
          <w:color w:val="000000"/>
          <w:sz w:val="24"/>
          <w:szCs w:val="20"/>
          <w:lang w:val="lv-LV"/>
        </w:rPr>
        <w:t xml:space="preserve"> cilvēki (</w:t>
      </w:r>
      <w:r w:rsidR="002B574A">
        <w:rPr>
          <w:rFonts w:ascii="Times New Roman" w:hAnsi="Times New Roman"/>
          <w:i/>
          <w:color w:val="000000"/>
          <w:sz w:val="24"/>
          <w:szCs w:val="20"/>
          <w:lang w:val="lv-LV"/>
        </w:rPr>
        <w:t>PMLP dati uz 01.01.202</w:t>
      </w:r>
      <w:r w:rsidR="00D156E2">
        <w:rPr>
          <w:rFonts w:ascii="Times New Roman" w:hAnsi="Times New Roman"/>
          <w:i/>
          <w:color w:val="000000"/>
          <w:sz w:val="24"/>
          <w:szCs w:val="20"/>
          <w:lang w:val="lv-LV"/>
        </w:rPr>
        <w:t>1</w:t>
      </w:r>
      <w:r w:rsidRPr="004E2D2F">
        <w:rPr>
          <w:rFonts w:ascii="Times New Roman" w:hAnsi="Times New Roman"/>
          <w:i/>
          <w:color w:val="000000"/>
          <w:sz w:val="24"/>
          <w:szCs w:val="20"/>
          <w:lang w:val="lv-LV"/>
        </w:rPr>
        <w:t>.</w:t>
      </w:r>
      <w:r w:rsidRPr="004E2D2F">
        <w:rPr>
          <w:rFonts w:ascii="Times New Roman" w:hAnsi="Times New Roman"/>
          <w:color w:val="000000"/>
          <w:sz w:val="24"/>
          <w:szCs w:val="20"/>
          <w:lang w:val="lv-LV"/>
        </w:rPr>
        <w:t xml:space="preserve">), no kuriem Ludzas pilsētā dzīvoja </w:t>
      </w:r>
      <w:r w:rsidRPr="002B574A" w:rsidR="002B574A">
        <w:rPr>
          <w:rFonts w:ascii="Times New Roman" w:hAnsi="Times New Roman"/>
          <w:sz w:val="24"/>
          <w:szCs w:val="24"/>
          <w:lang w:val="lv-LV"/>
        </w:rPr>
        <w:t>8</w:t>
      </w:r>
      <w:r w:rsidR="00D156E2">
        <w:rPr>
          <w:rFonts w:ascii="Times New Roman" w:hAnsi="Times New Roman"/>
          <w:sz w:val="24"/>
          <w:szCs w:val="24"/>
          <w:lang w:val="lv-LV"/>
        </w:rPr>
        <w:t>039</w:t>
      </w:r>
      <w:r w:rsidRPr="002B574A">
        <w:rPr>
          <w:rFonts w:ascii="Times New Roman" w:hAnsi="Times New Roman"/>
          <w:color w:val="000000"/>
          <w:sz w:val="24"/>
          <w:szCs w:val="24"/>
          <w:lang w:val="lv-LV"/>
        </w:rPr>
        <w:t xml:space="preserve"> </w:t>
      </w:r>
      <w:r w:rsidR="00BC7A35">
        <w:rPr>
          <w:rFonts w:ascii="Times New Roman" w:hAnsi="Times New Roman"/>
          <w:color w:val="000000"/>
          <w:sz w:val="24"/>
          <w:szCs w:val="20"/>
          <w:lang w:val="lv-LV"/>
        </w:rPr>
        <w:t>cilvēki, t.i. 6</w:t>
      </w:r>
      <w:r w:rsidR="00D156E2">
        <w:rPr>
          <w:rFonts w:ascii="Times New Roman" w:hAnsi="Times New Roman"/>
          <w:color w:val="000000"/>
          <w:sz w:val="24"/>
          <w:szCs w:val="20"/>
          <w:lang w:val="lv-LV"/>
        </w:rPr>
        <w:t>2</w:t>
      </w:r>
      <w:r w:rsidR="00BC7A35">
        <w:rPr>
          <w:rFonts w:ascii="Times New Roman" w:hAnsi="Times New Roman"/>
          <w:color w:val="000000"/>
          <w:sz w:val="24"/>
          <w:szCs w:val="20"/>
          <w:lang w:val="lv-LV"/>
        </w:rPr>
        <w:t>,</w:t>
      </w:r>
      <w:r w:rsidR="00D156E2">
        <w:rPr>
          <w:rFonts w:ascii="Times New Roman" w:hAnsi="Times New Roman"/>
          <w:color w:val="000000"/>
          <w:sz w:val="24"/>
          <w:szCs w:val="20"/>
          <w:lang w:val="lv-LV"/>
        </w:rPr>
        <w:t>2</w:t>
      </w:r>
      <w:r w:rsidRPr="004E2D2F">
        <w:rPr>
          <w:rFonts w:ascii="Times New Roman" w:hAnsi="Times New Roman"/>
          <w:color w:val="000000"/>
          <w:sz w:val="24"/>
          <w:szCs w:val="20"/>
          <w:lang w:val="lv-LV"/>
        </w:rPr>
        <w:t xml:space="preserve"> %.</w:t>
      </w:r>
    </w:p>
    <w:p w:rsidR="000B520D" w:rsidRPr="004E2D2F" w:rsidP="004E2D2F" w14:paraId="77BA1615" w14:textId="77777777">
      <w:pPr>
        <w:spacing w:after="0" w:line="360" w:lineRule="auto"/>
        <w:ind w:firstLine="709"/>
        <w:jc w:val="both"/>
        <w:rPr>
          <w:rFonts w:ascii="Times New Roman" w:hAnsi="Times New Roman"/>
          <w:color w:val="000000"/>
          <w:sz w:val="24"/>
          <w:szCs w:val="20"/>
          <w:lang w:val="lv-LV"/>
        </w:rPr>
      </w:pPr>
    </w:p>
    <w:tbl>
      <w:tblPr>
        <w:tblW w:w="6736"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7"/>
        <w:gridCol w:w="1899"/>
      </w:tblGrid>
      <w:tr w14:paraId="030A3DE2" w14:textId="77777777" w:rsidTr="000B520D">
        <w:tblPrEx>
          <w:tblW w:w="6736"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3"/>
        </w:trPr>
        <w:tc>
          <w:tcPr>
            <w:tcW w:w="4837" w:type="dxa"/>
            <w:shd w:val="clear" w:color="auto" w:fill="auto"/>
            <w:vAlign w:val="center"/>
          </w:tcPr>
          <w:p w:rsidR="004E2D2F" w:rsidRPr="00D37C6A" w:rsidP="004E2D2F" w14:paraId="32272123" w14:textId="77777777">
            <w:pPr>
              <w:spacing w:after="0" w:line="240" w:lineRule="auto"/>
              <w:jc w:val="center"/>
              <w:rPr>
                <w:rFonts w:ascii="Times New Roman" w:hAnsi="Times New Roman"/>
                <w:color w:val="000000"/>
                <w:szCs w:val="20"/>
                <w:lang w:val="lv-LV"/>
              </w:rPr>
            </w:pPr>
            <w:r w:rsidRPr="00D37C6A">
              <w:rPr>
                <w:rFonts w:ascii="Times New Roman" w:hAnsi="Times New Roman"/>
                <w:b/>
                <w:bCs/>
                <w:color w:val="000000"/>
                <w:lang w:val="lv-LV"/>
              </w:rPr>
              <w:t>Administratīvā teritorija</w:t>
            </w:r>
          </w:p>
        </w:tc>
        <w:tc>
          <w:tcPr>
            <w:tcW w:w="1899" w:type="dxa"/>
            <w:shd w:val="clear" w:color="auto" w:fill="auto"/>
            <w:vAlign w:val="center"/>
          </w:tcPr>
          <w:p w:rsidR="004E2D2F" w:rsidRPr="00D37C6A" w:rsidP="004E2D2F" w14:paraId="222F1375" w14:textId="77777777">
            <w:pPr>
              <w:spacing w:after="0" w:line="240" w:lineRule="auto"/>
              <w:jc w:val="center"/>
              <w:rPr>
                <w:rFonts w:ascii="Times New Roman" w:hAnsi="Times New Roman"/>
                <w:szCs w:val="20"/>
                <w:lang w:val="lv-LV"/>
              </w:rPr>
            </w:pPr>
            <w:r w:rsidRPr="00D37C6A">
              <w:rPr>
                <w:rFonts w:ascii="Times New Roman" w:hAnsi="Times New Roman"/>
                <w:b/>
                <w:bCs/>
                <w:lang w:val="lv-LV"/>
              </w:rPr>
              <w:t>Iedzīvotāju skaits</w:t>
            </w:r>
          </w:p>
        </w:tc>
      </w:tr>
      <w:tr w14:paraId="0999924D" w14:textId="77777777" w:rsidTr="000B520D">
        <w:tblPrEx>
          <w:tblW w:w="6736" w:type="dxa"/>
          <w:tblInd w:w="1668" w:type="dxa"/>
          <w:tblLook w:val="04A0"/>
        </w:tblPrEx>
        <w:trPr>
          <w:trHeight w:val="412"/>
        </w:trPr>
        <w:tc>
          <w:tcPr>
            <w:tcW w:w="4837" w:type="dxa"/>
            <w:shd w:val="clear" w:color="auto" w:fill="auto"/>
          </w:tcPr>
          <w:p w:rsidR="004E2D2F" w:rsidRPr="00D37C6A" w:rsidP="004E2D2F" w14:paraId="3AF4BA6E"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Briģu pagasts</w:t>
            </w:r>
          </w:p>
        </w:tc>
        <w:tc>
          <w:tcPr>
            <w:tcW w:w="1899" w:type="dxa"/>
            <w:shd w:val="clear" w:color="auto" w:fill="auto"/>
          </w:tcPr>
          <w:p w:rsidR="004E2D2F" w:rsidRPr="00B26D58" w:rsidP="004E2D2F" w14:paraId="59A0D1B2" w14:textId="576FC663">
            <w:pPr>
              <w:spacing w:after="0" w:line="240" w:lineRule="auto"/>
              <w:jc w:val="right"/>
              <w:rPr>
                <w:rFonts w:ascii="Times New Roman" w:hAnsi="Times New Roman"/>
                <w:sz w:val="24"/>
                <w:szCs w:val="24"/>
                <w:lang w:val="lv-LV"/>
              </w:rPr>
            </w:pPr>
            <w:r>
              <w:rPr>
                <w:rFonts w:ascii="Times New Roman" w:hAnsi="Times New Roman"/>
              </w:rPr>
              <w:t>5</w:t>
            </w:r>
            <w:r w:rsidR="00B26D58">
              <w:rPr>
                <w:rFonts w:ascii="Times New Roman" w:hAnsi="Times New Roman"/>
                <w:lang w:val="lv-LV"/>
              </w:rPr>
              <w:t>38</w:t>
            </w:r>
          </w:p>
        </w:tc>
      </w:tr>
      <w:tr w14:paraId="73410874" w14:textId="77777777" w:rsidTr="000B520D">
        <w:tblPrEx>
          <w:tblW w:w="6736" w:type="dxa"/>
          <w:tblInd w:w="1668" w:type="dxa"/>
          <w:tblLook w:val="04A0"/>
        </w:tblPrEx>
        <w:trPr>
          <w:trHeight w:val="412"/>
        </w:trPr>
        <w:tc>
          <w:tcPr>
            <w:tcW w:w="4837" w:type="dxa"/>
            <w:shd w:val="clear" w:color="auto" w:fill="auto"/>
          </w:tcPr>
          <w:p w:rsidR="004E2D2F" w:rsidRPr="00D37C6A" w:rsidP="004E2D2F" w14:paraId="638E5861"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Cirmas pagasts</w:t>
            </w:r>
          </w:p>
        </w:tc>
        <w:tc>
          <w:tcPr>
            <w:tcW w:w="1899" w:type="dxa"/>
            <w:shd w:val="clear" w:color="auto" w:fill="auto"/>
          </w:tcPr>
          <w:p w:rsidR="004E2D2F" w:rsidRPr="00D37C6A" w:rsidP="004E2D2F" w14:paraId="66E17B38" w14:textId="1C3717AB">
            <w:pPr>
              <w:spacing w:after="0" w:line="240" w:lineRule="auto"/>
              <w:jc w:val="right"/>
              <w:rPr>
                <w:rFonts w:ascii="Times New Roman" w:hAnsi="Times New Roman"/>
                <w:sz w:val="24"/>
                <w:szCs w:val="24"/>
                <w:lang w:val="lv-LV"/>
              </w:rPr>
            </w:pPr>
            <w:r>
              <w:rPr>
                <w:rFonts w:ascii="Times New Roman" w:hAnsi="Times New Roman"/>
                <w:sz w:val="24"/>
                <w:szCs w:val="24"/>
                <w:lang w:val="lv-LV"/>
              </w:rPr>
              <w:t>6</w:t>
            </w:r>
            <w:r w:rsidR="00B26D58">
              <w:rPr>
                <w:rFonts w:ascii="Times New Roman" w:hAnsi="Times New Roman"/>
                <w:sz w:val="24"/>
                <w:szCs w:val="24"/>
                <w:lang w:val="lv-LV"/>
              </w:rPr>
              <w:t>15</w:t>
            </w:r>
          </w:p>
        </w:tc>
      </w:tr>
      <w:tr w14:paraId="32035F11" w14:textId="77777777" w:rsidTr="000B520D">
        <w:tblPrEx>
          <w:tblW w:w="6736" w:type="dxa"/>
          <w:tblInd w:w="1668" w:type="dxa"/>
          <w:tblLook w:val="04A0"/>
        </w:tblPrEx>
        <w:trPr>
          <w:trHeight w:val="394"/>
        </w:trPr>
        <w:tc>
          <w:tcPr>
            <w:tcW w:w="4837" w:type="dxa"/>
            <w:shd w:val="clear" w:color="auto" w:fill="auto"/>
          </w:tcPr>
          <w:p w:rsidR="004E2D2F" w:rsidRPr="00D37C6A" w:rsidP="004E2D2F" w14:paraId="20EE46AC"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Isnaudas pagasts</w:t>
            </w:r>
          </w:p>
        </w:tc>
        <w:tc>
          <w:tcPr>
            <w:tcW w:w="1899" w:type="dxa"/>
            <w:shd w:val="clear" w:color="auto" w:fill="auto"/>
          </w:tcPr>
          <w:p w:rsidR="004E2D2F" w:rsidRPr="00D37C6A" w:rsidP="004E2D2F" w14:paraId="701A0A20" w14:textId="37FD6FE4">
            <w:pPr>
              <w:spacing w:after="0" w:line="240" w:lineRule="auto"/>
              <w:jc w:val="right"/>
              <w:rPr>
                <w:rFonts w:ascii="Times New Roman" w:hAnsi="Times New Roman"/>
                <w:sz w:val="24"/>
                <w:szCs w:val="24"/>
                <w:lang w:val="lv-LV"/>
              </w:rPr>
            </w:pPr>
            <w:r>
              <w:rPr>
                <w:rFonts w:ascii="Times New Roman" w:hAnsi="Times New Roman"/>
                <w:sz w:val="24"/>
                <w:szCs w:val="24"/>
                <w:lang w:val="lv-LV"/>
              </w:rPr>
              <w:t>9</w:t>
            </w:r>
            <w:r w:rsidR="00B26D58">
              <w:rPr>
                <w:rFonts w:ascii="Times New Roman" w:hAnsi="Times New Roman"/>
                <w:sz w:val="24"/>
                <w:szCs w:val="24"/>
                <w:lang w:val="lv-LV"/>
              </w:rPr>
              <w:t>48</w:t>
            </w:r>
          </w:p>
        </w:tc>
      </w:tr>
      <w:tr w14:paraId="469B1C94" w14:textId="77777777" w:rsidTr="000B520D">
        <w:tblPrEx>
          <w:tblW w:w="6736" w:type="dxa"/>
          <w:tblInd w:w="1668" w:type="dxa"/>
          <w:tblLook w:val="04A0"/>
        </w:tblPrEx>
        <w:trPr>
          <w:trHeight w:val="412"/>
        </w:trPr>
        <w:tc>
          <w:tcPr>
            <w:tcW w:w="4837" w:type="dxa"/>
            <w:shd w:val="clear" w:color="auto" w:fill="auto"/>
          </w:tcPr>
          <w:p w:rsidR="004E2D2F" w:rsidRPr="00D37C6A" w:rsidP="004E2D2F" w14:paraId="4662E950"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Istras pagasts</w:t>
            </w:r>
          </w:p>
        </w:tc>
        <w:tc>
          <w:tcPr>
            <w:tcW w:w="1899" w:type="dxa"/>
            <w:shd w:val="clear" w:color="auto" w:fill="auto"/>
          </w:tcPr>
          <w:p w:rsidR="004E2D2F" w:rsidRPr="00D37C6A" w:rsidP="004E2D2F" w14:paraId="5B9D8F9B" w14:textId="027181AA">
            <w:pPr>
              <w:spacing w:after="0" w:line="240" w:lineRule="auto"/>
              <w:jc w:val="right"/>
              <w:rPr>
                <w:rFonts w:ascii="Times New Roman" w:hAnsi="Times New Roman"/>
                <w:sz w:val="24"/>
                <w:szCs w:val="24"/>
                <w:lang w:val="lv-LV"/>
              </w:rPr>
            </w:pPr>
            <w:r>
              <w:rPr>
                <w:rFonts w:ascii="Times New Roman" w:hAnsi="Times New Roman"/>
                <w:sz w:val="24"/>
                <w:szCs w:val="24"/>
                <w:lang w:val="lv-LV"/>
              </w:rPr>
              <w:t>500</w:t>
            </w:r>
          </w:p>
        </w:tc>
      </w:tr>
      <w:tr w14:paraId="305DA956" w14:textId="77777777" w:rsidTr="000B520D">
        <w:tblPrEx>
          <w:tblW w:w="6736" w:type="dxa"/>
          <w:tblInd w:w="1668" w:type="dxa"/>
          <w:tblLook w:val="04A0"/>
        </w:tblPrEx>
        <w:trPr>
          <w:trHeight w:val="412"/>
        </w:trPr>
        <w:tc>
          <w:tcPr>
            <w:tcW w:w="4837" w:type="dxa"/>
            <w:shd w:val="clear" w:color="auto" w:fill="auto"/>
          </w:tcPr>
          <w:p w:rsidR="004E2D2F" w:rsidRPr="00D37C6A" w:rsidP="004E2D2F" w14:paraId="47A4297D"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Ludza</w:t>
            </w:r>
          </w:p>
        </w:tc>
        <w:tc>
          <w:tcPr>
            <w:tcW w:w="1899" w:type="dxa"/>
            <w:shd w:val="clear" w:color="auto" w:fill="auto"/>
          </w:tcPr>
          <w:p w:rsidR="004E2D2F" w:rsidRPr="00D37C6A" w:rsidP="00C051A6" w14:paraId="7FD88470" w14:textId="3A9BAF2F">
            <w:pPr>
              <w:spacing w:after="0" w:line="240" w:lineRule="auto"/>
              <w:jc w:val="right"/>
              <w:rPr>
                <w:rFonts w:ascii="Times New Roman" w:hAnsi="Times New Roman"/>
                <w:sz w:val="24"/>
                <w:szCs w:val="24"/>
                <w:lang w:val="lv-LV"/>
              </w:rPr>
            </w:pPr>
            <w:r w:rsidRPr="00D37C6A">
              <w:rPr>
                <w:rFonts w:ascii="Times New Roman" w:hAnsi="Times New Roman"/>
                <w:sz w:val="24"/>
                <w:szCs w:val="24"/>
                <w:lang w:val="lv-LV"/>
              </w:rPr>
              <w:t>8</w:t>
            </w:r>
            <w:r w:rsidR="00B26D58">
              <w:rPr>
                <w:rFonts w:ascii="Times New Roman" w:hAnsi="Times New Roman"/>
                <w:sz w:val="24"/>
                <w:szCs w:val="24"/>
                <w:lang w:val="lv-LV"/>
              </w:rPr>
              <w:t>039</w:t>
            </w:r>
          </w:p>
        </w:tc>
      </w:tr>
      <w:tr w14:paraId="633F1AE9" w14:textId="77777777" w:rsidTr="000B520D">
        <w:tblPrEx>
          <w:tblW w:w="6736" w:type="dxa"/>
          <w:tblInd w:w="1668" w:type="dxa"/>
          <w:tblLook w:val="04A0"/>
        </w:tblPrEx>
        <w:trPr>
          <w:trHeight w:val="412"/>
        </w:trPr>
        <w:tc>
          <w:tcPr>
            <w:tcW w:w="4837" w:type="dxa"/>
            <w:shd w:val="clear" w:color="auto" w:fill="auto"/>
          </w:tcPr>
          <w:p w:rsidR="004E2D2F" w:rsidRPr="00D37C6A" w:rsidP="004E2D2F" w14:paraId="14360A68"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Nirzas pagasts</w:t>
            </w:r>
          </w:p>
        </w:tc>
        <w:tc>
          <w:tcPr>
            <w:tcW w:w="1899" w:type="dxa"/>
            <w:shd w:val="clear" w:color="auto" w:fill="auto"/>
          </w:tcPr>
          <w:p w:rsidR="004E2D2F" w:rsidRPr="00D37C6A" w:rsidP="004E2D2F" w14:paraId="7839FA2A" w14:textId="5CE27761">
            <w:pPr>
              <w:spacing w:after="0" w:line="240" w:lineRule="auto"/>
              <w:jc w:val="right"/>
              <w:rPr>
                <w:rFonts w:ascii="Times New Roman" w:hAnsi="Times New Roman"/>
                <w:sz w:val="24"/>
                <w:szCs w:val="24"/>
                <w:lang w:val="lv-LV"/>
              </w:rPr>
            </w:pPr>
            <w:r>
              <w:rPr>
                <w:rFonts w:ascii="Times New Roman" w:hAnsi="Times New Roman"/>
                <w:sz w:val="24"/>
                <w:szCs w:val="24"/>
                <w:lang w:val="lv-LV"/>
              </w:rPr>
              <w:t>3</w:t>
            </w:r>
            <w:r w:rsidR="00B26D58">
              <w:rPr>
                <w:rFonts w:ascii="Times New Roman" w:hAnsi="Times New Roman"/>
                <w:sz w:val="24"/>
                <w:szCs w:val="24"/>
                <w:lang w:val="lv-LV"/>
              </w:rPr>
              <w:t>35</w:t>
            </w:r>
          </w:p>
        </w:tc>
      </w:tr>
      <w:tr w14:paraId="63D2C1E6" w14:textId="77777777" w:rsidTr="000B520D">
        <w:tblPrEx>
          <w:tblW w:w="6736" w:type="dxa"/>
          <w:tblInd w:w="1668" w:type="dxa"/>
          <w:tblLook w:val="04A0"/>
        </w:tblPrEx>
        <w:trPr>
          <w:trHeight w:val="412"/>
        </w:trPr>
        <w:tc>
          <w:tcPr>
            <w:tcW w:w="4837" w:type="dxa"/>
            <w:shd w:val="clear" w:color="auto" w:fill="auto"/>
          </w:tcPr>
          <w:p w:rsidR="004E2D2F" w:rsidRPr="00D37C6A" w:rsidP="004E2D2F" w14:paraId="06F84E04"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Ņukšu pagasts</w:t>
            </w:r>
          </w:p>
        </w:tc>
        <w:tc>
          <w:tcPr>
            <w:tcW w:w="1899" w:type="dxa"/>
            <w:shd w:val="clear" w:color="auto" w:fill="auto"/>
          </w:tcPr>
          <w:p w:rsidR="004E2D2F" w:rsidRPr="00D37C6A" w:rsidP="004E2D2F" w14:paraId="7ED59C1B" w14:textId="730C850D">
            <w:pPr>
              <w:spacing w:after="0" w:line="240" w:lineRule="auto"/>
              <w:jc w:val="right"/>
              <w:rPr>
                <w:rFonts w:ascii="Times New Roman" w:hAnsi="Times New Roman"/>
                <w:sz w:val="24"/>
                <w:szCs w:val="24"/>
                <w:lang w:val="lv-LV"/>
              </w:rPr>
            </w:pPr>
            <w:r>
              <w:rPr>
                <w:rFonts w:ascii="Times New Roman" w:hAnsi="Times New Roman"/>
                <w:sz w:val="24"/>
                <w:szCs w:val="24"/>
                <w:lang w:val="lv-LV"/>
              </w:rPr>
              <w:t>3</w:t>
            </w:r>
            <w:r w:rsidR="00B26D58">
              <w:rPr>
                <w:rFonts w:ascii="Times New Roman" w:hAnsi="Times New Roman"/>
                <w:sz w:val="24"/>
                <w:szCs w:val="24"/>
                <w:lang w:val="lv-LV"/>
              </w:rPr>
              <w:t>87</w:t>
            </w:r>
          </w:p>
        </w:tc>
      </w:tr>
      <w:tr w14:paraId="5925F050" w14:textId="77777777" w:rsidTr="000B520D">
        <w:tblPrEx>
          <w:tblW w:w="6736" w:type="dxa"/>
          <w:tblInd w:w="1668" w:type="dxa"/>
          <w:tblLook w:val="04A0"/>
        </w:tblPrEx>
        <w:trPr>
          <w:trHeight w:val="412"/>
        </w:trPr>
        <w:tc>
          <w:tcPr>
            <w:tcW w:w="4837" w:type="dxa"/>
            <w:shd w:val="clear" w:color="auto" w:fill="auto"/>
          </w:tcPr>
          <w:p w:rsidR="004E2D2F" w:rsidRPr="00D37C6A" w:rsidP="004E2D2F" w14:paraId="27658BC4"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Pildas pagasts</w:t>
            </w:r>
          </w:p>
        </w:tc>
        <w:tc>
          <w:tcPr>
            <w:tcW w:w="1899" w:type="dxa"/>
            <w:shd w:val="clear" w:color="auto" w:fill="auto"/>
          </w:tcPr>
          <w:p w:rsidR="004E2D2F" w:rsidRPr="00D37C6A" w:rsidP="004E2D2F" w14:paraId="7DAFB7AA" w14:textId="7EE30104">
            <w:pPr>
              <w:spacing w:after="0" w:line="240" w:lineRule="auto"/>
              <w:jc w:val="right"/>
              <w:rPr>
                <w:rFonts w:ascii="Times New Roman" w:hAnsi="Times New Roman"/>
                <w:sz w:val="24"/>
                <w:szCs w:val="24"/>
                <w:lang w:val="lv-LV"/>
              </w:rPr>
            </w:pPr>
            <w:r>
              <w:rPr>
                <w:rFonts w:ascii="Times New Roman" w:hAnsi="Times New Roman"/>
                <w:sz w:val="24"/>
                <w:szCs w:val="24"/>
                <w:lang w:val="lv-LV"/>
              </w:rPr>
              <w:t>5</w:t>
            </w:r>
            <w:r w:rsidR="00B26D58">
              <w:rPr>
                <w:rFonts w:ascii="Times New Roman" w:hAnsi="Times New Roman"/>
                <w:sz w:val="24"/>
                <w:szCs w:val="24"/>
                <w:lang w:val="lv-LV"/>
              </w:rPr>
              <w:t>27</w:t>
            </w:r>
          </w:p>
        </w:tc>
      </w:tr>
      <w:tr w14:paraId="4BD831B9" w14:textId="77777777" w:rsidTr="000B520D">
        <w:tblPrEx>
          <w:tblW w:w="6736" w:type="dxa"/>
          <w:tblInd w:w="1668" w:type="dxa"/>
          <w:tblLook w:val="04A0"/>
        </w:tblPrEx>
        <w:trPr>
          <w:trHeight w:val="394"/>
        </w:trPr>
        <w:tc>
          <w:tcPr>
            <w:tcW w:w="4837" w:type="dxa"/>
            <w:shd w:val="clear" w:color="auto" w:fill="auto"/>
          </w:tcPr>
          <w:p w:rsidR="004E2D2F" w:rsidRPr="00D37C6A" w:rsidP="004E2D2F" w14:paraId="1F811B22"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Pureņu pagasts</w:t>
            </w:r>
          </w:p>
        </w:tc>
        <w:tc>
          <w:tcPr>
            <w:tcW w:w="1899" w:type="dxa"/>
            <w:shd w:val="clear" w:color="auto" w:fill="auto"/>
          </w:tcPr>
          <w:p w:rsidR="004E2D2F" w:rsidRPr="00D37C6A" w:rsidP="004E2D2F" w14:paraId="36FABAAC" w14:textId="6E48010C">
            <w:pPr>
              <w:spacing w:after="0" w:line="240" w:lineRule="auto"/>
              <w:jc w:val="right"/>
              <w:rPr>
                <w:rFonts w:ascii="Times New Roman" w:hAnsi="Times New Roman"/>
                <w:sz w:val="24"/>
                <w:szCs w:val="24"/>
                <w:lang w:val="lv-LV"/>
              </w:rPr>
            </w:pPr>
            <w:r>
              <w:rPr>
                <w:rFonts w:ascii="Times New Roman" w:hAnsi="Times New Roman"/>
                <w:sz w:val="24"/>
                <w:szCs w:val="24"/>
                <w:lang w:val="lv-LV"/>
              </w:rPr>
              <w:t>3</w:t>
            </w:r>
            <w:r w:rsidR="00B26D58">
              <w:rPr>
                <w:rFonts w:ascii="Times New Roman" w:hAnsi="Times New Roman"/>
                <w:sz w:val="24"/>
                <w:szCs w:val="24"/>
                <w:lang w:val="lv-LV"/>
              </w:rPr>
              <w:t>11</w:t>
            </w:r>
          </w:p>
        </w:tc>
      </w:tr>
      <w:tr w14:paraId="7CBD8D99" w14:textId="77777777" w:rsidTr="000B520D">
        <w:tblPrEx>
          <w:tblW w:w="6736" w:type="dxa"/>
          <w:tblInd w:w="1668" w:type="dxa"/>
          <w:tblLook w:val="04A0"/>
        </w:tblPrEx>
        <w:trPr>
          <w:trHeight w:val="412"/>
        </w:trPr>
        <w:tc>
          <w:tcPr>
            <w:tcW w:w="4837" w:type="dxa"/>
            <w:shd w:val="clear" w:color="auto" w:fill="auto"/>
          </w:tcPr>
          <w:p w:rsidR="004E2D2F" w:rsidRPr="00D37C6A" w:rsidP="004E2D2F" w14:paraId="3FF86CDC" w14:textId="77777777">
            <w:pPr>
              <w:spacing w:after="0" w:line="240" w:lineRule="auto"/>
              <w:ind w:firstLine="600"/>
              <w:rPr>
                <w:rFonts w:ascii="Times New Roman" w:hAnsi="Times New Roman"/>
                <w:sz w:val="24"/>
                <w:szCs w:val="24"/>
                <w:lang w:val="lv-LV"/>
              </w:rPr>
            </w:pPr>
            <w:r w:rsidRPr="00D37C6A">
              <w:rPr>
                <w:rFonts w:ascii="Times New Roman" w:hAnsi="Times New Roman"/>
                <w:color w:val="000000"/>
                <w:sz w:val="24"/>
                <w:szCs w:val="24"/>
                <w:lang w:val="lv-LV"/>
              </w:rPr>
              <w:t>Rundēnu pagasts</w:t>
            </w:r>
          </w:p>
        </w:tc>
        <w:tc>
          <w:tcPr>
            <w:tcW w:w="1899" w:type="dxa"/>
            <w:shd w:val="clear" w:color="auto" w:fill="auto"/>
          </w:tcPr>
          <w:p w:rsidR="004E2D2F" w:rsidRPr="00D37C6A" w:rsidP="004E2D2F" w14:paraId="387507EB" w14:textId="3BE1CFB2">
            <w:pPr>
              <w:spacing w:after="0" w:line="240" w:lineRule="auto"/>
              <w:jc w:val="right"/>
              <w:rPr>
                <w:rFonts w:ascii="Times New Roman" w:hAnsi="Times New Roman"/>
                <w:sz w:val="24"/>
                <w:szCs w:val="24"/>
                <w:lang w:val="lv-LV"/>
              </w:rPr>
            </w:pPr>
            <w:r>
              <w:rPr>
                <w:rFonts w:ascii="Times New Roman" w:hAnsi="Times New Roman"/>
                <w:sz w:val="24"/>
                <w:szCs w:val="24"/>
                <w:lang w:val="lv-LV"/>
              </w:rPr>
              <w:t>394</w:t>
            </w:r>
          </w:p>
        </w:tc>
      </w:tr>
    </w:tbl>
    <w:p w:rsidR="004E2D2F" w:rsidRPr="004E2D2F" w:rsidP="004E2D2F" w14:paraId="0EEE0E83" w14:textId="77777777">
      <w:pPr>
        <w:spacing w:after="0" w:line="240" w:lineRule="auto"/>
        <w:jc w:val="both"/>
        <w:rPr>
          <w:rFonts w:ascii="Times New Roman" w:hAnsi="Times New Roman"/>
          <w:color w:val="000000"/>
          <w:sz w:val="24"/>
          <w:szCs w:val="20"/>
          <w:lang w:val="lv-LV"/>
        </w:rPr>
      </w:pPr>
    </w:p>
    <w:p w:rsidR="000B520D" w:rsidP="004E2D2F" w14:paraId="5189A060" w14:textId="77777777">
      <w:pPr>
        <w:tabs>
          <w:tab w:val="left" w:pos="567"/>
        </w:tabs>
        <w:spacing w:after="0" w:line="360" w:lineRule="auto"/>
        <w:ind w:firstLine="709"/>
        <w:jc w:val="both"/>
        <w:rPr>
          <w:rFonts w:ascii="Times New Roman" w:hAnsi="Times New Roman"/>
          <w:color w:val="000000"/>
          <w:sz w:val="24"/>
          <w:szCs w:val="20"/>
          <w:lang w:val="lv-LV"/>
        </w:rPr>
      </w:pPr>
    </w:p>
    <w:p w:rsidR="000B520D" w:rsidP="000B520D" w14:paraId="073307B2" w14:textId="77777777">
      <w:pPr>
        <w:tabs>
          <w:tab w:val="left" w:pos="567"/>
        </w:tabs>
        <w:spacing w:after="0" w:line="360" w:lineRule="auto"/>
        <w:jc w:val="both"/>
        <w:rPr>
          <w:rFonts w:ascii="Times New Roman" w:hAnsi="Times New Roman"/>
          <w:color w:val="000000"/>
          <w:sz w:val="24"/>
          <w:szCs w:val="20"/>
          <w:lang w:val="lv-LV"/>
        </w:rPr>
      </w:pPr>
    </w:p>
    <w:p w:rsidR="004E2D2F" w:rsidRPr="004E2D2F" w:rsidP="004E2D2F" w14:paraId="5DAF68AB" w14:textId="480BC936">
      <w:pPr>
        <w:tabs>
          <w:tab w:val="left" w:pos="567"/>
        </w:tabs>
        <w:spacing w:after="0" w:line="360" w:lineRule="auto"/>
        <w:ind w:firstLine="709"/>
        <w:jc w:val="both"/>
        <w:rPr>
          <w:rFonts w:ascii="Times New Roman" w:hAnsi="Times New Roman"/>
          <w:color w:val="000000"/>
          <w:sz w:val="24"/>
          <w:szCs w:val="20"/>
          <w:lang w:val="lv-LV"/>
        </w:rPr>
      </w:pPr>
      <w:r w:rsidRPr="004E2D2F">
        <w:rPr>
          <w:rFonts w:ascii="Times New Roman" w:hAnsi="Times New Roman"/>
          <w:color w:val="000000"/>
          <w:sz w:val="24"/>
          <w:szCs w:val="20"/>
          <w:lang w:val="lv-LV"/>
        </w:rPr>
        <w:t>Ludzas novada pašvaldības teritorijai ir šāds iedalījums:</w:t>
      </w:r>
    </w:p>
    <w:p w:rsidR="004E2D2F" w:rsidRPr="004E2D2F" w:rsidP="004E2D2F" w14:paraId="2D4F40FD" w14:textId="1032E8A1">
      <w:pPr>
        <w:numPr>
          <w:ilvl w:val="1"/>
          <w:numId w:val="15"/>
        </w:numPr>
        <w:tabs>
          <w:tab w:val="num" w:pos="1134"/>
        </w:tabs>
        <w:spacing w:after="0" w:line="360" w:lineRule="auto"/>
        <w:ind w:left="567" w:right="-1" w:firstLine="0"/>
        <w:jc w:val="both"/>
        <w:rPr>
          <w:rFonts w:ascii="Times New Roman" w:hAnsi="Times New Roman"/>
          <w:color w:val="000000"/>
          <w:sz w:val="24"/>
          <w:szCs w:val="20"/>
          <w:lang w:val="lv-LV"/>
        </w:rPr>
      </w:pPr>
      <w:r>
        <w:rPr>
          <w:noProof/>
        </w:rPr>
        <w:drawing>
          <wp:anchor distT="0" distB="0" distL="114300" distR="114300" simplePos="0" relativeHeight="251658240" behindDoc="1" locked="0" layoutInCell="1" allowOverlap="1">
            <wp:simplePos x="0" y="0"/>
            <wp:positionH relativeFrom="column">
              <wp:posOffset>2127885</wp:posOffset>
            </wp:positionH>
            <wp:positionV relativeFrom="paragraph">
              <wp:posOffset>-5080</wp:posOffset>
            </wp:positionV>
            <wp:extent cx="3721735" cy="3737610"/>
            <wp:effectExtent l="0" t="0" r="0" b="0"/>
            <wp:wrapNone/>
            <wp:docPr id="7" name="Picture 16" descr="Description: C:\Documents and Settings\Administrator\My Documents\ATTISTIBA\LUDZAS NOV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67352" name="Picture 16" descr="Description: C:\Documents and Settings\Administrator\My Documents\ATTISTIBA\LUDZAS NOVADS.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1735" cy="3737610"/>
                    </a:xfrm>
                    <a:prstGeom prst="rect">
                      <a:avLst/>
                    </a:prstGeom>
                    <a:noFill/>
                  </pic:spPr>
                </pic:pic>
              </a:graphicData>
            </a:graphic>
            <wp14:sizeRelH relativeFrom="page">
              <wp14:pctWidth>0</wp14:pctWidth>
            </wp14:sizeRelH>
            <wp14:sizeRelV relativeFrom="page">
              <wp14:pctHeight>0</wp14:pctHeight>
            </wp14:sizeRelV>
          </wp:anchor>
        </w:drawing>
      </w:r>
      <w:r w:rsidRPr="004E2D2F">
        <w:rPr>
          <w:rFonts w:ascii="Times New Roman" w:hAnsi="Times New Roman"/>
          <w:color w:val="000000"/>
          <w:sz w:val="24"/>
          <w:szCs w:val="20"/>
          <w:lang w:val="lv-LV"/>
        </w:rPr>
        <w:t>Briģu pagasts;</w:t>
      </w:r>
    </w:p>
    <w:p w:rsidR="004E2D2F" w:rsidRPr="004E2D2F" w:rsidP="004E2D2F" w14:paraId="547CEDB8" w14:textId="77777777">
      <w:pPr>
        <w:numPr>
          <w:ilvl w:val="1"/>
          <w:numId w:val="15"/>
        </w:numPr>
        <w:tabs>
          <w:tab w:val="left" w:pos="567"/>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Cirmas pagasts;</w:t>
      </w:r>
    </w:p>
    <w:p w:rsidR="004E2D2F" w:rsidRPr="004E2D2F" w:rsidP="004E2D2F" w14:paraId="57B89471" w14:textId="77777777">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Isnaudas pagasts;</w:t>
      </w:r>
    </w:p>
    <w:p w:rsidR="004E2D2F" w:rsidRPr="004E2D2F" w:rsidP="004E2D2F" w14:paraId="5F23A2C4" w14:textId="77777777">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Istras pagasts;</w:t>
      </w:r>
    </w:p>
    <w:p w:rsidR="004E2D2F" w:rsidRPr="004E2D2F" w:rsidP="004E2D2F" w14:paraId="752832BC" w14:textId="77777777">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Ludzas pilsēta;</w:t>
      </w:r>
    </w:p>
    <w:p w:rsidR="004E2D2F" w:rsidRPr="004E2D2F" w:rsidP="004E2D2F" w14:paraId="222F47F7" w14:textId="77777777">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Nirzas pagasts;</w:t>
      </w:r>
    </w:p>
    <w:p w:rsidR="004E2D2F" w:rsidRPr="004E2D2F" w:rsidP="004E2D2F" w14:paraId="0AE89757" w14:textId="77777777">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Ņukšu pagasts;</w:t>
      </w:r>
    </w:p>
    <w:p w:rsidR="004E2D2F" w:rsidRPr="004E2D2F" w:rsidP="004E2D2F" w14:paraId="18029875" w14:textId="77777777">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Pildas pagasts;</w:t>
      </w:r>
    </w:p>
    <w:p w:rsidR="004E2D2F" w:rsidRPr="004E2D2F" w:rsidP="004E2D2F" w14:paraId="369F8EA8" w14:textId="77777777">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Pureņu pagasts;</w:t>
      </w:r>
    </w:p>
    <w:p w:rsidR="000B520D" w:rsidRPr="000B520D" w:rsidP="000B520D" w14:paraId="774C3C35" w14:textId="322D7C4C">
      <w:pPr>
        <w:numPr>
          <w:ilvl w:val="1"/>
          <w:numId w:val="15"/>
        </w:numPr>
        <w:tabs>
          <w:tab w:val="left" w:pos="567"/>
          <w:tab w:val="num" w:pos="851"/>
          <w:tab w:val="num" w:pos="1134"/>
          <w:tab w:val="num" w:pos="1260"/>
        </w:tabs>
        <w:spacing w:after="0" w:line="360" w:lineRule="auto"/>
        <w:ind w:left="851" w:right="-1" w:hanging="283"/>
        <w:jc w:val="both"/>
        <w:rPr>
          <w:rFonts w:ascii="Times New Roman" w:hAnsi="Times New Roman"/>
          <w:color w:val="000000"/>
          <w:sz w:val="24"/>
          <w:szCs w:val="20"/>
          <w:lang w:val="lv-LV"/>
        </w:rPr>
      </w:pPr>
      <w:r w:rsidRPr="004E2D2F">
        <w:rPr>
          <w:rFonts w:ascii="Times New Roman" w:hAnsi="Times New Roman"/>
          <w:color w:val="000000"/>
          <w:sz w:val="24"/>
          <w:szCs w:val="20"/>
          <w:lang w:val="lv-LV"/>
        </w:rPr>
        <w:t>Rundēnu pagasts.</w:t>
      </w:r>
    </w:p>
    <w:p w:rsidR="000B520D" w:rsidP="00922BAE" w14:paraId="41206BDC" w14:textId="77777777">
      <w:pPr>
        <w:tabs>
          <w:tab w:val="left" w:pos="709"/>
          <w:tab w:val="left" w:pos="3828"/>
        </w:tabs>
        <w:spacing w:after="0" w:line="360" w:lineRule="auto"/>
        <w:ind w:right="5243"/>
        <w:jc w:val="both"/>
        <w:rPr>
          <w:rFonts w:ascii="Times New Roman" w:hAnsi="Times New Roman"/>
          <w:sz w:val="24"/>
          <w:szCs w:val="20"/>
          <w:lang w:val="lv-LV"/>
        </w:rPr>
      </w:pPr>
    </w:p>
    <w:p w:rsidR="000B520D" w:rsidP="00922BAE" w14:paraId="2195E096" w14:textId="1606415C">
      <w:pPr>
        <w:tabs>
          <w:tab w:val="left" w:pos="709"/>
          <w:tab w:val="left" w:pos="3828"/>
        </w:tabs>
        <w:spacing w:after="0" w:line="360" w:lineRule="auto"/>
        <w:ind w:right="5243"/>
        <w:jc w:val="both"/>
        <w:rPr>
          <w:rFonts w:ascii="Times New Roman" w:hAnsi="Times New Roman"/>
          <w:sz w:val="24"/>
          <w:szCs w:val="20"/>
          <w:lang w:val="lv-LV"/>
        </w:rPr>
      </w:pPr>
      <w:r w:rsidRPr="004E2D2F">
        <w:rPr>
          <w:rFonts w:ascii="Times New Roman" w:hAnsi="Times New Roman"/>
          <w:sz w:val="24"/>
          <w:szCs w:val="20"/>
          <w:lang w:val="lv-LV"/>
        </w:rPr>
        <w:t>Pagasta pārvaldi vada domes iecelts pagasta</w:t>
      </w:r>
      <w:r>
        <w:rPr>
          <w:rFonts w:ascii="Times New Roman" w:hAnsi="Times New Roman"/>
          <w:sz w:val="24"/>
          <w:szCs w:val="20"/>
          <w:lang w:val="lv-LV"/>
        </w:rPr>
        <w:t xml:space="preserve"> </w:t>
      </w:r>
      <w:r w:rsidRPr="004E2D2F">
        <w:rPr>
          <w:rFonts w:ascii="Times New Roman" w:hAnsi="Times New Roman"/>
          <w:sz w:val="24"/>
          <w:szCs w:val="20"/>
          <w:lang w:val="lv-LV"/>
        </w:rPr>
        <w:t>pārvaldes vadītājs, kurš nedrīkst būt domes deputāts. Pagasta pārvaldes vadītāj</w:t>
      </w:r>
      <w:r w:rsidR="00EC307E">
        <w:rPr>
          <w:rFonts w:ascii="Times New Roman" w:hAnsi="Times New Roman"/>
          <w:sz w:val="24"/>
          <w:szCs w:val="20"/>
          <w:lang w:val="lv-LV"/>
        </w:rPr>
        <w:t>a</w:t>
      </w:r>
      <w:r w:rsidRPr="004E2D2F">
        <w:rPr>
          <w:rFonts w:ascii="Times New Roman" w:hAnsi="Times New Roman"/>
          <w:sz w:val="24"/>
          <w:szCs w:val="20"/>
          <w:lang w:val="lv-LV"/>
        </w:rPr>
        <w:t xml:space="preserve"> </w:t>
      </w:r>
      <w:r w:rsidR="00512908">
        <w:rPr>
          <w:rFonts w:ascii="Times New Roman" w:hAnsi="Times New Roman"/>
          <w:sz w:val="24"/>
          <w:szCs w:val="20"/>
          <w:lang w:val="lv-LV"/>
        </w:rPr>
        <w:t>darb</w:t>
      </w:r>
      <w:r w:rsidR="00E14AAB">
        <w:rPr>
          <w:rFonts w:ascii="Times New Roman" w:hAnsi="Times New Roman"/>
          <w:sz w:val="24"/>
          <w:szCs w:val="20"/>
          <w:lang w:val="lv-LV"/>
        </w:rPr>
        <w:t xml:space="preserve">ību </w:t>
      </w:r>
      <w:r w:rsidR="00512908">
        <w:rPr>
          <w:rFonts w:ascii="Times New Roman" w:hAnsi="Times New Roman"/>
          <w:sz w:val="24"/>
          <w:szCs w:val="20"/>
          <w:lang w:val="lv-LV"/>
        </w:rPr>
        <w:t>pārrauga</w:t>
      </w:r>
      <w:r w:rsidRPr="004E2D2F">
        <w:rPr>
          <w:rFonts w:ascii="Times New Roman" w:hAnsi="Times New Roman"/>
          <w:sz w:val="24"/>
          <w:szCs w:val="20"/>
          <w:lang w:val="lv-LV"/>
        </w:rPr>
        <w:t xml:space="preserve"> </w:t>
      </w:r>
      <w:r w:rsidR="00512908">
        <w:rPr>
          <w:rFonts w:ascii="Times New Roman" w:hAnsi="Times New Roman"/>
          <w:sz w:val="24"/>
          <w:szCs w:val="20"/>
          <w:lang w:val="lv-LV"/>
        </w:rPr>
        <w:t>domes priekšsēdētāja vietnieks</w:t>
      </w:r>
      <w:r w:rsidRPr="004E2D2F">
        <w:rPr>
          <w:rFonts w:ascii="Times New Roman" w:hAnsi="Times New Roman"/>
          <w:sz w:val="24"/>
          <w:szCs w:val="20"/>
          <w:lang w:val="lv-LV"/>
        </w:rPr>
        <w:t xml:space="preserve">. </w:t>
      </w:r>
    </w:p>
    <w:p w:rsidR="000B520D" w:rsidRPr="000B520D" w:rsidP="00922BAE" w14:paraId="0906206C" w14:textId="77777777">
      <w:pPr>
        <w:tabs>
          <w:tab w:val="left" w:pos="709"/>
          <w:tab w:val="left" w:pos="3828"/>
        </w:tabs>
        <w:spacing w:after="0" w:line="360" w:lineRule="auto"/>
        <w:ind w:right="5243"/>
        <w:jc w:val="both"/>
        <w:rPr>
          <w:rFonts w:ascii="Times New Roman" w:hAnsi="Times New Roman"/>
          <w:sz w:val="24"/>
          <w:szCs w:val="20"/>
          <w:lang w:val="lv-LV"/>
        </w:rPr>
      </w:pPr>
    </w:p>
    <w:p w:rsidR="00B2100E" w:rsidP="00113F9E" w14:paraId="1CB77AFB" w14:textId="4B1672FA">
      <w:pPr>
        <w:spacing w:after="0" w:line="360" w:lineRule="auto"/>
        <w:jc w:val="both"/>
        <w:rPr>
          <w:rFonts w:ascii="Times New Roman" w:hAnsi="Times New Roman"/>
          <w:b/>
          <w:sz w:val="24"/>
          <w:szCs w:val="20"/>
          <w:lang w:val="lv-LV"/>
        </w:rPr>
      </w:pPr>
      <w:r w:rsidRPr="00F073E6">
        <w:rPr>
          <w:rFonts w:ascii="Times New Roman" w:hAnsi="Times New Roman"/>
          <w:b/>
          <w:sz w:val="24"/>
          <w:szCs w:val="20"/>
          <w:lang w:val="lv-LV"/>
        </w:rPr>
        <w:t>Ludzas novada pašvaldība:</w:t>
      </w:r>
    </w:p>
    <w:p w:rsidR="000B520D" w:rsidP="00113F9E" w14:paraId="1301BD39" w14:textId="77777777">
      <w:pPr>
        <w:spacing w:after="0" w:line="360" w:lineRule="auto"/>
        <w:ind w:left="709"/>
        <w:jc w:val="both"/>
        <w:rPr>
          <w:rFonts w:ascii="Times New Roman" w:hAnsi="Times New Roman"/>
          <w:b/>
          <w:sz w:val="24"/>
          <w:szCs w:val="20"/>
          <w:lang w:val="lv-LV"/>
        </w:rPr>
      </w:pPr>
    </w:p>
    <w:p w:rsidR="00B2100E" w:rsidRPr="00F073E6" w:rsidP="00113F9E" w14:paraId="45F5B325" w14:textId="4E1B93CB">
      <w:pPr>
        <w:spacing w:after="0" w:line="360" w:lineRule="auto"/>
        <w:ind w:left="709"/>
        <w:jc w:val="both"/>
        <w:rPr>
          <w:rFonts w:ascii="Times New Roman" w:hAnsi="Times New Roman"/>
          <w:color w:val="000000"/>
          <w:sz w:val="24"/>
          <w:szCs w:val="20"/>
          <w:lang w:val="lv-LV"/>
        </w:rPr>
      </w:pPr>
      <w:r w:rsidRPr="00F073E6">
        <w:rPr>
          <w:rFonts w:ascii="Times New Roman" w:hAnsi="Times New Roman"/>
          <w:color w:val="000000"/>
          <w:sz w:val="24"/>
          <w:szCs w:val="20"/>
          <w:lang w:val="lv-LV"/>
        </w:rPr>
        <w:t>Juridiskā adrese: Raiņa iela 16</w:t>
      </w:r>
      <w:r w:rsidRPr="00F073E6" w:rsidR="00CF0BE7">
        <w:rPr>
          <w:rFonts w:ascii="Times New Roman" w:hAnsi="Times New Roman"/>
          <w:color w:val="000000"/>
          <w:sz w:val="24"/>
          <w:szCs w:val="20"/>
          <w:lang w:val="lv-LV"/>
        </w:rPr>
        <w:t xml:space="preserve">, </w:t>
      </w:r>
      <w:r w:rsidRPr="00F073E6">
        <w:rPr>
          <w:rFonts w:ascii="Times New Roman" w:hAnsi="Times New Roman"/>
          <w:color w:val="000000"/>
          <w:sz w:val="24"/>
          <w:szCs w:val="20"/>
          <w:lang w:val="lv-LV"/>
        </w:rPr>
        <w:t>Ludza, Ludzas novads, LV – 5701</w:t>
      </w:r>
    </w:p>
    <w:p w:rsidR="00B2100E" w:rsidRPr="00F073E6" w:rsidP="00113F9E" w14:paraId="7DE6629C" w14:textId="77777777">
      <w:pPr>
        <w:spacing w:after="0" w:line="360" w:lineRule="auto"/>
        <w:ind w:left="709"/>
        <w:jc w:val="both"/>
        <w:rPr>
          <w:rFonts w:ascii="Times New Roman" w:hAnsi="Times New Roman"/>
          <w:color w:val="000000"/>
          <w:sz w:val="24"/>
          <w:szCs w:val="20"/>
          <w:lang w:val="lv-LV"/>
        </w:rPr>
      </w:pPr>
      <w:r w:rsidRPr="00F073E6">
        <w:rPr>
          <w:rFonts w:ascii="Times New Roman" w:hAnsi="Times New Roman"/>
          <w:color w:val="000000"/>
          <w:sz w:val="24"/>
          <w:szCs w:val="20"/>
          <w:lang w:val="lv-LV"/>
        </w:rPr>
        <w:t>Reģ. Nr. LV 90000017453</w:t>
      </w:r>
    </w:p>
    <w:p w:rsidR="000B520D" w:rsidP="00113F9E" w14:paraId="73242E92" w14:textId="77777777">
      <w:pPr>
        <w:tabs>
          <w:tab w:val="left" w:pos="709"/>
        </w:tabs>
        <w:spacing w:after="0" w:line="360" w:lineRule="auto"/>
        <w:jc w:val="both"/>
        <w:rPr>
          <w:rFonts w:ascii="Times New Roman" w:hAnsi="Times New Roman"/>
          <w:sz w:val="24"/>
          <w:szCs w:val="20"/>
          <w:lang w:val="lv-LV"/>
        </w:rPr>
      </w:pPr>
    </w:p>
    <w:p w:rsidR="00B2100E" w:rsidRPr="00F073E6" w:rsidP="00113F9E" w14:paraId="6DED5D95" w14:textId="0708AEBD">
      <w:pPr>
        <w:tabs>
          <w:tab w:val="left" w:pos="709"/>
        </w:tabs>
        <w:spacing w:after="0" w:line="360" w:lineRule="auto"/>
        <w:jc w:val="both"/>
        <w:rPr>
          <w:rFonts w:ascii="Times New Roman" w:hAnsi="Times New Roman"/>
          <w:sz w:val="24"/>
          <w:szCs w:val="20"/>
          <w:lang w:val="lv-LV"/>
        </w:rPr>
      </w:pPr>
      <w:r w:rsidRPr="00F073E6">
        <w:rPr>
          <w:rFonts w:ascii="Times New Roman" w:hAnsi="Times New Roman"/>
          <w:b/>
          <w:sz w:val="24"/>
          <w:szCs w:val="20"/>
          <w:lang w:val="lv-LV"/>
        </w:rPr>
        <w:tab/>
        <w:t>Pašvaldības administrācija</w:t>
      </w:r>
      <w:r w:rsidRPr="00F073E6" w:rsidR="00CF0BE7">
        <w:rPr>
          <w:rFonts w:ascii="Times New Roman" w:hAnsi="Times New Roman"/>
          <w:sz w:val="24"/>
          <w:szCs w:val="20"/>
          <w:lang w:val="lv-LV"/>
        </w:rPr>
        <w:t xml:space="preserve"> ir pašvaldības iestāde “</w:t>
      </w:r>
      <w:r w:rsidRPr="00F073E6">
        <w:rPr>
          <w:rFonts w:ascii="Times New Roman" w:hAnsi="Times New Roman"/>
          <w:sz w:val="24"/>
          <w:szCs w:val="20"/>
          <w:lang w:val="lv-LV"/>
        </w:rPr>
        <w:t>Ludzas novada pašvaldība”, kas nodrošina domes pieņemto lēmumu izpildi, kā arī darba organizatorisko un tehnisko apkalpošanu, un tā sastāv no:</w:t>
      </w:r>
    </w:p>
    <w:p w:rsidR="00B2100E" w:rsidRPr="00F073E6" w:rsidP="00113F9E" w14:paraId="462C0EB8" w14:textId="77777777">
      <w:pPr>
        <w:tabs>
          <w:tab w:val="left" w:pos="567"/>
        </w:tabs>
        <w:spacing w:after="0" w:line="360" w:lineRule="auto"/>
        <w:ind w:left="567" w:hanging="283"/>
        <w:jc w:val="both"/>
        <w:rPr>
          <w:rFonts w:ascii="Times New Roman" w:hAnsi="Times New Roman"/>
          <w:color w:val="000000"/>
          <w:sz w:val="24"/>
          <w:szCs w:val="20"/>
          <w:lang w:val="lv-LV"/>
        </w:rPr>
      </w:pPr>
      <w:r w:rsidRPr="00F073E6">
        <w:rPr>
          <w:rFonts w:ascii="Times New Roman" w:hAnsi="Times New Roman"/>
          <w:color w:val="000000"/>
          <w:sz w:val="24"/>
          <w:szCs w:val="20"/>
          <w:lang w:val="lv-LV"/>
        </w:rPr>
        <w:t xml:space="preserve">1. </w:t>
      </w:r>
      <w:r w:rsidRPr="00F073E6">
        <w:rPr>
          <w:rFonts w:ascii="Times New Roman" w:hAnsi="Times New Roman"/>
          <w:color w:val="000000"/>
          <w:sz w:val="24"/>
          <w:szCs w:val="20"/>
          <w:lang w:val="lv-LV"/>
        </w:rPr>
        <w:tab/>
        <w:t xml:space="preserve">Administratīvās nodaļas; </w:t>
      </w:r>
    </w:p>
    <w:p w:rsidR="00B2100E" w:rsidRPr="00F073E6" w:rsidP="00113F9E" w14:paraId="233D90C5" w14:textId="77777777">
      <w:pPr>
        <w:tabs>
          <w:tab w:val="left" w:pos="567"/>
        </w:tabs>
        <w:spacing w:after="0" w:line="360" w:lineRule="auto"/>
        <w:ind w:left="567" w:hanging="283"/>
        <w:jc w:val="both"/>
        <w:rPr>
          <w:rFonts w:ascii="Times New Roman" w:hAnsi="Times New Roman"/>
          <w:color w:val="000000"/>
          <w:sz w:val="24"/>
          <w:szCs w:val="20"/>
          <w:lang w:val="lv-LV"/>
        </w:rPr>
      </w:pPr>
      <w:r w:rsidRPr="00F073E6">
        <w:rPr>
          <w:rFonts w:ascii="Times New Roman" w:hAnsi="Times New Roman"/>
          <w:color w:val="000000"/>
          <w:sz w:val="24"/>
          <w:szCs w:val="20"/>
          <w:lang w:val="lv-LV"/>
        </w:rPr>
        <w:t xml:space="preserve">2. </w:t>
      </w:r>
      <w:r w:rsidRPr="00F073E6">
        <w:rPr>
          <w:rFonts w:ascii="Times New Roman" w:hAnsi="Times New Roman"/>
          <w:color w:val="000000"/>
          <w:sz w:val="24"/>
          <w:szCs w:val="20"/>
          <w:lang w:val="lv-LV"/>
        </w:rPr>
        <w:tab/>
        <w:t>Attīstības un nekustamā īpašuma nodaļas;</w:t>
      </w:r>
    </w:p>
    <w:p w:rsidR="00B2100E" w:rsidRPr="00F073E6" w:rsidP="00113F9E" w14:paraId="0BE7ACF0" w14:textId="77777777">
      <w:pPr>
        <w:numPr>
          <w:ilvl w:val="0"/>
          <w:numId w:val="21"/>
        </w:numPr>
        <w:tabs>
          <w:tab w:val="left" w:pos="567"/>
        </w:tabs>
        <w:spacing w:after="0" w:line="360" w:lineRule="auto"/>
        <w:ind w:left="567" w:hanging="283"/>
        <w:jc w:val="both"/>
        <w:rPr>
          <w:rFonts w:ascii="Times New Roman" w:hAnsi="Times New Roman"/>
          <w:color w:val="000000"/>
          <w:sz w:val="24"/>
          <w:szCs w:val="20"/>
          <w:lang w:val="lv-LV"/>
        </w:rPr>
      </w:pPr>
      <w:r w:rsidRPr="00F073E6">
        <w:rPr>
          <w:rFonts w:ascii="Times New Roman" w:hAnsi="Times New Roman"/>
          <w:color w:val="000000"/>
          <w:sz w:val="24"/>
          <w:szCs w:val="20"/>
          <w:lang w:val="lv-LV"/>
        </w:rPr>
        <w:t>Finanšu un grāmatvedības nodaļas;</w:t>
      </w:r>
    </w:p>
    <w:p w:rsidR="00B2100E" w:rsidRPr="00F073E6" w:rsidP="00113F9E" w14:paraId="51E21EB8" w14:textId="77777777">
      <w:pPr>
        <w:numPr>
          <w:ilvl w:val="0"/>
          <w:numId w:val="21"/>
        </w:numPr>
        <w:tabs>
          <w:tab w:val="left" w:pos="567"/>
        </w:tabs>
        <w:spacing w:after="0" w:line="360" w:lineRule="auto"/>
        <w:ind w:left="567" w:hanging="283"/>
        <w:jc w:val="both"/>
        <w:rPr>
          <w:rFonts w:ascii="Times New Roman" w:hAnsi="Times New Roman"/>
          <w:color w:val="000000"/>
          <w:sz w:val="24"/>
          <w:szCs w:val="20"/>
          <w:lang w:val="lv-LV"/>
        </w:rPr>
      </w:pPr>
      <w:r w:rsidRPr="00F073E6">
        <w:rPr>
          <w:rFonts w:ascii="Times New Roman" w:hAnsi="Times New Roman"/>
          <w:color w:val="000000"/>
          <w:sz w:val="24"/>
          <w:szCs w:val="20"/>
          <w:lang w:val="lv-LV"/>
        </w:rPr>
        <w:t>Juridiskās nodaļas;</w:t>
      </w:r>
    </w:p>
    <w:p w:rsidR="00B2100E" w:rsidRPr="00F073E6" w:rsidP="00113F9E" w14:paraId="6AC16723" w14:textId="77777777">
      <w:pPr>
        <w:numPr>
          <w:ilvl w:val="0"/>
          <w:numId w:val="21"/>
        </w:numPr>
        <w:tabs>
          <w:tab w:val="left" w:pos="567"/>
        </w:tabs>
        <w:spacing w:after="0" w:line="360" w:lineRule="auto"/>
        <w:ind w:left="567" w:hanging="283"/>
        <w:jc w:val="both"/>
        <w:rPr>
          <w:rFonts w:ascii="Times New Roman" w:hAnsi="Times New Roman"/>
          <w:color w:val="000000"/>
          <w:sz w:val="24"/>
          <w:szCs w:val="20"/>
          <w:lang w:val="lv-LV"/>
        </w:rPr>
      </w:pPr>
      <w:r w:rsidRPr="00F073E6">
        <w:rPr>
          <w:rFonts w:ascii="Times New Roman" w:hAnsi="Times New Roman"/>
          <w:color w:val="000000"/>
          <w:sz w:val="24"/>
          <w:szCs w:val="20"/>
          <w:lang w:val="lv-LV"/>
        </w:rPr>
        <w:t>Ludzas novada dzimtsarakstu nodaļas;</w:t>
      </w:r>
    </w:p>
    <w:p w:rsidR="00B2100E" w:rsidRPr="00F073E6" w:rsidP="00113F9E" w14:paraId="189E91F1" w14:textId="77777777">
      <w:pPr>
        <w:numPr>
          <w:ilvl w:val="0"/>
          <w:numId w:val="21"/>
        </w:numPr>
        <w:tabs>
          <w:tab w:val="left" w:pos="567"/>
        </w:tabs>
        <w:spacing w:after="0" w:line="360" w:lineRule="auto"/>
        <w:ind w:left="567" w:hanging="283"/>
        <w:jc w:val="both"/>
        <w:rPr>
          <w:rFonts w:ascii="Times New Roman" w:hAnsi="Times New Roman"/>
          <w:color w:val="000000"/>
          <w:sz w:val="24"/>
          <w:szCs w:val="20"/>
          <w:lang w:val="lv-LV"/>
        </w:rPr>
      </w:pPr>
      <w:r w:rsidRPr="00F073E6">
        <w:rPr>
          <w:rFonts w:ascii="Times New Roman" w:hAnsi="Times New Roman"/>
          <w:color w:val="000000"/>
          <w:sz w:val="24"/>
          <w:szCs w:val="20"/>
          <w:lang w:val="lv-LV"/>
        </w:rPr>
        <w:t>Ludzas novada būvvaldes.</w:t>
      </w:r>
    </w:p>
    <w:p w:rsidR="00B2100E" w:rsidRPr="00F073E6" w:rsidP="00113F9E" w14:paraId="1651976E" w14:textId="77777777">
      <w:pPr>
        <w:tabs>
          <w:tab w:val="left" w:pos="567"/>
        </w:tabs>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Administrācijas vadītājs ir pašvaldības izpilddirektors.</w:t>
      </w:r>
    </w:p>
    <w:p w:rsidR="00B2100E" w:rsidRPr="00F073E6" w:rsidP="00113F9E" w14:paraId="532B185F" w14:textId="77777777">
      <w:pPr>
        <w:tabs>
          <w:tab w:val="left" w:pos="709"/>
        </w:tabs>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ab/>
        <w:t xml:space="preserve">Pašvaldības administrācija darbojas uz domes apstiprināta nolikuma pamata. Administrācijas struktūrvienības darbojas, pamatojoties uz administrācijas nolikumu un pašvaldības izpilddirektora (administrācijas vadītāja) apstiprinātiem administrācijas struktūrvienību nolikumiem. </w:t>
      </w:r>
    </w:p>
    <w:p w:rsidR="00B2100E" w:rsidRPr="00F073E6" w:rsidP="00113F9E" w14:paraId="3752E44E" w14:textId="77777777">
      <w:pPr>
        <w:tabs>
          <w:tab w:val="left" w:pos="709"/>
        </w:tabs>
        <w:spacing w:after="0" w:line="360" w:lineRule="auto"/>
        <w:jc w:val="both"/>
        <w:rPr>
          <w:rFonts w:ascii="Times New Roman" w:hAnsi="Times New Roman"/>
          <w:sz w:val="24"/>
          <w:szCs w:val="20"/>
          <w:lang w:val="lv-LV"/>
        </w:rPr>
      </w:pPr>
      <w:r w:rsidRPr="00F073E6">
        <w:rPr>
          <w:rFonts w:ascii="Times New Roman" w:hAnsi="Times New Roman"/>
          <w:b/>
          <w:sz w:val="24"/>
          <w:szCs w:val="20"/>
          <w:lang w:val="lv-LV"/>
        </w:rPr>
        <w:tab/>
        <w:t xml:space="preserve">Pašvaldība ir kapitāldaļu turētāja </w:t>
      </w:r>
      <w:r w:rsidRPr="00F073E6" w:rsidR="00CF6FE0">
        <w:rPr>
          <w:rFonts w:ascii="Times New Roman" w:hAnsi="Times New Roman"/>
          <w:b/>
          <w:sz w:val="24"/>
          <w:szCs w:val="20"/>
          <w:lang w:val="lv-LV"/>
        </w:rPr>
        <w:t xml:space="preserve">pašvaldības kapitālsabiedrībā </w:t>
      </w:r>
      <w:r w:rsidRPr="00F073E6">
        <w:rPr>
          <w:rFonts w:ascii="Times New Roman" w:hAnsi="Times New Roman"/>
          <w:sz w:val="24"/>
          <w:szCs w:val="20"/>
          <w:lang w:val="lv-LV"/>
        </w:rPr>
        <w:t>sabiedrība ar ierobežotu atbildību</w:t>
      </w:r>
      <w:r w:rsidRPr="00F073E6" w:rsidR="00B82417">
        <w:rPr>
          <w:rFonts w:ascii="Times New Roman" w:hAnsi="Times New Roman"/>
          <w:sz w:val="24"/>
          <w:szCs w:val="20"/>
          <w:lang w:val="lv-LV"/>
        </w:rPr>
        <w:t xml:space="preserve"> „LUDZAS APSAIMNIEKOTĀJS”;</w:t>
      </w:r>
    </w:p>
    <w:p w:rsidR="00B2100E" w:rsidRPr="00F073E6" w:rsidP="00113F9E" w14:paraId="020D5E7B" w14:textId="77777777">
      <w:pPr>
        <w:tabs>
          <w:tab w:val="left" w:pos="709"/>
        </w:tabs>
        <w:spacing w:after="0" w:line="360" w:lineRule="auto"/>
        <w:jc w:val="both"/>
        <w:rPr>
          <w:rFonts w:ascii="Times New Roman" w:hAnsi="Times New Roman"/>
          <w:sz w:val="24"/>
          <w:szCs w:val="20"/>
          <w:lang w:val="lv-LV"/>
        </w:rPr>
      </w:pPr>
      <w:r w:rsidRPr="00F073E6">
        <w:rPr>
          <w:rFonts w:ascii="Times New Roman" w:hAnsi="Times New Roman"/>
          <w:b/>
          <w:sz w:val="24"/>
          <w:szCs w:val="20"/>
          <w:lang w:val="lv-LV"/>
        </w:rPr>
        <w:tab/>
        <w:t>Pašvaldība ir kapitāldaļu turētāja šādās privātajās kapitālsabiedrībās</w:t>
      </w:r>
      <w:r w:rsidRPr="00F073E6">
        <w:rPr>
          <w:rFonts w:ascii="Times New Roman" w:hAnsi="Times New Roman"/>
          <w:sz w:val="24"/>
          <w:szCs w:val="20"/>
          <w:lang w:val="lv-LV"/>
        </w:rPr>
        <w:t>:</w:t>
      </w:r>
    </w:p>
    <w:p w:rsidR="00CF6FE0" w:rsidRPr="00F073E6" w:rsidP="00113F9E" w14:paraId="55EE3580" w14:textId="77777777">
      <w:pPr>
        <w:spacing w:after="0" w:line="360" w:lineRule="auto"/>
        <w:ind w:firstLine="142"/>
        <w:jc w:val="both"/>
        <w:rPr>
          <w:rFonts w:ascii="Times New Roman" w:hAnsi="Times New Roman"/>
          <w:sz w:val="24"/>
          <w:szCs w:val="20"/>
          <w:lang w:val="lv-LV"/>
        </w:rPr>
      </w:pPr>
      <w:r w:rsidRPr="00F073E6">
        <w:rPr>
          <w:rFonts w:ascii="Times New Roman" w:hAnsi="Times New Roman"/>
          <w:sz w:val="24"/>
          <w:szCs w:val="20"/>
          <w:lang w:val="lv-LV"/>
        </w:rPr>
        <w:t>- sabiedrībā</w:t>
      </w:r>
      <w:r w:rsidRPr="00F073E6" w:rsidR="00AF1CD4">
        <w:rPr>
          <w:rFonts w:ascii="Times New Roman" w:hAnsi="Times New Roman"/>
          <w:sz w:val="24"/>
          <w:szCs w:val="20"/>
          <w:lang w:val="lv-LV"/>
        </w:rPr>
        <w:t xml:space="preserve"> ar ierobežotu atbildību “</w:t>
      </w:r>
      <w:r w:rsidRPr="00F073E6">
        <w:rPr>
          <w:rFonts w:ascii="Times New Roman" w:hAnsi="Times New Roman"/>
          <w:sz w:val="24"/>
          <w:szCs w:val="20"/>
          <w:lang w:val="lv-LV"/>
        </w:rPr>
        <w:t>Ludzas medicīnas centrs”.</w:t>
      </w:r>
    </w:p>
    <w:p w:rsidR="00B2100E" w:rsidRPr="00F073E6" w:rsidP="00113F9E" w14:paraId="2E875EC6" w14:textId="77777777">
      <w:pPr>
        <w:numPr>
          <w:ilvl w:val="0"/>
          <w:numId w:val="16"/>
        </w:numPr>
        <w:tabs>
          <w:tab w:val="left" w:pos="284"/>
        </w:tabs>
        <w:spacing w:after="0" w:line="360" w:lineRule="auto"/>
        <w:ind w:left="284" w:hanging="142"/>
        <w:jc w:val="both"/>
        <w:rPr>
          <w:rFonts w:ascii="Times New Roman" w:hAnsi="Times New Roman"/>
          <w:sz w:val="24"/>
          <w:szCs w:val="20"/>
          <w:lang w:val="lv-LV"/>
        </w:rPr>
      </w:pPr>
      <w:r w:rsidRPr="00F073E6">
        <w:rPr>
          <w:rFonts w:ascii="Times New Roman" w:hAnsi="Times New Roman"/>
          <w:sz w:val="24"/>
          <w:szCs w:val="20"/>
          <w:lang w:val="lv-LV"/>
        </w:rPr>
        <w:t>sabi</w:t>
      </w:r>
      <w:r w:rsidRPr="00F073E6" w:rsidR="00AF1CD4">
        <w:rPr>
          <w:rFonts w:ascii="Times New Roman" w:hAnsi="Times New Roman"/>
          <w:sz w:val="24"/>
          <w:szCs w:val="20"/>
          <w:lang w:val="lv-LV"/>
        </w:rPr>
        <w:t>edrībā ar ierobežotu atbildību “</w:t>
      </w:r>
      <w:r w:rsidRPr="00F073E6">
        <w:rPr>
          <w:rFonts w:ascii="Times New Roman" w:hAnsi="Times New Roman"/>
          <w:sz w:val="24"/>
          <w:szCs w:val="20"/>
          <w:lang w:val="lv-LV"/>
        </w:rPr>
        <w:t>Ludzas tūrisma aģentūra”;</w:t>
      </w:r>
    </w:p>
    <w:p w:rsidR="00B2100E" w:rsidRPr="00F073E6" w:rsidP="00113F9E" w14:paraId="1A4B924C" w14:textId="77777777">
      <w:pPr>
        <w:numPr>
          <w:ilvl w:val="0"/>
          <w:numId w:val="16"/>
        </w:numPr>
        <w:tabs>
          <w:tab w:val="left" w:pos="284"/>
        </w:tabs>
        <w:spacing w:after="0" w:line="360" w:lineRule="auto"/>
        <w:ind w:left="284" w:hanging="142"/>
        <w:jc w:val="both"/>
        <w:rPr>
          <w:rFonts w:ascii="Times New Roman" w:hAnsi="Times New Roman"/>
          <w:sz w:val="24"/>
          <w:szCs w:val="20"/>
          <w:lang w:val="lv-LV"/>
        </w:rPr>
      </w:pPr>
      <w:r w:rsidRPr="00F073E6">
        <w:rPr>
          <w:rFonts w:ascii="Times New Roman" w:hAnsi="Times New Roman"/>
          <w:sz w:val="24"/>
          <w:szCs w:val="20"/>
          <w:lang w:val="lv-LV"/>
        </w:rPr>
        <w:t>sabiedrībā ar ierobežotu atbild</w:t>
      </w:r>
      <w:r w:rsidRPr="00F073E6" w:rsidR="00AF1CD4">
        <w:rPr>
          <w:rFonts w:ascii="Times New Roman" w:hAnsi="Times New Roman"/>
          <w:sz w:val="24"/>
          <w:szCs w:val="20"/>
          <w:lang w:val="lv-LV"/>
        </w:rPr>
        <w:t>ību “</w:t>
      </w:r>
      <w:r w:rsidRPr="00F073E6" w:rsidR="00CF6FE0">
        <w:rPr>
          <w:rFonts w:ascii="Times New Roman" w:hAnsi="Times New Roman"/>
          <w:sz w:val="24"/>
          <w:szCs w:val="20"/>
          <w:lang w:val="lv-LV"/>
        </w:rPr>
        <w:t>ALAAS</w:t>
      </w:r>
      <w:r w:rsidRPr="00F073E6">
        <w:rPr>
          <w:rFonts w:ascii="Times New Roman" w:hAnsi="Times New Roman"/>
          <w:sz w:val="24"/>
          <w:szCs w:val="20"/>
          <w:lang w:val="lv-LV"/>
        </w:rPr>
        <w:t>”.</w:t>
      </w:r>
    </w:p>
    <w:p w:rsidR="00B2100E" w:rsidRPr="00F073E6" w:rsidP="00113F9E" w14:paraId="60382235" w14:textId="77777777">
      <w:pPr>
        <w:tabs>
          <w:tab w:val="left" w:pos="709"/>
        </w:tabs>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 xml:space="preserve"> </w:t>
      </w:r>
      <w:r w:rsidRPr="00F073E6">
        <w:rPr>
          <w:rFonts w:ascii="Times New Roman" w:hAnsi="Times New Roman"/>
          <w:sz w:val="24"/>
          <w:szCs w:val="20"/>
          <w:lang w:val="lv-LV"/>
        </w:rPr>
        <w:tab/>
      </w:r>
      <w:r w:rsidRPr="00F073E6">
        <w:rPr>
          <w:rFonts w:ascii="Times New Roman" w:hAnsi="Times New Roman"/>
          <w:b/>
          <w:sz w:val="24"/>
          <w:szCs w:val="20"/>
          <w:lang w:val="lv-LV"/>
        </w:rPr>
        <w:t>Pašvaldība ir dalībnieks šādās biedrībās</w:t>
      </w:r>
      <w:r w:rsidRPr="00F073E6">
        <w:rPr>
          <w:rFonts w:ascii="Times New Roman" w:hAnsi="Times New Roman"/>
          <w:sz w:val="24"/>
          <w:szCs w:val="20"/>
          <w:lang w:val="lv-LV"/>
        </w:rPr>
        <w:t xml:space="preserve"> (nodibinājumos);</w:t>
      </w:r>
    </w:p>
    <w:p w:rsidR="00B2100E" w:rsidRPr="00F073E6" w:rsidP="00113F9E" w14:paraId="648538B9"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w:t>
      </w:r>
      <w:r w:rsidRPr="00F073E6" w:rsidR="00AF1CD4">
        <w:rPr>
          <w:rFonts w:ascii="Times New Roman" w:hAnsi="Times New Roman"/>
          <w:sz w:val="24"/>
          <w:lang w:val="lv-LV"/>
        </w:rPr>
        <w:t xml:space="preserve"> “</w:t>
      </w:r>
      <w:r w:rsidRPr="00F073E6">
        <w:rPr>
          <w:rFonts w:ascii="Times New Roman" w:hAnsi="Times New Roman"/>
          <w:sz w:val="24"/>
          <w:lang w:val="lv-LV"/>
        </w:rPr>
        <w:t>Latvijas Pašvaldību savienība”;</w:t>
      </w:r>
    </w:p>
    <w:p w:rsidR="00B2100E" w:rsidRPr="00F073E6" w:rsidP="00113F9E" w14:paraId="65DDF981"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w:t>
      </w:r>
      <w:r w:rsidRPr="00F073E6" w:rsidR="00AF1CD4">
        <w:rPr>
          <w:rFonts w:ascii="Times New Roman" w:hAnsi="Times New Roman"/>
          <w:sz w:val="24"/>
          <w:lang w:val="lv-LV"/>
        </w:rPr>
        <w:t xml:space="preserve"> “</w:t>
      </w:r>
      <w:r w:rsidRPr="00F073E6">
        <w:rPr>
          <w:rFonts w:ascii="Times New Roman" w:hAnsi="Times New Roman"/>
          <w:sz w:val="24"/>
          <w:lang w:val="lv-LV"/>
        </w:rPr>
        <w:t>Latgales reģiona attīstības aģentūra”;</w:t>
      </w:r>
    </w:p>
    <w:p w:rsidR="00B2100E" w:rsidRPr="00F073E6" w:rsidP="00113F9E" w14:paraId="0FB9C413"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w:t>
      </w:r>
      <w:r w:rsidRPr="00F073E6" w:rsidR="00AF1CD4">
        <w:rPr>
          <w:rFonts w:ascii="Times New Roman" w:hAnsi="Times New Roman"/>
          <w:sz w:val="24"/>
          <w:lang w:val="lv-LV"/>
        </w:rPr>
        <w:t xml:space="preserve"> “</w:t>
      </w:r>
      <w:r w:rsidRPr="00F073E6" w:rsidR="009762D4">
        <w:rPr>
          <w:rFonts w:ascii="Times New Roman" w:hAnsi="Times New Roman"/>
          <w:sz w:val="24"/>
          <w:lang w:val="lv-LV"/>
        </w:rPr>
        <w:t>Eiroreģions “</w:t>
      </w:r>
      <w:r w:rsidRPr="00F073E6" w:rsidR="00AE172A">
        <w:rPr>
          <w:rFonts w:ascii="Times New Roman" w:hAnsi="Times New Roman"/>
          <w:sz w:val="24"/>
          <w:lang w:val="lv-LV"/>
        </w:rPr>
        <w:t>Ezeru zeme</w:t>
      </w:r>
      <w:r w:rsidRPr="00F073E6">
        <w:rPr>
          <w:rFonts w:ascii="Times New Roman" w:hAnsi="Times New Roman"/>
          <w:sz w:val="24"/>
          <w:lang w:val="lv-LV"/>
        </w:rPr>
        <w:t>”;</w:t>
      </w:r>
    </w:p>
    <w:p w:rsidR="00B2100E" w:rsidRPr="00F073E6" w:rsidP="00113F9E" w14:paraId="64A3CA31"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w:t>
      </w:r>
      <w:r w:rsidRPr="00F073E6" w:rsidR="00AF1CD4">
        <w:rPr>
          <w:rFonts w:ascii="Times New Roman" w:hAnsi="Times New Roman"/>
          <w:sz w:val="24"/>
          <w:lang w:val="lv-LV"/>
        </w:rPr>
        <w:t xml:space="preserve"> “</w:t>
      </w:r>
      <w:r w:rsidRPr="00F073E6">
        <w:rPr>
          <w:rFonts w:ascii="Times New Roman" w:hAnsi="Times New Roman"/>
          <w:sz w:val="24"/>
          <w:lang w:val="lv-LV"/>
        </w:rPr>
        <w:t>Latvijas Pilsētu savienība”;</w:t>
      </w:r>
    </w:p>
    <w:p w:rsidR="00B2100E" w:rsidRPr="00F073E6" w:rsidP="00113F9E" w14:paraId="7A90A9F7"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Latvijas pašva</w:t>
      </w:r>
      <w:r w:rsidRPr="00F073E6" w:rsidR="00CF6FE0">
        <w:rPr>
          <w:rFonts w:ascii="Times New Roman" w:hAnsi="Times New Roman"/>
          <w:sz w:val="24"/>
          <w:lang w:val="lv-LV"/>
        </w:rPr>
        <w:t>ldību izpilddirektoru asociācijā</w:t>
      </w:r>
      <w:r w:rsidRPr="00F073E6">
        <w:rPr>
          <w:rFonts w:ascii="Times New Roman" w:hAnsi="Times New Roman"/>
          <w:sz w:val="24"/>
          <w:lang w:val="lv-LV"/>
        </w:rPr>
        <w:t>;</w:t>
      </w:r>
    </w:p>
    <w:p w:rsidR="00B2100E" w:rsidRPr="00F073E6" w:rsidP="00113F9E" w14:paraId="1AD565B7"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iestādē</w:t>
      </w:r>
      <w:r w:rsidRPr="00F073E6" w:rsidR="00AF1CD4">
        <w:rPr>
          <w:rFonts w:ascii="Times New Roman" w:hAnsi="Times New Roman"/>
          <w:sz w:val="24"/>
          <w:lang w:val="lv-LV"/>
        </w:rPr>
        <w:t xml:space="preserve"> “</w:t>
      </w:r>
      <w:r w:rsidRPr="00F073E6">
        <w:rPr>
          <w:rFonts w:ascii="Times New Roman" w:hAnsi="Times New Roman"/>
          <w:sz w:val="24"/>
          <w:lang w:val="lv-LV"/>
        </w:rPr>
        <w:t>Latgales pašvaldību daudznozaru sabiedrisko pakalpojumu regulators”;</w:t>
      </w:r>
    </w:p>
    <w:p w:rsidR="00B2100E" w:rsidRPr="00F073E6" w:rsidP="00113F9E" w14:paraId="07ABD010" w14:textId="77777777">
      <w:pPr>
        <w:spacing w:after="0" w:line="360" w:lineRule="auto"/>
        <w:ind w:left="993" w:hanging="851"/>
        <w:rPr>
          <w:rFonts w:ascii="Times New Roman" w:hAnsi="Times New Roman"/>
          <w:color w:val="000000"/>
          <w:sz w:val="24"/>
          <w:lang w:val="lv-LV"/>
        </w:rPr>
      </w:pPr>
      <w:r w:rsidRPr="00F073E6">
        <w:rPr>
          <w:rFonts w:ascii="Times New Roman" w:hAnsi="Times New Roman"/>
          <w:sz w:val="24"/>
          <w:lang w:val="lv-LV"/>
        </w:rPr>
        <w:t>- nodibinājumā</w:t>
      </w:r>
      <w:r w:rsidRPr="00F073E6" w:rsidR="00AF1CD4">
        <w:rPr>
          <w:rFonts w:ascii="Times New Roman" w:hAnsi="Times New Roman"/>
          <w:sz w:val="24"/>
          <w:lang w:val="lv-LV"/>
        </w:rPr>
        <w:t xml:space="preserve"> “</w:t>
      </w:r>
      <w:r w:rsidRPr="00F073E6">
        <w:rPr>
          <w:rFonts w:ascii="Times New Roman" w:hAnsi="Times New Roman"/>
          <w:sz w:val="24"/>
          <w:lang w:val="lv-LV"/>
        </w:rPr>
        <w:t xml:space="preserve">Nodibinājums </w:t>
      </w:r>
      <w:r w:rsidRPr="00F073E6">
        <w:rPr>
          <w:rFonts w:ascii="Times New Roman" w:hAnsi="Times New Roman"/>
          <w:color w:val="000000"/>
          <w:sz w:val="24"/>
          <w:lang w:val="lv-LV"/>
        </w:rPr>
        <w:t>Ludzas novada mikrouzņēmēju atbalstam”;</w:t>
      </w:r>
    </w:p>
    <w:p w:rsidR="00B2100E" w:rsidRPr="00F073E6" w:rsidP="00113F9E" w14:paraId="65599A3A"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w:t>
      </w:r>
      <w:r w:rsidRPr="00F073E6" w:rsidR="00AF1CD4">
        <w:rPr>
          <w:rFonts w:ascii="Times New Roman" w:hAnsi="Times New Roman"/>
          <w:sz w:val="24"/>
          <w:lang w:val="lv-LV"/>
        </w:rPr>
        <w:t xml:space="preserve"> “</w:t>
      </w:r>
      <w:r w:rsidRPr="00F073E6">
        <w:rPr>
          <w:rFonts w:ascii="Times New Roman" w:hAnsi="Times New Roman"/>
          <w:sz w:val="24"/>
          <w:lang w:val="lv-LV"/>
        </w:rPr>
        <w:t>Ludzas rajona partnerība”;</w:t>
      </w:r>
    </w:p>
    <w:p w:rsidR="00B2100E" w:rsidRPr="00F073E6" w:rsidP="00113F9E" w14:paraId="397E878D"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w:t>
      </w:r>
      <w:r w:rsidRPr="00F073E6" w:rsidR="00AF1CD4">
        <w:rPr>
          <w:rFonts w:ascii="Times New Roman" w:hAnsi="Times New Roman"/>
          <w:sz w:val="24"/>
          <w:lang w:val="lv-LV"/>
        </w:rPr>
        <w:t xml:space="preserve"> “</w:t>
      </w:r>
      <w:r w:rsidRPr="00F073E6">
        <w:rPr>
          <w:rFonts w:ascii="Times New Roman" w:hAnsi="Times New Roman"/>
          <w:sz w:val="24"/>
          <w:lang w:val="lv-LV"/>
        </w:rPr>
        <w:t>Reģionālo attīstības centru apvienība”</w:t>
      </w:r>
      <w:r w:rsidRPr="00F073E6">
        <w:rPr>
          <w:rFonts w:ascii="Times New Roman" w:hAnsi="Times New Roman"/>
          <w:sz w:val="24"/>
          <w:lang w:val="lv-LV"/>
        </w:rPr>
        <w:t>;</w:t>
      </w:r>
    </w:p>
    <w:p w:rsidR="00CF6FE0" w:rsidRPr="00F073E6" w:rsidP="00113F9E" w14:paraId="4622F5F4"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w:t>
      </w:r>
      <w:r w:rsidRPr="00F073E6" w:rsidR="00AF1CD4">
        <w:rPr>
          <w:rFonts w:ascii="Times New Roman" w:hAnsi="Times New Roman"/>
          <w:sz w:val="24"/>
          <w:lang w:val="lv-LV"/>
        </w:rPr>
        <w:t>ībā “Latvijas Handbola Federācija”;</w:t>
      </w:r>
    </w:p>
    <w:p w:rsidR="00AF1CD4" w:rsidRPr="00F073E6" w:rsidP="00113F9E" w14:paraId="4642614A"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 “Latvijas Vieglatlētikas savienība”;</w:t>
      </w:r>
    </w:p>
    <w:p w:rsidR="00AF1CD4" w:rsidRPr="00F073E6" w:rsidP="00113F9E" w14:paraId="7B9B30F1"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 “Latvijas Futbola federācija”;</w:t>
      </w:r>
    </w:p>
    <w:p w:rsidR="00AF1CD4" w:rsidRPr="00F073E6" w:rsidP="00113F9E" w14:paraId="0BB17E52" w14:textId="77777777">
      <w:pPr>
        <w:spacing w:after="0" w:line="360" w:lineRule="auto"/>
        <w:ind w:left="993" w:hanging="851"/>
        <w:rPr>
          <w:rFonts w:ascii="Times New Roman" w:hAnsi="Times New Roman"/>
          <w:sz w:val="24"/>
          <w:lang w:val="lv-LV"/>
        </w:rPr>
      </w:pPr>
      <w:r w:rsidRPr="00F073E6">
        <w:rPr>
          <w:rFonts w:ascii="Times New Roman" w:hAnsi="Times New Roman"/>
          <w:sz w:val="24"/>
          <w:lang w:val="lv-LV"/>
        </w:rPr>
        <w:t>- biedrībā “Latvijas Svarcelšanas klubu apvienība”.</w:t>
      </w:r>
    </w:p>
    <w:p w:rsidR="00B2100E" w:rsidRPr="00F073E6" w:rsidP="00113F9E" w14:paraId="3347D181" w14:textId="77777777">
      <w:pPr>
        <w:spacing w:after="0" w:line="360" w:lineRule="auto"/>
        <w:ind w:firstLine="720"/>
        <w:jc w:val="both"/>
        <w:rPr>
          <w:rFonts w:ascii="Times New Roman" w:hAnsi="Times New Roman"/>
          <w:color w:val="000000"/>
          <w:sz w:val="24"/>
          <w:szCs w:val="20"/>
          <w:lang w:val="lv-LV"/>
        </w:rPr>
      </w:pPr>
      <w:r w:rsidRPr="00F073E6">
        <w:rPr>
          <w:rFonts w:ascii="Times New Roman" w:hAnsi="Times New Roman"/>
          <w:color w:val="000000"/>
          <w:sz w:val="24"/>
          <w:szCs w:val="20"/>
          <w:lang w:val="lv-LV"/>
        </w:rPr>
        <w:t>Ludzas novada pašvaldība darbojas saskaņā ar Latvijas Republikas likumu “Par pašvaldībām”.</w:t>
      </w:r>
    </w:p>
    <w:p w:rsidR="00B2100E" w:rsidRPr="00F073E6" w:rsidP="00113F9E" w14:paraId="653D00CD" w14:textId="77777777">
      <w:p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ab/>
        <w:t xml:space="preserve">Atsevišķu pašvaldības funkciju pildīšanai dome no deputātiem un attiecīgās pašvaldības iedzīvotājiem ir izveidojusi </w:t>
      </w:r>
      <w:r w:rsidRPr="00F073E6">
        <w:rPr>
          <w:rFonts w:ascii="Times New Roman" w:hAnsi="Times New Roman"/>
          <w:b/>
          <w:sz w:val="24"/>
          <w:szCs w:val="20"/>
          <w:lang w:val="lv-LV"/>
        </w:rPr>
        <w:t>komisijas</w:t>
      </w:r>
      <w:r w:rsidRPr="00F073E6">
        <w:rPr>
          <w:rFonts w:ascii="Times New Roman" w:hAnsi="Times New Roman"/>
          <w:sz w:val="24"/>
          <w:szCs w:val="20"/>
          <w:lang w:val="lv-LV"/>
        </w:rPr>
        <w:t>:</w:t>
      </w:r>
    </w:p>
    <w:p w:rsidR="00B2100E" w:rsidRPr="00F073E6" w:rsidP="00113F9E" w14:paraId="7054A87D" w14:textId="77777777">
      <w:pPr>
        <w:numPr>
          <w:ilvl w:val="0"/>
          <w:numId w:val="19"/>
        </w:numPr>
        <w:spacing w:after="0" w:line="360" w:lineRule="auto"/>
        <w:ind w:left="426" w:hanging="284"/>
        <w:jc w:val="both"/>
        <w:rPr>
          <w:rFonts w:ascii="Times New Roman" w:hAnsi="Times New Roman"/>
          <w:sz w:val="24"/>
          <w:szCs w:val="20"/>
          <w:lang w:val="lv-LV"/>
        </w:rPr>
      </w:pPr>
      <w:r w:rsidRPr="00F073E6">
        <w:rPr>
          <w:rFonts w:ascii="Times New Roman" w:hAnsi="Times New Roman"/>
          <w:sz w:val="24"/>
          <w:szCs w:val="20"/>
          <w:lang w:val="lv-LV"/>
        </w:rPr>
        <w:t>Vēlēšanu komisiju;</w:t>
      </w:r>
    </w:p>
    <w:p w:rsidR="00B2100E" w:rsidRPr="00F073E6" w:rsidP="00113F9E" w14:paraId="7AD0B273" w14:textId="77777777">
      <w:pPr>
        <w:numPr>
          <w:ilvl w:val="0"/>
          <w:numId w:val="18"/>
        </w:numPr>
        <w:spacing w:after="0" w:line="360" w:lineRule="auto"/>
        <w:ind w:left="426" w:hanging="284"/>
        <w:jc w:val="both"/>
        <w:rPr>
          <w:rFonts w:ascii="Times New Roman" w:hAnsi="Times New Roman"/>
          <w:sz w:val="24"/>
          <w:szCs w:val="20"/>
          <w:lang w:val="lv-LV"/>
        </w:rPr>
      </w:pPr>
      <w:r w:rsidRPr="00F073E6">
        <w:rPr>
          <w:rFonts w:ascii="Times New Roman" w:hAnsi="Times New Roman"/>
          <w:sz w:val="24"/>
          <w:szCs w:val="20"/>
          <w:lang w:val="lv-LV"/>
        </w:rPr>
        <w:t>Administratīvo komisiju;</w:t>
      </w:r>
    </w:p>
    <w:p w:rsidR="00B2100E" w:rsidRPr="00F073E6" w:rsidP="00113F9E" w14:paraId="335AED79" w14:textId="77777777">
      <w:pPr>
        <w:numPr>
          <w:ilvl w:val="0"/>
          <w:numId w:val="18"/>
        </w:numPr>
        <w:spacing w:after="0" w:line="360" w:lineRule="auto"/>
        <w:ind w:left="426" w:hanging="284"/>
        <w:jc w:val="both"/>
        <w:rPr>
          <w:rFonts w:ascii="Times New Roman" w:hAnsi="Times New Roman"/>
          <w:sz w:val="24"/>
          <w:szCs w:val="20"/>
          <w:lang w:val="lv-LV"/>
        </w:rPr>
      </w:pPr>
      <w:r w:rsidRPr="00F073E6">
        <w:rPr>
          <w:rFonts w:ascii="Times New Roman" w:hAnsi="Times New Roman"/>
          <w:sz w:val="24"/>
          <w:szCs w:val="20"/>
          <w:lang w:val="lv-LV"/>
        </w:rPr>
        <w:t>Administratīvo aktu strīdu komisiju;</w:t>
      </w:r>
    </w:p>
    <w:p w:rsidR="00B2100E" w:rsidRPr="00F073E6" w:rsidP="00113F9E" w14:paraId="425512FF" w14:textId="77777777">
      <w:pPr>
        <w:numPr>
          <w:ilvl w:val="0"/>
          <w:numId w:val="18"/>
        </w:numPr>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Dzīvojamo māju privatizācijas komisiju;</w:t>
      </w:r>
    </w:p>
    <w:p w:rsidR="00B2100E" w:rsidRPr="00F073E6" w:rsidP="00113F9E" w14:paraId="54C6AAE2" w14:textId="77777777">
      <w:pPr>
        <w:numPr>
          <w:ilvl w:val="0"/>
          <w:numId w:val="18"/>
        </w:numPr>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Iepirkumu komisiju;</w:t>
      </w:r>
    </w:p>
    <w:p w:rsidR="00B2100E" w:rsidRPr="00F073E6" w:rsidP="00113F9E" w14:paraId="64968FAB" w14:textId="77777777">
      <w:pPr>
        <w:numPr>
          <w:ilvl w:val="0"/>
          <w:numId w:val="18"/>
        </w:numPr>
        <w:spacing w:after="0" w:line="360" w:lineRule="auto"/>
        <w:ind w:left="426" w:hanging="284"/>
        <w:jc w:val="both"/>
        <w:rPr>
          <w:rFonts w:ascii="Times New Roman" w:hAnsi="Times New Roman"/>
          <w:sz w:val="24"/>
          <w:szCs w:val="20"/>
          <w:lang w:val="lv-LV"/>
        </w:rPr>
      </w:pPr>
      <w:r w:rsidRPr="00F073E6">
        <w:rPr>
          <w:rFonts w:ascii="Times New Roman" w:hAnsi="Times New Roman"/>
          <w:sz w:val="24"/>
          <w:szCs w:val="20"/>
          <w:lang w:val="lv-LV"/>
        </w:rPr>
        <w:t>Pašvaldības īpašuma privatizācijas komisiju;</w:t>
      </w:r>
    </w:p>
    <w:p w:rsidR="00B2100E" w:rsidRPr="00F073E6" w:rsidP="00113F9E" w14:paraId="7F127EB7" w14:textId="77777777">
      <w:pPr>
        <w:numPr>
          <w:ilvl w:val="0"/>
          <w:numId w:val="18"/>
        </w:numPr>
        <w:spacing w:after="0" w:line="360" w:lineRule="auto"/>
        <w:ind w:left="426" w:hanging="284"/>
        <w:jc w:val="both"/>
        <w:rPr>
          <w:rFonts w:ascii="Times New Roman" w:hAnsi="Times New Roman"/>
          <w:sz w:val="24"/>
          <w:szCs w:val="20"/>
          <w:lang w:val="lv-LV"/>
        </w:rPr>
      </w:pPr>
      <w:r w:rsidRPr="00F073E6">
        <w:rPr>
          <w:rFonts w:ascii="Times New Roman" w:hAnsi="Times New Roman"/>
          <w:sz w:val="24"/>
          <w:szCs w:val="20"/>
          <w:lang w:val="lv-LV"/>
        </w:rPr>
        <w:t>Pašvaldības īpašuma atsavināšanas komisiju;</w:t>
      </w:r>
    </w:p>
    <w:p w:rsidR="00B2100E" w:rsidRPr="00F073E6" w:rsidP="00113F9E" w14:paraId="03942C65" w14:textId="77777777">
      <w:pPr>
        <w:numPr>
          <w:ilvl w:val="0"/>
          <w:numId w:val="18"/>
        </w:numPr>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Dzīvokļu komisiju;</w:t>
      </w:r>
    </w:p>
    <w:p w:rsidR="00B2100E" w:rsidRPr="00F073E6" w:rsidP="00113F9E" w14:paraId="6677C02F" w14:textId="77777777">
      <w:pPr>
        <w:numPr>
          <w:ilvl w:val="0"/>
          <w:numId w:val="18"/>
        </w:numPr>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Komisiju pamatlīdzekļu paredzamā atlikušā lietderīgās lietošanas laika noteikšanai;</w:t>
      </w:r>
    </w:p>
    <w:p w:rsidR="00B2100E" w:rsidRPr="00F073E6" w:rsidP="00113F9E" w14:paraId="1B14AC55" w14:textId="77777777">
      <w:pPr>
        <w:numPr>
          <w:ilvl w:val="0"/>
          <w:numId w:val="18"/>
        </w:numPr>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Pašvaldības īpašuma novērtēšanas komisiju;</w:t>
      </w:r>
    </w:p>
    <w:p w:rsidR="00B2100E" w:rsidRPr="00F073E6" w:rsidP="00113F9E" w14:paraId="032409E1"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Ētikas komisiju;</w:t>
      </w:r>
    </w:p>
    <w:p w:rsidR="00B2100E" w:rsidRPr="00F073E6" w:rsidP="00113F9E" w14:paraId="189BBDC7"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Uzņēmējdarbības licencēšanas komisiju;</w:t>
      </w:r>
    </w:p>
    <w:p w:rsidR="00B2100E" w:rsidRPr="00F073E6" w:rsidP="00113F9E" w14:paraId="29CC4840"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Darījumu ar lauksaimniecības zemēm izvērtēšanas komisiju;</w:t>
      </w:r>
    </w:p>
    <w:p w:rsidR="00B2100E" w:rsidRPr="004E2D2F" w:rsidP="00113F9E" w14:paraId="1CFC7846" w14:textId="77777777">
      <w:pPr>
        <w:numPr>
          <w:ilvl w:val="0"/>
          <w:numId w:val="18"/>
        </w:numPr>
        <w:tabs>
          <w:tab w:val="left" w:pos="426"/>
        </w:tabs>
        <w:spacing w:after="0" w:line="360" w:lineRule="auto"/>
        <w:ind w:left="426" w:hanging="284"/>
        <w:jc w:val="both"/>
        <w:rPr>
          <w:rFonts w:ascii="Times New Roman" w:hAnsi="Times New Roman"/>
          <w:sz w:val="24"/>
          <w:szCs w:val="20"/>
          <w:lang w:val="lv-LV"/>
        </w:rPr>
      </w:pPr>
      <w:r w:rsidRPr="004E2D2F">
        <w:rPr>
          <w:rFonts w:ascii="Times New Roman" w:hAnsi="Times New Roman"/>
          <w:sz w:val="24"/>
          <w:szCs w:val="20"/>
          <w:lang w:val="lv-LV"/>
        </w:rPr>
        <w:t xml:space="preserve">Pašvaldības </w:t>
      </w:r>
      <w:r w:rsidRPr="004E2D2F" w:rsidR="00D52BF0">
        <w:rPr>
          <w:rFonts w:ascii="Times New Roman" w:hAnsi="Times New Roman"/>
          <w:sz w:val="24"/>
          <w:szCs w:val="20"/>
          <w:lang w:val="lv-LV"/>
        </w:rPr>
        <w:t>nekustamā īpašuma iznomāšanas un nomas tiesību izsoles komisija</w:t>
      </w:r>
      <w:r w:rsidRPr="004E2D2F">
        <w:rPr>
          <w:rFonts w:ascii="Times New Roman" w:hAnsi="Times New Roman"/>
          <w:sz w:val="24"/>
          <w:szCs w:val="20"/>
          <w:lang w:val="lv-LV"/>
        </w:rPr>
        <w:t>;</w:t>
      </w:r>
    </w:p>
    <w:p w:rsidR="00B2100E" w:rsidRPr="00F073E6" w:rsidP="00113F9E" w14:paraId="1C9ED1AD"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Medību koordinācijas komisiju;</w:t>
      </w:r>
    </w:p>
    <w:p w:rsidR="00B2100E" w:rsidP="00113F9E" w14:paraId="13DE8ED3"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Pašvaldības stipendiju piešķiršanas komisiju;</w:t>
      </w:r>
    </w:p>
    <w:p w:rsidR="00B2100E" w:rsidP="00113F9E" w14:paraId="5C19F83C"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sidRPr="00F073E6">
        <w:rPr>
          <w:rFonts w:ascii="Times New Roman" w:hAnsi="Times New Roman"/>
          <w:color w:val="000000"/>
          <w:sz w:val="24"/>
          <w:szCs w:val="20"/>
          <w:lang w:val="lv-LV"/>
        </w:rPr>
        <w:t>P</w:t>
      </w:r>
      <w:r w:rsidR="00D468F6">
        <w:rPr>
          <w:rFonts w:ascii="Times New Roman" w:hAnsi="Times New Roman"/>
          <w:color w:val="000000"/>
          <w:sz w:val="24"/>
          <w:szCs w:val="20"/>
          <w:lang w:val="lv-LV"/>
        </w:rPr>
        <w:t>edagoģiski medicīnisko komisiju;</w:t>
      </w:r>
    </w:p>
    <w:p w:rsidR="00D468F6" w:rsidP="00113F9E" w14:paraId="6B550FDA"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Pr>
          <w:rFonts w:ascii="Times New Roman" w:hAnsi="Times New Roman"/>
          <w:color w:val="000000"/>
          <w:sz w:val="24"/>
          <w:szCs w:val="20"/>
          <w:lang w:val="lv-LV"/>
        </w:rPr>
        <w:t>Ludzas novada interešu un pieaugušo neformālās izglītības programmu licencēšanu komisiju;</w:t>
      </w:r>
    </w:p>
    <w:p w:rsidR="000E6787" w:rsidRPr="00F073E6" w:rsidP="00113F9E" w14:paraId="394E1A47" w14:textId="77777777">
      <w:pPr>
        <w:numPr>
          <w:ilvl w:val="0"/>
          <w:numId w:val="18"/>
        </w:numPr>
        <w:tabs>
          <w:tab w:val="left" w:pos="426"/>
        </w:tabs>
        <w:spacing w:after="0" w:line="360" w:lineRule="auto"/>
        <w:ind w:left="426" w:hanging="284"/>
        <w:jc w:val="both"/>
        <w:rPr>
          <w:rFonts w:ascii="Times New Roman" w:hAnsi="Times New Roman"/>
          <w:color w:val="000000"/>
          <w:sz w:val="24"/>
          <w:szCs w:val="20"/>
          <w:lang w:val="lv-LV"/>
        </w:rPr>
      </w:pPr>
      <w:r>
        <w:rPr>
          <w:rFonts w:ascii="Times New Roman" w:hAnsi="Times New Roman"/>
          <w:color w:val="000000"/>
          <w:sz w:val="24"/>
          <w:szCs w:val="20"/>
          <w:lang w:val="lv-LV"/>
        </w:rPr>
        <w:t>Ludzas novada pašvaldības nekustamā īpašuma iznomāšanas un nomas tiesību izsoles komisiju</w:t>
      </w:r>
      <w:r w:rsidR="0043340A">
        <w:rPr>
          <w:rFonts w:ascii="Times New Roman" w:hAnsi="Times New Roman"/>
          <w:color w:val="000000"/>
          <w:sz w:val="24"/>
          <w:szCs w:val="20"/>
          <w:lang w:val="lv-LV"/>
        </w:rPr>
        <w:t>.</w:t>
      </w:r>
    </w:p>
    <w:p w:rsidR="00EF30A0" w:rsidP="00113F9E" w14:paraId="0452E7D8" w14:textId="77777777">
      <w:pPr>
        <w:tabs>
          <w:tab w:val="left" w:pos="426"/>
        </w:tabs>
        <w:spacing w:after="0" w:line="360" w:lineRule="auto"/>
        <w:jc w:val="both"/>
        <w:rPr>
          <w:rFonts w:ascii="Times New Roman" w:hAnsi="Times New Roman"/>
          <w:color w:val="000000"/>
          <w:sz w:val="24"/>
          <w:szCs w:val="20"/>
          <w:lang w:val="lv-LV"/>
        </w:rPr>
      </w:pPr>
    </w:p>
    <w:p w:rsidR="00E14AAB" w:rsidP="00113F9E" w14:paraId="7B94F8F8" w14:textId="77777777">
      <w:pPr>
        <w:tabs>
          <w:tab w:val="left" w:pos="1276"/>
        </w:tabs>
        <w:spacing w:after="0" w:line="360" w:lineRule="auto"/>
        <w:ind w:firstLine="720"/>
        <w:rPr>
          <w:rFonts w:ascii="Times New Roman" w:hAnsi="Times New Roman"/>
          <w:color w:val="000000"/>
          <w:sz w:val="24"/>
          <w:szCs w:val="20"/>
          <w:lang w:val="lv-LV"/>
        </w:rPr>
      </w:pPr>
    </w:p>
    <w:p w:rsidR="00B2100E" w:rsidRPr="00F073E6" w:rsidP="00E14AAB" w14:paraId="1D204871" w14:textId="77777777">
      <w:pPr>
        <w:tabs>
          <w:tab w:val="left" w:pos="1276"/>
        </w:tabs>
        <w:spacing w:after="0" w:line="360" w:lineRule="auto"/>
        <w:ind w:firstLine="426"/>
        <w:rPr>
          <w:rFonts w:ascii="Times New Roman" w:hAnsi="Times New Roman"/>
          <w:b/>
          <w:color w:val="000000"/>
          <w:sz w:val="24"/>
          <w:szCs w:val="20"/>
          <w:lang w:val="lv-LV"/>
        </w:rPr>
      </w:pPr>
      <w:r w:rsidRPr="00F073E6">
        <w:rPr>
          <w:rFonts w:ascii="Times New Roman" w:hAnsi="Times New Roman"/>
          <w:b/>
          <w:color w:val="000000"/>
          <w:sz w:val="24"/>
          <w:szCs w:val="20"/>
          <w:lang w:val="lv-LV"/>
        </w:rPr>
        <w:t xml:space="preserve">Padomes: </w:t>
      </w:r>
    </w:p>
    <w:p w:rsidR="00B2100E" w:rsidRPr="00F073E6" w:rsidP="00113F9E" w14:paraId="7A87E4C0" w14:textId="77777777">
      <w:pPr>
        <w:numPr>
          <w:ilvl w:val="0"/>
          <w:numId w:val="20"/>
        </w:numPr>
        <w:tabs>
          <w:tab w:val="left" w:pos="426"/>
        </w:tabs>
        <w:spacing w:after="0" w:line="360" w:lineRule="auto"/>
        <w:ind w:left="1134" w:hanging="992"/>
        <w:jc w:val="both"/>
        <w:rPr>
          <w:rFonts w:ascii="Times New Roman" w:hAnsi="Times New Roman"/>
          <w:color w:val="000000"/>
          <w:sz w:val="24"/>
          <w:szCs w:val="20"/>
          <w:lang w:val="lv-LV"/>
        </w:rPr>
      </w:pPr>
      <w:r w:rsidRPr="00F073E6">
        <w:rPr>
          <w:rFonts w:ascii="Times New Roman" w:hAnsi="Times New Roman"/>
          <w:color w:val="000000"/>
          <w:sz w:val="24"/>
          <w:szCs w:val="20"/>
          <w:lang w:val="lv-LV"/>
        </w:rPr>
        <w:t xml:space="preserve">Uzņēmēju konsultatīvo padomi; </w:t>
      </w:r>
    </w:p>
    <w:p w:rsidR="00B2100E" w:rsidRPr="00F073E6" w:rsidP="00113F9E" w14:paraId="4A5F8173" w14:textId="77777777">
      <w:pPr>
        <w:numPr>
          <w:ilvl w:val="0"/>
          <w:numId w:val="20"/>
        </w:numPr>
        <w:tabs>
          <w:tab w:val="left" w:pos="426"/>
        </w:tabs>
        <w:spacing w:after="0" w:line="360" w:lineRule="auto"/>
        <w:ind w:left="1134" w:hanging="992"/>
        <w:jc w:val="both"/>
        <w:rPr>
          <w:rFonts w:ascii="Times New Roman" w:hAnsi="Times New Roman"/>
          <w:color w:val="000000"/>
          <w:sz w:val="24"/>
          <w:szCs w:val="20"/>
          <w:lang w:val="lv-LV"/>
        </w:rPr>
      </w:pPr>
      <w:r w:rsidRPr="00F073E6">
        <w:rPr>
          <w:rFonts w:ascii="Times New Roman" w:hAnsi="Times New Roman"/>
          <w:color w:val="000000"/>
          <w:sz w:val="24"/>
          <w:szCs w:val="20"/>
          <w:lang w:val="lv-LV"/>
        </w:rPr>
        <w:t>Atzinības raksta apbalvošanas padomi.</w:t>
      </w:r>
    </w:p>
    <w:p w:rsidR="00B82417" w:rsidP="00113F9E" w14:paraId="4CF6019A" w14:textId="77777777">
      <w:pPr>
        <w:tabs>
          <w:tab w:val="left" w:pos="426"/>
        </w:tabs>
        <w:spacing w:after="0" w:line="360" w:lineRule="auto"/>
        <w:jc w:val="both"/>
        <w:rPr>
          <w:rFonts w:ascii="Times New Roman" w:hAnsi="Times New Roman"/>
          <w:color w:val="000000"/>
          <w:sz w:val="24"/>
          <w:szCs w:val="20"/>
          <w:lang w:val="lv-LV"/>
        </w:rPr>
      </w:pPr>
      <w:r w:rsidRPr="00F073E6">
        <w:rPr>
          <w:rFonts w:ascii="Times New Roman" w:hAnsi="Times New Roman"/>
          <w:color w:val="000000"/>
          <w:sz w:val="24"/>
          <w:szCs w:val="20"/>
          <w:lang w:val="lv-LV"/>
        </w:rPr>
        <w:t xml:space="preserve">   -  </w:t>
      </w:r>
      <w:r w:rsidRPr="00F073E6">
        <w:rPr>
          <w:rFonts w:ascii="Times New Roman" w:hAnsi="Times New Roman"/>
          <w:color w:val="000000"/>
          <w:sz w:val="24"/>
          <w:szCs w:val="20"/>
          <w:lang w:val="lv-LV"/>
        </w:rPr>
        <w:t>Ludzas novada pašvaldības starpinstitucionālās sadarbības grupa.</w:t>
      </w:r>
      <w:r w:rsidRPr="00F073E6">
        <w:rPr>
          <w:rFonts w:ascii="Times New Roman" w:hAnsi="Times New Roman"/>
          <w:color w:val="000000"/>
          <w:sz w:val="24"/>
          <w:szCs w:val="20"/>
          <w:lang w:val="lv-LV"/>
        </w:rPr>
        <w:tab/>
      </w:r>
    </w:p>
    <w:p w:rsidR="00E14AAB" w:rsidRPr="00F073E6" w:rsidP="00113F9E" w14:paraId="14A84F35" w14:textId="77777777">
      <w:pPr>
        <w:tabs>
          <w:tab w:val="left" w:pos="426"/>
        </w:tabs>
        <w:spacing w:after="0" w:line="360" w:lineRule="auto"/>
        <w:jc w:val="both"/>
        <w:rPr>
          <w:rFonts w:ascii="Times New Roman" w:hAnsi="Times New Roman"/>
          <w:color w:val="000000"/>
          <w:sz w:val="24"/>
          <w:szCs w:val="20"/>
          <w:lang w:val="lv-LV"/>
        </w:rPr>
      </w:pPr>
    </w:p>
    <w:p w:rsidR="00B2100E" w:rsidRPr="00F073E6" w:rsidP="00113F9E" w14:paraId="17F36B10" w14:textId="4F4A6574">
      <w:pPr>
        <w:tabs>
          <w:tab w:val="left" w:pos="426"/>
        </w:tabs>
        <w:spacing w:after="0" w:line="360" w:lineRule="auto"/>
        <w:rPr>
          <w:rFonts w:ascii="Times New Roman" w:hAnsi="Times New Roman"/>
          <w:b/>
          <w:color w:val="000000"/>
          <w:sz w:val="24"/>
          <w:szCs w:val="20"/>
          <w:lang w:val="lv-LV"/>
        </w:rPr>
      </w:pPr>
      <w:r w:rsidRPr="00F073E6">
        <w:rPr>
          <w:rFonts w:ascii="Times New Roman" w:hAnsi="Times New Roman"/>
          <w:color w:val="000000"/>
          <w:sz w:val="24"/>
          <w:szCs w:val="20"/>
          <w:lang w:val="lv-LV"/>
        </w:rPr>
        <w:tab/>
      </w:r>
      <w:r w:rsidRPr="00236725">
        <w:rPr>
          <w:rFonts w:ascii="Times New Roman" w:hAnsi="Times New Roman"/>
          <w:color w:val="000000"/>
          <w:sz w:val="24"/>
          <w:szCs w:val="20"/>
          <w:lang w:val="lv-LV"/>
        </w:rPr>
        <w:t>Ludzas novada domes pašreizējais sastāvs</w:t>
      </w:r>
      <w:r w:rsidRPr="00F073E6">
        <w:rPr>
          <w:rFonts w:ascii="Times New Roman" w:hAnsi="Times New Roman"/>
          <w:color w:val="000000"/>
          <w:sz w:val="24"/>
          <w:szCs w:val="20"/>
          <w:lang w:val="lv-LV"/>
        </w:rPr>
        <w:t xml:space="preserve"> ievēlēts </w:t>
      </w:r>
      <w:r w:rsidRPr="00F073E6" w:rsidR="00AF1CD4">
        <w:rPr>
          <w:rFonts w:ascii="Times New Roman" w:hAnsi="Times New Roman"/>
          <w:color w:val="000000"/>
          <w:sz w:val="24"/>
          <w:szCs w:val="20"/>
          <w:lang w:val="lv-LV"/>
        </w:rPr>
        <w:t>pēc pašvaldību vēlēšanām</w:t>
      </w:r>
      <w:r w:rsidRPr="00F073E6">
        <w:rPr>
          <w:rFonts w:ascii="Times New Roman" w:hAnsi="Times New Roman"/>
          <w:color w:val="000000"/>
          <w:sz w:val="24"/>
          <w:szCs w:val="20"/>
          <w:lang w:val="lv-LV"/>
        </w:rPr>
        <w:t xml:space="preserve"> 2017.gada jūnijā</w:t>
      </w:r>
      <w:r w:rsidR="00A00B98">
        <w:rPr>
          <w:rFonts w:ascii="Times New Roman" w:hAnsi="Times New Roman"/>
          <w:color w:val="000000"/>
          <w:sz w:val="24"/>
          <w:szCs w:val="20"/>
          <w:lang w:val="lv-LV"/>
        </w:rPr>
        <w:t xml:space="preserve"> un 20</w:t>
      </w:r>
      <w:r w:rsidR="00B26D58">
        <w:rPr>
          <w:rFonts w:ascii="Times New Roman" w:hAnsi="Times New Roman"/>
          <w:color w:val="000000"/>
          <w:sz w:val="24"/>
          <w:szCs w:val="20"/>
          <w:lang w:val="lv-LV"/>
        </w:rPr>
        <w:t>20</w:t>
      </w:r>
      <w:r w:rsidR="009C6F08">
        <w:rPr>
          <w:rFonts w:ascii="Times New Roman" w:hAnsi="Times New Roman"/>
          <w:color w:val="000000"/>
          <w:sz w:val="24"/>
          <w:szCs w:val="20"/>
          <w:lang w:val="lv-LV"/>
        </w:rPr>
        <w:t>.</w:t>
      </w:r>
      <w:r w:rsidR="00B02BB3">
        <w:rPr>
          <w:rFonts w:ascii="Times New Roman" w:hAnsi="Times New Roman"/>
          <w:color w:val="000000"/>
          <w:sz w:val="24"/>
          <w:szCs w:val="20"/>
          <w:lang w:val="lv-LV"/>
        </w:rPr>
        <w:t xml:space="preserve"> </w:t>
      </w:r>
      <w:r w:rsidR="00CE11D6">
        <w:rPr>
          <w:rFonts w:ascii="Times New Roman" w:hAnsi="Times New Roman"/>
          <w:color w:val="000000"/>
          <w:sz w:val="24"/>
          <w:szCs w:val="20"/>
          <w:lang w:val="lv-LV"/>
        </w:rPr>
        <w:t>g</w:t>
      </w:r>
      <w:r w:rsidR="009C6F08">
        <w:rPr>
          <w:rFonts w:ascii="Times New Roman" w:hAnsi="Times New Roman"/>
          <w:color w:val="000000"/>
          <w:sz w:val="24"/>
          <w:szCs w:val="20"/>
          <w:lang w:val="lv-LV"/>
        </w:rPr>
        <w:t>adā</w:t>
      </w:r>
      <w:r w:rsidRPr="009C6F08">
        <w:rPr>
          <w:rFonts w:ascii="Times New Roman" w:hAnsi="Times New Roman"/>
          <w:color w:val="000000"/>
          <w:sz w:val="24"/>
          <w:szCs w:val="20"/>
          <w:lang w:val="lv-LV"/>
        </w:rPr>
        <w:t>:</w:t>
      </w:r>
      <w:r w:rsidRPr="00F073E6">
        <w:rPr>
          <w:rFonts w:ascii="Times New Roman" w:hAnsi="Times New Roman"/>
          <w:b/>
          <w:color w:val="000000"/>
          <w:sz w:val="24"/>
          <w:szCs w:val="20"/>
          <w:lang w:val="lv-LV"/>
        </w:rPr>
        <w:t xml:space="preserve"> </w:t>
      </w:r>
    </w:p>
    <w:p w:rsidR="00B2100E" w:rsidRPr="00F073E6" w:rsidP="00113F9E" w14:paraId="705F113D"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Edgars Mekšs – domes priekšsēdētājs;</w:t>
      </w:r>
    </w:p>
    <w:p w:rsidR="00B2100E" w:rsidRPr="00F073E6" w:rsidP="00113F9E" w14:paraId="0A25357E"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Valdis Ma</w:t>
      </w:r>
      <w:r w:rsidRPr="00F073E6" w:rsidR="00891101">
        <w:rPr>
          <w:rFonts w:ascii="Times New Roman" w:hAnsi="Times New Roman"/>
          <w:color w:val="000000"/>
          <w:sz w:val="24"/>
          <w:szCs w:val="20"/>
          <w:lang w:val="lv-LV"/>
        </w:rPr>
        <w:t>slovskis – domes priekšsēdētāja</w:t>
      </w:r>
      <w:r w:rsidRPr="00F073E6">
        <w:rPr>
          <w:rFonts w:ascii="Times New Roman" w:hAnsi="Times New Roman"/>
          <w:color w:val="000000"/>
          <w:sz w:val="24"/>
          <w:szCs w:val="20"/>
          <w:lang w:val="lv-LV"/>
        </w:rPr>
        <w:t xml:space="preserve"> vietnieks;</w:t>
      </w:r>
    </w:p>
    <w:p w:rsidR="00B2100E" w:rsidRPr="00F073E6" w:rsidP="00113F9E" w14:paraId="5081DEA4"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 xml:space="preserve">Aivars </w:t>
      </w:r>
      <w:r w:rsidRPr="00F073E6" w:rsidR="00891101">
        <w:rPr>
          <w:rFonts w:ascii="Times New Roman" w:hAnsi="Times New Roman"/>
          <w:color w:val="000000"/>
          <w:sz w:val="24"/>
          <w:szCs w:val="20"/>
          <w:lang w:val="lv-LV"/>
        </w:rPr>
        <w:t>Meikšāns – domes priekšsēdētāja</w:t>
      </w:r>
      <w:r w:rsidRPr="00F073E6">
        <w:rPr>
          <w:rFonts w:ascii="Times New Roman" w:hAnsi="Times New Roman"/>
          <w:color w:val="000000"/>
          <w:sz w:val="24"/>
          <w:szCs w:val="20"/>
          <w:lang w:val="lv-LV"/>
        </w:rPr>
        <w:t xml:space="preserve"> vietnieks attīstības jautājumos; </w:t>
      </w:r>
    </w:p>
    <w:p w:rsidR="00B2100E" w:rsidRPr="00F073E6" w:rsidP="00113F9E" w14:paraId="21471871"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Jevgenija Kušča – domes priekšsēdētāja vietniece sociālajos, izglītības un kultūras jautājumos;</w:t>
      </w:r>
    </w:p>
    <w:p w:rsidR="00B2100E" w:rsidRPr="00F073E6" w:rsidP="00113F9E" w14:paraId="3F8158E1"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Juris Atstupens – domes deputāts;</w:t>
      </w:r>
    </w:p>
    <w:p w:rsidR="00B2100E" w:rsidRPr="00F073E6" w:rsidP="00113F9E" w14:paraId="603B818F"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Zinaīda Buliga – domes deputāte;</w:t>
      </w:r>
    </w:p>
    <w:p w:rsidR="00B2100E" w:rsidRPr="00F073E6" w:rsidP="00113F9E" w14:paraId="65E63246"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Olita Baklāne – domes deputāte;</w:t>
      </w:r>
    </w:p>
    <w:p w:rsidR="00B2100E" w:rsidRPr="00F073E6" w:rsidP="00113F9E" w14:paraId="4B2393C7"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Alīna Gendele – domes deputāte;</w:t>
      </w:r>
    </w:p>
    <w:p w:rsidR="00B2100E" w:rsidRPr="00F073E6" w:rsidP="00113F9E" w14:paraId="2EE905CC"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Lolita Greitāne – domes deputāte;</w:t>
      </w:r>
    </w:p>
    <w:p w:rsidR="00B2100E" w:rsidRPr="00F073E6" w:rsidP="00113F9E" w14:paraId="3C90280B"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Arturs Isakovičs – domes deputāts;</w:t>
      </w:r>
    </w:p>
    <w:p w:rsidR="00B2100E" w:rsidRPr="00F073E6" w:rsidP="00113F9E" w14:paraId="015D0C09"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Igors Lapšovs – domes deputāts;</w:t>
      </w:r>
    </w:p>
    <w:p w:rsidR="00B2100E" w:rsidRPr="00F073E6" w:rsidP="00113F9E" w14:paraId="69A3672B"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Eleonora Obrumāne – domes deputāte;</w:t>
      </w:r>
    </w:p>
    <w:p w:rsidR="00B2100E" w:rsidRPr="00F073E6" w:rsidP="00113F9E" w14:paraId="3CB9DBC7"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 xml:space="preserve">Olga Petrova – domes deputāte; </w:t>
      </w:r>
    </w:p>
    <w:p w:rsidR="00B2100E" w:rsidRPr="00F073E6" w:rsidP="00113F9E" w14:paraId="41312999" w14:textId="77777777">
      <w:pPr>
        <w:spacing w:after="0" w:line="360" w:lineRule="auto"/>
        <w:ind w:firstLine="426"/>
        <w:jc w:val="both"/>
        <w:rPr>
          <w:rFonts w:ascii="Times New Roman" w:hAnsi="Times New Roman"/>
          <w:color w:val="000000"/>
          <w:sz w:val="24"/>
          <w:szCs w:val="20"/>
          <w:lang w:val="lv-LV"/>
        </w:rPr>
      </w:pPr>
      <w:r w:rsidRPr="00F073E6">
        <w:rPr>
          <w:rFonts w:ascii="Times New Roman" w:hAnsi="Times New Roman"/>
          <w:color w:val="000000"/>
          <w:sz w:val="24"/>
          <w:szCs w:val="20"/>
          <w:lang w:val="lv-LV"/>
        </w:rPr>
        <w:t>Viesturs Rancāns – domes deputāts;</w:t>
      </w:r>
    </w:p>
    <w:p w:rsidR="00B2100E" w:rsidP="00E14AAB" w14:paraId="1615B74A" w14:textId="55470273">
      <w:pPr>
        <w:spacing w:after="0" w:line="360" w:lineRule="auto"/>
        <w:ind w:firstLine="426"/>
        <w:jc w:val="both"/>
        <w:rPr>
          <w:rFonts w:ascii="Times New Roman" w:hAnsi="Times New Roman"/>
          <w:color w:val="000000"/>
          <w:sz w:val="24"/>
          <w:szCs w:val="20"/>
          <w:lang w:val="lv-LV"/>
        </w:rPr>
      </w:pPr>
      <w:r>
        <w:rPr>
          <w:rFonts w:ascii="Times New Roman" w:hAnsi="Times New Roman"/>
          <w:color w:val="000000"/>
          <w:sz w:val="24"/>
          <w:szCs w:val="20"/>
          <w:lang w:val="lv-LV"/>
        </w:rPr>
        <w:t>Jānis Ivulāns</w:t>
      </w:r>
      <w:r w:rsidRPr="00F073E6">
        <w:rPr>
          <w:rFonts w:ascii="Times New Roman" w:hAnsi="Times New Roman"/>
          <w:color w:val="000000"/>
          <w:sz w:val="24"/>
          <w:szCs w:val="20"/>
          <w:lang w:val="lv-LV"/>
        </w:rPr>
        <w:t xml:space="preserve"> – domes deputāt</w:t>
      </w:r>
      <w:r>
        <w:rPr>
          <w:rFonts w:ascii="Times New Roman" w:hAnsi="Times New Roman"/>
          <w:color w:val="000000"/>
          <w:sz w:val="24"/>
          <w:szCs w:val="20"/>
          <w:lang w:val="lv-LV"/>
        </w:rPr>
        <w:t>s</w:t>
      </w:r>
      <w:r w:rsidRPr="00F073E6">
        <w:rPr>
          <w:rFonts w:ascii="Times New Roman" w:hAnsi="Times New Roman"/>
          <w:color w:val="000000"/>
          <w:sz w:val="24"/>
          <w:szCs w:val="20"/>
          <w:lang w:val="lv-LV"/>
        </w:rPr>
        <w:t>.</w:t>
      </w:r>
      <w:r w:rsidRPr="00F073E6">
        <w:rPr>
          <w:rFonts w:ascii="Times New Roman" w:hAnsi="Times New Roman"/>
          <w:color w:val="000000"/>
          <w:sz w:val="24"/>
          <w:szCs w:val="20"/>
          <w:lang w:val="lv-LV"/>
        </w:rPr>
        <w:tab/>
      </w:r>
    </w:p>
    <w:p w:rsidR="00E14AAB" w:rsidRPr="00F073E6" w:rsidP="00E14AAB" w14:paraId="5A254A27" w14:textId="77777777">
      <w:pPr>
        <w:spacing w:after="0" w:line="360" w:lineRule="auto"/>
        <w:ind w:firstLine="426"/>
        <w:jc w:val="both"/>
        <w:rPr>
          <w:rFonts w:ascii="Times New Roman" w:hAnsi="Times New Roman"/>
          <w:color w:val="000000"/>
          <w:sz w:val="24"/>
          <w:szCs w:val="20"/>
          <w:lang w:val="lv-LV"/>
        </w:rPr>
      </w:pPr>
    </w:p>
    <w:p w:rsidR="00B2100E" w:rsidRPr="00F073E6" w:rsidP="00113F9E" w14:paraId="639AA3D1" w14:textId="77777777">
      <w:pPr>
        <w:spacing w:after="0" w:line="360" w:lineRule="auto"/>
        <w:ind w:firstLine="709"/>
        <w:jc w:val="both"/>
        <w:rPr>
          <w:rFonts w:ascii="Times New Roman" w:hAnsi="Times New Roman"/>
          <w:b/>
          <w:color w:val="000000"/>
          <w:sz w:val="24"/>
          <w:szCs w:val="20"/>
          <w:lang w:val="lv-LV"/>
        </w:rPr>
      </w:pPr>
      <w:r w:rsidRPr="00F073E6">
        <w:rPr>
          <w:rFonts w:ascii="Times New Roman" w:hAnsi="Times New Roman"/>
          <w:b/>
          <w:color w:val="000000"/>
          <w:sz w:val="24"/>
          <w:szCs w:val="20"/>
          <w:lang w:val="lv-LV"/>
        </w:rPr>
        <w:t>Iestādes un uzņēmumi</w:t>
      </w:r>
    </w:p>
    <w:p w:rsidR="00B2100E" w:rsidRPr="00F073E6" w:rsidP="00113F9E" w14:paraId="3E8B671C" w14:textId="77777777">
      <w:pPr>
        <w:tabs>
          <w:tab w:val="left" w:pos="567"/>
        </w:tabs>
        <w:spacing w:after="0" w:line="360" w:lineRule="auto"/>
        <w:ind w:firstLine="709"/>
        <w:jc w:val="both"/>
        <w:rPr>
          <w:rFonts w:ascii="Times New Roman" w:hAnsi="Times New Roman"/>
          <w:sz w:val="24"/>
          <w:szCs w:val="20"/>
          <w:lang w:val="lv-LV"/>
        </w:rPr>
      </w:pPr>
      <w:r w:rsidRPr="00F073E6">
        <w:rPr>
          <w:rFonts w:ascii="Times New Roman" w:hAnsi="Times New Roman"/>
          <w:color w:val="000000"/>
          <w:sz w:val="24"/>
          <w:szCs w:val="20"/>
          <w:lang w:val="lv-LV"/>
        </w:rPr>
        <w:tab/>
        <w:t xml:space="preserve">Pašvaldības dome </w:t>
      </w:r>
      <w:r w:rsidRPr="00F073E6">
        <w:rPr>
          <w:rFonts w:ascii="Times New Roman" w:hAnsi="Times New Roman"/>
          <w:sz w:val="24"/>
          <w:szCs w:val="20"/>
          <w:lang w:val="lv-LV"/>
        </w:rPr>
        <w:t xml:space="preserve">ir izveidojusi šādas </w:t>
      </w:r>
      <w:r w:rsidRPr="00F073E6">
        <w:rPr>
          <w:rFonts w:ascii="Times New Roman" w:hAnsi="Times New Roman"/>
          <w:b/>
          <w:sz w:val="24"/>
          <w:szCs w:val="20"/>
          <w:lang w:val="lv-LV"/>
        </w:rPr>
        <w:t>iestādes</w:t>
      </w:r>
      <w:r w:rsidRPr="00F073E6">
        <w:rPr>
          <w:rFonts w:ascii="Times New Roman" w:hAnsi="Times New Roman"/>
          <w:sz w:val="24"/>
          <w:szCs w:val="20"/>
          <w:lang w:val="lv-LV"/>
        </w:rPr>
        <w:t>, kas darbojas uz domes apstiprinātu nolikumu pamata:</w:t>
      </w:r>
    </w:p>
    <w:p w:rsidR="00B2100E" w:rsidRPr="00F073E6" w:rsidP="00113F9E" w14:paraId="04FF8361"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Ludzas novada pašvaldība;</w:t>
      </w:r>
    </w:p>
    <w:p w:rsidR="00B2100E" w:rsidRPr="00F073E6" w:rsidP="00113F9E" w14:paraId="595FCA6C"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Briģu pagasta pārvalde;</w:t>
      </w:r>
    </w:p>
    <w:p w:rsidR="00B2100E" w:rsidRPr="00F073E6" w:rsidP="00113F9E" w14:paraId="4AE57530"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Cirmas pagasta pārvalde;</w:t>
      </w:r>
    </w:p>
    <w:p w:rsidR="00B2100E" w:rsidRPr="00F073E6" w:rsidP="00113F9E" w14:paraId="5FCD981D"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Isnaudas pagasta pārvalde;</w:t>
      </w:r>
    </w:p>
    <w:p w:rsidR="00B2100E" w:rsidRPr="00F073E6" w:rsidP="00113F9E" w14:paraId="6D517D07"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Istras pagasta pārvalde;</w:t>
      </w:r>
    </w:p>
    <w:p w:rsidR="00B2100E" w:rsidRPr="00F073E6" w:rsidP="00113F9E" w14:paraId="6A367658"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Nirzas pagasta pārvalde;</w:t>
      </w:r>
    </w:p>
    <w:p w:rsidR="00B2100E" w:rsidRPr="00F073E6" w:rsidP="00113F9E" w14:paraId="4666F119"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Ņukšu pagasta pārvalde;</w:t>
      </w:r>
    </w:p>
    <w:p w:rsidR="00B2100E" w:rsidRPr="00F073E6" w:rsidP="00113F9E" w14:paraId="763C31D5"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Pildas pagasta pārvalde;</w:t>
      </w:r>
    </w:p>
    <w:p w:rsidR="00B2100E" w:rsidRPr="00F073E6" w:rsidP="00113F9E" w14:paraId="7E50ABD7" w14:textId="77777777">
      <w:pPr>
        <w:numPr>
          <w:ilvl w:val="0"/>
          <w:numId w:val="22"/>
        </w:numPr>
        <w:spacing w:after="0" w:line="360" w:lineRule="auto"/>
        <w:jc w:val="both"/>
        <w:rPr>
          <w:rFonts w:ascii="Times New Roman" w:hAnsi="Times New Roman"/>
          <w:sz w:val="24"/>
          <w:szCs w:val="20"/>
          <w:lang w:val="lv-LV"/>
        </w:rPr>
      </w:pPr>
      <w:r w:rsidRPr="00F073E6">
        <w:rPr>
          <w:rFonts w:ascii="Times New Roman" w:hAnsi="Times New Roman"/>
          <w:sz w:val="24"/>
          <w:szCs w:val="20"/>
          <w:lang w:val="lv-LV"/>
        </w:rPr>
        <w:t>Pureņu pagasta pārvalde;</w:t>
      </w:r>
    </w:p>
    <w:p w:rsidR="00B2100E" w:rsidRPr="00F073E6" w:rsidP="00113F9E" w14:paraId="77DD53DC"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Rundēnu pagasta pārvalde;</w:t>
      </w:r>
    </w:p>
    <w:p w:rsidR="00B2100E" w:rsidRPr="00F073E6" w:rsidP="00113F9E" w14:paraId="00E70966"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novada Izglītības, kultūras un sporta pārvalde;</w:t>
      </w:r>
    </w:p>
    <w:p w:rsidR="00B2100E" w:rsidRPr="00F073E6" w:rsidP="00113F9E" w14:paraId="3A6045E0"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pilsētas 3.</w:t>
      </w:r>
      <w:r w:rsidRPr="00F073E6" w:rsidR="009762D4">
        <w:rPr>
          <w:rFonts w:ascii="Times New Roman" w:hAnsi="Times New Roman"/>
          <w:sz w:val="24"/>
          <w:szCs w:val="20"/>
          <w:lang w:val="lv-LV"/>
        </w:rPr>
        <w:t>pirmsskolas izglītības iestāde “</w:t>
      </w:r>
      <w:r w:rsidRPr="00F073E6">
        <w:rPr>
          <w:rFonts w:ascii="Times New Roman" w:hAnsi="Times New Roman"/>
          <w:sz w:val="24"/>
          <w:szCs w:val="20"/>
          <w:lang w:val="lv-LV"/>
        </w:rPr>
        <w:t>Namiņš”;</w:t>
      </w:r>
    </w:p>
    <w:p w:rsidR="00B2100E" w:rsidRPr="00F073E6" w:rsidP="00113F9E" w14:paraId="1A658895"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pilsētas 4.</w:t>
      </w:r>
      <w:r w:rsidRPr="00F073E6" w:rsidR="009762D4">
        <w:rPr>
          <w:rFonts w:ascii="Times New Roman" w:hAnsi="Times New Roman"/>
          <w:sz w:val="24"/>
          <w:szCs w:val="20"/>
          <w:lang w:val="lv-LV"/>
        </w:rPr>
        <w:t>pirmsskolas izglītības iestāde “</w:t>
      </w:r>
      <w:r w:rsidRPr="00F073E6">
        <w:rPr>
          <w:rFonts w:ascii="Times New Roman" w:hAnsi="Times New Roman"/>
          <w:sz w:val="24"/>
          <w:szCs w:val="20"/>
          <w:lang w:val="lv-LV"/>
        </w:rPr>
        <w:t>Pasaciņa”;</w:t>
      </w:r>
    </w:p>
    <w:p w:rsidR="00B2100E" w:rsidRPr="00F073E6" w:rsidP="00113F9E" w14:paraId="443571C7"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 xml:space="preserve">Ludzas pilsētas </w:t>
      </w:r>
      <w:r w:rsidRPr="00F073E6" w:rsidR="009762D4">
        <w:rPr>
          <w:rFonts w:ascii="Times New Roman" w:hAnsi="Times New Roman"/>
          <w:sz w:val="24"/>
          <w:szCs w:val="20"/>
          <w:lang w:val="lv-LV"/>
        </w:rPr>
        <w:t>pirmsskolas izglītības iestāde “</w:t>
      </w:r>
      <w:r w:rsidRPr="00F073E6">
        <w:rPr>
          <w:rFonts w:ascii="Times New Roman" w:hAnsi="Times New Roman"/>
          <w:sz w:val="24"/>
          <w:szCs w:val="20"/>
          <w:lang w:val="lv-LV"/>
        </w:rPr>
        <w:t>Rūķītis”;</w:t>
      </w:r>
    </w:p>
    <w:p w:rsidR="00B2100E" w:rsidRPr="00F073E6" w:rsidP="00113F9E" w14:paraId="515ABB3B"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pilsētas ģimnāzija;</w:t>
      </w:r>
    </w:p>
    <w:p w:rsidR="00B2100E" w:rsidRPr="00F073E6" w:rsidP="00113F9E" w14:paraId="20CD9B68"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2.vidusskola;</w:t>
      </w:r>
    </w:p>
    <w:p w:rsidR="00B2100E" w:rsidRPr="00F073E6" w:rsidP="00113F9E" w14:paraId="0ACF9783"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sidR="000555C7">
        <w:rPr>
          <w:rFonts w:ascii="Times New Roman" w:hAnsi="Times New Roman"/>
          <w:sz w:val="24"/>
          <w:szCs w:val="20"/>
          <w:lang w:val="lv-LV"/>
        </w:rPr>
        <w:t>Ludzas M</w:t>
      </w:r>
      <w:r w:rsidRPr="00F073E6">
        <w:rPr>
          <w:rFonts w:ascii="Times New Roman" w:hAnsi="Times New Roman"/>
          <w:sz w:val="24"/>
          <w:szCs w:val="20"/>
          <w:lang w:val="lv-LV"/>
        </w:rPr>
        <w:t>ūzikas pamatskola;</w:t>
      </w:r>
    </w:p>
    <w:p w:rsidR="00B2100E" w:rsidRPr="00F073E6" w:rsidP="00113F9E" w14:paraId="58F42EF1"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sidR="000555C7">
        <w:rPr>
          <w:rFonts w:ascii="Times New Roman" w:hAnsi="Times New Roman"/>
          <w:sz w:val="24"/>
          <w:szCs w:val="20"/>
          <w:lang w:val="lv-LV"/>
        </w:rPr>
        <w:t xml:space="preserve">Jura </w:t>
      </w:r>
      <w:r w:rsidRPr="00F073E6">
        <w:rPr>
          <w:rFonts w:ascii="Times New Roman" w:hAnsi="Times New Roman"/>
          <w:sz w:val="24"/>
          <w:szCs w:val="20"/>
          <w:lang w:val="lv-LV"/>
        </w:rPr>
        <w:t>Soikāna Ludzas mākslas skola;</w:t>
      </w:r>
    </w:p>
    <w:p w:rsidR="00B2100E" w:rsidRPr="00F073E6" w:rsidP="00113F9E" w14:paraId="2AB9AFCA"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novada sporta skola;</w:t>
      </w:r>
    </w:p>
    <w:p w:rsidR="00B2100E" w:rsidRPr="00F073E6" w:rsidP="00113F9E" w14:paraId="3099A2DD"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novada Bērnu un jauniešu centrs;</w:t>
      </w:r>
    </w:p>
    <w:p w:rsidR="00B2100E" w:rsidRPr="00F073E6" w:rsidP="00113F9E" w14:paraId="1109C0E5"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pilsētas galvenā bibliotēka;</w:t>
      </w:r>
    </w:p>
    <w:p w:rsidR="00B2100E" w:rsidRPr="00F073E6" w:rsidP="00113F9E" w14:paraId="3E39C50B"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tautas nams;</w:t>
      </w:r>
    </w:p>
    <w:p w:rsidR="00B2100E" w:rsidRPr="00F073E6" w:rsidP="00113F9E" w14:paraId="49490525"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sidR="000555C7">
        <w:rPr>
          <w:rFonts w:ascii="Times New Roman" w:hAnsi="Times New Roman"/>
          <w:sz w:val="24"/>
          <w:szCs w:val="20"/>
          <w:lang w:val="lv-LV"/>
        </w:rPr>
        <w:t>Ludzas novada T</w:t>
      </w:r>
      <w:r w:rsidRPr="00F073E6">
        <w:rPr>
          <w:rFonts w:ascii="Times New Roman" w:hAnsi="Times New Roman"/>
          <w:sz w:val="24"/>
          <w:szCs w:val="20"/>
          <w:lang w:val="lv-LV"/>
        </w:rPr>
        <w:t>ūrisma informācijas centrs;</w:t>
      </w:r>
    </w:p>
    <w:p w:rsidR="00B2100E" w:rsidRPr="00F073E6" w:rsidP="00113F9E" w14:paraId="11574798"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Novadpētniecības muzejs;</w:t>
      </w:r>
    </w:p>
    <w:p w:rsidR="00B2100E" w:rsidRPr="00F073E6" w:rsidP="00113F9E" w14:paraId="5C623BF4"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novada Bāriņtiesa;</w:t>
      </w:r>
    </w:p>
    <w:p w:rsidR="00B2100E" w:rsidRPr="00F073E6" w:rsidP="00113F9E" w14:paraId="3FA2E026"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novada Sociālais dienests;</w:t>
      </w:r>
    </w:p>
    <w:p w:rsidR="00B2100E" w:rsidP="00113F9E" w14:paraId="667DE9D8"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Ludzas novada Sociālās aprūpes centrs “Ludza”;</w:t>
      </w:r>
    </w:p>
    <w:p w:rsidR="00B2100E" w:rsidRPr="00F073E6" w:rsidP="00113F9E" w14:paraId="0780EDB9"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Briģu pagasta pirmsskolas izglītības iestāde;</w:t>
      </w:r>
    </w:p>
    <w:p w:rsidR="00B2100E" w:rsidRPr="00F073E6" w:rsidP="00113F9E" w14:paraId="782C750C"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Istras pagasta pirmsskolas izglītības iestāde;</w:t>
      </w:r>
    </w:p>
    <w:p w:rsidR="00B2100E" w:rsidRPr="00F073E6" w:rsidP="00113F9E" w14:paraId="5C9338F4" w14:textId="7777777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Pildas pamatskola;</w:t>
      </w:r>
    </w:p>
    <w:p w:rsidR="00B2100E" w:rsidP="00113F9E" w14:paraId="16FCE28D" w14:textId="20C21FA7">
      <w:pPr>
        <w:numPr>
          <w:ilvl w:val="0"/>
          <w:numId w:val="22"/>
        </w:numPr>
        <w:spacing w:after="0" w:line="360" w:lineRule="auto"/>
        <w:jc w:val="both"/>
        <w:rPr>
          <w:rFonts w:ascii="Times New Roman" w:hAnsi="Times New Roman"/>
          <w:sz w:val="24"/>
          <w:szCs w:val="20"/>
          <w:lang w:val="lv-LV"/>
        </w:rPr>
      </w:pPr>
      <w:r>
        <w:rPr>
          <w:rFonts w:ascii="Times New Roman" w:hAnsi="Times New Roman"/>
          <w:sz w:val="24"/>
          <w:szCs w:val="20"/>
          <w:lang w:val="lv-LV"/>
        </w:rPr>
        <w:t xml:space="preserve"> </w:t>
      </w:r>
      <w:r w:rsidRPr="00F073E6">
        <w:rPr>
          <w:rFonts w:ascii="Times New Roman" w:hAnsi="Times New Roman"/>
          <w:sz w:val="24"/>
          <w:szCs w:val="20"/>
          <w:lang w:val="lv-LV"/>
        </w:rPr>
        <w:t>Pildas pagasta pirmsskolas izglītības iestāde.</w:t>
      </w:r>
    </w:p>
    <w:p w:rsidR="00B2100E" w:rsidP="00113F9E" w14:paraId="7E8C0300" w14:textId="2B617285">
      <w:pPr>
        <w:spacing w:after="0" w:line="360" w:lineRule="auto"/>
        <w:jc w:val="both"/>
        <w:rPr>
          <w:rFonts w:ascii="Times New Roman" w:hAnsi="Times New Roman"/>
          <w:color w:val="000000"/>
          <w:sz w:val="24"/>
          <w:szCs w:val="20"/>
          <w:lang w:val="lv-LV"/>
        </w:rPr>
      </w:pPr>
      <w:r>
        <w:rPr>
          <w:rFonts w:ascii="Times New Roman" w:hAnsi="Times New Roman"/>
          <w:color w:val="000000"/>
          <w:sz w:val="24"/>
          <w:szCs w:val="20"/>
          <w:lang w:val="lv-LV"/>
        </w:rPr>
        <w:tab/>
      </w:r>
      <w:r w:rsidRPr="00F073E6">
        <w:rPr>
          <w:rFonts w:ascii="Times New Roman" w:hAnsi="Times New Roman"/>
          <w:color w:val="000000"/>
          <w:sz w:val="24"/>
          <w:szCs w:val="20"/>
          <w:lang w:val="lv-LV"/>
        </w:rPr>
        <w:t>Augstāk minētās iestādes atrodas Ludzas novada pašvaldības izpilddirektora uzraudzībā.</w:t>
      </w:r>
    </w:p>
    <w:p w:rsidR="0043340A" w:rsidP="00113F9E" w14:paraId="5C5C17A7" w14:textId="77777777">
      <w:pPr>
        <w:spacing w:after="0" w:line="360" w:lineRule="auto"/>
        <w:ind w:firstLine="709"/>
        <w:jc w:val="both"/>
        <w:rPr>
          <w:rFonts w:ascii="Times New Roman" w:hAnsi="Times New Roman"/>
          <w:color w:val="000000"/>
          <w:sz w:val="24"/>
          <w:szCs w:val="20"/>
          <w:lang w:val="lv-LV"/>
        </w:rPr>
      </w:pPr>
    </w:p>
    <w:p w:rsidR="00B2100E" w:rsidRPr="00F073E6" w:rsidP="00113F9E" w14:paraId="540436DC" w14:textId="77777777">
      <w:pPr>
        <w:spacing w:after="0" w:line="360" w:lineRule="auto"/>
        <w:ind w:firstLine="709"/>
        <w:jc w:val="both"/>
        <w:rPr>
          <w:rFonts w:ascii="Times New Roman" w:hAnsi="Times New Roman"/>
          <w:b/>
          <w:color w:val="000000"/>
          <w:sz w:val="24"/>
          <w:szCs w:val="20"/>
          <w:lang w:val="lv-LV"/>
        </w:rPr>
      </w:pPr>
      <w:r w:rsidRPr="00F073E6">
        <w:rPr>
          <w:rFonts w:ascii="Times New Roman" w:hAnsi="Times New Roman"/>
          <w:b/>
          <w:color w:val="000000"/>
          <w:sz w:val="24"/>
          <w:szCs w:val="20"/>
          <w:lang w:val="lv-LV"/>
        </w:rPr>
        <w:t>Ludzas novada domes pastāvīgās komitejas:</w:t>
      </w:r>
    </w:p>
    <w:p w:rsidR="00B2100E" w:rsidRPr="00F073E6" w:rsidP="00113F9E" w14:paraId="40B983EB" w14:textId="77777777">
      <w:pPr>
        <w:numPr>
          <w:ilvl w:val="0"/>
          <w:numId w:val="17"/>
        </w:numPr>
        <w:spacing w:after="0" w:line="360" w:lineRule="auto"/>
        <w:ind w:left="284" w:hanging="142"/>
        <w:jc w:val="both"/>
        <w:rPr>
          <w:rFonts w:ascii="Times New Roman" w:hAnsi="Times New Roman"/>
          <w:color w:val="000000"/>
          <w:sz w:val="24"/>
          <w:szCs w:val="20"/>
          <w:lang w:val="lv-LV"/>
        </w:rPr>
      </w:pPr>
      <w:r w:rsidRPr="00F073E6">
        <w:rPr>
          <w:rFonts w:ascii="Times New Roman" w:hAnsi="Times New Roman"/>
          <w:color w:val="000000"/>
          <w:sz w:val="24"/>
          <w:szCs w:val="20"/>
          <w:lang w:val="lv-LV"/>
        </w:rPr>
        <w:t>Finanšu pastāvīgā komiteja 5 deputātu sastāvā;</w:t>
      </w:r>
    </w:p>
    <w:p w:rsidR="00B2100E" w:rsidRPr="00F073E6" w:rsidP="00113F9E" w14:paraId="28069ABA" w14:textId="77777777">
      <w:pPr>
        <w:numPr>
          <w:ilvl w:val="0"/>
          <w:numId w:val="17"/>
        </w:numPr>
        <w:spacing w:after="0" w:line="360" w:lineRule="auto"/>
        <w:ind w:left="284" w:hanging="142"/>
        <w:jc w:val="both"/>
        <w:rPr>
          <w:rFonts w:ascii="Times New Roman" w:hAnsi="Times New Roman"/>
          <w:color w:val="000000"/>
          <w:sz w:val="24"/>
          <w:szCs w:val="20"/>
          <w:lang w:val="lv-LV"/>
        </w:rPr>
      </w:pPr>
      <w:r w:rsidRPr="00F073E6">
        <w:rPr>
          <w:rFonts w:ascii="Times New Roman" w:hAnsi="Times New Roman"/>
          <w:color w:val="000000"/>
          <w:sz w:val="24"/>
          <w:szCs w:val="20"/>
          <w:lang w:val="lv-LV"/>
        </w:rPr>
        <w:t>Sociālo, izglītības un kultūras jautājumu pastāvīgā komiteja 5 deputātu sastāvā;</w:t>
      </w:r>
    </w:p>
    <w:p w:rsidR="00950A1D" w:rsidRPr="00F073E6" w:rsidP="000E6787" w14:paraId="206A8892" w14:textId="77777777">
      <w:pPr>
        <w:numPr>
          <w:ilvl w:val="0"/>
          <w:numId w:val="17"/>
        </w:numPr>
        <w:spacing w:after="0" w:line="360" w:lineRule="auto"/>
        <w:ind w:left="284" w:hanging="142"/>
        <w:jc w:val="both"/>
        <w:rPr>
          <w:rFonts w:ascii="Times New Roman" w:hAnsi="Times New Roman"/>
          <w:b/>
          <w:color w:val="004060"/>
          <w:sz w:val="32"/>
          <w:szCs w:val="32"/>
          <w:lang w:val="lv-LV"/>
        </w:rPr>
      </w:pPr>
      <w:r w:rsidRPr="00F073E6">
        <w:rPr>
          <w:rFonts w:ascii="Times New Roman" w:hAnsi="Times New Roman"/>
          <w:color w:val="000000"/>
          <w:sz w:val="24"/>
          <w:szCs w:val="20"/>
          <w:lang w:val="lv-LV"/>
        </w:rPr>
        <w:t>Teritoriālā un attīstības pastāvīgā komiteja 5 deputātu sastāvā.</w:t>
      </w:r>
      <w:r w:rsidRPr="00F073E6">
        <w:rPr>
          <w:rFonts w:ascii="Times New Roman" w:hAnsi="Times New Roman"/>
          <w:b/>
          <w:color w:val="004060"/>
          <w:sz w:val="32"/>
          <w:szCs w:val="32"/>
          <w:lang w:val="lv-LV"/>
        </w:rPr>
        <w:t xml:space="preserve"> </w:t>
      </w:r>
    </w:p>
    <w:p w:rsidR="00B2100E" w:rsidRPr="004557DF" w:rsidP="004557DF" w14:paraId="320608F4" w14:textId="77777777">
      <w:pPr>
        <w:pStyle w:val="Heading1"/>
        <w:rPr>
          <w:sz w:val="32"/>
          <w:lang w:val="lv-LV"/>
        </w:rPr>
      </w:pPr>
      <w:bookmarkStart w:id="4" w:name="_Toc43133021"/>
      <w:bookmarkStart w:id="5" w:name="_Toc43207836"/>
      <w:bookmarkStart w:id="6" w:name="_Toc43209491"/>
      <w:bookmarkStart w:id="7" w:name="_Toc256000001"/>
      <w:r w:rsidRPr="004557DF">
        <w:rPr>
          <w:sz w:val="32"/>
          <w:lang w:val="lv-LV"/>
        </w:rPr>
        <w:t>2. Pašvaldības divos iepriekšējos gados izpildītais un kārtējam gadam pieņemtais budžets, tai skaitā par saistību un garantiju apjomiem</w:t>
      </w:r>
      <w:bookmarkEnd w:id="7"/>
      <w:bookmarkEnd w:id="4"/>
      <w:bookmarkEnd w:id="5"/>
      <w:bookmarkEnd w:id="6"/>
    </w:p>
    <w:p w:rsidR="00EE40B3" w:rsidRPr="004557DF" w:rsidP="005A6872" w14:paraId="2C925029" w14:textId="77777777">
      <w:pPr>
        <w:pStyle w:val="Heading2"/>
        <w:jc w:val="center"/>
        <w:rPr>
          <w:sz w:val="28"/>
          <w:lang w:val="lv-LV"/>
        </w:rPr>
      </w:pPr>
      <w:bookmarkStart w:id="8" w:name="_Toc43133022"/>
      <w:bookmarkStart w:id="9" w:name="_Toc43207837"/>
      <w:bookmarkStart w:id="10" w:name="_Toc43209492"/>
      <w:bookmarkStart w:id="11" w:name="_Toc256000002"/>
      <w:r w:rsidRPr="004557DF">
        <w:rPr>
          <w:sz w:val="28"/>
          <w:lang w:val="lv-LV"/>
        </w:rPr>
        <w:t>2</w:t>
      </w:r>
      <w:r w:rsidRPr="004557DF" w:rsidR="00B2100E">
        <w:rPr>
          <w:sz w:val="28"/>
          <w:lang w:val="lv-LV"/>
        </w:rPr>
        <w:t xml:space="preserve">.1. </w:t>
      </w:r>
      <w:r w:rsidRPr="004557DF">
        <w:rPr>
          <w:sz w:val="28"/>
          <w:lang w:val="lv-LV"/>
        </w:rPr>
        <w:t>Pamatbudžeta izpilde</w:t>
      </w:r>
      <w:bookmarkEnd w:id="11"/>
      <w:bookmarkEnd w:id="8"/>
      <w:bookmarkEnd w:id="9"/>
      <w:bookmarkEnd w:id="10"/>
    </w:p>
    <w:p w:rsidR="00EE40B3" w:rsidRPr="00F073E6" w:rsidP="00C62969" w14:paraId="0419EE5E" w14:textId="77777777">
      <w:pPr>
        <w:spacing w:after="0" w:line="360" w:lineRule="auto"/>
        <w:ind w:firstLine="720"/>
        <w:jc w:val="both"/>
        <w:rPr>
          <w:rFonts w:ascii="Times New Roman" w:hAnsi="Times New Roman"/>
          <w:sz w:val="16"/>
          <w:szCs w:val="24"/>
          <w:lang w:val="lv-LV"/>
        </w:rPr>
      </w:pPr>
    </w:p>
    <w:p w:rsidR="00B26D58" w:rsidRPr="00B26D58" w:rsidP="00B26D58" w14:paraId="4C753A7B" w14:textId="77777777">
      <w:pPr>
        <w:spacing w:after="0"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Ludzas novada pašvaldības 2020.gada budžets sastāv no pamatbudžeta un ziedojumu un dāvinājumu budžetiem, kurus veido pēc  naudas plūsmas principa. </w:t>
      </w:r>
    </w:p>
    <w:p w:rsidR="00B26D58" w:rsidRPr="00B26D58" w:rsidP="00B26D58" w14:paraId="48516A68"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Ludzas novada pašvaldības budžets 2020.gadam izstrādāts un apstiprināts, pamatojoties uz likumu “Par valsts budžetu 2020.gadam” un Ludzas novada pašvaldības izpilddirektora 2019.gada 2.oktobra rīkojumu Nr.3.1.1.5/63 “Par novada budžeta projektu 2020.gadam”.</w:t>
      </w:r>
    </w:p>
    <w:p w:rsidR="00B26D58" w:rsidRPr="00B26D58" w:rsidP="00B26D58" w14:paraId="766BFCEE" w14:textId="6213213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2016.</w:t>
      </w:r>
      <w:r>
        <w:rPr>
          <w:rFonts w:ascii="Times New Roman" w:hAnsi="Times New Roman"/>
          <w:sz w:val="24"/>
          <w:szCs w:val="24"/>
          <w:lang w:val="lv-LV"/>
        </w:rPr>
        <w:t xml:space="preserve"> </w:t>
      </w:r>
      <w:r w:rsidRPr="00B26D58">
        <w:rPr>
          <w:rFonts w:ascii="Times New Roman" w:hAnsi="Times New Roman"/>
          <w:sz w:val="24"/>
          <w:szCs w:val="24"/>
          <w:lang w:val="lv-LV"/>
        </w:rPr>
        <w:t>gada 5.maijā Ludzas novada pašvaldības izpilddirektors apstiprinājis Instrukciju “Ludzas novada pašvaldības budžeta izstrādāšanas, apstiprināšanas, izpildes un kontroles kārtība”.</w:t>
      </w:r>
    </w:p>
    <w:p w:rsidR="00B26D58" w:rsidRPr="00B26D58" w:rsidP="00B26D58" w14:paraId="27D33EE8" w14:textId="77777777">
      <w:pPr>
        <w:spacing w:line="360" w:lineRule="auto"/>
        <w:jc w:val="both"/>
        <w:rPr>
          <w:rFonts w:ascii="Times New Roman" w:hAnsi="Times New Roman"/>
          <w:sz w:val="24"/>
          <w:szCs w:val="24"/>
          <w:lang w:val="lv-LV" w:eastAsia="lv-LV"/>
        </w:rPr>
      </w:pPr>
      <w:r w:rsidRPr="00B26D58">
        <w:rPr>
          <w:rFonts w:ascii="Times New Roman" w:hAnsi="Times New Roman"/>
          <w:sz w:val="24"/>
          <w:szCs w:val="24"/>
          <w:lang w:val="lv-LV" w:eastAsia="lv-LV"/>
        </w:rPr>
        <w:t>Ludzas novada pašvaldības budžets ir finanšu instruments Ludzas novada pašvaldības politikas īstenošanai atbilstoši likumos „Par pašvaldībām” un „Par valsts un pašvaldību finanšu līdzekļu un mantas izšķērdēšanas novēršanu” noteiktajām normām.</w:t>
      </w:r>
    </w:p>
    <w:p w:rsidR="00B26D58" w:rsidRPr="00B26D58" w:rsidP="00B26D58" w14:paraId="6E211B47" w14:textId="77777777">
      <w:pPr>
        <w:pStyle w:val="BodyTextIndent3"/>
        <w:spacing w:line="360" w:lineRule="auto"/>
        <w:jc w:val="both"/>
        <w:rPr>
          <w:rFonts w:ascii="Times New Roman" w:hAnsi="Times New Roman"/>
          <w:color w:val="FF0000"/>
          <w:sz w:val="24"/>
          <w:szCs w:val="24"/>
          <w:lang w:val="lv-LV"/>
        </w:rPr>
      </w:pPr>
      <w:r w:rsidRPr="00B26D58">
        <w:rPr>
          <w:rFonts w:ascii="Times New Roman" w:hAnsi="Times New Roman"/>
          <w:sz w:val="24"/>
          <w:szCs w:val="24"/>
          <w:lang w:val="lv-LV"/>
        </w:rPr>
        <w:t xml:space="preserve">2019. un 2020.gada pamatbudžetu izpildi, un 2021.gadam apstiprināto pamatbudžetu, </w:t>
      </w:r>
      <w:r w:rsidRPr="00B26D58">
        <w:rPr>
          <w:rFonts w:ascii="Times New Roman" w:hAnsi="Times New Roman"/>
          <w:color w:val="FF0000"/>
          <w:sz w:val="24"/>
          <w:szCs w:val="24"/>
          <w:lang w:val="lv-LV"/>
        </w:rPr>
        <w:t xml:space="preserve">skatīt 1. pielikumā. </w:t>
      </w:r>
    </w:p>
    <w:p w:rsidR="00B26D58" w:rsidRPr="00B26D58" w:rsidP="00B26D58" w14:paraId="07205A33"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2020.gada pašvaldības kopbudžeta ieņēmumi (ieskaitot ieņēmumus no ziedojumiem un dāvinājumiem) ir 18.374 milj. EUR, kas ir par 0.7% vairāk nekā 2019.gadā. </w:t>
      </w:r>
    </w:p>
    <w:p w:rsidR="00B26D58" w:rsidRPr="00B26D58" w:rsidP="00B26D58" w14:paraId="7F30FD1D" w14:textId="77777777">
      <w:pPr>
        <w:spacing w:line="360" w:lineRule="auto"/>
        <w:jc w:val="both"/>
        <w:rPr>
          <w:rFonts w:ascii="Times New Roman" w:hAnsi="Times New Roman"/>
          <w:color w:val="000000"/>
          <w:sz w:val="24"/>
          <w:szCs w:val="24"/>
          <w:lang w:val="en-US" w:eastAsia="lv-LV"/>
        </w:rPr>
      </w:pPr>
    </w:p>
    <w:p w:rsidR="00B26D58" w:rsidRPr="00B26D58" w:rsidP="00B26D58" w14:paraId="156B3048" w14:textId="52E975D0">
      <w:pPr>
        <w:spacing w:line="360" w:lineRule="auto"/>
        <w:jc w:val="center"/>
        <w:rPr>
          <w:rFonts w:ascii="Times New Roman" w:hAnsi="Times New Roman"/>
          <w:sz w:val="24"/>
          <w:szCs w:val="24"/>
        </w:rPr>
      </w:pPr>
      <w:r w:rsidRPr="00B26D58">
        <w:rPr>
          <w:rFonts w:ascii="Times New Roman" w:hAnsi="Times New Roman"/>
          <w:noProof/>
          <w:sz w:val="24"/>
          <w:szCs w:val="24"/>
          <w:lang w:val="lv-LV" w:eastAsia="lv-LV"/>
        </w:rPr>
        <w:drawing>
          <wp:inline distT="0" distB="0" distL="0" distR="0">
            <wp:extent cx="5495925" cy="337185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6D58" w:rsidRPr="00416398" w:rsidP="00B26D58" w14:paraId="3586127C" w14:textId="1AA4222A">
      <w:pPr>
        <w:spacing w:line="360" w:lineRule="auto"/>
        <w:jc w:val="both"/>
        <w:rPr>
          <w:rFonts w:ascii="Times New Roman" w:hAnsi="Times New Roman"/>
          <w:i/>
          <w:sz w:val="24"/>
          <w:szCs w:val="24"/>
          <w:lang w:val="lv-LV"/>
        </w:rPr>
      </w:pPr>
      <w:r w:rsidRPr="00B26D58">
        <w:rPr>
          <w:rFonts w:ascii="Times New Roman" w:hAnsi="Times New Roman"/>
          <w:i/>
          <w:sz w:val="24"/>
          <w:szCs w:val="24"/>
          <w:lang w:val="lv-LV"/>
        </w:rPr>
        <w:t>1.attēls. Ludzas novada pašvaldības kopbudžeta ieņēmumi, izdevumi un finansiālā bilance 2019.gadā un 2020.gadā (milj. EUR).</w:t>
      </w:r>
    </w:p>
    <w:p w:rsidR="00B26D58" w:rsidRPr="00B26D58" w:rsidP="00B26D58" w14:paraId="738000D3"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Pamatbudžeta izpildes pārskatā veikts tehnisks labojums, palielināts pārējo ieņēmumu par nomu un īri (ieņēmumu klasifikācijas kods 21.3.8.9.) plāns par EUR 56079 un izdevumu plāns par EUR 56079 (funkcionālās klasifikācijas kods 06.100 “Mājokļu attīstība”, izdevumu klasifikācijas kods  2000 “Preces un pakalpojumi”),  jo saņemts skaidrojums no Valsts kases, ka savstarpējais ieskaits par īres maksas peļņas daļas izlietojumu atspoguļojams arī naudas plūsmā. Pamatojoties uz Ludzas novada domes 2015.gada 22.oktobra lēmumu “Par delegēšanas līguma noslēgšanu”(protokols Nr.14, 28.§), 2015.gada 23.novembrī noslēgts ar SIA “Ludzas apsaimniekotājs” līgums Nr.P-450/2015 par </w:t>
      </w:r>
      <w:r w:rsidRPr="00B26D58">
        <w:rPr>
          <w:rFonts w:ascii="Times New Roman" w:hAnsi="Times New Roman"/>
          <w:sz w:val="24"/>
          <w:szCs w:val="24"/>
          <w:lang w:val="lv-LV"/>
        </w:rPr>
        <w:t>dzīvojamā un nedzīvojamā fonda apsaimniekošanu un pārvaldīšanu. Pamatojoties uz Ludzas novada domes 2020.gada 26.novembra lēmumu” Par dzīvojamā un nedzīvojamā fonda apsaimniekošanas un pārvaldīšanas līguma termiņa pagarinājumu”(protokols nr.19, 23.§) noslēgta Vienošanās Nr. 3 par grozījumiem līgumā, ar kuru līguma darbības termiņš pagarināts līdz 2024.gada 23.novembrim.</w:t>
      </w:r>
    </w:p>
    <w:p w:rsidR="00B26D58" w:rsidRPr="00B26D58" w:rsidP="00B26D58" w14:paraId="10ACA06E"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2020.gadā procentuāli lielāko ieņēmumu daļu, jeb 61.3% no kopējo ieņēmumu apjoma, veido valsts budžeta transferti, kas salīdzinājumā ar 2019.gadu palielinājušies par 1.517 milj. EUR jeb 18.4%, t.sk. pašvaldības budžetā saņemtā dotācija no pašvaldību finanšu izlīdzināšanas fonda, kura veido 41% no kopējā valsts budžeta transfertu apjoma, kas salīdzinājumā ar 2019.gadu palielinājusies par 0.77 milj. EUR jeb 20%. </w:t>
      </w:r>
    </w:p>
    <w:p w:rsidR="00B26D58" w:rsidRPr="00B26D58" w:rsidP="00B26D58" w14:paraId="49936684"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Papildus saņemti transferti Eiropas Savienības politikas instrumentu un pārējās ārvalstu finanšu palīdzības līdzfinansētajiem projektiem par 1.9 milj. EUR, jo 2020.gadā uzsākta vairāku ES fondu projektu īstenošana. ERAF projekta “Konkurentspējīgas uzņēmējdarbības vides nodrošināšana Austrumlatgales pierobežas novadu teritorijā” īstenošani saņemts avansa maksājums 0.8 milj. EUR, ERAF projekta “Uzņēmējdarbību veicinošas infrastruktūras izveide rūpniecisko teritoriju atjaunošanai” avansa maksājums 0.66 milj. EUR.</w:t>
      </w:r>
      <w:r w:rsidRPr="00B26D58">
        <w:rPr>
          <w:rFonts w:ascii="Times New Roman" w:hAnsi="Times New Roman"/>
          <w:color w:val="FF0000"/>
          <w:sz w:val="24"/>
          <w:szCs w:val="24"/>
          <w:lang w:val="lv-LV"/>
        </w:rPr>
        <w:t xml:space="preserve"> </w:t>
      </w:r>
      <w:r w:rsidRPr="00B26D58">
        <w:rPr>
          <w:rFonts w:ascii="Times New Roman" w:hAnsi="Times New Roman"/>
          <w:sz w:val="24"/>
          <w:szCs w:val="24"/>
          <w:lang w:val="lv-LV"/>
        </w:rPr>
        <w:t>Saņemti arī īstenoto projektu noslēguma maksājumi: projektam “Ludzas vispārējās izglītības iestāžu mācību vides modernizācija” 193 tūkst. EUR, projektam ”Transporta infrastruktūras attīstība Ludzas pilsētā” 91 tūkst. EUR.</w:t>
      </w:r>
    </w:p>
    <w:p w:rsidR="00B26D58" w:rsidRPr="00B26D58" w:rsidP="00B26D58" w14:paraId="2BEDF455" w14:textId="791965C2">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Pašvaldības budžeta nodokļu ieņēmumi veido 30.3% no kopējo ieņēmumu apjoma, un salīdzinājumā ar 2019.gadu kopsummā samazinājušies par 0.761 milj. EUR jeb 12.1%, t.sk. samazinājušies ieņēmumi no iedzīvotāju ienākuma nodokļa par 0.742 milj. EUR, ieņēmumi no nekustamā īpašuma nodokļa par 2 tūkst. EUR, azartspēļu nodokļa par 39 tūkst. EUR, bet dabas resursu nodokļa ieņēmumi saņemti 22.6 tūkst. EUR. 2020.gadā iekasēti nekustamā īpašuma nodokļa iepriekšējo gadu parādi 40.9 tūkst.  EUR, tomēr uz 31.12.2020. izveidojies parāds kopā ar pamatparāda palielinājumu un nokavējuma naudu 92.9 tūkst. EUR, kurš salīdzinājumā ar 2019.gadu ir samazinājies par 7.3 tūkst. EUR.</w:t>
      </w:r>
    </w:p>
    <w:p w:rsidR="00B26D58" w:rsidRPr="00B26D58" w:rsidP="00B26D58" w14:paraId="161156CA" w14:textId="5E61B89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Lai nodrošinātu atsevišķiem pašvaldības īstenotajiem projektiem pašvaldības līdzfinansējumu un priekšfinansējumu, kā arī papildus finansējumu pašvaldības iestādēm un pasākumiem, pašvaldība 2020.gadā pārdeva īpašumus kopsummā par 0.233 milj. EUR, salīdzinājumā ar iepriekšējo gadu par 0.426 milj. EUR  mazāk, jo 2019.gadā vairāk tika pārdoti mežu īpašumi, bet 2020.gadā zemes īpašumi, tā 2019.gadā ieņēmumi no mežu īpašumu pārdošanas veidoja 73% no kopējiem ieņēmumiem no īpašumu pārdošanas, bet 2020. gadā tikai 5.5%.</w:t>
      </w:r>
    </w:p>
    <w:p w:rsidR="00B26D58" w:rsidRPr="00B26D58" w:rsidP="00B26D58" w14:paraId="323B3EE1" w14:textId="77777777">
      <w:pPr>
        <w:spacing w:after="100" w:line="360" w:lineRule="auto"/>
        <w:jc w:val="both"/>
        <w:rPr>
          <w:rFonts w:ascii="Times New Roman" w:eastAsia="Calibri" w:hAnsi="Times New Roman"/>
          <w:sz w:val="24"/>
          <w:szCs w:val="24"/>
          <w:lang w:val="lv-LV"/>
        </w:rPr>
      </w:pPr>
      <w:r w:rsidRPr="00B26D58">
        <w:rPr>
          <w:rFonts w:ascii="Times New Roman" w:hAnsi="Times New Roman"/>
          <w:sz w:val="24"/>
          <w:szCs w:val="24"/>
          <w:lang w:val="lv-LV"/>
        </w:rPr>
        <w:t xml:space="preserve">Ieņēmumi no iestāžu sniegtajiem maksas pakalpojumiem un citi pašu ieņēmumi izpildīti par 105.8%, kopsummā papildus gūti ieņēmumi par 38.3 tūkst. EUR. Papildus ieņēmumi gūti no šādiem ieņēmumu veidiem: par telpu nomu, zemes nomu, par komunālajiem pakalpojumiem (ar 2020.gada 1.aprīli paaugstināti ūdensapgādes un kanalizācijas tarifi pagastu administratīvajās teritorijās).  </w:t>
      </w:r>
      <w:r w:rsidRPr="00B26D58">
        <w:rPr>
          <w:rFonts w:ascii="Times New Roman" w:eastAsia="Calibri" w:hAnsi="Times New Roman"/>
          <w:sz w:val="24"/>
          <w:szCs w:val="24"/>
          <w:lang w:val="lv-LV"/>
        </w:rPr>
        <w:t xml:space="preserve">Salīdzinot ar 2019.gadu ieņēmumi palielinājušies par 137.5 tūkst. EUR, jo iekļauta SIA “Ludzas apsaimniekotājs” īres maksas peļņas daļa 56 tūkst. EUR, palielinājās ieņēmumi par personu uzturēšanos sociālās aprūpes centrā “Ludza” par 53.3 tūkst. EUR, jo centram ir papildus telpas ēkā Isnaudas pagastā  un par 18.6 tūkst. EUR palielinājušies ieņēmumi no zemes noma. </w:t>
      </w:r>
    </w:p>
    <w:p w:rsidR="00B26D58" w:rsidRPr="00B26D58" w:rsidP="00B26D58" w14:paraId="7C6AB397" w14:textId="422E4E8B">
      <w:pPr>
        <w:spacing w:after="10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 xml:space="preserve">No biedrības “Latgales reģionu attīstības aģentūra” nav saņemts plānotais maksājums, 2019.gadā veiktais priekšfinansējums 18.4 tūkst. EUR skeitparka ierīkošanas projektam. </w:t>
      </w:r>
    </w:p>
    <w:p w:rsidR="00B26D58" w:rsidRPr="00B26D58" w:rsidP="00B26D58" w14:paraId="2478A0CB" w14:textId="77777777">
      <w:pPr>
        <w:spacing w:line="360" w:lineRule="auto"/>
        <w:jc w:val="both"/>
        <w:rPr>
          <w:rFonts w:ascii="Times New Roman" w:hAnsi="Times New Roman"/>
          <w:sz w:val="24"/>
          <w:szCs w:val="24"/>
          <w:lang w:val="lv-LV"/>
        </w:rPr>
      </w:pPr>
    </w:p>
    <w:p w:rsidR="00B26D58" w:rsidRPr="00B26D58" w:rsidP="00B02BB3" w14:paraId="42BD45D1" w14:textId="19DA1906">
      <w:pPr>
        <w:spacing w:line="360" w:lineRule="auto"/>
        <w:jc w:val="center"/>
        <w:rPr>
          <w:rFonts w:ascii="Times New Roman" w:hAnsi="Times New Roman"/>
          <w:sz w:val="24"/>
          <w:szCs w:val="24"/>
        </w:rPr>
      </w:pPr>
      <w:r w:rsidRPr="00B26D58">
        <w:rPr>
          <w:rFonts w:ascii="Times New Roman" w:hAnsi="Times New Roman"/>
          <w:noProof/>
          <w:sz w:val="24"/>
          <w:szCs w:val="24"/>
          <w:lang w:val="lv-LV" w:eastAsia="lv-LV"/>
        </w:rPr>
        <w:drawing>
          <wp:inline distT="0" distB="0" distL="0" distR="0">
            <wp:extent cx="5495925" cy="4886325"/>
            <wp:effectExtent l="0" t="0" r="0" b="0"/>
            <wp:docPr id="4" name="Objekt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6D58" w:rsidRPr="00B02BB3" w:rsidP="00B26D58" w14:paraId="24D3AC02" w14:textId="3D917BFA">
      <w:pPr>
        <w:spacing w:line="360" w:lineRule="auto"/>
        <w:jc w:val="both"/>
        <w:rPr>
          <w:rFonts w:ascii="Times New Roman" w:hAnsi="Times New Roman"/>
          <w:i/>
          <w:sz w:val="24"/>
          <w:szCs w:val="24"/>
          <w:lang w:val="lv-LV"/>
        </w:rPr>
      </w:pPr>
      <w:r w:rsidRPr="00B26D58">
        <w:rPr>
          <w:rFonts w:ascii="Times New Roman" w:hAnsi="Times New Roman"/>
          <w:i/>
          <w:sz w:val="24"/>
          <w:szCs w:val="24"/>
        </w:rPr>
        <w:t>2.attēls. Ludzas novada pašvaldības kopbudžeta izdevumi atbilstoši funkcionālajām kategorijām 2019.gadā un 2020.gadā (EUR).</w:t>
      </w:r>
    </w:p>
    <w:p w:rsidR="00B26D58" w:rsidRPr="00B26D58" w:rsidP="00B26D58" w14:paraId="677A91A1"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ab/>
        <w:t>Kopbudžeta, iekļaujot ziedojumus un dāvinājumus, izdevumi 2020.gadā ir 18 999157 EUR, kas ir par 9.8 % vai 1 698 220 EUR vairāk nekā 2019.gadā.</w:t>
      </w:r>
    </w:p>
    <w:p w:rsidR="00B26D58" w:rsidRPr="00B26D58" w:rsidP="00B26D58" w14:paraId="6431C393" w14:textId="6688FC1C">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Izpildvaras uzturēšanas izdevumi 2020.gadā ir 1 788 795 EUR, par 242228 EUR vairāk nekā iepriekšējā gadā. 2020.</w:t>
      </w:r>
      <w:r w:rsidR="00B02BB3">
        <w:rPr>
          <w:rFonts w:ascii="Times New Roman" w:hAnsi="Times New Roman"/>
          <w:sz w:val="24"/>
          <w:szCs w:val="24"/>
          <w:lang w:val="lv-LV"/>
        </w:rPr>
        <w:t xml:space="preserve"> </w:t>
      </w:r>
      <w:r w:rsidRPr="00B26D58">
        <w:rPr>
          <w:rFonts w:ascii="Times New Roman" w:hAnsi="Times New Roman"/>
          <w:sz w:val="24"/>
          <w:szCs w:val="24"/>
          <w:lang w:val="lv-LV"/>
        </w:rPr>
        <w:t>gadā izveidots Klientu apkalpošanas centrs, kurš darbību uzsāka 1.</w:t>
      </w:r>
      <w:r w:rsidR="00B02BB3">
        <w:rPr>
          <w:rFonts w:ascii="Times New Roman" w:hAnsi="Times New Roman"/>
          <w:sz w:val="24"/>
          <w:szCs w:val="24"/>
          <w:lang w:val="lv-LV"/>
        </w:rPr>
        <w:t xml:space="preserve"> </w:t>
      </w:r>
      <w:r w:rsidRPr="00B26D58">
        <w:rPr>
          <w:rFonts w:ascii="Times New Roman" w:hAnsi="Times New Roman"/>
          <w:sz w:val="24"/>
          <w:szCs w:val="24"/>
          <w:lang w:val="lv-LV"/>
        </w:rPr>
        <w:t>oktobrī, ierīkotas telpas, veikti remonti palīgtelpās un telpās ēkas 1.</w:t>
      </w:r>
      <w:r w:rsidR="00B02BB3">
        <w:rPr>
          <w:rFonts w:ascii="Times New Roman" w:hAnsi="Times New Roman"/>
          <w:sz w:val="24"/>
          <w:szCs w:val="24"/>
          <w:lang w:val="lv-LV"/>
        </w:rPr>
        <w:t xml:space="preserve"> </w:t>
      </w:r>
      <w:r w:rsidRPr="00B26D58">
        <w:rPr>
          <w:rFonts w:ascii="Times New Roman" w:hAnsi="Times New Roman"/>
          <w:sz w:val="24"/>
          <w:szCs w:val="24"/>
          <w:lang w:val="lv-LV"/>
        </w:rPr>
        <w:t xml:space="preserve">stāvā. Klientu apkalpošanas centra aprīkojumam un uzturēšanas izdevumiem izlietoti 19.5 tūkst. EUR. </w:t>
      </w:r>
    </w:p>
    <w:p w:rsidR="00B26D58" w:rsidRPr="00B26D58" w:rsidP="00B26D58" w14:paraId="6428C26E"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Īstenots projekts “Video konferenču zāles izveide Ludzas novada pašvaldībā, izveidojot jaunu bezkontakta vai autonomu risinājumu, kas samazina klātienes saskarsmes nepieciešamību”, kopējās projekta izmaksa 155 tūkst. EUR.</w:t>
      </w:r>
    </w:p>
    <w:p w:rsidR="00B26D58" w:rsidRPr="00B26D58" w:rsidP="00B26D58" w14:paraId="4B7D3CAF" w14:textId="6D6BBEA8">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Apstiprinot gada budžetu tika izveidots rezerves fonds izdevumiem neparedzētiem gadījumiem 50 000 EUR apmērā, gada laikā novirzīti līdzekļi 5442 EUR apmērā.</w:t>
      </w:r>
    </w:p>
    <w:p w:rsidR="00B26D58" w:rsidRPr="00B26D58" w:rsidP="00B02BB3" w14:paraId="43E61580" w14:textId="597E1C61">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Kopbudžeta sadaļā “Ekonomiskā darbība” izdevumi apgūti par 77.3% (precizētais plāns 4491873 EUR, izpilde 3470222 EUR).</w:t>
      </w:r>
    </w:p>
    <w:p w:rsidR="00B26D58" w:rsidRPr="00B26D58" w:rsidP="00B26D58" w14:paraId="6CD399AD"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Nav apgūti budžeta līdzekļi 12415 EUR, kurus veido ieņēmumi no ūdenstilpju un zvejas tiesību nomas.   </w:t>
      </w:r>
    </w:p>
    <w:p w:rsidR="00B26D58" w:rsidRPr="00B26D58" w:rsidP="00B26D58" w14:paraId="0CBB7B4F"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Autoceļu (ielu) uzturēšanai un kapitālajiem remontiem izlietoti autoceļu fonda līdzekļi 545 450 EUR un pamatbudžeta līdzekļi 1 028 697 EUR, t.sk.  aizņēmumi no Valsts kases 522 799 EUR. Autoceļu fonda līdzekļu atlikums uz gada beigām 75 880 EUR, t.sk. 25627 EUR tika plānoti tilta Pildas pagastā remonta  līdzfinansējumam.</w:t>
      </w:r>
    </w:p>
    <w:p w:rsidR="00B26D58" w:rsidRPr="00B26D58" w:rsidP="00B26D58" w14:paraId="0F764A1D"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Centrālā finanšu un līgumu aģentūra 2020.gadā nav veikusi projekta “Infrastruktūras attīstība uzņēmējdarbības veicināšanai Ludzas, Kārsavas  un Ciblas novados” noslēguma pārbaudi  un nav apstiprinājusi projekta partneru izdevumus, tāpēc vadošais projekta partneris Ludzas novada pašvaldība nav veikusi maksājumus Kārsavas un Ciblas pašvaldībām 75978 EUR apmērā un nav atmaksājusi valsts budžetam par iepriekšējiem gadiem saņemtos neizlietotos projekta līdzekļus 519 260 EUR. Šī projekta ietvaros Ludzas novada pašvaldība veica ūdenssaimniecības infrastruktūras un sadzīves kanalizācijas tīklu izbūvi Banonejas ceļa posmā. Būvdarbi uzsākti </w:t>
      </w:r>
      <w:r w:rsidRPr="00B26D58">
        <w:rPr>
          <w:rFonts w:ascii="Times New Roman" w:hAnsi="Times New Roman"/>
          <w:sz w:val="24"/>
          <w:szCs w:val="24"/>
          <w:lang w:val="lv-LV"/>
        </w:rPr>
        <w:t xml:space="preserve">2019.gada nogalē un pabeigti 2020.gadā, 2020. gadā apgūtie līdzekļi notekūdeņu apsaimniekošanā 62418 EUR, ūdensapgādē 28815EUR. </w:t>
      </w:r>
    </w:p>
    <w:p w:rsidR="00B26D58" w:rsidRPr="00B26D58" w:rsidP="00B26D58" w14:paraId="259A257F" w14:textId="56139E10">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Nav īstenoti ERAF projekta “Kulinārā mantojuma un tradicionālo amatniecības prasmju saglabāšana un popularizēšana” publicitātes un delegāciju uzņemšanas pasākumi, rezultātā nav apgūti projekta līdzekļi 21 126 EUR. </w:t>
      </w:r>
    </w:p>
    <w:p w:rsidR="00B26D58" w:rsidRPr="00B26D58" w:rsidP="00B26D58" w14:paraId="259D4F4E"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Kopbudžeta sadaļā “Vides aizsardzība” izdevumi apgūti par 84.7% (precizētais plāns 233956 EUR, izpilde 198 220 EUR).</w:t>
      </w:r>
    </w:p>
    <w:p w:rsidR="00B26D58" w:rsidRPr="00B26D58" w:rsidP="00B26D58" w14:paraId="1EF838D5" w14:textId="77777777">
      <w:pPr>
        <w:spacing w:line="360" w:lineRule="auto"/>
        <w:jc w:val="both"/>
        <w:rPr>
          <w:rFonts w:ascii="Times New Roman" w:hAnsi="Times New Roman"/>
          <w:sz w:val="24"/>
          <w:szCs w:val="24"/>
          <w:lang w:val="lv-LV"/>
        </w:rPr>
      </w:pPr>
    </w:p>
    <w:p w:rsidR="00B26D58" w:rsidRPr="00B26D58" w:rsidP="00B26D58" w14:paraId="33A90085"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Ludzas novada pašvaldība, saskaņā ar Saistošajiem noteikumiem piešķir līdzfinansējumu projektēšanas un būvniecības izmaksu daļējai segšanai nekustamo īpašumu pieslēgšanai centralizētajām ūdensapgādes un kanalizācijas sistēmām Ludzas pilsētā un novada pagastu teritorijās. No plānotajiem līdzekļiem notekūdeņu apsaimniekošanā šim mērķim apgūti 54.5% vai 21796 EUR (ekonomija 18204 EUR) un ūdensapgādē 22.7% vai 4542 EUR (ekonomija 15458 EUR).</w:t>
      </w:r>
    </w:p>
    <w:p w:rsidR="00B26D58" w:rsidRPr="00B26D58" w:rsidP="00B26D58" w14:paraId="299E69B8" w14:textId="49A3AA12">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Kopbudžeta sadaļā “Teritoriju un mājokļu apsaimniekošana” izdevumi apgūti par 89.3% (precizētais plāns 2 301 949 EUR, izpilde 2 055 468 EUR).</w:t>
      </w:r>
    </w:p>
    <w:p w:rsidR="00B26D58" w:rsidRPr="00B26D58" w:rsidP="00B26D58" w14:paraId="3D4A902F"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Novada lauku teritorijās noslēgti seši daudzdzīvokļu dzīvojamo māju apsaimniekošanas līgumi, uzkrātie līdzekļi 11405 EUR. Remontdarbi no  māju uzkrājuma fonda veikti tikai daudzdzīvokļu mājai Cirmas pagastā 1497 EUR apmērā, saņemot arī pašvaldības līdzfinansējumu 1497 EUR apmērā.</w:t>
      </w:r>
    </w:p>
    <w:p w:rsidR="00B26D58" w:rsidRPr="00B26D58" w:rsidP="00B26D58" w14:paraId="708A3AD4"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Nav pabeigta Ludzas novada teritorijas plānojuma 2013.-2024.gadam grozījumu izstrāde, līgumsumma 3789 EUR.</w:t>
      </w:r>
    </w:p>
    <w:p w:rsidR="00B26D58" w:rsidRPr="00B26D58" w:rsidP="00B26D58" w14:paraId="01FFDC78"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Tikai 2019.gada nogalē uzsākts īstenot Latvijas - Krievijas projekts NATTOUR – pilsētas dabas objektu uzlabošana parkā, jo ieilga projektu saskaņošanas process ar projekta partneriem. 2020.gadā veikti būvdarbi 173.3 tūkst. EUR apmērā un citas aktivitātes 10.2 tūkst. EUR apmērā, neizlietots finansējums 98 tūkst.  EUR, no tā 60 tūkst. EUR pamatlīdzekļu iegādei.</w:t>
      </w:r>
    </w:p>
    <w:p w:rsidR="00B26D58" w:rsidRPr="00B26D58" w:rsidP="00B26D58" w14:paraId="4FB98809" w14:textId="54F12EAB">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2020.</w:t>
      </w:r>
      <w:r w:rsidR="00B02BB3">
        <w:rPr>
          <w:rFonts w:ascii="Times New Roman" w:hAnsi="Times New Roman"/>
          <w:sz w:val="24"/>
          <w:szCs w:val="24"/>
          <w:lang w:val="lv-LV"/>
        </w:rPr>
        <w:t xml:space="preserve"> </w:t>
      </w:r>
      <w:r w:rsidRPr="00B26D58">
        <w:rPr>
          <w:rFonts w:ascii="Times New Roman" w:hAnsi="Times New Roman"/>
          <w:sz w:val="24"/>
          <w:szCs w:val="24"/>
          <w:lang w:val="lv-LV"/>
        </w:rPr>
        <w:t xml:space="preserve">gadā uzsākta ERAF projekta “Degradētās teritorijas revitalizācija un ražošanas zonas izveide Ludzas pilsētā” īstenošana. Saņemts projekta līdzekļu avanss 42 922 EUR un  izlietots jauna </w:t>
      </w:r>
      <w:r w:rsidRPr="00B26D58">
        <w:rPr>
          <w:rFonts w:ascii="Times New Roman" w:hAnsi="Times New Roman"/>
          <w:sz w:val="24"/>
          <w:szCs w:val="24"/>
          <w:lang w:val="lv-LV"/>
        </w:rPr>
        <w:t>elektropieslēguma ierīkošanai Krāslavas ielā 1A Ludzā. 2020.</w:t>
      </w:r>
      <w:r w:rsidR="00B02BB3">
        <w:rPr>
          <w:rFonts w:ascii="Times New Roman" w:hAnsi="Times New Roman"/>
          <w:sz w:val="24"/>
          <w:szCs w:val="24"/>
          <w:lang w:val="lv-LV"/>
        </w:rPr>
        <w:t xml:space="preserve"> </w:t>
      </w:r>
      <w:r w:rsidRPr="00B26D58">
        <w:rPr>
          <w:rFonts w:ascii="Times New Roman" w:hAnsi="Times New Roman"/>
          <w:sz w:val="24"/>
          <w:szCs w:val="24"/>
          <w:lang w:val="lv-LV"/>
        </w:rPr>
        <w:t>gadā izlietoti pašvaldības līdzekļi 42695 EUR apmērā projekta  tehniskajai dokumentācijai.</w:t>
      </w:r>
    </w:p>
    <w:p w:rsidR="00B26D58" w:rsidRPr="00B26D58" w:rsidP="00B26D58" w14:paraId="1BA4B411" w14:textId="3F056BD3">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Budžeta sadaļā “Veselība” izdevumi 2020.gadā ir 93 637 EUR, kas ir par 85.2% 75 992 EUR mazāk  nekā 2019.</w:t>
      </w:r>
      <w:r w:rsidR="00B02BB3">
        <w:rPr>
          <w:rFonts w:ascii="Times New Roman" w:hAnsi="Times New Roman"/>
          <w:sz w:val="24"/>
          <w:szCs w:val="24"/>
          <w:lang w:val="lv-LV"/>
        </w:rPr>
        <w:t xml:space="preserve"> </w:t>
      </w:r>
      <w:r w:rsidRPr="00B26D58">
        <w:rPr>
          <w:rFonts w:ascii="Times New Roman" w:hAnsi="Times New Roman"/>
          <w:sz w:val="24"/>
          <w:szCs w:val="24"/>
          <w:lang w:val="lv-LV"/>
        </w:rPr>
        <w:t>gadā. Sakarā ar ārkārtas situāciju par Covid 19 izplatību netika īstenotas projekta “Sabiedrības veselības veicināšanas un slimību profilakses pasākumu īstenošana Ludzas novadā” aktivitātes, 2020.</w:t>
      </w:r>
      <w:r w:rsidR="00B02BB3">
        <w:rPr>
          <w:rFonts w:ascii="Times New Roman" w:hAnsi="Times New Roman"/>
          <w:sz w:val="24"/>
          <w:szCs w:val="24"/>
          <w:lang w:val="lv-LV"/>
        </w:rPr>
        <w:t xml:space="preserve"> </w:t>
      </w:r>
      <w:r w:rsidRPr="00B26D58">
        <w:rPr>
          <w:rFonts w:ascii="Times New Roman" w:hAnsi="Times New Roman"/>
          <w:sz w:val="24"/>
          <w:szCs w:val="24"/>
          <w:lang w:val="lv-LV"/>
        </w:rPr>
        <w:t>gadā līdzekļi apgūti par 26.5% , neapgūti 13.8 tūkst.  EUR, salīdzinot ar 2019.gadu samazinājums ir 74.4 tūkst. EUR.</w:t>
      </w:r>
    </w:p>
    <w:p w:rsidR="00B26D58" w:rsidRPr="00B26D58" w:rsidP="00B26D58" w14:paraId="189C9EC9" w14:textId="6596601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Kopbudžeta plānotie izdevumi atpūtai, kultūrai un reliģijai 2020.</w:t>
      </w:r>
      <w:r w:rsidR="00B02BB3">
        <w:rPr>
          <w:rFonts w:ascii="Times New Roman" w:hAnsi="Times New Roman"/>
          <w:sz w:val="24"/>
          <w:szCs w:val="24"/>
          <w:lang w:val="lv-LV"/>
        </w:rPr>
        <w:t xml:space="preserve"> </w:t>
      </w:r>
      <w:r w:rsidRPr="00B26D58">
        <w:rPr>
          <w:rFonts w:ascii="Times New Roman" w:hAnsi="Times New Roman"/>
          <w:sz w:val="24"/>
          <w:szCs w:val="24"/>
          <w:lang w:val="lv-LV"/>
        </w:rPr>
        <w:t>gadā apgūti par 78.8% (precizētais plāns 1370255 EUR, izpilde 1080138 EUR). Salīdzinājumā ar 2019.</w:t>
      </w:r>
      <w:r w:rsidR="00B02BB3">
        <w:rPr>
          <w:rFonts w:ascii="Times New Roman" w:hAnsi="Times New Roman"/>
          <w:sz w:val="24"/>
          <w:szCs w:val="24"/>
          <w:lang w:val="lv-LV"/>
        </w:rPr>
        <w:t xml:space="preserve"> </w:t>
      </w:r>
      <w:r w:rsidRPr="00B26D58">
        <w:rPr>
          <w:rFonts w:ascii="Times New Roman" w:hAnsi="Times New Roman"/>
          <w:sz w:val="24"/>
          <w:szCs w:val="24"/>
          <w:lang w:val="lv-LV"/>
        </w:rPr>
        <w:t>gada kopbudžeta izdevumiem 1338214 EUR , izdevumi samazinājušies par 258 076 EUR. Šīs nozares izdevumu samazinājumu visvairāk ietekmējusi 2020.gada ārkārtas situācija saistībā ar Covid 19 izplatību, jo kultūras iestādes nedarbojās un pasākumi notika tikai vasaras mēnešos, tāpēc izveidojās līdzekļu ekonomija atlīdzībai, izdevumiem par komunālajiem pakalpojumiem un izdevumiem pasākumu organizēšanai.</w:t>
      </w:r>
    </w:p>
    <w:p w:rsidR="00B26D58" w:rsidRPr="00B26D58" w:rsidP="00B26D58" w14:paraId="4B8437BF"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2019.gada 29.decembrī pašvaldība apstiprināja nolikumu “Par pašvaldības atbalstu sporta veicināšanai Ludzas novadā” (domes sēdes protokols Nr.18.,14.§), tāpēc, saskaņā ar šo nolikumu, izdevumi tiek atspoguļoti kā dotācijas un 2020.gadā biedrībai “SK Latgols” piešķirti 48 000 EUR.</w:t>
      </w:r>
    </w:p>
    <w:p w:rsidR="00B26D58" w:rsidRPr="00B26D58" w:rsidP="00B26D58" w14:paraId="2A5B731A" w14:textId="77777777">
      <w:pPr>
        <w:spacing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Ludzas novadā darbojas 10 pagastu bibliotēkas un Ludzas pilsētas galvenā bibliotēka. 2020.gads mainīja cilvēku ieradumus. Līdz šim lietotājiem bibliotēkas bija kā tikšanās, komunikācijas vieta. Covid – 19 ierobežojumi būtiski ietekmēja bibliotēku darba pamatrādītājus. Reģiona bibliotēkās tika atcelti vairāk nekā puse pasākumu, kas negatīvi ietekmēja bibliotēkas tēlu sabiedrībā. Bet, TOMĒR, atskaites gads – jaunu izaicinājumu un varbūt pat progresa gads, jo diez vai mēs tik ātri, parastajos apstākļos, būtu sākuši izmantot dažādus komunikācijas rīkus, platformas pasākumiem, sapulcēm, konferencēm u.t.</w:t>
      </w:r>
    </w:p>
    <w:p w:rsidR="00B26D58" w:rsidRPr="00B26D58" w:rsidP="00B26D58" w14:paraId="115B88AF" w14:textId="77777777">
      <w:pPr>
        <w:spacing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 xml:space="preserve">Pagastu bibliotēkas 2020.gadā veiksmgi izgāja akreditāciju un tām tika piešķirts vietējās nozīmes bibliotēku statuss un Ludzas pilsētas galvenā bibliotēka 2016.gadā akreditēta uz pieciem gadiem kā reģiona galvenā bibliotēka. </w:t>
      </w:r>
    </w:p>
    <w:p w:rsidR="00B26D58" w:rsidRPr="00B26D58" w:rsidP="00B26D58" w14:paraId="7F976C0D" w14:textId="25BF59DC">
      <w:pPr>
        <w:spacing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Bibliotēku darbību 2020.</w:t>
      </w:r>
      <w:r w:rsidR="00416398">
        <w:rPr>
          <w:rFonts w:ascii="Times New Roman" w:eastAsia="Calibri" w:hAnsi="Times New Roman"/>
          <w:sz w:val="24"/>
          <w:szCs w:val="24"/>
          <w:lang w:val="lv-LV"/>
        </w:rPr>
        <w:t xml:space="preserve"> </w:t>
      </w:r>
      <w:r w:rsidRPr="00B26D58">
        <w:rPr>
          <w:rFonts w:ascii="Times New Roman" w:eastAsia="Calibri" w:hAnsi="Times New Roman"/>
          <w:sz w:val="24"/>
          <w:szCs w:val="24"/>
          <w:lang w:val="lv-LV"/>
        </w:rPr>
        <w:t>gadā raksturo šādi rādītāji:</w:t>
      </w:r>
    </w:p>
    <w:p w:rsidR="00B26D58" w:rsidRPr="00B26D58" w:rsidP="00B26D58" w14:paraId="6F191DB0" w14:textId="77777777">
      <w:pPr>
        <w:numPr>
          <w:ilvl w:val="0"/>
          <w:numId w:val="12"/>
        </w:numPr>
        <w:spacing w:after="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lasītāju skaits – 3787, t.sk. bērni un jaunieši – 1075;</w:t>
      </w:r>
    </w:p>
    <w:p w:rsidR="00B26D58" w:rsidRPr="00B26D58" w:rsidP="00B26D58" w14:paraId="3194E997" w14:textId="77777777">
      <w:pPr>
        <w:numPr>
          <w:ilvl w:val="0"/>
          <w:numId w:val="12"/>
        </w:numPr>
        <w:spacing w:after="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apmeklējumu skaits – 42363, t.sk. bērni – 11480;</w:t>
      </w:r>
    </w:p>
    <w:p w:rsidR="00B26D58" w:rsidRPr="00B26D58" w:rsidP="00B26D58" w14:paraId="38D21B0D" w14:textId="77777777">
      <w:pPr>
        <w:numPr>
          <w:ilvl w:val="0"/>
          <w:numId w:val="12"/>
        </w:numPr>
        <w:spacing w:after="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izsniegumu skaits – 90341, t.sk. bērni – 11627.</w:t>
      </w:r>
    </w:p>
    <w:p w:rsidR="00B26D58" w:rsidRPr="00B26D58" w:rsidP="00B26D58" w14:paraId="6F64895A" w14:textId="77777777">
      <w:pPr>
        <w:spacing w:after="0" w:line="360" w:lineRule="auto"/>
        <w:ind w:left="1080"/>
        <w:jc w:val="both"/>
        <w:rPr>
          <w:rFonts w:ascii="Times New Roman" w:eastAsia="Calibri" w:hAnsi="Times New Roman"/>
          <w:sz w:val="24"/>
          <w:szCs w:val="24"/>
          <w:lang w:val="lv-LV"/>
        </w:rPr>
      </w:pPr>
    </w:p>
    <w:p w:rsidR="00B26D58" w:rsidRPr="00B26D58" w:rsidP="00B26D58" w14:paraId="7EF63468" w14:textId="43982791">
      <w:pPr>
        <w:spacing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Salīdzinot ar 2019.</w:t>
      </w:r>
      <w:r w:rsidR="00B02BB3">
        <w:rPr>
          <w:rFonts w:ascii="Times New Roman" w:eastAsia="Calibri" w:hAnsi="Times New Roman"/>
          <w:sz w:val="24"/>
          <w:szCs w:val="24"/>
          <w:lang w:val="lv-LV"/>
        </w:rPr>
        <w:t xml:space="preserve"> </w:t>
      </w:r>
      <w:r w:rsidRPr="00B26D58">
        <w:rPr>
          <w:rFonts w:ascii="Times New Roman" w:eastAsia="Calibri" w:hAnsi="Times New Roman"/>
          <w:sz w:val="24"/>
          <w:szCs w:val="24"/>
          <w:lang w:val="lv-LV"/>
        </w:rPr>
        <w:t xml:space="preserve">gadu lasītāju skaits bibliotēkās palielinājās par 250 lasītājiem, bet bērnu skaits samazinājās par - 57, apmeklējumu skaits samazinājies par 8389, tai skaitā bērniem par 8978 apmeklējumiem, izsniegumu skaits samazinājās par 3188, izsniegums bērniem samazinājies par 9409 vienībām. </w:t>
      </w:r>
    </w:p>
    <w:p w:rsidR="00B26D58" w:rsidRPr="00B26D58" w:rsidP="00B26D58" w14:paraId="46457D94" w14:textId="77777777">
      <w:pPr>
        <w:autoSpaceDE w:val="0"/>
        <w:autoSpaceDN w:val="0"/>
        <w:adjustRightInd w:val="0"/>
        <w:spacing w:after="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Novada bibliotēku krājumi pārskata perioda beigās sastādīja 97263 vienības. Atskaites gadā bibliotēku fondi papildinājās ar 8573 jaunieguvumiem, kuru iegādei tika izlietoti 146283 EUR</w:t>
      </w:r>
      <w:r w:rsidRPr="00B26D58">
        <w:rPr>
          <w:rFonts w:ascii="Times New Roman" w:eastAsia="Calibri" w:hAnsi="Times New Roman"/>
          <w:i/>
          <w:sz w:val="24"/>
          <w:szCs w:val="24"/>
          <w:lang w:val="lv-LV"/>
        </w:rPr>
        <w:t xml:space="preserve">, </w:t>
      </w:r>
      <w:r w:rsidRPr="00B26D58">
        <w:rPr>
          <w:rFonts w:ascii="Times New Roman" w:eastAsia="Calibri" w:hAnsi="Times New Roman"/>
          <w:sz w:val="24"/>
          <w:szCs w:val="24"/>
          <w:lang w:val="lv-LV"/>
        </w:rPr>
        <w:t xml:space="preserve">no tiem no tiem 228.54 EUR projekta NATTOUR Nr.LV-RU-030 iegūtie finanšu līdzekļi. Pārskata periodā no bibliotēku krājumiem tika izslēgti 7901 eksemplāri. </w:t>
      </w:r>
    </w:p>
    <w:p w:rsidR="00B26D58" w:rsidRPr="00B26D58" w:rsidP="00B26D58" w14:paraId="72EF8415" w14:textId="77777777">
      <w:pPr>
        <w:autoSpaceDE w:val="0"/>
        <w:autoSpaceDN w:val="0"/>
        <w:adjustRightInd w:val="0"/>
        <w:spacing w:after="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Pārskata periodā tika izveidoti 27068 ieraksti novadpētniecības datu bāzē.</w:t>
      </w:r>
    </w:p>
    <w:p w:rsidR="00B26D58" w:rsidRPr="00B26D58" w:rsidP="00B26D58" w14:paraId="69AB1A5A" w14:textId="77777777">
      <w:pPr>
        <w:autoSpaceDE w:val="0"/>
        <w:autoSpaceDN w:val="0"/>
        <w:adjustRightInd w:val="0"/>
        <w:spacing w:after="0" w:line="360" w:lineRule="auto"/>
        <w:jc w:val="both"/>
        <w:rPr>
          <w:rFonts w:ascii="Times New Roman" w:eastAsia="Calibri" w:hAnsi="Times New Roman"/>
          <w:sz w:val="24"/>
          <w:szCs w:val="24"/>
          <w:lang w:val="lv-LV"/>
        </w:rPr>
      </w:pPr>
    </w:p>
    <w:p w:rsidR="00B26D58" w:rsidRPr="00B26D58" w:rsidP="00B26D58" w14:paraId="641EF14B" w14:textId="77777777">
      <w:pPr>
        <w:autoSpaceDE w:val="0"/>
        <w:autoSpaceDN w:val="0"/>
        <w:adjustRightInd w:val="0"/>
        <w:spacing w:after="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2000.gadā Ņukšu pagasta bibliotēkā tika veikta krājuma automatizētā inventarizācija BIS Alisē. Inventarizācijas komisija konstatēja, ka krājumā ir 3678 grāmatu eksemplāri un 641 citu iespiedarbu eksemplāri. Veicot inventarizāvciju secināts, ka brīvpieejas apstākļos, deviņu gadu laikā, pazudušas 36 grāmatas.</w:t>
      </w:r>
    </w:p>
    <w:p w:rsidR="00B26D58" w:rsidRPr="00B26D58" w:rsidP="00B26D58" w14:paraId="121BBB17" w14:textId="77777777">
      <w:pPr>
        <w:autoSpaceDE w:val="0"/>
        <w:autoSpaceDN w:val="0"/>
        <w:adjustRightInd w:val="0"/>
        <w:spacing w:after="0" w:line="360" w:lineRule="auto"/>
        <w:jc w:val="both"/>
        <w:rPr>
          <w:rFonts w:ascii="Times New Roman" w:eastAsia="Calibri" w:hAnsi="Times New Roman"/>
          <w:sz w:val="24"/>
          <w:szCs w:val="24"/>
          <w:lang w:val="lv-LV"/>
        </w:rPr>
      </w:pPr>
    </w:p>
    <w:p w:rsidR="00B26D58" w:rsidRPr="00B26D58" w:rsidP="00B26D58" w14:paraId="4CE529F6" w14:textId="77777777">
      <w:pPr>
        <w:autoSpaceDE w:val="0"/>
        <w:autoSpaceDN w:val="0"/>
        <w:adjustRightInd w:val="0"/>
        <w:spacing w:after="0"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2020. gadā Ludzas pilsētas galvenā bibliotēka sadarbībā ar Latvijas Universitātes Lībiešu institūtu izdeva profesora Ulda Baloža grāmatu “Ludzas igauņu valodas ābece” (Lutsi kiele lementar), kuras nolūks bija iepazīstināt ar savdabīgu un mazāk zināmu Latvijas kultūras un Latgales kultūrvēsturiskās identitātes daļu – Ludzas igauņiem un to valodu. “Ludzas igauņu ābece” pētījums par Ludzas igauņu valodu, tās kādreizējiem zinātājiem un viņu apdzīvotajiem ciemiem Ludzas apkārtnē. (Grāmatas izdošanu atbalstīja VKKF)</w:t>
      </w:r>
    </w:p>
    <w:p w:rsidR="00B26D58" w:rsidRPr="00B26D58" w:rsidP="00B26D58" w14:paraId="0E879C96" w14:textId="77777777">
      <w:pPr>
        <w:autoSpaceDE w:val="0"/>
        <w:autoSpaceDN w:val="0"/>
        <w:adjustRightInd w:val="0"/>
        <w:spacing w:after="0" w:line="360" w:lineRule="auto"/>
        <w:jc w:val="both"/>
        <w:rPr>
          <w:rFonts w:ascii="Times New Roman" w:eastAsia="Calibri" w:hAnsi="Times New Roman"/>
          <w:sz w:val="24"/>
          <w:szCs w:val="24"/>
          <w:lang w:val="lv-LV"/>
        </w:rPr>
      </w:pPr>
    </w:p>
    <w:p w:rsidR="00B26D58" w:rsidRPr="00B26D58" w:rsidP="00B26D58" w14:paraId="038ECE48" w14:textId="77777777">
      <w:pPr>
        <w:suppressAutoHyphens/>
        <w:spacing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2020. gadā tika organizēti 6 bibliotēku darbinieku darba semināri publisko un skolu bibliotēku darbiniekiem.</w:t>
      </w:r>
    </w:p>
    <w:p w:rsidR="00B26D58" w:rsidRPr="00B26D58" w:rsidP="00B26D58" w14:paraId="188C64F1" w14:textId="77777777">
      <w:pPr>
        <w:spacing w:line="360" w:lineRule="auto"/>
        <w:jc w:val="both"/>
        <w:rPr>
          <w:rFonts w:ascii="Times New Roman" w:eastAsia="Calibri" w:hAnsi="Times New Roman"/>
          <w:sz w:val="24"/>
          <w:szCs w:val="24"/>
          <w:lang w:val="lv-LV"/>
        </w:rPr>
      </w:pPr>
      <w:r w:rsidRPr="00B26D58">
        <w:rPr>
          <w:rFonts w:ascii="Times New Roman" w:eastAsia="Calibri" w:hAnsi="Times New Roman"/>
          <w:sz w:val="24"/>
          <w:szCs w:val="24"/>
          <w:lang w:val="lv-LV"/>
        </w:rPr>
        <w:t>Pārskata periodā katra novada bibliotēka tika apmeklēta divas reizes. LPGB darbinieki apmeklējumu laikā izvērtēja bibliotēku krājuma stāvokli, izkārtojumu, pārbaudīja dokumentāciju. Apmeklējumu laikā tika pārrunātas darba aktualitātes un idejas darba uzlabošanai.</w:t>
      </w:r>
    </w:p>
    <w:p w:rsidR="00B26D58" w:rsidRPr="00B26D58" w:rsidP="00B26D58" w14:paraId="5D0941A6"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2020.gada 2.pusgadā uzsākts projekts “Ģimenei draudzīgas  bibliotēkas izveide kā ieguldījums sociāli ekonomiskajā attīstībā Ludzas novadā, Roķišķu rajonā un Jēkabpils pilsētā”. Covid 19 </w:t>
      </w:r>
      <w:r w:rsidRPr="00B26D58">
        <w:rPr>
          <w:rFonts w:ascii="Times New Roman" w:hAnsi="Times New Roman"/>
          <w:sz w:val="24"/>
          <w:szCs w:val="24"/>
          <w:lang w:val="lv-LV"/>
        </w:rPr>
        <w:t>izplatības ārkārtējā situācija ietekmēja plānotā finansējuma apgūšanu. Finansējums apgūts 26% apmērā, nav iegādāti pamatlīdzekļi 21.8 tūkst. apmērā, nenotika pasākumi un braucieni pie projekta partneriem.</w:t>
      </w:r>
    </w:p>
    <w:p w:rsidR="00B26D58" w:rsidRPr="00B26D58" w:rsidP="00B26D58" w14:paraId="47285DD0"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2020.gadā nenotika Ludzas pilskalna teritorijas labiekārtošanas būvdarbi (projekts “Rīteiropas vērtības”), nav apgūti 149 542 EUR. Tika veikta būvprojekta aktualizācija un būvdarbu iepirkuma procedūra tiks pabeigta tikai 2021.gadā.</w:t>
      </w:r>
    </w:p>
    <w:p w:rsidR="00B26D58" w:rsidRPr="00B26D58" w:rsidP="00B26D58" w14:paraId="72A3CC9A"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2020.gadā Ludzas Novadpētniecības muzeja darbs noritējis atbilstoši Vidējā termiņa darbības un attīstības stratēģijai 2020.-2024.gadam, kā arī saskaņā ar 2020.gada darba plānu un atbilstoši pieejamiem resursiem. Sakarā ar ārkārtējo situāciju valstī, kura tika ieviesta saistībā ar COVID-19, muzeji Latvijā bija slēgti no 16.marta. Ludzas Novadpētniecības muzejs apmeklētājiem bija atvērts no 2020.gada 12.maija līdz 21.decembrim, kad atkal tika ieviesti ierobežojumi. Muzejā varēja atrasties vienlaicīgi tikai līdz 10 cilvēkiem, Brīvdabas nodaļas objektos  - 1-2 cilvēki.</w:t>
      </w:r>
    </w:p>
    <w:p w:rsidR="00B26D58" w:rsidRPr="00B26D58" w:rsidP="00B26D58" w14:paraId="10ED1A32"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p>
    <w:p w:rsidR="00B26D58" w:rsidRPr="00B26D58" w:rsidP="00B26D58" w14:paraId="7312B984" w14:textId="77777777">
      <w:pPr>
        <w:suppressAutoHyphens/>
        <w:autoSpaceDN w:val="0"/>
        <w:spacing w:after="0" w:line="360" w:lineRule="auto"/>
        <w:jc w:val="both"/>
        <w:textAlignment w:val="baseline"/>
        <w:rPr>
          <w:rFonts w:ascii="Times New Roman" w:eastAsia="Calibri" w:hAnsi="Times New Roman"/>
          <w:sz w:val="24"/>
          <w:szCs w:val="24"/>
          <w:lang w:val="lv-LV"/>
        </w:rPr>
      </w:pPr>
      <w:r w:rsidRPr="00B26D58">
        <w:rPr>
          <w:rFonts w:ascii="Times New Roman" w:eastAsia="SimSun" w:hAnsi="Times New Roman"/>
          <w:iCs/>
          <w:color w:val="00000A"/>
          <w:sz w:val="24"/>
          <w:szCs w:val="24"/>
          <w:lang w:val="lv-LV" w:eastAsia="zh-CN" w:bidi="hi-IN"/>
        </w:rPr>
        <w:t xml:space="preserve">LR KM Muzeju akreditācijas komisija saskaņā ar MK noteikumu Nr.532 16.punktu izskatīja LdNM akreditācijas iesniegtos dokumentus un 2020.gada 22.maijā apmeklēja muzeju, lai novērtētu muzeja atbilstību Muzeju likumā noteiktajiem muzeja akreditācijas nosacījumiem. Komisija 2020.gada 12.jūnijā atzinumā secināja, </w:t>
      </w:r>
      <w:r w:rsidRPr="00B26D58">
        <w:rPr>
          <w:rFonts w:ascii="Times New Roman" w:eastAsia="SimSun" w:hAnsi="Times New Roman"/>
          <w:iCs/>
          <w:sz w:val="24"/>
          <w:szCs w:val="24"/>
          <w:lang w:val="lv-LV" w:eastAsia="zh-CN" w:bidi="hi-IN"/>
        </w:rPr>
        <w:t xml:space="preserve">ka </w:t>
      </w:r>
      <w:r w:rsidRPr="00B26D58">
        <w:rPr>
          <w:rFonts w:ascii="Times New Roman" w:eastAsia="SimSun" w:hAnsi="Times New Roman"/>
          <w:bCs/>
          <w:iCs/>
          <w:sz w:val="24"/>
          <w:szCs w:val="24"/>
          <w:lang w:val="lv-LV" w:eastAsia="zh-CN" w:bidi="hi-IN"/>
        </w:rPr>
        <w:t>LdNM atbilst Muzeju likuma 9.panta otrās daļas nosacījumiem un ir akreditējams uz 5 gadiem un izsniedzama akreditācijas apliecība Nr. 88A4, kā apliecinājums Valsts atzīta muzeja darbībai no 2020.gada 7.jūlija līdz 2025.gada 6.jūlijam.</w:t>
      </w:r>
      <w:r w:rsidRPr="00B26D58">
        <w:rPr>
          <w:rFonts w:ascii="Times New Roman" w:eastAsia="SimSun" w:hAnsi="Times New Roman"/>
          <w:iCs/>
          <w:sz w:val="24"/>
          <w:szCs w:val="24"/>
          <w:lang w:val="lv-LV" w:eastAsia="zh-CN" w:bidi="hi-IN"/>
        </w:rPr>
        <w:t xml:space="preserve"> </w:t>
      </w:r>
    </w:p>
    <w:p w:rsidR="00B26D58" w:rsidRPr="00B26D58" w:rsidP="00B26D58" w14:paraId="3063F67D" w14:textId="77777777">
      <w:pPr>
        <w:suppressAutoHyphens/>
        <w:autoSpaceDN w:val="0"/>
        <w:spacing w:after="0" w:line="360" w:lineRule="auto"/>
        <w:jc w:val="both"/>
        <w:textAlignment w:val="baseline"/>
        <w:rPr>
          <w:rFonts w:ascii="Times New Roman" w:eastAsia="Calibri" w:hAnsi="Times New Roman"/>
          <w:sz w:val="24"/>
          <w:szCs w:val="24"/>
          <w:lang w:val="lv-LV"/>
        </w:rPr>
      </w:pPr>
      <w:r w:rsidRPr="00B26D58">
        <w:rPr>
          <w:rFonts w:ascii="Times New Roman" w:eastAsia="SimSun" w:hAnsi="Times New Roman"/>
          <w:kern w:val="3"/>
          <w:sz w:val="24"/>
          <w:szCs w:val="24"/>
          <w:lang w:val="lv-LV" w:eastAsia="zh-CN" w:bidi="hi-IN"/>
        </w:rPr>
        <w:t xml:space="preserve">Uz 2020.gada 31.decembri muzeja krājumu vienību skaits ir </w:t>
      </w:r>
      <w:r w:rsidRPr="00B26D58">
        <w:rPr>
          <w:rFonts w:ascii="Times New Roman" w:eastAsia="SimSun, 宋体" w:hAnsi="Times New Roman"/>
          <w:bCs/>
          <w:kern w:val="3"/>
          <w:sz w:val="24"/>
          <w:szCs w:val="24"/>
          <w:lang w:val="lv-LV" w:eastAsia="zh-CN" w:bidi="hi-IN"/>
        </w:rPr>
        <w:t>39573 vienības.</w:t>
      </w:r>
      <w:r w:rsidRPr="00B26D58">
        <w:rPr>
          <w:rFonts w:ascii="Times New Roman" w:eastAsia="SimSun, 宋体" w:hAnsi="Times New Roman"/>
          <w:kern w:val="3"/>
          <w:sz w:val="24"/>
          <w:szCs w:val="24"/>
          <w:lang w:val="lv-LV" w:eastAsia="zh-CN" w:bidi="hi-IN"/>
        </w:rPr>
        <w:t xml:space="preserve"> Pārskata gadā krājums tika papildināts ar 180 vienībām.</w:t>
      </w:r>
      <w:r w:rsidRPr="00B26D58">
        <w:rPr>
          <w:rFonts w:ascii="Times New Roman" w:eastAsia="SimSun" w:hAnsi="Times New Roman"/>
          <w:kern w:val="3"/>
          <w:sz w:val="24"/>
          <w:szCs w:val="24"/>
          <w:lang w:val="lv-LV" w:eastAsia="zh-CN" w:bidi="hi-IN"/>
        </w:rPr>
        <w:t xml:space="preserve"> </w:t>
      </w:r>
      <w:r w:rsidRPr="00B26D58">
        <w:rPr>
          <w:rFonts w:ascii="Times New Roman" w:eastAsia="SimSun, 宋体" w:hAnsi="Times New Roman"/>
          <w:kern w:val="3"/>
          <w:sz w:val="24"/>
          <w:szCs w:val="24"/>
          <w:lang w:val="lv-LV" w:eastAsia="zh-CN" w:bidi="hi-IN"/>
        </w:rPr>
        <w:t>Krājuma papildinājuma vislielāko daļu sastāda dāvinājumi – 177 vienības un pirkumi – 3 priekšmeti (126.00  EUR – finanšu avots: Ludzas novada pašvaldība). Kopkatalogā datorizēti ievadīto krājumu vienību kopskaits 17470 (ievadīts 1100).</w:t>
      </w:r>
    </w:p>
    <w:p w:rsidR="00B26D58" w:rsidRPr="00B26D58" w:rsidP="00B26D58" w14:paraId="05F3E4DE" w14:textId="77777777">
      <w:pPr>
        <w:suppressAutoHyphens/>
        <w:autoSpaceDN w:val="0"/>
        <w:spacing w:after="0" w:line="360" w:lineRule="auto"/>
        <w:jc w:val="both"/>
        <w:textAlignment w:val="baseline"/>
        <w:rPr>
          <w:rFonts w:ascii="Times New Roman" w:eastAsia="Calibri" w:hAnsi="Times New Roman"/>
          <w:sz w:val="24"/>
          <w:szCs w:val="24"/>
          <w:lang w:val="lv-LV"/>
        </w:rPr>
      </w:pPr>
      <w:r w:rsidRPr="00B26D58">
        <w:rPr>
          <w:rFonts w:ascii="Times New Roman" w:eastAsia="SimSun" w:hAnsi="Times New Roman"/>
          <w:bCs/>
          <w:sz w:val="24"/>
          <w:szCs w:val="24"/>
          <w:lang w:val="lv-LV" w:eastAsia="lv-LV"/>
        </w:rPr>
        <w:t xml:space="preserve">Pārskata periodā muzeju apmeklēja </w:t>
      </w:r>
      <w:r w:rsidRPr="00B26D58">
        <w:rPr>
          <w:rFonts w:ascii="Times New Roman" w:eastAsia="SimSun" w:hAnsi="Times New Roman"/>
          <w:sz w:val="24"/>
          <w:szCs w:val="24"/>
          <w:lang w:val="lv-LV" w:eastAsia="lv-LV"/>
        </w:rPr>
        <w:t xml:space="preserve">4749 </w:t>
      </w:r>
      <w:r w:rsidRPr="00B26D58">
        <w:rPr>
          <w:rFonts w:ascii="Times New Roman" w:eastAsia="SimSun" w:hAnsi="Times New Roman"/>
          <w:bCs/>
          <w:sz w:val="24"/>
          <w:szCs w:val="24"/>
          <w:lang w:val="lv-LV" w:eastAsia="lv-LV"/>
        </w:rPr>
        <w:t xml:space="preserve">apmeklētāji (no tiem 1998 bezmaksas jeb 42%), Ludzas Lielo sinagogu apmeklēja </w:t>
      </w:r>
      <w:r w:rsidRPr="00B26D58">
        <w:rPr>
          <w:rFonts w:ascii="Times New Roman" w:eastAsia="SimSun" w:hAnsi="Times New Roman"/>
          <w:sz w:val="24"/>
          <w:szCs w:val="24"/>
          <w:lang w:val="lv-LV" w:eastAsia="lv-LV"/>
        </w:rPr>
        <w:t>1189</w:t>
      </w:r>
      <w:r w:rsidRPr="00B26D58">
        <w:rPr>
          <w:rFonts w:ascii="Times New Roman" w:eastAsia="SimSun" w:hAnsi="Times New Roman"/>
          <w:bCs/>
          <w:i/>
          <w:iCs/>
          <w:sz w:val="24"/>
          <w:szCs w:val="24"/>
          <w:lang w:val="lv-LV" w:eastAsia="lv-LV"/>
        </w:rPr>
        <w:t xml:space="preserve"> </w:t>
      </w:r>
      <w:r w:rsidRPr="00B26D58">
        <w:rPr>
          <w:rFonts w:ascii="Times New Roman" w:eastAsia="SimSun" w:hAnsi="Times New Roman"/>
          <w:bCs/>
          <w:sz w:val="24"/>
          <w:szCs w:val="24"/>
          <w:lang w:val="lv-LV" w:eastAsia="lv-LV"/>
        </w:rPr>
        <w:t xml:space="preserve">cilvēks (no tiem 157 bezmaksas jeb 13%). Tika novadītas </w:t>
      </w:r>
      <w:r w:rsidRPr="00B26D58">
        <w:rPr>
          <w:rFonts w:ascii="Times New Roman" w:eastAsia="SimSun" w:hAnsi="Times New Roman"/>
          <w:sz w:val="24"/>
          <w:szCs w:val="24"/>
          <w:lang w:val="lv-LV" w:eastAsia="lv-LV"/>
        </w:rPr>
        <w:t xml:space="preserve">57 </w:t>
      </w:r>
      <w:r w:rsidRPr="00B26D58">
        <w:rPr>
          <w:rFonts w:ascii="Times New Roman" w:eastAsia="SimSun" w:hAnsi="Times New Roman"/>
          <w:bCs/>
          <w:sz w:val="24"/>
          <w:szCs w:val="24"/>
          <w:lang w:val="lv-LV" w:eastAsia="lv-LV"/>
        </w:rPr>
        <w:t xml:space="preserve">ekskursijas pa muzeju un Brīvdabas teritoriju  un  Ludzas Lielajā sinagogā </w:t>
      </w:r>
      <w:r w:rsidRPr="00B26D58">
        <w:rPr>
          <w:rFonts w:ascii="Times New Roman" w:eastAsia="SimSun" w:hAnsi="Times New Roman"/>
          <w:sz w:val="24"/>
          <w:szCs w:val="24"/>
          <w:lang w:val="lv-LV" w:eastAsia="lv-LV"/>
        </w:rPr>
        <w:t>47</w:t>
      </w:r>
      <w:r w:rsidRPr="00B26D58">
        <w:rPr>
          <w:rFonts w:ascii="Times New Roman" w:eastAsia="SimSun" w:hAnsi="Times New Roman"/>
          <w:bCs/>
          <w:sz w:val="24"/>
          <w:szCs w:val="24"/>
          <w:lang w:val="lv-LV" w:eastAsia="lv-LV"/>
        </w:rPr>
        <w:t xml:space="preserve">. Pa pilsētu novadītas </w:t>
      </w:r>
      <w:r w:rsidRPr="00B26D58">
        <w:rPr>
          <w:rFonts w:ascii="Times New Roman" w:eastAsia="SimSun" w:hAnsi="Times New Roman"/>
          <w:sz w:val="24"/>
          <w:szCs w:val="24"/>
          <w:lang w:val="lv-LV" w:eastAsia="lv-LV"/>
        </w:rPr>
        <w:t>40</w:t>
      </w:r>
      <w:r w:rsidRPr="00B26D58">
        <w:rPr>
          <w:rFonts w:ascii="Times New Roman" w:eastAsia="SimSun" w:hAnsi="Times New Roman"/>
          <w:bCs/>
          <w:sz w:val="24"/>
          <w:szCs w:val="24"/>
          <w:lang w:val="lv-LV" w:eastAsia="lv-LV"/>
        </w:rPr>
        <w:t xml:space="preserve"> pārskata ekskursijas.</w:t>
      </w:r>
    </w:p>
    <w:p w:rsidR="00B26D58" w:rsidRPr="00B26D58" w:rsidP="00B26D58" w14:paraId="789FC8C0" w14:textId="5F3BBE06">
      <w:pPr>
        <w:suppressAutoHyphens/>
        <w:autoSpaceDN w:val="0"/>
        <w:spacing w:line="360" w:lineRule="auto"/>
        <w:jc w:val="both"/>
        <w:textAlignment w:val="baseline"/>
        <w:rPr>
          <w:rFonts w:ascii="Times New Roman" w:eastAsia="SimSun" w:hAnsi="Times New Roman"/>
          <w:sz w:val="24"/>
          <w:szCs w:val="24"/>
          <w:lang w:val="lv-LV" w:eastAsia="lv-LV"/>
        </w:rPr>
      </w:pPr>
      <w:r w:rsidRPr="00B26D58">
        <w:rPr>
          <w:rFonts w:ascii="Times New Roman" w:eastAsia="SimSun" w:hAnsi="Times New Roman"/>
          <w:sz w:val="24"/>
          <w:szCs w:val="24"/>
          <w:lang w:val="lv-LV" w:eastAsia="lv-LV"/>
        </w:rPr>
        <w:t xml:space="preserve">Pārskata perioda laikā muzejā tika organizēti 6 pasākumi (apmeklēja 829 cilvēki). Lielākais pasākums notika 29. un 30.augustā LdNM teritorijā notika 10.Latvijas Amatierteātru brīvdabas izrāžu festivāls “Vezums 2020”. Piedalījās 16 kolektīvi no Rīgas, Madonas, Kārsavas, Limbažiem, Viļakas, Valmieras, Jelgavas, Bauskas, Lielvārdes un Ludzas novada. Amatierkolektīvu veikumu vērtēja žūrija: Latvijas Kultūras akadēmijas prof.Aina Matīsa, Latvijas amatierteātru speciālists </w:t>
      </w:r>
      <w:r w:rsidRPr="00B26D58">
        <w:rPr>
          <w:rFonts w:ascii="Times New Roman" w:eastAsia="SimSun" w:hAnsi="Times New Roman"/>
          <w:sz w:val="24"/>
          <w:szCs w:val="24"/>
          <w:lang w:val="lv-LV" w:eastAsia="lv-LV"/>
        </w:rPr>
        <w:t>Haralds Ulmanis un režisore, skatuves runas pedagoģe Māra Liniņa.</w:t>
      </w:r>
      <w:r w:rsidR="000B520D">
        <w:rPr>
          <w:rFonts w:ascii="Times New Roman" w:eastAsia="SimSun" w:hAnsi="Times New Roman"/>
          <w:sz w:val="24"/>
          <w:szCs w:val="24"/>
          <w:lang w:val="lv-LV" w:eastAsia="lv-LV"/>
        </w:rPr>
        <w:t xml:space="preserve"> </w:t>
      </w:r>
      <w:r w:rsidRPr="00B26D58">
        <w:rPr>
          <w:rFonts w:ascii="Times New Roman" w:eastAsia="SimSun" w:hAnsi="Times New Roman"/>
          <w:sz w:val="24"/>
          <w:szCs w:val="24"/>
          <w:lang w:val="lv-LV" w:eastAsia="lv-LV"/>
        </w:rPr>
        <w:t xml:space="preserve">Divu dienu garumā notika 16 dažādu žanru izrādes. Pasākumā piedalījās 601 apmeklētājs.  </w:t>
      </w:r>
    </w:p>
    <w:p w:rsidR="00B26D58" w:rsidRPr="00B26D58" w:rsidP="00B26D58" w14:paraId="24E55F1E" w14:textId="77777777">
      <w:pPr>
        <w:widowControl w:val="0"/>
        <w:suppressAutoHyphens/>
        <w:autoSpaceDN w:val="0"/>
        <w:spacing w:after="236" w:line="360" w:lineRule="auto"/>
        <w:jc w:val="both"/>
        <w:textAlignment w:val="baseline"/>
        <w:rPr>
          <w:rFonts w:ascii="Times New Roman" w:eastAsia="Calibri" w:hAnsi="Times New Roman"/>
          <w:sz w:val="24"/>
          <w:szCs w:val="24"/>
          <w:lang w:val="lv-LV"/>
        </w:rPr>
      </w:pPr>
      <w:r w:rsidRPr="00B26D58">
        <w:rPr>
          <w:rFonts w:ascii="Times New Roman" w:eastAsia="SimSun" w:hAnsi="Times New Roman"/>
          <w:color w:val="00000A"/>
          <w:sz w:val="24"/>
          <w:szCs w:val="24"/>
          <w:lang w:val="lv-LV" w:eastAsia="zh-CN" w:bidi="hi-IN"/>
        </w:rPr>
        <w:t>2020.gadā tika novadītas</w:t>
      </w:r>
      <w:r w:rsidRPr="00B26D58">
        <w:rPr>
          <w:rFonts w:ascii="Times New Roman" w:eastAsia="SimSun" w:hAnsi="Times New Roman"/>
          <w:bCs/>
          <w:color w:val="00000A"/>
          <w:sz w:val="24"/>
          <w:szCs w:val="24"/>
          <w:lang w:val="lv-LV" w:eastAsia="zh-CN" w:bidi="hi-IN"/>
        </w:rPr>
        <w:t xml:space="preserve"> 32</w:t>
      </w:r>
      <w:r w:rsidRPr="00B26D58">
        <w:rPr>
          <w:rFonts w:ascii="Times New Roman" w:eastAsia="SimSun" w:hAnsi="Times New Roman"/>
          <w:color w:val="00000A"/>
          <w:sz w:val="24"/>
          <w:szCs w:val="24"/>
          <w:lang w:val="lv-LV" w:eastAsia="zh-CN" w:bidi="hi-IN"/>
        </w:rPr>
        <w:t xml:space="preserve"> (2018.gadā-56, 2019.gadā-54) muzejpedagoģiskās programmas, piedalījās 599 dalībnieki, t.sk. programmas “Latvijas skolas soma” ietvaros, kā arī 4 muzejpedagoģiskās programmas kā mūžizglītības sastāvdaļa, piedalījās 165 cilvēki. </w:t>
      </w:r>
      <w:r w:rsidRPr="00B26D58">
        <w:rPr>
          <w:rFonts w:ascii="Times New Roman" w:hAnsi="Times New Roman"/>
          <w:color w:val="000000"/>
          <w:sz w:val="24"/>
          <w:szCs w:val="24"/>
          <w:lang w:val="lv-LV" w:eastAsia="lv-LV" w:bidi="lv-LV"/>
        </w:rPr>
        <w:t xml:space="preserve">Diemžēl 2020.gadā novadīto programmu skaits saruka par 40%, kas pamatojams ar ārkārtējās situācijas ierobežojumiem valstī, kuri tika ieviesti saistībā ar </w:t>
      </w:r>
      <w:r w:rsidRPr="00B26D58">
        <w:rPr>
          <w:rFonts w:ascii="Times New Roman" w:hAnsi="Times New Roman"/>
          <w:color w:val="000000"/>
          <w:sz w:val="24"/>
          <w:szCs w:val="24"/>
          <w:u w:val="single"/>
          <w:lang w:val="lv-LV" w:eastAsia="lv-LV" w:bidi="lv-LV"/>
        </w:rPr>
        <w:t xml:space="preserve">COVID-19. </w:t>
      </w:r>
    </w:p>
    <w:p w:rsidR="00B26D58" w:rsidRPr="00B26D58" w:rsidP="00B26D58" w14:paraId="0E7ED4FF" w14:textId="77777777">
      <w:pPr>
        <w:suppressAutoHyphens/>
        <w:autoSpaceDN w:val="0"/>
        <w:spacing w:after="0" w:line="360" w:lineRule="auto"/>
        <w:jc w:val="both"/>
        <w:textAlignment w:val="baseline"/>
        <w:rPr>
          <w:rFonts w:ascii="Times New Roman" w:eastAsia="Calibri" w:hAnsi="Times New Roman"/>
          <w:sz w:val="24"/>
          <w:szCs w:val="24"/>
          <w:lang w:val="lv-LV"/>
        </w:rPr>
      </w:pPr>
      <w:r w:rsidRPr="00B26D58">
        <w:rPr>
          <w:rFonts w:ascii="Times New Roman" w:eastAsia="SimSun" w:hAnsi="Times New Roman"/>
          <w:kern w:val="3"/>
          <w:sz w:val="24"/>
          <w:szCs w:val="24"/>
          <w:lang w:val="lv-LV" w:eastAsia="zh-CN" w:bidi="hi-IN"/>
        </w:rPr>
        <w:tab/>
      </w:r>
      <w:r w:rsidRPr="00B26D58">
        <w:rPr>
          <w:rFonts w:ascii="Times New Roman" w:eastAsia="SimSun, 宋体" w:hAnsi="Times New Roman"/>
          <w:kern w:val="3"/>
          <w:sz w:val="24"/>
          <w:szCs w:val="24"/>
          <w:lang w:val="lv-LV" w:eastAsia="zh-CN" w:bidi="hi-IN"/>
        </w:rPr>
        <w:t>Nodrošināta regulāra muzeja un tā aktivitāšu reklāma muzeja mājaslapā, Ludzas novada pašvaldības mājaslapā, vizuālās reklāmas stendos, interneta portālos, sociālajos tīklos un iespēju robežās – radio, TV un presē. Muzeja aktivitātes atspoguļotas 60 publikācijās presē, sižetos LRT , radio. Pēc pieprasījuma masu medijiem operatīvi un iespējami pilnā apjomā sniegta informācija par visām muzeja darbības jomām - telefoniski, mutiski, elektroniski.</w:t>
      </w:r>
    </w:p>
    <w:p w:rsidR="00B26D58" w:rsidRPr="00B26D58" w:rsidP="00B26D58" w14:paraId="32BDFEF9" w14:textId="77777777">
      <w:pPr>
        <w:suppressAutoHyphens/>
        <w:autoSpaceDN w:val="0"/>
        <w:spacing w:after="0" w:line="360" w:lineRule="auto"/>
        <w:jc w:val="both"/>
        <w:textAlignment w:val="baseline"/>
        <w:rPr>
          <w:rFonts w:ascii="Times New Roman" w:eastAsia="Calibri" w:hAnsi="Times New Roman"/>
          <w:sz w:val="24"/>
          <w:szCs w:val="24"/>
          <w:lang w:val="lv-LV"/>
        </w:rPr>
      </w:pPr>
      <w:r w:rsidRPr="00B26D58">
        <w:rPr>
          <w:rFonts w:ascii="Times New Roman" w:eastAsia="SimSun, 宋体" w:hAnsi="Times New Roman"/>
          <w:kern w:val="3"/>
          <w:sz w:val="24"/>
          <w:szCs w:val="24"/>
          <w:lang w:val="lv-LV" w:eastAsia="zh-CN" w:bidi="hi-IN"/>
        </w:rPr>
        <w:tab/>
        <w:t xml:space="preserve">Pārskata periodā mājaslapu apmeklēja 35400  Interneta lietotāji, lapa tika apskatīta 141 600 reizes. </w:t>
      </w:r>
      <w:r w:rsidRPr="00B26D58">
        <w:rPr>
          <w:rFonts w:ascii="Times New Roman" w:eastAsia="SimSun" w:hAnsi="Times New Roman"/>
          <w:kern w:val="3"/>
          <w:sz w:val="24"/>
          <w:szCs w:val="24"/>
          <w:lang w:val="lv-LV" w:eastAsia="zh-CN" w:bidi="hi-IN"/>
        </w:rPr>
        <w:t>Salīdzinot ar iepriekšējo pārskata periodu, mājaslapas apmeklētāju skaits ievērojami audzis Mājaslapas mūsdienīgais dizains būtiski palielināja auditoriju un atpazīstamību lietotāju vidū.</w:t>
      </w:r>
    </w:p>
    <w:p w:rsidR="00B26D58" w:rsidRPr="00B26D58" w:rsidP="00B26D58" w14:paraId="3DEB631C" w14:textId="77777777">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r w:rsidRPr="00B26D58">
        <w:rPr>
          <w:rFonts w:ascii="Times New Roman" w:eastAsia="SimSun" w:hAnsi="Times New Roman"/>
          <w:kern w:val="3"/>
          <w:sz w:val="24"/>
          <w:szCs w:val="24"/>
          <w:lang w:val="lv-LV" w:eastAsia="zh-CN" w:bidi="hi-IN"/>
        </w:rPr>
        <w:tab/>
        <w:t xml:space="preserve">Pārskata periodā LdNM bijis pieejams apmeklētājiem 250 dienas (2136 stundas, no kurām 444 stundas ārpus normālā darba laika, t.sk. sestdienās un svētdienās). LdNM ekspozīcijas un izstādes apmeklētājiem bija pieejamas 6 dienas nedēļā (no 1.aprīļa līdz 31.oktobrim – sestdienās no plkst. 10.00 līdz plkst. 17.00, pēc vajadzības muzejs bija atvērts arī svētku dienās, kā arī ārpus darba laika).   </w:t>
      </w:r>
    </w:p>
    <w:p w:rsidR="00B26D58" w:rsidRPr="00B26D58" w:rsidP="00B26D58" w14:paraId="0A45FC0C" w14:textId="77777777">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r w:rsidRPr="00B26D58">
        <w:rPr>
          <w:rFonts w:ascii="Times New Roman" w:eastAsia="SimSun" w:hAnsi="Times New Roman"/>
          <w:kern w:val="3"/>
          <w:sz w:val="24"/>
          <w:szCs w:val="24"/>
          <w:lang w:val="lv-LV" w:eastAsia="zh-CN" w:bidi="hi-IN"/>
        </w:rPr>
        <w:tab/>
        <w:t>Pārskata periodā  sinagoga bija pieejama apmeklētājiem 206 dienas (824 stundas, no kurām 23 stundas ārpus normālā darba laika, t.sk. sestdienās un svētdienās.</w:t>
      </w:r>
    </w:p>
    <w:p w:rsidR="00B26D58" w:rsidRPr="00B26D58" w:rsidP="00B26D58" w14:paraId="39E307CA" w14:textId="77777777">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r w:rsidRPr="00B26D58">
        <w:rPr>
          <w:rFonts w:ascii="Times New Roman" w:eastAsia="SimSun" w:hAnsi="Times New Roman"/>
          <w:kern w:val="3"/>
          <w:sz w:val="24"/>
          <w:szCs w:val="24"/>
          <w:lang w:val="lv-LV" w:eastAsia="zh-CN" w:bidi="hi-IN"/>
        </w:rPr>
        <w:tab/>
        <w:t>Ludzas Lielā sinagoga bija pieejama apmeklētājiem no otrdienas līdz piektdienai no plkst. 13.00 līdz 17.00, sestdienās - no 10.00 līdz 14.00.</w:t>
      </w:r>
    </w:p>
    <w:p w:rsidR="00B26D58" w:rsidRPr="00B26D58" w:rsidP="00B26D58" w14:paraId="55AEA966" w14:textId="77777777">
      <w:pPr>
        <w:suppressAutoHyphens/>
        <w:autoSpaceDN w:val="0"/>
        <w:spacing w:after="0" w:line="360" w:lineRule="auto"/>
        <w:jc w:val="both"/>
        <w:textAlignment w:val="baseline"/>
        <w:rPr>
          <w:rFonts w:ascii="Times New Roman" w:eastAsia="Calibri" w:hAnsi="Times New Roman"/>
          <w:sz w:val="24"/>
          <w:szCs w:val="24"/>
          <w:lang w:val="lv-LV"/>
        </w:rPr>
      </w:pPr>
      <w:r w:rsidRPr="00B26D58">
        <w:rPr>
          <w:rFonts w:ascii="Times New Roman" w:eastAsia="SimSun, 宋体" w:hAnsi="Times New Roman"/>
          <w:kern w:val="3"/>
          <w:sz w:val="24"/>
          <w:szCs w:val="24"/>
          <w:lang w:val="lv-LV" w:eastAsia="zh-CN" w:bidi="hi-IN"/>
        </w:rPr>
        <w:t>Kvalitāti un profesionalitāti muzeja pamatdarbības jautājumos nodrošina muzeja padomes un komisijas. Pārskata periodā notikušas 4 Zinātniskās padomes, kurās izvērtē padarīto un plāno turpmāko darbu, apspriež koncepcijas un plānus, risina aktuālos uzdevumus, 5 ražošanas sēde,  16 muzeja krājuma komisijas sēdes.</w:t>
      </w:r>
    </w:p>
    <w:p w:rsidR="00416398" w:rsidP="00B26D58" w14:paraId="34A98A51" w14:textId="1E7116A7">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r w:rsidRPr="00B26D58">
        <w:rPr>
          <w:rFonts w:ascii="Times New Roman" w:eastAsia="SimSun" w:hAnsi="Times New Roman"/>
          <w:kern w:val="3"/>
          <w:sz w:val="24"/>
          <w:szCs w:val="24"/>
          <w:lang w:val="lv-LV" w:eastAsia="zh-CN" w:bidi="hi-IN"/>
        </w:rPr>
        <w:tab/>
        <w:t xml:space="preserve"> Kvalitātes standartu paaugstināšanu veicinājusi arī darbinieku kvalifikācijas celšana – finansiālo iespēju robežās apmeklēti KM un citu iestāžu organizētie kursi un semināri.</w:t>
      </w:r>
    </w:p>
    <w:p w:rsidR="00416398" w:rsidRPr="00B26D58" w:rsidP="00B26D58" w14:paraId="737EB4EB" w14:textId="77777777">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p>
    <w:p w:rsidR="00B26D58" w:rsidRPr="00B26D58" w:rsidP="00B26D58" w14:paraId="4C46A47C" w14:textId="5EEF9AAC">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r w:rsidRPr="00B26D58">
        <w:rPr>
          <w:rFonts w:ascii="Times New Roman" w:eastAsia="SimSun" w:hAnsi="Times New Roman"/>
          <w:kern w:val="3"/>
          <w:sz w:val="24"/>
          <w:szCs w:val="24"/>
          <w:lang w:val="lv-LV" w:eastAsia="zh-CN" w:bidi="hi-IN"/>
        </w:rPr>
        <w:tab/>
        <w:t>2020.</w:t>
      </w:r>
      <w:r w:rsidR="00416398">
        <w:rPr>
          <w:rFonts w:ascii="Times New Roman" w:eastAsia="SimSun" w:hAnsi="Times New Roman"/>
          <w:kern w:val="3"/>
          <w:sz w:val="24"/>
          <w:szCs w:val="24"/>
          <w:lang w:val="lv-LV" w:eastAsia="zh-CN" w:bidi="hi-IN"/>
        </w:rPr>
        <w:t xml:space="preserve"> </w:t>
      </w:r>
      <w:r w:rsidRPr="00B26D58">
        <w:rPr>
          <w:rFonts w:ascii="Times New Roman" w:eastAsia="SimSun" w:hAnsi="Times New Roman"/>
          <w:kern w:val="3"/>
          <w:sz w:val="24"/>
          <w:szCs w:val="24"/>
          <w:lang w:val="lv-LV" w:eastAsia="zh-CN" w:bidi="hi-IN"/>
        </w:rPr>
        <w:t xml:space="preserve">gadā saimniecības nodaļa organizēja un koordinēja saimniecisko darbību muzejā, veicot saimnieciskā inventāra, materiālu iegādi, izmantošanu un inventarizāciju. Nozīmīgi un finansiāli ietilpīgi darbi bija saistīti muzeja ēkas krāsošanu, inventāra un darba instrumentu  iegādi. </w:t>
      </w:r>
    </w:p>
    <w:p w:rsidR="00B26D58" w:rsidP="00B26D58" w14:paraId="742F2000" w14:textId="290DA9B4">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p>
    <w:p w:rsidR="00416398" w:rsidRPr="00B26D58" w:rsidP="00B26D58" w14:paraId="0C34237A" w14:textId="77777777">
      <w:pPr>
        <w:suppressAutoHyphens/>
        <w:autoSpaceDN w:val="0"/>
        <w:spacing w:after="0" w:line="360" w:lineRule="auto"/>
        <w:jc w:val="both"/>
        <w:textAlignment w:val="baseline"/>
        <w:rPr>
          <w:rFonts w:ascii="Times New Roman" w:eastAsia="SimSun" w:hAnsi="Times New Roman"/>
          <w:kern w:val="3"/>
          <w:sz w:val="24"/>
          <w:szCs w:val="24"/>
          <w:lang w:val="lv-LV" w:eastAsia="zh-CN" w:bidi="hi-IN"/>
        </w:rPr>
      </w:pPr>
    </w:p>
    <w:p w:rsidR="00B26D58" w:rsidRPr="00B26D58" w:rsidP="00B26D58" w14:paraId="4EEB9D21" w14:textId="77777777">
      <w:pPr>
        <w:suppressAutoHyphens/>
        <w:autoSpaceDN w:val="0"/>
        <w:spacing w:after="0" w:line="360" w:lineRule="auto"/>
        <w:jc w:val="both"/>
        <w:textAlignment w:val="baseline"/>
        <w:rPr>
          <w:rFonts w:ascii="Times New Roman" w:eastAsia="Calibri" w:hAnsi="Times New Roman"/>
          <w:b/>
          <w:bCs/>
          <w:sz w:val="24"/>
          <w:szCs w:val="24"/>
          <w:lang w:val="lv-LV"/>
        </w:rPr>
      </w:pPr>
      <w:r w:rsidRPr="00B26D58">
        <w:rPr>
          <w:rFonts w:ascii="Times New Roman" w:eastAsia="Calibri" w:hAnsi="Times New Roman"/>
          <w:b/>
          <w:bCs/>
          <w:sz w:val="24"/>
          <w:szCs w:val="24"/>
          <w:lang w:val="lv-LV"/>
        </w:rPr>
        <w:t>Nozīmīgākie saimnieciskie pasākumi</w:t>
      </w:r>
    </w:p>
    <w:p w:rsidR="00B26D58" w:rsidRPr="00B26D58" w:rsidP="00B26D58" w14:paraId="3FF7E204" w14:textId="77777777">
      <w:pPr>
        <w:suppressAutoHyphens/>
        <w:autoSpaceDN w:val="0"/>
        <w:spacing w:after="0" w:line="360" w:lineRule="auto"/>
        <w:jc w:val="both"/>
        <w:textAlignment w:val="baseline"/>
        <w:rPr>
          <w:rFonts w:ascii="Times New Roman" w:eastAsia="Calibri" w:hAnsi="Times New Roman"/>
          <w:sz w:val="24"/>
          <w:szCs w:val="24"/>
          <w:lang w:val="lv-LV"/>
        </w:rPr>
      </w:pPr>
      <w:r w:rsidRPr="00B26D58">
        <w:rPr>
          <w:rFonts w:ascii="Times New Roman" w:eastAsia="Calibri" w:hAnsi="Times New Roman"/>
          <w:sz w:val="24"/>
          <w:szCs w:val="24"/>
          <w:lang w:val="lv-LV"/>
        </w:rPr>
        <w:t>Finanšu avots – Ludzas novada pašvaldība</w:t>
      </w:r>
    </w:p>
    <w:tbl>
      <w:tblPr>
        <w:tblW w:w="9203" w:type="dxa"/>
        <w:tblCellMar>
          <w:left w:w="10" w:type="dxa"/>
          <w:right w:w="10" w:type="dxa"/>
        </w:tblCellMar>
        <w:tblLook w:val="04A0"/>
      </w:tblPr>
      <w:tblGrid>
        <w:gridCol w:w="1002"/>
        <w:gridCol w:w="6364"/>
        <w:gridCol w:w="1837"/>
      </w:tblGrid>
      <w:tr w14:paraId="035E6CB9"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23A683EE"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Nr.p.k.</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461FF815"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Veiktais pasākums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37D276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Izmaksas</w:t>
            </w:r>
          </w:p>
        </w:tc>
      </w:tr>
      <w:tr w14:paraId="2E0C7A2C"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87DACC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685B2C22"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Iegādāts Samsuns SM-A202F Galaxy A20e (DS) – bezskaidras naudas norēķiniem</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0CB8F144"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124.83</w:t>
            </w:r>
          </w:p>
        </w:tc>
      </w:tr>
      <w:tr w14:paraId="622B2B88"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2FB7B3D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2.</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57C02DF"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Iegādāts dators Capital NEO GX33 MT i3-9100/8GB (tastatūra, pele, WIN10Pro)</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7186F9D4"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706.07</w:t>
            </w:r>
          </w:p>
        </w:tc>
      </w:tr>
      <w:tr w14:paraId="3D32CA5F"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2D31E171"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3.</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6DA26824"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Iegādāts skeneris EPSON Perfection V370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0A8220D9"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169.52</w:t>
            </w:r>
          </w:p>
        </w:tc>
      </w:tr>
      <w:tr w14:paraId="5462358F"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608A786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4.</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B3AC63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Iegādāti ceriņi, 8 gb</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8D3E76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93.50</w:t>
            </w:r>
          </w:p>
        </w:tc>
      </w:tr>
      <w:tr w14:paraId="627F7FB6"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6AD9D8B"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5.</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D81BB3B"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 xml:space="preserve">Iegādātās rezerves daļas trimerim, traktoram Husgvarna H LT151, inventārs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4F8A930"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411.75</w:t>
            </w:r>
          </w:p>
        </w:tc>
      </w:tr>
      <w:tr w14:paraId="7A58D7AC"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0534AD3"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6.</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266A5519"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Iegādāti 20 foto rāmji 50x70cm</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84F6EC1"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203.04</w:t>
            </w:r>
          </w:p>
        </w:tc>
      </w:tr>
      <w:tr w14:paraId="235C336E"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D56E176"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7.</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49144EFF"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Iegādātās Windovs 2 programmas spec.datoriem</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2B277264"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436.88</w:t>
            </w:r>
          </w:p>
        </w:tc>
      </w:tr>
      <w:tr w14:paraId="5886FA13"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232DD948"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8.</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0F55C39"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Iegādāts mēbeļu audums un dekoratīvā lentīte un atjaunoti 3 krēsli (162.00)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4FDFD1F8"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1399.51</w:t>
            </w:r>
          </w:p>
        </w:tc>
      </w:tr>
      <w:tr w14:paraId="5775CDFC"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4D3482B8"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9.</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7287A22F"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Iegādāti 2 biroja krēsli</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865E101"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238.01</w:t>
            </w:r>
          </w:p>
        </w:tc>
      </w:tr>
      <w:tr w14:paraId="53D024CE"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D6C2898"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10.</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195E2637"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Iegādāts Interneta kiosks Prestigio IDS TOTEM TILTED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4BECBB09"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3480.01</w:t>
            </w:r>
          </w:p>
        </w:tc>
      </w:tr>
      <w:tr w14:paraId="2B1A94B7"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7320D92F"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11.</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4E38E4EC"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Tipogrāfijā iespiesti bukleti 2500 gb</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77B30D85"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337.89</w:t>
            </w:r>
          </w:p>
        </w:tc>
      </w:tr>
      <w:tr w14:paraId="35EA6BAA"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5C7EB73"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12.</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51A072BE"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Tipogrāfijā izdrukāti ekspozīcijas “Ludzas igauņi” teksti</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135EC64E"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534.52</w:t>
            </w:r>
          </w:p>
        </w:tc>
      </w:tr>
      <w:tr w14:paraId="7C53C78D"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7D311D9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13.</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604A0D77"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Pasūtīts informācijas koka stends sinagogai</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13F36AC5"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550.00</w:t>
            </w:r>
          </w:p>
        </w:tc>
      </w:tr>
      <w:tr w14:paraId="01045832"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51B7112"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14.</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78CD9B53"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Iegādāta vitrīna izstādēm</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02CCAC8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515.00</w:t>
            </w:r>
          </w:p>
        </w:tc>
      </w:tr>
      <w:tr w14:paraId="35D9266D"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1EB827C5"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15.</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19DA847C"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Izgatavota un uzstādīta piemiņas plāksne 1812.gada kara varonim J.Kuļņevam uz LdNM ēkas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6F193A29"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1089</w:t>
            </w:r>
          </w:p>
        </w:tc>
      </w:tr>
      <w:tr w14:paraId="459CA1D0"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66A3F8A4"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16.</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B868BA3"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Sauso un bojāto zaru izzaģēšana muzeja teritorijā</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33A7C0CF"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242.00</w:t>
            </w:r>
          </w:p>
        </w:tc>
      </w:tr>
      <w:tr w14:paraId="44AE4C84" w14:textId="77777777" w:rsidTr="004A0C43">
        <w:tblPrEx>
          <w:tblW w:w="9203" w:type="dxa"/>
          <w:tblCellMar>
            <w:left w:w="10" w:type="dxa"/>
            <w:right w:w="10" w:type="dxa"/>
          </w:tblCellMar>
          <w:tblLook w:val="04A0"/>
        </w:tblPrEx>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24F86F86"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17.</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69DB1BA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Muzeja ēkas krāsošana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D58" w:rsidRPr="00B26D58" w:rsidP="00B26D58" w14:paraId="15C1BE4D"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r w:rsidRPr="00B26D58">
              <w:rPr>
                <w:rFonts w:ascii="Times New Roman" w:eastAsia="SimSun" w:hAnsi="Times New Roman"/>
                <w:color w:val="00000A"/>
                <w:sz w:val="24"/>
                <w:szCs w:val="24"/>
                <w:lang w:val="lv-LV" w:eastAsia="zh-CN" w:bidi="hi-IN"/>
              </w:rPr>
              <w:t>20107.00</w:t>
            </w:r>
          </w:p>
        </w:tc>
      </w:tr>
    </w:tbl>
    <w:p w:rsidR="00B26D58" w:rsidRPr="00B26D58" w:rsidP="00B26D58" w14:paraId="6DBA34CC" w14:textId="77777777">
      <w:pPr>
        <w:suppressAutoHyphens/>
        <w:autoSpaceDN w:val="0"/>
        <w:spacing w:after="0" w:line="360" w:lineRule="auto"/>
        <w:jc w:val="both"/>
        <w:textAlignment w:val="baseline"/>
        <w:rPr>
          <w:rFonts w:ascii="Times New Roman" w:eastAsia="SimSun" w:hAnsi="Times New Roman"/>
          <w:color w:val="00000A"/>
          <w:sz w:val="24"/>
          <w:szCs w:val="24"/>
          <w:lang w:val="lv-LV" w:eastAsia="zh-CN" w:bidi="hi-IN"/>
        </w:rPr>
      </w:pPr>
    </w:p>
    <w:p w:rsidR="00B26D58" w:rsidRPr="00B26D58" w:rsidP="00B26D58" w14:paraId="1B8875F1" w14:textId="77777777">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Saskaņā ar Sinagogas  kapitālā remonta un rekonstrukcijas projekta īstenošanas nosacījumiem  izveidotā rezerve 2020.gadam  5000 EUR apmērā nav izmantota, nav izmantoti arī ziedojumi 1232 EUR apmērā.</w:t>
      </w:r>
    </w:p>
    <w:p w:rsidR="00B26D58" w:rsidRPr="00416398" w:rsidP="00B26D58" w14:paraId="61A82FF9" w14:textId="00071E91">
      <w:pPr>
        <w:spacing w:after="100"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Saskaņā ar noteikumiem “Noteikumi par kārtību, kādā piešķiramas naudas balvas par izciliem sasniegumiem kultūrā un sportā, un naudas balvu apmēru”, balvas izmaksātas kopsummā par 23 972 EUR par sasniegumiem 2019.gadā un  2020.gadā. </w:t>
      </w:r>
    </w:p>
    <w:p w:rsidR="00B26D58" w:rsidRPr="00B26D58" w:rsidP="00B26D58" w14:paraId="0C454DEF"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Kopbudžeta sadaļā “Izglītība” izdevumi apgūti par 91.6% (precizētais plāns 8316289 EUR, izpilde 7615339 EUR).</w:t>
      </w:r>
    </w:p>
    <w:p w:rsidR="00B26D58" w:rsidRPr="00B26D58" w:rsidP="00B26D58" w14:paraId="59CB8192"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Sešu pirmsskolas izglītības iestāžu uzturēšanai izlietoti 1644196 EUR, par  68806 EUR mazāk kā 2019. gadā, vai izdevumi apgūti par 93.3%. Nav apgūti izdevumi  atlīdzībai 46360 EUR, precēm un pakalpojumiem 41001 EUR, kapitālajiem izdevumiem 30522 EUR. Iestādēm izveidojusies 2020.gadā ekonomija  11108 EUR par komunālajiem pakalpojumiem un ēdināšanas izdevumiem 7894 EUR, salīdzinot ar precizētajiem izdevumu plāniem.</w:t>
      </w:r>
    </w:p>
    <w:p w:rsidR="00B26D58" w:rsidRPr="00416398" w:rsidP="00B26D58" w14:paraId="6F369D45" w14:textId="77777777">
      <w:pPr>
        <w:pStyle w:val="BodyText"/>
        <w:spacing w:line="360" w:lineRule="auto"/>
        <w:ind w:firstLine="720"/>
        <w:jc w:val="both"/>
        <w:rPr>
          <w:rFonts w:ascii="Times New Roman" w:hAnsi="Times New Roman"/>
          <w:bCs/>
          <w:sz w:val="24"/>
          <w:szCs w:val="24"/>
          <w:lang w:val="lv-LV"/>
        </w:rPr>
      </w:pPr>
      <w:r w:rsidRPr="00416398">
        <w:rPr>
          <w:rFonts w:ascii="Times New Roman" w:hAnsi="Times New Roman"/>
          <w:bCs/>
          <w:sz w:val="24"/>
          <w:szCs w:val="24"/>
          <w:lang w:val="lv-LV"/>
        </w:rPr>
        <w:t xml:space="preserve"> Ludzas pilsētas pirmsskolas izglītības iestādei “Rūķītis” piešķirta un izlietota valsts mērķdotācija pedagoģisko darbinieku darba samaksai un valsts sociālās apdrošināšanas obligātajām iemaksām EUR 198180 un mācību līdzekļiem no valsts EUR 824, no pašvaldības – 727 EUR.  Mērķdotācija pedagogu darba samaksai, salīdzinot ar iepriekšējo gadu ir palielinājusies par EUR 216.  No 2020.gada 1.septembra PII “Ŗūķītis” pedagogu darba alga ir noteikta EUR 870 par vienu likmi, jo uz 2020.gada 1.septembri bija izveidojusies darba algas ekonomija, sakarā ar pedagogu slimību. Pamatojoties uz 2016.gada 5.jūlija MK Noteikumiem Nr.455 “Pedagogu darba samaksas noteikumi” ar 2020.gada 16.jūnija grozījumiem (not.Nr.401) zemākā mēneša darba algas likme ir noteikta  EUR 790.  Uz 2021.gada 1.janvāri darbojas 5 grupas, īsteno 3 izglītības programmas un iestādi apmeklē 80 audzēkņi. </w:t>
      </w:r>
    </w:p>
    <w:p w:rsidR="00B26D58" w:rsidRPr="00416398" w:rsidP="00B26D58" w14:paraId="1D3C5B1A" w14:textId="77777777">
      <w:pPr>
        <w:pStyle w:val="BodyText"/>
        <w:spacing w:line="360" w:lineRule="auto"/>
        <w:ind w:firstLine="720"/>
        <w:jc w:val="both"/>
        <w:rPr>
          <w:rFonts w:ascii="Times New Roman" w:hAnsi="Times New Roman"/>
          <w:bCs/>
          <w:sz w:val="24"/>
          <w:szCs w:val="24"/>
          <w:lang w:val="lv-LV"/>
        </w:rPr>
      </w:pPr>
      <w:r w:rsidRPr="00416398">
        <w:rPr>
          <w:rFonts w:ascii="Times New Roman" w:hAnsi="Times New Roman"/>
          <w:bCs/>
          <w:sz w:val="24"/>
          <w:szCs w:val="24"/>
          <w:lang w:val="lv-LV"/>
        </w:rPr>
        <w:t>Pārējām piecām pirmsskolas izglītības iestādēm kopā 2020.gadā no valsts tika piešķirti un izlietoti EUR 2583 mācību līdzekļiem, bet no pašvaldības – EUR 7618.</w:t>
      </w:r>
    </w:p>
    <w:p w:rsidR="00B26D58" w:rsidRPr="00416398" w:rsidP="00B26D58" w14:paraId="2F7FB1D0" w14:textId="77777777">
      <w:pPr>
        <w:pStyle w:val="BodyText"/>
        <w:spacing w:line="360" w:lineRule="auto"/>
        <w:ind w:firstLine="708"/>
        <w:jc w:val="both"/>
        <w:rPr>
          <w:rFonts w:ascii="Times New Roman" w:hAnsi="Times New Roman"/>
          <w:bCs/>
          <w:sz w:val="24"/>
          <w:szCs w:val="24"/>
          <w:lang w:val="en-US"/>
        </w:rPr>
      </w:pPr>
      <w:r w:rsidRPr="00416398">
        <w:rPr>
          <w:rFonts w:ascii="Times New Roman" w:hAnsi="Times New Roman"/>
          <w:bCs/>
          <w:sz w:val="24"/>
          <w:szCs w:val="24"/>
          <w:lang w:val="en-US"/>
        </w:rPr>
        <w:t>Ar 2020.gada 1.septembri PII pedagogiem no pašvaldības finansējuma  darba algas palielinājums ir  40 EUR par vienu likmi ( no EUR 750 uz EUR 790) .</w:t>
      </w:r>
    </w:p>
    <w:p w:rsidR="00B26D58" w:rsidRPr="00416398" w:rsidP="00B26D58" w14:paraId="50D54956" w14:textId="77777777">
      <w:pPr>
        <w:pStyle w:val="BodyText"/>
        <w:spacing w:line="360" w:lineRule="auto"/>
        <w:ind w:firstLine="708"/>
        <w:jc w:val="both"/>
        <w:rPr>
          <w:rFonts w:ascii="Times New Roman" w:hAnsi="Times New Roman"/>
          <w:bCs/>
          <w:sz w:val="24"/>
          <w:szCs w:val="24"/>
          <w:lang w:val="en-US"/>
        </w:rPr>
      </w:pPr>
      <w:r w:rsidRPr="00416398">
        <w:rPr>
          <w:rFonts w:ascii="Times New Roman" w:hAnsi="Times New Roman"/>
          <w:bCs/>
          <w:sz w:val="24"/>
          <w:szCs w:val="24"/>
          <w:lang w:val="en-US"/>
        </w:rPr>
        <w:t xml:space="preserve">Pilsētas  pirmsskolas izglītības iestādēs “Pasaciņa” un “Namiņš" darbojas 17 grupas, audzēkņu skaits 308. Lauku 3 pirmsskolas izglītības iestādēs darbojas 5 grupas, audzēkņu skaits ir 76. Salīdzinot ar iepriekšējo mācību gadu audzēkņu skaits nedaudz samazinājies  pilsētas PII , bet </w:t>
      </w:r>
      <w:r w:rsidRPr="00416398">
        <w:rPr>
          <w:rFonts w:ascii="Times New Roman" w:hAnsi="Times New Roman"/>
          <w:bCs/>
          <w:sz w:val="24"/>
          <w:szCs w:val="24"/>
          <w:lang w:val="en-US"/>
        </w:rPr>
        <w:t>pieaudzis Istras pagasta PII, pārējās pirmsskolas izglītības iestādēs laukos audzēkņu skaits nemainīgs.</w:t>
      </w:r>
    </w:p>
    <w:p w:rsidR="00B26D58" w:rsidRPr="00B26D58" w:rsidP="00B26D58" w14:paraId="216B3ABE"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Nav apgūti plānotie izdevumi PII “Pasaciņa” dīzeļdegvielas iegādei apkurei par 5034 EUR, jo ziemas bija siltas un apkurei bija vajadzīgs mazāks daudzums kurināmā. Nav pabeigti projektēšanas darbi PII “Pasaciņa” ēkas siltināšanai 18850 EUR.</w:t>
      </w:r>
    </w:p>
    <w:p w:rsidR="00B26D58" w:rsidRPr="00B26D58" w:rsidP="00B26D58" w14:paraId="29B93DFA"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Vispārizglītojošo skolu uzturēšanai izlietoti 3710119 EUR, precizētie izdevumi 3987855 EUR apgūti par 93%.</w:t>
      </w:r>
    </w:p>
    <w:p w:rsidR="00B26D58" w:rsidRPr="00B26D58" w:rsidP="00B26D58" w14:paraId="428B6714"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Sakarā ar skolu slēgšanu  uz ārkārtas situācijas laiku, darbinieku darba nespējas laiku 2020.gadā izveidojusies izdevumu ekonomija atlīdzībai 55981 EUR, precēm un pakalpojumiem 91 496 EUR, t.sk. izdevumi par komunālajiem pakalpojumiem 31151 EUR, nav apgūti kapitālie izdevumi 127 484 EUR. </w:t>
      </w:r>
    </w:p>
    <w:p w:rsidR="00B26D58" w:rsidRPr="00B26D58" w:rsidP="00B26D58" w14:paraId="78FE3A23"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Ludzas pilsētas ģimnāzijā 2020.gadā tika veikti remontdarbi – apsardzes signalizācijas ierīkošana 2936 EUR; basketbola laukuma ierīkošana 10674 EUR; aizsargtīkls starp tenisa kortu un futbola laukumu 1976 EUR; videonovērošana I un II korpusa teritorijā, stadionā un trenažieru zālē 10897 EUR; ārējā apgaismojuma izbūve 16007 EUR; bruģēta celiņa izbūve starp I un II korpusu 22469 EUR; ventilācijas sistēmas atjaunošana 8818 EUR; kāpņu pārbūve pie II korpusa 3419 EUR; logu nomaiņa 3304 EUR.</w:t>
      </w:r>
    </w:p>
    <w:p w:rsidR="00B26D58" w:rsidRPr="00B26D58" w:rsidP="00B26D58" w14:paraId="4C0942AE" w14:textId="00AABC89">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Vislielākie  kapitālie izdevumi ir Ludzas pilsētas ģimnāzijas peldbaseina būvniecības izmaksas, akts par būves pieņemšanu ekspluatācijā parakstīts 2019.</w:t>
      </w:r>
      <w:r w:rsidR="00416398">
        <w:rPr>
          <w:rFonts w:ascii="Times New Roman" w:hAnsi="Times New Roman"/>
          <w:sz w:val="24"/>
          <w:szCs w:val="24"/>
          <w:lang w:val="lv-LV"/>
        </w:rPr>
        <w:t xml:space="preserve"> </w:t>
      </w:r>
      <w:r w:rsidRPr="00B26D58">
        <w:rPr>
          <w:rFonts w:ascii="Times New Roman" w:hAnsi="Times New Roman"/>
          <w:sz w:val="24"/>
          <w:szCs w:val="24"/>
          <w:lang w:val="lv-LV"/>
        </w:rPr>
        <w:t>gada 30.</w:t>
      </w:r>
      <w:r w:rsidR="00416398">
        <w:rPr>
          <w:rFonts w:ascii="Times New Roman" w:hAnsi="Times New Roman"/>
          <w:sz w:val="24"/>
          <w:szCs w:val="24"/>
          <w:lang w:val="lv-LV"/>
        </w:rPr>
        <w:t xml:space="preserve"> </w:t>
      </w:r>
      <w:r w:rsidRPr="00B26D58">
        <w:rPr>
          <w:rFonts w:ascii="Times New Roman" w:hAnsi="Times New Roman"/>
          <w:sz w:val="24"/>
          <w:szCs w:val="24"/>
          <w:lang w:val="lv-LV"/>
        </w:rPr>
        <w:t>decembrī, apmaksa par decembra mēneša izpildītiem darbiem un noslēguma norēķina izdevumi veikti 2020.gadā – 636174 EUR. Peldbaseins atklāts 2020.gada 16.februārī. 2020.ieņēmumi par peldbaseina izmantošanu – 58437 EUR.</w:t>
      </w:r>
    </w:p>
    <w:p w:rsidR="00B26D58" w:rsidRPr="00B26D58" w:rsidP="00B26D58" w14:paraId="1A4FF1B1" w14:textId="2A48E37D">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2019.</w:t>
      </w:r>
      <w:r w:rsidR="00416398">
        <w:rPr>
          <w:rFonts w:ascii="Times New Roman" w:hAnsi="Times New Roman"/>
          <w:sz w:val="24"/>
          <w:szCs w:val="24"/>
          <w:lang w:val="lv-LV"/>
        </w:rPr>
        <w:t xml:space="preserve"> </w:t>
      </w:r>
      <w:r w:rsidRPr="00B26D58">
        <w:rPr>
          <w:rFonts w:ascii="Times New Roman" w:hAnsi="Times New Roman"/>
          <w:sz w:val="24"/>
          <w:szCs w:val="24"/>
          <w:lang w:val="lv-LV"/>
        </w:rPr>
        <w:t>gada nogalē uzsākti Ludzas pilsētas ģimnāzijā divi Erasmus skolu partnerības projekti, bet 2020.</w:t>
      </w:r>
      <w:r w:rsidR="00416398">
        <w:rPr>
          <w:rFonts w:ascii="Times New Roman" w:hAnsi="Times New Roman"/>
          <w:sz w:val="24"/>
          <w:szCs w:val="24"/>
          <w:lang w:val="lv-LV"/>
        </w:rPr>
        <w:t xml:space="preserve"> </w:t>
      </w:r>
      <w:r w:rsidRPr="00B26D58">
        <w:rPr>
          <w:rFonts w:ascii="Times New Roman" w:hAnsi="Times New Roman"/>
          <w:sz w:val="24"/>
          <w:szCs w:val="24"/>
          <w:lang w:val="lv-LV"/>
        </w:rPr>
        <w:t xml:space="preserve">gada ārkārtas situācija neļāva īstenot projektu aktivitātes: skolu apmaiņas braucienus un viesu uzņemšanu, plānotie izdevumi nav apgūti 35686 EUR apmērā.  </w:t>
      </w:r>
    </w:p>
    <w:p w:rsidR="00B26D58" w:rsidRPr="00416398" w:rsidP="00B26D58" w14:paraId="07F7DD09" w14:textId="5DD3663B">
      <w:pPr>
        <w:pStyle w:val="BodyText"/>
        <w:spacing w:line="360" w:lineRule="auto"/>
        <w:ind w:firstLine="720"/>
        <w:jc w:val="both"/>
        <w:rPr>
          <w:rFonts w:ascii="Times New Roman" w:hAnsi="Times New Roman"/>
          <w:bCs/>
          <w:sz w:val="24"/>
          <w:szCs w:val="24"/>
          <w:lang w:val="lv-LV"/>
        </w:rPr>
      </w:pPr>
      <w:r w:rsidRPr="00416398">
        <w:rPr>
          <w:rFonts w:ascii="Times New Roman" w:hAnsi="Times New Roman"/>
          <w:bCs/>
          <w:sz w:val="24"/>
          <w:szCs w:val="24"/>
          <w:lang w:val="lv-LV"/>
        </w:rPr>
        <w:t>Pamatojoties uz 2016.</w:t>
      </w:r>
      <w:r w:rsidRPr="00416398" w:rsidR="00416398">
        <w:rPr>
          <w:rFonts w:ascii="Times New Roman" w:hAnsi="Times New Roman"/>
          <w:bCs/>
          <w:sz w:val="24"/>
          <w:szCs w:val="24"/>
          <w:lang w:val="lv-LV"/>
        </w:rPr>
        <w:t xml:space="preserve"> </w:t>
      </w:r>
      <w:r w:rsidRPr="00416398">
        <w:rPr>
          <w:rFonts w:ascii="Times New Roman" w:hAnsi="Times New Roman"/>
          <w:bCs/>
          <w:sz w:val="24"/>
          <w:szCs w:val="24"/>
          <w:lang w:val="lv-LV"/>
        </w:rPr>
        <w:t>gada 5.</w:t>
      </w:r>
      <w:r w:rsidRPr="00416398" w:rsidR="00416398">
        <w:rPr>
          <w:rFonts w:ascii="Times New Roman" w:hAnsi="Times New Roman"/>
          <w:bCs/>
          <w:sz w:val="24"/>
          <w:szCs w:val="24"/>
          <w:lang w:val="lv-LV"/>
        </w:rPr>
        <w:t xml:space="preserve"> </w:t>
      </w:r>
      <w:r w:rsidRPr="00416398">
        <w:rPr>
          <w:rFonts w:ascii="Times New Roman" w:hAnsi="Times New Roman"/>
          <w:bCs/>
          <w:sz w:val="24"/>
          <w:szCs w:val="24"/>
          <w:lang w:val="lv-LV"/>
        </w:rPr>
        <w:t>jūlija MK Noteikumiem Nr.455 “Pedagogu darba samaksas noteikumi” ar 2020.</w:t>
      </w:r>
      <w:r w:rsidRPr="00416398" w:rsidR="00416398">
        <w:rPr>
          <w:rFonts w:ascii="Times New Roman" w:hAnsi="Times New Roman"/>
          <w:bCs/>
          <w:sz w:val="24"/>
          <w:szCs w:val="24"/>
          <w:lang w:val="lv-LV"/>
        </w:rPr>
        <w:t xml:space="preserve"> </w:t>
      </w:r>
      <w:r w:rsidRPr="00416398">
        <w:rPr>
          <w:rFonts w:ascii="Times New Roman" w:hAnsi="Times New Roman"/>
          <w:bCs/>
          <w:sz w:val="24"/>
          <w:szCs w:val="24"/>
          <w:lang w:val="lv-LV"/>
        </w:rPr>
        <w:t>gada 16.</w:t>
      </w:r>
      <w:r w:rsidRPr="00416398" w:rsidR="00416398">
        <w:rPr>
          <w:rFonts w:ascii="Times New Roman" w:hAnsi="Times New Roman"/>
          <w:bCs/>
          <w:sz w:val="24"/>
          <w:szCs w:val="24"/>
          <w:lang w:val="lv-LV"/>
        </w:rPr>
        <w:t xml:space="preserve"> </w:t>
      </w:r>
      <w:r w:rsidRPr="00416398">
        <w:rPr>
          <w:rFonts w:ascii="Times New Roman" w:hAnsi="Times New Roman"/>
          <w:bCs/>
          <w:sz w:val="24"/>
          <w:szCs w:val="24"/>
          <w:lang w:val="lv-LV"/>
        </w:rPr>
        <w:t>jūnija grozījumiem (not.Nr.401) zemākā mēneša darba algas likme pedagogiem ir noteikta EUR 790. Tāpat kā iepriekšējos gados arī 2020</w:t>
      </w:r>
      <w:r w:rsidR="00416398">
        <w:rPr>
          <w:rFonts w:ascii="Times New Roman" w:hAnsi="Times New Roman"/>
          <w:bCs/>
          <w:sz w:val="24"/>
          <w:szCs w:val="24"/>
          <w:lang w:val="lv-LV"/>
        </w:rPr>
        <w:t xml:space="preserve">. </w:t>
      </w:r>
      <w:r w:rsidRPr="00416398">
        <w:rPr>
          <w:rFonts w:ascii="Times New Roman" w:hAnsi="Times New Roman"/>
          <w:bCs/>
          <w:sz w:val="24"/>
          <w:szCs w:val="24"/>
          <w:lang w:val="lv-LV"/>
        </w:rPr>
        <w:t xml:space="preserve">gadā no pašvaldības finansējuma tiek apmaksāta darba samaksa  sociālajiem pedagogiem,  sporta organizatoriem un </w:t>
      </w:r>
      <w:r w:rsidRPr="00416398">
        <w:rPr>
          <w:rFonts w:ascii="Times New Roman" w:hAnsi="Times New Roman"/>
          <w:bCs/>
          <w:sz w:val="24"/>
          <w:szCs w:val="24"/>
          <w:lang w:val="lv-LV"/>
        </w:rPr>
        <w:t>pagarinātās dienas grupas pedgogiem, pašvaldība šim mērķim 2020.gadā ir izlietojusi finansējumu EUR 73315 apmērā, salīdzinot ar 2019.</w:t>
      </w:r>
      <w:r w:rsidR="00416398">
        <w:rPr>
          <w:rFonts w:ascii="Times New Roman" w:hAnsi="Times New Roman"/>
          <w:bCs/>
          <w:sz w:val="24"/>
          <w:szCs w:val="24"/>
          <w:lang w:val="lv-LV"/>
        </w:rPr>
        <w:t xml:space="preserve"> </w:t>
      </w:r>
      <w:r w:rsidRPr="00416398">
        <w:rPr>
          <w:rFonts w:ascii="Times New Roman" w:hAnsi="Times New Roman"/>
          <w:bCs/>
          <w:sz w:val="24"/>
          <w:szCs w:val="24"/>
          <w:lang w:val="lv-LV"/>
        </w:rPr>
        <w:t xml:space="preserve">gadu, tas ir par EUR 1684 vairāk. </w:t>
      </w:r>
    </w:p>
    <w:p w:rsidR="00B26D58" w:rsidRPr="00416398" w:rsidP="00B26D58" w14:paraId="4AE74B8E" w14:textId="0FC5CCA8">
      <w:pPr>
        <w:pStyle w:val="BodyText"/>
        <w:spacing w:line="360" w:lineRule="auto"/>
        <w:ind w:firstLine="720"/>
        <w:jc w:val="both"/>
        <w:rPr>
          <w:rFonts w:ascii="Times New Roman" w:hAnsi="Times New Roman"/>
          <w:bCs/>
          <w:sz w:val="24"/>
          <w:szCs w:val="24"/>
          <w:lang w:val="lv-LV"/>
        </w:rPr>
      </w:pPr>
      <w:r w:rsidRPr="00416398">
        <w:rPr>
          <w:rFonts w:ascii="Times New Roman" w:hAnsi="Times New Roman"/>
          <w:bCs/>
          <w:sz w:val="24"/>
          <w:szCs w:val="24"/>
          <w:lang w:val="lv-LV"/>
        </w:rPr>
        <w:t>2020.</w:t>
      </w:r>
      <w:r w:rsidR="00416398">
        <w:rPr>
          <w:rFonts w:ascii="Times New Roman" w:hAnsi="Times New Roman"/>
          <w:bCs/>
          <w:sz w:val="24"/>
          <w:szCs w:val="24"/>
          <w:lang w:val="lv-LV"/>
        </w:rPr>
        <w:t xml:space="preserve"> </w:t>
      </w:r>
      <w:r w:rsidRPr="00416398">
        <w:rPr>
          <w:rFonts w:ascii="Times New Roman" w:hAnsi="Times New Roman"/>
          <w:bCs/>
          <w:sz w:val="24"/>
          <w:szCs w:val="24"/>
          <w:lang w:val="lv-LV"/>
        </w:rPr>
        <w:t>gadā skolās materiālās bāzes nostiprināšanai bibliotēkām iegādātas mācību grāmatas EUR  9585 no valsts līdzekļiem, no pašvaldības līdzekļiem – EUR 1775,  mācību līdzekļi – EUR 11888 no valsts un EUR 10226</w:t>
      </w:r>
      <w:r w:rsidRPr="00416398">
        <w:rPr>
          <w:rFonts w:ascii="Times New Roman" w:hAnsi="Times New Roman"/>
          <w:bCs/>
          <w:color w:val="00B050"/>
          <w:sz w:val="24"/>
          <w:szCs w:val="24"/>
          <w:lang w:val="lv-LV"/>
        </w:rPr>
        <w:t xml:space="preserve"> </w:t>
      </w:r>
      <w:r w:rsidRPr="00416398">
        <w:rPr>
          <w:rFonts w:ascii="Times New Roman" w:hAnsi="Times New Roman"/>
          <w:bCs/>
          <w:sz w:val="24"/>
          <w:szCs w:val="24"/>
          <w:lang w:val="lv-LV"/>
        </w:rPr>
        <w:t xml:space="preserve">no pašvaldības līdzekļiem, inventārs  - EUR 16024 kopsummā, iegādāti pamatlīdzekļi (t.sk.datortehnika) - EUR 22577.  </w:t>
      </w:r>
    </w:p>
    <w:p w:rsidR="00B26D58" w:rsidRPr="00B26D58" w:rsidP="00B26D58" w14:paraId="264A63A6" w14:textId="30A7E38B">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Pildas pamatskolā uzsākta pamatskolas telpu pārbūve, pielāgojot Pildas pirmsskolas izglītības iestādes vajadzībām, būvdarbu izmaksas 2020.</w:t>
      </w:r>
      <w:r w:rsidR="00416398">
        <w:rPr>
          <w:rFonts w:ascii="Times New Roman" w:hAnsi="Times New Roman"/>
          <w:sz w:val="24"/>
          <w:szCs w:val="24"/>
          <w:lang w:val="lv-LV"/>
        </w:rPr>
        <w:t xml:space="preserve"> </w:t>
      </w:r>
      <w:r w:rsidRPr="00B26D58">
        <w:rPr>
          <w:rFonts w:ascii="Times New Roman" w:hAnsi="Times New Roman"/>
          <w:sz w:val="24"/>
          <w:szCs w:val="24"/>
          <w:lang w:val="lv-LV"/>
        </w:rPr>
        <w:t>gadā 91 tūkst. EUR. LEADER projekta “Pildas pamatskolas stadiona skrejceliņa atjaunošana” īstenošana notiks 2021.</w:t>
      </w:r>
      <w:r w:rsidR="00416398">
        <w:rPr>
          <w:rFonts w:ascii="Times New Roman" w:hAnsi="Times New Roman"/>
          <w:sz w:val="24"/>
          <w:szCs w:val="24"/>
          <w:lang w:val="lv-LV"/>
        </w:rPr>
        <w:t xml:space="preserve"> </w:t>
      </w:r>
      <w:r w:rsidRPr="00B26D58">
        <w:rPr>
          <w:rFonts w:ascii="Times New Roman" w:hAnsi="Times New Roman"/>
          <w:sz w:val="24"/>
          <w:szCs w:val="24"/>
          <w:lang w:val="lv-LV"/>
        </w:rPr>
        <w:t>gadā, plānotais finansējums 37552 EUR.</w:t>
      </w:r>
    </w:p>
    <w:p w:rsidR="00B26D58" w:rsidRPr="00B26D58" w:rsidP="00B26D58" w14:paraId="0EDDA1B6" w14:textId="63B4F856">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2020.</w:t>
      </w:r>
      <w:r w:rsidR="00416398">
        <w:rPr>
          <w:rFonts w:ascii="Times New Roman" w:hAnsi="Times New Roman"/>
          <w:sz w:val="24"/>
          <w:szCs w:val="24"/>
          <w:lang w:val="lv-LV"/>
        </w:rPr>
        <w:t xml:space="preserve"> </w:t>
      </w:r>
      <w:r w:rsidRPr="00B26D58">
        <w:rPr>
          <w:rFonts w:ascii="Times New Roman" w:hAnsi="Times New Roman"/>
          <w:sz w:val="24"/>
          <w:szCs w:val="24"/>
          <w:lang w:val="lv-LV"/>
        </w:rPr>
        <w:t>gadā saņemts J.</w:t>
      </w:r>
      <w:r w:rsidR="00416398">
        <w:rPr>
          <w:rFonts w:ascii="Times New Roman" w:hAnsi="Times New Roman"/>
          <w:sz w:val="24"/>
          <w:szCs w:val="24"/>
          <w:lang w:val="lv-LV"/>
        </w:rPr>
        <w:t xml:space="preserve"> </w:t>
      </w:r>
      <w:r w:rsidRPr="00B26D58">
        <w:rPr>
          <w:rFonts w:ascii="Times New Roman" w:hAnsi="Times New Roman"/>
          <w:sz w:val="24"/>
          <w:szCs w:val="24"/>
          <w:lang w:val="lv-LV"/>
        </w:rPr>
        <w:t>Mek</w:t>
      </w:r>
      <w:r w:rsidR="00416398">
        <w:rPr>
          <w:rFonts w:ascii="Times New Roman" w:hAnsi="Times New Roman"/>
          <w:sz w:val="24"/>
          <w:szCs w:val="24"/>
          <w:lang w:val="lv-LV"/>
        </w:rPr>
        <w:t>š</w:t>
      </w:r>
      <w:r w:rsidRPr="00B26D58">
        <w:rPr>
          <w:rFonts w:ascii="Times New Roman" w:hAnsi="Times New Roman"/>
          <w:sz w:val="24"/>
          <w:szCs w:val="24"/>
          <w:lang w:val="lv-LV"/>
        </w:rPr>
        <w:t>a dāvinājums (mantojums) bērnu rotaļu laukuma ierīkošanai, uzsākti projektēšanas darbi, līdzekļi 62167 EUR tiks izmantoti 2021.</w:t>
      </w:r>
      <w:r w:rsidR="00416398">
        <w:rPr>
          <w:rFonts w:ascii="Times New Roman" w:hAnsi="Times New Roman"/>
          <w:sz w:val="24"/>
          <w:szCs w:val="24"/>
          <w:lang w:val="lv-LV"/>
        </w:rPr>
        <w:t xml:space="preserve"> </w:t>
      </w:r>
      <w:r w:rsidRPr="00B26D58">
        <w:rPr>
          <w:rFonts w:ascii="Times New Roman" w:hAnsi="Times New Roman"/>
          <w:sz w:val="24"/>
          <w:szCs w:val="24"/>
          <w:lang w:val="lv-LV"/>
        </w:rPr>
        <w:t>gadā.</w:t>
      </w:r>
    </w:p>
    <w:p w:rsidR="00B26D58" w:rsidRPr="00416398" w:rsidP="00B26D58" w14:paraId="679184C1" w14:textId="50D57E24">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 Profesionālās ievirzes 3 izglītības iestāžu un interešu izglītības vienas iestādes uzturēšanai izdevumi apgūti </w:t>
      </w:r>
      <w:r w:rsidRPr="00416398">
        <w:rPr>
          <w:rFonts w:ascii="Times New Roman" w:hAnsi="Times New Roman"/>
          <w:sz w:val="24"/>
          <w:szCs w:val="24"/>
          <w:lang w:val="lv-LV"/>
        </w:rPr>
        <w:t>par 86.8% (precizētais plāns 1775997 EUR, faktiskā izpilde 1540801 EUR).</w:t>
      </w:r>
    </w:p>
    <w:p w:rsidR="00B26D58" w:rsidRPr="00416398" w:rsidP="00B26D58" w14:paraId="549EBE72" w14:textId="3D73DF80">
      <w:pPr>
        <w:pStyle w:val="BodyText"/>
        <w:spacing w:line="360" w:lineRule="auto"/>
        <w:ind w:firstLine="720"/>
        <w:jc w:val="both"/>
        <w:rPr>
          <w:rFonts w:ascii="Times New Roman" w:hAnsi="Times New Roman"/>
          <w:sz w:val="24"/>
          <w:szCs w:val="24"/>
          <w:lang w:val="lv-LV"/>
        </w:rPr>
      </w:pPr>
      <w:r w:rsidRPr="00416398">
        <w:rPr>
          <w:rFonts w:ascii="Times New Roman" w:hAnsi="Times New Roman"/>
          <w:sz w:val="24"/>
          <w:szCs w:val="24"/>
          <w:lang w:val="lv-LV"/>
        </w:rPr>
        <w:t>Mūzikas pamatskolā  2021.</w:t>
      </w:r>
      <w:r w:rsidRPr="00416398" w:rsidR="00416398">
        <w:rPr>
          <w:rFonts w:ascii="Times New Roman" w:hAnsi="Times New Roman"/>
          <w:sz w:val="24"/>
          <w:szCs w:val="24"/>
          <w:lang w:val="lv-LV"/>
        </w:rPr>
        <w:t xml:space="preserve"> </w:t>
      </w:r>
      <w:r w:rsidRPr="00416398">
        <w:rPr>
          <w:rFonts w:ascii="Times New Roman" w:hAnsi="Times New Roman"/>
          <w:sz w:val="24"/>
          <w:szCs w:val="24"/>
          <w:lang w:val="lv-LV"/>
        </w:rPr>
        <w:t>gada 1.</w:t>
      </w:r>
      <w:r w:rsidRPr="00416398" w:rsidR="00416398">
        <w:rPr>
          <w:rFonts w:ascii="Times New Roman" w:hAnsi="Times New Roman"/>
          <w:sz w:val="24"/>
          <w:szCs w:val="24"/>
          <w:lang w:val="lv-LV"/>
        </w:rPr>
        <w:t xml:space="preserve"> </w:t>
      </w:r>
      <w:r w:rsidRPr="00416398">
        <w:rPr>
          <w:rFonts w:ascii="Times New Roman" w:hAnsi="Times New Roman"/>
          <w:sz w:val="24"/>
          <w:szCs w:val="24"/>
          <w:lang w:val="lv-LV"/>
        </w:rPr>
        <w:t>janvārī audzēkņu skaits bija 181, t.sk. sākumskolas klasēs  vispārizglītojošā programmā 83 skolēni. Skola īsteno 11 profesionālās ievirzes programmas un 1 vispārizglītojošo programmu.</w:t>
      </w:r>
    </w:p>
    <w:p w:rsidR="00B26D58" w:rsidRPr="00416398" w:rsidP="00B26D58" w14:paraId="68FD0F8D" w14:textId="77777777">
      <w:pPr>
        <w:pStyle w:val="BodyText"/>
        <w:spacing w:line="360" w:lineRule="auto"/>
        <w:ind w:firstLine="720"/>
        <w:jc w:val="both"/>
        <w:rPr>
          <w:rFonts w:ascii="Times New Roman" w:hAnsi="Times New Roman"/>
          <w:sz w:val="24"/>
          <w:szCs w:val="24"/>
          <w:lang w:val="en-US"/>
        </w:rPr>
      </w:pPr>
      <w:r w:rsidRPr="00416398">
        <w:rPr>
          <w:rFonts w:ascii="Times New Roman" w:hAnsi="Times New Roman"/>
          <w:sz w:val="24"/>
          <w:szCs w:val="24"/>
          <w:lang w:val="lv-LV"/>
        </w:rPr>
        <w:t xml:space="preserve">Mūzikas pamatskolā audzēkņu sagatavošanai un mūzikas pedagogu darba samaksai izlietoti pašvaldības līdzekļi – EUR 68443,  vecāku līdzfinansējums EUR 10170, kas ir 14,8% no kopējās pedagogu darba samaksas (2019.gadā 16,5%). Salīdzinot ar 2019.gadu pašvaldība mūzikas pedagogu atalgojumam ir izlietojusi par 10538 EUR vairāk, jo palielinājusies darba algas likme no 750 EUR līdz 790 EUR. </w:t>
      </w:r>
      <w:r w:rsidRPr="00416398">
        <w:rPr>
          <w:rFonts w:ascii="Times New Roman" w:hAnsi="Times New Roman"/>
          <w:sz w:val="24"/>
          <w:szCs w:val="24"/>
          <w:lang w:val="en-US"/>
        </w:rPr>
        <w:t xml:space="preserve">Skolas direktoram un vietniekam ir noteikta darba alga pēc skolēnu skaita, kā to paredz  MK pedagogu darba samaksas noteikumi.  Kā arī no pašvaldības finansējuma tika izlietots  inventāram un tautas tērpiem – EUR 7434, pamatlīdzekļiem kopā – EUR 26312, no tiem mācību grāmatām  – EUR 1294, mūzikas instrumentiem EUR 10500, datortehnikai EUR 14518.  Mācību līdzekļiem pašvaldība apmaksājusi EUR 1123. </w:t>
      </w:r>
    </w:p>
    <w:p w:rsidR="00B26D58" w:rsidRPr="00416398" w:rsidP="00B26D58" w14:paraId="4F4A82E4" w14:textId="77777777">
      <w:pPr>
        <w:pStyle w:val="BodyText"/>
        <w:spacing w:line="360" w:lineRule="auto"/>
        <w:ind w:firstLine="720"/>
        <w:jc w:val="both"/>
        <w:rPr>
          <w:rFonts w:ascii="Times New Roman" w:hAnsi="Times New Roman"/>
          <w:sz w:val="24"/>
          <w:szCs w:val="24"/>
          <w:lang w:val="en-US"/>
        </w:rPr>
      </w:pPr>
      <w:r w:rsidRPr="00416398">
        <w:rPr>
          <w:rFonts w:ascii="Times New Roman" w:hAnsi="Times New Roman"/>
          <w:sz w:val="24"/>
          <w:szCs w:val="24"/>
          <w:lang w:val="en-US"/>
        </w:rPr>
        <w:t xml:space="preserve">J.Soikāna mākslas skolā audzēkņu skaits uz 2020.gada 1.septembri bija 218 profesionālās ievirzes programmās un 38 mācījās  mākslinieciskās fantāzijas akadēmijā. Uz 2021.gada 1.janvāri audzēkņu skaits bija 210 skolēni, t.sk. mākslinieciskās fantāzijas akadēmijā 35 skolēni. Skola īsteno 3 izglītības programmas. </w:t>
      </w:r>
    </w:p>
    <w:p w:rsidR="00B26D58" w:rsidRPr="00416398" w:rsidP="00B26D58" w14:paraId="788C4987" w14:textId="21520C77">
      <w:pPr>
        <w:pStyle w:val="BodyText"/>
        <w:spacing w:line="360" w:lineRule="auto"/>
        <w:ind w:firstLine="720"/>
        <w:jc w:val="both"/>
        <w:rPr>
          <w:rFonts w:ascii="Times New Roman" w:hAnsi="Times New Roman"/>
          <w:sz w:val="24"/>
          <w:szCs w:val="24"/>
          <w:lang w:val="en-US"/>
        </w:rPr>
      </w:pPr>
      <w:r w:rsidRPr="00416398">
        <w:rPr>
          <w:rFonts w:ascii="Times New Roman" w:hAnsi="Times New Roman"/>
          <w:sz w:val="24"/>
          <w:szCs w:val="24"/>
          <w:lang w:val="en-US"/>
        </w:rPr>
        <w:t>J.Soikāna mākslas skolas pedagogu darba samaksai izlietoti pašvaldības līdzekļi – EUR 61237 un vecāku līdzfinansējums EUR 12737 , kas ir 20,8% no kopējās pedagogu darba samaksas (  2019.gadā – 31%).   No pašvaldības līdzekļiem finansējums inventāram – EUR 2451, mācību līdzekļiem EUR 6723 un mācību grāmatām – EUR 400, mājas lapas izveidei – EUR 3600, datortehnikai EUR 713.</w:t>
      </w:r>
    </w:p>
    <w:p w:rsidR="00B26D58" w:rsidRPr="00B26D58" w:rsidP="00B26D58" w14:paraId="38EDC50B"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Sakarā ar to, ka ieilga projekta saskaņošanas process ar projekta partneriem, 2020.gadā nav apgūts J.Soikāna Ludzas mākslas skolas projekta “Jauni amatnieki par tradicionālo iemaņu saglabāšanu un attīstību Latvijas, Lietuvas un Baltkrievijas pārrobežu sadarbībā” (CraftWays) oktobra mēnesī saņemtais projekta avansa maksājums 86744 EUR un plānotais pašvaldības priekšfinansējums 27592 EUR, t.sk. atlīdzībai 10697 EUR, precēm un pakalpojumiem 19747 EUR, kapitālajiem izdevumiem 46348 EUR un plānotajiem avansa maksājumiem partneriem pārskaitīti tikai  15470 EUR (plānotie maksājumi partneriem (transferti) 52968 EUR).</w:t>
      </w:r>
    </w:p>
    <w:p w:rsidR="00B26D58" w:rsidRPr="00B26D58" w:rsidP="00B26D58" w14:paraId="14ACFA5C"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Ludzas novada sporta skolā un J.Soikāna Ludzas mākslas skolā  pirms 2020./2021.gadu apkures sezonas veikti apkures sistēmas remontdarbi, esošos apkures katlus nomainot uz koksnes granulu apkures katliem, izveidojusies līdzekļu ekonomija atlīdzībai kurinātājiem un Sporta skolā  izdevumiem kurināmā iegādei apkurei. </w:t>
      </w:r>
    </w:p>
    <w:p w:rsidR="00B26D58" w:rsidRPr="00416398" w:rsidP="00B26D58" w14:paraId="4B0D5A36" w14:textId="77777777">
      <w:pPr>
        <w:pStyle w:val="BodyText"/>
        <w:spacing w:line="360" w:lineRule="auto"/>
        <w:ind w:firstLine="720"/>
        <w:jc w:val="both"/>
        <w:rPr>
          <w:rFonts w:ascii="Times New Roman" w:hAnsi="Times New Roman"/>
          <w:bCs/>
          <w:sz w:val="24"/>
          <w:szCs w:val="24"/>
          <w:lang w:val="lv-LV"/>
        </w:rPr>
      </w:pPr>
      <w:r w:rsidRPr="00416398">
        <w:rPr>
          <w:rFonts w:ascii="Times New Roman" w:hAnsi="Times New Roman"/>
          <w:bCs/>
          <w:sz w:val="24"/>
          <w:szCs w:val="24"/>
          <w:lang w:val="lv-LV"/>
        </w:rPr>
        <w:t>Nav izlietoti līdzekļi 39395 EUR Sporta skolas stadiona Vārpa rekonstrukcijas projektēšanai, veikts tikai energoaudits 605 EUR.</w:t>
      </w:r>
    </w:p>
    <w:p w:rsidR="00B26D58" w:rsidRPr="00416398" w:rsidP="00B26D58" w14:paraId="5A4AABB2" w14:textId="77777777">
      <w:pPr>
        <w:pStyle w:val="BodyText"/>
        <w:spacing w:line="360" w:lineRule="auto"/>
        <w:ind w:firstLine="720"/>
        <w:jc w:val="both"/>
        <w:rPr>
          <w:rFonts w:ascii="Times New Roman" w:hAnsi="Times New Roman"/>
          <w:bCs/>
          <w:sz w:val="24"/>
          <w:szCs w:val="24"/>
          <w:lang w:val="en-US"/>
        </w:rPr>
      </w:pPr>
      <w:r w:rsidRPr="00416398">
        <w:rPr>
          <w:rFonts w:ascii="Times New Roman" w:hAnsi="Times New Roman"/>
          <w:bCs/>
          <w:sz w:val="24"/>
          <w:szCs w:val="24"/>
          <w:lang w:val="lv-LV"/>
        </w:rPr>
        <w:t xml:space="preserve"> </w:t>
      </w:r>
      <w:r w:rsidRPr="00416398">
        <w:rPr>
          <w:rFonts w:ascii="Times New Roman" w:hAnsi="Times New Roman"/>
          <w:bCs/>
          <w:sz w:val="24"/>
          <w:szCs w:val="24"/>
          <w:lang w:val="en-US"/>
        </w:rPr>
        <w:t>Ludzas novada Bērnu un jauniešu centrā uz 2020 gada 1.septembri skolēnu skaits bija 325. No pašvaldības līdzekļiem pedagogu darba samaksai  ir izlietoti kopā EUR 57295 (direktors 1 likme, direktora  vietnieks 0,75 likmes, metodiķis 0,25 likmes un interešu izglītības pedagogs 1,833 likmes). Ar 2020.gada 1.septembri ir palielinājies pedagogu finansējuma apmērs no pašvaldības līdzekļiem par EUR 5806, jo valsts finansējums ir nepietiekams. No 2020.gada 1.septembra interešu izglītības pedagogu finansējums ir pieaudzis no EUR 750 līdz EUR 790 par 1 likmi.   No pašvaldības līdzekļiem 2020.gadā tautas tērpiem izlietots – EUR 2860, inventāram – EUR 1232  pamatlīdzekļiem – EUR 4181, mācību līdzekļiem – EUR 2992.</w:t>
      </w:r>
    </w:p>
    <w:p w:rsidR="00B26D58" w:rsidRPr="00416398" w:rsidP="00B26D58" w14:paraId="7DA9C2F2" w14:textId="77777777">
      <w:pPr>
        <w:pStyle w:val="BodyText"/>
        <w:spacing w:line="360" w:lineRule="auto"/>
        <w:ind w:firstLine="720"/>
        <w:jc w:val="both"/>
        <w:rPr>
          <w:rFonts w:ascii="Times New Roman" w:hAnsi="Times New Roman"/>
          <w:bCs/>
          <w:sz w:val="24"/>
          <w:szCs w:val="24"/>
          <w:lang w:val="en-US"/>
        </w:rPr>
      </w:pPr>
      <w:r w:rsidRPr="00416398">
        <w:rPr>
          <w:rFonts w:ascii="Times New Roman" w:hAnsi="Times New Roman"/>
          <w:bCs/>
          <w:sz w:val="24"/>
          <w:szCs w:val="24"/>
          <w:lang w:val="en-US"/>
        </w:rPr>
        <w:t xml:space="preserve">Ludzas novada sporta skolā darbojas 41 grupa: svarcelšana – 5 grupas, vieglatlētika- 11 grupas, handbols – 19 grupas, futbols – 6 grupas, tās ir profesionālās ievirzes izglītības programmas, kas saņēmušas Izglītības un zinātnes ministrijas licences. Pavisam skolā nodarbojas 568 audzēkņi, kur skolēni iesaistījušies profesionālās ievirzes izglītības programmu apguvē. Sporta skolā tiek īstenota interešu izglītības programma cīņā, šajā programmā nodarbojas 8 skolēni, to finansē valsts.  </w:t>
      </w:r>
      <w:r w:rsidRPr="00416398">
        <w:rPr>
          <w:rFonts w:ascii="Times New Roman" w:hAnsi="Times New Roman"/>
          <w:bCs/>
          <w:sz w:val="24"/>
          <w:szCs w:val="24"/>
          <w:lang w:val="en-US"/>
        </w:rPr>
        <w:t>No pašvaldības līdzekļiem sporta skolas pedagogu darba samaksai izlietoti EUR 41679, kas ir 24% no kopējā finansējuma. ( 2019.gadā – 16%). t.sk.ietilpst divas interešu izglītības programmas, kur nodarbojas 33 skolēni. Pedagogiem pašvaldības finansējums salīdzinot ar 2019.gadu ir pieaudzis par EUR 2753, jo ir palielinājusies darba algas likme no EUR 750 līdz EUR 790 par 1 likmi. No pašvaldības līdzekļiem tika iegādāts sporta inventārs – EUR 15271 apmērā, iegādāti sporta tērpi  - EUR 5983, iegādāta datortehnika EUR 3010 apmērā, pārējie pamatlīdzekļi – EUR 5343, koksnes granulu apkures  katls EUR 11392.</w:t>
      </w:r>
    </w:p>
    <w:p w:rsidR="00B26D58" w:rsidRPr="00B26D58" w:rsidP="00B26D58" w14:paraId="74A8C4B5" w14:textId="77777777">
      <w:pPr>
        <w:spacing w:line="360" w:lineRule="auto"/>
        <w:jc w:val="both"/>
        <w:rPr>
          <w:rFonts w:ascii="Times New Roman" w:hAnsi="Times New Roman"/>
          <w:sz w:val="24"/>
          <w:szCs w:val="24"/>
          <w:lang w:val="en-US"/>
        </w:rPr>
      </w:pPr>
      <w:r w:rsidRPr="00B26D58">
        <w:rPr>
          <w:rFonts w:ascii="Times New Roman" w:hAnsi="Times New Roman"/>
          <w:sz w:val="24"/>
          <w:szCs w:val="24"/>
          <w:lang w:val="en-US"/>
        </w:rPr>
        <w:t xml:space="preserve">Transporta daļas uzturēšanai izlietoti 264404 EUR. Izveidojusies līdzekļu ekonomija degvielas iegādei 9660 EUR pret precizēto plānu, salīdzinot ar pirmatnējo plānu gada laikā izdevumi degvielai samazināti par 32 435 EUR, novirzot citu pasākumu finansēšanai. Iegādātas divas vieglās automašīnas, izdevumi 38622 EUR. </w:t>
      </w:r>
    </w:p>
    <w:p w:rsidR="00B26D58" w:rsidRPr="00B26D58" w:rsidP="00B26D58" w14:paraId="098F4B45" w14:textId="77777777">
      <w:pPr>
        <w:spacing w:line="360" w:lineRule="auto"/>
        <w:jc w:val="both"/>
        <w:rPr>
          <w:rFonts w:ascii="Times New Roman" w:hAnsi="Times New Roman"/>
          <w:sz w:val="24"/>
          <w:szCs w:val="24"/>
          <w:lang w:val="en-US"/>
        </w:rPr>
      </w:pPr>
      <w:r w:rsidRPr="00B26D58">
        <w:rPr>
          <w:rFonts w:ascii="Times New Roman" w:hAnsi="Times New Roman"/>
          <w:sz w:val="24"/>
          <w:szCs w:val="24"/>
          <w:lang w:val="en-US"/>
        </w:rPr>
        <w:t>Nav izlietots projekta “Karjeras atbalsts vispārējās un profesionālās izglītības iestādēs” finansējums 10246 EUR, t.sk. atlīdzībai 6969 EUR un pārējiem izdevumiem 3277 EUR, jo projekta starpposma maksājumu summas saņemtas oktobra mēnesī. Projekta “Atbalsts izglītojamiem individuālo kompetenču attīstībai” neapgūtie līdzekļi 16 888 EUR, t.sk. atlīdzībai 13931 EUR un pārējiem izdevumiem 2958 EUR. Šo projektu saņemtie pēdējie starpposmu maksājumi paredzēti izdevumiem 2021.gadā.</w:t>
      </w:r>
    </w:p>
    <w:p w:rsidR="00B26D58" w:rsidRPr="00B26D58" w:rsidP="00B26D58" w14:paraId="59473EC0" w14:textId="77777777">
      <w:pPr>
        <w:spacing w:line="360" w:lineRule="auto"/>
        <w:jc w:val="both"/>
        <w:rPr>
          <w:rFonts w:ascii="Times New Roman" w:hAnsi="Times New Roman"/>
          <w:sz w:val="24"/>
          <w:szCs w:val="24"/>
          <w:lang w:val="en-US"/>
        </w:rPr>
      </w:pPr>
      <w:r w:rsidRPr="00B26D58">
        <w:rPr>
          <w:rFonts w:ascii="Times New Roman" w:hAnsi="Times New Roman"/>
          <w:sz w:val="24"/>
          <w:szCs w:val="24"/>
          <w:lang w:val="en-US"/>
        </w:rPr>
        <w:t xml:space="preserve">Norēķiniem par izglītības iestāžu sniegtajiem savstarpējiem norēķiniem izlietoti 257589 EUR, par 9296 EUR vairāk nekā 2019.gadā, palielinājušās citu pašvaldību skolu un pirmsskolas izglītības iestāžu uzturēšanas izmaksas. </w:t>
      </w:r>
    </w:p>
    <w:p w:rsidR="00B26D58" w:rsidRPr="00B26D58" w:rsidP="00B26D58" w14:paraId="1D3F3DCB"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Kopbudžeta sadaļā “Sociālā aizsardzība” izdevumi apgūti par 92.3% (precizētais plāns 2817231 EUR, izpilde 2601062 EUR).</w:t>
      </w:r>
    </w:p>
    <w:p w:rsidR="00B26D58" w:rsidRPr="00B26D58" w:rsidP="00B26D58" w14:paraId="0CAA261F" w14:textId="33D11F58">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Izdevumi par asistentu pakalpojumu nodrošināšanu apgūti par 92.9%, neapgūtā summa ir 20242 ir pakalpojumu apmaksai par decembra mēnesi. Pakalpojuma sniegšanas administratīvajiem izdevumiem izlietoti 19529 EUR.</w:t>
      </w:r>
    </w:p>
    <w:p w:rsidR="00B26D58" w:rsidRPr="00B26D58" w:rsidP="00B26D58" w14:paraId="7685210A"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Funkcionālās klasifikācijas kodā 10.100 atspoguļoti arī ERAF projekta “Daudzfunkcionālā sociālo pakalpojumu centra izveide Ludzā” īstenošanas izdevumi. 2020.gadā centra izveidošanai (ēkas pārbūve un telpu aprīkojums) izlietoti 387 401 EUR. Centrs darbību uzsāka 2020.gada 1.jūlijā, tā uzturēšanas izdevumi 2020.gadā 52990 EUR, t.sk. atlīdzībai 37 136 EUR.</w:t>
      </w:r>
    </w:p>
    <w:p w:rsidR="00B26D58" w:rsidRPr="00B26D58" w:rsidP="00B26D58" w14:paraId="6C517C29"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Ar 2020.gadu funkcionālās klasifikācijas kodā 10.200 atspoguļoti arī izdevumi mājas aprūpei, kuri 2019.gdā tika atspoguļoti kodā 10.900. Salīdzinot ar 2019.gadu (izpilde 120 914 EUR) izdevumi palielinājušies par 17 256 EUR, jo palielinājies aprūpējamo skaits un samaksa par 2020.gada decembra mēnesi veikta decembrī.</w:t>
      </w:r>
    </w:p>
    <w:p w:rsidR="00B26D58" w:rsidRPr="00B26D58" w:rsidP="00B26D58" w14:paraId="0D1510BB"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Sociālās aprūpes centra “Ludza” ar 2020.gada janvāri uzņēma jaunus iemītniekus iekārtotajās telpās ēkā Isnaudas pagasta Istalsnā. Jauno telpu 1.stāvā ir ierīkotas 25 vietas, un pēc 2.stāva telpu remonta- kopējais vietu skaits 40. Sākoties ārkārtas situācijai, iemītnieku skaits bija 18, jauni iemītnieki netika uzņemti un gada vidējais iemītnieku skaits bija tikai 16. SAC “Ludza” uzturēšanai izdevumi, iekļaujot ziedojumus, apgūti par 89.1% (precizētais plāns 683848 EUR, faktiskā izpilde 609581 EUR), ekonomija darbinieku atlīdzībai 39337 EUR, precēm un pakalpojumiem 19042 EUR, nav izlietoti ziedojumi 849 EUR.</w:t>
      </w:r>
    </w:p>
    <w:p w:rsidR="00B26D58" w:rsidRPr="00B26D58" w:rsidP="00B26D58" w14:paraId="7C2F95B2"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 xml:space="preserve">2020.gadā bija plānots vidēji mēnesī nodarbināt 149 bezdarbniekus, faktiski vidējais bezdarbnieku skaits mēnesī 138, ņemot vērā mēnesī nodarbināto dienu skaitu, izlietoti 330 901 EUR. </w:t>
      </w:r>
    </w:p>
    <w:p w:rsidR="00B26D58" w:rsidRPr="00B26D58" w:rsidP="00B26D58" w14:paraId="488EBD9B"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Pašvaldība dažādu pabalstu izmaksai 2020.gadā plānoja izlietot pamatbudžeta līdzekļus 363841 EUR, izlietoti 322684, līdzekļu ekonomija 41157 EUR, t.sk. pabalstiem maznodrošinātām un neaizsargātām personām 18461 EUR, dzīvokļa pabalstiem 17348 EUR u.c.</w:t>
      </w:r>
    </w:p>
    <w:p w:rsidR="00B26D58" w:rsidRPr="00B26D58" w:rsidP="00B26D58" w14:paraId="30E913A6" w14:textId="78AC3042">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Gada laikā samazinājies audzēkņu skaits līdz trim audzēkņiem, kuri ievietoti Madonas novada Bērnu un jauniešu ārpusģimenes aprūpes un atbalsta centrā “Ozoli”, divi audzēkņi sasnieguši pilngadību un jauni nav ievietoti.</w:t>
      </w:r>
    </w:p>
    <w:p w:rsidR="00B26D58" w:rsidRPr="00B26D58" w:rsidP="00B26D58" w14:paraId="78A388B7" w14:textId="77777777">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Veicot Sporta ielas Ludzā pārbūvi tika atklāti neparedzētie papildu darbi, kas saistīti ar lietus kanalizācijas pārbūvi, tāpēc plānotos ielas būvdarbus pilnā apmērā līdz ziemai neveica, izsludināts tehnoloģiskais pārtraukums. Un Valsts kases piešķirtais aizņēmums projekta “Uzņēmējdarbību veicinošas infrastruktūras izveide rūpniecisko teritoriju atjaunošanai Ludzas pilsētā” īstenošanai 127 tūkst. EUR  netika izmantots.</w:t>
      </w:r>
    </w:p>
    <w:p w:rsidR="005A6872" w:rsidP="00416398" w14:paraId="0D434B8A" w14:textId="11F5E292">
      <w:pPr>
        <w:spacing w:line="360" w:lineRule="auto"/>
        <w:jc w:val="both"/>
        <w:rPr>
          <w:rFonts w:ascii="Times New Roman" w:hAnsi="Times New Roman"/>
          <w:sz w:val="24"/>
          <w:szCs w:val="24"/>
          <w:lang w:val="lv-LV"/>
        </w:rPr>
      </w:pPr>
      <w:r w:rsidRPr="00B26D58">
        <w:rPr>
          <w:rFonts w:ascii="Times New Roman" w:hAnsi="Times New Roman"/>
          <w:sz w:val="24"/>
          <w:szCs w:val="24"/>
          <w:lang w:val="lv-LV"/>
        </w:rPr>
        <w:t>Pašvaldība nav veikusi Valsts kasei plānoto pirmstermiņa aizņēmuma atmaksu  81671 EUR projekta “Infrastruktūras attīstība uzņēmējdarbības veicināšanai Ludzas, Kārsavas un Ciblas novados” īstenošanai.</w:t>
      </w:r>
    </w:p>
    <w:p w:rsidR="000B520D" w:rsidRPr="009300F9" w:rsidP="00416398" w14:paraId="2101AE38" w14:textId="77777777">
      <w:pPr>
        <w:spacing w:line="360" w:lineRule="auto"/>
        <w:jc w:val="both"/>
        <w:rPr>
          <w:rFonts w:ascii="Times New Roman" w:hAnsi="Times New Roman"/>
          <w:sz w:val="24"/>
          <w:szCs w:val="24"/>
          <w:lang w:val="lv-LV"/>
        </w:rPr>
      </w:pPr>
    </w:p>
    <w:p w:rsidR="009300F9" w:rsidRPr="004557DF" w:rsidP="0091636C" w14:paraId="69B59A9D" w14:textId="77777777">
      <w:pPr>
        <w:pStyle w:val="Heading2"/>
        <w:spacing w:line="360" w:lineRule="auto"/>
        <w:jc w:val="center"/>
        <w:rPr>
          <w:sz w:val="28"/>
          <w:lang w:val="lv-LV" w:eastAsia="en-US"/>
        </w:rPr>
      </w:pPr>
      <w:bookmarkStart w:id="12" w:name="_Toc43207838"/>
      <w:bookmarkStart w:id="13" w:name="_Toc43209493"/>
      <w:bookmarkStart w:id="14" w:name="_Toc256000003"/>
      <w:r w:rsidRPr="004557DF">
        <w:rPr>
          <w:sz w:val="28"/>
          <w:lang w:val="lv-LV" w:eastAsia="en-US"/>
        </w:rPr>
        <w:t>2</w:t>
      </w:r>
      <w:r w:rsidRPr="004557DF">
        <w:rPr>
          <w:sz w:val="28"/>
          <w:lang w:val="lv-LV" w:eastAsia="en-US"/>
        </w:rPr>
        <w:t>.2. Pašvaldības saistības</w:t>
      </w:r>
      <w:bookmarkEnd w:id="14"/>
      <w:bookmarkEnd w:id="12"/>
      <w:bookmarkEnd w:id="13"/>
    </w:p>
    <w:p w:rsidR="009300F9" w:rsidRPr="00416398" w:rsidP="00416398" w14:paraId="76F95CB0" w14:textId="77777777">
      <w:pPr>
        <w:spacing w:after="0" w:line="360" w:lineRule="auto"/>
        <w:ind w:firstLine="720"/>
        <w:jc w:val="both"/>
        <w:rPr>
          <w:rFonts w:ascii="Times New Roman" w:hAnsi="Times New Roman"/>
          <w:sz w:val="24"/>
          <w:szCs w:val="24"/>
          <w:lang w:val="lv-LV" w:eastAsia="en-US"/>
        </w:rPr>
      </w:pPr>
    </w:p>
    <w:p w:rsidR="00416398" w:rsidP="00416398" w14:paraId="44042228" w14:textId="44AF4D0C">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2019. gadā tika ņemti aizņēmumi no Valsts kases 3 442 035 EUR šādiem mērķiem:</w:t>
      </w:r>
    </w:p>
    <w:p w:rsidR="00204142" w:rsidRPr="00416398" w:rsidP="00416398" w14:paraId="142BAF29" w14:textId="77777777">
      <w:pPr>
        <w:spacing w:after="0" w:line="360" w:lineRule="auto"/>
        <w:jc w:val="both"/>
        <w:rPr>
          <w:rFonts w:ascii="Times New Roman" w:hAnsi="Times New Roman"/>
          <w:sz w:val="24"/>
          <w:szCs w:val="24"/>
          <w:lang w:val="lv-LV"/>
        </w:rPr>
      </w:pPr>
    </w:p>
    <w:p w:rsidR="00416398" w:rsidRPr="00416398" w:rsidP="00500B66" w14:paraId="6D9F2BED" w14:textId="77777777">
      <w:pPr>
        <w:numPr>
          <w:ilvl w:val="0"/>
          <w:numId w:val="27"/>
        </w:numPr>
        <w:spacing w:after="0" w:line="360" w:lineRule="auto"/>
        <w:ind w:left="0"/>
        <w:jc w:val="both"/>
        <w:rPr>
          <w:rFonts w:ascii="Times New Roman" w:hAnsi="Times New Roman"/>
          <w:sz w:val="24"/>
          <w:szCs w:val="24"/>
          <w:lang w:val="lv-LV"/>
        </w:rPr>
      </w:pPr>
      <w:r w:rsidRPr="00416398">
        <w:rPr>
          <w:rFonts w:ascii="Times New Roman" w:hAnsi="Times New Roman"/>
          <w:sz w:val="24"/>
          <w:szCs w:val="24"/>
          <w:lang w:val="lv-LV"/>
        </w:rPr>
        <w:t>SIA “Ludzas apsaimniekotājs” pamatkapitāla palielināšanai Eiropas Savienības Kohēzijas fonda</w:t>
      </w:r>
      <w:r w:rsidRPr="00416398">
        <w:rPr>
          <w:rFonts w:ascii="Times New Roman" w:eastAsia="Tahoma" w:hAnsi="Times New Roman"/>
          <w:sz w:val="24"/>
          <w:szCs w:val="24"/>
          <w:lang w:val="lv-LV"/>
        </w:rPr>
        <w:t xml:space="preserve"> projekta "Ūdenssaimniecības pakalpojumu attīstība Ludzas pilsētā" līdzfinansējuma nodrošināšanai – </w:t>
      </w:r>
      <w:r w:rsidRPr="00416398">
        <w:rPr>
          <w:rFonts w:ascii="Times New Roman" w:hAnsi="Times New Roman"/>
          <w:sz w:val="24"/>
          <w:szCs w:val="24"/>
          <w:lang w:val="lv-LV"/>
        </w:rPr>
        <w:t>1 200 000</w:t>
      </w:r>
      <w:r w:rsidRPr="00416398">
        <w:rPr>
          <w:rFonts w:ascii="Times New Roman" w:hAnsi="Times New Roman"/>
          <w:i/>
          <w:sz w:val="24"/>
          <w:szCs w:val="24"/>
          <w:lang w:val="lv-LV"/>
        </w:rPr>
        <w:t xml:space="preserve"> </w:t>
      </w:r>
      <w:r w:rsidRPr="00416398">
        <w:rPr>
          <w:rFonts w:ascii="Times New Roman" w:hAnsi="Times New Roman"/>
          <w:sz w:val="24"/>
          <w:szCs w:val="24"/>
          <w:lang w:val="lv-LV"/>
        </w:rPr>
        <w:t>EUR</w:t>
      </w:r>
      <w:r w:rsidRPr="00416398">
        <w:rPr>
          <w:rFonts w:ascii="Times New Roman" w:hAnsi="Times New Roman"/>
          <w:i/>
          <w:sz w:val="24"/>
          <w:szCs w:val="24"/>
          <w:lang w:val="lv-LV"/>
        </w:rPr>
        <w:t>;</w:t>
      </w:r>
    </w:p>
    <w:p w:rsidR="00416398" w:rsidRPr="00416398" w:rsidP="00500B66" w14:paraId="0E65034F" w14:textId="77777777">
      <w:pPr>
        <w:numPr>
          <w:ilvl w:val="0"/>
          <w:numId w:val="27"/>
        </w:numPr>
        <w:spacing w:after="0" w:line="360" w:lineRule="auto"/>
        <w:ind w:left="0"/>
        <w:jc w:val="both"/>
        <w:rPr>
          <w:rFonts w:ascii="Times New Roman" w:hAnsi="Times New Roman"/>
          <w:sz w:val="24"/>
          <w:szCs w:val="24"/>
          <w:lang w:val="lv-LV"/>
        </w:rPr>
      </w:pPr>
      <w:r w:rsidRPr="00416398">
        <w:rPr>
          <w:rFonts w:ascii="Times New Roman" w:hAnsi="Times New Roman"/>
          <w:sz w:val="24"/>
          <w:szCs w:val="24"/>
          <w:lang w:val="lv-LV"/>
        </w:rPr>
        <w:t>ERAF projekta “Daudzfunkcionālā sociālo pakalpojumu centra izveide Ludzā” – 22 453 EUR;</w:t>
      </w:r>
    </w:p>
    <w:p w:rsidR="00416398" w:rsidRPr="00416398" w:rsidP="00500B66" w14:paraId="543CA9DE" w14:textId="77777777">
      <w:pPr>
        <w:numPr>
          <w:ilvl w:val="0"/>
          <w:numId w:val="27"/>
        </w:numPr>
        <w:spacing w:after="0" w:line="360" w:lineRule="auto"/>
        <w:ind w:left="0"/>
        <w:jc w:val="both"/>
        <w:rPr>
          <w:rFonts w:ascii="Times New Roman" w:hAnsi="Times New Roman"/>
          <w:sz w:val="24"/>
          <w:szCs w:val="24"/>
          <w:lang w:val="lv-LV"/>
        </w:rPr>
      </w:pPr>
      <w:r w:rsidRPr="00416398">
        <w:rPr>
          <w:rFonts w:ascii="Times New Roman" w:hAnsi="Times New Roman"/>
          <w:sz w:val="24"/>
          <w:szCs w:val="24"/>
          <w:lang w:val="lv-LV"/>
        </w:rPr>
        <w:t>ERAF projekta "Rīteiropas vērtības" īstenošanai- 91 934 EUR;</w:t>
      </w:r>
    </w:p>
    <w:p w:rsidR="00416398" w:rsidRPr="00416398" w:rsidP="00500B66" w14:paraId="364D7E05" w14:textId="77777777">
      <w:pPr>
        <w:numPr>
          <w:ilvl w:val="0"/>
          <w:numId w:val="27"/>
        </w:numPr>
        <w:spacing w:after="0" w:line="360" w:lineRule="auto"/>
        <w:ind w:left="0"/>
        <w:jc w:val="both"/>
        <w:rPr>
          <w:rFonts w:ascii="Times New Roman" w:hAnsi="Times New Roman"/>
          <w:sz w:val="24"/>
          <w:szCs w:val="24"/>
          <w:lang w:val="lv-LV"/>
        </w:rPr>
      </w:pPr>
      <w:r w:rsidRPr="00416398">
        <w:rPr>
          <w:rFonts w:ascii="Times New Roman" w:hAnsi="Times New Roman"/>
          <w:sz w:val="24"/>
          <w:szCs w:val="24"/>
          <w:lang w:val="lv-LV"/>
        </w:rPr>
        <w:t>ERAF projekta "Transporta infrastruktūras attīstība Ludzas pilsētā" īstenošana – 115 620 EUR;</w:t>
      </w:r>
    </w:p>
    <w:p w:rsidR="00416398" w:rsidRPr="00204142" w:rsidP="00500B66" w14:paraId="4BF2E100" w14:textId="3D7468D2">
      <w:pPr>
        <w:numPr>
          <w:ilvl w:val="0"/>
          <w:numId w:val="27"/>
        </w:numPr>
        <w:spacing w:after="0" w:line="360" w:lineRule="auto"/>
        <w:ind w:left="0"/>
        <w:jc w:val="both"/>
        <w:rPr>
          <w:rFonts w:ascii="Times New Roman" w:hAnsi="Times New Roman"/>
          <w:sz w:val="24"/>
          <w:szCs w:val="24"/>
          <w:lang w:val="lv-LV"/>
        </w:rPr>
      </w:pPr>
      <w:r w:rsidRPr="00416398">
        <w:rPr>
          <w:rFonts w:ascii="Times New Roman" w:hAnsi="Times New Roman"/>
          <w:sz w:val="24"/>
          <w:szCs w:val="24"/>
          <w:lang w:val="lv-LV"/>
        </w:rPr>
        <w:t>ERAF projektam ”Ludzas vispārējās izglītības iestāžu mācību vides modernizācija” (peldbaseina būvniecība) – 2 012 029 EUR</w:t>
      </w:r>
    </w:p>
    <w:p w:rsidR="00416398" w:rsidRPr="00204142" w:rsidP="00416398" w14:paraId="3FAE963D" w14:textId="77777777">
      <w:pPr>
        <w:spacing w:after="0" w:line="360" w:lineRule="auto"/>
        <w:jc w:val="both"/>
        <w:rPr>
          <w:rFonts w:ascii="Times New Roman" w:hAnsi="Times New Roman"/>
          <w:bCs/>
          <w:sz w:val="24"/>
          <w:szCs w:val="24"/>
          <w:lang w:val="lv-LV"/>
        </w:rPr>
      </w:pPr>
    </w:p>
    <w:p w:rsidR="00416398" w:rsidRPr="00204142" w:rsidP="00416398" w14:paraId="27C688D0" w14:textId="6AEB7DA7">
      <w:pPr>
        <w:pStyle w:val="BodyText"/>
        <w:spacing w:line="360" w:lineRule="auto"/>
        <w:ind w:firstLine="720"/>
        <w:jc w:val="both"/>
        <w:rPr>
          <w:rFonts w:ascii="Times New Roman" w:hAnsi="Times New Roman"/>
          <w:bCs/>
          <w:sz w:val="24"/>
          <w:szCs w:val="24"/>
          <w:lang w:val="en-US"/>
        </w:rPr>
      </w:pPr>
      <w:r w:rsidRPr="00204142">
        <w:rPr>
          <w:rFonts w:ascii="Times New Roman" w:hAnsi="Times New Roman"/>
          <w:bCs/>
          <w:sz w:val="24"/>
          <w:szCs w:val="24"/>
          <w:lang w:val="en-US"/>
        </w:rPr>
        <w:t>2020.</w:t>
      </w:r>
      <w:r w:rsidRPr="00204142" w:rsidR="00204142">
        <w:rPr>
          <w:rFonts w:ascii="Times New Roman" w:hAnsi="Times New Roman"/>
          <w:bCs/>
          <w:sz w:val="24"/>
          <w:szCs w:val="24"/>
          <w:lang w:val="en-US"/>
        </w:rPr>
        <w:t xml:space="preserve"> </w:t>
      </w:r>
      <w:r w:rsidRPr="00204142">
        <w:rPr>
          <w:rFonts w:ascii="Times New Roman" w:hAnsi="Times New Roman"/>
          <w:bCs/>
          <w:sz w:val="24"/>
          <w:szCs w:val="24"/>
          <w:lang w:val="en-US"/>
        </w:rPr>
        <w:t>gadā ņemti aizņēmumi no Valsts Kases:</w:t>
      </w:r>
    </w:p>
    <w:p w:rsidR="00416398" w:rsidRPr="00204142" w:rsidP="00416398" w14:paraId="067B6790" w14:textId="35E60E24">
      <w:pPr>
        <w:pStyle w:val="BodyText"/>
        <w:spacing w:line="360" w:lineRule="auto"/>
        <w:ind w:firstLine="720"/>
        <w:jc w:val="both"/>
        <w:rPr>
          <w:rFonts w:ascii="Times New Roman" w:hAnsi="Times New Roman"/>
          <w:bCs/>
          <w:sz w:val="24"/>
          <w:szCs w:val="24"/>
          <w:lang w:val="en-US"/>
        </w:rPr>
      </w:pPr>
      <w:r w:rsidRPr="00204142">
        <w:rPr>
          <w:rFonts w:ascii="Times New Roman" w:hAnsi="Times New Roman"/>
          <w:bCs/>
          <w:sz w:val="24"/>
          <w:szCs w:val="24"/>
          <w:lang w:val="en-US"/>
        </w:rPr>
        <w:t>1. SIA “Ludzas apsaimniekotājs” pamatkapitāla palielināšanai Kohēzijas fonda projekta “Ūdenssaimniecības pakalpojumu attīstība Ludzas pilsētā” līdzfinansējuma nodrošināšanai 1 256 544 EUR (aizdevuma līgums Nr.A2/1/19/79, 2019.</w:t>
      </w:r>
      <w:r w:rsidR="00204142">
        <w:rPr>
          <w:rFonts w:ascii="Times New Roman" w:hAnsi="Times New Roman"/>
          <w:bCs/>
          <w:sz w:val="24"/>
          <w:szCs w:val="24"/>
          <w:lang w:val="en-US"/>
        </w:rPr>
        <w:t xml:space="preserve"> </w:t>
      </w:r>
      <w:r w:rsidRPr="00204142">
        <w:rPr>
          <w:rFonts w:ascii="Times New Roman" w:hAnsi="Times New Roman"/>
          <w:bCs/>
          <w:sz w:val="24"/>
          <w:szCs w:val="24"/>
          <w:lang w:val="en-US"/>
        </w:rPr>
        <w:t>gada 28.marts);</w:t>
      </w:r>
    </w:p>
    <w:p w:rsidR="00416398" w:rsidRPr="00204142" w:rsidP="00416398" w14:paraId="4740A42D" w14:textId="77777777">
      <w:pPr>
        <w:pStyle w:val="BodyText"/>
        <w:spacing w:line="360" w:lineRule="auto"/>
        <w:ind w:firstLine="720"/>
        <w:jc w:val="both"/>
        <w:rPr>
          <w:rFonts w:ascii="Times New Roman" w:hAnsi="Times New Roman"/>
          <w:bCs/>
          <w:sz w:val="24"/>
          <w:szCs w:val="24"/>
          <w:lang w:val="en-US"/>
        </w:rPr>
      </w:pPr>
      <w:r w:rsidRPr="00204142">
        <w:rPr>
          <w:rFonts w:ascii="Times New Roman" w:hAnsi="Times New Roman"/>
          <w:bCs/>
          <w:sz w:val="24"/>
          <w:szCs w:val="24"/>
          <w:lang w:val="en-US"/>
        </w:rPr>
        <w:t>2. ERAF projekta “Ludzas vispārējās izglītības iestāžu mācību vides modernizācija” (peldbaseina būvniecība) īstenošanai 409 558 EUR (aizdevuma līgums Nr.A2/1/19/127, 2019.gada 10.maijs);</w:t>
      </w:r>
    </w:p>
    <w:p w:rsidR="00416398" w:rsidRPr="00204142" w:rsidP="00416398" w14:paraId="15E73A47" w14:textId="77777777">
      <w:pPr>
        <w:pStyle w:val="BodyText"/>
        <w:spacing w:line="360" w:lineRule="auto"/>
        <w:ind w:firstLine="720"/>
        <w:jc w:val="both"/>
        <w:rPr>
          <w:rFonts w:ascii="Times New Roman" w:hAnsi="Times New Roman"/>
          <w:bCs/>
          <w:color w:val="FF0000"/>
          <w:sz w:val="24"/>
          <w:szCs w:val="24"/>
          <w:lang w:val="en-US"/>
        </w:rPr>
      </w:pPr>
      <w:r w:rsidRPr="00204142">
        <w:rPr>
          <w:rFonts w:ascii="Times New Roman" w:hAnsi="Times New Roman"/>
          <w:bCs/>
          <w:sz w:val="24"/>
          <w:szCs w:val="24"/>
          <w:lang w:val="en-US"/>
        </w:rPr>
        <w:t>3. ERAF projekta “Daudzfunkcionālā sociālo pakalpojumu centra izveide Ludzā” 115881 EUR īstenošanai (aizdevuma līgums Nr.A2/1/19/390, 2019.gada 23.oktobris);</w:t>
      </w:r>
    </w:p>
    <w:p w:rsidR="00416398" w:rsidRPr="00416398" w:rsidP="00416398" w14:paraId="62B366CB"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 xml:space="preserve">4. EKII projekta “Siltumnīcefekta gāzu emisiju samazināšana ar viedajām apgaismojuma tehnoloģijām Ludzas pilsētā” īstenošanai 144 693 EUR (aizdevuma līgums Nr.A2/1/20/12, 2020.gada 4.februāris); </w:t>
      </w:r>
    </w:p>
    <w:p w:rsidR="00416398" w:rsidRPr="00416398" w:rsidP="00416398" w14:paraId="177B7202"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5. ERAF projekta “Uzņēmējdarbību veicinošās infrastruktūras izveide rūpniecisko teritoriju atjaunošanai Ludzas pilsētā” īstenošanai – 273 684 EUR (aizdevuma līgums Nr.A2/1/20/864, 2020.gada 8.decembris), 2020.gadā – 76 997 EUR, 2021.gadā plānotā summa 196 687 EUR;</w:t>
      </w:r>
    </w:p>
    <w:p w:rsidR="00416398" w:rsidP="00204142" w14:paraId="4C8C3FED" w14:textId="2216908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6. Latvijas- Krievijas pārrobežu sadarbības programmas projekta “Inovatīvu interaktīvu metožu ieviešana pilsētas dabas objektu uzlabošanai un videi draudzīgas apziņas veidošanai sabiedrībā un dabas tūrisma sektorā Latgales reģionā un Pleskavas apgabalā, NATTOUR” investīciju daļas īstenošanai 91 698 EUR (aizdevuma līgums Nr.A2/1/20/867, 2020.</w:t>
      </w:r>
      <w:r w:rsidR="00204142">
        <w:rPr>
          <w:rFonts w:ascii="Times New Roman" w:hAnsi="Times New Roman"/>
          <w:sz w:val="24"/>
          <w:szCs w:val="24"/>
          <w:lang w:val="lv-LV"/>
        </w:rPr>
        <w:t xml:space="preserve"> </w:t>
      </w:r>
      <w:r w:rsidRPr="00416398">
        <w:rPr>
          <w:rFonts w:ascii="Times New Roman" w:hAnsi="Times New Roman"/>
          <w:sz w:val="24"/>
          <w:szCs w:val="24"/>
          <w:lang w:val="lv-LV"/>
        </w:rPr>
        <w:t>gada 9.</w:t>
      </w:r>
      <w:r w:rsidR="00204142">
        <w:rPr>
          <w:rFonts w:ascii="Times New Roman" w:hAnsi="Times New Roman"/>
          <w:sz w:val="24"/>
          <w:szCs w:val="24"/>
          <w:lang w:val="lv-LV"/>
        </w:rPr>
        <w:t xml:space="preserve"> </w:t>
      </w:r>
      <w:r w:rsidRPr="00416398">
        <w:rPr>
          <w:rFonts w:ascii="Times New Roman" w:hAnsi="Times New Roman"/>
          <w:sz w:val="24"/>
          <w:szCs w:val="24"/>
          <w:lang w:val="lv-LV"/>
        </w:rPr>
        <w:t>decembris).</w:t>
      </w:r>
    </w:p>
    <w:p w:rsidR="00204142" w:rsidRPr="00204142" w:rsidP="00204142" w14:paraId="2D9665CE" w14:textId="77777777">
      <w:pPr>
        <w:spacing w:after="0" w:line="360" w:lineRule="auto"/>
        <w:jc w:val="both"/>
        <w:rPr>
          <w:rFonts w:ascii="Times New Roman" w:hAnsi="Times New Roman"/>
          <w:sz w:val="24"/>
          <w:szCs w:val="24"/>
          <w:lang w:val="lv-LV"/>
        </w:rPr>
      </w:pPr>
    </w:p>
    <w:p w:rsidR="00416398" w:rsidRPr="00204142" w:rsidP="00416398" w14:paraId="3B7D55D8" w14:textId="23EDDB09">
      <w:pPr>
        <w:pStyle w:val="BodyText"/>
        <w:spacing w:line="360" w:lineRule="auto"/>
        <w:ind w:firstLine="720"/>
        <w:jc w:val="both"/>
        <w:rPr>
          <w:rFonts w:ascii="Times New Roman" w:hAnsi="Times New Roman"/>
          <w:bCs/>
          <w:sz w:val="24"/>
          <w:szCs w:val="24"/>
          <w:lang w:val="lv-LV"/>
        </w:rPr>
      </w:pPr>
      <w:r w:rsidRPr="00204142">
        <w:rPr>
          <w:rFonts w:ascii="Times New Roman" w:hAnsi="Times New Roman"/>
          <w:bCs/>
          <w:sz w:val="24"/>
          <w:szCs w:val="24"/>
          <w:lang w:val="lv-LV"/>
        </w:rPr>
        <w:t>2020. gadā noslēgti līgumi ar Valsts Kasi par aizdevumiem  pašvaldības investīciju projektiem ekonomisko un sociālo seku mazināšanai un novēršanai saistībā ar Covid- 19 izplatību;</w:t>
      </w:r>
    </w:p>
    <w:p w:rsidR="00416398" w:rsidRPr="00416398" w:rsidP="00416398" w14:paraId="5253103E"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1. Ludzas novada Ludzas pilsētas A.Upīša un Peldu ielu posmu pārbūvei  – 256 195 EUR (aizdevuma līgums Nr.A2/1/20/487, 2020.gada 3.augusts);</w:t>
      </w:r>
    </w:p>
    <w:p w:rsidR="00416398" w:rsidRPr="00416398" w:rsidP="00416398" w14:paraId="57A2ED05"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2. Atbalstsienas un Kr.Barona ielas posma atjaunošanas darbiem Ludzā – 74 612 EUR (aizdevuma līgums Nr.A2/1/20/667, 2020.gada 18.septembris);</w:t>
      </w:r>
    </w:p>
    <w:p w:rsidR="00416398" w:rsidRPr="00416398" w:rsidP="00416398" w14:paraId="206BB222"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3. Videokonferenču zāles izveidei Ludzas novada pašvaldībā – 116 408 EUR (aizdevuma līgums Nr.A2/1/20/686, 2020.gada 2.oktobris);</w:t>
      </w:r>
    </w:p>
    <w:p w:rsidR="00416398" w:rsidRPr="00416398" w:rsidP="00416398" w14:paraId="5E9D899B"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4. J.Soikāna, Kārsavas, Smilšu un Miera ielas posmu pārbūvei Ludzā  – 314 259 EUR (aizdevuma līgums Nr.A2/1/20/485, 2020.gada 2.oktobris), 2020.gadā – 94 278 EUR, 2021.gadā plānotā summa 219 981 EUR;</w:t>
      </w:r>
    </w:p>
    <w:p w:rsidR="00416398" w:rsidRPr="00416398" w:rsidP="00416398" w14:paraId="5CB4F58B"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5. Ludzas novada Pildas pamatskolas telpu pārbūvei, pielāgojot Pildas pirmsskolas izglītības iestādes vajadzībām  – 175 816 EUR (aizdevuma līgums Nr.A2/1/20/813, 2020.gada 11.novembris), 2020.gadā – 52 745 EUR, 2021.gadā plānotā summa 123 071 EUR;</w:t>
      </w:r>
    </w:p>
    <w:p w:rsidR="00416398" w:rsidRPr="00416398" w:rsidP="00416398" w14:paraId="253CC777" w14:textId="77777777">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6. Krāslavas ielas posma pārbūvei Ludzā – 325 710 EUR (aizdevuma līgums Nr.A2/1/20/814, 2020.gada 11.novembris), 2020.gadā – 97 714 EUR, 2021.gadā plānotā summa 227 996 EUR;</w:t>
      </w:r>
    </w:p>
    <w:p w:rsidR="00416398" w:rsidRPr="00416398" w:rsidP="00416398" w14:paraId="27BCDE46" w14:textId="77777777">
      <w:pPr>
        <w:spacing w:after="0" w:line="360" w:lineRule="auto"/>
        <w:jc w:val="both"/>
        <w:rPr>
          <w:rFonts w:ascii="Times New Roman" w:hAnsi="Times New Roman"/>
          <w:sz w:val="24"/>
          <w:szCs w:val="24"/>
          <w:lang w:val="lv-LV"/>
        </w:rPr>
      </w:pPr>
    </w:p>
    <w:p w:rsidR="005257DC" w:rsidRPr="009300F9" w:rsidP="00204142" w14:paraId="3A1EA4AF" w14:textId="379A2D29">
      <w:pPr>
        <w:spacing w:after="0" w:line="360" w:lineRule="auto"/>
        <w:jc w:val="both"/>
        <w:rPr>
          <w:rFonts w:ascii="Times New Roman" w:hAnsi="Times New Roman"/>
          <w:sz w:val="24"/>
          <w:szCs w:val="24"/>
          <w:lang w:val="lv-LV"/>
        </w:rPr>
      </w:pPr>
      <w:r w:rsidRPr="00416398">
        <w:rPr>
          <w:rFonts w:ascii="Times New Roman" w:hAnsi="Times New Roman"/>
          <w:sz w:val="24"/>
          <w:szCs w:val="24"/>
          <w:lang w:val="lv-LV"/>
        </w:rPr>
        <w:t>Ludzas pilsētas domes saistību apmēru uz 2021.gada 1.</w:t>
      </w:r>
      <w:r w:rsidR="00204142">
        <w:rPr>
          <w:rFonts w:ascii="Times New Roman" w:hAnsi="Times New Roman"/>
          <w:sz w:val="24"/>
          <w:szCs w:val="24"/>
          <w:lang w:val="lv-LV"/>
        </w:rPr>
        <w:t xml:space="preserve"> </w:t>
      </w:r>
      <w:r w:rsidRPr="00416398">
        <w:rPr>
          <w:rFonts w:ascii="Times New Roman" w:hAnsi="Times New Roman"/>
          <w:sz w:val="24"/>
          <w:szCs w:val="24"/>
          <w:lang w:val="lv-LV"/>
        </w:rPr>
        <w:t xml:space="preserve">maiju raksturo </w:t>
      </w:r>
      <w:r w:rsidRPr="00416398">
        <w:rPr>
          <w:rFonts w:ascii="Times New Roman" w:hAnsi="Times New Roman"/>
          <w:color w:val="FF0000"/>
          <w:sz w:val="24"/>
          <w:szCs w:val="24"/>
          <w:lang w:val="lv-LV"/>
        </w:rPr>
        <w:t>2. pielikums</w:t>
      </w:r>
      <w:r w:rsidRPr="00416398">
        <w:rPr>
          <w:rFonts w:ascii="Times New Roman" w:hAnsi="Times New Roman"/>
          <w:sz w:val="24"/>
          <w:szCs w:val="24"/>
          <w:lang w:val="lv-LV"/>
        </w:rPr>
        <w:t xml:space="preserve">. </w:t>
      </w:r>
    </w:p>
    <w:p w:rsidR="009300F9" w:rsidRPr="002C6A6D" w:rsidP="00500B66" w14:paraId="44A0974E" w14:textId="77777777">
      <w:pPr>
        <w:pStyle w:val="Heading1"/>
        <w:numPr>
          <w:ilvl w:val="0"/>
          <w:numId w:val="29"/>
        </w:numPr>
        <w:spacing w:line="360" w:lineRule="auto"/>
        <w:jc w:val="center"/>
        <w:rPr>
          <w:sz w:val="32"/>
        </w:rPr>
      </w:pPr>
      <w:bookmarkStart w:id="15" w:name="_Toc43207839"/>
      <w:bookmarkStart w:id="16" w:name="_Toc43209494"/>
      <w:bookmarkStart w:id="17" w:name="_Toc256000004"/>
      <w:r w:rsidRPr="002C6A6D">
        <w:rPr>
          <w:sz w:val="32"/>
        </w:rPr>
        <w:t>Finanšu pārskats</w:t>
      </w:r>
      <w:bookmarkEnd w:id="17"/>
      <w:bookmarkEnd w:id="15"/>
      <w:bookmarkEnd w:id="16"/>
    </w:p>
    <w:p w:rsidR="00204142" w:rsidRPr="00204142" w:rsidP="00204142" w14:paraId="630002B3" w14:textId="77777777">
      <w:pPr>
        <w:spacing w:after="0" w:line="360" w:lineRule="auto"/>
        <w:jc w:val="both"/>
        <w:rPr>
          <w:rFonts w:ascii="Times New Roman" w:hAnsi="Times New Roman"/>
          <w:sz w:val="24"/>
          <w:szCs w:val="24"/>
          <w:lang w:val="lv-LV"/>
        </w:rPr>
      </w:pPr>
      <w:bookmarkStart w:id="18" w:name="_Toc43207840"/>
      <w:bookmarkStart w:id="19" w:name="_Toc43209495"/>
      <w:r w:rsidRPr="00204142">
        <w:rPr>
          <w:rFonts w:ascii="Times New Roman" w:hAnsi="Times New Roman"/>
          <w:sz w:val="24"/>
          <w:szCs w:val="24"/>
          <w:lang w:val="lv-LV"/>
        </w:rPr>
        <w:t>2020. gada pārskata pašvaldības bilances kopsumma ir 57 641 727 EUR. Salīdzinot ar iepriekšējo pārskata periodu bilances kopsumma palielinājusies par 2 847 517 EUR, skatīt 4.pielikumu.</w:t>
      </w:r>
    </w:p>
    <w:p w:rsidR="00204142" w:rsidRPr="00204142" w:rsidP="00204142" w14:paraId="12747568"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Pārskata gadā pamatlīdzekļu bilance palielinājusies par 1 049 414 EUR jeb 2.5 % salīdzinot ar iepriekšējo periodu.</w:t>
      </w:r>
    </w:p>
    <w:p w:rsidR="00204142" w:rsidRPr="00204142" w:rsidP="00204142" w14:paraId="18C8CB3C" w14:textId="77777777">
      <w:pPr>
        <w:spacing w:after="0" w:line="360" w:lineRule="auto"/>
        <w:jc w:val="both"/>
        <w:rPr>
          <w:rFonts w:ascii="Times New Roman" w:hAnsi="Times New Roman"/>
          <w:sz w:val="24"/>
          <w:szCs w:val="24"/>
          <w:lang w:val="lv-LV"/>
        </w:rPr>
      </w:pPr>
    </w:p>
    <w:p w:rsidR="00204142" w:rsidRPr="00204142" w:rsidP="00204142" w14:paraId="6A2975F7" w14:textId="77777777">
      <w:pPr>
        <w:spacing w:after="0" w:line="360" w:lineRule="auto"/>
        <w:jc w:val="both"/>
        <w:rPr>
          <w:rFonts w:ascii="Times New Roman" w:hAnsi="Times New Roman"/>
          <w:b/>
          <w:sz w:val="24"/>
          <w:szCs w:val="24"/>
          <w:lang w:val="lv-LV"/>
        </w:rPr>
      </w:pPr>
      <w:r w:rsidRPr="00204142">
        <w:rPr>
          <w:rFonts w:ascii="Times New Roman" w:hAnsi="Times New Roman"/>
          <w:b/>
          <w:sz w:val="24"/>
          <w:szCs w:val="24"/>
          <w:lang w:val="lv-LV"/>
        </w:rPr>
        <w:t>Zeme un būves</w:t>
      </w:r>
    </w:p>
    <w:p w:rsidR="00204142" w:rsidRPr="00204142" w:rsidP="00204142" w14:paraId="539F7546"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Salīdzinot ar iepriekšējo pārskata periodu posteņa “Zeme un  būves” bilances vērtība ir palielinājusies par 2 192 594 EUR</w:t>
      </w:r>
      <w:r w:rsidRPr="00204142">
        <w:rPr>
          <w:rFonts w:ascii="Times New Roman" w:hAnsi="Times New Roman"/>
          <w:i/>
          <w:sz w:val="24"/>
          <w:szCs w:val="24"/>
          <w:lang w:val="lv-LV"/>
        </w:rPr>
        <w:t xml:space="preserve">, </w:t>
      </w:r>
      <w:r w:rsidRPr="00204142">
        <w:rPr>
          <w:rFonts w:ascii="Times New Roman" w:hAnsi="Times New Roman"/>
          <w:sz w:val="24"/>
          <w:szCs w:val="24"/>
          <w:lang w:val="lv-LV"/>
        </w:rPr>
        <w:t>tai skaitā būtiskākie (būtiskums 75 000 EUR) darījumi ir:</w:t>
      </w:r>
    </w:p>
    <w:p w:rsidR="00204142" w:rsidRPr="00204142" w:rsidP="00500B66" w14:paraId="2762D187"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uzbūvēts un nodots ekspluatācijā Ludzas pilsētas ģimnāzijas peldbaseins – 2 690 508 EUR,</w:t>
      </w:r>
    </w:p>
    <w:p w:rsidR="00204142" w:rsidRPr="00204142" w:rsidP="00500B66" w14:paraId="150CEC61"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nodota ekspluatācijā ēkas pārbūves Daudzfunkcionālā sociālo pakalpojumu dienas centra izveidei – 593 420 EUR,</w:t>
      </w:r>
    </w:p>
    <w:p w:rsidR="00204142" w:rsidRPr="00204142" w:rsidP="00500B66" w14:paraId="2BD511E4" w14:textId="7ED98B5F">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pabeigti ielu posmu un to inženierkomunikāciju tīklu rekonstrukcijas darmi Ludzas pilsētā – 578 420 EUR,</w:t>
      </w:r>
    </w:p>
    <w:p w:rsidR="00204142" w:rsidRPr="00204142" w:rsidP="00500B66" w14:paraId="281C2AB3"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labiekārtoti laukumi un celiņi Ludzas pilsētas parkā un pašvaldības iestāžu teritorijās – 210 575 EUR,</w:t>
      </w:r>
    </w:p>
    <w:p w:rsidR="00204142" w:rsidP="00500B66" w14:paraId="5B9EEAD2" w14:textId="7AC4A682">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pārcelti uz kontu “Krājumi un ilgtermiņa ieguldījumi atsavināšanai” ūdensvada un kanalizācijas tīkli atlikušajā vērtībā, kas kā mantiskais ieguldījums 2021.gadā nodots SIA “Ludzas apsaimniekotājs” – 271 339 EUR.</w:t>
      </w:r>
    </w:p>
    <w:p w:rsidR="00204142" w:rsidP="00204142" w14:paraId="6534B1C0" w14:textId="3193FB93">
      <w:pPr>
        <w:spacing w:after="0" w:line="360" w:lineRule="auto"/>
        <w:jc w:val="both"/>
        <w:rPr>
          <w:rFonts w:ascii="Times New Roman" w:hAnsi="Times New Roman"/>
          <w:sz w:val="24"/>
          <w:szCs w:val="24"/>
          <w:lang w:val="lv-LV"/>
        </w:rPr>
      </w:pPr>
    </w:p>
    <w:p w:rsidR="00204142" w:rsidRPr="00204142" w:rsidP="00204142" w14:paraId="152714AA" w14:textId="77777777">
      <w:pPr>
        <w:spacing w:after="0" w:line="360" w:lineRule="auto"/>
        <w:jc w:val="both"/>
        <w:rPr>
          <w:rFonts w:ascii="Times New Roman" w:hAnsi="Times New Roman"/>
          <w:sz w:val="24"/>
          <w:szCs w:val="24"/>
          <w:lang w:val="lv-LV"/>
        </w:rPr>
      </w:pPr>
    </w:p>
    <w:p w:rsidR="00204142" w:rsidRPr="00204142" w:rsidP="00204142" w14:paraId="7AA3534D" w14:textId="77777777">
      <w:pPr>
        <w:spacing w:after="0" w:line="360" w:lineRule="auto"/>
        <w:jc w:val="both"/>
        <w:rPr>
          <w:rFonts w:ascii="Times New Roman" w:hAnsi="Times New Roman"/>
          <w:b/>
          <w:sz w:val="24"/>
          <w:szCs w:val="24"/>
          <w:lang w:val="lv-LV"/>
        </w:rPr>
      </w:pPr>
      <w:r w:rsidRPr="00204142">
        <w:rPr>
          <w:rFonts w:ascii="Times New Roman" w:hAnsi="Times New Roman"/>
          <w:b/>
          <w:sz w:val="24"/>
          <w:szCs w:val="24"/>
          <w:lang w:val="lv-LV"/>
        </w:rPr>
        <w:t>Tehnoloģiskās iekārtas un mašīnas</w:t>
      </w:r>
    </w:p>
    <w:p w:rsidR="00204142" w:rsidP="00204142" w14:paraId="525178C6"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Tehnoloģisko iekārtu un mašīnu bilances vērtība ir 28 948 EUR, salīdzinot ar iepriekšējo gadu samazinājumies par 2 233 EUR.</w:t>
      </w:r>
    </w:p>
    <w:p w:rsidR="00204142" w:rsidRPr="00204142" w:rsidP="00204142" w14:paraId="61C66B0F" w14:textId="2FD4476A">
      <w:pPr>
        <w:spacing w:after="0" w:line="360" w:lineRule="auto"/>
        <w:jc w:val="both"/>
        <w:rPr>
          <w:rFonts w:ascii="Times New Roman" w:hAnsi="Times New Roman"/>
          <w:sz w:val="24"/>
          <w:szCs w:val="24"/>
          <w:lang w:val="lv-LV"/>
        </w:rPr>
      </w:pPr>
      <w:r w:rsidRPr="00204142">
        <w:rPr>
          <w:rFonts w:ascii="Times New Roman" w:hAnsi="Times New Roman"/>
          <w:b/>
          <w:sz w:val="24"/>
          <w:szCs w:val="24"/>
          <w:lang w:val="lv-LV"/>
        </w:rPr>
        <w:t>Pārējie pamatlīdzekļi</w:t>
      </w:r>
    </w:p>
    <w:p w:rsidR="00204142" w:rsidRPr="00204142" w:rsidP="00204142" w14:paraId="140615E3"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Pārtējo pamatlīdzekļu bilances vērtība ir 3 005 408 EUR, salīdzinot ar iepriekšējo gadu palielinājušies par 211 578 EUR. Būtiskākie darījumi – iegādāts telpu aprīkojums un biroja mēbeles Ludzas pilsētas ģimnāzijas peldbaseinam – 79 901 EUR un telpu aprīkojums, mēbeles un datortehnika Daudzfunkcionālajā sociālo pakalpojumu dienas centrā  - 70 949 EUR.</w:t>
      </w:r>
    </w:p>
    <w:p w:rsidR="00204142" w:rsidRPr="00204142" w:rsidP="00204142" w14:paraId="48826D79" w14:textId="77777777">
      <w:pPr>
        <w:spacing w:after="0" w:line="360" w:lineRule="auto"/>
        <w:jc w:val="both"/>
        <w:rPr>
          <w:rFonts w:ascii="Times New Roman" w:hAnsi="Times New Roman"/>
          <w:b/>
          <w:sz w:val="24"/>
          <w:szCs w:val="24"/>
          <w:lang w:val="lv-LV"/>
        </w:rPr>
      </w:pPr>
      <w:r w:rsidRPr="00204142">
        <w:rPr>
          <w:rFonts w:ascii="Times New Roman" w:hAnsi="Times New Roman"/>
          <w:b/>
          <w:sz w:val="24"/>
          <w:szCs w:val="24"/>
          <w:lang w:val="lv-LV"/>
        </w:rPr>
        <w:t>Pamatlīdzekļu izveidošana un nepabeigtā būvniecība</w:t>
      </w:r>
    </w:p>
    <w:p w:rsidR="00204142" w:rsidRPr="00204142" w:rsidP="00204142" w14:paraId="4EAE83C9"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Pamatlīdzekļu izveidošanas un nepabeigtās būvniecības bilances vērtība ir 1 999 067 EUR, salīdzinot ar iepriekšējo gadu samazinājusies par 1 468 349 EUR, tai skaitā būtiskākie darījumi:</w:t>
      </w:r>
    </w:p>
    <w:p w:rsidR="00204142" w:rsidRPr="00204142" w:rsidP="00500B66" w14:paraId="1802A524"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uzbūvēts un nodots ekspluatācijā Ludzas pilsētas ģimnāzijas peldbaseins ar aprīkojumu un inventāru – 2 803 065 EUR,</w:t>
      </w:r>
    </w:p>
    <w:p w:rsidR="00204142" w:rsidRPr="00204142" w:rsidP="00500B66" w14:paraId="388617DE"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ieguldīti līdzekļi pašvaldības ielu un ceļu būvniecībā – 1 878 040 EUR,</w:t>
      </w:r>
    </w:p>
    <w:p w:rsidR="00204142" w:rsidRPr="00204142" w:rsidP="00500B66" w14:paraId="0B4E658F"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pabeigti ielu un ceļu būvniecības darbi -  595 814 EUR,</w:t>
      </w:r>
    </w:p>
    <w:p w:rsidR="00204142" w:rsidRPr="00204142" w:rsidP="00500B66" w14:paraId="599AE47B"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 xml:space="preserve">ieguldīti līdzekļi Daudzfunkcionālā dienas centra izveidē 214 918 EUR, </w:t>
      </w:r>
    </w:p>
    <w:p w:rsidR="00204142" w:rsidRPr="00204142" w:rsidP="00500B66" w14:paraId="263C321B"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nodots ekspluatācijā Daudzfunkcionālais dienas centrs ar aprīkojumu, teritorijas labiekārtošanu 638 205 EUR,</w:t>
      </w:r>
    </w:p>
    <w:p w:rsidR="00204142" w:rsidRPr="00204142" w:rsidP="00500B66" w14:paraId="6E5AED1A"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ieguldīti līdzekļi projektā “Siltumnīcefekta gāzu emisiju samazināšana ar viedajām apgaismojuma tehnoloģijām Ludzas pilsētā” – 243 453 EUR.</w:t>
      </w:r>
    </w:p>
    <w:p w:rsidR="00204142" w:rsidRPr="00204142" w:rsidP="00204142" w14:paraId="31470099" w14:textId="77777777">
      <w:pPr>
        <w:spacing w:after="0" w:line="360" w:lineRule="auto"/>
        <w:ind w:left="1080"/>
        <w:jc w:val="both"/>
        <w:rPr>
          <w:rFonts w:ascii="Times New Roman" w:hAnsi="Times New Roman"/>
          <w:sz w:val="24"/>
          <w:szCs w:val="24"/>
          <w:lang w:val="lv-LV"/>
        </w:rPr>
      </w:pPr>
    </w:p>
    <w:p w:rsidR="00204142" w:rsidRPr="00204142" w:rsidP="00204142" w14:paraId="0BEEB4B1" w14:textId="77777777">
      <w:pPr>
        <w:spacing w:after="0" w:line="360" w:lineRule="auto"/>
        <w:ind w:left="720"/>
        <w:jc w:val="both"/>
        <w:rPr>
          <w:rFonts w:ascii="Times New Roman" w:hAnsi="Times New Roman"/>
          <w:b/>
          <w:sz w:val="24"/>
          <w:szCs w:val="24"/>
          <w:lang w:val="lv-LV"/>
        </w:rPr>
      </w:pPr>
      <w:r w:rsidRPr="00204142">
        <w:rPr>
          <w:rFonts w:ascii="Times New Roman" w:hAnsi="Times New Roman"/>
          <w:b/>
          <w:sz w:val="24"/>
          <w:szCs w:val="24"/>
          <w:lang w:val="lv-LV"/>
        </w:rPr>
        <w:t>Turējumā nodotie valsts un pašvaldību īpašumi</w:t>
      </w:r>
    </w:p>
    <w:p w:rsidR="00204142" w:rsidRPr="00204142" w:rsidP="00204142" w14:paraId="5F96AC3C"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Turējumā nodoto valsts un pašvaldības īpašumu bilances vērtība ir 846 919 EUR,  salīdzinot ar iepriekšējo gadu samazinājumies par 304 129 EUR, t.sk. būtiskākie darījumi:</w:t>
      </w:r>
    </w:p>
    <w:p w:rsidR="00204142" w:rsidRPr="00204142" w:rsidP="00500B66" w14:paraId="325A7402"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pārcelti uz kontu “Krājumi un ilgtermiņa ieguldījumi atsavināšanai” ūdensvada un kanalizācijas tīkli un siltumtrases atlikušajā vērtībā, kas kā mantiskais ieguldījums 2021.gadā nodots SIA “Ludzas apsaimniekotājs” – 244 327 EUR,</w:t>
      </w:r>
    </w:p>
    <w:p w:rsidR="00204142" w:rsidP="00500B66" w14:paraId="53212E04" w14:textId="7647417C">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uzlaboti pašvaldības dzīvokļi, pieslēdzot tos ūdensvada un kanalizācijas tīkliem – 27 675 EUR.</w:t>
      </w:r>
    </w:p>
    <w:p w:rsidR="00204142" w:rsidRPr="00204142" w:rsidP="00204142" w14:paraId="3AEF3F9F" w14:textId="77777777">
      <w:pPr>
        <w:spacing w:after="0" w:line="360" w:lineRule="auto"/>
        <w:jc w:val="both"/>
        <w:rPr>
          <w:rFonts w:ascii="Times New Roman" w:hAnsi="Times New Roman"/>
          <w:sz w:val="24"/>
          <w:szCs w:val="24"/>
          <w:lang w:val="lv-LV"/>
        </w:rPr>
      </w:pPr>
    </w:p>
    <w:p w:rsidR="00204142" w:rsidRPr="00204142" w:rsidP="00204142" w14:paraId="07688D62" w14:textId="77777777">
      <w:pPr>
        <w:spacing w:after="0" w:line="360" w:lineRule="auto"/>
        <w:ind w:left="720"/>
        <w:jc w:val="both"/>
        <w:rPr>
          <w:rFonts w:ascii="Times New Roman" w:hAnsi="Times New Roman"/>
          <w:b/>
          <w:sz w:val="24"/>
          <w:szCs w:val="24"/>
          <w:lang w:val="lv-LV"/>
        </w:rPr>
      </w:pPr>
      <w:r w:rsidRPr="00204142">
        <w:rPr>
          <w:rFonts w:ascii="Times New Roman" w:hAnsi="Times New Roman"/>
          <w:b/>
          <w:sz w:val="24"/>
          <w:szCs w:val="24"/>
          <w:lang w:val="lv-LV"/>
        </w:rPr>
        <w:t>Bioloģiskie un pazemes aktīvi</w:t>
      </w:r>
    </w:p>
    <w:p w:rsidR="00204142" w:rsidRPr="00204142" w:rsidP="00204142" w14:paraId="51049B2D"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 xml:space="preserve">Bioloģisko un pazemes aktīvu bilances vērtība ir 179 090 EUR, salīdzinot ar iepriekšējo gadu samazinājumies par 83 EUR. </w:t>
      </w:r>
    </w:p>
    <w:p w:rsidR="00204142" w:rsidRPr="00204142" w:rsidP="00204142" w14:paraId="38C1FE7D" w14:textId="77777777">
      <w:pPr>
        <w:spacing w:after="0" w:line="360" w:lineRule="auto"/>
        <w:jc w:val="both"/>
        <w:rPr>
          <w:rFonts w:ascii="Times New Roman" w:hAnsi="Times New Roman"/>
          <w:b/>
          <w:sz w:val="24"/>
          <w:szCs w:val="24"/>
          <w:lang w:val="lv-LV"/>
        </w:rPr>
      </w:pPr>
      <w:r w:rsidRPr="00204142">
        <w:rPr>
          <w:rFonts w:ascii="Times New Roman" w:hAnsi="Times New Roman"/>
          <w:b/>
          <w:sz w:val="24"/>
          <w:szCs w:val="24"/>
          <w:lang w:val="lv-LV"/>
        </w:rPr>
        <w:t>Ilgtermiņa ieguldījumi nomātajos pamatlīdzekļos</w:t>
      </w:r>
    </w:p>
    <w:p w:rsidR="00204142" w:rsidRPr="00204142" w:rsidP="00204142" w14:paraId="054CE5E5"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 xml:space="preserve">Ilgtermiņa noguldījumu nomātajos pamatlīdzekļos bilances vērtība ir 5 322 EUR, salīdzinot ar iepriekšējo gadu palielinājušies par 3 427 EUR. </w:t>
      </w:r>
    </w:p>
    <w:p w:rsidR="00204142" w:rsidRPr="00204142" w:rsidP="00204142" w14:paraId="721C258E" w14:textId="77777777">
      <w:pPr>
        <w:spacing w:after="0" w:line="360" w:lineRule="auto"/>
        <w:jc w:val="both"/>
        <w:rPr>
          <w:rFonts w:ascii="Times New Roman" w:hAnsi="Times New Roman"/>
          <w:b/>
          <w:sz w:val="24"/>
          <w:szCs w:val="24"/>
          <w:lang w:val="lv-LV"/>
        </w:rPr>
      </w:pPr>
      <w:r w:rsidRPr="00204142">
        <w:rPr>
          <w:rFonts w:ascii="Times New Roman" w:hAnsi="Times New Roman"/>
          <w:b/>
          <w:sz w:val="24"/>
          <w:szCs w:val="24"/>
          <w:lang w:val="lv-LV"/>
        </w:rPr>
        <w:t>Avansa maksājumi par pamatlīdzekļiem</w:t>
      </w:r>
    </w:p>
    <w:p w:rsidR="00204142" w:rsidRPr="00204142" w:rsidP="00204142" w14:paraId="3CD9AE99"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Avansa maksājumu par pamatlīdzekļiem bilances vērtība ir 446 450 EUR, salīdzinot ar iepriekšējo gadu palielinājumies par 416 609 EUR, tai skaitā būtiskākie darījumi:</w:t>
      </w:r>
    </w:p>
    <w:p w:rsidR="00204142" w:rsidRPr="00204142" w:rsidP="00500B66" w14:paraId="060C00B9"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samaksāti avansi par ielu un ceļu pārbūvi – 309 589 EUR,</w:t>
      </w:r>
    </w:p>
    <w:p w:rsidR="00204142" w:rsidRPr="00204142" w:rsidP="00500B66" w14:paraId="15846438"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samaksāts avanss par pildas pamatskolas telpu pārbūvi, pielāgojot to pirmsskolas izglītības iestādes vajadzībām – 48 293 EUR.</w:t>
      </w:r>
    </w:p>
    <w:p w:rsidR="00204142" w:rsidRPr="00204142" w:rsidP="00500B66" w14:paraId="130575DD" w14:textId="77777777">
      <w:pPr>
        <w:numPr>
          <w:ilvl w:val="0"/>
          <w:numId w:val="29"/>
        </w:num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Izsolē nosolīts zemesgabals pašvaldības funkciju nodrošināšanai – 15 799 EUR.</w:t>
      </w:r>
    </w:p>
    <w:p w:rsidR="00204142" w:rsidRPr="00204142" w:rsidP="00204142" w14:paraId="538757A1" w14:textId="77777777">
      <w:pPr>
        <w:spacing w:after="0" w:line="360" w:lineRule="auto"/>
        <w:jc w:val="both"/>
        <w:rPr>
          <w:rFonts w:ascii="Times New Roman" w:hAnsi="Times New Roman"/>
          <w:color w:val="FF0000"/>
          <w:sz w:val="24"/>
          <w:szCs w:val="24"/>
          <w:lang w:val="lv-LV"/>
        </w:rPr>
      </w:pPr>
    </w:p>
    <w:p w:rsidR="00204142" w:rsidRPr="00204142" w:rsidP="00204142" w14:paraId="618C61DF" w14:textId="2755EED3">
      <w:pPr>
        <w:spacing w:line="360" w:lineRule="auto"/>
        <w:jc w:val="both"/>
        <w:rPr>
          <w:rFonts w:ascii="Times New Roman" w:hAnsi="Times New Roman"/>
          <w:b/>
          <w:sz w:val="24"/>
          <w:szCs w:val="24"/>
          <w:lang w:val="lv-LV"/>
        </w:rPr>
      </w:pPr>
      <w:r w:rsidRPr="00204142">
        <w:rPr>
          <w:rFonts w:ascii="Times New Roman" w:hAnsi="Times New Roman"/>
          <w:b/>
          <w:sz w:val="24"/>
          <w:szCs w:val="24"/>
          <w:lang w:val="lv-LV"/>
        </w:rPr>
        <w:t>Ilgtermiņa finanšu ieguldījumi</w:t>
      </w:r>
    </w:p>
    <w:p w:rsidR="00204142" w:rsidRPr="00204142" w:rsidP="00204142" w14:paraId="61938E96"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Salīdzinot ar 2019. pārskata gadu, palielinājušies par 1 413 463 EUR ilgtermiņa finanšu ieguldījumi.</w:t>
      </w:r>
    </w:p>
    <w:p w:rsidR="00204142" w:rsidRPr="00204142" w:rsidP="00204142" w14:paraId="74D203E1" w14:textId="77777777">
      <w:pPr>
        <w:spacing w:line="360" w:lineRule="auto"/>
        <w:jc w:val="both"/>
        <w:rPr>
          <w:rFonts w:ascii="Times New Roman" w:hAnsi="Times New Roman"/>
          <w:sz w:val="24"/>
          <w:szCs w:val="24"/>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31"/>
        <w:gridCol w:w="1502"/>
        <w:gridCol w:w="1501"/>
        <w:gridCol w:w="1505"/>
      </w:tblGrid>
      <w:tr w14:paraId="72B29A5D" w14:textId="77777777" w:rsidTr="0032310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856"/>
        </w:trPr>
        <w:tc>
          <w:tcPr>
            <w:tcW w:w="5345" w:type="dxa"/>
            <w:vAlign w:val="center"/>
          </w:tcPr>
          <w:p w:rsidR="00204142" w:rsidRPr="00204142" w:rsidP="00204142" w14:paraId="37EBC474" w14:textId="77777777">
            <w:pPr>
              <w:spacing w:line="360" w:lineRule="auto"/>
              <w:jc w:val="both"/>
              <w:rPr>
                <w:rFonts w:ascii="Times New Roman" w:hAnsi="Times New Roman"/>
                <w:sz w:val="24"/>
                <w:szCs w:val="24"/>
                <w:lang w:val="lv-LV"/>
              </w:rPr>
            </w:pPr>
            <w:r w:rsidRPr="00204142">
              <w:rPr>
                <w:rFonts w:ascii="Times New Roman" w:hAnsi="Times New Roman"/>
                <w:b/>
                <w:sz w:val="24"/>
                <w:szCs w:val="24"/>
                <w:lang w:val="lv-LV"/>
              </w:rPr>
              <w:t>Aktīvs</w:t>
            </w:r>
          </w:p>
        </w:tc>
        <w:tc>
          <w:tcPr>
            <w:tcW w:w="1519" w:type="dxa"/>
            <w:vAlign w:val="center"/>
          </w:tcPr>
          <w:p w:rsidR="00204142" w:rsidRPr="00204142" w:rsidP="00204142" w14:paraId="6ADC5767"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Uz pārskata perioda beigām</w:t>
            </w:r>
          </w:p>
        </w:tc>
        <w:tc>
          <w:tcPr>
            <w:tcW w:w="1518" w:type="dxa"/>
            <w:vAlign w:val="center"/>
          </w:tcPr>
          <w:p w:rsidR="00204142" w:rsidRPr="00204142" w:rsidP="00204142" w14:paraId="2211EC47"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Uz pārskata gada sākumu</w:t>
            </w:r>
          </w:p>
        </w:tc>
        <w:tc>
          <w:tcPr>
            <w:tcW w:w="1519" w:type="dxa"/>
            <w:vAlign w:val="center"/>
          </w:tcPr>
          <w:p w:rsidR="00204142" w:rsidRPr="00204142" w:rsidP="00204142" w14:paraId="24A21BF6"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Izmaiņas</w:t>
            </w:r>
          </w:p>
          <w:p w:rsidR="00204142" w:rsidRPr="00204142" w:rsidP="00204142" w14:paraId="7A1780BC"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 +, - )</w:t>
            </w:r>
          </w:p>
        </w:tc>
      </w:tr>
      <w:tr w14:paraId="1BB58FB8" w14:textId="77777777" w:rsidTr="00323108">
        <w:tblPrEx>
          <w:tblW w:w="0" w:type="auto"/>
          <w:tblLook w:val="04A0"/>
        </w:tblPrEx>
        <w:trPr>
          <w:trHeight w:val="614"/>
        </w:trPr>
        <w:tc>
          <w:tcPr>
            <w:tcW w:w="5345" w:type="dxa"/>
          </w:tcPr>
          <w:p w:rsidR="00204142" w:rsidRPr="00204142" w:rsidP="00204142" w14:paraId="48D8DB8B"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1</w:t>
            </w:r>
          </w:p>
        </w:tc>
        <w:tc>
          <w:tcPr>
            <w:tcW w:w="1519" w:type="dxa"/>
          </w:tcPr>
          <w:p w:rsidR="00204142" w:rsidRPr="00204142" w:rsidP="00204142" w14:paraId="426B43C7"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3</w:t>
            </w:r>
          </w:p>
        </w:tc>
        <w:tc>
          <w:tcPr>
            <w:tcW w:w="1518" w:type="dxa"/>
          </w:tcPr>
          <w:p w:rsidR="00204142" w:rsidRPr="00204142" w:rsidP="00204142" w14:paraId="281412CB"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4</w:t>
            </w:r>
          </w:p>
        </w:tc>
        <w:tc>
          <w:tcPr>
            <w:tcW w:w="1519" w:type="dxa"/>
          </w:tcPr>
          <w:p w:rsidR="00204142" w:rsidRPr="00204142" w:rsidP="00204142" w14:paraId="2521C5FF"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5</w:t>
            </w:r>
          </w:p>
        </w:tc>
      </w:tr>
      <w:tr w14:paraId="0C357273" w14:textId="77777777" w:rsidTr="00323108">
        <w:tblPrEx>
          <w:tblW w:w="0" w:type="auto"/>
          <w:tblLook w:val="04A0"/>
        </w:tblPrEx>
        <w:trPr>
          <w:trHeight w:val="1229"/>
        </w:trPr>
        <w:tc>
          <w:tcPr>
            <w:tcW w:w="5345" w:type="dxa"/>
          </w:tcPr>
          <w:p w:rsidR="00204142" w:rsidRPr="00204142" w:rsidP="00204142" w14:paraId="1F5755A5" w14:textId="77777777">
            <w:pPr>
              <w:spacing w:line="360" w:lineRule="auto"/>
              <w:jc w:val="both"/>
              <w:rPr>
                <w:rFonts w:ascii="Times New Roman" w:hAnsi="Times New Roman"/>
                <w:b/>
                <w:sz w:val="24"/>
                <w:szCs w:val="24"/>
                <w:lang w:val="lv-LV"/>
              </w:rPr>
            </w:pPr>
            <w:r w:rsidRPr="00204142">
              <w:rPr>
                <w:rFonts w:ascii="Times New Roman" w:hAnsi="Times New Roman"/>
                <w:b/>
                <w:sz w:val="24"/>
                <w:szCs w:val="24"/>
                <w:lang w:val="lv-LV"/>
              </w:rPr>
              <w:t xml:space="preserve"> Ilgtermiņa finanšu ieguldījumi – kopā</w:t>
            </w:r>
          </w:p>
          <w:p w:rsidR="00204142" w:rsidRPr="00204142" w:rsidP="00204142" w14:paraId="747D5F93" w14:textId="77777777">
            <w:pPr>
              <w:spacing w:line="360" w:lineRule="auto"/>
              <w:jc w:val="both"/>
              <w:rPr>
                <w:rFonts w:ascii="Times New Roman" w:hAnsi="Times New Roman"/>
                <w:b/>
                <w:sz w:val="24"/>
                <w:szCs w:val="24"/>
                <w:lang w:val="lv-LV"/>
              </w:rPr>
            </w:pPr>
            <w:r w:rsidRPr="00204142">
              <w:rPr>
                <w:rFonts w:ascii="Times New Roman" w:hAnsi="Times New Roman"/>
                <w:b/>
                <w:sz w:val="24"/>
                <w:szCs w:val="24"/>
                <w:lang w:val="lv-LV"/>
              </w:rPr>
              <w:t>( 1.+2.+3.)</w:t>
            </w:r>
          </w:p>
        </w:tc>
        <w:tc>
          <w:tcPr>
            <w:tcW w:w="1519" w:type="dxa"/>
            <w:vAlign w:val="center"/>
          </w:tcPr>
          <w:p w:rsidR="00204142" w:rsidRPr="00204142" w:rsidP="00204142" w14:paraId="08C872EE" w14:textId="77777777">
            <w:pPr>
              <w:spacing w:line="360" w:lineRule="auto"/>
              <w:jc w:val="both"/>
              <w:rPr>
                <w:rFonts w:ascii="Times New Roman" w:hAnsi="Times New Roman"/>
                <w:b/>
                <w:sz w:val="24"/>
                <w:szCs w:val="24"/>
                <w:lang w:val="lv-LV"/>
              </w:rPr>
            </w:pPr>
            <w:r w:rsidRPr="00204142">
              <w:rPr>
                <w:rFonts w:ascii="Times New Roman" w:hAnsi="Times New Roman"/>
                <w:b/>
                <w:sz w:val="24"/>
                <w:szCs w:val="24"/>
                <w:lang w:val="lv-LV"/>
              </w:rPr>
              <w:t>8 197 813</w:t>
            </w:r>
          </w:p>
        </w:tc>
        <w:tc>
          <w:tcPr>
            <w:tcW w:w="1518" w:type="dxa"/>
            <w:vAlign w:val="center"/>
          </w:tcPr>
          <w:p w:rsidR="00204142" w:rsidRPr="00204142" w:rsidP="00204142" w14:paraId="0CEDD6ED" w14:textId="77777777">
            <w:pPr>
              <w:spacing w:line="360" w:lineRule="auto"/>
              <w:jc w:val="both"/>
              <w:rPr>
                <w:rFonts w:ascii="Times New Roman" w:hAnsi="Times New Roman"/>
                <w:b/>
                <w:sz w:val="24"/>
                <w:szCs w:val="24"/>
                <w:lang w:val="lv-LV"/>
              </w:rPr>
            </w:pPr>
            <w:r w:rsidRPr="00204142">
              <w:rPr>
                <w:rFonts w:ascii="Times New Roman" w:hAnsi="Times New Roman"/>
                <w:b/>
                <w:sz w:val="24"/>
                <w:szCs w:val="24"/>
                <w:lang w:val="lv-LV"/>
              </w:rPr>
              <w:t>6 784 350</w:t>
            </w:r>
          </w:p>
        </w:tc>
        <w:tc>
          <w:tcPr>
            <w:tcW w:w="1519" w:type="dxa"/>
            <w:vAlign w:val="center"/>
          </w:tcPr>
          <w:p w:rsidR="00204142" w:rsidRPr="00204142" w:rsidP="00204142" w14:paraId="1B5AF9FF" w14:textId="77777777">
            <w:pPr>
              <w:spacing w:line="360" w:lineRule="auto"/>
              <w:jc w:val="both"/>
              <w:rPr>
                <w:rFonts w:ascii="Times New Roman" w:hAnsi="Times New Roman"/>
                <w:b/>
                <w:sz w:val="24"/>
                <w:szCs w:val="24"/>
                <w:lang w:val="lv-LV"/>
              </w:rPr>
            </w:pPr>
            <w:r w:rsidRPr="00204142">
              <w:rPr>
                <w:rFonts w:ascii="Times New Roman" w:hAnsi="Times New Roman"/>
                <w:b/>
                <w:sz w:val="24"/>
                <w:szCs w:val="24"/>
                <w:lang w:val="lv-LV"/>
              </w:rPr>
              <w:t>1 413 463</w:t>
            </w:r>
          </w:p>
        </w:tc>
      </w:tr>
      <w:tr w14:paraId="44AD067A" w14:textId="77777777" w:rsidTr="00323108">
        <w:tblPrEx>
          <w:tblW w:w="0" w:type="auto"/>
          <w:tblLook w:val="04A0"/>
        </w:tblPrEx>
        <w:trPr>
          <w:trHeight w:val="1446"/>
        </w:trPr>
        <w:tc>
          <w:tcPr>
            <w:tcW w:w="5345" w:type="dxa"/>
          </w:tcPr>
          <w:p w:rsidR="00204142" w:rsidRPr="00204142" w:rsidP="00204142" w14:paraId="79744BD6"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1. Līdzdalība radniecīgo kapitālsabiedrību kapitālā un vērtības samazinājums radniecīgo kapitālsabiedrību kapitālā</w:t>
            </w:r>
          </w:p>
        </w:tc>
        <w:tc>
          <w:tcPr>
            <w:tcW w:w="1519" w:type="dxa"/>
            <w:vAlign w:val="center"/>
          </w:tcPr>
          <w:p w:rsidR="00204142" w:rsidRPr="00204142" w:rsidP="00204142" w14:paraId="7D8E5B6E"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4 901 965</w:t>
            </w:r>
          </w:p>
        </w:tc>
        <w:tc>
          <w:tcPr>
            <w:tcW w:w="1518" w:type="dxa"/>
            <w:vAlign w:val="center"/>
          </w:tcPr>
          <w:p w:rsidR="00204142" w:rsidRPr="00204142" w:rsidP="00204142" w14:paraId="5956938E"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3 589 600</w:t>
            </w:r>
          </w:p>
        </w:tc>
        <w:tc>
          <w:tcPr>
            <w:tcW w:w="1519" w:type="dxa"/>
            <w:vAlign w:val="center"/>
          </w:tcPr>
          <w:p w:rsidR="00204142" w:rsidRPr="00204142" w:rsidP="00204142" w14:paraId="69678D85"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1 312 365</w:t>
            </w:r>
          </w:p>
        </w:tc>
      </w:tr>
      <w:tr w14:paraId="03EBF566" w14:textId="77777777" w:rsidTr="00323108">
        <w:tblPrEx>
          <w:tblW w:w="0" w:type="auto"/>
          <w:tblLook w:val="04A0"/>
        </w:tblPrEx>
        <w:trPr>
          <w:trHeight w:val="1446"/>
        </w:trPr>
        <w:tc>
          <w:tcPr>
            <w:tcW w:w="5345" w:type="dxa"/>
          </w:tcPr>
          <w:p w:rsidR="00204142" w:rsidRPr="00204142" w:rsidP="00204142" w14:paraId="3CDE4405"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 xml:space="preserve">2. Līdzdalība asociēto kapitālsabiedrību kapitālā un vērtības samazinājums asociēto kapitālsabiedrību kapitālā </w:t>
            </w:r>
          </w:p>
        </w:tc>
        <w:tc>
          <w:tcPr>
            <w:tcW w:w="1519" w:type="dxa"/>
            <w:vAlign w:val="center"/>
          </w:tcPr>
          <w:p w:rsidR="00204142" w:rsidRPr="00204142" w:rsidP="00204142" w14:paraId="35E45B85"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3 210 980</w:t>
            </w:r>
          </w:p>
        </w:tc>
        <w:tc>
          <w:tcPr>
            <w:tcW w:w="1518" w:type="dxa"/>
            <w:vAlign w:val="center"/>
          </w:tcPr>
          <w:p w:rsidR="00204142" w:rsidRPr="00204142" w:rsidP="00204142" w14:paraId="1497BFC8"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3 109 882</w:t>
            </w:r>
          </w:p>
        </w:tc>
        <w:tc>
          <w:tcPr>
            <w:tcW w:w="1519" w:type="dxa"/>
            <w:vAlign w:val="center"/>
          </w:tcPr>
          <w:p w:rsidR="00204142" w:rsidRPr="00204142" w:rsidP="00204142" w14:paraId="1CA5138E"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101 098</w:t>
            </w:r>
          </w:p>
        </w:tc>
      </w:tr>
      <w:tr w14:paraId="66AF6BAD" w14:textId="77777777" w:rsidTr="00323108">
        <w:tblPrEx>
          <w:tblW w:w="0" w:type="auto"/>
          <w:tblLook w:val="04A0"/>
        </w:tblPrEx>
        <w:trPr>
          <w:trHeight w:val="614"/>
        </w:trPr>
        <w:tc>
          <w:tcPr>
            <w:tcW w:w="5345" w:type="dxa"/>
          </w:tcPr>
          <w:p w:rsidR="00204142" w:rsidRPr="00204142" w:rsidP="00204142" w14:paraId="0E31F01F"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3. Pārējie ilgtermiņa finanšu ieguldījumi</w:t>
            </w:r>
          </w:p>
        </w:tc>
        <w:tc>
          <w:tcPr>
            <w:tcW w:w="1519" w:type="dxa"/>
            <w:vAlign w:val="center"/>
          </w:tcPr>
          <w:p w:rsidR="00204142" w:rsidRPr="00204142" w:rsidP="00204142" w14:paraId="2CD5933B"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84 868</w:t>
            </w:r>
          </w:p>
        </w:tc>
        <w:tc>
          <w:tcPr>
            <w:tcW w:w="1518" w:type="dxa"/>
            <w:vAlign w:val="center"/>
          </w:tcPr>
          <w:p w:rsidR="00204142" w:rsidRPr="00204142" w:rsidP="00204142" w14:paraId="187DFA3B"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84 868</w:t>
            </w:r>
          </w:p>
        </w:tc>
        <w:tc>
          <w:tcPr>
            <w:tcW w:w="1519" w:type="dxa"/>
            <w:vAlign w:val="center"/>
          </w:tcPr>
          <w:p w:rsidR="00204142" w:rsidRPr="00204142" w:rsidP="00204142" w14:paraId="33F55AF6" w14:textId="77777777">
            <w:pPr>
              <w:spacing w:line="360" w:lineRule="auto"/>
              <w:jc w:val="both"/>
              <w:rPr>
                <w:rFonts w:ascii="Times New Roman" w:hAnsi="Times New Roman"/>
                <w:sz w:val="24"/>
                <w:szCs w:val="24"/>
                <w:lang w:val="lv-LV"/>
              </w:rPr>
            </w:pPr>
            <w:r w:rsidRPr="00204142">
              <w:rPr>
                <w:rFonts w:ascii="Times New Roman" w:hAnsi="Times New Roman"/>
                <w:sz w:val="24"/>
                <w:szCs w:val="24"/>
                <w:lang w:val="lv-LV"/>
              </w:rPr>
              <w:t>-</w:t>
            </w:r>
          </w:p>
        </w:tc>
      </w:tr>
    </w:tbl>
    <w:p w:rsidR="00204142" w:rsidRPr="00204142" w:rsidP="00204142" w14:paraId="72C2C3A8" w14:textId="77777777">
      <w:pPr>
        <w:spacing w:line="360" w:lineRule="auto"/>
        <w:jc w:val="both"/>
        <w:rPr>
          <w:rFonts w:ascii="Times New Roman" w:hAnsi="Times New Roman"/>
          <w:b/>
          <w:color w:val="FF0000"/>
          <w:sz w:val="24"/>
          <w:szCs w:val="24"/>
          <w:lang w:val="lv-LV"/>
        </w:rPr>
      </w:pPr>
    </w:p>
    <w:p w:rsidR="00204142" w:rsidRPr="00204142" w:rsidP="00204142" w14:paraId="34D8EEE1" w14:textId="77777777">
      <w:pPr>
        <w:spacing w:after="0" w:line="360" w:lineRule="auto"/>
        <w:jc w:val="both"/>
        <w:rPr>
          <w:rFonts w:ascii="Times New Roman" w:eastAsia="Tahoma" w:hAnsi="Times New Roman"/>
          <w:sz w:val="24"/>
          <w:szCs w:val="24"/>
          <w:lang w:val="lv-LV"/>
        </w:rPr>
      </w:pPr>
      <w:r w:rsidRPr="00204142">
        <w:rPr>
          <w:rFonts w:ascii="Times New Roman" w:eastAsia="Tahoma" w:hAnsi="Times New Roman"/>
          <w:sz w:val="24"/>
          <w:szCs w:val="24"/>
          <w:lang w:val="lv-LV"/>
        </w:rPr>
        <w:t>SIA "LUDZAS APSAIMNIEKOTĀJS” darbības veidi ir ūdens ieguve, attīrīšana un sadale; notekūdeņu savākšana un apstrāde; atkritumu savākšana un apstrāde; namu apsaimniekošana; siltuma sadale; labiekārtošanas, apzaļumošanas un apbedīšanas pakalpojumi; būvniecība.</w:t>
      </w:r>
    </w:p>
    <w:p w:rsidR="00204142" w:rsidRPr="00204142" w:rsidP="00204142" w14:paraId="0151087B" w14:textId="77777777">
      <w:pPr>
        <w:spacing w:after="0" w:line="360" w:lineRule="auto"/>
        <w:jc w:val="both"/>
        <w:rPr>
          <w:rFonts w:ascii="Times New Roman" w:hAnsi="Times New Roman"/>
          <w:sz w:val="24"/>
          <w:szCs w:val="24"/>
          <w:lang w:val="lv-LV" w:eastAsia="lv-LV"/>
        </w:rPr>
      </w:pPr>
      <w:r w:rsidRPr="00204142">
        <w:rPr>
          <w:rFonts w:ascii="Times New Roman" w:eastAsia="Tahoma" w:hAnsi="Times New Roman"/>
          <w:sz w:val="24"/>
          <w:szCs w:val="24"/>
          <w:lang w:val="lv-LV"/>
        </w:rPr>
        <w:t>SIA "LUDZAS APSAIMNIEKOTĀJS" 2020. gada saimnieciskās darbības rezultāts ir peļņa  5 821 EUR, 2019.gada zaudējumi 35 293 EUR. 2020. gada neto apgrozījums ir 2317585</w:t>
      </w:r>
      <w:r w:rsidRPr="00204142">
        <w:rPr>
          <w:rFonts w:ascii="Times New Roman" w:eastAsia="Tahoma" w:hAnsi="Times New Roman"/>
          <w:i/>
          <w:sz w:val="24"/>
          <w:szCs w:val="24"/>
          <w:lang w:val="lv-LV"/>
        </w:rPr>
        <w:t xml:space="preserve"> </w:t>
      </w:r>
      <w:r w:rsidRPr="00204142">
        <w:rPr>
          <w:rFonts w:ascii="Times New Roman" w:eastAsia="Tahoma" w:hAnsi="Times New Roman"/>
          <w:sz w:val="24"/>
          <w:szCs w:val="24"/>
          <w:lang w:val="lv-LV"/>
        </w:rPr>
        <w:t xml:space="preserve">EUR un pārējie saimnieciskās darbības ieņēmumi 883 178 EUR, kas salīdzinājumā ar 2019. gadu (neto apgrozījums 2 626 697 EU un pārējie saimnieciskās darbības ieņēmumi 198 884 EUR) ir palielinājies par 13%. </w:t>
      </w:r>
      <w:r w:rsidRPr="00204142">
        <w:rPr>
          <w:rFonts w:ascii="Times New Roman" w:hAnsi="Times New Roman"/>
          <w:sz w:val="24"/>
          <w:szCs w:val="24"/>
          <w:lang w:val="lv-LV" w:eastAsia="lv-LV"/>
        </w:rPr>
        <w:t xml:space="preserve"> </w:t>
      </w:r>
    </w:p>
    <w:p w:rsidR="00204142" w:rsidRPr="00204142" w:rsidP="00204142" w14:paraId="1CBF08E3"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Sabiedrības darbības finansiālie rezultāti un finansiālais stāvoklis.</w:t>
      </w:r>
    </w:p>
    <w:p w:rsidR="00204142" w:rsidRPr="00204142" w:rsidP="00204142" w14:paraId="67C4BAC4"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2020.saimnieciskā gada finansiālie rādītāji pa ražošanas iecirkņiem:</w:t>
      </w:r>
    </w:p>
    <w:p w:rsidR="00204142" w:rsidRPr="00204142" w:rsidP="00204142" w14:paraId="013DCF6E"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ūdensvads - EUR 16 489;</w:t>
      </w:r>
    </w:p>
    <w:p w:rsidR="00204142" w:rsidRPr="00204142" w:rsidP="00204142" w14:paraId="3B4B5F11"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kanalizācija - EUR 553;</w:t>
      </w:r>
    </w:p>
    <w:p w:rsidR="00204142" w:rsidRPr="00204142" w:rsidP="00204142" w14:paraId="558ADA2E"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sanitārā attīrīšana - EUR 12 919;</w:t>
      </w:r>
    </w:p>
    <w:p w:rsidR="00204142" w:rsidRPr="00204142" w:rsidP="00204142" w14:paraId="4AE0F532"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otrreizējās pārstrādes izejvielu savākšana - EUR (9 330);</w:t>
      </w:r>
    </w:p>
    <w:p w:rsidR="00204142" w:rsidRPr="00204142" w:rsidP="00204142" w14:paraId="332B5AE1"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namu apsaimniekošana - EUR 46 023;</w:t>
      </w:r>
    </w:p>
    <w:p w:rsidR="00204142" w:rsidRPr="00204142" w:rsidP="00204142" w14:paraId="214A29CE"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siltums - EUR (42 801);</w:t>
      </w:r>
    </w:p>
    <w:p w:rsidR="00204142" w:rsidRPr="00204142" w:rsidP="00204142" w14:paraId="353282ED"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siltums (Latgales šķērsiela) - EUR (12 529);</w:t>
      </w:r>
    </w:p>
    <w:p w:rsidR="00204142" w:rsidRPr="00204142" w:rsidP="00204142" w14:paraId="6DD595B0"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būvniecība un pārējie ieņēmumi - EUR 29 277;</w:t>
      </w:r>
    </w:p>
    <w:p w:rsidR="00204142" w:rsidRPr="00204142" w:rsidP="00204142" w14:paraId="35DC67BD"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gāzes saimniecība - EUR 1 314;</w:t>
      </w:r>
    </w:p>
    <w:p w:rsidR="00204142" w:rsidRPr="00204142" w:rsidP="00204142" w14:paraId="63849F97"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citi ienākumi - EUR (36 094).</w:t>
      </w:r>
    </w:p>
    <w:p w:rsidR="00204142" w:rsidRPr="00204142" w:rsidP="00204142" w14:paraId="71EB4D34"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xml:space="preserve">Ūdensvada un kanalizācijas iecirknis 2020. gadu ir noslēdzis ar peļņu 17 042 EUR. Salīdzinot ar 2019.gadu, ieņēmumi palielinājās par 60 810 EUR, bet izmaksu būtisks pieaugums nav noticis. 2019. gadā izskatīti un apstiprināti jauni ūdensapgādes pakalpojumu un kanalizacijas pakalpojumu tarifi. Tarifi stājās spēkā no 2019. gada 1. jūnija. </w:t>
      </w:r>
    </w:p>
    <w:p w:rsidR="00204142" w:rsidRPr="00204142" w:rsidP="00204142" w14:paraId="6AFDAC90"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 xml:space="preserve">Sanitārās attīrīšanas iecirknis nostrādāja ar peļņu. 2020. gadā tarifi palielināti par sadzīves atkritumu apglabāšanas maksas pieaugumu SIA ,,ALAAS" atkritumu poligonā. </w:t>
      </w:r>
    </w:p>
    <w:p w:rsidR="00204142" w:rsidRPr="00204142" w:rsidP="00204142" w14:paraId="20D20713"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Otrreizējās pārstrādes izejvielu savākšana ir noslēgusies ar zaudējumiem. Par pamatu tam iepirkuma cenu samazinājums.</w:t>
      </w:r>
    </w:p>
    <w:p w:rsidR="00204142" w:rsidRPr="00204142" w:rsidP="00204142" w14:paraId="346639FF" w14:textId="77777777">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Siltumapgādes iecirknis 2019. gadu ir noslēdzis ar zaudējumiem 55 330 EUR. Palielinājās izmaksas, jo karstā ūdens padeve tika nodrošināta arī vasaras periodā, kā rezultātā pieauga siltuma padeves zudumi, kā arī elektroenerģijas patēriņš, pieauga materiālu iegādes izmaksas  tekošajiem remontiem un norakstīti mirušo iedzīvotāju parādi.</w:t>
      </w:r>
    </w:p>
    <w:p w:rsidR="00204142" w:rsidRPr="00204142" w:rsidP="00204142" w14:paraId="50CBBA29" w14:textId="26B7EC18">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2020.</w:t>
      </w:r>
      <w:r>
        <w:rPr>
          <w:rFonts w:ascii="Times New Roman" w:eastAsia="Calibri" w:hAnsi="Times New Roman"/>
          <w:sz w:val="24"/>
          <w:szCs w:val="24"/>
          <w:lang w:val="lv-LV" w:eastAsia="lv-LV"/>
        </w:rPr>
        <w:t xml:space="preserve"> </w:t>
      </w:r>
      <w:r w:rsidRPr="00204142">
        <w:rPr>
          <w:rFonts w:ascii="Times New Roman" w:eastAsia="Calibri" w:hAnsi="Times New Roman"/>
          <w:sz w:val="24"/>
          <w:szCs w:val="24"/>
          <w:lang w:val="lv-LV" w:eastAsia="lv-LV"/>
        </w:rPr>
        <w:t xml:space="preserve">gadā apzaļumošanas un labiekārtošanas iecirknī darbība tika organizēta atbilstoši deleģēšanas līgumam, līdz ar to mainījās ieņēmumu un izdevumu uzskaite. </w:t>
      </w:r>
    </w:p>
    <w:p w:rsidR="00204142" w:rsidRPr="00204142" w:rsidP="00204142" w14:paraId="32B19E86" w14:textId="78E92D95">
      <w:pPr>
        <w:autoSpaceDE w:val="0"/>
        <w:autoSpaceDN w:val="0"/>
        <w:adjustRightInd w:val="0"/>
        <w:spacing w:after="0" w:line="360" w:lineRule="auto"/>
        <w:jc w:val="both"/>
        <w:rPr>
          <w:rFonts w:ascii="Times New Roman" w:eastAsia="Calibri" w:hAnsi="Times New Roman"/>
          <w:sz w:val="24"/>
          <w:szCs w:val="24"/>
          <w:lang w:val="lv-LV" w:eastAsia="lv-LV"/>
        </w:rPr>
      </w:pPr>
      <w:r w:rsidRPr="00204142">
        <w:rPr>
          <w:rFonts w:ascii="Times New Roman" w:eastAsia="Calibri" w:hAnsi="Times New Roman"/>
          <w:sz w:val="24"/>
          <w:szCs w:val="24"/>
          <w:lang w:val="lv-LV" w:eastAsia="lv-LV"/>
        </w:rPr>
        <w:t>2020.</w:t>
      </w:r>
      <w:r>
        <w:rPr>
          <w:rFonts w:ascii="Times New Roman" w:eastAsia="Calibri" w:hAnsi="Times New Roman"/>
          <w:sz w:val="24"/>
          <w:szCs w:val="24"/>
          <w:lang w:val="lv-LV" w:eastAsia="lv-LV"/>
        </w:rPr>
        <w:t xml:space="preserve"> </w:t>
      </w:r>
      <w:r w:rsidRPr="00204142">
        <w:rPr>
          <w:rFonts w:ascii="Times New Roman" w:eastAsia="Calibri" w:hAnsi="Times New Roman"/>
          <w:sz w:val="24"/>
          <w:szCs w:val="24"/>
          <w:lang w:val="lv-LV" w:eastAsia="lv-LV"/>
        </w:rPr>
        <w:t xml:space="preserve">gadu namu apsaimniekošanas iecirknis noslēdza ar zaudējumu 26 071 EUR, bet 2020.gadā tika apgūti uzkrējuma fonda līdzekļi 361 919 EUR apmērā, kas salīdzinot ar 2019.gadu ir par 103 899 EUR vairāk, līdz ar to guva peļņu 68 815 EUR. </w:t>
      </w:r>
    </w:p>
    <w:p w:rsidR="00204142" w:rsidRPr="00204142" w:rsidP="00204142" w14:paraId="631B362C" w14:textId="77777777">
      <w:pPr>
        <w:autoSpaceDE w:val="0"/>
        <w:autoSpaceDN w:val="0"/>
        <w:adjustRightInd w:val="0"/>
        <w:spacing w:after="0" w:line="360" w:lineRule="auto"/>
        <w:jc w:val="both"/>
        <w:rPr>
          <w:rFonts w:ascii="Times New Roman" w:hAnsi="Times New Roman"/>
          <w:sz w:val="24"/>
          <w:szCs w:val="24"/>
          <w:lang w:val="lv-LV" w:eastAsia="lv-LV"/>
        </w:rPr>
      </w:pPr>
      <w:r w:rsidRPr="00204142">
        <w:rPr>
          <w:rFonts w:ascii="Times New Roman" w:eastAsia="Calibri" w:hAnsi="Times New Roman"/>
          <w:sz w:val="24"/>
          <w:szCs w:val="24"/>
          <w:lang w:val="lv-LV" w:eastAsia="lv-LV"/>
        </w:rPr>
        <w:t>Ceļu iecirknis 2020. gadu noslēdza ar peļņu. Salīdzinājumā ar 2019.gadu par 60018 EUR pieauga ieņēmumi.</w:t>
      </w:r>
    </w:p>
    <w:p w:rsidR="00204142" w:rsidRPr="00204142" w:rsidP="00204142" w14:paraId="25FA185E" w14:textId="2486974E">
      <w:pPr>
        <w:spacing w:after="0" w:line="360" w:lineRule="auto"/>
        <w:jc w:val="both"/>
        <w:rPr>
          <w:rFonts w:ascii="Times New Roman" w:hAnsi="Times New Roman"/>
          <w:sz w:val="24"/>
          <w:szCs w:val="24"/>
          <w:lang w:val="lv-LV" w:eastAsia="lv-LV"/>
        </w:rPr>
      </w:pPr>
      <w:r w:rsidRPr="00204142">
        <w:rPr>
          <w:rFonts w:ascii="Times New Roman" w:hAnsi="Times New Roman"/>
          <w:sz w:val="24"/>
          <w:szCs w:val="24"/>
          <w:lang w:val="lv-LV" w:eastAsia="lv-LV"/>
        </w:rPr>
        <w:t>2020.</w:t>
      </w:r>
      <w:r>
        <w:rPr>
          <w:rFonts w:ascii="Times New Roman" w:hAnsi="Times New Roman"/>
          <w:sz w:val="24"/>
          <w:szCs w:val="24"/>
          <w:lang w:val="lv-LV" w:eastAsia="lv-LV"/>
        </w:rPr>
        <w:t xml:space="preserve"> </w:t>
      </w:r>
      <w:r w:rsidRPr="00204142">
        <w:rPr>
          <w:rFonts w:ascii="Times New Roman" w:hAnsi="Times New Roman"/>
          <w:sz w:val="24"/>
          <w:szCs w:val="24"/>
          <w:lang w:val="lv-LV" w:eastAsia="lv-LV"/>
        </w:rPr>
        <w:t>gadā veikts ieguldījums SIA "LUDZAS APSAIMNIEKOTĀJS" pamatkapitālā  1 306 544 EUR, t.sk.  Kohēzijas projekta “Ūdenssaimniecības pakalpojumu attīstība Ludzas pilsētā” īstenošanai  1 256 544 EUR un 50 000 EUR ūdensvada un kanalizācijas maģistrālo tīklu pilnveidosanai un paplašināšanai.</w:t>
      </w:r>
    </w:p>
    <w:p w:rsidR="00204142" w:rsidRPr="00204142" w:rsidP="00204142" w14:paraId="06859496" w14:textId="77777777">
      <w:pPr>
        <w:spacing w:after="0" w:line="360" w:lineRule="auto"/>
        <w:jc w:val="both"/>
        <w:rPr>
          <w:rFonts w:ascii="Times New Roman" w:hAnsi="Times New Roman"/>
          <w:sz w:val="24"/>
          <w:szCs w:val="24"/>
          <w:lang w:val="lv-LV" w:eastAsia="lv-LV"/>
        </w:rPr>
      </w:pPr>
      <w:r w:rsidRPr="00204142">
        <w:rPr>
          <w:rFonts w:ascii="Times New Roman" w:hAnsi="Times New Roman"/>
          <w:sz w:val="24"/>
          <w:szCs w:val="24"/>
          <w:lang w:val="lv-LV" w:eastAsia="lv-LV"/>
        </w:rPr>
        <w:t xml:space="preserve">Uzņēmuma attīstība galvenokārt ir saistīta ar ārējiem faktoriem, kurus nosaka sabiedrisko pakalpojumu cenu regulējums, inflācija, kredītiespējas, konkurence, kā arī zemā iedzīvotāju maksātspēja. Uzņēmuma darbību ietekmē arī normatīvie akti – valsts noteiktu licenču, atļauju, kvalifikācijas sertifikātu nepieciešamība uzņēmējdarbības veikšanai. </w:t>
      </w:r>
    </w:p>
    <w:p w:rsidR="00204142" w:rsidRPr="00204142" w:rsidP="00204142" w14:paraId="4DA1E814" w14:textId="77777777">
      <w:pPr>
        <w:spacing w:after="0" w:line="360" w:lineRule="auto"/>
        <w:jc w:val="both"/>
        <w:rPr>
          <w:rFonts w:ascii="Times New Roman" w:hAnsi="Times New Roman"/>
          <w:sz w:val="24"/>
          <w:szCs w:val="24"/>
          <w:lang w:val="lv-LV" w:eastAsia="lv-LV"/>
        </w:rPr>
      </w:pPr>
      <w:r w:rsidRPr="00204142">
        <w:rPr>
          <w:rFonts w:ascii="Times New Roman" w:hAnsi="Times New Roman"/>
          <w:sz w:val="24"/>
          <w:szCs w:val="24"/>
          <w:lang w:val="lv-LV" w:eastAsia="lv-LV"/>
        </w:rPr>
        <w:t>SIA "LUDZAS APSAIMNIEKOTĀJS" 2021. gadā plāno turpināt darboties ilgtermiņa mērķu sasniegšanas virzienā: uzņēmuma modernizācija, ekoloģisko problēmu risināšana, pakalpojumu klāsta paplašināšana, kvalitātes un konkurētspējas paaugstināšana, uzņēmuma pozitīvā tēla veidošana un stiprināšana. Līdz ar to ir ieplānotas sekojošas aktivitātes:</w:t>
      </w:r>
    </w:p>
    <w:p w:rsidR="00204142" w:rsidRPr="00204142" w:rsidP="00204142" w14:paraId="575119D6" w14:textId="77777777">
      <w:pPr>
        <w:spacing w:after="0" w:line="360" w:lineRule="auto"/>
        <w:jc w:val="both"/>
        <w:rPr>
          <w:rFonts w:ascii="Times New Roman" w:hAnsi="Times New Roman"/>
          <w:sz w:val="24"/>
          <w:szCs w:val="24"/>
          <w:lang w:val="lv-LV" w:eastAsia="lv-LV"/>
        </w:rPr>
      </w:pPr>
      <w:r w:rsidRPr="00204142">
        <w:rPr>
          <w:rFonts w:ascii="Times New Roman" w:hAnsi="Times New Roman"/>
          <w:sz w:val="24"/>
          <w:szCs w:val="24"/>
          <w:lang w:val="lv-LV" w:eastAsia="lv-LV"/>
        </w:rPr>
        <w:t>- nodrošināt ražošanas bāzes maksimāli racionālu izmantošanu; turpināt materiāli tehniskā nodrošinājuma atjaunošanu un modernizāciju (autotransporta iegāde, bāzes teritorijas labiekārtošana);</w:t>
      </w:r>
    </w:p>
    <w:p w:rsidR="00204142" w:rsidRPr="00204142" w:rsidP="00204142" w14:paraId="5D590706" w14:textId="77777777">
      <w:pPr>
        <w:spacing w:after="0" w:line="360" w:lineRule="auto"/>
        <w:jc w:val="both"/>
        <w:rPr>
          <w:rFonts w:ascii="Times New Roman" w:hAnsi="Times New Roman"/>
          <w:sz w:val="24"/>
          <w:szCs w:val="24"/>
          <w:lang w:val="lv-LV" w:eastAsia="lv-LV"/>
        </w:rPr>
      </w:pPr>
      <w:r w:rsidRPr="00204142">
        <w:rPr>
          <w:rFonts w:ascii="Times New Roman" w:hAnsi="Times New Roman"/>
          <w:sz w:val="24"/>
          <w:szCs w:val="24"/>
          <w:lang w:val="lv-LV" w:eastAsia="lv-LV"/>
        </w:rPr>
        <w:t xml:space="preserve">- maksimāli izmantot ES projekta "Ūdenssaimniecības pakalpojumu attīstība Ludzas pilsētā" dotās iespējas, paplašinot patērētāju loku un nodrošinot iespēju visiem pilsētas iedzīvotājiem izmantot ūdensvada un kanalizācijas pakalpojumus; </w:t>
      </w:r>
    </w:p>
    <w:p w:rsidR="00204142" w:rsidRPr="00204142" w:rsidP="00204142" w14:paraId="3B6F5AAE" w14:textId="77777777">
      <w:pPr>
        <w:spacing w:after="0" w:line="360" w:lineRule="auto"/>
        <w:jc w:val="both"/>
        <w:rPr>
          <w:rFonts w:ascii="Times New Roman" w:hAnsi="Times New Roman"/>
          <w:sz w:val="24"/>
          <w:szCs w:val="24"/>
          <w:lang w:val="lv-LV" w:eastAsia="lv-LV"/>
        </w:rPr>
      </w:pPr>
      <w:r w:rsidRPr="00204142">
        <w:rPr>
          <w:rFonts w:ascii="Times New Roman" w:hAnsi="Times New Roman"/>
          <w:sz w:val="24"/>
          <w:szCs w:val="24"/>
          <w:lang w:val="lv-LV" w:eastAsia="lv-LV"/>
        </w:rPr>
        <w:t xml:space="preserve">- veikt ūdens patēriņa uzskaites un kontroles sistēmu kompjuterizāciju, kas dos iespēju kontrolēt sistēmu darbu; </w:t>
      </w:r>
    </w:p>
    <w:p w:rsidR="00204142" w:rsidRPr="00204142" w:rsidP="00204142" w14:paraId="39F69576" w14:textId="77777777">
      <w:pPr>
        <w:spacing w:after="0" w:line="360" w:lineRule="auto"/>
        <w:jc w:val="both"/>
        <w:rPr>
          <w:rFonts w:ascii="Times New Roman" w:hAnsi="Times New Roman"/>
          <w:sz w:val="24"/>
          <w:szCs w:val="24"/>
          <w:lang w:val="lv-LV" w:eastAsia="lv-LV"/>
        </w:rPr>
      </w:pPr>
      <w:r w:rsidRPr="00204142">
        <w:rPr>
          <w:rFonts w:ascii="Times New Roman" w:hAnsi="Times New Roman"/>
          <w:sz w:val="24"/>
          <w:szCs w:val="24"/>
          <w:lang w:val="lv-LV" w:eastAsia="lv-LV"/>
        </w:rPr>
        <w:t>- uzstādīt Saules paneļu spēkstaciju elektrības ražošanai.</w:t>
      </w:r>
    </w:p>
    <w:p w:rsidR="00204142" w:rsidRPr="00204142" w:rsidP="00204142" w14:paraId="43D097F3" w14:textId="77777777">
      <w:pPr>
        <w:spacing w:after="0" w:line="360" w:lineRule="auto"/>
        <w:jc w:val="both"/>
        <w:rPr>
          <w:rFonts w:ascii="Times New Roman" w:hAnsi="Times New Roman"/>
          <w:color w:val="FF0000"/>
          <w:sz w:val="24"/>
          <w:szCs w:val="24"/>
          <w:lang w:val="lv-LV" w:eastAsia="lv-LV"/>
        </w:rPr>
      </w:pPr>
    </w:p>
    <w:p w:rsidR="00204142" w:rsidRPr="00204142" w:rsidP="00204142" w14:paraId="34621514" w14:textId="77777777">
      <w:pPr>
        <w:spacing w:after="0" w:line="360" w:lineRule="auto"/>
        <w:jc w:val="both"/>
        <w:rPr>
          <w:rFonts w:ascii="Times New Roman" w:hAnsi="Times New Roman"/>
          <w:sz w:val="24"/>
          <w:szCs w:val="24"/>
          <w:lang w:val="lv-LV"/>
        </w:rPr>
      </w:pPr>
      <w:r w:rsidRPr="00204142">
        <w:rPr>
          <w:rFonts w:ascii="Times New Roman" w:hAnsi="Times New Roman"/>
          <w:sz w:val="24"/>
          <w:szCs w:val="24"/>
          <w:lang w:val="lv-LV"/>
        </w:rPr>
        <w:t>Līdzdalība asociēto uzņēmumu kapitālā salīdzinājumā ar iepriekšējo pārskata periodu ir palielinājusies par 101 098 EUR, jo SIA “Ludzas medicīnas centrs” gadu beidza ar peļņu 244 429 EUR, kas palielināja pašvaldībai piederošo kapitāldaļu vērtību par 102 792 EUR. SIA “Ludzas tūrisma aģentūra zaudējumi 2020. gadā – 5 830 EUR</w:t>
      </w:r>
      <w:r w:rsidRPr="00204142">
        <w:rPr>
          <w:rFonts w:ascii="Times New Roman" w:hAnsi="Times New Roman"/>
          <w:i/>
          <w:sz w:val="24"/>
          <w:szCs w:val="24"/>
          <w:lang w:val="lv-LV"/>
        </w:rPr>
        <w:t>,</w:t>
      </w:r>
      <w:r w:rsidRPr="00204142">
        <w:rPr>
          <w:rFonts w:ascii="Times New Roman" w:hAnsi="Times New Roman"/>
          <w:sz w:val="24"/>
          <w:szCs w:val="24"/>
          <w:lang w:val="lv-LV"/>
        </w:rPr>
        <w:t xml:space="preserve"> kā rezultātā pašvaldības kapitāldaļu vērtība samazinājās par 1694 EUR.</w:t>
      </w:r>
    </w:p>
    <w:p w:rsidR="00204142" w:rsidRPr="00204142" w:rsidP="00204142" w14:paraId="31CF64E7" w14:textId="77777777">
      <w:pPr>
        <w:spacing w:before="120" w:line="360" w:lineRule="auto"/>
        <w:jc w:val="both"/>
        <w:rPr>
          <w:rFonts w:ascii="Times New Roman" w:hAnsi="Times New Roman"/>
          <w:sz w:val="24"/>
          <w:szCs w:val="24"/>
          <w:lang w:val="lv-LV"/>
        </w:rPr>
      </w:pPr>
      <w:r w:rsidRPr="00204142">
        <w:rPr>
          <w:rFonts w:ascii="Times New Roman" w:hAnsi="Times New Roman"/>
          <w:sz w:val="24"/>
          <w:szCs w:val="24"/>
          <w:lang w:val="lv-LV"/>
        </w:rPr>
        <w:t>SIA „Ludzas medicīnas centrs” reģistrācijas Nr. 40003258973 (turpmāk tekstā saukta - Sabiedrība) ir izveidota 1995. gada 10. jūlijā, komercreģistrā ierakstīta 2004. gada 15. oktobrī. Kapitālsabiedrības valsts kapitāla daļu turētāji ir LR Veselības ministrija 58% un Ludzas novada pašvaldība 42%.</w:t>
      </w:r>
    </w:p>
    <w:p w:rsidR="00204142" w:rsidRPr="00204142" w:rsidP="00204142" w14:paraId="7C5EB414"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 xml:space="preserve">Sabiedrības pamatdarbības veids ir slimnīcu darbība (NACE 86.10). Sabiedrība sniedz pirmā līmeņa aprūpes slimnīcas stacionāros veselības aprūpes pakalpojumus, primāros ambulatoros veselības aprūpes pakalpojumus, sekundāros ambulatoros veselības aprūpes pakalpojumus, ambulatoros laboratoriskos pakalpojumus un īslaicīgo sociālo aprūpi. </w:t>
      </w:r>
    </w:p>
    <w:p w:rsidR="00204142" w:rsidRPr="00204142" w:rsidP="00204142" w14:paraId="582F4C04"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 xml:space="preserve">2020. gadā Sabiedrība turpināja sniegt plānveida ambulatoro un stacionāro palīdzību. </w:t>
      </w:r>
    </w:p>
    <w:p w:rsidR="00204142" w:rsidRPr="00204142" w:rsidP="00204142" w14:paraId="29840CE5"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2020. gadā kopējais hospitalizācijas gadījumu skaits 1609</w:t>
      </w:r>
      <w:r w:rsidRPr="00204142">
        <w:rPr>
          <w:rFonts w:ascii="Times New Roman" w:hAnsi="Times New Roman"/>
          <w:color w:val="FF0000"/>
          <w:sz w:val="24"/>
          <w:szCs w:val="24"/>
          <w:lang w:val="en-US"/>
        </w:rPr>
        <w:t xml:space="preserve"> </w:t>
      </w:r>
      <w:r w:rsidRPr="00204142">
        <w:rPr>
          <w:rFonts w:ascii="Times New Roman" w:hAnsi="Times New Roman"/>
          <w:i/>
          <w:sz w:val="24"/>
          <w:szCs w:val="24"/>
          <w:lang w:val="en-US"/>
        </w:rPr>
        <w:t xml:space="preserve">(2019. gadā - 2335) </w:t>
      </w:r>
      <w:r w:rsidRPr="00204142">
        <w:rPr>
          <w:rFonts w:ascii="Times New Roman" w:hAnsi="Times New Roman"/>
          <w:sz w:val="24"/>
          <w:szCs w:val="24"/>
          <w:lang w:val="en-US"/>
        </w:rPr>
        <w:t xml:space="preserve">t.sk. valsts apmaksāto 1569 </w:t>
      </w:r>
      <w:r w:rsidRPr="00204142">
        <w:rPr>
          <w:rFonts w:ascii="Times New Roman" w:hAnsi="Times New Roman"/>
          <w:i/>
          <w:sz w:val="24"/>
          <w:szCs w:val="24"/>
          <w:lang w:val="en-US"/>
        </w:rPr>
        <w:t xml:space="preserve">(2019. gadā - 2230 </w:t>
      </w:r>
      <w:r w:rsidRPr="00204142">
        <w:rPr>
          <w:rFonts w:ascii="Times New Roman" w:hAnsi="Times New Roman"/>
          <w:sz w:val="24"/>
          <w:szCs w:val="24"/>
          <w:lang w:val="en-US"/>
        </w:rPr>
        <w:t xml:space="preserve">). Vidējā gultas noslodze (dienās ) 273,1 diena </w:t>
      </w:r>
      <w:r w:rsidRPr="00204142">
        <w:rPr>
          <w:rFonts w:ascii="Times New Roman" w:hAnsi="Times New Roman"/>
          <w:i/>
          <w:sz w:val="24"/>
          <w:szCs w:val="24"/>
          <w:lang w:val="en-US"/>
        </w:rPr>
        <w:t>(2019. gadā – 277,75)</w:t>
      </w:r>
      <w:r w:rsidRPr="00204142">
        <w:rPr>
          <w:rFonts w:ascii="Times New Roman" w:hAnsi="Times New Roman"/>
          <w:sz w:val="24"/>
          <w:szCs w:val="24"/>
          <w:lang w:val="en-US"/>
        </w:rPr>
        <w:t xml:space="preserve">, vidējā gultas noslodze (%) 74,6 </w:t>
      </w:r>
      <w:r w:rsidRPr="00204142">
        <w:rPr>
          <w:rFonts w:ascii="Times New Roman" w:hAnsi="Times New Roman"/>
          <w:i/>
          <w:sz w:val="24"/>
          <w:szCs w:val="24"/>
          <w:lang w:val="en-US"/>
        </w:rPr>
        <w:t>(2019. gadā 76,1).</w:t>
      </w:r>
      <w:r w:rsidRPr="00204142">
        <w:rPr>
          <w:rFonts w:ascii="Times New Roman" w:hAnsi="Times New Roman"/>
          <w:color w:val="FF0000"/>
          <w:sz w:val="24"/>
          <w:szCs w:val="24"/>
          <w:lang w:val="en-US"/>
        </w:rPr>
        <w:t xml:space="preserve"> </w:t>
      </w:r>
      <w:r w:rsidRPr="00204142">
        <w:rPr>
          <w:rFonts w:ascii="Times New Roman" w:hAnsi="Times New Roman"/>
          <w:sz w:val="24"/>
          <w:szCs w:val="24"/>
          <w:lang w:val="en-US"/>
        </w:rPr>
        <w:t>2020. gadā dienas stacionārā ārstējās 445 pacienti un veikta 271</w:t>
      </w:r>
      <w:r w:rsidRPr="00204142">
        <w:rPr>
          <w:rFonts w:ascii="Times New Roman" w:hAnsi="Times New Roman"/>
          <w:color w:val="FF0000"/>
          <w:sz w:val="24"/>
          <w:szCs w:val="24"/>
          <w:lang w:val="en-US"/>
        </w:rPr>
        <w:t xml:space="preserve"> </w:t>
      </w:r>
      <w:r w:rsidRPr="00204142">
        <w:rPr>
          <w:rFonts w:ascii="Times New Roman" w:hAnsi="Times New Roman"/>
          <w:sz w:val="24"/>
          <w:szCs w:val="24"/>
          <w:lang w:val="en-US"/>
        </w:rPr>
        <w:t>operācija.</w:t>
      </w:r>
    </w:p>
    <w:p w:rsidR="00204142" w:rsidRPr="00204142" w:rsidP="00204142" w14:paraId="49EF860E"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Valsts apmaksāto ambulatoro apmeklējumu skaits sastādīja 16 979 (</w:t>
      </w:r>
      <w:r w:rsidRPr="00204142">
        <w:rPr>
          <w:rFonts w:ascii="Times New Roman" w:hAnsi="Times New Roman"/>
          <w:i/>
          <w:sz w:val="24"/>
          <w:szCs w:val="24"/>
          <w:lang w:val="en-US"/>
        </w:rPr>
        <w:t>2019.gadā 20 261</w:t>
      </w:r>
      <w:r w:rsidRPr="00204142">
        <w:rPr>
          <w:rFonts w:ascii="Times New Roman" w:hAnsi="Times New Roman"/>
          <w:sz w:val="24"/>
          <w:szCs w:val="24"/>
          <w:lang w:val="en-US"/>
        </w:rPr>
        <w:t>). Pakalpojumu - veselības aprūpe mājās izmantoja 197</w:t>
      </w:r>
      <w:r w:rsidRPr="00204142">
        <w:rPr>
          <w:rFonts w:ascii="Times New Roman" w:hAnsi="Times New Roman"/>
          <w:i/>
          <w:sz w:val="24"/>
          <w:szCs w:val="24"/>
          <w:lang w:val="en-US"/>
        </w:rPr>
        <w:t>(2019. gadā-204)</w:t>
      </w:r>
      <w:r w:rsidRPr="00204142">
        <w:rPr>
          <w:rFonts w:ascii="Times New Roman" w:hAnsi="Times New Roman"/>
          <w:sz w:val="24"/>
          <w:szCs w:val="24"/>
          <w:lang w:val="en-US"/>
        </w:rPr>
        <w:t xml:space="preserve"> pacienti. Rehabilitācijas mājas aprūpe tika sniegta 27 (</w:t>
      </w:r>
      <w:r w:rsidRPr="00204142">
        <w:rPr>
          <w:rFonts w:ascii="Times New Roman" w:hAnsi="Times New Roman"/>
          <w:i/>
          <w:sz w:val="24"/>
          <w:szCs w:val="24"/>
          <w:lang w:val="en-US"/>
        </w:rPr>
        <w:t>2019.gadā-24)</w:t>
      </w:r>
      <w:r w:rsidRPr="00204142">
        <w:rPr>
          <w:rFonts w:ascii="Times New Roman" w:hAnsi="Times New Roman"/>
          <w:sz w:val="24"/>
          <w:szCs w:val="24"/>
          <w:lang w:val="en-US"/>
        </w:rPr>
        <w:t xml:space="preserve"> pacientiem Valsts apmaksātie zobu higiēnista pakalpojumi tika sniegti 637 </w:t>
      </w:r>
      <w:r w:rsidRPr="00204142">
        <w:rPr>
          <w:rFonts w:ascii="Times New Roman" w:hAnsi="Times New Roman"/>
          <w:i/>
          <w:sz w:val="24"/>
          <w:szCs w:val="24"/>
          <w:lang w:val="en-US"/>
        </w:rPr>
        <w:t>(2019.gadā</w:t>
      </w:r>
      <w:r w:rsidRPr="00204142">
        <w:rPr>
          <w:rFonts w:ascii="Times New Roman" w:hAnsi="Times New Roman"/>
          <w:sz w:val="24"/>
          <w:szCs w:val="24"/>
          <w:lang w:val="en-US"/>
        </w:rPr>
        <w:t xml:space="preserve"> </w:t>
      </w:r>
      <w:r w:rsidRPr="00204142">
        <w:rPr>
          <w:rFonts w:ascii="Times New Roman" w:hAnsi="Times New Roman"/>
          <w:i/>
          <w:sz w:val="24"/>
          <w:szCs w:val="24"/>
          <w:lang w:val="en-US"/>
        </w:rPr>
        <w:t>792</w:t>
      </w:r>
      <w:r w:rsidRPr="00204142">
        <w:rPr>
          <w:rFonts w:ascii="Times New Roman" w:hAnsi="Times New Roman"/>
          <w:sz w:val="24"/>
          <w:szCs w:val="24"/>
          <w:lang w:val="en-US"/>
        </w:rPr>
        <w:t>) pacientiem un maksas pakalpojumi</w:t>
      </w:r>
      <w:r w:rsidRPr="00204142">
        <w:rPr>
          <w:rFonts w:ascii="Times New Roman" w:hAnsi="Times New Roman"/>
          <w:color w:val="FF0000"/>
          <w:sz w:val="24"/>
          <w:szCs w:val="24"/>
          <w:lang w:val="en-US"/>
        </w:rPr>
        <w:t xml:space="preserve"> </w:t>
      </w:r>
      <w:r w:rsidRPr="00204142">
        <w:rPr>
          <w:rFonts w:ascii="Times New Roman" w:hAnsi="Times New Roman"/>
          <w:sz w:val="24"/>
          <w:szCs w:val="24"/>
          <w:lang w:val="en-US"/>
        </w:rPr>
        <w:t>120 (</w:t>
      </w:r>
      <w:r w:rsidRPr="00204142">
        <w:rPr>
          <w:rFonts w:ascii="Times New Roman" w:hAnsi="Times New Roman"/>
          <w:i/>
          <w:sz w:val="24"/>
          <w:szCs w:val="24"/>
          <w:lang w:val="en-US"/>
        </w:rPr>
        <w:t>2019.gadā 198</w:t>
      </w:r>
      <w:r w:rsidRPr="00204142">
        <w:rPr>
          <w:rFonts w:ascii="Times New Roman" w:hAnsi="Times New Roman"/>
          <w:sz w:val="24"/>
          <w:szCs w:val="24"/>
          <w:lang w:val="en-US"/>
        </w:rPr>
        <w:t>) pacientiem.</w:t>
      </w:r>
    </w:p>
    <w:p w:rsidR="00204142" w:rsidRPr="00204142" w:rsidP="00204142" w14:paraId="04F6B143"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 xml:space="preserve">Pārskata gadā slimnīcas darbību būtiski ietekmēja Covid-19 pandēmijas izraisītā situācija valstī. Sabiedrības darbs tika pakļauts ārstniecības iestāžu darbības ierobežojumiem, kā rezultātā samazinājās sniedzamo medicīnisko pakalpojumu apjoms.  Līdz ar Covid-19 izplatību Slimnīcā tika nodrošināti stingri epidemioloģiskās drošības pasākumi ikdienas darbā. </w:t>
      </w:r>
    </w:p>
    <w:p w:rsidR="00204142" w:rsidRPr="00204142" w:rsidP="00204142" w14:paraId="06FB1995"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Tika izvērtētas slimnīcas iespējas un 2020.gada beigās 30 pacientu aprūpes gultas pielāgotas Covid-19 pacientiem, uzsākta šo pacientu ārstēšana.</w:t>
      </w:r>
    </w:p>
    <w:p w:rsidR="00204142" w:rsidRPr="00204142" w:rsidP="00204142" w14:paraId="6A110C1E"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Lai nodrošinātu valstī noteikto ierobežojumu ievērošanu, tika samazināti ambulatorie pakalpojumi, uzsāktas rehabilitologa attālinātas konsultācijas.</w:t>
      </w:r>
    </w:p>
    <w:p w:rsidR="00204142" w:rsidRPr="00204142" w:rsidP="00204142" w14:paraId="2B0AD46F"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Slimnīcas 2020.gada darbības rezultāts ir pozitīvs, un pārskata gada peļņa EUR 244 429 EUR, kas, salīdzinot ar iepriekšējo gadu ir mazāka par 206 149 EUR  (2019.gada rezultāts-peļņa 450,6 tūkstoši EUR).</w:t>
      </w:r>
    </w:p>
    <w:p w:rsidR="00204142" w:rsidRPr="00204142" w:rsidP="00204142" w14:paraId="598471A0"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Neto apgrozījums 2020.gadā ir 3,3 miljoni EUR. Salīdzinot ar 2019.gadu palielinājums ir par 97 808 EUR, jeb 2,9%. Ieņēmumu pieaugumu sekmēja papildus piešķirtais finansējums atalgojuma palielinājumam un Covid-19 pacientu ārstēšanai.</w:t>
      </w:r>
    </w:p>
    <w:p w:rsidR="00204142" w:rsidRPr="00204142" w:rsidP="00204142" w14:paraId="4907F605"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 xml:space="preserve">Slimnīcas kopējie ieņēmumi 2020.gadā salīdzinot ar iepriekšējo gadu ir palielinājušies par( 195 347 EUR, jeb 5,9 %). Palielinājums izskaidrojams ar saņemto Nacionālā veselības dienesta finansējumu Covid-19 pacientu ārstēšanai, individuālo aizsardzības līdzekļu nodrošināšanai un personāla atbalstam. </w:t>
      </w:r>
    </w:p>
    <w:p w:rsidR="00204142" w:rsidRPr="00204142" w:rsidP="00204142" w14:paraId="5175F110"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 xml:space="preserve">Salīdzinot ar iepriekšējo gadu samazinājās pašu ieņēmumi no pacientu līdzmaksājumiem un maksas medicīniskajiem pakalpojumiem par ( 83 801 EUR, jeb 19,3%). Samazinājums galvenokārt saistīts ar valstī un Sabiedrībā noteiktajiem ierobežojumiem Covid-19 pandēmijas dēļ. </w:t>
      </w:r>
    </w:p>
    <w:p w:rsidR="00204142" w:rsidRPr="00204142" w:rsidP="00204142" w14:paraId="34ADC516"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 xml:space="preserve">Maksas pakalpojumu apjoma samazinājums pēdējos gados ir arī saistīts ar palielinātu valsts apmaksāto pakalpojumu apjomu pieaugumu un pacientu maksātspēju. </w:t>
      </w:r>
    </w:p>
    <w:p w:rsidR="00204142" w:rsidRPr="00204142" w:rsidP="00204142" w14:paraId="096EA168"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Slimnīcas kopējie izdevumi 2020. gadā salīdzinot ar iepriekšējo gadu palielinājās par 401 496 EUR, jeb 14 %. Izmaksu pieaugumu pamatā veido atlīdzība (par 290 tūkst. EUR, jeb 14%), medikamenti un medicīnas preces (par 45 tūkst. jeb 18%), pamatlīdzekļu nolietojums pieaudzis (par 32 tūkst. EUR, jeb 17%). Izmaksu palielinājums, galvenokārt, skaidrojams ar atalgojuma pieaugumu, ar izmaksātajām piemaksām personālam par Covid-19 pacientu ārstēšanu, aprūpi, diagnostiku un pārējo darba pienākumu veikšanu Covid-19 apstākļos. Pieauga medikamentu un individuālās aizsardzības līdzekļu izlietojuma apjoms.</w:t>
      </w:r>
    </w:p>
    <w:p w:rsidR="00204142" w:rsidRPr="00204142" w:rsidP="00204142" w14:paraId="7432C009"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Sabiedrības aktīvi 2020.gada laikā palielinājušies par 768 tūkst EUR, jeb 8,9 %, ilgtermiņa ieguldījumu apjoms pieauga par 6,3 %, apgrozāmo līdzekļu apjoms pieaudzis par 26,2%. Sabiedrības aktīvu pieaugums ir saistīts ar pamatlīdzekļu iegādi, par46 tūkst. palielinājās krājumu atlikumi, kuru pieaugumu galvenokārt veido medikamentu un medicīnas preču atlikumi, jo sakarā ar Covid-19 vīrusa izplatību tika veidoti papildus šādi uzkrājumi. Pieauga debitoru parādu atlikums, ko pamatā veido NVD parāds par sniegtajiem veselības aprūpes pakalpojumiem.</w:t>
      </w:r>
    </w:p>
    <w:p w:rsidR="00204142" w:rsidRPr="00204142" w:rsidP="00204142" w14:paraId="59FE0E62"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Investējot slimnīcas pašu līdzekļus jaunajā medicīnas aparatūrā iegādāti - 2 hemodialīzes aparāti, krioterapijas aparāts, ultrasonogrāfijas zonde Mindray P7-3TU, 2020. gada decembrī (saskaņā ar dalībnieku sapulces lēmumu) iegādāts 64-rindu datortomogrāfs REVOLUTION EVO par kopējo vērtību 447 950 EUR. (ar apmaksas termiņu uz 2,5 gadiem), Darsonvalizācijas ierīce OREOL .</w:t>
      </w:r>
    </w:p>
    <w:p w:rsidR="00204142" w:rsidRPr="00204142" w:rsidP="00204142" w14:paraId="027A9BD9" w14:textId="77777777">
      <w:pPr>
        <w:spacing w:after="0" w:line="360" w:lineRule="auto"/>
        <w:jc w:val="both"/>
        <w:rPr>
          <w:rFonts w:ascii="Times New Roman" w:hAnsi="Times New Roman"/>
          <w:sz w:val="24"/>
          <w:szCs w:val="24"/>
          <w:lang w:val="en-US"/>
        </w:rPr>
      </w:pPr>
      <w:r w:rsidRPr="00204142">
        <w:rPr>
          <w:rFonts w:ascii="Times New Roman" w:hAnsi="Times New Roman"/>
          <w:sz w:val="24"/>
          <w:szCs w:val="24"/>
          <w:lang w:val="en-US"/>
        </w:rPr>
        <w:t>Iegādāta datortehnika. Lai uzlabotu ugunsdrošību, ņemot vērā VUGD pārbaudes aktā norādītos trūkumus poliklīnikā tika uzstādīta jauna ugunsdrošības signalizācijas sistēma</w:t>
      </w:r>
      <w:r w:rsidRPr="00204142">
        <w:rPr>
          <w:rFonts w:ascii="Times New Roman" w:hAnsi="Times New Roman"/>
          <w:i/>
          <w:sz w:val="24"/>
          <w:szCs w:val="24"/>
          <w:lang w:val="en-US"/>
        </w:rPr>
        <w:t xml:space="preserve">. </w:t>
      </w:r>
      <w:r w:rsidRPr="00204142">
        <w:rPr>
          <w:rFonts w:ascii="Times New Roman" w:hAnsi="Times New Roman"/>
          <w:sz w:val="24"/>
          <w:szCs w:val="24"/>
          <w:lang w:val="en-US"/>
        </w:rPr>
        <w:t>Veikts slimnīcas garāžas jumta remonts.</w:t>
      </w:r>
    </w:p>
    <w:p w:rsidR="00204142" w:rsidRPr="00204142" w:rsidP="00204142" w14:paraId="34B989EE" w14:textId="77777777">
      <w:pPr>
        <w:spacing w:after="0" w:line="360" w:lineRule="auto"/>
        <w:jc w:val="both"/>
        <w:rPr>
          <w:rFonts w:ascii="Times New Roman" w:hAnsi="Times New Roman"/>
          <w:sz w:val="24"/>
          <w:szCs w:val="24"/>
          <w:lang w:val="en-US"/>
        </w:rPr>
      </w:pPr>
      <w:r w:rsidRPr="00204142">
        <w:rPr>
          <w:rFonts w:ascii="Times New Roman" w:hAnsi="Times New Roman"/>
          <w:sz w:val="24"/>
          <w:szCs w:val="24"/>
          <w:lang w:val="en-US"/>
        </w:rPr>
        <w:t>Tika uzsākta slimnīcas vecā korpusa ēkas  jumta seguma maiņa, darbi turpinās.</w:t>
      </w:r>
    </w:p>
    <w:p w:rsidR="00204142" w:rsidRPr="00204142" w:rsidP="00204142" w14:paraId="4CED4ED9" w14:textId="77777777">
      <w:pPr>
        <w:spacing w:after="0" w:line="360" w:lineRule="auto"/>
        <w:jc w:val="both"/>
        <w:rPr>
          <w:rFonts w:ascii="Times New Roman" w:hAnsi="Times New Roman"/>
          <w:b/>
          <w:sz w:val="24"/>
          <w:szCs w:val="24"/>
          <w:lang w:val="en-US"/>
        </w:rPr>
      </w:pPr>
      <w:r w:rsidRPr="00204142">
        <w:rPr>
          <w:rFonts w:ascii="Times New Roman" w:hAnsi="Times New Roman"/>
          <w:sz w:val="24"/>
          <w:szCs w:val="24"/>
          <w:lang w:val="en-US"/>
        </w:rPr>
        <w:t>2021. gada pirmajos mēnešos Latvijas Republikā un daudzās citās valstīs joprojām ir spēkā ar Covid-19 izplatību saistīti ierobežojumi, kas ievērojami bremzē ekonomikas attīstību valstī un pasaulē, līdz ar ko joprojām pastāv ekonomikas attīstības nenoteiktība. Ar vīrusa izplatību saistītie ekonomiskie ierobežojumi ir skāruši Sabiedrības darbību un pašlaik Sabiedrībā ir jūtams ieņēmumu samazinājums plānveida un maksas medicīnisko pakalpojumu jomā</w:t>
      </w:r>
      <w:r w:rsidRPr="00204142">
        <w:rPr>
          <w:rFonts w:ascii="Times New Roman" w:hAnsi="Times New Roman"/>
          <w:b/>
          <w:sz w:val="24"/>
          <w:szCs w:val="24"/>
          <w:lang w:val="en-US"/>
        </w:rPr>
        <w:t>.</w:t>
      </w:r>
    </w:p>
    <w:p w:rsidR="00204142" w:rsidRPr="00204142" w:rsidP="00204142" w14:paraId="46F6AE14" w14:textId="77777777">
      <w:pPr>
        <w:spacing w:after="0" w:line="360" w:lineRule="auto"/>
        <w:jc w:val="both"/>
        <w:rPr>
          <w:rFonts w:ascii="Times New Roman" w:hAnsi="Times New Roman"/>
          <w:sz w:val="24"/>
          <w:szCs w:val="24"/>
          <w:lang w:val="en-US"/>
        </w:rPr>
      </w:pPr>
      <w:r w:rsidRPr="00204142">
        <w:rPr>
          <w:rFonts w:ascii="Times New Roman" w:hAnsi="Times New Roman"/>
          <w:sz w:val="24"/>
          <w:szCs w:val="24"/>
          <w:lang w:val="en-US"/>
        </w:rPr>
        <w:t>Turpmākā uzņēmuma attīstība plānota vadoties no līgumos ar Nacionālo Veselības dienestu noteiktā valsts apmaksāto pakalpojumu finansējuma. Plānots, ka arī 2021.gadā ārkārtas situācijas laikā, tāpat kā 2020.gadā, papildus izmaksas: Sabiedrības darbiniekiem izmaksātās piemaksas, sakarā ar darbu Covid-19 pandēmijas laikā,izlietotos individuālos aizsardzības līdzekļus, izmantotos transporta pakalpojumus Covid-19 pacientu transportēšanai, pilnā apmērā segs Nacionālais veselības dienests.</w:t>
      </w:r>
    </w:p>
    <w:p w:rsidR="00204142" w:rsidRPr="00204142" w:rsidP="00204142" w14:paraId="0081078B" w14:textId="77777777">
      <w:pPr>
        <w:spacing w:after="0" w:line="360" w:lineRule="auto"/>
        <w:jc w:val="both"/>
        <w:rPr>
          <w:rFonts w:ascii="Times New Roman" w:hAnsi="Times New Roman"/>
          <w:sz w:val="24"/>
          <w:szCs w:val="24"/>
          <w:lang w:val="en-US"/>
        </w:rPr>
      </w:pPr>
      <w:r w:rsidRPr="00204142">
        <w:rPr>
          <w:rFonts w:ascii="Times New Roman" w:hAnsi="Times New Roman"/>
          <w:sz w:val="24"/>
          <w:szCs w:val="24"/>
          <w:lang w:val="en-US"/>
        </w:rPr>
        <w:t>Plānots pēc Covid-19 pandēmijas atsākt sniegt pilnā apjomā plānveida medicīniskos pakalpojumus, palielināt maksas pakalpojumu ieņēmumus.</w:t>
      </w:r>
    </w:p>
    <w:p w:rsidR="00204142" w:rsidRPr="00204142" w:rsidP="00204142" w14:paraId="710AFD8A" w14:textId="77777777">
      <w:pPr>
        <w:spacing w:before="120" w:line="360" w:lineRule="auto"/>
        <w:jc w:val="both"/>
        <w:rPr>
          <w:rFonts w:ascii="Times New Roman" w:hAnsi="Times New Roman"/>
          <w:sz w:val="24"/>
          <w:szCs w:val="24"/>
          <w:lang w:val="en-US"/>
        </w:rPr>
      </w:pPr>
      <w:r w:rsidRPr="00204142">
        <w:rPr>
          <w:rFonts w:ascii="Times New Roman" w:hAnsi="Times New Roman"/>
          <w:sz w:val="24"/>
          <w:szCs w:val="24"/>
          <w:lang w:val="en-US"/>
        </w:rPr>
        <w:t>Sabiedrības vadība iesaka pārskata gada peļņu izmantot turpmākajai uzņēmuma attīstībai.</w:t>
      </w:r>
    </w:p>
    <w:p w:rsidR="00204142" w:rsidRPr="00323108" w:rsidP="00204142" w14:paraId="014C129E" w14:textId="3EE2FBE7">
      <w:pPr>
        <w:spacing w:line="360" w:lineRule="auto"/>
        <w:jc w:val="both"/>
        <w:rPr>
          <w:rFonts w:ascii="Times New Roman" w:hAnsi="Times New Roman"/>
          <w:sz w:val="24"/>
          <w:szCs w:val="24"/>
          <w:lang w:val="en-US"/>
        </w:rPr>
      </w:pPr>
      <w:r w:rsidRPr="00204142">
        <w:rPr>
          <w:rFonts w:ascii="Times New Roman" w:hAnsi="Times New Roman"/>
          <w:sz w:val="24"/>
          <w:szCs w:val="24"/>
          <w:lang w:val="en-US"/>
        </w:rPr>
        <w:t>SIA “ALAAS” uz 2020.</w:t>
      </w:r>
      <w:r>
        <w:rPr>
          <w:rFonts w:ascii="Times New Roman" w:hAnsi="Times New Roman"/>
          <w:sz w:val="24"/>
          <w:szCs w:val="24"/>
          <w:lang w:val="en-US"/>
        </w:rPr>
        <w:t xml:space="preserve"> </w:t>
      </w:r>
      <w:r w:rsidRPr="00204142">
        <w:rPr>
          <w:rFonts w:ascii="Times New Roman" w:hAnsi="Times New Roman"/>
          <w:sz w:val="24"/>
          <w:szCs w:val="24"/>
          <w:lang w:val="en-US"/>
        </w:rPr>
        <w:t>gada 31.</w:t>
      </w:r>
      <w:r>
        <w:rPr>
          <w:rFonts w:ascii="Times New Roman" w:hAnsi="Times New Roman"/>
          <w:sz w:val="24"/>
          <w:szCs w:val="24"/>
          <w:lang w:val="en-US"/>
        </w:rPr>
        <w:t xml:space="preserve"> </w:t>
      </w:r>
      <w:r w:rsidRPr="00204142">
        <w:rPr>
          <w:rFonts w:ascii="Times New Roman" w:hAnsi="Times New Roman"/>
          <w:sz w:val="24"/>
          <w:szCs w:val="24"/>
          <w:lang w:val="en-US"/>
        </w:rPr>
        <w:t>decembri reģistrēts un pilnīgi apmaksātais daļu  kapitāls 508 192 EUR, Ludzas novada pašvaldībai –  14.7% daļu 84 868 EUR vērtībā. Uzņēmuma 2020.gada neto apgrozījums 1 969 404 EUR, peļņa 11 097 EUR.</w:t>
      </w:r>
    </w:p>
    <w:p w:rsidR="004071A5" w:rsidRPr="004071A5" w:rsidP="00500B66" w14:paraId="3BDE1C65" w14:textId="381A4F3A">
      <w:pPr>
        <w:pStyle w:val="Heading1"/>
        <w:numPr>
          <w:ilvl w:val="0"/>
          <w:numId w:val="32"/>
        </w:numPr>
        <w:spacing w:line="360" w:lineRule="auto"/>
        <w:jc w:val="both"/>
        <w:rPr>
          <w:lang w:val="lv-LV"/>
        </w:rPr>
      </w:pPr>
      <w:bookmarkEnd w:id="18"/>
      <w:bookmarkEnd w:id="19"/>
      <w:bookmarkStart w:id="20" w:name="_Toc256000005"/>
      <w:r w:rsidRPr="004071A5">
        <w:rPr>
          <w:lang w:val="en-US"/>
        </w:rPr>
        <w:t>Zvērināta revidenta ziņojums par pašvaldības 20</w:t>
      </w:r>
      <w:r w:rsidRPr="004071A5">
        <w:rPr>
          <w:lang w:val="lv-LV"/>
        </w:rPr>
        <w:t>20</w:t>
      </w:r>
      <w:r w:rsidRPr="004071A5">
        <w:rPr>
          <w:lang w:val="en-US"/>
        </w:rPr>
        <w:t>. gada pārskatu</w:t>
      </w:r>
      <w:bookmarkEnd w:id="20"/>
    </w:p>
    <w:p w:rsidR="002C6A6D" w:rsidRPr="002C6A6D" w:rsidP="002C6A6D" w14:paraId="794E4840" w14:textId="77777777">
      <w:pPr>
        <w:ind w:left="720"/>
        <w:rPr>
          <w:lang w:val="lv-LV"/>
        </w:rPr>
      </w:pPr>
    </w:p>
    <w:p w:rsidR="00204142" w:rsidRPr="00204142" w:rsidP="00204142" w14:paraId="185760D4" w14:textId="77777777">
      <w:pPr>
        <w:spacing w:line="360" w:lineRule="auto"/>
        <w:rPr>
          <w:rFonts w:ascii="Times New Roman" w:hAnsi="Times New Roman"/>
          <w:sz w:val="24"/>
          <w:szCs w:val="24"/>
          <w:lang w:val="lv-LV"/>
        </w:rPr>
      </w:pPr>
      <w:bookmarkStart w:id="21" w:name="_Toc43207841"/>
      <w:bookmarkStart w:id="22" w:name="_Toc43209496"/>
      <w:r w:rsidRPr="00204142">
        <w:rPr>
          <w:rFonts w:ascii="Times New Roman" w:hAnsi="Times New Roman"/>
          <w:sz w:val="24"/>
          <w:szCs w:val="24"/>
          <w:lang w:val="lv-LV"/>
        </w:rPr>
        <w:t xml:space="preserve">Ludzas novada pašvaldības 2020. gada pārskata revīzijas veikšanai tika uzaicināta </w:t>
      </w:r>
      <w:r w:rsidRPr="00204142">
        <w:rPr>
          <w:rFonts w:ascii="Times New Roman" w:hAnsi="Times New Roman"/>
          <w:b/>
          <w:i/>
          <w:sz w:val="24"/>
          <w:szCs w:val="24"/>
          <w:lang w:val="lv-LV"/>
        </w:rPr>
        <w:t>SIA „Nexia Audit Advice”</w:t>
      </w:r>
      <w:r w:rsidRPr="00204142">
        <w:rPr>
          <w:rFonts w:ascii="Times New Roman" w:hAnsi="Times New Roman"/>
          <w:sz w:val="24"/>
          <w:szCs w:val="24"/>
          <w:lang w:val="lv-LV"/>
        </w:rPr>
        <w:t>.</w:t>
      </w:r>
    </w:p>
    <w:p w:rsidR="00204142" w:rsidRPr="00204142" w:rsidP="00204142" w14:paraId="6B2A6274" w14:textId="77777777">
      <w:pPr>
        <w:pStyle w:val="Heading6"/>
        <w:spacing w:line="360" w:lineRule="auto"/>
        <w:jc w:val="center"/>
        <w:rPr>
          <w:rFonts w:ascii="Times New Roman" w:hAnsi="Times New Roman"/>
          <w:sz w:val="24"/>
          <w:szCs w:val="24"/>
          <w:lang w:val="lv-LV"/>
        </w:rPr>
      </w:pPr>
      <w:r w:rsidRPr="00204142">
        <w:rPr>
          <w:rFonts w:ascii="Times New Roman" w:hAnsi="Times New Roman"/>
          <w:sz w:val="24"/>
          <w:szCs w:val="24"/>
          <w:lang w:val="lv-LV"/>
        </w:rPr>
        <w:t>Neatkarīgu revidentu ziņojums</w:t>
      </w:r>
    </w:p>
    <w:p w:rsidR="00204142" w:rsidRPr="00204142" w:rsidP="00204142" w14:paraId="540FFA3E" w14:textId="77777777">
      <w:pPr>
        <w:spacing w:line="360" w:lineRule="auto"/>
        <w:jc w:val="center"/>
        <w:rPr>
          <w:rFonts w:ascii="Times New Roman" w:hAnsi="Times New Roman"/>
          <w:sz w:val="24"/>
          <w:szCs w:val="24"/>
          <w:lang w:val="lv-LV"/>
        </w:rPr>
      </w:pPr>
      <w:r w:rsidRPr="00204142">
        <w:rPr>
          <w:rFonts w:ascii="Times New Roman" w:hAnsi="Times New Roman"/>
          <w:sz w:val="24"/>
          <w:szCs w:val="24"/>
          <w:lang w:val="lv-LV"/>
        </w:rPr>
        <w:t>Rīgā</w:t>
      </w:r>
    </w:p>
    <w:p w:rsidR="00204142" w:rsidRPr="00204142" w:rsidP="00204142" w14:paraId="04001157" w14:textId="77777777">
      <w:pPr>
        <w:spacing w:line="360" w:lineRule="auto"/>
        <w:rPr>
          <w:rFonts w:ascii="Times New Roman" w:hAnsi="Times New Roman"/>
          <w:sz w:val="24"/>
          <w:szCs w:val="24"/>
          <w:lang w:val="lv-LV"/>
        </w:rPr>
      </w:pPr>
      <w:r w:rsidRPr="00204142">
        <w:rPr>
          <w:rFonts w:ascii="Times New Roman" w:hAnsi="Times New Roman"/>
          <w:i/>
          <w:sz w:val="24"/>
          <w:szCs w:val="24"/>
          <w:lang w:val="lv-LV"/>
        </w:rPr>
        <w:t>Dokumenta datums ir tā elektoniskās parakstīšanas laiks</w:t>
      </w:r>
      <w:r w:rsidRPr="00204142">
        <w:rPr>
          <w:rFonts w:ascii="Times New Roman" w:hAnsi="Times New Roman"/>
          <w:sz w:val="24"/>
          <w:szCs w:val="24"/>
          <w:lang w:val="lv-LV"/>
        </w:rPr>
        <w:tab/>
      </w:r>
      <w:r w:rsidRPr="00204142">
        <w:rPr>
          <w:rFonts w:ascii="Times New Roman" w:hAnsi="Times New Roman"/>
          <w:sz w:val="24"/>
          <w:szCs w:val="24"/>
          <w:lang w:val="lv-LV"/>
        </w:rPr>
        <w:tab/>
      </w:r>
      <w:r w:rsidRPr="00204142">
        <w:rPr>
          <w:rFonts w:ascii="Times New Roman" w:hAnsi="Times New Roman"/>
          <w:sz w:val="24"/>
          <w:szCs w:val="24"/>
          <w:lang w:val="lv-LV"/>
        </w:rPr>
        <w:tab/>
        <w:t>Nr.LNP-20-06/RZ</w:t>
      </w:r>
    </w:p>
    <w:p w:rsidR="00204142" w:rsidRPr="00204142" w:rsidP="00204142" w14:paraId="11A5F0E7" w14:textId="77777777">
      <w:pPr>
        <w:spacing w:line="360" w:lineRule="auto"/>
        <w:rPr>
          <w:rFonts w:ascii="Times New Roman" w:hAnsi="Times New Roman"/>
          <w:b/>
          <w:sz w:val="24"/>
          <w:szCs w:val="24"/>
          <w:lang w:val="lv-LV"/>
        </w:rPr>
      </w:pPr>
      <w:r w:rsidRPr="00204142">
        <w:rPr>
          <w:rFonts w:ascii="Times New Roman" w:hAnsi="Times New Roman"/>
          <w:b/>
          <w:sz w:val="24"/>
          <w:szCs w:val="24"/>
          <w:lang w:val="lv-LV"/>
        </w:rPr>
        <w:t>Ludzas novada pašvaldības domei</w:t>
      </w:r>
    </w:p>
    <w:p w:rsidR="00204142" w:rsidRPr="00204142" w:rsidP="00204142" w14:paraId="26178D89" w14:textId="77777777">
      <w:pPr>
        <w:spacing w:line="360" w:lineRule="auto"/>
        <w:rPr>
          <w:rFonts w:ascii="Times New Roman" w:hAnsi="Times New Roman"/>
          <w:b/>
          <w:sz w:val="24"/>
          <w:szCs w:val="24"/>
          <w:lang w:val="lv-LV"/>
        </w:rPr>
      </w:pPr>
      <w:r w:rsidRPr="00204142">
        <w:rPr>
          <w:rFonts w:ascii="Times New Roman" w:hAnsi="Times New Roman"/>
          <w:b/>
          <w:sz w:val="24"/>
          <w:szCs w:val="24"/>
          <w:lang w:val="lv-LV"/>
        </w:rPr>
        <w:t>Atzinums</w:t>
      </w:r>
    </w:p>
    <w:p w:rsidR="00204142" w:rsidRPr="00204142" w:rsidP="00204142" w14:paraId="709D7C69" w14:textId="77777777">
      <w:pPr>
        <w:pStyle w:val="BodyText"/>
        <w:spacing w:line="360" w:lineRule="auto"/>
        <w:rPr>
          <w:rFonts w:ascii="Times New Roman" w:hAnsi="Times New Roman"/>
          <w:bCs/>
          <w:sz w:val="24"/>
          <w:szCs w:val="24"/>
        </w:rPr>
      </w:pPr>
      <w:r w:rsidRPr="00204142">
        <w:rPr>
          <w:rFonts w:ascii="Times New Roman" w:hAnsi="Times New Roman"/>
          <w:bCs/>
          <w:sz w:val="24"/>
          <w:szCs w:val="24"/>
          <w:lang w:val="lv-LV"/>
        </w:rPr>
        <w:t xml:space="preserve">Mēs esam veikuši Ludzas novada pašvaldības (turpmāk tekstā - „Pašvaldība”) pievienotajā gada pārskatā ietvertā finanšu pārskata revīziju. </w:t>
      </w:r>
      <w:r w:rsidRPr="00204142">
        <w:rPr>
          <w:rFonts w:ascii="Times New Roman" w:hAnsi="Times New Roman"/>
          <w:bCs/>
          <w:sz w:val="24"/>
          <w:szCs w:val="24"/>
        </w:rPr>
        <w:t>Pievienotais finanšu pārskats ietver:</w:t>
      </w:r>
    </w:p>
    <w:p w:rsidR="00204142" w:rsidRPr="00204142" w:rsidP="00204142" w14:paraId="64BAB876" w14:textId="77777777">
      <w:pPr>
        <w:pStyle w:val="BodyText"/>
        <w:numPr>
          <w:ilvl w:val="0"/>
          <w:numId w:val="14"/>
        </w:numPr>
        <w:spacing w:after="0" w:line="360" w:lineRule="auto"/>
        <w:jc w:val="both"/>
        <w:rPr>
          <w:rFonts w:ascii="Times New Roman" w:hAnsi="Times New Roman"/>
          <w:bCs/>
          <w:sz w:val="24"/>
          <w:szCs w:val="24"/>
          <w:lang w:val="en-US"/>
        </w:rPr>
      </w:pPr>
      <w:r w:rsidRPr="00204142">
        <w:rPr>
          <w:rFonts w:ascii="Times New Roman" w:hAnsi="Times New Roman"/>
          <w:bCs/>
          <w:sz w:val="24"/>
          <w:szCs w:val="24"/>
          <w:lang w:val="en-US"/>
        </w:rPr>
        <w:t>pārskatu par finansiālo stāvokli 2020.gada 31.decembrī (bilance);</w:t>
      </w:r>
    </w:p>
    <w:p w:rsidR="00204142" w:rsidRPr="00204142" w:rsidP="00204142" w14:paraId="6A436B7E" w14:textId="77777777">
      <w:pPr>
        <w:pStyle w:val="BodyText"/>
        <w:numPr>
          <w:ilvl w:val="0"/>
          <w:numId w:val="14"/>
        </w:numPr>
        <w:spacing w:after="0" w:line="360" w:lineRule="auto"/>
        <w:jc w:val="both"/>
        <w:rPr>
          <w:rFonts w:ascii="Times New Roman" w:hAnsi="Times New Roman"/>
          <w:bCs/>
          <w:sz w:val="24"/>
          <w:szCs w:val="24"/>
          <w:lang w:val="en-US"/>
        </w:rPr>
      </w:pPr>
      <w:r w:rsidRPr="00204142">
        <w:rPr>
          <w:rFonts w:ascii="Times New Roman" w:hAnsi="Times New Roman"/>
          <w:bCs/>
          <w:sz w:val="24"/>
          <w:szCs w:val="24"/>
          <w:lang w:val="en-US"/>
        </w:rPr>
        <w:t>pārskatu par darbības finansiālajiem rezultātiem par gadu, kas noslēdzās 2020.gada 31.decembrī;</w:t>
      </w:r>
    </w:p>
    <w:p w:rsidR="00204142" w:rsidRPr="00204142" w:rsidP="00204142" w14:paraId="377FBECE" w14:textId="77777777">
      <w:pPr>
        <w:pStyle w:val="BodyText"/>
        <w:numPr>
          <w:ilvl w:val="0"/>
          <w:numId w:val="14"/>
        </w:numPr>
        <w:spacing w:after="0" w:line="360" w:lineRule="auto"/>
        <w:jc w:val="both"/>
        <w:rPr>
          <w:rFonts w:ascii="Times New Roman" w:hAnsi="Times New Roman"/>
          <w:bCs/>
          <w:sz w:val="24"/>
          <w:szCs w:val="24"/>
          <w:lang w:val="en-US"/>
        </w:rPr>
      </w:pPr>
      <w:r w:rsidRPr="00204142">
        <w:rPr>
          <w:rFonts w:ascii="Times New Roman" w:hAnsi="Times New Roman"/>
          <w:bCs/>
          <w:sz w:val="24"/>
          <w:szCs w:val="24"/>
          <w:lang w:val="en-US"/>
        </w:rPr>
        <w:t>pašu kapitāla izmaiņu pārskatu par gadu, kas noslēdzās 2020.gada 31.decembrī;</w:t>
      </w:r>
    </w:p>
    <w:p w:rsidR="00204142" w:rsidRPr="00204142" w:rsidP="00204142" w14:paraId="3AC7AC3E" w14:textId="77777777">
      <w:pPr>
        <w:pStyle w:val="BodyText"/>
        <w:numPr>
          <w:ilvl w:val="0"/>
          <w:numId w:val="14"/>
        </w:numPr>
        <w:spacing w:after="0" w:line="360" w:lineRule="auto"/>
        <w:jc w:val="both"/>
        <w:rPr>
          <w:rFonts w:ascii="Times New Roman" w:hAnsi="Times New Roman"/>
          <w:bCs/>
          <w:sz w:val="24"/>
          <w:szCs w:val="24"/>
          <w:lang w:val="en-US"/>
        </w:rPr>
      </w:pPr>
      <w:r w:rsidRPr="00204142">
        <w:rPr>
          <w:rFonts w:ascii="Times New Roman" w:hAnsi="Times New Roman"/>
          <w:bCs/>
          <w:sz w:val="24"/>
          <w:szCs w:val="24"/>
          <w:lang w:val="en-US"/>
        </w:rPr>
        <w:t>naudas plūsmas pārskatu par gadu, kas noslēdzās 2020.gada 31.decembrī;</w:t>
      </w:r>
    </w:p>
    <w:p w:rsidR="00204142" w:rsidRPr="00204142" w:rsidP="00204142" w14:paraId="1927A456" w14:textId="77777777">
      <w:pPr>
        <w:pStyle w:val="BodyText"/>
        <w:numPr>
          <w:ilvl w:val="0"/>
          <w:numId w:val="14"/>
        </w:numPr>
        <w:spacing w:after="0" w:line="360" w:lineRule="auto"/>
        <w:jc w:val="both"/>
        <w:rPr>
          <w:rFonts w:ascii="Times New Roman" w:hAnsi="Times New Roman"/>
          <w:bCs/>
          <w:sz w:val="24"/>
          <w:szCs w:val="24"/>
          <w:lang w:val="en-US"/>
        </w:rPr>
      </w:pPr>
      <w:r w:rsidRPr="00204142">
        <w:rPr>
          <w:rFonts w:ascii="Times New Roman" w:hAnsi="Times New Roman"/>
          <w:bCs/>
          <w:sz w:val="24"/>
          <w:szCs w:val="24"/>
          <w:lang w:val="en-US"/>
        </w:rPr>
        <w:t>finanšu pārskata pielikumu, tai skaitā, finanšu pārskata posteņu skaidrojumu, grāmatvedības uzskaites principu aprakstu, gada pārskata sagatavošanas principu aprakstu un finanšu instrumentu risku pārvaldīšanas aprakstu.</w:t>
      </w:r>
    </w:p>
    <w:p w:rsidR="00204142" w:rsidRPr="00204142" w:rsidP="00204142" w14:paraId="20D83A9B" w14:textId="77777777">
      <w:pPr>
        <w:spacing w:line="360" w:lineRule="auto"/>
        <w:rPr>
          <w:rFonts w:ascii="Times New Roman" w:hAnsi="Times New Roman"/>
          <w:sz w:val="24"/>
          <w:szCs w:val="24"/>
          <w:lang w:val="lv-LV"/>
        </w:rPr>
      </w:pPr>
      <w:r w:rsidRPr="00204142">
        <w:rPr>
          <w:rFonts w:ascii="Times New Roman" w:hAnsi="Times New Roman"/>
          <w:sz w:val="24"/>
          <w:szCs w:val="24"/>
          <w:lang w:val="lv-LV"/>
        </w:rPr>
        <w:t>Mūsuprāt, pievienotais finanšu pārskats sniedz patiesu un skaidru priekšstatu par Ludzas novada pašvaldības finansiālo stāvokli 2020.gada 31.decembrī un par tās darbības finanšu rezultātiem un naudas plūsmu gadā, kas noslēdzās 2020.gada 31.decembrī, saskaņā ar Ministru Kabineta 2018.gada 19.jūnija noteikumiem Nr. 344 “Gada pārskata sagatavošanas kārtība”.</w:t>
      </w:r>
    </w:p>
    <w:p w:rsidR="00204142" w:rsidRPr="00204142" w:rsidP="00204142" w14:paraId="224D0B1A" w14:textId="77777777">
      <w:pPr>
        <w:pStyle w:val="BodyText"/>
        <w:spacing w:line="360" w:lineRule="auto"/>
        <w:rPr>
          <w:rFonts w:ascii="Times New Roman" w:hAnsi="Times New Roman"/>
          <w:sz w:val="24"/>
          <w:szCs w:val="24"/>
          <w:lang w:val="lv-LV"/>
        </w:rPr>
      </w:pPr>
      <w:r w:rsidRPr="00204142">
        <w:rPr>
          <w:rFonts w:ascii="Times New Roman" w:hAnsi="Times New Roman"/>
          <w:sz w:val="24"/>
          <w:szCs w:val="24"/>
          <w:lang w:val="lv-LV"/>
        </w:rPr>
        <w:t>Atzinuma pamatojums</w:t>
      </w:r>
    </w:p>
    <w:p w:rsidR="00204142" w:rsidRPr="00204142" w:rsidP="00204142" w14:paraId="00AFA02B" w14:textId="77777777">
      <w:pPr>
        <w:pStyle w:val="Footer"/>
        <w:tabs>
          <w:tab w:val="right" w:pos="9072"/>
        </w:tabs>
        <w:spacing w:line="360" w:lineRule="auto"/>
        <w:ind w:right="-46"/>
        <w:jc w:val="both"/>
        <w:rPr>
          <w:rFonts w:ascii="Times New Roman" w:hAnsi="Times New Roman"/>
          <w:sz w:val="24"/>
          <w:szCs w:val="24"/>
          <w:lang w:val="lv-LV" w:eastAsia="en-US"/>
        </w:rPr>
      </w:pPr>
      <w:r w:rsidRPr="00204142">
        <w:rPr>
          <w:rFonts w:ascii="Times New Roman" w:hAnsi="Times New Roman"/>
          <w:sz w:val="24"/>
          <w:szCs w:val="24"/>
          <w:lang w:val="lv-LV" w:eastAsia="en-US"/>
        </w:rPr>
        <w:t xml:space="preserve">Saskaņā ar Revīzijas pakalpojumu likumu, mēs veicām revīziju ievērojot Latvijā atzītos starptautiskos publiskā sektora revīzijas standartus (turpmāk – ISSAI). Mūsu pienākumi, kas noteikti šajos standartos, tālāk izklāstīti mūsu </w:t>
      </w:r>
      <w:r w:rsidRPr="00204142">
        <w:rPr>
          <w:rFonts w:ascii="Times New Roman" w:eastAsia="Cambria" w:hAnsi="Times New Roman"/>
          <w:sz w:val="24"/>
          <w:szCs w:val="24"/>
          <w:lang w:val="lv-LV" w:eastAsia="en-US"/>
        </w:rPr>
        <w:t>ziņojuma</w:t>
      </w:r>
      <w:r w:rsidRPr="00204142">
        <w:rPr>
          <w:rFonts w:ascii="Times New Roman" w:hAnsi="Times New Roman"/>
          <w:sz w:val="24"/>
          <w:szCs w:val="24"/>
          <w:lang w:val="lv-LV" w:eastAsia="en-US"/>
        </w:rPr>
        <w:t xml:space="preserve"> sadaļā “Revidenta atbildība par finanšu pārskata revīziju”. </w:t>
      </w:r>
    </w:p>
    <w:p w:rsidR="00204142" w:rsidRPr="00204142" w:rsidP="00204142" w14:paraId="6CA03C2E" w14:textId="77777777">
      <w:pPr>
        <w:spacing w:line="360" w:lineRule="auto"/>
        <w:rPr>
          <w:rFonts w:ascii="Times New Roman" w:hAnsi="Times New Roman"/>
          <w:sz w:val="24"/>
          <w:szCs w:val="24"/>
          <w:lang w:val="lv-LV"/>
        </w:rPr>
      </w:pPr>
      <w:r w:rsidRPr="00204142">
        <w:rPr>
          <w:rFonts w:ascii="Times New Roman" w:hAnsi="Times New Roman"/>
          <w:sz w:val="24"/>
          <w:szCs w:val="24"/>
          <w:lang w:val="lv-LV"/>
        </w:rPr>
        <w:t xml:space="preserve">Mēs esam neatkarīgi no Pašvaldības saskaņā ar Starptautiskās Grāmatvežu ētikas standartu padomes izstrādātā Starptautiskā Profesionālu grāmatvežu ētikas kodeksa (tostarp Starptautisko Neatkarības standartu) prasībām un Revīzijas pakalpojumu likumā iekļautajām neatkarības prasībām, kas ir piemērojamas mūsu veiktajai finanšu pārskata revīzijai. Mēs esam ievērojuši arī Revīzijas pakalpojumu likumā un Starptautiskā Profesionālu grāmatvežu ētikas kodeksā (tostarp Starptautiskajos Neatkarības standartos) noteiktos pārējos profesionālās ētikas principus un un objektivitātes prasības. </w:t>
      </w:r>
    </w:p>
    <w:p w:rsidR="00204142" w:rsidRPr="00204142" w:rsidP="00204142" w14:paraId="5A319125" w14:textId="77777777">
      <w:pPr>
        <w:spacing w:line="360" w:lineRule="auto"/>
        <w:rPr>
          <w:rFonts w:ascii="Times New Roman" w:hAnsi="Times New Roman"/>
          <w:sz w:val="24"/>
          <w:szCs w:val="24"/>
          <w:lang w:val="lv-LV"/>
        </w:rPr>
      </w:pPr>
      <w:r w:rsidRPr="00204142">
        <w:rPr>
          <w:rFonts w:ascii="Times New Roman" w:hAnsi="Times New Roman"/>
          <w:sz w:val="24"/>
          <w:szCs w:val="24"/>
          <w:lang w:val="lv-LV"/>
        </w:rPr>
        <w:t>Mēs uzskatām, ka mūsu iegūtie revīzijas pierādījumi dod pietiekamu un atbilstošu pamatojumu mūsu atzinumam.</w:t>
      </w:r>
    </w:p>
    <w:p w:rsidR="00204142" w:rsidRPr="00204142" w:rsidP="00204142" w14:paraId="3A9A1521" w14:textId="77777777">
      <w:pPr>
        <w:spacing w:line="360" w:lineRule="auto"/>
        <w:rPr>
          <w:rFonts w:ascii="Times New Roman" w:hAnsi="Times New Roman"/>
          <w:sz w:val="24"/>
          <w:szCs w:val="24"/>
          <w:lang w:val="en-US"/>
        </w:rPr>
      </w:pPr>
      <w:r w:rsidRPr="00204142">
        <w:rPr>
          <w:rFonts w:ascii="Times New Roman" w:hAnsi="Times New Roman"/>
          <w:b/>
          <w:bCs/>
          <w:iCs/>
          <w:sz w:val="24"/>
          <w:szCs w:val="24"/>
          <w:lang w:val="en-US"/>
        </w:rPr>
        <w:t>Ziņošana par citu informāciju</w:t>
      </w:r>
    </w:p>
    <w:p w:rsidR="00204142" w:rsidRPr="00204142" w:rsidP="00204142" w14:paraId="442960EA" w14:textId="77777777">
      <w:pPr>
        <w:spacing w:line="360" w:lineRule="auto"/>
        <w:rPr>
          <w:rFonts w:ascii="Times New Roman" w:hAnsi="Times New Roman"/>
          <w:sz w:val="24"/>
          <w:szCs w:val="24"/>
        </w:rPr>
      </w:pPr>
      <w:r w:rsidRPr="00204142">
        <w:rPr>
          <w:rFonts w:ascii="Times New Roman" w:hAnsi="Times New Roman"/>
          <w:sz w:val="24"/>
          <w:szCs w:val="24"/>
          <w:lang w:val="en-US"/>
        </w:rPr>
        <w:t xml:space="preserve">Pašvaldības vadība ir atbildīga par citu informāciju. </w:t>
      </w:r>
      <w:r w:rsidRPr="00204142">
        <w:rPr>
          <w:rFonts w:ascii="Times New Roman" w:hAnsi="Times New Roman"/>
          <w:sz w:val="24"/>
          <w:szCs w:val="24"/>
        </w:rPr>
        <w:t xml:space="preserve">Cita informāciju ietver: </w:t>
      </w:r>
    </w:p>
    <w:p w:rsidR="00204142" w:rsidRPr="00204142" w:rsidP="00500B66" w14:paraId="0277C741" w14:textId="77777777">
      <w:pPr>
        <w:numPr>
          <w:ilvl w:val="0"/>
          <w:numId w:val="28"/>
        </w:numPr>
        <w:spacing w:after="120" w:line="360" w:lineRule="auto"/>
        <w:jc w:val="both"/>
        <w:rPr>
          <w:rFonts w:ascii="Times New Roman" w:hAnsi="Times New Roman"/>
          <w:sz w:val="24"/>
          <w:szCs w:val="24"/>
        </w:rPr>
      </w:pPr>
      <w:r w:rsidRPr="00204142">
        <w:rPr>
          <w:rFonts w:ascii="Times New Roman" w:hAnsi="Times New Roman"/>
          <w:sz w:val="24"/>
          <w:szCs w:val="24"/>
        </w:rPr>
        <w:t>vadības ziņojumu, kas sniegts pievienotajā gada pārskatā;</w:t>
      </w:r>
    </w:p>
    <w:p w:rsidR="00204142" w:rsidRPr="00204142" w:rsidP="00500B66" w14:paraId="4823BEB6" w14:textId="77777777">
      <w:pPr>
        <w:numPr>
          <w:ilvl w:val="0"/>
          <w:numId w:val="28"/>
        </w:numPr>
        <w:spacing w:after="120" w:line="360" w:lineRule="auto"/>
        <w:jc w:val="both"/>
        <w:rPr>
          <w:rFonts w:ascii="Times New Roman" w:hAnsi="Times New Roman"/>
          <w:sz w:val="24"/>
          <w:szCs w:val="24"/>
        </w:rPr>
      </w:pPr>
      <w:r w:rsidRPr="00204142">
        <w:rPr>
          <w:rFonts w:ascii="Times New Roman" w:hAnsi="Times New Roman"/>
          <w:sz w:val="24"/>
          <w:szCs w:val="24"/>
        </w:rPr>
        <w:t>budžeta izpildes pārskatu, kas sniegts pievienotajā gada pārskatā.</w:t>
      </w:r>
    </w:p>
    <w:p w:rsidR="00204142" w:rsidRPr="00204142" w:rsidP="00204142" w14:paraId="1E582B81" w14:textId="77777777">
      <w:pPr>
        <w:spacing w:line="360" w:lineRule="auto"/>
        <w:rPr>
          <w:rFonts w:ascii="Times New Roman" w:hAnsi="Times New Roman"/>
          <w:sz w:val="24"/>
          <w:szCs w:val="24"/>
        </w:rPr>
      </w:pPr>
      <w:r w:rsidRPr="00204142">
        <w:rPr>
          <w:rFonts w:ascii="Times New Roman" w:hAnsi="Times New Roman"/>
          <w:sz w:val="24"/>
          <w:szCs w:val="24"/>
        </w:rPr>
        <w:t>Cita informācija neietver finanšu pārskatu un mūsu revidentu ziņojumu par šo finanšu pārskatu. Mūsu atzinums par finanšu pārskatu neattiecas uz šo citu informāciju, un mēs nesniedzam par to nekāda veida apliecinājumu, izņemot to, kā norādīts mūsu ziņojuma sadaļā “</w:t>
      </w:r>
      <w:r w:rsidRPr="00204142">
        <w:rPr>
          <w:rFonts w:ascii="Times New Roman" w:hAnsi="Times New Roman"/>
          <w:i/>
          <w:sz w:val="24"/>
          <w:szCs w:val="24"/>
        </w:rPr>
        <w:t>Citas ziņošanas prasības saskaņā ar Latvijas Republikas tiesību aktu prasībām</w:t>
      </w:r>
      <w:r w:rsidRPr="00204142">
        <w:rPr>
          <w:rFonts w:ascii="Times New Roman" w:hAnsi="Times New Roman"/>
          <w:sz w:val="24"/>
          <w:szCs w:val="24"/>
        </w:rPr>
        <w:t xml:space="preserve">”. </w:t>
      </w:r>
    </w:p>
    <w:p w:rsidR="00204142" w:rsidRPr="00204142" w:rsidP="00204142" w14:paraId="3789C71C" w14:textId="77777777">
      <w:pPr>
        <w:spacing w:line="360" w:lineRule="auto"/>
        <w:rPr>
          <w:rFonts w:ascii="Times New Roman" w:hAnsi="Times New Roman"/>
          <w:sz w:val="24"/>
          <w:szCs w:val="24"/>
        </w:rPr>
      </w:pPr>
      <w:r w:rsidRPr="00204142">
        <w:rPr>
          <w:rFonts w:ascii="Times New Roman" w:hAnsi="Times New Roman"/>
          <w:sz w:val="24"/>
          <w:szCs w:val="24"/>
        </w:rPr>
        <w:t>Saistībā ar finanšu pārskata revīziju mūsu pienākums ir iepazīties ar citu informāciju un, to darot, izvērtēt, vai šī cita informācija būtiski neatšķiras no finanšu pārskata vai no mūsu revīzijas gaitā iegūtajām zināšanām un vai tā nesatur cita veida būtiskas neatbilstības.</w:t>
      </w:r>
    </w:p>
    <w:p w:rsidR="00204142" w:rsidRPr="00204142" w:rsidP="00204142" w14:paraId="3BA84F72" w14:textId="77777777">
      <w:pPr>
        <w:spacing w:line="360" w:lineRule="auto"/>
        <w:rPr>
          <w:rFonts w:ascii="Times New Roman" w:hAnsi="Times New Roman"/>
          <w:sz w:val="24"/>
          <w:szCs w:val="24"/>
        </w:rPr>
      </w:pPr>
      <w:r w:rsidRPr="00204142">
        <w:rPr>
          <w:rFonts w:ascii="Times New Roman" w:hAnsi="Times New Roman"/>
          <w:sz w:val="24"/>
          <w:szCs w:val="24"/>
        </w:rPr>
        <w:t>Ja, pamatojoties uz veikto darbu un ņemot vērā revīzijas laikā gūtās zināšanas un izpratni par Pašvaldību un tās darbības vidi, mēs secinām, ka citā informācijā ir būtiskas neatbilstības, mūsu pienākums ir par to ziņot. Mūsu uzmanības lokā nav nonākuši nekādi apstākļi, par kuriem šajā sakarā būtu jāziņo.</w:t>
      </w:r>
    </w:p>
    <w:p w:rsidR="00204142" w:rsidRPr="00204142" w:rsidP="00204142" w14:paraId="42FC8CD3" w14:textId="77777777">
      <w:pPr>
        <w:spacing w:line="360" w:lineRule="auto"/>
        <w:rPr>
          <w:rFonts w:ascii="Times New Roman" w:hAnsi="Times New Roman"/>
          <w:bCs/>
          <w:i/>
          <w:sz w:val="24"/>
          <w:szCs w:val="24"/>
        </w:rPr>
      </w:pPr>
      <w:r w:rsidRPr="00204142">
        <w:rPr>
          <w:rFonts w:ascii="Times New Roman" w:hAnsi="Times New Roman"/>
          <w:bCs/>
          <w:i/>
          <w:sz w:val="24"/>
          <w:szCs w:val="24"/>
        </w:rPr>
        <w:t>Citas ziņošanas prasības saskaņā ar Latvijas Republikas tiesību aktu prasībām</w:t>
      </w:r>
    </w:p>
    <w:p w:rsidR="00204142" w:rsidRPr="00204142" w:rsidP="00204142" w14:paraId="6DB34E45" w14:textId="77777777">
      <w:pPr>
        <w:spacing w:line="360" w:lineRule="auto"/>
        <w:rPr>
          <w:rFonts w:ascii="Times New Roman" w:hAnsi="Times New Roman"/>
          <w:sz w:val="24"/>
          <w:szCs w:val="24"/>
        </w:rPr>
      </w:pPr>
      <w:r w:rsidRPr="00204142">
        <w:rPr>
          <w:rFonts w:ascii="Times New Roman" w:hAnsi="Times New Roman"/>
          <w:sz w:val="24"/>
          <w:szCs w:val="24"/>
        </w:rPr>
        <w:t>Saskaņā ar Revīzijas pakalpojumu likumu, mūsu pienākums ir arī izvērtēt, vai vadības ziņojums ir sagatavots saskaņā ar Ministru kabineta 2018. gada 19.jūnija noteikumu Nr. 344 „Gada pārskata sagatavošanas kārtība” prasībām. Pamatojoties vienīgi uz mūsu revīzijas ietvaros veiktajām procedūrām, mūsuprāt:</w:t>
      </w:r>
    </w:p>
    <w:p w:rsidR="00204142" w:rsidRPr="00204142" w:rsidP="00500B66" w14:paraId="12CEA22F" w14:textId="77777777">
      <w:pPr>
        <w:numPr>
          <w:ilvl w:val="0"/>
          <w:numId w:val="23"/>
        </w:numPr>
        <w:spacing w:after="120" w:line="360" w:lineRule="auto"/>
        <w:jc w:val="both"/>
        <w:rPr>
          <w:rFonts w:ascii="Times New Roman" w:hAnsi="Times New Roman"/>
          <w:sz w:val="24"/>
          <w:szCs w:val="24"/>
        </w:rPr>
      </w:pPr>
      <w:r w:rsidRPr="00204142">
        <w:rPr>
          <w:rFonts w:ascii="Times New Roman" w:hAnsi="Times New Roman"/>
          <w:sz w:val="24"/>
          <w:szCs w:val="24"/>
        </w:rPr>
        <w:t>vadības ziņojumā par pārskata gadu, par kuru ir sagatavots finanšu pārskats, sniegtā informācija atbilst finanšu pārskatam, un</w:t>
      </w:r>
    </w:p>
    <w:p w:rsidR="00204142" w:rsidRPr="00204142" w:rsidP="00500B66" w14:paraId="1C3094F5" w14:textId="77777777">
      <w:pPr>
        <w:numPr>
          <w:ilvl w:val="0"/>
          <w:numId w:val="23"/>
        </w:numPr>
        <w:spacing w:after="120" w:line="360" w:lineRule="auto"/>
        <w:jc w:val="both"/>
        <w:rPr>
          <w:rFonts w:ascii="Times New Roman" w:hAnsi="Times New Roman"/>
          <w:sz w:val="24"/>
          <w:szCs w:val="24"/>
        </w:rPr>
      </w:pPr>
      <w:r w:rsidRPr="00204142">
        <w:rPr>
          <w:rFonts w:ascii="Times New Roman" w:hAnsi="Times New Roman"/>
          <w:sz w:val="24"/>
          <w:szCs w:val="24"/>
        </w:rPr>
        <w:t>vadības ziņojums ir sagatavots saskaņā ar Ministru kabineta 2018.gada 19.jūnija noteikumu Nr. 344 „Gada pārskata sagatavošanas kārtība” prasībām.</w:t>
      </w:r>
    </w:p>
    <w:p w:rsidR="00204142" w:rsidRPr="00204142" w:rsidP="00204142" w14:paraId="0ECF311B" w14:textId="77777777">
      <w:pPr>
        <w:spacing w:line="360" w:lineRule="auto"/>
        <w:rPr>
          <w:rFonts w:ascii="Times New Roman" w:hAnsi="Times New Roman"/>
          <w:b/>
          <w:sz w:val="24"/>
          <w:szCs w:val="24"/>
        </w:rPr>
      </w:pPr>
      <w:bookmarkStart w:id="23" w:name="_Hlt123459733"/>
      <w:bookmarkStart w:id="24" w:name="_Hlt123459739"/>
      <w:bookmarkStart w:id="25" w:name="_Hlt123460032"/>
      <w:r w:rsidRPr="00204142">
        <w:rPr>
          <w:rFonts w:ascii="Times New Roman" w:hAnsi="Times New Roman"/>
          <w:b/>
          <w:sz w:val="24"/>
          <w:szCs w:val="24"/>
        </w:rPr>
        <w:t xml:space="preserve">Vadības un personu, kurām uzticēta Pašvaldības pārvalde, atbildība par finanšu pārskatu </w:t>
      </w:r>
    </w:p>
    <w:bookmarkEnd w:id="23"/>
    <w:bookmarkEnd w:id="24"/>
    <w:bookmarkEnd w:id="25"/>
    <w:p w:rsidR="00204142" w:rsidRPr="00204142" w:rsidP="00204142" w14:paraId="3D9B91D4" w14:textId="77777777">
      <w:pPr>
        <w:spacing w:line="360" w:lineRule="auto"/>
        <w:rPr>
          <w:rFonts w:ascii="Times New Roman" w:hAnsi="Times New Roman"/>
          <w:sz w:val="24"/>
          <w:szCs w:val="24"/>
        </w:rPr>
      </w:pPr>
      <w:r w:rsidRPr="00204142">
        <w:rPr>
          <w:rFonts w:ascii="Times New Roman" w:hAnsi="Times New Roman"/>
          <w:sz w:val="24"/>
          <w:szCs w:val="24"/>
        </w:rPr>
        <w:t xml:space="preserve">Vadība ir atbildīga par finanšu pārskata, kas sniedz patiesu un skaidru priekšstatu, sagatavošanu saskaņā ar Ministru kabineta 2018. gada 19.jūnija noteikumiem Nr. 344 „Gada pārskata sagatavošanas kārtība” un  par tādu iekšējo kontroli, kādu vadība uzskata par nepieciešamu, lai būtu iespējams sagatavot finanšu pārskatu, kas nesatur ne krāpšanas, ne kļūdu izraisītas būtiskas neatbilstības. </w:t>
      </w:r>
    </w:p>
    <w:p w:rsidR="00204142" w:rsidRPr="00204142" w:rsidP="00204142" w14:paraId="143654A0" w14:textId="77777777">
      <w:pPr>
        <w:spacing w:line="360" w:lineRule="auto"/>
        <w:rPr>
          <w:rFonts w:ascii="Times New Roman" w:hAnsi="Times New Roman"/>
          <w:sz w:val="24"/>
          <w:szCs w:val="24"/>
        </w:rPr>
      </w:pPr>
      <w:r w:rsidRPr="00204142">
        <w:rPr>
          <w:rFonts w:ascii="Times New Roman" w:hAnsi="Times New Roman"/>
          <w:sz w:val="24"/>
          <w:szCs w:val="24"/>
        </w:rPr>
        <w:t>Sagatavojot finanšu pārskatu, vadības pienākums ir izvērtēt Pašvaldības spēju turpināt darbību, pēc nepieciešamības sniedzot informāciju par apstākļiem, kas saistīti ar Pašvaldības spēju turpināt darbību</w:t>
      </w:r>
      <w:r w:rsidRPr="00204142">
        <w:rPr>
          <w:rFonts w:ascii="Times New Roman" w:hAnsi="Times New Roman"/>
          <w:sz w:val="24"/>
          <w:szCs w:val="24"/>
        </w:rPr>
        <w:t xml:space="preserve"> </w:t>
      </w:r>
      <w:r w:rsidRPr="00204142">
        <w:rPr>
          <w:rFonts w:ascii="Times New Roman" w:hAnsi="Times New Roman"/>
          <w:sz w:val="24"/>
          <w:szCs w:val="24"/>
        </w:rPr>
        <w:t xml:space="preserve">un darbības turpināšanas principa piemērošanu, ja vien nav plānota Pašvaldības pievienošana citai pašvaldībai vai sadalīšana. </w:t>
      </w:r>
    </w:p>
    <w:p w:rsidR="00204142" w:rsidRPr="00204142" w:rsidP="00204142" w14:paraId="0359331A" w14:textId="77777777">
      <w:pPr>
        <w:spacing w:line="360" w:lineRule="auto"/>
        <w:rPr>
          <w:rFonts w:ascii="Times New Roman" w:hAnsi="Times New Roman"/>
          <w:sz w:val="24"/>
          <w:szCs w:val="24"/>
        </w:rPr>
      </w:pPr>
      <w:r w:rsidRPr="00204142">
        <w:rPr>
          <w:rFonts w:ascii="Times New Roman" w:hAnsi="Times New Roman"/>
          <w:sz w:val="24"/>
          <w:szCs w:val="24"/>
        </w:rPr>
        <w:t>Personas, kurām uzticēta Pašvaldības pārvalde, ir atbildīgas par Pašvaldības finanšu pārskata sagatavošanas pārraudzību.</w:t>
      </w:r>
    </w:p>
    <w:p w:rsidR="00204142" w:rsidRPr="00204142" w:rsidP="00204142" w14:paraId="100A3009" w14:textId="77777777">
      <w:pPr>
        <w:spacing w:line="360" w:lineRule="auto"/>
        <w:rPr>
          <w:rFonts w:ascii="Times New Roman" w:hAnsi="Times New Roman"/>
          <w:sz w:val="24"/>
          <w:szCs w:val="24"/>
          <w:lang w:val="en-US"/>
        </w:rPr>
      </w:pPr>
      <w:r w:rsidRPr="00204142">
        <w:rPr>
          <w:rFonts w:ascii="Times New Roman" w:hAnsi="Times New Roman"/>
          <w:b/>
          <w:iCs/>
          <w:sz w:val="24"/>
          <w:szCs w:val="24"/>
          <w:lang w:val="en-US"/>
        </w:rPr>
        <w:t xml:space="preserve">Revidenta atbildība par finanšu pārskata revīziju </w:t>
      </w:r>
    </w:p>
    <w:p w:rsidR="00204142" w:rsidRPr="00204142" w:rsidP="00204142" w14:paraId="71E17699" w14:textId="77777777">
      <w:pPr>
        <w:spacing w:line="360" w:lineRule="auto"/>
        <w:rPr>
          <w:rFonts w:ascii="Times New Roman" w:hAnsi="Times New Roman"/>
          <w:sz w:val="24"/>
          <w:szCs w:val="24"/>
          <w:lang w:val="en-US"/>
        </w:rPr>
      </w:pPr>
      <w:r w:rsidRPr="00204142">
        <w:rPr>
          <w:rFonts w:ascii="Times New Roman" w:hAnsi="Times New Roman"/>
          <w:sz w:val="24"/>
          <w:szCs w:val="24"/>
          <w:lang w:val="en-US"/>
        </w:rPr>
        <w:t>Mūsu mērķis ir iegūt pietiekamu pārliecību par to, ka finanšu pārskats kopumā nesatur kļūdu vai krāpšanas izraisītas būtiskas neatbilstības, un sniegt revidentu ziņojumu, kurā izteikts atzinums. Pietiekama pārliecība ir augsta līmeņa pārliecība, bet tā negarantē, ka revīzijā, kas veikta saskaņā ar ISSAI, vienmēr tiks atklāta</w:t>
      </w:r>
      <w:r w:rsidRPr="00204142">
        <w:rPr>
          <w:rFonts w:ascii="Times New Roman" w:hAnsi="Times New Roman"/>
          <w:sz w:val="24"/>
          <w:szCs w:val="24"/>
          <w:lang w:val="en-US"/>
        </w:rPr>
        <w:t xml:space="preserve"> </w:t>
      </w:r>
      <w:r w:rsidRPr="00204142">
        <w:rPr>
          <w:rFonts w:ascii="Times New Roman" w:hAnsi="Times New Roman"/>
          <w:sz w:val="24"/>
          <w:szCs w:val="24"/>
          <w:lang w:val="en-US"/>
        </w:rPr>
        <w:t>būtiska neatbilstība, ja tāda pastāv. Neatbilstības var rasties krāpšanas vai kļūdu rezultātā, un tās ir uzskatāmas par būtiskām, ja var pamatoti uzskatīt, ka tās katra atsevišķi vai visas kopā varētu ietekmēt saimnieciskos lēmumus, ko lietotāji pieņem, pamatojoties uz šo finanšu pārskatu.</w:t>
      </w:r>
    </w:p>
    <w:p w:rsidR="00204142" w:rsidRPr="00204142" w:rsidP="00204142" w14:paraId="718FC7A9" w14:textId="77777777">
      <w:pPr>
        <w:spacing w:line="360" w:lineRule="auto"/>
        <w:rPr>
          <w:rFonts w:ascii="Times New Roman" w:hAnsi="Times New Roman"/>
          <w:sz w:val="24"/>
          <w:szCs w:val="24"/>
        </w:rPr>
      </w:pPr>
      <w:r w:rsidRPr="00204142">
        <w:rPr>
          <w:rFonts w:ascii="Times New Roman" w:hAnsi="Times New Roman"/>
          <w:sz w:val="24"/>
          <w:szCs w:val="24"/>
          <w:lang w:val="en-US"/>
        </w:rPr>
        <w:t xml:space="preserve">Veicot revīziju saskaņā ar ISSAI, mēs visā revīzijas gaitā izdarām profesionālus spriedumus un ievērojam profesionālo skepsi. </w:t>
      </w:r>
      <w:r w:rsidRPr="00204142">
        <w:rPr>
          <w:rFonts w:ascii="Times New Roman" w:hAnsi="Times New Roman"/>
          <w:sz w:val="24"/>
          <w:szCs w:val="24"/>
        </w:rPr>
        <w:t>Mēs arī:</w:t>
      </w:r>
    </w:p>
    <w:p w:rsidR="00204142" w:rsidRPr="00204142" w:rsidP="00500B66" w14:paraId="33EB96CE" w14:textId="77777777">
      <w:pPr>
        <w:numPr>
          <w:ilvl w:val="0"/>
          <w:numId w:val="24"/>
        </w:numPr>
        <w:spacing w:after="120" w:line="360" w:lineRule="auto"/>
        <w:jc w:val="both"/>
        <w:rPr>
          <w:rFonts w:ascii="Times New Roman" w:hAnsi="Times New Roman"/>
          <w:sz w:val="24"/>
          <w:szCs w:val="24"/>
        </w:rPr>
      </w:pPr>
      <w:r w:rsidRPr="00204142">
        <w:rPr>
          <w:rFonts w:ascii="Times New Roman" w:hAnsi="Times New Roman"/>
          <w:sz w:val="24"/>
          <w:szCs w:val="24"/>
        </w:rPr>
        <w:t>identificējam un izvērtējam riskus, ka finanšu pārskatā varētu būt krāpšanas vai kļūdu dēļ radušās būtiskas neatbilstības, izstrādājam un veicam revīzijas procedūras šo risku mazināšanai, kā arī iegūstam revīzijas pierādījumus, kas sniedz pietiekamu un atbilstošu pamatojumu mūsu atzinumam. Risks, ka netiks atklātas būtiskas krāpšanas radītas neatbilstības, ir augstāks  par kļūdu izraisītu neatbilstību risku, jo krāpšana var ietvert slepenas norunas, dokumentu viltošanu, ar nodomu neuzrādītu informāciju, maldinošas informācijas sniegšanu vai iekšējās kontroles pārkāpumus;</w:t>
      </w:r>
    </w:p>
    <w:p w:rsidR="00204142" w:rsidRPr="00204142" w:rsidP="00500B66" w14:paraId="700532C7" w14:textId="77777777">
      <w:pPr>
        <w:numPr>
          <w:ilvl w:val="0"/>
          <w:numId w:val="24"/>
        </w:numPr>
        <w:spacing w:after="120" w:line="360" w:lineRule="auto"/>
        <w:jc w:val="both"/>
        <w:rPr>
          <w:rFonts w:ascii="Times New Roman" w:hAnsi="Times New Roman"/>
          <w:sz w:val="24"/>
          <w:szCs w:val="24"/>
        </w:rPr>
      </w:pPr>
      <w:r w:rsidRPr="00204142">
        <w:rPr>
          <w:rFonts w:ascii="Times New Roman" w:hAnsi="Times New Roman"/>
          <w:sz w:val="24"/>
          <w:szCs w:val="24"/>
        </w:rPr>
        <w:t>iegūstam izpratni par iekšējo kontroli, kas ir būtiska revīzijas veikšanai, lai izstrādātu konkrētajiem apstākļiem atbilstošas revīzijas procedūras, nevis lai sniegtu atzinumu par Pašvaldības iekšējās kontroles efektivitāti;</w:t>
      </w:r>
    </w:p>
    <w:p w:rsidR="00204142" w:rsidRPr="00204142" w:rsidP="00500B66" w14:paraId="1279E33F" w14:textId="77777777">
      <w:pPr>
        <w:numPr>
          <w:ilvl w:val="0"/>
          <w:numId w:val="24"/>
        </w:numPr>
        <w:spacing w:after="120" w:line="360" w:lineRule="auto"/>
        <w:jc w:val="both"/>
        <w:rPr>
          <w:rFonts w:ascii="Times New Roman" w:hAnsi="Times New Roman"/>
          <w:sz w:val="24"/>
          <w:szCs w:val="24"/>
        </w:rPr>
      </w:pPr>
      <w:r w:rsidRPr="00204142">
        <w:rPr>
          <w:rFonts w:ascii="Times New Roman" w:hAnsi="Times New Roman"/>
          <w:sz w:val="24"/>
          <w:szCs w:val="24"/>
        </w:rPr>
        <w:t>izvērtējam pielietoto grāmatvedības uzskaites politiku piemērotību un grāmatvedības aplēšu un attiecīgās vadības uzrādītās informācijas pamatotību;</w:t>
      </w:r>
    </w:p>
    <w:p w:rsidR="00204142" w:rsidRPr="00204142" w:rsidP="00500B66" w14:paraId="690FB18A" w14:textId="77777777">
      <w:pPr>
        <w:numPr>
          <w:ilvl w:val="0"/>
          <w:numId w:val="24"/>
        </w:numPr>
        <w:spacing w:after="120" w:line="360" w:lineRule="auto"/>
        <w:jc w:val="both"/>
        <w:rPr>
          <w:rFonts w:ascii="Times New Roman" w:hAnsi="Times New Roman"/>
          <w:sz w:val="24"/>
          <w:szCs w:val="24"/>
        </w:rPr>
      </w:pPr>
      <w:r w:rsidRPr="00204142">
        <w:rPr>
          <w:rFonts w:ascii="Times New Roman" w:hAnsi="Times New Roman"/>
          <w:sz w:val="24"/>
          <w:szCs w:val="24"/>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Pašvaldības spēju turpināt darbību. Ja mēs secinām, ka būtiska nenoteiktība pastāv, revidentu ziņojumā tiek vērsta uzmanība uz finanšu pārskatā sniegto informāciju par šiem apstākļiem. Ja šāda informācija finanšu pārskatā nav sniegta, mēs sniedzam modificētu atzinumu. Mūsu secinājumi ir pamatoti ar revīzijas pierādījumiem, kas iegūti līdz revidentu ziņojuma datumam. Tomēr nākotnes notikumu vai apstākļu ietekmē Pašvaldība savu darbību var pārtraukt;</w:t>
      </w:r>
    </w:p>
    <w:p w:rsidR="00204142" w:rsidRPr="00204142" w:rsidP="00500B66" w14:paraId="1A1AEA2E" w14:textId="77777777">
      <w:pPr>
        <w:numPr>
          <w:ilvl w:val="0"/>
          <w:numId w:val="24"/>
        </w:numPr>
        <w:spacing w:after="120" w:line="360" w:lineRule="auto"/>
        <w:jc w:val="both"/>
        <w:rPr>
          <w:rFonts w:ascii="Times New Roman" w:hAnsi="Times New Roman"/>
          <w:sz w:val="24"/>
          <w:szCs w:val="24"/>
        </w:rPr>
      </w:pPr>
      <w:r w:rsidRPr="00204142">
        <w:rPr>
          <w:rFonts w:ascii="Times New Roman" w:hAnsi="Times New Roman"/>
          <w:sz w:val="24"/>
          <w:szCs w:val="24"/>
        </w:rPr>
        <w:t xml:space="preserve">izvērtējam vispārējo finanšu pārskata izklāstu, struktūru un saturu, tajā skaitā pielikumā  atklāto informāciju un to, vai finanšu pārskats patiesi atspoguļo pārskata tā pamatā esošos darījumus un notikumus; </w:t>
      </w:r>
    </w:p>
    <w:p w:rsidR="00204142" w:rsidRPr="00204142" w:rsidP="00500B66" w14:paraId="1596A188" w14:textId="77777777">
      <w:pPr>
        <w:numPr>
          <w:ilvl w:val="0"/>
          <w:numId w:val="24"/>
        </w:numPr>
        <w:spacing w:after="120" w:line="360" w:lineRule="auto"/>
        <w:jc w:val="both"/>
        <w:rPr>
          <w:rFonts w:ascii="Times New Roman" w:hAnsi="Times New Roman"/>
          <w:sz w:val="24"/>
          <w:szCs w:val="24"/>
        </w:rPr>
      </w:pPr>
      <w:r w:rsidRPr="00204142">
        <w:rPr>
          <w:rFonts w:ascii="Times New Roman" w:hAnsi="Times New Roman"/>
          <w:sz w:val="24"/>
          <w:szCs w:val="24"/>
        </w:rPr>
        <w:t>iegūstam pietiekamus un atbilstošus revīzijas pierādījumus par Pašvaldības iestāžu finanšu informāciju ar mērķi sniegt atzinumu par finanšu pārskatu. Mēs esam atbildīgi par Pašvaldības revīzijas vadību, pārraudzību un veikšanu. Mēs paliekam pilnībā atbildīgi par mūsu revidentu atzinumu.</w:t>
      </w:r>
    </w:p>
    <w:p w:rsidR="00204142" w:rsidRPr="00204142" w:rsidP="00204142" w14:paraId="4EBFA86F" w14:textId="77777777">
      <w:pPr>
        <w:spacing w:line="360" w:lineRule="auto"/>
        <w:rPr>
          <w:rFonts w:ascii="Times New Roman" w:hAnsi="Times New Roman"/>
          <w:sz w:val="24"/>
          <w:szCs w:val="24"/>
        </w:rPr>
      </w:pPr>
      <w:r w:rsidRPr="00204142">
        <w:rPr>
          <w:rFonts w:ascii="Times New Roman" w:hAnsi="Times New Roman"/>
          <w:sz w:val="24"/>
          <w:szCs w:val="24"/>
        </w:rPr>
        <w:t>Personām, kurām uzticēta Pašvaldības pārvalde, mēs cita starpā sniedzam informāciju par plānoto revīzijas apjomu un laiku, kā arī par svarīgiem revīzijas novērojumiem, tajā skaitā par būtiskiem iekšējās kontroles trūkumiem, kurus mēs identificējam revīzijas laikā.</w:t>
      </w:r>
    </w:p>
    <w:p w:rsidR="00204142" w:rsidRPr="00204142" w:rsidP="00204142" w14:paraId="29AD95D9" w14:textId="77777777">
      <w:pPr>
        <w:pStyle w:val="ListParagraph"/>
        <w:spacing w:line="360" w:lineRule="auto"/>
        <w:ind w:left="0"/>
        <w:jc w:val="both"/>
        <w:rPr>
          <w:rFonts w:ascii="Times New Roman" w:hAnsi="Times New Roman"/>
          <w:sz w:val="24"/>
          <w:szCs w:val="24"/>
          <w:lang w:val="lv-LV"/>
        </w:rPr>
      </w:pPr>
    </w:p>
    <w:p w:rsidR="00204142" w:rsidRPr="00204142" w:rsidP="00204142" w14:paraId="035A726A" w14:textId="77777777">
      <w:pPr>
        <w:spacing w:line="360" w:lineRule="auto"/>
        <w:contextualSpacing/>
        <w:rPr>
          <w:rFonts w:ascii="Times New Roman" w:hAnsi="Times New Roman"/>
          <w:sz w:val="24"/>
          <w:szCs w:val="24"/>
          <w:lang w:val="en-US"/>
        </w:rPr>
      </w:pPr>
      <w:r w:rsidRPr="00204142">
        <w:rPr>
          <w:rFonts w:ascii="Times New Roman" w:hAnsi="Times New Roman"/>
          <w:sz w:val="24"/>
          <w:szCs w:val="24"/>
          <w:lang w:val="en-US"/>
        </w:rPr>
        <w:t xml:space="preserve">SIA „Nexia Audit Advice” </w:t>
      </w:r>
    </w:p>
    <w:p w:rsidR="00204142" w:rsidRPr="00204142" w:rsidP="00204142" w14:paraId="3FE3F20C" w14:textId="77777777">
      <w:pPr>
        <w:spacing w:line="360" w:lineRule="auto"/>
        <w:contextualSpacing/>
        <w:rPr>
          <w:rFonts w:ascii="Times New Roman" w:hAnsi="Times New Roman"/>
          <w:sz w:val="24"/>
          <w:szCs w:val="24"/>
          <w:lang w:val="en-US"/>
        </w:rPr>
      </w:pPr>
      <w:r w:rsidRPr="00204142">
        <w:rPr>
          <w:rFonts w:ascii="Times New Roman" w:hAnsi="Times New Roman"/>
          <w:sz w:val="24"/>
          <w:szCs w:val="24"/>
          <w:lang w:val="en-US"/>
        </w:rPr>
        <w:t>Licence Nr. 134</w:t>
      </w:r>
    </w:p>
    <w:p w:rsidR="00204142" w:rsidRPr="00204142" w:rsidP="00204142" w14:paraId="26C99046" w14:textId="77777777">
      <w:pPr>
        <w:spacing w:line="360" w:lineRule="auto"/>
        <w:contextualSpacing/>
        <w:rPr>
          <w:rFonts w:ascii="Times New Roman" w:hAnsi="Times New Roman"/>
          <w:sz w:val="24"/>
          <w:szCs w:val="24"/>
          <w:lang w:val="en-US"/>
        </w:rPr>
      </w:pPr>
      <w:r w:rsidRPr="00204142">
        <w:rPr>
          <w:rFonts w:ascii="Times New Roman" w:hAnsi="Times New Roman"/>
          <w:sz w:val="24"/>
          <w:szCs w:val="24"/>
          <w:lang w:val="en-US"/>
        </w:rPr>
        <w:t>Biruta Novika</w:t>
      </w:r>
      <w:r w:rsidRPr="00204142">
        <w:rPr>
          <w:rFonts w:ascii="Times New Roman" w:hAnsi="Times New Roman"/>
          <w:sz w:val="24"/>
          <w:szCs w:val="24"/>
          <w:lang w:val="en-US"/>
        </w:rPr>
        <w:tab/>
      </w:r>
    </w:p>
    <w:p w:rsidR="00204142" w:rsidRPr="00204142" w:rsidP="00204142" w14:paraId="1DB0A613" w14:textId="77777777">
      <w:pPr>
        <w:spacing w:line="360" w:lineRule="auto"/>
        <w:contextualSpacing/>
        <w:rPr>
          <w:rFonts w:ascii="Times New Roman" w:hAnsi="Times New Roman"/>
          <w:sz w:val="24"/>
          <w:szCs w:val="24"/>
          <w:lang w:val="en-US"/>
        </w:rPr>
      </w:pPr>
      <w:r w:rsidRPr="00204142">
        <w:rPr>
          <w:rFonts w:ascii="Times New Roman" w:hAnsi="Times New Roman"/>
          <w:sz w:val="24"/>
          <w:szCs w:val="24"/>
          <w:lang w:val="en-US"/>
        </w:rPr>
        <w:t>Valdes locekle</w:t>
      </w:r>
    </w:p>
    <w:p w:rsidR="00204142" w:rsidRPr="00204142" w:rsidP="00204142" w14:paraId="1CDFD5CF" w14:textId="77777777">
      <w:pPr>
        <w:spacing w:line="360" w:lineRule="auto"/>
        <w:contextualSpacing/>
        <w:rPr>
          <w:rFonts w:ascii="Times New Roman" w:hAnsi="Times New Roman"/>
          <w:sz w:val="24"/>
          <w:szCs w:val="24"/>
          <w:lang w:val="en-US"/>
        </w:rPr>
      </w:pPr>
      <w:r w:rsidRPr="00204142">
        <w:rPr>
          <w:rFonts w:ascii="Times New Roman" w:hAnsi="Times New Roman"/>
          <w:sz w:val="24"/>
          <w:szCs w:val="24"/>
          <w:lang w:val="en-US"/>
        </w:rPr>
        <w:t>atbildīgā zvērināta revidente, sertifikāts Nr. 106</w:t>
      </w:r>
    </w:p>
    <w:p w:rsidR="00204142" w:rsidRPr="00204142" w:rsidP="00204142" w14:paraId="521A34CC" w14:textId="77777777">
      <w:pPr>
        <w:spacing w:line="360" w:lineRule="auto"/>
        <w:rPr>
          <w:rFonts w:ascii="Times New Roman" w:hAnsi="Times New Roman"/>
          <w:sz w:val="24"/>
          <w:szCs w:val="24"/>
          <w:lang w:val="lv-LV"/>
        </w:rPr>
      </w:pPr>
      <w:r w:rsidRPr="00204142">
        <w:rPr>
          <w:rFonts w:ascii="Times New Roman" w:hAnsi="Times New Roman"/>
          <w:sz w:val="24"/>
          <w:szCs w:val="24"/>
          <w:lang w:val="lv-LV"/>
        </w:rPr>
        <w:t>ŠIS DOKUMENTS IR ELEKTRONISKI PARAKSTĪTS AR</w:t>
      </w:r>
    </w:p>
    <w:p w:rsidR="00204142" w:rsidRPr="00204142" w:rsidP="00204142" w14:paraId="526864B4" w14:textId="77777777">
      <w:pPr>
        <w:spacing w:line="360" w:lineRule="auto"/>
        <w:rPr>
          <w:rFonts w:ascii="Times New Roman" w:hAnsi="Times New Roman"/>
          <w:sz w:val="24"/>
          <w:szCs w:val="24"/>
          <w:lang w:val="lv-LV"/>
        </w:rPr>
      </w:pPr>
      <w:r w:rsidRPr="00204142">
        <w:rPr>
          <w:rFonts w:ascii="Times New Roman" w:hAnsi="Times New Roman"/>
          <w:sz w:val="24"/>
          <w:szCs w:val="24"/>
          <w:lang w:val="lv-LV"/>
        </w:rPr>
        <w:t>DROŠU ELEKTRONISKO PARAKSTU UN SATUR LAIKA ZĪMOGU</w:t>
      </w:r>
    </w:p>
    <w:p w:rsidR="00204142" w:rsidRPr="00204142" w:rsidP="00204142" w14:paraId="09EC2B21" w14:textId="77777777">
      <w:pPr>
        <w:spacing w:line="360" w:lineRule="auto"/>
        <w:rPr>
          <w:rFonts w:ascii="Times New Roman" w:hAnsi="Times New Roman"/>
          <w:sz w:val="24"/>
          <w:szCs w:val="24"/>
          <w:lang w:val="lv-LV"/>
        </w:rPr>
      </w:pPr>
      <w:r w:rsidRPr="00204142">
        <w:rPr>
          <w:rFonts w:ascii="Times New Roman" w:hAnsi="Times New Roman"/>
          <w:sz w:val="24"/>
          <w:szCs w:val="24"/>
          <w:lang w:val="lv-LV"/>
        </w:rPr>
        <w:t>Biruta Novika, 29157759</w:t>
      </w:r>
    </w:p>
    <w:p w:rsidR="00204142" w:rsidRPr="00204142" w:rsidP="00204142" w14:paraId="443F4D61" w14:textId="77777777">
      <w:pPr>
        <w:spacing w:line="360" w:lineRule="auto"/>
        <w:rPr>
          <w:rFonts w:ascii="Times New Roman" w:hAnsi="Times New Roman"/>
          <w:sz w:val="24"/>
          <w:szCs w:val="24"/>
          <w:u w:val="single"/>
          <w:lang w:val="lv-LV"/>
        </w:rPr>
      </w:pPr>
      <w:hyperlink r:id="rId9" w:history="1">
        <w:r w:rsidRPr="00204142">
          <w:rPr>
            <w:rStyle w:val="Hyperlink"/>
            <w:rFonts w:ascii="Times New Roman" w:hAnsi="Times New Roman"/>
            <w:color w:val="auto"/>
            <w:sz w:val="24"/>
            <w:szCs w:val="24"/>
            <w:lang w:val="lv-LV"/>
          </w:rPr>
          <w:t>biruta.novika@nexia.lv</w:t>
        </w:r>
      </w:hyperlink>
    </w:p>
    <w:p w:rsidR="00D5745B" w:rsidP="00500B66" w14:paraId="476FD235" w14:textId="7E1E6BAA">
      <w:pPr>
        <w:pStyle w:val="Heading1"/>
        <w:numPr>
          <w:ilvl w:val="0"/>
          <w:numId w:val="30"/>
        </w:numPr>
        <w:spacing w:line="360" w:lineRule="auto"/>
        <w:jc w:val="both"/>
        <w:rPr>
          <w:lang w:val="lv-LV" w:eastAsia="en-US"/>
        </w:rPr>
      </w:pPr>
      <w:r w:rsidRPr="004C45A1">
        <w:rPr>
          <w:szCs w:val="24"/>
          <w:lang w:val="lv-LV"/>
        </w:rPr>
        <w:br w:type="page"/>
      </w:r>
      <w:bookmarkStart w:id="26" w:name="_Toc256000006"/>
      <w:r w:rsidRPr="00D5745B">
        <w:rPr>
          <w:lang w:val="lv-LV" w:eastAsia="en-US"/>
        </w:rPr>
        <w:t>Ludzas novada domes lēmums par 20</w:t>
      </w:r>
      <w:r w:rsidR="00155919">
        <w:rPr>
          <w:lang w:val="lv-LV" w:eastAsia="en-US"/>
        </w:rPr>
        <w:t>20</w:t>
      </w:r>
      <w:r w:rsidRPr="00D5745B">
        <w:rPr>
          <w:lang w:val="lv-LV" w:eastAsia="en-US"/>
        </w:rPr>
        <w:t>.</w:t>
      </w:r>
      <w:r w:rsidR="00417FB9">
        <w:rPr>
          <w:lang w:val="lv-LV" w:eastAsia="en-US"/>
        </w:rPr>
        <w:t xml:space="preserve"> </w:t>
      </w:r>
      <w:r w:rsidRPr="00D5745B">
        <w:rPr>
          <w:lang w:val="lv-LV" w:eastAsia="en-US"/>
        </w:rPr>
        <w:t>gada pārskatu</w:t>
      </w:r>
      <w:bookmarkEnd w:id="26"/>
      <w:bookmarkEnd w:id="21"/>
      <w:bookmarkEnd w:id="22"/>
    </w:p>
    <w:p w:rsidR="004071A5" w:rsidRPr="004071A5" w:rsidP="004071A5" w14:paraId="449A21DD" w14:textId="77777777">
      <w:pPr>
        <w:spacing w:line="360" w:lineRule="auto"/>
        <w:rPr>
          <w:rFonts w:ascii="Times New Roman" w:hAnsi="Times New Roman"/>
          <w:sz w:val="24"/>
          <w:szCs w:val="24"/>
          <w:lang w:val="lv-LV"/>
        </w:rPr>
      </w:pPr>
    </w:p>
    <w:p w:rsidR="004071A5" w:rsidRPr="004071A5" w:rsidP="00323108" w14:paraId="6811EE14" w14:textId="1F85D3FA">
      <w:pPr>
        <w:pStyle w:val="BodyText2"/>
        <w:spacing w:line="360" w:lineRule="auto"/>
        <w:jc w:val="both"/>
        <w:rPr>
          <w:rFonts w:ascii="Times New Roman" w:hAnsi="Times New Roman"/>
          <w:sz w:val="24"/>
          <w:szCs w:val="24"/>
          <w:lang w:val="lv-LV"/>
        </w:rPr>
      </w:pPr>
      <w:r w:rsidRPr="004071A5">
        <w:rPr>
          <w:rFonts w:ascii="Times New Roman" w:hAnsi="Times New Roman"/>
          <w:sz w:val="24"/>
          <w:szCs w:val="24"/>
          <w:lang w:val="lv-LV"/>
        </w:rPr>
        <w:t>2021. gada 29. aprīlī Ludzas novada domes sēdē tika apstiprināts Ludzas novada pašvaldības 2020. gada pārskats.</w:t>
      </w:r>
    </w:p>
    <w:p w:rsidR="004071A5" w:rsidRPr="004071A5" w:rsidP="00323108" w14:paraId="12E76A75" w14:textId="6AA3288B">
      <w:pPr>
        <w:spacing w:line="360" w:lineRule="auto"/>
        <w:jc w:val="center"/>
        <w:rPr>
          <w:rFonts w:ascii="Times New Roman" w:hAnsi="Times New Roman"/>
          <w:sz w:val="24"/>
          <w:szCs w:val="24"/>
          <w:lang w:val="lv-LV"/>
        </w:rPr>
      </w:pPr>
      <w:r w:rsidRPr="004071A5">
        <w:rPr>
          <w:rFonts w:ascii="Times New Roman" w:hAnsi="Times New Roman"/>
          <w:sz w:val="24"/>
          <w:szCs w:val="24"/>
          <w:lang w:val="lv-LV"/>
        </w:rPr>
        <w:t>2021. gada 29. aprīļa sēdes protokola Nr. 6, 11.§ izraksts</w:t>
      </w:r>
    </w:p>
    <w:p w:rsidR="004071A5" w:rsidRPr="004071A5" w:rsidP="00323108" w14:paraId="52EBC147" w14:textId="77777777">
      <w:pPr>
        <w:pStyle w:val="Heading6"/>
        <w:spacing w:line="360" w:lineRule="auto"/>
        <w:jc w:val="center"/>
        <w:rPr>
          <w:rFonts w:ascii="Times New Roman" w:hAnsi="Times New Roman"/>
          <w:color w:val="auto"/>
          <w:sz w:val="24"/>
          <w:szCs w:val="24"/>
          <w:u w:val="single"/>
          <w:lang w:val="lv-LV"/>
        </w:rPr>
      </w:pPr>
      <w:r w:rsidRPr="004071A5">
        <w:rPr>
          <w:rFonts w:ascii="Times New Roman" w:hAnsi="Times New Roman"/>
          <w:color w:val="auto"/>
          <w:sz w:val="24"/>
          <w:szCs w:val="24"/>
          <w:u w:val="single"/>
          <w:lang w:val="lv-LV"/>
        </w:rPr>
        <w:t>Par Ludzas novada pašvaldības 2020.gada pārskata apstiprināšanu</w:t>
      </w:r>
    </w:p>
    <w:p w:rsidR="004071A5" w:rsidRPr="004071A5" w:rsidP="00323108" w14:paraId="3962922A" w14:textId="77777777">
      <w:pPr>
        <w:spacing w:line="360" w:lineRule="auto"/>
        <w:ind w:left="7230" w:hanging="2880"/>
        <w:rPr>
          <w:rFonts w:ascii="Times New Roman" w:hAnsi="Times New Roman"/>
          <w:sz w:val="24"/>
          <w:szCs w:val="24"/>
          <w:lang w:val="lv-LV"/>
        </w:rPr>
      </w:pPr>
      <w:r w:rsidRPr="004071A5">
        <w:rPr>
          <w:rFonts w:ascii="Times New Roman" w:hAnsi="Times New Roman"/>
          <w:sz w:val="24"/>
          <w:szCs w:val="24"/>
          <w:lang w:val="lv-LV"/>
        </w:rPr>
        <w:t>Ziņo: E.Mekšs</w:t>
      </w:r>
    </w:p>
    <w:p w:rsidR="004071A5" w:rsidRPr="004071A5" w:rsidP="004071A5" w14:paraId="158E3924" w14:textId="77777777">
      <w:pPr>
        <w:spacing w:line="360" w:lineRule="auto"/>
        <w:jc w:val="both"/>
        <w:rPr>
          <w:rFonts w:ascii="Times New Roman" w:hAnsi="Times New Roman"/>
          <w:b/>
          <w:sz w:val="24"/>
          <w:szCs w:val="24"/>
          <w:lang w:val="lv-LV"/>
        </w:rPr>
      </w:pPr>
      <w:r w:rsidRPr="004071A5">
        <w:rPr>
          <w:rFonts w:ascii="Times New Roman" w:hAnsi="Times New Roman"/>
          <w:sz w:val="24"/>
          <w:szCs w:val="24"/>
          <w:lang w:val="lv-LV"/>
        </w:rPr>
        <w:t xml:space="preserve">Pamatojoties uz Latvijas Republikas likuma „Par pašvaldībām” 21.panta pirmās daļas 2.punktu, ņemot vērā Ludzas novada domes finanšu pastāvīgās komitejas, Ludzas novada domes sociālo, izglītības un kultūras jautājumu pastāvīgās komitejas 2021.gada 22.aprīļa kopīgās sēdes atzinumu, </w:t>
      </w:r>
      <w:r w:rsidRPr="004071A5">
        <w:rPr>
          <w:rFonts w:ascii="Times New Roman" w:hAnsi="Times New Roman"/>
          <w:b/>
          <w:sz w:val="24"/>
          <w:szCs w:val="24"/>
          <w:lang w:val="lv-LV"/>
        </w:rPr>
        <w:t xml:space="preserve">atklāti balsojot: PAR – 15 </w:t>
      </w:r>
      <w:r w:rsidRPr="004071A5">
        <w:rPr>
          <w:rFonts w:ascii="Times New Roman" w:hAnsi="Times New Roman"/>
          <w:sz w:val="24"/>
          <w:szCs w:val="24"/>
          <w:lang w:val="lv-LV"/>
        </w:rPr>
        <w:t xml:space="preserve">(Juris Atstupens, Olita Baklāne, Zinaīda Buliga, Alīna Gendele, Lolita Greitāne, Arturs Isakovičs, Jānis Ivulāns, Jevgenija Kušča, Igors Lapšovs, Valdis Maslovskis, Aivars Meikšāns, Edgars Mekšs, Eleonora Obrumāne, Olga Petrova, Viesturs Rancāns); </w:t>
      </w:r>
      <w:r w:rsidRPr="004071A5">
        <w:rPr>
          <w:rFonts w:ascii="Times New Roman" w:hAnsi="Times New Roman"/>
          <w:b/>
          <w:sz w:val="24"/>
          <w:szCs w:val="24"/>
          <w:lang w:val="lv-LV"/>
        </w:rPr>
        <w:t>PRET - nav, ATTURAS – nav, Ludzas novada dome NOLEMJ:</w:t>
      </w:r>
    </w:p>
    <w:p w:rsidR="004071A5" w:rsidRPr="004071A5" w:rsidP="004071A5" w14:paraId="0C32D26D" w14:textId="77777777">
      <w:pPr>
        <w:spacing w:line="360" w:lineRule="auto"/>
        <w:jc w:val="both"/>
        <w:rPr>
          <w:rFonts w:ascii="Times New Roman" w:hAnsi="Times New Roman"/>
          <w:sz w:val="24"/>
          <w:szCs w:val="24"/>
          <w:lang w:val="lv-LV"/>
        </w:rPr>
      </w:pPr>
      <w:r w:rsidRPr="004071A5">
        <w:rPr>
          <w:rFonts w:ascii="Times New Roman" w:hAnsi="Times New Roman"/>
          <w:sz w:val="24"/>
          <w:szCs w:val="24"/>
          <w:lang w:val="lv-LV"/>
        </w:rPr>
        <w:t>Apstiprināt Ludzas novada pašvaldības 2020.gada pārskatu:</w:t>
      </w:r>
    </w:p>
    <w:p w:rsidR="004071A5" w:rsidRPr="004071A5" w:rsidP="004071A5" w14:paraId="14BF69DB" w14:textId="77777777">
      <w:pPr>
        <w:spacing w:line="360" w:lineRule="auto"/>
        <w:jc w:val="both"/>
        <w:rPr>
          <w:rFonts w:ascii="Times New Roman" w:hAnsi="Times New Roman"/>
          <w:sz w:val="24"/>
          <w:szCs w:val="24"/>
          <w:lang w:val="lv-LV"/>
        </w:rPr>
      </w:pPr>
      <w:r w:rsidRPr="004071A5">
        <w:rPr>
          <w:rFonts w:ascii="Times New Roman" w:hAnsi="Times New Roman"/>
          <w:sz w:val="24"/>
          <w:szCs w:val="24"/>
          <w:lang w:val="lv-LV"/>
        </w:rPr>
        <w:t>1. Ludzas novada pašvaldības bilanci uz 2020.gada 31.decembri ar aktīviem EUR 57 641 727, pašu kapitālu EUR 37 587 409, uzkrājumiem EUR 334 865 un saistībām EUR 19 719 453 saskaņā ar 1.pielikumu.</w:t>
      </w:r>
    </w:p>
    <w:p w:rsidR="004071A5" w:rsidRPr="004071A5" w:rsidP="004071A5" w14:paraId="0E4CAA43" w14:textId="00CDBD5D">
      <w:pPr>
        <w:pStyle w:val="BodyText"/>
        <w:spacing w:line="360" w:lineRule="auto"/>
        <w:ind w:firstLine="720"/>
        <w:jc w:val="both"/>
        <w:rPr>
          <w:rFonts w:ascii="Times New Roman" w:hAnsi="Times New Roman"/>
          <w:b/>
          <w:sz w:val="24"/>
          <w:szCs w:val="24"/>
          <w:lang w:val="lv-LV"/>
        </w:rPr>
      </w:pPr>
      <w:r w:rsidRPr="004071A5">
        <w:rPr>
          <w:rFonts w:ascii="Times New Roman" w:hAnsi="Times New Roman"/>
          <w:b/>
          <w:sz w:val="24"/>
          <w:szCs w:val="24"/>
          <w:lang w:val="lv-LV"/>
        </w:rPr>
        <w:t>2. 2020.</w:t>
      </w:r>
      <w:r>
        <w:rPr>
          <w:rFonts w:ascii="Times New Roman" w:hAnsi="Times New Roman"/>
          <w:b/>
          <w:sz w:val="24"/>
          <w:szCs w:val="24"/>
          <w:lang w:val="lv-LV"/>
        </w:rPr>
        <w:t xml:space="preserve"> </w:t>
      </w:r>
      <w:r w:rsidRPr="004071A5">
        <w:rPr>
          <w:rFonts w:ascii="Times New Roman" w:hAnsi="Times New Roman"/>
          <w:b/>
          <w:sz w:val="24"/>
          <w:szCs w:val="24"/>
          <w:lang w:val="lv-LV"/>
        </w:rPr>
        <w:t>gada budžeta izpildes rezultātu EUR 631 110 apmērā saskaņā ar 2</w:t>
      </w:r>
      <w:r>
        <w:rPr>
          <w:rFonts w:ascii="Times New Roman" w:hAnsi="Times New Roman"/>
          <w:b/>
          <w:sz w:val="24"/>
          <w:szCs w:val="24"/>
          <w:lang w:val="lv-LV"/>
        </w:rPr>
        <w:t xml:space="preserve"> </w:t>
      </w:r>
      <w:r w:rsidRPr="004071A5">
        <w:rPr>
          <w:rFonts w:ascii="Times New Roman" w:hAnsi="Times New Roman"/>
          <w:b/>
          <w:sz w:val="24"/>
          <w:szCs w:val="24"/>
          <w:lang w:val="lv-LV"/>
        </w:rPr>
        <w:t>.pielikumu un 3.</w:t>
      </w:r>
      <w:r>
        <w:rPr>
          <w:rFonts w:ascii="Times New Roman" w:hAnsi="Times New Roman"/>
          <w:b/>
          <w:sz w:val="24"/>
          <w:szCs w:val="24"/>
          <w:lang w:val="lv-LV"/>
        </w:rPr>
        <w:t xml:space="preserve"> </w:t>
      </w:r>
      <w:r w:rsidRPr="004071A5">
        <w:rPr>
          <w:rFonts w:ascii="Times New Roman" w:hAnsi="Times New Roman"/>
          <w:b/>
          <w:sz w:val="24"/>
          <w:szCs w:val="24"/>
          <w:lang w:val="lv-LV"/>
        </w:rPr>
        <w:t>pielikumu.</w:t>
      </w:r>
    </w:p>
    <w:p w:rsidR="004071A5" w:rsidRPr="004071A5" w:rsidP="004071A5" w14:paraId="2E2C8C8E" w14:textId="77777777">
      <w:pPr>
        <w:pStyle w:val="BodyText"/>
        <w:spacing w:line="360" w:lineRule="auto"/>
        <w:ind w:firstLine="720"/>
        <w:jc w:val="both"/>
        <w:rPr>
          <w:rFonts w:ascii="Times New Roman" w:hAnsi="Times New Roman"/>
          <w:b/>
          <w:sz w:val="24"/>
          <w:szCs w:val="24"/>
          <w:lang w:val="lv-LV"/>
        </w:rPr>
      </w:pPr>
    </w:p>
    <w:p w:rsidR="004071A5" w:rsidRPr="004071A5" w:rsidP="004071A5" w14:paraId="7E18F09C" w14:textId="77777777">
      <w:pPr>
        <w:spacing w:line="360" w:lineRule="auto"/>
        <w:jc w:val="both"/>
        <w:rPr>
          <w:rFonts w:ascii="Times New Roman" w:hAnsi="Times New Roman"/>
          <w:sz w:val="24"/>
          <w:szCs w:val="24"/>
          <w:lang w:val="lv-LV"/>
        </w:rPr>
      </w:pPr>
      <w:r w:rsidRPr="004071A5">
        <w:rPr>
          <w:rFonts w:ascii="Times New Roman" w:hAnsi="Times New Roman"/>
          <w:sz w:val="24"/>
          <w:szCs w:val="24"/>
          <w:lang w:val="lv-LV"/>
        </w:rPr>
        <w:t>Sēdes vadītājs</w:t>
      </w:r>
      <w:r w:rsidRPr="004071A5">
        <w:rPr>
          <w:rFonts w:ascii="Times New Roman" w:hAnsi="Times New Roman"/>
          <w:sz w:val="24"/>
          <w:szCs w:val="24"/>
          <w:lang w:val="lv-LV"/>
        </w:rPr>
        <w:tab/>
      </w:r>
      <w:r w:rsidRPr="004071A5">
        <w:rPr>
          <w:rFonts w:ascii="Times New Roman" w:hAnsi="Times New Roman"/>
          <w:sz w:val="24"/>
          <w:szCs w:val="24"/>
          <w:lang w:val="lv-LV"/>
        </w:rPr>
        <w:tab/>
      </w:r>
      <w:r w:rsidRPr="004071A5">
        <w:rPr>
          <w:rFonts w:ascii="Times New Roman" w:hAnsi="Times New Roman"/>
          <w:sz w:val="24"/>
          <w:szCs w:val="24"/>
          <w:lang w:val="lv-LV"/>
        </w:rPr>
        <w:tab/>
      </w:r>
      <w:r w:rsidRPr="004071A5">
        <w:rPr>
          <w:rFonts w:ascii="Times New Roman" w:hAnsi="Times New Roman"/>
          <w:sz w:val="24"/>
          <w:szCs w:val="24"/>
          <w:lang w:val="lv-LV"/>
        </w:rPr>
        <w:tab/>
        <w:t>(personiskais paraksts)</w:t>
      </w:r>
      <w:r w:rsidRPr="004071A5">
        <w:rPr>
          <w:rFonts w:ascii="Times New Roman" w:hAnsi="Times New Roman"/>
          <w:sz w:val="24"/>
          <w:szCs w:val="24"/>
          <w:lang w:val="lv-LV"/>
        </w:rPr>
        <w:tab/>
      </w:r>
      <w:r w:rsidRPr="004071A5">
        <w:rPr>
          <w:rFonts w:ascii="Times New Roman" w:hAnsi="Times New Roman"/>
          <w:sz w:val="24"/>
          <w:szCs w:val="24"/>
          <w:lang w:val="lv-LV"/>
        </w:rPr>
        <w:tab/>
      </w:r>
      <w:r w:rsidRPr="004071A5">
        <w:rPr>
          <w:rFonts w:ascii="Times New Roman" w:hAnsi="Times New Roman"/>
          <w:sz w:val="24"/>
          <w:szCs w:val="24"/>
          <w:lang w:val="lv-LV"/>
        </w:rPr>
        <w:tab/>
        <w:t>E.Mekšs</w:t>
      </w:r>
    </w:p>
    <w:p w:rsidR="004071A5" w:rsidRPr="004071A5" w:rsidP="004071A5" w14:paraId="1DD38663" w14:textId="77777777">
      <w:pPr>
        <w:pStyle w:val="BodyTextIndent2"/>
        <w:spacing w:line="360" w:lineRule="auto"/>
        <w:ind w:left="0"/>
        <w:jc w:val="both"/>
        <w:rPr>
          <w:rFonts w:ascii="Times New Roman" w:hAnsi="Times New Roman"/>
          <w:sz w:val="24"/>
          <w:szCs w:val="24"/>
          <w:lang w:val="lv-LV"/>
        </w:rPr>
      </w:pPr>
      <w:r w:rsidRPr="004071A5">
        <w:rPr>
          <w:rFonts w:ascii="Times New Roman" w:hAnsi="Times New Roman"/>
          <w:sz w:val="24"/>
          <w:szCs w:val="24"/>
          <w:lang w:val="lv-LV"/>
        </w:rPr>
        <w:t>Protokoliste</w:t>
      </w:r>
      <w:r w:rsidRPr="004071A5">
        <w:rPr>
          <w:rFonts w:ascii="Times New Roman" w:hAnsi="Times New Roman"/>
          <w:sz w:val="24"/>
          <w:szCs w:val="24"/>
          <w:lang w:val="lv-LV"/>
        </w:rPr>
        <w:tab/>
      </w:r>
      <w:r w:rsidRPr="004071A5">
        <w:rPr>
          <w:rFonts w:ascii="Times New Roman" w:hAnsi="Times New Roman"/>
          <w:sz w:val="24"/>
          <w:szCs w:val="24"/>
          <w:lang w:val="lv-LV"/>
        </w:rPr>
        <w:tab/>
      </w:r>
      <w:r w:rsidRPr="004071A5">
        <w:rPr>
          <w:rFonts w:ascii="Times New Roman" w:hAnsi="Times New Roman"/>
          <w:sz w:val="24"/>
          <w:szCs w:val="24"/>
          <w:lang w:val="lv-LV"/>
        </w:rPr>
        <w:tab/>
      </w:r>
      <w:r w:rsidRPr="004071A5">
        <w:rPr>
          <w:rFonts w:ascii="Times New Roman" w:hAnsi="Times New Roman"/>
          <w:sz w:val="24"/>
          <w:szCs w:val="24"/>
          <w:lang w:val="lv-LV"/>
        </w:rPr>
        <w:tab/>
        <w:t>(personiskais paraksts)</w:t>
      </w:r>
      <w:r w:rsidRPr="004071A5">
        <w:rPr>
          <w:rFonts w:ascii="Times New Roman" w:hAnsi="Times New Roman"/>
          <w:sz w:val="24"/>
          <w:szCs w:val="24"/>
          <w:lang w:val="lv-LV"/>
        </w:rPr>
        <w:tab/>
      </w:r>
      <w:r w:rsidRPr="004071A5">
        <w:rPr>
          <w:rFonts w:ascii="Times New Roman" w:hAnsi="Times New Roman"/>
          <w:sz w:val="24"/>
          <w:szCs w:val="24"/>
          <w:lang w:val="lv-LV"/>
        </w:rPr>
        <w:tab/>
      </w:r>
      <w:r w:rsidRPr="004071A5">
        <w:rPr>
          <w:rFonts w:ascii="Times New Roman" w:hAnsi="Times New Roman"/>
          <w:sz w:val="24"/>
          <w:szCs w:val="24"/>
          <w:lang w:val="lv-LV"/>
        </w:rPr>
        <w:tab/>
        <w:t>I.Vonda</w:t>
      </w:r>
    </w:p>
    <w:p w:rsidR="004071A5" w:rsidRPr="004071A5" w:rsidP="004071A5" w14:paraId="56D7453A" w14:textId="77777777">
      <w:pPr>
        <w:pStyle w:val="BodyTextIndent2"/>
        <w:spacing w:line="360" w:lineRule="auto"/>
        <w:jc w:val="both"/>
        <w:rPr>
          <w:rFonts w:ascii="Times New Roman" w:hAnsi="Times New Roman"/>
          <w:sz w:val="24"/>
          <w:szCs w:val="24"/>
          <w:lang w:val="lv-LV"/>
        </w:rPr>
      </w:pPr>
    </w:p>
    <w:p w:rsidR="004071A5" w:rsidRPr="004071A5" w:rsidP="004071A5" w14:paraId="1B87A3EE" w14:textId="77777777">
      <w:pPr>
        <w:pStyle w:val="BodyTextIndent2"/>
        <w:spacing w:line="360" w:lineRule="auto"/>
        <w:jc w:val="both"/>
        <w:rPr>
          <w:rFonts w:ascii="Times New Roman" w:hAnsi="Times New Roman"/>
          <w:sz w:val="24"/>
          <w:szCs w:val="24"/>
          <w:lang w:val="lv-LV"/>
        </w:rPr>
      </w:pPr>
    </w:p>
    <w:p w:rsidR="004071A5" w:rsidRPr="004071A5" w:rsidP="004071A5" w14:paraId="3DA89D7B" w14:textId="77777777">
      <w:pPr>
        <w:pStyle w:val="Heading2"/>
        <w:spacing w:line="360" w:lineRule="auto"/>
        <w:ind w:firstLine="720"/>
        <w:jc w:val="both"/>
        <w:rPr>
          <w:rFonts w:ascii="Times New Roman" w:hAnsi="Times New Roman"/>
          <w:b w:val="0"/>
          <w:color w:val="auto"/>
          <w:sz w:val="24"/>
          <w:szCs w:val="24"/>
          <w:lang w:val="lv-LV"/>
        </w:rPr>
      </w:pPr>
      <w:bookmarkStart w:id="27" w:name="_Toc71590730"/>
      <w:bookmarkStart w:id="28" w:name="_Toc71590938"/>
      <w:bookmarkStart w:id="29" w:name="_Toc71595314"/>
      <w:bookmarkStart w:id="30" w:name="_Toc256000007"/>
      <w:r w:rsidRPr="004071A5">
        <w:rPr>
          <w:rFonts w:ascii="Times New Roman" w:hAnsi="Times New Roman"/>
          <w:b w:val="0"/>
          <w:color w:val="auto"/>
          <w:sz w:val="24"/>
          <w:szCs w:val="24"/>
          <w:lang w:val="lv-LV"/>
        </w:rPr>
        <w:t>2020.gada</w:t>
      </w:r>
      <w:r w:rsidRPr="004071A5">
        <w:rPr>
          <w:rFonts w:ascii="Times New Roman" w:hAnsi="Times New Roman"/>
          <w:color w:val="auto"/>
          <w:sz w:val="24"/>
          <w:szCs w:val="24"/>
          <w:lang w:val="lv-LV"/>
        </w:rPr>
        <w:t xml:space="preserve"> </w:t>
      </w:r>
      <w:r w:rsidRPr="004071A5">
        <w:rPr>
          <w:rFonts w:ascii="Times New Roman" w:hAnsi="Times New Roman"/>
          <w:b w:val="0"/>
          <w:color w:val="auto"/>
          <w:sz w:val="24"/>
          <w:szCs w:val="24"/>
          <w:lang w:val="lv-LV"/>
        </w:rPr>
        <w:t>Ludzas novada pašvaldības gada pārskats pilnā apjomā pieejams Ludzas novada domes Finanšu un grāmatvedības nodaļā, bet 2021.gada 28.aprīļa lēmuma pielikumi Ludzas novada domes Administratīvajā nodaļā.</w:t>
      </w:r>
      <w:bookmarkEnd w:id="30"/>
      <w:bookmarkEnd w:id="27"/>
      <w:bookmarkEnd w:id="28"/>
      <w:bookmarkEnd w:id="29"/>
      <w:r w:rsidRPr="004071A5">
        <w:rPr>
          <w:rFonts w:ascii="Times New Roman" w:hAnsi="Times New Roman"/>
          <w:b w:val="0"/>
          <w:color w:val="auto"/>
          <w:sz w:val="24"/>
          <w:szCs w:val="24"/>
          <w:lang w:val="lv-LV"/>
        </w:rPr>
        <w:t xml:space="preserve"> </w:t>
      </w:r>
    </w:p>
    <w:p w:rsidR="00417FB9" w:rsidP="004071A5" w14:paraId="7C23334B" w14:textId="08AE3E1F">
      <w:pPr>
        <w:keepNext/>
        <w:spacing w:after="0" w:line="360" w:lineRule="auto"/>
        <w:jc w:val="both"/>
        <w:outlineLvl w:val="1"/>
        <w:rPr>
          <w:rFonts w:ascii="Times New Roman" w:hAnsi="Times New Roman"/>
          <w:color w:val="FF0000"/>
          <w:sz w:val="24"/>
          <w:szCs w:val="24"/>
          <w:lang w:val="lv-LV" w:eastAsia="en-US"/>
        </w:rPr>
      </w:pPr>
      <w:r w:rsidRPr="004071A5">
        <w:rPr>
          <w:rFonts w:ascii="Times New Roman" w:hAnsi="Times New Roman"/>
          <w:sz w:val="24"/>
          <w:szCs w:val="24"/>
          <w:lang w:val="lv-LV"/>
        </w:rPr>
        <w:br w:type="page"/>
      </w:r>
    </w:p>
    <w:p w:rsidR="00417FB9" w:rsidP="00500B66" w14:paraId="6D73B217" w14:textId="77777777">
      <w:pPr>
        <w:pStyle w:val="Heading1"/>
        <w:numPr>
          <w:ilvl w:val="0"/>
          <w:numId w:val="30"/>
        </w:numPr>
        <w:spacing w:line="360" w:lineRule="auto"/>
        <w:jc w:val="both"/>
        <w:rPr>
          <w:lang w:val="lv-LV"/>
        </w:rPr>
      </w:pPr>
      <w:bookmarkStart w:id="31" w:name="_Toc43207843"/>
      <w:bookmarkStart w:id="32" w:name="_Toc43209498"/>
      <w:bookmarkStart w:id="33" w:name="_Toc256000009"/>
      <w:r w:rsidRPr="00F073E6">
        <w:rPr>
          <w:szCs w:val="32"/>
          <w:lang w:val="lv-LV"/>
        </w:rPr>
        <w:t>V</w:t>
      </w:r>
      <w:r w:rsidRPr="00F073E6">
        <w:rPr>
          <w:lang w:val="lv-LV"/>
        </w:rPr>
        <w:t>eiktie pasākumi teritorijas attīstības plān</w:t>
      </w:r>
      <w:r w:rsidR="00867206">
        <w:rPr>
          <w:lang w:val="lv-LV"/>
        </w:rPr>
        <w:t>a īstenošanā</w:t>
      </w:r>
      <w:bookmarkEnd w:id="33"/>
      <w:bookmarkEnd w:id="31"/>
      <w:bookmarkEnd w:id="32"/>
    </w:p>
    <w:p w:rsidR="00417FB9" w:rsidP="002C6A6D" w14:paraId="0A84014A" w14:textId="77777777">
      <w:pPr>
        <w:pStyle w:val="Heading2"/>
        <w:spacing w:line="360" w:lineRule="auto"/>
        <w:jc w:val="center"/>
        <w:rPr>
          <w:lang w:val="lv-LV"/>
        </w:rPr>
      </w:pPr>
      <w:bookmarkStart w:id="34" w:name="_Toc43207844"/>
      <w:bookmarkStart w:id="35" w:name="_Toc43209499"/>
      <w:bookmarkStart w:id="36" w:name="_Toc256000010"/>
      <w:r w:rsidRPr="00C62969">
        <w:rPr>
          <w:lang w:val="lv-LV"/>
        </w:rPr>
        <w:t>6.1 Sabiedriskā transporta organizēšana</w:t>
      </w:r>
      <w:bookmarkEnd w:id="36"/>
      <w:bookmarkEnd w:id="34"/>
      <w:bookmarkEnd w:id="35"/>
    </w:p>
    <w:p w:rsidR="002C6A6D" w:rsidRPr="002C6A6D" w:rsidP="00155919" w14:paraId="05321AC6" w14:textId="77777777">
      <w:pPr>
        <w:spacing w:line="360" w:lineRule="auto"/>
        <w:rPr>
          <w:lang w:val="lv-LV"/>
        </w:rPr>
      </w:pPr>
    </w:p>
    <w:p w:rsidR="00155919" w:rsidRPr="00155919" w:rsidP="00155919" w14:paraId="6DE9A347" w14:textId="77777777">
      <w:pPr>
        <w:spacing w:line="360" w:lineRule="auto"/>
        <w:rPr>
          <w:rFonts w:ascii="Times New Roman" w:hAnsi="Times New Roman"/>
          <w:sz w:val="24"/>
          <w:szCs w:val="24"/>
          <w:lang w:val="lv-LV"/>
        </w:rPr>
      </w:pPr>
      <w:bookmarkStart w:id="37" w:name="_Toc43207845"/>
      <w:bookmarkStart w:id="38" w:name="_Toc43209500"/>
      <w:r w:rsidRPr="00155919">
        <w:rPr>
          <w:rFonts w:ascii="Times New Roman" w:hAnsi="Times New Roman"/>
          <w:sz w:val="24"/>
          <w:szCs w:val="24"/>
          <w:lang w:val="lv-LV"/>
        </w:rPr>
        <w:t xml:space="preserve">Ludzas novada teritorijā sabiedriska transporta pakalpojumus reģionālās vietējas nozīmes maršrutos sniedz viens pārvadātājs – SIA „Ludzas ATU”, nodrošinot pakalpojumu pieejamību visa bijušā Ludzas rajona teritorijā. </w:t>
      </w:r>
    </w:p>
    <w:p w:rsidR="00155919" w:rsidRPr="00155919" w:rsidP="00155919" w14:paraId="3729C724" w14:textId="77777777">
      <w:pPr>
        <w:spacing w:line="360" w:lineRule="auto"/>
        <w:ind w:firstLine="708"/>
        <w:rPr>
          <w:rFonts w:ascii="Times New Roman" w:hAnsi="Times New Roman"/>
          <w:sz w:val="24"/>
          <w:szCs w:val="24"/>
          <w:lang w:val="lv-LV"/>
        </w:rPr>
      </w:pPr>
      <w:r w:rsidRPr="00155919">
        <w:rPr>
          <w:rFonts w:ascii="Times New Roman" w:hAnsi="Times New Roman"/>
          <w:sz w:val="24"/>
          <w:szCs w:val="24"/>
          <w:lang w:val="lv-LV"/>
        </w:rPr>
        <w:t>Bijušā Ludzas rajona sabiedriskā transporta pakalpojumu reģionālās vietējās nozīmes maršrutu tīkls sastāv no 17 autobusu maršrutiem, kas nodrošina iespēju iedzīvotājiem nokļūt uz tiem nepieciešamo galamērķi.</w:t>
      </w:r>
    </w:p>
    <w:p w:rsidR="00155919" w:rsidRPr="00155919" w:rsidP="00155919" w14:paraId="58C97CBB" w14:textId="77777777">
      <w:pPr>
        <w:autoSpaceDE w:val="0"/>
        <w:autoSpaceDN w:val="0"/>
        <w:adjustRightInd w:val="0"/>
        <w:spacing w:line="360" w:lineRule="auto"/>
        <w:rPr>
          <w:rFonts w:ascii="Times New Roman" w:hAnsi="Times New Roman"/>
          <w:sz w:val="24"/>
          <w:szCs w:val="24"/>
          <w:lang w:val="lv-LV" w:eastAsia="lv-LV"/>
        </w:rPr>
      </w:pPr>
      <w:r w:rsidRPr="00155919">
        <w:rPr>
          <w:rFonts w:ascii="Times New Roman" w:hAnsi="Times New Roman"/>
          <w:sz w:val="24"/>
          <w:szCs w:val="24"/>
          <w:lang w:val="lv-LV"/>
        </w:rPr>
        <w:t xml:space="preserve">            Bez tam sabiedriska transporta pakalpojumus sniedz </w:t>
      </w:r>
      <w:r w:rsidRPr="00155919">
        <w:rPr>
          <w:rFonts w:ascii="Times New Roman" w:hAnsi="Times New Roman"/>
          <w:sz w:val="24"/>
          <w:szCs w:val="24"/>
          <w:lang w:val="lv-LV" w:eastAsia="lv-LV"/>
        </w:rPr>
        <w:t>Reģionālās nozīmes starppilsētu pārvadājumus iedzīvotājiem nodrošina vairāki sabiedriskā transporta pakalpojumu sniedzēji:</w:t>
      </w:r>
    </w:p>
    <w:p w:rsidR="00155919" w:rsidRPr="00155919" w:rsidP="00500B66" w14:paraId="44C2E4CE" w14:textId="77777777">
      <w:pPr>
        <w:numPr>
          <w:ilvl w:val="0"/>
          <w:numId w:val="33"/>
        </w:numPr>
        <w:autoSpaceDE w:val="0"/>
        <w:autoSpaceDN w:val="0"/>
        <w:adjustRightInd w:val="0"/>
        <w:spacing w:after="0" w:line="360" w:lineRule="auto"/>
        <w:contextualSpacing/>
        <w:rPr>
          <w:rFonts w:ascii="Times New Roman" w:hAnsi="Times New Roman"/>
          <w:sz w:val="24"/>
          <w:szCs w:val="24"/>
          <w:lang w:val="lv-LV" w:eastAsia="lv-LV"/>
        </w:rPr>
      </w:pPr>
      <w:r w:rsidRPr="00155919">
        <w:rPr>
          <w:rFonts w:ascii="Times New Roman" w:hAnsi="Times New Roman"/>
          <w:sz w:val="24"/>
          <w:szCs w:val="24"/>
          <w:lang w:val="lv-LV" w:eastAsia="lv-LV"/>
        </w:rPr>
        <w:t>SIA „Norma-A”, kas veic starppilsētu pārvadājumus caur Ludza( Kārsava – Ludza – Rīga, Rēzekne – Ludza – Terehova, Rēzekne – Ludza – Kārsava – Rēzekne, Ludza – Rēzekne – Daugavpils);</w:t>
      </w:r>
    </w:p>
    <w:p w:rsidR="00155919" w:rsidRPr="00155919" w:rsidP="00500B66" w14:paraId="03D088A2" w14:textId="77777777">
      <w:pPr>
        <w:numPr>
          <w:ilvl w:val="0"/>
          <w:numId w:val="34"/>
        </w:numPr>
        <w:autoSpaceDE w:val="0"/>
        <w:autoSpaceDN w:val="0"/>
        <w:adjustRightInd w:val="0"/>
        <w:spacing w:after="0" w:line="360" w:lineRule="auto"/>
        <w:contextualSpacing/>
        <w:rPr>
          <w:rFonts w:ascii="Times New Roman" w:hAnsi="Times New Roman"/>
          <w:sz w:val="24"/>
          <w:szCs w:val="24"/>
          <w:lang w:val="en-US" w:eastAsia="lv-LV"/>
        </w:rPr>
      </w:pPr>
      <w:r w:rsidRPr="00155919">
        <w:rPr>
          <w:rFonts w:ascii="Times New Roman" w:hAnsi="Times New Roman"/>
          <w:sz w:val="24"/>
          <w:szCs w:val="24"/>
          <w:lang w:val="en-US" w:eastAsia="lv-LV"/>
        </w:rPr>
        <w:t>SIA  “Daugavpils autobusu parks” un  SIA „Norma-A” (Ludza – Rēzekne - Daugavpils).</w:t>
      </w:r>
    </w:p>
    <w:p w:rsidR="00155919" w:rsidRPr="00155919" w:rsidP="00155919" w14:paraId="72166180" w14:textId="77777777">
      <w:pPr>
        <w:autoSpaceDE w:val="0"/>
        <w:autoSpaceDN w:val="0"/>
        <w:adjustRightInd w:val="0"/>
        <w:spacing w:line="360" w:lineRule="auto"/>
        <w:rPr>
          <w:rFonts w:ascii="Times New Roman" w:hAnsi="Times New Roman"/>
          <w:sz w:val="24"/>
          <w:szCs w:val="24"/>
          <w:lang w:val="en-US" w:eastAsia="lv-LV"/>
        </w:rPr>
      </w:pPr>
      <w:r w:rsidRPr="00155919">
        <w:rPr>
          <w:rFonts w:ascii="Times New Roman" w:hAnsi="Times New Roman"/>
          <w:sz w:val="24"/>
          <w:szCs w:val="24"/>
          <w:lang w:val="en-US" w:eastAsia="lv-LV"/>
        </w:rPr>
        <w:t xml:space="preserve">          Skolēnus uz skolu nogādā 10 pašvaldības autobusi un 4 vieglās automašīnas. Autobusu pašpārvadājuma pakalpojumus 2020/.2021. mācību gadā izmanto 160 skolēni. </w:t>
      </w:r>
    </w:p>
    <w:p w:rsidR="00155919" w:rsidRPr="00155919" w:rsidP="00155919" w14:paraId="5FA7639C" w14:textId="77777777">
      <w:pPr>
        <w:autoSpaceDE w:val="0"/>
        <w:autoSpaceDN w:val="0"/>
        <w:adjustRightInd w:val="0"/>
        <w:spacing w:line="360" w:lineRule="auto"/>
        <w:rPr>
          <w:rFonts w:ascii="Times New Roman" w:hAnsi="Times New Roman"/>
          <w:sz w:val="24"/>
          <w:szCs w:val="24"/>
          <w:lang w:val="en-US" w:eastAsia="lv-LV"/>
        </w:rPr>
      </w:pPr>
      <w:r w:rsidRPr="00155919">
        <w:rPr>
          <w:rFonts w:ascii="Times New Roman" w:hAnsi="Times New Roman"/>
          <w:sz w:val="24"/>
          <w:szCs w:val="24"/>
          <w:lang w:val="en-US" w:eastAsia="lv-LV"/>
        </w:rPr>
        <w:t xml:space="preserve">          Izmantojot dzelzceļa līniju Rīga – Maskava, VAS “Latvijas dzelzceļš” nodrošina sabiedriskā transporta pakalpojumus. Pasažieru pārvadāšanā tiek izmantoti iekšzemes satiksmes vilcieni (Rīga – Zilupe) un starptautiskie pasažieru vilcieni (Rīga – Maskava) (pietura vieta Rēzekne 2).</w:t>
      </w:r>
    </w:p>
    <w:p w:rsidR="00155919" w:rsidP="00155919" w14:paraId="646634E1" w14:textId="54F010C6">
      <w:pPr>
        <w:autoSpaceDE w:val="0"/>
        <w:autoSpaceDN w:val="0"/>
        <w:adjustRightInd w:val="0"/>
        <w:spacing w:line="360" w:lineRule="auto"/>
        <w:rPr>
          <w:rFonts w:ascii="Times New Roman" w:hAnsi="Times New Roman"/>
          <w:sz w:val="24"/>
          <w:szCs w:val="24"/>
          <w:lang w:val="en-US" w:eastAsia="lv-LV"/>
        </w:rPr>
      </w:pPr>
      <w:r w:rsidRPr="00155919">
        <w:rPr>
          <w:rFonts w:ascii="Times New Roman" w:hAnsi="Times New Roman"/>
          <w:sz w:val="24"/>
          <w:szCs w:val="24"/>
          <w:lang w:val="en-US" w:eastAsia="lv-LV"/>
        </w:rPr>
        <w:t xml:space="preserve">          Ludzas novadā nav reģistrēti taksometra pakalpojumu sniedzēji. </w:t>
      </w:r>
    </w:p>
    <w:p w:rsidR="00155919" w:rsidP="00155919" w14:paraId="18C04CEE" w14:textId="7298DFCE">
      <w:pPr>
        <w:autoSpaceDE w:val="0"/>
        <w:autoSpaceDN w:val="0"/>
        <w:adjustRightInd w:val="0"/>
        <w:spacing w:line="360" w:lineRule="auto"/>
        <w:rPr>
          <w:rFonts w:ascii="Times New Roman" w:hAnsi="Times New Roman"/>
          <w:sz w:val="24"/>
          <w:szCs w:val="24"/>
          <w:lang w:val="en-US" w:eastAsia="lv-LV"/>
        </w:rPr>
      </w:pPr>
    </w:p>
    <w:p w:rsidR="00155919" w:rsidRPr="00155919" w:rsidP="00155919" w14:paraId="6DCED573" w14:textId="77777777">
      <w:pPr>
        <w:autoSpaceDE w:val="0"/>
        <w:autoSpaceDN w:val="0"/>
        <w:adjustRightInd w:val="0"/>
        <w:spacing w:line="360" w:lineRule="auto"/>
        <w:rPr>
          <w:rFonts w:ascii="Times New Roman" w:hAnsi="Times New Roman"/>
          <w:sz w:val="24"/>
          <w:szCs w:val="24"/>
          <w:lang w:val="en-US" w:eastAsia="lv-LV"/>
        </w:rPr>
      </w:pPr>
    </w:p>
    <w:p w:rsidR="00417FB9" w:rsidP="002C6A6D" w14:paraId="096476CA" w14:textId="77777777">
      <w:pPr>
        <w:pStyle w:val="Heading2"/>
        <w:spacing w:line="360" w:lineRule="auto"/>
        <w:jc w:val="center"/>
        <w:rPr>
          <w:lang w:val="lv-LV" w:eastAsia="lv-LV"/>
        </w:rPr>
      </w:pPr>
      <w:bookmarkStart w:id="39" w:name="_Toc256000011"/>
      <w:r>
        <w:rPr>
          <w:lang w:val="lv-LV" w:eastAsia="lv-LV"/>
        </w:rPr>
        <w:t xml:space="preserve">6.2 </w:t>
      </w:r>
      <w:r w:rsidRPr="00417FB9">
        <w:rPr>
          <w:lang w:val="lv-LV" w:eastAsia="lv-LV"/>
        </w:rPr>
        <w:t>Vides aizsardzība</w:t>
      </w:r>
      <w:bookmarkEnd w:id="39"/>
      <w:bookmarkEnd w:id="37"/>
      <w:bookmarkEnd w:id="38"/>
    </w:p>
    <w:p w:rsidR="002C6A6D" w:rsidRPr="002C6A6D" w:rsidP="00155919" w14:paraId="6E2DD68E" w14:textId="77777777">
      <w:pPr>
        <w:spacing w:line="360" w:lineRule="auto"/>
        <w:rPr>
          <w:lang w:val="lv-LV" w:eastAsia="lv-LV"/>
        </w:rPr>
      </w:pPr>
    </w:p>
    <w:p w:rsidR="00155919" w:rsidRPr="00155919" w:rsidP="00155919" w14:paraId="0695C2CE" w14:textId="77777777">
      <w:pPr>
        <w:spacing w:line="360" w:lineRule="auto"/>
        <w:ind w:firstLine="567"/>
        <w:rPr>
          <w:rFonts w:ascii="Times New Roman" w:hAnsi="Times New Roman"/>
          <w:sz w:val="24"/>
          <w:szCs w:val="24"/>
          <w:lang w:val="en-US"/>
        </w:rPr>
      </w:pPr>
      <w:r w:rsidRPr="00155919">
        <w:rPr>
          <w:rFonts w:ascii="Times New Roman" w:hAnsi="Times New Roman"/>
          <w:sz w:val="24"/>
          <w:szCs w:val="24"/>
          <w:lang w:val="en-US"/>
        </w:rPr>
        <w:t xml:space="preserve">Divas reizes gadā (aprīlī un oktobrī) noorganizētas vides sakopšanas akcijas, piedāvājot iedzīvotājiem bez maksas izmest lielgabarīta un citus atkritumus, nevis novietot tos atkritumiem nepiemērotās vietās. </w:t>
      </w:r>
    </w:p>
    <w:p w:rsidR="00155919" w:rsidRPr="00155919" w:rsidP="00155919" w14:paraId="3A5EFA08" w14:textId="77777777">
      <w:pPr>
        <w:spacing w:line="360" w:lineRule="auto"/>
        <w:ind w:firstLine="567"/>
        <w:rPr>
          <w:rFonts w:ascii="Times New Roman" w:hAnsi="Times New Roman"/>
          <w:b/>
          <w:sz w:val="24"/>
          <w:szCs w:val="24"/>
          <w:lang w:val="en-US"/>
        </w:rPr>
      </w:pPr>
      <w:r w:rsidRPr="00155919">
        <w:rPr>
          <w:rFonts w:ascii="Times New Roman" w:hAnsi="Times New Roman"/>
          <w:b/>
          <w:sz w:val="24"/>
          <w:szCs w:val="24"/>
          <w:lang w:val="en-US"/>
        </w:rPr>
        <w:t xml:space="preserve">Kā katru gadu, arī šī gada aprīlī Ludzas novada pašvaldība piedalījās pasākumā Lielā talka, kur tiek aicināti iedzīvotāji savākt atkritumus. </w:t>
      </w:r>
    </w:p>
    <w:p w:rsidR="00155919" w:rsidRPr="00155919" w:rsidP="00155919" w14:paraId="68AACA4A" w14:textId="77777777">
      <w:pPr>
        <w:spacing w:line="360" w:lineRule="auto"/>
        <w:ind w:firstLine="567"/>
        <w:rPr>
          <w:rFonts w:ascii="Times New Roman" w:hAnsi="Times New Roman"/>
          <w:sz w:val="24"/>
          <w:szCs w:val="24"/>
          <w:lang w:val="en-US"/>
        </w:rPr>
      </w:pPr>
      <w:r w:rsidRPr="00155919">
        <w:rPr>
          <w:rFonts w:ascii="Times New Roman" w:hAnsi="Times New Roman"/>
          <w:sz w:val="24"/>
          <w:szCs w:val="24"/>
          <w:lang w:val="en-US"/>
        </w:rPr>
        <w:t>Vasaras mēnešos aktīvi apsekota pilsētas teritorija un iedzīvotāji tika brīdināti par to, ka jākopj savi īpašumi, jāpļauj zāle u.tml. Tika sastādītas brīdinājuma vēstules un tiem, kas pārkāpumus nenovērsa, tika sastādīti administratīvā pārkāpuma protokoli.</w:t>
      </w:r>
    </w:p>
    <w:p w:rsidR="00155919" w:rsidRPr="00323108" w:rsidP="00AD4E8C" w14:paraId="7CDA87AF" w14:textId="2E555439">
      <w:pPr>
        <w:spacing w:line="360" w:lineRule="auto"/>
        <w:ind w:firstLine="567"/>
        <w:rPr>
          <w:rFonts w:ascii="Times New Roman" w:hAnsi="Times New Roman"/>
          <w:sz w:val="24"/>
          <w:szCs w:val="24"/>
          <w:lang w:val="en-US"/>
        </w:rPr>
      </w:pPr>
      <w:r w:rsidRPr="00155919">
        <w:rPr>
          <w:rFonts w:ascii="Times New Roman" w:hAnsi="Times New Roman"/>
          <w:sz w:val="24"/>
          <w:szCs w:val="24"/>
          <w:lang w:val="en-US"/>
        </w:rPr>
        <w:t>Iedzīvotājiem un komersantiem dota iespēja oficiāli zvejot Ludzas novada publiskajos ezeros un privātajos ezeros ar tīkliem un murdiem.</w:t>
      </w:r>
    </w:p>
    <w:p w:rsidR="00155919" w:rsidRPr="00323108" w:rsidP="00155919" w14:paraId="669445F9" w14:textId="77777777">
      <w:pPr>
        <w:ind w:left="360"/>
        <w:jc w:val="right"/>
        <w:rPr>
          <w:rFonts w:ascii="Times New Roman" w:hAnsi="Times New Roman"/>
          <w:sz w:val="24"/>
          <w:szCs w:val="24"/>
        </w:rPr>
      </w:pPr>
      <w:r w:rsidRPr="00323108">
        <w:rPr>
          <w:rFonts w:ascii="Times New Roman" w:hAnsi="Times New Roman"/>
          <w:sz w:val="24"/>
          <w:szCs w:val="24"/>
        </w:rPr>
        <w:t>___. tabula</w:t>
      </w:r>
    </w:p>
    <w:p w:rsidR="00155919" w:rsidRPr="00AD4E8C" w:rsidP="00155919" w14:paraId="614D55F8" w14:textId="77777777">
      <w:pPr>
        <w:ind w:left="360"/>
        <w:jc w:val="center"/>
        <w:rPr>
          <w:rFonts w:ascii="Times New Roman" w:hAnsi="Times New Roman"/>
          <w:b/>
          <w:sz w:val="24"/>
          <w:szCs w:val="24"/>
        </w:rPr>
      </w:pPr>
      <w:r w:rsidRPr="00AD4E8C">
        <w:rPr>
          <w:rFonts w:ascii="Times New Roman" w:hAnsi="Times New Roman"/>
          <w:b/>
          <w:sz w:val="24"/>
          <w:szCs w:val="24"/>
        </w:rPr>
        <w:t>Sastādītie protokoli, izsniegtās atļaujas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5715"/>
        <w:gridCol w:w="3231"/>
      </w:tblGrid>
      <w:tr w14:paraId="0A6BAAFB" w14:textId="77777777" w:rsidTr="00500B66">
        <w:tblPrEx>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3" w:type="dxa"/>
            <w:shd w:val="clear" w:color="auto" w:fill="E0E0E0"/>
          </w:tcPr>
          <w:p w:rsidR="00155919" w:rsidRPr="00AD4E8C" w:rsidP="00500B66" w14:paraId="6EE7F63D" w14:textId="77777777">
            <w:pPr>
              <w:jc w:val="center"/>
              <w:rPr>
                <w:rFonts w:ascii="Times New Roman" w:hAnsi="Times New Roman"/>
                <w:b/>
                <w:sz w:val="24"/>
                <w:szCs w:val="24"/>
              </w:rPr>
            </w:pPr>
            <w:r w:rsidRPr="00AD4E8C">
              <w:rPr>
                <w:rFonts w:ascii="Times New Roman" w:hAnsi="Times New Roman"/>
                <w:b/>
                <w:sz w:val="24"/>
                <w:szCs w:val="24"/>
              </w:rPr>
              <w:t>Nr.p.k.</w:t>
            </w:r>
          </w:p>
        </w:tc>
        <w:tc>
          <w:tcPr>
            <w:tcW w:w="5715" w:type="dxa"/>
            <w:shd w:val="clear" w:color="auto" w:fill="E0E0E0"/>
          </w:tcPr>
          <w:p w:rsidR="00155919" w:rsidRPr="00AD4E8C" w:rsidP="00500B66" w14:paraId="53DE789F" w14:textId="77777777">
            <w:pPr>
              <w:jc w:val="center"/>
              <w:rPr>
                <w:rFonts w:ascii="Times New Roman" w:hAnsi="Times New Roman"/>
                <w:b/>
                <w:sz w:val="24"/>
                <w:szCs w:val="24"/>
              </w:rPr>
            </w:pPr>
            <w:r w:rsidRPr="00AD4E8C">
              <w:rPr>
                <w:rFonts w:ascii="Times New Roman" w:hAnsi="Times New Roman"/>
                <w:b/>
                <w:sz w:val="24"/>
                <w:szCs w:val="24"/>
              </w:rPr>
              <w:t>Veiktie darbi</w:t>
            </w:r>
          </w:p>
        </w:tc>
        <w:tc>
          <w:tcPr>
            <w:tcW w:w="3231" w:type="dxa"/>
            <w:shd w:val="clear" w:color="auto" w:fill="E0E0E0"/>
          </w:tcPr>
          <w:p w:rsidR="00155919" w:rsidRPr="00AD4E8C" w:rsidP="00500B66" w14:paraId="18C64C59" w14:textId="77777777">
            <w:pPr>
              <w:jc w:val="center"/>
              <w:rPr>
                <w:rFonts w:ascii="Times New Roman" w:hAnsi="Times New Roman"/>
                <w:b/>
                <w:sz w:val="24"/>
                <w:szCs w:val="24"/>
              </w:rPr>
            </w:pPr>
            <w:r w:rsidRPr="00AD4E8C">
              <w:rPr>
                <w:rFonts w:ascii="Times New Roman" w:hAnsi="Times New Roman"/>
                <w:b/>
                <w:sz w:val="24"/>
                <w:szCs w:val="24"/>
              </w:rPr>
              <w:t>2020.gads</w:t>
            </w:r>
          </w:p>
        </w:tc>
      </w:tr>
      <w:tr w14:paraId="44A7023B" w14:textId="77777777" w:rsidTr="00500B66">
        <w:tblPrEx>
          <w:tblW w:w="9889" w:type="dxa"/>
          <w:tblLook w:val="01E0"/>
        </w:tblPrEx>
        <w:tc>
          <w:tcPr>
            <w:tcW w:w="943" w:type="dxa"/>
            <w:shd w:val="clear" w:color="auto" w:fill="auto"/>
          </w:tcPr>
          <w:p w:rsidR="00155919" w:rsidRPr="00AD4E8C" w:rsidP="00500B66" w14:paraId="5F8B1EF2" w14:textId="77777777">
            <w:pPr>
              <w:jc w:val="center"/>
              <w:rPr>
                <w:rFonts w:ascii="Times New Roman" w:hAnsi="Times New Roman"/>
                <w:sz w:val="24"/>
                <w:szCs w:val="24"/>
              </w:rPr>
            </w:pPr>
            <w:r w:rsidRPr="00AD4E8C">
              <w:rPr>
                <w:rFonts w:ascii="Times New Roman" w:hAnsi="Times New Roman"/>
                <w:sz w:val="24"/>
                <w:szCs w:val="24"/>
              </w:rPr>
              <w:t>1</w:t>
            </w:r>
          </w:p>
        </w:tc>
        <w:tc>
          <w:tcPr>
            <w:tcW w:w="5715" w:type="dxa"/>
            <w:shd w:val="clear" w:color="auto" w:fill="auto"/>
          </w:tcPr>
          <w:p w:rsidR="00155919" w:rsidRPr="00AD4E8C" w:rsidP="00500B66" w14:paraId="772F19DB" w14:textId="77777777">
            <w:pPr>
              <w:jc w:val="center"/>
              <w:rPr>
                <w:rFonts w:ascii="Times New Roman" w:hAnsi="Times New Roman"/>
                <w:sz w:val="24"/>
                <w:szCs w:val="24"/>
              </w:rPr>
            </w:pPr>
            <w:r w:rsidRPr="00AD4E8C">
              <w:rPr>
                <w:rFonts w:ascii="Times New Roman" w:hAnsi="Times New Roman"/>
                <w:sz w:val="24"/>
                <w:szCs w:val="24"/>
              </w:rPr>
              <w:t>Sastādītie protokoli par „Ludzas novada teritorijas kopšanas un būvju uzturēšanas noteikumiem”, par “Dzīvnieku labturības prasību neievērošanu”</w:t>
            </w:r>
          </w:p>
        </w:tc>
        <w:tc>
          <w:tcPr>
            <w:tcW w:w="3231" w:type="dxa"/>
            <w:shd w:val="clear" w:color="auto" w:fill="auto"/>
            <w:vAlign w:val="center"/>
          </w:tcPr>
          <w:p w:rsidR="00155919" w:rsidRPr="00AD4E8C" w:rsidP="00500B66" w14:paraId="64FFCEA2" w14:textId="77777777">
            <w:pPr>
              <w:jc w:val="center"/>
              <w:rPr>
                <w:rFonts w:ascii="Times New Roman" w:hAnsi="Times New Roman"/>
                <w:sz w:val="24"/>
                <w:szCs w:val="24"/>
              </w:rPr>
            </w:pPr>
            <w:r w:rsidRPr="00AD4E8C">
              <w:rPr>
                <w:rFonts w:ascii="Times New Roman" w:hAnsi="Times New Roman"/>
                <w:sz w:val="24"/>
                <w:szCs w:val="24"/>
              </w:rPr>
              <w:t>5</w:t>
            </w:r>
          </w:p>
        </w:tc>
      </w:tr>
      <w:tr w14:paraId="1D467B08" w14:textId="77777777" w:rsidTr="00500B66">
        <w:tblPrEx>
          <w:tblW w:w="9889" w:type="dxa"/>
          <w:tblLook w:val="01E0"/>
        </w:tblPrEx>
        <w:tc>
          <w:tcPr>
            <w:tcW w:w="943" w:type="dxa"/>
            <w:shd w:val="clear" w:color="auto" w:fill="auto"/>
          </w:tcPr>
          <w:p w:rsidR="00155919" w:rsidRPr="00AD4E8C" w:rsidP="00500B66" w14:paraId="560D620E" w14:textId="77777777">
            <w:pPr>
              <w:jc w:val="center"/>
              <w:rPr>
                <w:rFonts w:ascii="Times New Roman" w:hAnsi="Times New Roman"/>
                <w:sz w:val="24"/>
                <w:szCs w:val="24"/>
              </w:rPr>
            </w:pPr>
            <w:r w:rsidRPr="00AD4E8C">
              <w:rPr>
                <w:rFonts w:ascii="Times New Roman" w:hAnsi="Times New Roman"/>
                <w:sz w:val="24"/>
                <w:szCs w:val="24"/>
              </w:rPr>
              <w:t>2</w:t>
            </w:r>
          </w:p>
        </w:tc>
        <w:tc>
          <w:tcPr>
            <w:tcW w:w="5715" w:type="dxa"/>
            <w:shd w:val="clear" w:color="auto" w:fill="auto"/>
          </w:tcPr>
          <w:p w:rsidR="00155919" w:rsidRPr="00AD4E8C" w:rsidP="00500B66" w14:paraId="5A779E02" w14:textId="77777777">
            <w:pPr>
              <w:jc w:val="center"/>
              <w:rPr>
                <w:rFonts w:ascii="Times New Roman" w:hAnsi="Times New Roman"/>
                <w:sz w:val="24"/>
                <w:szCs w:val="24"/>
                <w:lang w:val="en-US"/>
              </w:rPr>
            </w:pPr>
            <w:r w:rsidRPr="00AD4E8C">
              <w:rPr>
                <w:rFonts w:ascii="Times New Roman" w:hAnsi="Times New Roman"/>
                <w:sz w:val="24"/>
                <w:szCs w:val="24"/>
                <w:lang w:val="en-US"/>
              </w:rPr>
              <w:t>Nosūtītas vēstules par teritorijas sakopšanu</w:t>
            </w:r>
          </w:p>
        </w:tc>
        <w:tc>
          <w:tcPr>
            <w:tcW w:w="3231" w:type="dxa"/>
            <w:shd w:val="clear" w:color="auto" w:fill="auto"/>
            <w:vAlign w:val="center"/>
          </w:tcPr>
          <w:p w:rsidR="00155919" w:rsidRPr="00AD4E8C" w:rsidP="00500B66" w14:paraId="39F59449" w14:textId="77777777">
            <w:pPr>
              <w:jc w:val="center"/>
              <w:rPr>
                <w:rFonts w:ascii="Times New Roman" w:hAnsi="Times New Roman"/>
                <w:sz w:val="24"/>
                <w:szCs w:val="24"/>
              </w:rPr>
            </w:pPr>
            <w:r w:rsidRPr="00AD4E8C">
              <w:rPr>
                <w:rFonts w:ascii="Times New Roman" w:hAnsi="Times New Roman"/>
                <w:sz w:val="24"/>
                <w:szCs w:val="24"/>
              </w:rPr>
              <w:t>45</w:t>
            </w:r>
          </w:p>
        </w:tc>
      </w:tr>
      <w:tr w14:paraId="559C7E9B" w14:textId="77777777" w:rsidTr="00500B66">
        <w:tblPrEx>
          <w:tblW w:w="9889" w:type="dxa"/>
          <w:tblLook w:val="01E0"/>
        </w:tblPrEx>
        <w:tc>
          <w:tcPr>
            <w:tcW w:w="943" w:type="dxa"/>
            <w:shd w:val="clear" w:color="auto" w:fill="auto"/>
          </w:tcPr>
          <w:p w:rsidR="00155919" w:rsidRPr="00AD4E8C" w:rsidP="00500B66" w14:paraId="33EA9276" w14:textId="77777777">
            <w:pPr>
              <w:jc w:val="center"/>
              <w:rPr>
                <w:rFonts w:ascii="Times New Roman" w:hAnsi="Times New Roman"/>
                <w:sz w:val="24"/>
                <w:szCs w:val="24"/>
              </w:rPr>
            </w:pPr>
            <w:r w:rsidRPr="00AD4E8C">
              <w:rPr>
                <w:rFonts w:ascii="Times New Roman" w:hAnsi="Times New Roman"/>
                <w:sz w:val="24"/>
                <w:szCs w:val="24"/>
              </w:rPr>
              <w:t>3</w:t>
            </w:r>
          </w:p>
        </w:tc>
        <w:tc>
          <w:tcPr>
            <w:tcW w:w="5715" w:type="dxa"/>
            <w:shd w:val="clear" w:color="auto" w:fill="auto"/>
          </w:tcPr>
          <w:p w:rsidR="00155919" w:rsidRPr="00AD4E8C" w:rsidP="00500B66" w14:paraId="49018751" w14:textId="77777777">
            <w:pPr>
              <w:jc w:val="center"/>
              <w:rPr>
                <w:rFonts w:ascii="Times New Roman" w:hAnsi="Times New Roman"/>
                <w:sz w:val="24"/>
                <w:szCs w:val="24"/>
                <w:lang w:val="en-US"/>
              </w:rPr>
            </w:pPr>
            <w:r w:rsidRPr="00AD4E8C">
              <w:rPr>
                <w:rFonts w:ascii="Times New Roman" w:hAnsi="Times New Roman"/>
                <w:sz w:val="24"/>
                <w:szCs w:val="24"/>
                <w:lang w:val="en-US"/>
              </w:rPr>
              <w:t>Nosūtītas vēstules par citiem  jautājumiem</w:t>
            </w:r>
          </w:p>
        </w:tc>
        <w:tc>
          <w:tcPr>
            <w:tcW w:w="3231" w:type="dxa"/>
            <w:shd w:val="clear" w:color="auto" w:fill="auto"/>
            <w:vAlign w:val="center"/>
          </w:tcPr>
          <w:p w:rsidR="00155919" w:rsidRPr="00AD4E8C" w:rsidP="00500B66" w14:paraId="5AB10F15" w14:textId="77777777">
            <w:pPr>
              <w:jc w:val="center"/>
              <w:rPr>
                <w:rFonts w:ascii="Times New Roman" w:hAnsi="Times New Roman"/>
                <w:sz w:val="24"/>
                <w:szCs w:val="24"/>
              </w:rPr>
            </w:pPr>
            <w:r w:rsidRPr="00AD4E8C">
              <w:rPr>
                <w:rFonts w:ascii="Times New Roman" w:hAnsi="Times New Roman"/>
                <w:sz w:val="24"/>
                <w:szCs w:val="24"/>
              </w:rPr>
              <w:t>90</w:t>
            </w:r>
          </w:p>
        </w:tc>
      </w:tr>
      <w:tr w14:paraId="73E73450" w14:textId="77777777" w:rsidTr="00500B66">
        <w:tblPrEx>
          <w:tblW w:w="9889" w:type="dxa"/>
          <w:tblLook w:val="01E0"/>
        </w:tblPrEx>
        <w:tc>
          <w:tcPr>
            <w:tcW w:w="943" w:type="dxa"/>
            <w:shd w:val="clear" w:color="auto" w:fill="auto"/>
          </w:tcPr>
          <w:p w:rsidR="00155919" w:rsidRPr="00AD4E8C" w:rsidP="00500B66" w14:paraId="6FB1E250" w14:textId="77777777">
            <w:pPr>
              <w:jc w:val="center"/>
              <w:rPr>
                <w:rFonts w:ascii="Times New Roman" w:hAnsi="Times New Roman"/>
                <w:sz w:val="24"/>
                <w:szCs w:val="24"/>
              </w:rPr>
            </w:pPr>
            <w:r w:rsidRPr="00AD4E8C">
              <w:rPr>
                <w:rFonts w:ascii="Times New Roman" w:hAnsi="Times New Roman"/>
                <w:sz w:val="24"/>
                <w:szCs w:val="24"/>
              </w:rPr>
              <w:t>4</w:t>
            </w:r>
          </w:p>
        </w:tc>
        <w:tc>
          <w:tcPr>
            <w:tcW w:w="5715" w:type="dxa"/>
            <w:shd w:val="clear" w:color="auto" w:fill="auto"/>
          </w:tcPr>
          <w:p w:rsidR="00155919" w:rsidRPr="00AD4E8C" w:rsidP="00500B66" w14:paraId="16440762" w14:textId="77777777">
            <w:pPr>
              <w:jc w:val="center"/>
              <w:rPr>
                <w:rFonts w:ascii="Times New Roman" w:hAnsi="Times New Roman"/>
                <w:sz w:val="24"/>
                <w:szCs w:val="24"/>
              </w:rPr>
            </w:pPr>
            <w:r w:rsidRPr="00AD4E8C">
              <w:rPr>
                <w:rFonts w:ascii="Times New Roman" w:hAnsi="Times New Roman"/>
                <w:sz w:val="24"/>
                <w:szCs w:val="24"/>
              </w:rPr>
              <w:t>Izsniegtas bieži sastopamo derīgo izrakteņu ieguves atļaujas</w:t>
            </w:r>
          </w:p>
        </w:tc>
        <w:tc>
          <w:tcPr>
            <w:tcW w:w="3231" w:type="dxa"/>
            <w:shd w:val="clear" w:color="auto" w:fill="auto"/>
            <w:vAlign w:val="center"/>
          </w:tcPr>
          <w:p w:rsidR="00155919" w:rsidRPr="00AD4E8C" w:rsidP="00500B66" w14:paraId="4ADBF8DE" w14:textId="77777777">
            <w:pPr>
              <w:jc w:val="center"/>
              <w:rPr>
                <w:rFonts w:ascii="Times New Roman" w:hAnsi="Times New Roman"/>
                <w:sz w:val="24"/>
                <w:szCs w:val="24"/>
              </w:rPr>
            </w:pPr>
            <w:r w:rsidRPr="00AD4E8C">
              <w:rPr>
                <w:rFonts w:ascii="Times New Roman" w:hAnsi="Times New Roman"/>
                <w:sz w:val="24"/>
                <w:szCs w:val="24"/>
              </w:rPr>
              <w:t>3</w:t>
            </w:r>
          </w:p>
        </w:tc>
      </w:tr>
      <w:tr w14:paraId="3B3219F0" w14:textId="77777777" w:rsidTr="00500B66">
        <w:tblPrEx>
          <w:tblW w:w="9889" w:type="dxa"/>
          <w:tblLook w:val="01E0"/>
        </w:tblPrEx>
        <w:tc>
          <w:tcPr>
            <w:tcW w:w="943" w:type="dxa"/>
            <w:shd w:val="clear" w:color="auto" w:fill="auto"/>
          </w:tcPr>
          <w:p w:rsidR="00155919" w:rsidRPr="00AD4E8C" w:rsidP="00500B66" w14:paraId="07CECED6" w14:textId="77777777">
            <w:pPr>
              <w:jc w:val="center"/>
              <w:rPr>
                <w:rFonts w:ascii="Times New Roman" w:hAnsi="Times New Roman"/>
                <w:sz w:val="24"/>
                <w:szCs w:val="24"/>
              </w:rPr>
            </w:pPr>
            <w:r w:rsidRPr="00AD4E8C">
              <w:rPr>
                <w:rFonts w:ascii="Times New Roman" w:hAnsi="Times New Roman"/>
                <w:sz w:val="24"/>
                <w:szCs w:val="24"/>
              </w:rPr>
              <w:t>5</w:t>
            </w:r>
          </w:p>
        </w:tc>
        <w:tc>
          <w:tcPr>
            <w:tcW w:w="5715" w:type="dxa"/>
            <w:shd w:val="clear" w:color="auto" w:fill="auto"/>
          </w:tcPr>
          <w:p w:rsidR="00155919" w:rsidRPr="00AD4E8C" w:rsidP="00500B66" w14:paraId="23E19F44" w14:textId="77777777">
            <w:pPr>
              <w:jc w:val="center"/>
              <w:rPr>
                <w:rFonts w:ascii="Times New Roman" w:hAnsi="Times New Roman"/>
                <w:sz w:val="24"/>
                <w:szCs w:val="24"/>
                <w:lang w:val="en-US"/>
              </w:rPr>
            </w:pPr>
            <w:r w:rsidRPr="00AD4E8C">
              <w:rPr>
                <w:rFonts w:ascii="Times New Roman" w:hAnsi="Times New Roman"/>
                <w:sz w:val="24"/>
                <w:szCs w:val="24"/>
                <w:lang w:val="en-US"/>
              </w:rPr>
              <w:t>Izsniegtas speciālās atļaujas (licences) komerciālajai zvejai</w:t>
            </w:r>
          </w:p>
        </w:tc>
        <w:tc>
          <w:tcPr>
            <w:tcW w:w="3231" w:type="dxa"/>
            <w:shd w:val="clear" w:color="auto" w:fill="auto"/>
            <w:vAlign w:val="center"/>
          </w:tcPr>
          <w:p w:rsidR="00155919" w:rsidRPr="00AD4E8C" w:rsidP="00500B66" w14:paraId="21A7BE09" w14:textId="77777777">
            <w:pPr>
              <w:jc w:val="center"/>
              <w:rPr>
                <w:rFonts w:ascii="Times New Roman" w:hAnsi="Times New Roman"/>
                <w:sz w:val="24"/>
                <w:szCs w:val="24"/>
              </w:rPr>
            </w:pPr>
            <w:r w:rsidRPr="00AD4E8C">
              <w:rPr>
                <w:rFonts w:ascii="Times New Roman" w:hAnsi="Times New Roman"/>
                <w:sz w:val="24"/>
                <w:szCs w:val="24"/>
              </w:rPr>
              <w:t>5</w:t>
            </w:r>
          </w:p>
        </w:tc>
      </w:tr>
      <w:tr w14:paraId="3571390E" w14:textId="77777777" w:rsidTr="00500B66">
        <w:tblPrEx>
          <w:tblW w:w="9889" w:type="dxa"/>
          <w:tblLook w:val="01E0"/>
        </w:tblPrEx>
        <w:tc>
          <w:tcPr>
            <w:tcW w:w="943" w:type="dxa"/>
            <w:shd w:val="clear" w:color="auto" w:fill="auto"/>
          </w:tcPr>
          <w:p w:rsidR="00155919" w:rsidRPr="00AD4E8C" w:rsidP="00500B66" w14:paraId="0C19EEA6" w14:textId="77777777">
            <w:pPr>
              <w:jc w:val="center"/>
              <w:rPr>
                <w:rFonts w:ascii="Times New Roman" w:hAnsi="Times New Roman"/>
                <w:sz w:val="24"/>
                <w:szCs w:val="24"/>
              </w:rPr>
            </w:pPr>
            <w:r w:rsidRPr="00AD4E8C">
              <w:rPr>
                <w:rFonts w:ascii="Times New Roman" w:hAnsi="Times New Roman"/>
                <w:sz w:val="24"/>
                <w:szCs w:val="24"/>
              </w:rPr>
              <w:t>6</w:t>
            </w:r>
          </w:p>
        </w:tc>
        <w:tc>
          <w:tcPr>
            <w:tcW w:w="5715" w:type="dxa"/>
            <w:shd w:val="clear" w:color="auto" w:fill="auto"/>
          </w:tcPr>
          <w:p w:rsidR="00155919" w:rsidRPr="00AD4E8C" w:rsidP="00500B66" w14:paraId="59E4FD57" w14:textId="77777777">
            <w:pPr>
              <w:jc w:val="center"/>
              <w:rPr>
                <w:rFonts w:ascii="Times New Roman" w:hAnsi="Times New Roman"/>
                <w:sz w:val="24"/>
                <w:szCs w:val="24"/>
                <w:lang w:val="en-US"/>
              </w:rPr>
            </w:pPr>
            <w:r w:rsidRPr="00AD4E8C">
              <w:rPr>
                <w:rFonts w:ascii="Times New Roman" w:hAnsi="Times New Roman"/>
                <w:sz w:val="24"/>
                <w:szCs w:val="24"/>
                <w:lang w:val="en-US"/>
              </w:rPr>
              <w:t>Sagatavoti lēmumi par koku ciršanu</w:t>
            </w:r>
          </w:p>
        </w:tc>
        <w:tc>
          <w:tcPr>
            <w:tcW w:w="3231" w:type="dxa"/>
            <w:shd w:val="clear" w:color="auto" w:fill="auto"/>
            <w:vAlign w:val="center"/>
          </w:tcPr>
          <w:p w:rsidR="00155919" w:rsidRPr="00AD4E8C" w:rsidP="00500B66" w14:paraId="40D7E4CC" w14:textId="77777777">
            <w:pPr>
              <w:jc w:val="center"/>
              <w:rPr>
                <w:rFonts w:ascii="Times New Roman" w:hAnsi="Times New Roman"/>
                <w:sz w:val="24"/>
                <w:szCs w:val="24"/>
              </w:rPr>
            </w:pPr>
            <w:r w:rsidRPr="00AD4E8C">
              <w:rPr>
                <w:rFonts w:ascii="Times New Roman" w:hAnsi="Times New Roman"/>
                <w:sz w:val="24"/>
                <w:szCs w:val="24"/>
              </w:rPr>
              <w:t>15</w:t>
            </w:r>
          </w:p>
        </w:tc>
      </w:tr>
      <w:tr w14:paraId="3096E323" w14:textId="77777777" w:rsidTr="00500B66">
        <w:tblPrEx>
          <w:tblW w:w="9889" w:type="dxa"/>
          <w:tblLook w:val="01E0"/>
        </w:tblPrEx>
        <w:tc>
          <w:tcPr>
            <w:tcW w:w="943" w:type="dxa"/>
            <w:shd w:val="clear" w:color="auto" w:fill="auto"/>
          </w:tcPr>
          <w:p w:rsidR="00155919" w:rsidRPr="00AD4E8C" w:rsidP="00500B66" w14:paraId="53A6AAD9" w14:textId="77777777">
            <w:pPr>
              <w:jc w:val="center"/>
              <w:rPr>
                <w:rFonts w:ascii="Times New Roman" w:hAnsi="Times New Roman"/>
                <w:sz w:val="24"/>
                <w:szCs w:val="24"/>
              </w:rPr>
            </w:pPr>
            <w:r w:rsidRPr="00AD4E8C">
              <w:rPr>
                <w:rFonts w:ascii="Times New Roman" w:hAnsi="Times New Roman"/>
                <w:sz w:val="24"/>
                <w:szCs w:val="24"/>
              </w:rPr>
              <w:t>7</w:t>
            </w:r>
          </w:p>
        </w:tc>
        <w:tc>
          <w:tcPr>
            <w:tcW w:w="5715" w:type="dxa"/>
            <w:shd w:val="clear" w:color="auto" w:fill="auto"/>
          </w:tcPr>
          <w:p w:rsidR="00155919" w:rsidRPr="00AD4E8C" w:rsidP="00500B66" w14:paraId="3BF51BBA" w14:textId="77777777">
            <w:pPr>
              <w:jc w:val="center"/>
              <w:rPr>
                <w:rFonts w:ascii="Times New Roman" w:hAnsi="Times New Roman"/>
                <w:sz w:val="24"/>
                <w:szCs w:val="24"/>
              </w:rPr>
            </w:pPr>
            <w:r w:rsidRPr="00AD4E8C">
              <w:rPr>
                <w:rFonts w:ascii="Times New Roman" w:hAnsi="Times New Roman"/>
                <w:sz w:val="24"/>
                <w:szCs w:val="24"/>
              </w:rPr>
              <w:t>Sagatavoti lēmumi par rūpnieciskās zvejas tiesībām</w:t>
            </w:r>
          </w:p>
        </w:tc>
        <w:tc>
          <w:tcPr>
            <w:tcW w:w="3231" w:type="dxa"/>
            <w:shd w:val="clear" w:color="auto" w:fill="auto"/>
            <w:vAlign w:val="center"/>
          </w:tcPr>
          <w:p w:rsidR="00155919" w:rsidRPr="00AD4E8C" w:rsidP="00500B66" w14:paraId="453580B1" w14:textId="77777777">
            <w:pPr>
              <w:jc w:val="center"/>
              <w:rPr>
                <w:rFonts w:ascii="Times New Roman" w:hAnsi="Times New Roman"/>
                <w:sz w:val="24"/>
                <w:szCs w:val="24"/>
              </w:rPr>
            </w:pPr>
            <w:r w:rsidRPr="00AD4E8C">
              <w:rPr>
                <w:rFonts w:ascii="Times New Roman" w:hAnsi="Times New Roman"/>
                <w:sz w:val="24"/>
                <w:szCs w:val="24"/>
              </w:rPr>
              <w:t>60</w:t>
            </w:r>
          </w:p>
        </w:tc>
      </w:tr>
      <w:tr w14:paraId="7F516ED8" w14:textId="77777777" w:rsidTr="00500B66">
        <w:tblPrEx>
          <w:tblW w:w="9889" w:type="dxa"/>
          <w:tblLook w:val="01E0"/>
        </w:tblPrEx>
        <w:tc>
          <w:tcPr>
            <w:tcW w:w="943" w:type="dxa"/>
            <w:shd w:val="clear" w:color="auto" w:fill="auto"/>
          </w:tcPr>
          <w:p w:rsidR="00155919" w:rsidRPr="00AD4E8C" w:rsidP="00500B66" w14:paraId="27949194" w14:textId="77777777">
            <w:pPr>
              <w:jc w:val="center"/>
              <w:rPr>
                <w:rFonts w:ascii="Times New Roman" w:hAnsi="Times New Roman"/>
                <w:sz w:val="24"/>
                <w:szCs w:val="24"/>
              </w:rPr>
            </w:pPr>
            <w:r w:rsidRPr="00AD4E8C">
              <w:rPr>
                <w:rFonts w:ascii="Times New Roman" w:hAnsi="Times New Roman"/>
                <w:sz w:val="24"/>
                <w:szCs w:val="24"/>
              </w:rPr>
              <w:t>8</w:t>
            </w:r>
          </w:p>
        </w:tc>
        <w:tc>
          <w:tcPr>
            <w:tcW w:w="5715" w:type="dxa"/>
            <w:shd w:val="clear" w:color="auto" w:fill="auto"/>
          </w:tcPr>
          <w:p w:rsidR="00155919" w:rsidRPr="00AD4E8C" w:rsidP="00500B66" w14:paraId="09A1A8C5" w14:textId="70226566">
            <w:pPr>
              <w:jc w:val="center"/>
              <w:rPr>
                <w:rFonts w:ascii="Times New Roman" w:hAnsi="Times New Roman"/>
                <w:sz w:val="24"/>
                <w:szCs w:val="24"/>
                <w:lang w:val="en-US"/>
              </w:rPr>
            </w:pPr>
            <w:r w:rsidRPr="00AD4E8C">
              <w:rPr>
                <w:rFonts w:ascii="Times New Roman" w:hAnsi="Times New Roman"/>
                <w:sz w:val="24"/>
                <w:szCs w:val="24"/>
                <w:lang w:val="en-US"/>
              </w:rPr>
              <w:t>Sagatavoti rūpnieciskās zvejas tiesību līgumi, protokoli</w:t>
            </w:r>
          </w:p>
        </w:tc>
        <w:tc>
          <w:tcPr>
            <w:tcW w:w="3231" w:type="dxa"/>
            <w:shd w:val="clear" w:color="auto" w:fill="auto"/>
            <w:vAlign w:val="center"/>
          </w:tcPr>
          <w:p w:rsidR="00155919" w:rsidRPr="00AD4E8C" w:rsidP="00500B66" w14:paraId="19D4446B" w14:textId="77777777">
            <w:pPr>
              <w:jc w:val="center"/>
              <w:rPr>
                <w:rFonts w:ascii="Times New Roman" w:hAnsi="Times New Roman"/>
                <w:sz w:val="24"/>
                <w:szCs w:val="24"/>
              </w:rPr>
            </w:pPr>
            <w:r w:rsidRPr="00AD4E8C">
              <w:rPr>
                <w:rFonts w:ascii="Times New Roman" w:hAnsi="Times New Roman"/>
                <w:sz w:val="24"/>
                <w:szCs w:val="24"/>
              </w:rPr>
              <w:t>55</w:t>
            </w:r>
          </w:p>
        </w:tc>
      </w:tr>
    </w:tbl>
    <w:p w:rsidR="002C6A6D" w:rsidRPr="00323108" w:rsidP="00C62969" w14:paraId="0E740C97" w14:textId="77777777">
      <w:pPr>
        <w:spacing w:after="0" w:line="360" w:lineRule="auto"/>
        <w:jc w:val="both"/>
        <w:rPr>
          <w:rFonts w:ascii="Times New Roman" w:eastAsia="Calibri" w:hAnsi="Times New Roman"/>
          <w:sz w:val="24"/>
          <w:szCs w:val="24"/>
          <w:lang w:val="lv-LV" w:eastAsia="en-US"/>
        </w:rPr>
      </w:pPr>
    </w:p>
    <w:p w:rsidR="003137BF" w:rsidRPr="00323108" w:rsidP="00C62969" w14:paraId="1513A29F" w14:textId="77777777">
      <w:pPr>
        <w:spacing w:after="0" w:line="360" w:lineRule="auto"/>
        <w:jc w:val="both"/>
        <w:rPr>
          <w:rFonts w:ascii="Times New Roman" w:eastAsia="Calibri" w:hAnsi="Times New Roman"/>
          <w:sz w:val="24"/>
          <w:szCs w:val="24"/>
          <w:lang w:val="lv-LV" w:eastAsia="en-US"/>
        </w:rPr>
      </w:pPr>
    </w:p>
    <w:p w:rsidR="00417FB9" w:rsidRPr="00323108" w:rsidP="002C6A6D" w14:paraId="2D527638" w14:textId="77777777">
      <w:pPr>
        <w:pStyle w:val="Heading2"/>
        <w:spacing w:line="360" w:lineRule="auto"/>
        <w:ind w:left="360"/>
        <w:jc w:val="center"/>
        <w:rPr>
          <w:rFonts w:ascii="Times New Roman" w:hAnsi="Times New Roman"/>
          <w:lang w:val="lv-LV" w:eastAsia="lv-LV"/>
        </w:rPr>
      </w:pPr>
      <w:bookmarkStart w:id="40" w:name="_Toc43207846"/>
      <w:bookmarkStart w:id="41" w:name="_Toc43209501"/>
      <w:bookmarkStart w:id="42" w:name="_Toc256000012"/>
      <w:r w:rsidRPr="00323108">
        <w:rPr>
          <w:rFonts w:ascii="Times New Roman" w:hAnsi="Times New Roman"/>
          <w:lang w:val="lv-LV"/>
        </w:rPr>
        <w:t xml:space="preserve">6.3 </w:t>
      </w:r>
      <w:r w:rsidRPr="00323108">
        <w:rPr>
          <w:rFonts w:ascii="Times New Roman" w:hAnsi="Times New Roman"/>
        </w:rPr>
        <w:t>Pašvaldības</w:t>
      </w:r>
      <w:r w:rsidRPr="00323108">
        <w:rPr>
          <w:rFonts w:ascii="Times New Roman" w:hAnsi="Times New Roman"/>
          <w:lang w:val="lv-LV" w:eastAsia="lv-LV"/>
        </w:rPr>
        <w:t xml:space="preserve"> autoceļu infrastruktūra</w:t>
      </w:r>
      <w:bookmarkEnd w:id="42"/>
      <w:bookmarkEnd w:id="40"/>
      <w:bookmarkEnd w:id="41"/>
    </w:p>
    <w:p w:rsidR="0091636C" w:rsidRPr="00323108" w:rsidP="00155919" w14:paraId="4F8E0E9F" w14:textId="77777777">
      <w:pPr>
        <w:spacing w:line="360" w:lineRule="auto"/>
        <w:ind w:left="720"/>
        <w:rPr>
          <w:rFonts w:ascii="Times New Roman" w:hAnsi="Times New Roman"/>
          <w:lang w:val="lv-LV" w:eastAsia="lv-LV"/>
        </w:rPr>
      </w:pPr>
    </w:p>
    <w:p w:rsidR="00155919" w:rsidRPr="00323108" w:rsidP="00155919" w14:paraId="4F5A3731" w14:textId="77777777">
      <w:pPr>
        <w:spacing w:line="360" w:lineRule="auto"/>
        <w:ind w:firstLine="709"/>
        <w:rPr>
          <w:rFonts w:ascii="Times New Roman" w:hAnsi="Times New Roman"/>
          <w:sz w:val="24"/>
          <w:szCs w:val="24"/>
          <w:lang w:val="lv-LV"/>
        </w:rPr>
      </w:pPr>
      <w:bookmarkStart w:id="43" w:name="_Toc43207847"/>
      <w:bookmarkStart w:id="44" w:name="_Toc43209502"/>
      <w:r w:rsidRPr="00323108">
        <w:rPr>
          <w:rFonts w:ascii="Times New Roman" w:hAnsi="Times New Roman"/>
          <w:sz w:val="24"/>
          <w:szCs w:val="24"/>
          <w:lang w:val="lv-LV"/>
        </w:rPr>
        <w:t>Saskaņā ar likumu „Par autoceļiem” pēc to nozīmes ceļus iedala valsts, pašvaldības, uzņēmumu un māju ceļos. Valsts autoceļu kopējais garums Ludzas novadā ir 347,146 km, no kuriem valsts galvenais autoceļš – 41,020 km garumā, 2 reģionālie (1. šķiras) autoceļi – 67,920 km garumā, vietējie (2.šķiras) autoceļi – 238,210 km garumā. Ludzas novadā ir 66,40 km meža ceļu, kas ir AS „Latvijas Valsts meži” Ziemeļlatgales mežsaimniecības pārraudzībā.</w:t>
      </w:r>
    </w:p>
    <w:p w:rsidR="00155919" w:rsidRPr="00323108" w:rsidP="00155919" w14:paraId="53043F72" w14:textId="77777777">
      <w:pPr>
        <w:spacing w:line="360" w:lineRule="auto"/>
        <w:ind w:firstLine="709"/>
        <w:rPr>
          <w:rFonts w:ascii="Times New Roman" w:hAnsi="Times New Roman"/>
          <w:sz w:val="24"/>
          <w:szCs w:val="24"/>
          <w:lang w:val="en-US"/>
        </w:rPr>
      </w:pPr>
      <w:r w:rsidRPr="00323108">
        <w:rPr>
          <w:rFonts w:ascii="Times New Roman" w:hAnsi="Times New Roman"/>
          <w:sz w:val="24"/>
          <w:szCs w:val="24"/>
          <w:lang w:val="en-US"/>
        </w:rPr>
        <w:t>Ludzas novada pašvaldības ceļu un ielu kopējais garums ir 545.43 km. Lielākais ielu garums Ludzas novadā ir Ludzas pilsētā – 49.707 km, no kuriem 27.97 km ir asfaltētas.</w:t>
      </w:r>
    </w:p>
    <w:p w:rsidR="00155919" w:rsidRPr="00323108" w:rsidP="00155919" w14:paraId="6502E0CA" w14:textId="77777777">
      <w:pPr>
        <w:spacing w:line="360" w:lineRule="auto"/>
        <w:ind w:firstLine="709"/>
        <w:rPr>
          <w:rFonts w:ascii="Times New Roman" w:hAnsi="Times New Roman"/>
          <w:sz w:val="24"/>
          <w:szCs w:val="24"/>
          <w:lang w:val="en-US"/>
        </w:rPr>
      </w:pPr>
      <w:r w:rsidRPr="00323108">
        <w:rPr>
          <w:rFonts w:ascii="Times New Roman" w:hAnsi="Times New Roman"/>
          <w:sz w:val="24"/>
          <w:szCs w:val="24"/>
          <w:lang w:val="en-US"/>
        </w:rPr>
        <w:t>Pašvaldības autoceļu ikdienas un periodisko uzturēšanu veic gan pašvaldība, izmantojot savā rīcībā esošo tehniku un darbiniekus, gan arī pērkot ceļu uzturēšanas pakalpojumus no uzņēmumiem. Ludzas pilsētā ielu ikdienas uzturēšanas darbus veic SIA „Ludzas apsaimniekotājs”, tranzītielas – SIA „Ludzas apsaimniekotājs”. Savas ceļu uzturēšanas tehnikas ziemas periodā nav Pureņu pagastā.</w:t>
      </w:r>
    </w:p>
    <w:p w:rsidR="00155919" w:rsidRPr="00323108" w:rsidP="00155919" w14:paraId="3A768032" w14:textId="77777777">
      <w:pPr>
        <w:spacing w:line="360" w:lineRule="auto"/>
        <w:ind w:firstLine="709"/>
        <w:rPr>
          <w:rFonts w:ascii="Times New Roman" w:hAnsi="Times New Roman"/>
          <w:sz w:val="24"/>
          <w:szCs w:val="24"/>
          <w:lang w:val="en-US"/>
        </w:rPr>
      </w:pPr>
    </w:p>
    <w:p w:rsidR="00155919" w:rsidRPr="00323108" w:rsidP="00155919" w14:paraId="6F20DDB2" w14:textId="77777777">
      <w:pPr>
        <w:spacing w:line="360" w:lineRule="auto"/>
        <w:ind w:firstLine="709"/>
        <w:jc w:val="right"/>
        <w:rPr>
          <w:rFonts w:ascii="Times New Roman" w:hAnsi="Times New Roman"/>
          <w:sz w:val="24"/>
          <w:szCs w:val="24"/>
          <w:lang w:val="en-US"/>
        </w:rPr>
      </w:pPr>
      <w:r w:rsidRPr="00323108">
        <w:rPr>
          <w:rFonts w:ascii="Times New Roman" w:hAnsi="Times New Roman"/>
          <w:sz w:val="24"/>
          <w:szCs w:val="24"/>
          <w:lang w:val="en-US"/>
        </w:rPr>
        <w:t>___. tabula</w:t>
      </w:r>
    </w:p>
    <w:p w:rsidR="00155919" w:rsidRPr="00323108" w:rsidP="00155919" w14:paraId="5AE5E634" w14:textId="77777777">
      <w:pPr>
        <w:spacing w:line="360" w:lineRule="auto"/>
        <w:ind w:firstLine="709"/>
        <w:jc w:val="center"/>
        <w:rPr>
          <w:rFonts w:ascii="Times New Roman" w:hAnsi="Times New Roman"/>
          <w:b/>
          <w:sz w:val="24"/>
          <w:szCs w:val="24"/>
          <w:lang w:val="en-US"/>
        </w:rPr>
      </w:pPr>
      <w:r w:rsidRPr="00323108">
        <w:rPr>
          <w:rFonts w:ascii="Times New Roman" w:hAnsi="Times New Roman"/>
          <w:b/>
          <w:sz w:val="24"/>
          <w:szCs w:val="24"/>
          <w:lang w:val="en-US"/>
        </w:rPr>
        <w:t>Autoceļu fonda budžets, 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268"/>
        <w:gridCol w:w="2126"/>
        <w:gridCol w:w="2835"/>
      </w:tblGrid>
      <w:tr w14:paraId="5178AAD2" w14:textId="77777777" w:rsidTr="00500B66">
        <w:tblPrEx>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52" w:type="dxa"/>
            <w:shd w:val="clear" w:color="auto" w:fill="auto"/>
          </w:tcPr>
          <w:p w:rsidR="00155919" w:rsidRPr="00323108" w:rsidP="00500B66" w14:paraId="40BD5280" w14:textId="77777777">
            <w:pPr>
              <w:ind w:firstLine="709"/>
              <w:jc w:val="center"/>
              <w:rPr>
                <w:rFonts w:ascii="Times New Roman" w:hAnsi="Times New Roman"/>
                <w:b/>
                <w:sz w:val="24"/>
                <w:szCs w:val="24"/>
                <w:lang w:val="en-US"/>
              </w:rPr>
            </w:pPr>
          </w:p>
        </w:tc>
        <w:tc>
          <w:tcPr>
            <w:tcW w:w="2268" w:type="dxa"/>
            <w:shd w:val="clear" w:color="auto" w:fill="auto"/>
          </w:tcPr>
          <w:p w:rsidR="00155919" w:rsidRPr="00323108" w:rsidP="00500B66" w14:paraId="3A12CAC6" w14:textId="77777777">
            <w:pPr>
              <w:ind w:firstLine="709"/>
              <w:jc w:val="center"/>
              <w:rPr>
                <w:rFonts w:ascii="Times New Roman" w:hAnsi="Times New Roman"/>
                <w:b/>
                <w:sz w:val="24"/>
                <w:szCs w:val="24"/>
              </w:rPr>
            </w:pPr>
            <w:r w:rsidRPr="00323108">
              <w:rPr>
                <w:rFonts w:ascii="Times New Roman" w:hAnsi="Times New Roman"/>
                <w:b/>
                <w:sz w:val="24"/>
                <w:szCs w:val="24"/>
              </w:rPr>
              <w:t>2018.gads</w:t>
            </w:r>
          </w:p>
        </w:tc>
        <w:tc>
          <w:tcPr>
            <w:tcW w:w="2126" w:type="dxa"/>
            <w:shd w:val="clear" w:color="auto" w:fill="auto"/>
          </w:tcPr>
          <w:p w:rsidR="00155919" w:rsidRPr="00323108" w:rsidP="00500B66" w14:paraId="7DF9D256" w14:textId="77777777">
            <w:pPr>
              <w:ind w:firstLine="709"/>
              <w:jc w:val="center"/>
              <w:rPr>
                <w:rFonts w:ascii="Times New Roman" w:hAnsi="Times New Roman"/>
                <w:b/>
                <w:sz w:val="24"/>
                <w:szCs w:val="24"/>
              </w:rPr>
            </w:pPr>
            <w:r w:rsidRPr="00323108">
              <w:rPr>
                <w:rFonts w:ascii="Times New Roman" w:hAnsi="Times New Roman"/>
                <w:b/>
                <w:sz w:val="24"/>
                <w:szCs w:val="24"/>
              </w:rPr>
              <w:t>2019.gads</w:t>
            </w:r>
          </w:p>
        </w:tc>
        <w:tc>
          <w:tcPr>
            <w:tcW w:w="2835" w:type="dxa"/>
            <w:shd w:val="clear" w:color="auto" w:fill="auto"/>
          </w:tcPr>
          <w:p w:rsidR="00155919" w:rsidRPr="00323108" w:rsidP="00500B66" w14:paraId="74072739" w14:textId="77777777">
            <w:pPr>
              <w:ind w:firstLine="709"/>
              <w:jc w:val="center"/>
              <w:rPr>
                <w:rFonts w:ascii="Times New Roman" w:hAnsi="Times New Roman"/>
                <w:b/>
                <w:sz w:val="24"/>
                <w:szCs w:val="24"/>
              </w:rPr>
            </w:pPr>
            <w:r w:rsidRPr="00323108">
              <w:rPr>
                <w:rFonts w:ascii="Times New Roman" w:hAnsi="Times New Roman"/>
                <w:b/>
                <w:sz w:val="24"/>
                <w:szCs w:val="24"/>
              </w:rPr>
              <w:t>2020.gads</w:t>
            </w:r>
          </w:p>
        </w:tc>
      </w:tr>
      <w:tr w14:paraId="689682CC" w14:textId="77777777" w:rsidTr="00500B66">
        <w:tblPrEx>
          <w:tblW w:w="9781" w:type="dxa"/>
          <w:tblInd w:w="108" w:type="dxa"/>
          <w:tblLook w:val="04A0"/>
        </w:tblPrEx>
        <w:tc>
          <w:tcPr>
            <w:tcW w:w="2552" w:type="dxa"/>
            <w:shd w:val="clear" w:color="auto" w:fill="auto"/>
          </w:tcPr>
          <w:p w:rsidR="00155919" w:rsidRPr="00323108" w:rsidP="00500B66" w14:paraId="1D3E1089" w14:textId="77777777">
            <w:pPr>
              <w:ind w:firstLine="709"/>
              <w:jc w:val="center"/>
              <w:rPr>
                <w:rFonts w:ascii="Times New Roman" w:hAnsi="Times New Roman"/>
                <w:sz w:val="24"/>
                <w:szCs w:val="24"/>
                <w:lang w:val="en-US"/>
              </w:rPr>
            </w:pPr>
            <w:r w:rsidRPr="00323108">
              <w:rPr>
                <w:rFonts w:ascii="Times New Roman" w:hAnsi="Times New Roman"/>
                <w:sz w:val="24"/>
                <w:szCs w:val="24"/>
                <w:lang w:val="en-US"/>
              </w:rPr>
              <w:t>Valsts budžeta dotācija autoceļu uzturēšanai</w:t>
            </w:r>
          </w:p>
        </w:tc>
        <w:tc>
          <w:tcPr>
            <w:tcW w:w="2268" w:type="dxa"/>
            <w:shd w:val="clear" w:color="auto" w:fill="auto"/>
          </w:tcPr>
          <w:p w:rsidR="00155919" w:rsidRPr="00323108" w:rsidP="00500B66" w14:paraId="710D0DDD" w14:textId="77777777">
            <w:pPr>
              <w:ind w:firstLine="709"/>
              <w:jc w:val="center"/>
              <w:rPr>
                <w:rFonts w:ascii="Times New Roman" w:hAnsi="Times New Roman"/>
                <w:sz w:val="24"/>
                <w:szCs w:val="24"/>
              </w:rPr>
            </w:pPr>
            <w:r w:rsidRPr="00323108">
              <w:rPr>
                <w:rFonts w:ascii="Times New Roman" w:hAnsi="Times New Roman"/>
                <w:sz w:val="24"/>
                <w:szCs w:val="24"/>
              </w:rPr>
              <w:t>590256</w:t>
            </w:r>
          </w:p>
        </w:tc>
        <w:tc>
          <w:tcPr>
            <w:tcW w:w="2126" w:type="dxa"/>
            <w:shd w:val="clear" w:color="auto" w:fill="auto"/>
          </w:tcPr>
          <w:p w:rsidR="00155919" w:rsidRPr="00323108" w:rsidP="00500B66" w14:paraId="1CD9DD09" w14:textId="77777777">
            <w:pPr>
              <w:ind w:firstLine="709"/>
              <w:jc w:val="center"/>
              <w:rPr>
                <w:rFonts w:ascii="Times New Roman" w:hAnsi="Times New Roman"/>
                <w:sz w:val="24"/>
                <w:szCs w:val="24"/>
              </w:rPr>
            </w:pPr>
            <w:r w:rsidRPr="00323108">
              <w:rPr>
                <w:rFonts w:ascii="Times New Roman" w:hAnsi="Times New Roman"/>
                <w:sz w:val="24"/>
                <w:szCs w:val="24"/>
              </w:rPr>
              <w:t>590256</w:t>
            </w:r>
          </w:p>
        </w:tc>
        <w:tc>
          <w:tcPr>
            <w:tcW w:w="2835" w:type="dxa"/>
            <w:shd w:val="clear" w:color="auto" w:fill="auto"/>
          </w:tcPr>
          <w:p w:rsidR="00155919" w:rsidRPr="00323108" w:rsidP="00500B66" w14:paraId="6D015E96" w14:textId="77777777">
            <w:pPr>
              <w:ind w:firstLine="709"/>
              <w:jc w:val="center"/>
              <w:rPr>
                <w:rFonts w:ascii="Times New Roman" w:hAnsi="Times New Roman"/>
                <w:sz w:val="24"/>
                <w:szCs w:val="24"/>
              </w:rPr>
            </w:pPr>
            <w:r w:rsidRPr="00323108">
              <w:rPr>
                <w:rFonts w:ascii="Times New Roman" w:hAnsi="Times New Roman"/>
                <w:sz w:val="24"/>
                <w:szCs w:val="24"/>
              </w:rPr>
              <w:t>590256</w:t>
            </w:r>
          </w:p>
        </w:tc>
      </w:tr>
    </w:tbl>
    <w:p w:rsidR="00155919" w:rsidRPr="00323108" w:rsidP="00155919" w14:paraId="7124B1EF" w14:textId="77777777">
      <w:pPr>
        <w:ind w:firstLine="709"/>
        <w:rPr>
          <w:rFonts w:ascii="Times New Roman" w:hAnsi="Times New Roman"/>
          <w:b/>
          <w:sz w:val="24"/>
          <w:szCs w:val="24"/>
        </w:rPr>
      </w:pPr>
    </w:p>
    <w:p w:rsidR="00155919" w:rsidRPr="00323108" w:rsidP="00155919" w14:paraId="27CB1842" w14:textId="77777777">
      <w:pPr>
        <w:ind w:firstLine="709"/>
        <w:rPr>
          <w:rFonts w:ascii="Times New Roman" w:hAnsi="Times New Roman"/>
          <w:sz w:val="24"/>
          <w:szCs w:val="24"/>
          <w:lang w:eastAsia="lv-LV"/>
        </w:rPr>
      </w:pPr>
      <w:r w:rsidRPr="00323108">
        <w:rPr>
          <w:rFonts w:ascii="Times New Roman" w:hAnsi="Times New Roman"/>
          <w:sz w:val="24"/>
          <w:szCs w:val="24"/>
          <w:lang w:eastAsia="lv-LV"/>
        </w:rPr>
        <w:t>Pašvaldību autoceļu fondā piešķirtais finansējums ir nepietiekams, lai veiktu ceļu atjaunošanas darbus nepieciešamos apjomos, tāpēc pašvaldība var nodrošināt tikai ikdienas uzturēšanu.</w:t>
      </w:r>
    </w:p>
    <w:p w:rsidR="00155919" w:rsidRPr="00323108" w:rsidP="00155919" w14:paraId="356E6E53" w14:textId="77777777">
      <w:pPr>
        <w:ind w:firstLine="709"/>
        <w:rPr>
          <w:rFonts w:ascii="Times New Roman" w:hAnsi="Times New Roman"/>
          <w:sz w:val="24"/>
          <w:szCs w:val="24"/>
          <w:lang w:eastAsia="lv-LV"/>
        </w:rPr>
      </w:pPr>
      <w:r w:rsidRPr="00323108">
        <w:rPr>
          <w:rFonts w:ascii="Times New Roman" w:hAnsi="Times New Roman"/>
          <w:sz w:val="24"/>
          <w:szCs w:val="24"/>
          <w:lang w:eastAsia="lv-LV"/>
        </w:rPr>
        <w:t>Ceļu un ielu rekonstrukcijas darbi pārsvara tiek veikti piesaistot Eiropas Savienības finansējumu.</w:t>
      </w:r>
    </w:p>
    <w:p w:rsidR="002C6A6D" w:rsidRPr="00323108" w:rsidP="00B16054" w14:paraId="75F35976" w14:textId="06EBC549">
      <w:pPr>
        <w:pStyle w:val="Heading2"/>
        <w:spacing w:line="360" w:lineRule="auto"/>
        <w:jc w:val="center"/>
        <w:rPr>
          <w:rFonts w:ascii="Times New Roman" w:eastAsia="Calibri" w:hAnsi="Times New Roman"/>
          <w:lang w:val="lv-LV"/>
        </w:rPr>
      </w:pPr>
      <w:bookmarkStart w:id="45" w:name="_Toc256000013"/>
      <w:r w:rsidRPr="00323108">
        <w:rPr>
          <w:rStyle w:val="Virsraksts2Rakstz"/>
          <w:rFonts w:ascii="Times New Roman" w:eastAsia="Calibri" w:hAnsi="Times New Roman"/>
          <w:b/>
          <w:bCs/>
          <w:lang w:val="lv-LV"/>
        </w:rPr>
        <w:t xml:space="preserve">6.4 </w:t>
      </w:r>
      <w:r w:rsidRPr="00323108" w:rsidR="00417FB9">
        <w:rPr>
          <w:rStyle w:val="Virsraksts2Rakstz"/>
          <w:rFonts w:ascii="Times New Roman" w:eastAsia="Calibri" w:hAnsi="Times New Roman"/>
          <w:b/>
          <w:bCs/>
          <w:lang w:val="lv-LV"/>
        </w:rPr>
        <w:t>Nekustamie</w:t>
      </w:r>
      <w:r w:rsidRPr="00323108" w:rsidR="00417FB9">
        <w:rPr>
          <w:rFonts w:ascii="Times New Roman" w:eastAsia="Calibri" w:hAnsi="Times New Roman"/>
          <w:lang w:val="lv-LV"/>
        </w:rPr>
        <w:t xml:space="preserve"> īpašumi</w:t>
      </w:r>
      <w:bookmarkEnd w:id="45"/>
      <w:bookmarkEnd w:id="43"/>
      <w:bookmarkEnd w:id="44"/>
      <w:r w:rsidRPr="00323108">
        <w:rPr>
          <w:rFonts w:ascii="Times New Roman" w:eastAsia="Calibri" w:hAnsi="Times New Roman"/>
          <w:lang w:val="lv-LV"/>
        </w:rPr>
        <w:t xml:space="preserve"> </w:t>
      </w:r>
    </w:p>
    <w:p w:rsidR="00155919" w:rsidRPr="00323108" w:rsidP="00155919" w14:paraId="1DFC2796" w14:textId="77777777">
      <w:pPr>
        <w:rPr>
          <w:rFonts w:ascii="Times New Roman" w:eastAsia="Calibri" w:hAnsi="Times New Roman"/>
          <w:lang w:val="lv-LV"/>
        </w:rPr>
      </w:pPr>
    </w:p>
    <w:p w:rsidR="00155919" w:rsidRPr="00323108" w:rsidP="00155919" w14:paraId="3BA7EDF7" w14:textId="77777777">
      <w:pPr>
        <w:spacing w:line="360" w:lineRule="auto"/>
        <w:jc w:val="both"/>
        <w:rPr>
          <w:rFonts w:ascii="Times New Roman" w:hAnsi="Times New Roman"/>
          <w:sz w:val="24"/>
          <w:szCs w:val="24"/>
        </w:rPr>
      </w:pPr>
      <w:r w:rsidRPr="00323108">
        <w:rPr>
          <w:rFonts w:ascii="Times New Roman" w:hAnsi="Times New Roman"/>
          <w:sz w:val="24"/>
          <w:szCs w:val="24"/>
        </w:rPr>
        <w:t xml:space="preserve">Apsekoti pašvaldības brīvie dzīvokļi, organizēti dzīvokļu remonti, kur konstatēta to nepieciešamība. </w:t>
      </w:r>
    </w:p>
    <w:p w:rsidR="00155919" w:rsidRPr="00323108" w:rsidP="00155919" w14:paraId="3460EF87" w14:textId="77777777">
      <w:pPr>
        <w:spacing w:line="360" w:lineRule="auto"/>
        <w:ind w:firstLine="720"/>
        <w:jc w:val="both"/>
        <w:rPr>
          <w:rFonts w:ascii="Times New Roman" w:hAnsi="Times New Roman"/>
          <w:sz w:val="24"/>
          <w:szCs w:val="24"/>
        </w:rPr>
      </w:pPr>
      <w:r w:rsidRPr="00323108">
        <w:rPr>
          <w:rFonts w:ascii="Times New Roman" w:hAnsi="Times New Roman"/>
          <w:sz w:val="24"/>
          <w:szCs w:val="24"/>
        </w:rPr>
        <w:t xml:space="preserve">No pašvaldības dzīvokļu īrniekiem 2020.gadā saņemti 89 iesniegumi (ar lūgumiem veikt logu, apkures radiatoru, dzīvokļu ārdurvju nomaiņu, krāšņu pārmūrēšanu u.c.). Pirms atbilžu gatavošanas visi dzīvokļi tika apsekoti. Un sniegtas atbildes. </w:t>
      </w:r>
    </w:p>
    <w:p w:rsidR="00155919" w:rsidRPr="00323108" w:rsidP="00155919" w14:paraId="05D1DCDF" w14:textId="77777777">
      <w:pPr>
        <w:spacing w:line="360" w:lineRule="auto"/>
        <w:ind w:firstLine="720"/>
        <w:jc w:val="both"/>
        <w:rPr>
          <w:rFonts w:ascii="Times New Roman" w:hAnsi="Times New Roman"/>
          <w:sz w:val="24"/>
          <w:szCs w:val="24"/>
        </w:rPr>
      </w:pPr>
      <w:r w:rsidRPr="00323108">
        <w:rPr>
          <w:rFonts w:ascii="Times New Roman" w:hAnsi="Times New Roman"/>
          <w:sz w:val="24"/>
          <w:szCs w:val="24"/>
        </w:rPr>
        <w:t>Izskatīti 11 daudzdzīvokļu dzīvojamo māju pieteikumi uz pašvaldības līdzfinansējumu ”Par Ludzas novada pašvaldības līdzfinansējuma apjomu un tā piešķiršanas kārtību daudzdzīvokļu dzīvojamo māju energoefektivitātes pasākumu veikšanai, piesaistīto zemesgabalu labiekārtošanai un dzīvojamo māju renovācijai” un sagatavoti lēmumu projekti par līdzfinansējuma piešķiršanu.</w:t>
      </w:r>
    </w:p>
    <w:p w:rsidR="00155919" w:rsidRPr="00323108" w:rsidP="00155919" w14:paraId="5F130DC8" w14:textId="77777777">
      <w:pPr>
        <w:spacing w:line="360" w:lineRule="auto"/>
        <w:jc w:val="both"/>
        <w:rPr>
          <w:rFonts w:ascii="Times New Roman" w:hAnsi="Times New Roman"/>
          <w:sz w:val="24"/>
          <w:szCs w:val="24"/>
        </w:rPr>
      </w:pPr>
      <w:r w:rsidRPr="00323108">
        <w:rPr>
          <w:rFonts w:ascii="Times New Roman" w:hAnsi="Times New Roman"/>
          <w:sz w:val="24"/>
          <w:szCs w:val="24"/>
        </w:rPr>
        <w:tab/>
        <w:t xml:space="preserve">Izskatīti jautājumi par pašvaldības brīvo dzīvokļu apsaimniekošanas un apkures apmaksu un gatavoti lēmuma projekti uz domi. </w:t>
      </w:r>
    </w:p>
    <w:p w:rsidR="00155919" w:rsidRPr="00323108" w:rsidP="00155919" w14:paraId="42E34535" w14:textId="797D54A5">
      <w:pPr>
        <w:spacing w:line="360" w:lineRule="auto"/>
        <w:jc w:val="both"/>
        <w:rPr>
          <w:rFonts w:ascii="Times New Roman" w:hAnsi="Times New Roman"/>
          <w:sz w:val="24"/>
          <w:szCs w:val="24"/>
        </w:rPr>
      </w:pPr>
      <w:r w:rsidRPr="00323108">
        <w:rPr>
          <w:rFonts w:ascii="Times New Roman" w:hAnsi="Times New Roman"/>
          <w:sz w:val="24"/>
          <w:szCs w:val="24"/>
        </w:rPr>
        <w:t>Apmeklētas daudzdzīvokļu dzīvojamo māju īpašnieku kopsapulces.</w:t>
      </w:r>
      <w:r w:rsidRPr="00323108">
        <w:rPr>
          <w:rFonts w:ascii="Times New Roman" w:hAnsi="Times New Roman"/>
          <w:sz w:val="24"/>
          <w:szCs w:val="24"/>
        </w:rPr>
        <w:tab/>
      </w:r>
    </w:p>
    <w:p w:rsidR="00B16054" w:rsidRPr="00323108" w:rsidP="00B16054" w14:paraId="13BBEA5F" w14:textId="77777777">
      <w:pPr>
        <w:rPr>
          <w:rFonts w:ascii="Times New Roman" w:eastAsia="Calibri" w:hAnsi="Times New Roman"/>
        </w:rPr>
      </w:pPr>
    </w:p>
    <w:p w:rsidR="0091636C" w:rsidRPr="00323108" w:rsidP="00500B66" w14:paraId="569D6042" w14:textId="345F00A1">
      <w:pPr>
        <w:pStyle w:val="Heading1"/>
        <w:numPr>
          <w:ilvl w:val="0"/>
          <w:numId w:val="30"/>
        </w:numPr>
        <w:rPr>
          <w:rFonts w:ascii="Times New Roman" w:eastAsia="Calibri" w:hAnsi="Times New Roman"/>
          <w:sz w:val="24"/>
          <w:szCs w:val="24"/>
          <w:lang w:val="lv-LV" w:eastAsia="en-US"/>
        </w:rPr>
      </w:pPr>
      <w:bookmarkStart w:id="46" w:name="_Toc43207848"/>
      <w:bookmarkStart w:id="47" w:name="_Toc43209503"/>
      <w:bookmarkStart w:id="48" w:name="_Toc256000014"/>
      <w:r w:rsidRPr="00323108">
        <w:rPr>
          <w:rFonts w:ascii="Times New Roman" w:hAnsi="Times New Roman"/>
          <w:lang w:val="lv-LV"/>
        </w:rPr>
        <w:t xml:space="preserve">Pašvaldības līdzdalība </w:t>
      </w:r>
      <w:r w:rsidRPr="00323108">
        <w:rPr>
          <w:rFonts w:ascii="Times New Roman" w:hAnsi="Times New Roman"/>
          <w:lang w:val="en-US"/>
        </w:rPr>
        <w:t>projektos</w:t>
      </w:r>
      <w:r w:rsidRPr="00323108">
        <w:rPr>
          <w:rFonts w:ascii="Times New Roman" w:hAnsi="Times New Roman"/>
          <w:lang w:val="lv-LV"/>
        </w:rPr>
        <w:t xml:space="preserve">, </w:t>
      </w:r>
      <w:r w:rsidRPr="00323108">
        <w:rPr>
          <w:rFonts w:ascii="Times New Roman" w:hAnsi="Times New Roman"/>
          <w:lang w:val="en-US"/>
        </w:rPr>
        <w:t>investīciju</w:t>
      </w:r>
      <w:r w:rsidRPr="00323108">
        <w:rPr>
          <w:rFonts w:ascii="Times New Roman" w:hAnsi="Times New Roman"/>
          <w:lang w:val="lv-LV"/>
        </w:rPr>
        <w:t xml:space="preserve"> piesaiste</w:t>
      </w:r>
      <w:bookmarkEnd w:id="48"/>
      <w:bookmarkEnd w:id="46"/>
      <w:bookmarkEnd w:id="47"/>
    </w:p>
    <w:p w:rsidR="00417FB9" w:rsidRPr="00323108" w:rsidP="002C6A6D" w14:paraId="6E829F16" w14:textId="77777777">
      <w:pPr>
        <w:pStyle w:val="Heading2"/>
        <w:jc w:val="center"/>
        <w:rPr>
          <w:rFonts w:ascii="Times New Roman" w:eastAsia="Calibri" w:hAnsi="Times New Roman"/>
          <w:sz w:val="24"/>
          <w:szCs w:val="24"/>
          <w:lang w:val="lv-LV" w:eastAsia="en-US"/>
        </w:rPr>
      </w:pPr>
      <w:bookmarkStart w:id="49" w:name="_Toc43207849"/>
      <w:bookmarkStart w:id="50" w:name="_Toc43209504"/>
      <w:bookmarkStart w:id="51" w:name="_Toc256000015"/>
      <w:r w:rsidRPr="00323108">
        <w:rPr>
          <w:rFonts w:ascii="Times New Roman" w:hAnsi="Times New Roman"/>
          <w:lang w:val="lv-LV" w:eastAsia="lv-LV"/>
        </w:rPr>
        <w:t xml:space="preserve">7.1 </w:t>
      </w:r>
      <w:r w:rsidRPr="00323108">
        <w:rPr>
          <w:rFonts w:ascii="Times New Roman" w:hAnsi="Times New Roman"/>
          <w:lang w:val="lv-LV" w:eastAsia="lv-LV"/>
        </w:rPr>
        <w:t>Uzņēmējdarbības attīstības veicināšana</w:t>
      </w:r>
      <w:bookmarkEnd w:id="51"/>
      <w:bookmarkEnd w:id="49"/>
      <w:bookmarkEnd w:id="50"/>
    </w:p>
    <w:p w:rsidR="0091636C" w:rsidRPr="00323108" w:rsidP="00155919" w14:paraId="241E0A67" w14:textId="77777777">
      <w:pPr>
        <w:spacing w:line="360" w:lineRule="auto"/>
        <w:rPr>
          <w:rFonts w:ascii="Times New Roman" w:hAnsi="Times New Roman"/>
          <w:lang w:val="lv-LV" w:eastAsia="lv-LV"/>
        </w:rPr>
      </w:pPr>
    </w:p>
    <w:p w:rsidR="00155919" w:rsidRPr="00323108" w:rsidP="00155919" w14:paraId="26F3A220" w14:textId="28C33ADB">
      <w:pPr>
        <w:pStyle w:val="NormalWeb"/>
        <w:spacing w:after="0" w:line="360" w:lineRule="auto"/>
        <w:ind w:firstLine="567"/>
        <w:rPr>
          <w:bCs/>
          <w:lang w:val="lv-LV"/>
        </w:rPr>
      </w:pPr>
      <w:r w:rsidRPr="00323108">
        <w:rPr>
          <w:bCs/>
          <w:lang w:val="lv-LV"/>
        </w:rPr>
        <w:t>Uzņēmējdarbības attīstība ir viena no svarīgākajām novada attīstības prioritātēm.</w:t>
      </w:r>
    </w:p>
    <w:p w:rsidR="00155919" w:rsidRPr="00323108" w:rsidP="00155919" w14:paraId="6B9F6995" w14:textId="7A0A7BBB">
      <w:pPr>
        <w:spacing w:line="360" w:lineRule="auto"/>
        <w:ind w:firstLine="567"/>
        <w:rPr>
          <w:rFonts w:ascii="Times New Roman" w:hAnsi="Times New Roman"/>
          <w:sz w:val="24"/>
          <w:szCs w:val="24"/>
          <w:lang w:val="lv-LV"/>
        </w:rPr>
      </w:pPr>
      <w:r w:rsidRPr="00323108">
        <w:rPr>
          <w:rFonts w:ascii="Times New Roman" w:hAnsi="Times New Roman"/>
          <w:sz w:val="24"/>
          <w:szCs w:val="24"/>
          <w:lang w:val="lv-LV"/>
        </w:rPr>
        <w:t xml:space="preserve">Lai veicinātu uzņēmējdarbības attīstību un atbalstītu vietējos uzņēmējus 2011. gada 24. februārī tika pieņemti Saistošie noteikumi Nr.5 „Par nekustamā īpašuma nodokļa atvieglojumiem Ludzas novadā”. </w:t>
      </w:r>
    </w:p>
    <w:p w:rsidR="00155919" w:rsidRPr="00323108" w:rsidP="00155919" w14:paraId="5DA26FAA" w14:textId="7F39BBA7">
      <w:pPr>
        <w:spacing w:line="360" w:lineRule="auto"/>
        <w:ind w:firstLine="567"/>
        <w:rPr>
          <w:rFonts w:ascii="Times New Roman" w:hAnsi="Times New Roman"/>
          <w:sz w:val="24"/>
          <w:szCs w:val="24"/>
          <w:lang w:val="lv-LV" w:eastAsia="en-GB"/>
        </w:rPr>
      </w:pPr>
      <w:r w:rsidRPr="00323108">
        <w:rPr>
          <w:rFonts w:ascii="Times New Roman" w:hAnsi="Times New Roman"/>
          <w:sz w:val="24"/>
          <w:szCs w:val="24"/>
          <w:lang w:val="lv-LV"/>
        </w:rPr>
        <w:t>Uz Latgales plānošanas reģiona ES struktūrfondu informācijas centra bāzes ir izveidota Latgales plānošanas reģiona struktūrvienība - Latgales uzņēmējdarbības centrs (LUC). LUC ietvaros Ludzas novadā 2018. gadā darbojas komercdarbības konsultants Boriss Varlamovs, kurš:</w:t>
      </w:r>
    </w:p>
    <w:p w:rsidR="00155919" w:rsidRPr="00323108" w:rsidP="00500B66" w14:paraId="3BA2B462" w14:textId="77777777">
      <w:pPr>
        <w:numPr>
          <w:ilvl w:val="0"/>
          <w:numId w:val="25"/>
        </w:numPr>
        <w:spacing w:after="0" w:line="360" w:lineRule="auto"/>
        <w:ind w:left="0" w:firstLine="567"/>
        <w:jc w:val="both"/>
        <w:rPr>
          <w:rFonts w:ascii="Times New Roman" w:hAnsi="Times New Roman"/>
          <w:sz w:val="24"/>
          <w:szCs w:val="24"/>
          <w:lang w:val="lv-LV" w:eastAsia="en-GB"/>
        </w:rPr>
      </w:pPr>
      <w:r w:rsidRPr="00323108">
        <w:rPr>
          <w:rFonts w:ascii="Times New Roman" w:hAnsi="Times New Roman"/>
          <w:sz w:val="24"/>
          <w:szCs w:val="24"/>
          <w:lang w:val="lv-LV" w:eastAsia="en-GB"/>
        </w:rPr>
        <w:t xml:space="preserve">Sniedz konsultācijas par uzņēmējdarbības uzsākšanu un ar to saistītiem jautājumiem; </w:t>
      </w:r>
    </w:p>
    <w:p w:rsidR="00155919" w:rsidRPr="00323108" w:rsidP="00500B66" w14:paraId="6BEEF575" w14:textId="77777777">
      <w:pPr>
        <w:numPr>
          <w:ilvl w:val="0"/>
          <w:numId w:val="25"/>
        </w:numPr>
        <w:spacing w:after="0" w:line="360" w:lineRule="auto"/>
        <w:ind w:left="0" w:firstLine="567"/>
        <w:jc w:val="both"/>
        <w:rPr>
          <w:rFonts w:ascii="Times New Roman" w:hAnsi="Times New Roman"/>
          <w:sz w:val="24"/>
          <w:szCs w:val="24"/>
          <w:lang w:val="lv-LV" w:eastAsia="en-GB"/>
        </w:rPr>
      </w:pPr>
      <w:r w:rsidRPr="00323108">
        <w:rPr>
          <w:rFonts w:ascii="Times New Roman" w:hAnsi="Times New Roman"/>
          <w:sz w:val="24"/>
          <w:szCs w:val="24"/>
          <w:lang w:val="lv-LV" w:eastAsia="en-GB"/>
        </w:rPr>
        <w:t>Sniedz konsultācijas par dažādu valsts un pašvaldība institūciju pakalpojumiem (“birokrātijas gids”);</w:t>
      </w:r>
    </w:p>
    <w:p w:rsidR="00155919" w:rsidRPr="00323108" w:rsidP="00500B66" w14:paraId="494B6BE2" w14:textId="77777777">
      <w:pPr>
        <w:numPr>
          <w:ilvl w:val="0"/>
          <w:numId w:val="25"/>
        </w:numPr>
        <w:spacing w:after="0" w:line="360" w:lineRule="auto"/>
        <w:ind w:left="0" w:firstLine="567"/>
        <w:jc w:val="both"/>
        <w:rPr>
          <w:rFonts w:ascii="Times New Roman" w:hAnsi="Times New Roman"/>
          <w:sz w:val="24"/>
          <w:szCs w:val="24"/>
          <w:lang w:val="lv-LV" w:eastAsia="en-GB"/>
        </w:rPr>
      </w:pPr>
      <w:r w:rsidRPr="00323108">
        <w:rPr>
          <w:rFonts w:ascii="Times New Roman" w:hAnsi="Times New Roman"/>
          <w:sz w:val="24"/>
          <w:szCs w:val="24"/>
          <w:lang w:val="lv-LV" w:eastAsia="en-GB"/>
        </w:rPr>
        <w:t>Sniedz konsultatīvu atbalstu piemērotu industriālo zonu, ražošanas telpu, pakalpojuma sniegšanas vietas atrašanos potenciāliem investoriem un uzņēmējiem;</w:t>
      </w:r>
    </w:p>
    <w:p w:rsidR="00155919" w:rsidRPr="00323108" w:rsidP="00155919" w14:paraId="6D76A9F8" w14:textId="77777777">
      <w:pPr>
        <w:spacing w:line="360" w:lineRule="auto"/>
        <w:ind w:firstLine="567"/>
        <w:rPr>
          <w:rFonts w:ascii="Times New Roman" w:hAnsi="Times New Roman"/>
          <w:sz w:val="24"/>
          <w:szCs w:val="24"/>
          <w:lang w:val="lv-LV" w:eastAsia="en-GB"/>
        </w:rPr>
      </w:pPr>
      <w:r w:rsidRPr="00323108">
        <w:rPr>
          <w:rFonts w:ascii="Times New Roman" w:hAnsi="Times New Roman"/>
          <w:sz w:val="24"/>
          <w:szCs w:val="24"/>
          <w:lang w:val="lv-LV" w:eastAsia="en-GB"/>
        </w:rPr>
        <w:t xml:space="preserve">Sadarbībā ar Latvijas Tirdzniecības un Rūpniecības Kameru (LTRK) tika nodrošināta iespēja 7 Ludzas novada uzņēmējiem piedalīties “Uzņēmēju dienās Latgalē – 2020”. </w:t>
      </w:r>
    </w:p>
    <w:p w:rsidR="00155919" w:rsidRPr="00323108" w:rsidP="00155919" w14:paraId="7C638C5F" w14:textId="00AA1475">
      <w:pPr>
        <w:spacing w:line="360" w:lineRule="auto"/>
        <w:ind w:firstLine="567"/>
        <w:contextualSpacing/>
        <w:rPr>
          <w:rFonts w:ascii="Times New Roman" w:hAnsi="Times New Roman"/>
          <w:sz w:val="24"/>
          <w:szCs w:val="24"/>
          <w:lang w:val="lv-LV" w:eastAsia="en-GB"/>
        </w:rPr>
      </w:pPr>
      <w:r w:rsidRPr="00323108">
        <w:rPr>
          <w:rFonts w:ascii="Times New Roman" w:hAnsi="Times New Roman"/>
          <w:sz w:val="24"/>
          <w:szCs w:val="24"/>
          <w:lang w:val="lv-LV" w:eastAsia="en-GB"/>
        </w:rPr>
        <w:t>Ludzas novada pašvaldībā tika rīkots biznesa ideju konkurss “Esi uzņēmējs Ludzas novadā 2020”. Pirmo reizi tika rīkotas divas ideju kārtas</w:t>
      </w:r>
      <w:r w:rsidR="00AD4E8C">
        <w:rPr>
          <w:rFonts w:ascii="Times New Roman" w:hAnsi="Times New Roman"/>
          <w:sz w:val="24"/>
          <w:szCs w:val="24"/>
          <w:lang w:val="lv-LV" w:eastAsia="en-GB"/>
        </w:rPr>
        <w:t>,</w:t>
      </w:r>
      <w:r w:rsidRPr="00323108">
        <w:rPr>
          <w:rFonts w:ascii="Times New Roman" w:hAnsi="Times New Roman"/>
          <w:sz w:val="24"/>
          <w:szCs w:val="24"/>
          <w:lang w:val="lv-LV" w:eastAsia="en-GB"/>
        </w:rPr>
        <w:t xml:space="preserve"> un kopēj</w:t>
      </w:r>
      <w:r w:rsidR="00AD4E8C">
        <w:rPr>
          <w:rFonts w:ascii="Times New Roman" w:hAnsi="Times New Roman"/>
          <w:sz w:val="24"/>
          <w:szCs w:val="24"/>
          <w:lang w:val="lv-LV" w:eastAsia="en-GB"/>
        </w:rPr>
        <w:t>ā</w:t>
      </w:r>
      <w:r w:rsidRPr="00323108">
        <w:rPr>
          <w:rFonts w:ascii="Times New Roman" w:hAnsi="Times New Roman"/>
          <w:sz w:val="24"/>
          <w:szCs w:val="24"/>
          <w:lang w:val="lv-LV" w:eastAsia="en-GB"/>
        </w:rPr>
        <w:t xml:space="preserve"> summu</w:t>
      </w:r>
      <w:r w:rsidR="00AD4E8C">
        <w:rPr>
          <w:rFonts w:ascii="Times New Roman" w:hAnsi="Times New Roman"/>
          <w:sz w:val="24"/>
          <w:szCs w:val="24"/>
          <w:lang w:val="lv-LV" w:eastAsia="en-GB"/>
        </w:rPr>
        <w:t>,</w:t>
      </w:r>
      <w:r w:rsidRPr="00323108">
        <w:rPr>
          <w:rFonts w:ascii="Times New Roman" w:hAnsi="Times New Roman"/>
          <w:sz w:val="24"/>
          <w:szCs w:val="24"/>
          <w:lang w:val="lv-LV" w:eastAsia="en-GB"/>
        </w:rPr>
        <w:t xml:space="preserve"> kas tika novirzīta konkursa ideju atbalstam sastādīja 30 000 EUR.</w:t>
      </w:r>
    </w:p>
    <w:p w:rsidR="00155919" w:rsidRPr="00323108" w:rsidP="00155919" w14:paraId="120D0D54" w14:textId="77777777">
      <w:pPr>
        <w:spacing w:line="360" w:lineRule="auto"/>
        <w:ind w:firstLine="567"/>
        <w:contextualSpacing/>
        <w:rPr>
          <w:rFonts w:ascii="Times New Roman" w:hAnsi="Times New Roman"/>
          <w:sz w:val="24"/>
          <w:szCs w:val="24"/>
          <w:lang w:val="lv-LV" w:eastAsia="en-GB"/>
        </w:rPr>
      </w:pPr>
    </w:p>
    <w:p w:rsidR="00155919" w:rsidRPr="00323108" w:rsidP="00155919" w14:paraId="3719100C" w14:textId="757F835F">
      <w:pPr>
        <w:spacing w:line="360" w:lineRule="auto"/>
        <w:ind w:firstLine="567"/>
        <w:contextualSpacing/>
        <w:rPr>
          <w:rFonts w:ascii="Times New Roman" w:hAnsi="Times New Roman"/>
          <w:sz w:val="24"/>
          <w:szCs w:val="24"/>
          <w:lang w:val="lv-LV" w:eastAsia="en-GB"/>
        </w:rPr>
      </w:pPr>
      <w:r w:rsidRPr="00323108">
        <w:rPr>
          <w:rFonts w:ascii="Times New Roman" w:hAnsi="Times New Roman"/>
          <w:sz w:val="24"/>
          <w:szCs w:val="24"/>
          <w:lang w:val="lv-LV" w:eastAsia="en-GB"/>
        </w:rPr>
        <w:t xml:space="preserve">Tika rīkots pasākums “Ludzas novada uzņēmēju gada balva 2020”. </w:t>
      </w:r>
      <w:r w:rsidR="00AD4E8C">
        <w:rPr>
          <w:rFonts w:ascii="Times New Roman" w:hAnsi="Times New Roman"/>
          <w:sz w:val="24"/>
          <w:szCs w:val="24"/>
          <w:lang w:val="lv-LV" w:eastAsia="en-GB"/>
        </w:rPr>
        <w:t>T</w:t>
      </w:r>
      <w:r w:rsidRPr="00323108">
        <w:rPr>
          <w:rFonts w:ascii="Times New Roman" w:hAnsi="Times New Roman"/>
          <w:sz w:val="24"/>
          <w:szCs w:val="24"/>
          <w:lang w:val="lv-LV" w:eastAsia="en-GB"/>
        </w:rPr>
        <w:t xml:space="preserve">ika apbalvoti uzņēmēji 12 nominācijās. </w:t>
      </w:r>
    </w:p>
    <w:p w:rsidR="00155919" w:rsidRPr="00323108" w:rsidP="00155919" w14:paraId="57897A3E" w14:textId="77777777">
      <w:pPr>
        <w:pStyle w:val="NormalWeb"/>
        <w:spacing w:after="0" w:line="360" w:lineRule="auto"/>
        <w:ind w:firstLine="567"/>
        <w:jc w:val="both"/>
        <w:rPr>
          <w:bCs/>
          <w:iCs/>
          <w:lang w:val="lv-LV"/>
        </w:rPr>
      </w:pPr>
      <w:r w:rsidRPr="00323108">
        <w:rPr>
          <w:bCs/>
          <w:iCs/>
          <w:lang w:val="lv-LV"/>
        </w:rPr>
        <w:t>Ludzas novada pašvaldība 26.01.2012. apstiprināja nolikumu “Ludzas novada pašvaldības līdzfinansējuma piešķiršanas un kontroles kārtība”, lai atbalstītu biedrības, nodibinājumus, reliģiskās organizācijas projektu īstenošanā un sabiedrisko aktivitāšu atbalstīšanā. 2020. gadā tika saņemti un izskatīti 18 iesniegumi. Atbalsts tika piešķirts 18 sabiedriskām organizācijām par kopējo summu 18984 EUR.</w:t>
      </w:r>
    </w:p>
    <w:p w:rsidR="00155919" w:rsidRPr="00323108" w:rsidP="00155919" w14:paraId="50238D37" w14:textId="1CBEE03B">
      <w:pPr>
        <w:pStyle w:val="NormalWeb"/>
        <w:spacing w:after="0" w:line="360" w:lineRule="auto"/>
        <w:ind w:firstLine="567"/>
        <w:jc w:val="both"/>
        <w:rPr>
          <w:bCs/>
          <w:iCs/>
          <w:lang w:val="lv-LV"/>
        </w:rPr>
      </w:pPr>
      <w:r w:rsidRPr="00323108">
        <w:rPr>
          <w:bCs/>
          <w:iCs/>
          <w:lang w:val="lv-LV"/>
        </w:rPr>
        <w:t>Ludzas novada pašvaldība 10.07.2013. apstiprināja saistošos noteikumus Nr.17 „Par pašvaldības palīdzību vēsturisku būvgaldniecības izstrādājumu atjaunošanai un restaurācijai, ēku fasāžu krāsojuma atjaunošanai un jumta seguma nomaiņai valsts nozīmes pilsētbūvniecības pieminekļa „Ludzas pilsētas vēsturiskais centrs” teritorijā esošajām ēkām, kā arī Latvijas Valsts aizsargājamo kultūras pieminekļu sarakstā ietvertajām ēkām Ludzas novadā”. Pēc saistošiem noteikumiem uz līdzfinansējuma piešķiršanu 2020.</w:t>
      </w:r>
      <w:r w:rsidRPr="00323108" w:rsidR="00AC678B">
        <w:rPr>
          <w:bCs/>
          <w:iCs/>
          <w:lang w:val="lv-LV"/>
        </w:rPr>
        <w:t xml:space="preserve"> gadā</w:t>
      </w:r>
      <w:r w:rsidRPr="00323108">
        <w:rPr>
          <w:bCs/>
          <w:iCs/>
          <w:lang w:val="lv-LV"/>
        </w:rPr>
        <w:t xml:space="preserve"> netika saņemti iesniegumi.</w:t>
      </w:r>
    </w:p>
    <w:p w:rsidR="00155919" w:rsidRPr="00323108" w:rsidP="00155919" w14:paraId="7EED5802" w14:textId="77777777">
      <w:pPr>
        <w:pStyle w:val="NormalWeb"/>
        <w:spacing w:after="0"/>
        <w:jc w:val="both"/>
        <w:rPr>
          <w:rFonts w:eastAsia="Calibri"/>
          <w:lang w:val="lv-LV" w:eastAsia="en-US"/>
        </w:rPr>
      </w:pPr>
    </w:p>
    <w:p w:rsidR="00D5363B" w:rsidRPr="00323108" w:rsidP="00C62969" w14:paraId="53D6E4E7" w14:textId="77777777">
      <w:pPr>
        <w:spacing w:after="0" w:line="360" w:lineRule="auto"/>
        <w:jc w:val="both"/>
        <w:rPr>
          <w:rFonts w:ascii="Times New Roman" w:eastAsia="Calibri" w:hAnsi="Times New Roman"/>
          <w:sz w:val="24"/>
          <w:szCs w:val="24"/>
          <w:lang w:val="lv-LV" w:eastAsia="en-US"/>
        </w:rPr>
      </w:pPr>
    </w:p>
    <w:p w:rsidR="00417FB9" w:rsidRPr="00323108" w:rsidP="00500B66" w14:paraId="76184C81" w14:textId="77777777">
      <w:pPr>
        <w:pStyle w:val="Heading2"/>
        <w:numPr>
          <w:ilvl w:val="1"/>
          <w:numId w:val="31"/>
        </w:numPr>
        <w:jc w:val="center"/>
        <w:rPr>
          <w:rFonts w:ascii="Times New Roman" w:hAnsi="Times New Roman"/>
          <w:lang w:val="lv-LV" w:eastAsia="lv-LV"/>
        </w:rPr>
      </w:pPr>
      <w:bookmarkStart w:id="52" w:name="_Toc43207850"/>
      <w:bookmarkStart w:id="53" w:name="_Toc43209505"/>
      <w:bookmarkStart w:id="54" w:name="_Toc256000016"/>
      <w:r w:rsidRPr="00323108">
        <w:rPr>
          <w:rFonts w:ascii="Times New Roman" w:hAnsi="Times New Roman"/>
          <w:lang w:val="lv-LV" w:eastAsia="lv-LV"/>
        </w:rPr>
        <w:t>Projektu ieviešana</w:t>
      </w:r>
      <w:bookmarkEnd w:id="54"/>
      <w:bookmarkEnd w:id="52"/>
      <w:bookmarkEnd w:id="53"/>
    </w:p>
    <w:p w:rsidR="00B16054" w:rsidRPr="00323108" w:rsidP="00AC678B" w14:paraId="1D3BE1DC" w14:textId="77777777">
      <w:pPr>
        <w:spacing w:after="0" w:line="360" w:lineRule="auto"/>
        <w:contextualSpacing/>
        <w:jc w:val="both"/>
        <w:rPr>
          <w:rFonts w:ascii="Times New Roman" w:eastAsia="Calibri" w:hAnsi="Times New Roman"/>
          <w:sz w:val="24"/>
          <w:szCs w:val="24"/>
          <w:lang w:val="lv-LV" w:eastAsia="en-US"/>
        </w:rPr>
      </w:pPr>
    </w:p>
    <w:p w:rsidR="00AC678B" w:rsidRPr="00323108" w:rsidP="00500B66" w14:paraId="0340CCA4" w14:textId="77777777">
      <w:pPr>
        <w:pStyle w:val="ListParagraph"/>
        <w:numPr>
          <w:ilvl w:val="0"/>
          <w:numId w:val="26"/>
        </w:numPr>
        <w:spacing w:after="0" w:line="360" w:lineRule="auto"/>
        <w:ind w:left="0" w:firstLine="360"/>
        <w:jc w:val="both"/>
        <w:rPr>
          <w:rFonts w:ascii="Times New Roman" w:hAnsi="Times New Roman"/>
          <w:sz w:val="24"/>
          <w:szCs w:val="24"/>
          <w:lang w:val="lv-LV"/>
        </w:rPr>
      </w:pPr>
      <w:bookmarkStart w:id="55" w:name="_Toc43209506"/>
      <w:r w:rsidRPr="00323108">
        <w:rPr>
          <w:rFonts w:ascii="Times New Roman" w:hAnsi="Times New Roman"/>
          <w:sz w:val="24"/>
          <w:szCs w:val="24"/>
          <w:lang w:val="lv-LV"/>
        </w:rPr>
        <w:t>Darbības programmas "Izaugsme un nodarbinātība" 9.2.4.specifiskā atbalsta mērķa “Uzlabot pieejamību veselības veicināšanas un slimību profilakses pakalpojumiem, jo īpaši, nabadzības un sociālās atstumtības riskam pakļautajiem iedzīvotājiem” 9.2.4.2.pasākuma “Pasākumi vietējās sabiedrības veselības veicināšanai un slimību profilaksei” projekts “Sabiedrības veselības veicināšanas un slimību profilakses pasākumu īstenošanas Ludzas novadā” (Nr.9.2.4.2/16/I/024). Kopējais projekta finansējums EUR 164 854,00 (100% ESF finansējums). 2017. – 2019.gadā projekta ietvaros novada teritorijā tika īstenoti 52 slimību profilakses un 298 veselības veicināšanas pasākumi. Novada iedzīvotājiem tika organizēti daudzpusīgi bezmaksas pasākumi: vingrošanas, jogas, nūjošanas, peldēšanas un kalanētikas nodarbības, lekcijas, semināri un praktisku nodarbību cikli garīgās veselības un reproduktīvās veselības veicināšanai, “Sirds veselības dienas”, “Ģimenes sporta dienas”, “Olimpiskās dienas”, “Dzīvesprieka darbnīcas”, “Bērnu pasaules dienas”, velobraucieni, vingrošanas nodarbības grūtniecēm, veselīga uztura pagatavošanas meistarklases, izglītojošās nodarbības pirmsskolas vecuma bērniem un vasaras nodarbības skolēniem.</w:t>
      </w:r>
    </w:p>
    <w:p w:rsidR="00AC678B" w:rsidRPr="00323108" w:rsidP="00AC678B" w14:paraId="67F75D95" w14:textId="77777777">
      <w:pPr>
        <w:pStyle w:val="ListParagraph"/>
        <w:spacing w:line="360" w:lineRule="auto"/>
        <w:ind w:left="360"/>
        <w:jc w:val="both"/>
        <w:rPr>
          <w:rFonts w:ascii="Times New Roman" w:hAnsi="Times New Roman"/>
          <w:sz w:val="24"/>
          <w:szCs w:val="24"/>
          <w:lang w:val="lv-LV"/>
        </w:rPr>
      </w:pPr>
      <w:r w:rsidRPr="00323108">
        <w:rPr>
          <w:rFonts w:ascii="Times New Roman" w:hAnsi="Times New Roman"/>
          <w:sz w:val="24"/>
          <w:szCs w:val="24"/>
          <w:lang w:val="lv-LV"/>
        </w:rPr>
        <w:t xml:space="preserve"> </w:t>
      </w:r>
    </w:p>
    <w:p w:rsidR="00AC678B" w:rsidRPr="00323108" w:rsidP="00500B66" w14:paraId="17CE0B34" w14:textId="77777777">
      <w:pPr>
        <w:pStyle w:val="ListParagraph"/>
        <w:numPr>
          <w:ilvl w:val="0"/>
          <w:numId w:val="26"/>
        </w:numPr>
        <w:spacing w:after="0" w:line="360" w:lineRule="auto"/>
        <w:ind w:left="0" w:firstLine="284"/>
        <w:jc w:val="both"/>
        <w:rPr>
          <w:rFonts w:ascii="Times New Roman" w:hAnsi="Times New Roman"/>
          <w:sz w:val="24"/>
          <w:szCs w:val="24"/>
          <w:lang w:val="lv-LV"/>
        </w:rPr>
      </w:pPr>
      <w:r w:rsidRPr="00323108">
        <w:rPr>
          <w:rFonts w:ascii="Times New Roman" w:hAnsi="Times New Roman"/>
          <w:sz w:val="24"/>
          <w:szCs w:val="24"/>
          <w:lang w:val="lv-LV"/>
        </w:rPr>
        <w:t xml:space="preserve">Darbības programmas “Izaugsme un nodarbinātība” 5.6.2. specifiskā atbalsta mērķa “Teritoriju revitalizācija, reģenerējot degradētās teritorijas atbilstoši pašvaldību integrētajām attīstības programmām” </w:t>
      </w:r>
      <w:r w:rsidRPr="00323108">
        <w:rPr>
          <w:rFonts w:ascii="Times New Roman" w:hAnsi="Times New Roman"/>
          <w:i/>
          <w:sz w:val="24"/>
          <w:szCs w:val="24"/>
          <w:lang w:val="lv-LV"/>
        </w:rPr>
        <w:t xml:space="preserve">projekts “Infrastruktūras attīstība uzņēmējdarbības veicināšanai Ludzas, Kārsavas un Ciblas novados” (5.6.2.0/16/I/006).  </w:t>
      </w:r>
      <w:r w:rsidRPr="00323108">
        <w:rPr>
          <w:rFonts w:ascii="Times New Roman" w:hAnsi="Times New Roman"/>
          <w:sz w:val="24"/>
          <w:szCs w:val="24"/>
          <w:lang w:val="lv-LV"/>
        </w:rPr>
        <w:t xml:space="preserve">Sadarbības projekts, iesniedzējs Ludzas novada pašvaldība. Kopējais projekta finansējums </w:t>
      </w:r>
      <w:r w:rsidRPr="00323108">
        <w:rPr>
          <w:rStyle w:val="rindassumma"/>
          <w:rFonts w:ascii="Times New Roman" w:hAnsi="Times New Roman"/>
          <w:sz w:val="24"/>
          <w:szCs w:val="24"/>
          <w:lang w:val="lv-LV"/>
        </w:rPr>
        <w:t xml:space="preserve">2 313 169,95 </w:t>
      </w:r>
      <w:r w:rsidRPr="00323108">
        <w:rPr>
          <w:rFonts w:ascii="Times New Roman" w:hAnsi="Times New Roman"/>
          <w:sz w:val="24"/>
          <w:szCs w:val="24"/>
          <w:lang w:val="lv-LV"/>
        </w:rPr>
        <w:t xml:space="preserve">EUR, t.sk. attiecināmās izmaksas </w:t>
      </w:r>
      <w:r w:rsidRPr="00323108">
        <w:rPr>
          <w:rStyle w:val="rindassumma"/>
          <w:rFonts w:ascii="Times New Roman" w:hAnsi="Times New Roman"/>
          <w:sz w:val="24"/>
          <w:szCs w:val="24"/>
          <w:lang w:val="lv-LV"/>
        </w:rPr>
        <w:t xml:space="preserve">2 237 043,07 </w:t>
      </w:r>
      <w:r w:rsidRPr="00323108">
        <w:rPr>
          <w:rFonts w:ascii="Times New Roman" w:hAnsi="Times New Roman"/>
          <w:sz w:val="24"/>
          <w:szCs w:val="24"/>
          <w:lang w:val="lv-LV"/>
        </w:rPr>
        <w:t xml:space="preserve">EUR apmērā, Eiropas Reģionālās attīstības fonda (turpmāk tekstā – ERAF) finansējums – </w:t>
      </w:r>
      <w:r w:rsidRPr="00323108">
        <w:rPr>
          <w:rStyle w:val="rindassumma"/>
          <w:rFonts w:ascii="Times New Roman" w:hAnsi="Times New Roman"/>
          <w:sz w:val="24"/>
          <w:szCs w:val="24"/>
          <w:lang w:val="lv-LV"/>
        </w:rPr>
        <w:t xml:space="preserve">1 823 481,54 </w:t>
      </w:r>
      <w:r w:rsidRPr="00323108">
        <w:rPr>
          <w:rFonts w:ascii="Times New Roman" w:hAnsi="Times New Roman"/>
          <w:sz w:val="24"/>
          <w:szCs w:val="24"/>
          <w:lang w:val="lv-LV"/>
        </w:rPr>
        <w:t xml:space="preserve">EUR, valsts budžeta dotācija pašvaldībām – </w:t>
      </w:r>
      <w:r w:rsidRPr="00323108">
        <w:rPr>
          <w:rStyle w:val="rindassumma"/>
          <w:rFonts w:ascii="Times New Roman" w:hAnsi="Times New Roman"/>
          <w:sz w:val="24"/>
          <w:szCs w:val="24"/>
          <w:lang w:val="lv-LV"/>
        </w:rPr>
        <w:t>88 966,16 </w:t>
      </w:r>
      <w:r w:rsidRPr="00323108">
        <w:rPr>
          <w:rFonts w:ascii="Times New Roman" w:hAnsi="Times New Roman"/>
          <w:sz w:val="24"/>
          <w:szCs w:val="24"/>
          <w:lang w:val="lv-LV"/>
        </w:rPr>
        <w:t>EUR, pašvaldību finansējums 207 587,77 EUR, privātais finansējums – 117 007,60 EUR.</w:t>
      </w:r>
    </w:p>
    <w:p w:rsidR="00AC678B" w:rsidRPr="00323108" w:rsidP="00AC678B" w14:paraId="029EB45F" w14:textId="2185E1EE">
      <w:pPr>
        <w:tabs>
          <w:tab w:val="left" w:pos="567"/>
        </w:tabs>
        <w:spacing w:line="360" w:lineRule="auto"/>
        <w:jc w:val="both"/>
        <w:rPr>
          <w:rFonts w:ascii="Times New Roman" w:hAnsi="Times New Roman"/>
          <w:sz w:val="24"/>
          <w:szCs w:val="24"/>
          <w:lang w:val="lv-LV"/>
        </w:rPr>
      </w:pPr>
      <w:r w:rsidRPr="00323108">
        <w:rPr>
          <w:rFonts w:ascii="Times New Roman" w:hAnsi="Times New Roman"/>
          <w:sz w:val="24"/>
          <w:szCs w:val="24"/>
          <w:lang w:val="lv-LV"/>
        </w:rPr>
        <w:tab/>
        <w:t xml:space="preserve">Ludzas novada pašvaldības aktivitāšu kopējais finansējums 1 127 164,44 EUR; attiecināmās izmaksas 1 053 924,31, t.sk. ERAF – 895 835,63 EUR, valsts budžeta dotācija pašvaldībām 47 426,58 EUR, Ludzas novada pašvaldības līdzfinansējums 183 902,23 EUR (iesk. neattiecināmās izmaksas 73 240,13 EUR). Ludzas novada pašvaldības aktivitātes: Ludzas pilsētas Latgales šķērsielas pārbūve, Ludzas pilsētas Odu ielas pārbūve, Ludzas pilsētas A.Jurdža ielas posma pārbūve posmā no Kr.Barona ielas līdz Odu ielai, ūdenssaimniecības infrastruktūras izbūve Ciblas novada Zvirgzdenes pagastā Banoņejā. </w:t>
      </w:r>
    </w:p>
    <w:p w:rsidR="00AC678B" w:rsidRPr="00323108" w:rsidP="00500B66" w14:paraId="1D7A61A0" w14:textId="77777777">
      <w:pPr>
        <w:pStyle w:val="ListParagraph"/>
        <w:numPr>
          <w:ilvl w:val="0"/>
          <w:numId w:val="26"/>
        </w:numPr>
        <w:spacing w:after="0" w:line="360" w:lineRule="auto"/>
        <w:ind w:left="0" w:firstLine="360"/>
        <w:jc w:val="both"/>
        <w:rPr>
          <w:rFonts w:ascii="Times New Roman" w:hAnsi="Times New Roman"/>
          <w:bCs/>
          <w:sz w:val="24"/>
          <w:szCs w:val="24"/>
          <w:lang w:val="lv-LV"/>
        </w:rPr>
      </w:pPr>
      <w:r w:rsidRPr="00323108">
        <w:rPr>
          <w:rFonts w:ascii="Times New Roman" w:hAnsi="Times New Roman"/>
          <w:bCs/>
          <w:sz w:val="24"/>
          <w:szCs w:val="24"/>
          <w:lang w:val="lv-LV"/>
        </w:rPr>
        <w:t xml:space="preserve">Projekts “Konkurētspējīgas uzņēmējdarbības vides nodrošināšana Austrumlatgales pierobežas novadu teritorijā” Nr. 5.6.2.0/20/I/007. </w:t>
      </w:r>
    </w:p>
    <w:p w:rsidR="00AC678B" w:rsidRPr="00323108" w:rsidP="00AC678B" w14:paraId="7B000B0B" w14:textId="77777777">
      <w:pPr>
        <w:spacing w:line="360" w:lineRule="auto"/>
        <w:ind w:firstLine="567"/>
        <w:jc w:val="both"/>
        <w:rPr>
          <w:rFonts w:ascii="Times New Roman" w:hAnsi="Times New Roman"/>
          <w:bCs/>
          <w:sz w:val="24"/>
          <w:szCs w:val="24"/>
          <w:lang w:val="lv-LV"/>
        </w:rPr>
      </w:pPr>
      <w:r w:rsidRPr="00323108">
        <w:rPr>
          <w:rFonts w:ascii="Times New Roman" w:hAnsi="Times New Roman"/>
          <w:bCs/>
          <w:sz w:val="24"/>
          <w:szCs w:val="24"/>
          <w:lang w:val="lv-LV"/>
        </w:rPr>
        <w:t>Projekta mērķis ir nodrošināt vides ilgtspēju veicinošu teritoriālo izaugsmi un jaunu darba vietu radīšanu sadarbībā ar uzņēmējiem Ludzas, Kārsavas un Ciblas novadā, reģenerējot degradētās teritorijas un sakārtojot uzņēmējdarbības attīstībai nepieciešamo infrastruktūru novados atbilstoši Ludzas, Kārsavas un Ciblas novada pašvaldību attīstības programmām. Sadarbības projekts. Projekta galvenās aktivitātes:</w:t>
      </w:r>
    </w:p>
    <w:p w:rsidR="00AC678B" w:rsidRPr="00323108" w:rsidP="00AC678B" w14:paraId="4BB4A69F" w14:textId="77777777">
      <w:pPr>
        <w:spacing w:line="360" w:lineRule="auto"/>
        <w:ind w:left="1134"/>
        <w:jc w:val="both"/>
        <w:rPr>
          <w:rFonts w:ascii="Times New Roman" w:hAnsi="Times New Roman"/>
          <w:bCs/>
          <w:sz w:val="24"/>
          <w:szCs w:val="24"/>
          <w:lang w:val="lv-LV"/>
        </w:rPr>
      </w:pPr>
      <w:r w:rsidRPr="00323108">
        <w:rPr>
          <w:rFonts w:ascii="Times New Roman" w:hAnsi="Times New Roman"/>
          <w:bCs/>
          <w:sz w:val="24"/>
          <w:szCs w:val="24"/>
          <w:lang w:val="lv-LV"/>
        </w:rPr>
        <w:t>1. Ludzas novada pašvaldības Ņukšu pagasta ceļa Nk-25 “Ļubāni – Silovi – Buliši” pārbūve;</w:t>
      </w:r>
    </w:p>
    <w:p w:rsidR="00AC678B" w:rsidRPr="00323108" w:rsidP="00AC678B" w14:paraId="6C6904E4" w14:textId="77777777">
      <w:pPr>
        <w:spacing w:line="360" w:lineRule="auto"/>
        <w:ind w:left="1134"/>
        <w:jc w:val="both"/>
        <w:rPr>
          <w:rFonts w:ascii="Times New Roman" w:hAnsi="Times New Roman"/>
          <w:bCs/>
          <w:sz w:val="24"/>
          <w:szCs w:val="24"/>
          <w:lang w:val="en-US"/>
        </w:rPr>
      </w:pPr>
      <w:r w:rsidRPr="00323108">
        <w:rPr>
          <w:rFonts w:ascii="Times New Roman" w:hAnsi="Times New Roman"/>
          <w:bCs/>
          <w:sz w:val="24"/>
          <w:szCs w:val="24"/>
          <w:lang w:val="en-US"/>
        </w:rPr>
        <w:t>2. Ludzas novada pašvaldības Cirmas pagasta ceļa Nr. C-10 “Dzerkaļi – Cirmas ezers” pārbūve;</w:t>
      </w:r>
    </w:p>
    <w:p w:rsidR="00AC678B" w:rsidRPr="00323108" w:rsidP="00AC678B" w14:paraId="13ED8495" w14:textId="77777777">
      <w:pPr>
        <w:spacing w:line="360" w:lineRule="auto"/>
        <w:ind w:left="1134"/>
        <w:jc w:val="both"/>
        <w:rPr>
          <w:rFonts w:ascii="Times New Roman" w:hAnsi="Times New Roman"/>
          <w:bCs/>
          <w:sz w:val="24"/>
          <w:szCs w:val="24"/>
          <w:lang w:val="en-US"/>
        </w:rPr>
      </w:pPr>
      <w:r w:rsidRPr="00323108">
        <w:rPr>
          <w:rFonts w:ascii="Times New Roman" w:hAnsi="Times New Roman"/>
          <w:bCs/>
          <w:sz w:val="24"/>
          <w:szCs w:val="24"/>
          <w:lang w:val="en-US"/>
        </w:rPr>
        <w:t>3. Baznīcas ielas Ludzā pārbūve posmā no Skolas ielas līdz 1. Maija ielai;</w:t>
      </w:r>
    </w:p>
    <w:p w:rsidR="00AC678B" w:rsidRPr="00323108" w:rsidP="00AC678B" w14:paraId="1A041562" w14:textId="77777777">
      <w:pPr>
        <w:spacing w:line="360" w:lineRule="auto"/>
        <w:ind w:left="1134"/>
        <w:jc w:val="both"/>
        <w:rPr>
          <w:rFonts w:ascii="Times New Roman" w:hAnsi="Times New Roman"/>
          <w:bCs/>
          <w:sz w:val="24"/>
          <w:szCs w:val="24"/>
          <w:lang w:val="en-US"/>
        </w:rPr>
      </w:pPr>
      <w:r w:rsidRPr="00323108">
        <w:rPr>
          <w:rFonts w:ascii="Times New Roman" w:hAnsi="Times New Roman"/>
          <w:bCs/>
          <w:sz w:val="24"/>
          <w:szCs w:val="24"/>
          <w:lang w:val="en-US"/>
        </w:rPr>
        <w:t>4. Stacijas ielas Ludzā pārbūve posmā no Latgales ielas līdz Mazā Ezerkrasta ielai;</w:t>
      </w:r>
    </w:p>
    <w:p w:rsidR="00AC678B" w:rsidRPr="00323108" w:rsidP="00AC678B" w14:paraId="29B50E7E" w14:textId="77777777">
      <w:pPr>
        <w:spacing w:line="360" w:lineRule="auto"/>
        <w:ind w:firstLine="567"/>
        <w:jc w:val="both"/>
        <w:rPr>
          <w:rFonts w:ascii="Times New Roman" w:hAnsi="Times New Roman"/>
          <w:bCs/>
          <w:sz w:val="24"/>
          <w:szCs w:val="24"/>
          <w:lang w:val="en-US"/>
        </w:rPr>
      </w:pPr>
      <w:r w:rsidRPr="00323108">
        <w:rPr>
          <w:rFonts w:ascii="Times New Roman" w:hAnsi="Times New Roman"/>
          <w:bCs/>
          <w:sz w:val="24"/>
          <w:szCs w:val="24"/>
          <w:lang w:val="en-US"/>
        </w:rPr>
        <w:t>Projekta īstenošanas ilgums – no 2020. gada 1. augusta līdz 2022. gada 31. jūlijam</w:t>
      </w:r>
    </w:p>
    <w:p w:rsidR="00AC678B" w:rsidRPr="00323108" w:rsidP="00AC678B" w14:paraId="21F9D2F7" w14:textId="77777777">
      <w:pPr>
        <w:spacing w:line="360" w:lineRule="auto"/>
        <w:ind w:firstLine="567"/>
        <w:jc w:val="both"/>
        <w:rPr>
          <w:rFonts w:ascii="Times New Roman" w:hAnsi="Times New Roman"/>
          <w:bCs/>
          <w:sz w:val="24"/>
          <w:szCs w:val="24"/>
          <w:lang w:val="en-US"/>
        </w:rPr>
      </w:pPr>
      <w:r w:rsidRPr="00323108">
        <w:rPr>
          <w:rFonts w:ascii="Times New Roman" w:hAnsi="Times New Roman"/>
          <w:bCs/>
          <w:sz w:val="24"/>
          <w:szCs w:val="24"/>
          <w:lang w:val="en-US"/>
        </w:rPr>
        <w:t>Projekta kopējās izmaksas 2 656 816.99 EUR, t.sk. projekta attiecināmās izmaksas sastāda 2 570 260.73 EUR no tām: ERAF 85.05% (ieskaitot de minimis) jeb 2 185 891.62 EUR; valsts budžeta dotācija 4.49% jeb 115 310.73 EUR; Ludzas, Kārsavas un Ciblas novadu pašvaldību finansējums 10.47% jeb 269 058.38 EUR; neattiecināmās izmaksas – 86 556.26 EUR.</w:t>
      </w:r>
    </w:p>
    <w:p w:rsidR="00AC678B" w:rsidRPr="00323108" w:rsidP="00AC678B" w14:paraId="28D17C2D" w14:textId="28393863">
      <w:pPr>
        <w:tabs>
          <w:tab w:val="left" w:pos="207"/>
        </w:tabs>
        <w:spacing w:line="360" w:lineRule="auto"/>
        <w:ind w:firstLine="567"/>
        <w:jc w:val="both"/>
        <w:rPr>
          <w:rFonts w:ascii="Times New Roman" w:hAnsi="Times New Roman"/>
          <w:sz w:val="24"/>
          <w:szCs w:val="24"/>
          <w:lang w:val="en-US"/>
        </w:rPr>
      </w:pPr>
      <w:r w:rsidRPr="00323108">
        <w:rPr>
          <w:rFonts w:ascii="Times New Roman" w:hAnsi="Times New Roman"/>
          <w:sz w:val="24"/>
          <w:szCs w:val="24"/>
          <w:lang w:val="en-US"/>
        </w:rPr>
        <w:t>Ludzas novada pašvaldības projekta izmaksas: kopējās izmaksas sastāda – 1601 676,33 EUR: ERAF – 1 361 424,88 EUR; valsts budžeta dotācija – 72 075,43EUR; pašvaldības finansējums – 168 176,02 EUR.</w:t>
      </w:r>
    </w:p>
    <w:p w:rsidR="00AC678B" w:rsidRPr="00323108" w:rsidP="00500B66" w14:paraId="120DBF85" w14:textId="044E9CCC">
      <w:pPr>
        <w:pStyle w:val="ListParagraph"/>
        <w:numPr>
          <w:ilvl w:val="0"/>
          <w:numId w:val="26"/>
        </w:numPr>
        <w:tabs>
          <w:tab w:val="left" w:pos="567"/>
        </w:tabs>
        <w:spacing w:after="0" w:line="360" w:lineRule="auto"/>
        <w:ind w:left="0" w:firstLine="360"/>
        <w:jc w:val="both"/>
        <w:rPr>
          <w:rFonts w:ascii="Times New Roman" w:hAnsi="Times New Roman"/>
          <w:sz w:val="24"/>
          <w:szCs w:val="24"/>
          <w:lang w:val="en-US"/>
        </w:rPr>
      </w:pPr>
      <w:r w:rsidRPr="00323108">
        <w:rPr>
          <w:rFonts w:ascii="Times New Roman" w:hAnsi="Times New Roman"/>
          <w:sz w:val="24"/>
          <w:szCs w:val="24"/>
          <w:lang w:val="en-US"/>
        </w:rPr>
        <w:t xml:space="preserve"> Latvijas, Lietuvas un Baltkrievijas pārrobežu sadarbības programmas Eiropas kaimiņattiecību instrumenta ietvaros 2014.-2020. gadam līdzfinansētais projekts “Kulinārijas mantojuma un tradicionālo arodu iemaņu saglabāšana un veicināšana” (BELLA CULTURE; Nr. </w:t>
      </w:r>
      <w:r w:rsidRPr="00323108">
        <w:rPr>
          <w:rFonts w:ascii="Times New Roman" w:hAnsi="Times New Roman"/>
          <w:noProof/>
          <w:sz w:val="24"/>
          <w:szCs w:val="24"/>
          <w:lang w:val="en-US"/>
        </w:rPr>
        <w:t>ENI-LLB-1-016</w:t>
      </w:r>
      <w:r w:rsidRPr="00323108">
        <w:rPr>
          <w:rFonts w:ascii="Times New Roman" w:hAnsi="Times New Roman"/>
          <w:sz w:val="24"/>
          <w:szCs w:val="24"/>
          <w:lang w:val="en-US"/>
        </w:rPr>
        <w:t>). Tas ir sadarbības projekts, kuru vada Krāslavas novada pašvaldība, un Ludzas novada pašvaldība piedalās kā partneris. Ludzas novada pašvaldības aktivitāšu kopējais finansējums 65 142.08 EUR, programmas finansējums – 58 627.87 EUR; valsts budžeta līdzfinansējums – 3 257.10 EUR. Projekta aktivitātes: saliekamo galdu, solu, telšu, piekabes iegāde brīvdabas pasākumu organizēšanai, piedalīšanās semināros, pieredzes apmaiņas braucienos, Starptautiskā kultūrvēstures festivāla “Sābri” organizēšana, publikācijas.</w:t>
      </w:r>
    </w:p>
    <w:p w:rsidR="00AC678B" w:rsidRPr="00323108" w:rsidP="00AC678B" w14:paraId="56E1F242" w14:textId="77777777">
      <w:pPr>
        <w:pStyle w:val="ListParagraph"/>
        <w:tabs>
          <w:tab w:val="left" w:pos="567"/>
        </w:tabs>
        <w:spacing w:after="0" w:line="360" w:lineRule="auto"/>
        <w:ind w:left="360"/>
        <w:jc w:val="both"/>
        <w:rPr>
          <w:rFonts w:ascii="Times New Roman" w:hAnsi="Times New Roman"/>
          <w:sz w:val="24"/>
          <w:szCs w:val="24"/>
          <w:lang w:val="en-US"/>
        </w:rPr>
      </w:pPr>
    </w:p>
    <w:p w:rsidR="00AC678B" w:rsidRPr="00323108" w:rsidP="00500B66" w14:paraId="347903AB" w14:textId="26B67258">
      <w:pPr>
        <w:pStyle w:val="ListParagraph"/>
        <w:numPr>
          <w:ilvl w:val="0"/>
          <w:numId w:val="26"/>
        </w:numPr>
        <w:tabs>
          <w:tab w:val="left" w:pos="567"/>
        </w:tabs>
        <w:spacing w:after="0" w:line="360" w:lineRule="auto"/>
        <w:ind w:left="0" w:firstLine="360"/>
        <w:jc w:val="both"/>
        <w:rPr>
          <w:rFonts w:ascii="Times New Roman" w:hAnsi="Times New Roman"/>
          <w:sz w:val="24"/>
          <w:szCs w:val="24"/>
          <w:lang w:val="en-US"/>
        </w:rPr>
      </w:pPr>
      <w:r w:rsidRPr="00323108">
        <w:rPr>
          <w:rFonts w:ascii="Times New Roman" w:hAnsi="Times New Roman"/>
          <w:sz w:val="24"/>
          <w:szCs w:val="24"/>
          <w:lang w:val="en-US"/>
        </w:rPr>
        <w:t xml:space="preserve"> Darbības programmas “Izaugsme un nodarbinātība” specifiskā atbalsta mērķa 5.5.1 „Saglabāt, aizsargāt un attīstīt nozīmīgu kultūras un dabas mantojumu, kā arī attīstīt ar to saistītos pakalpojumus” projekts “Rīteiropas vērtības”. Sadarbības projekts, iesniedzējs Daugavpils pilsētas pašvaldība. Ludzas novada pašvaldības aktivitāšu finansējums 63404599,34 EUR, ERAF – 425 000,00 EUR, valsts – 22 500,00 EUR, pašvaldības finansējums 186 999,34 EUR, t.sk. neattiecināmās izmaksas 134 499,34 EUR. Projektā plānotās aktivitātes: arheoloģiskā un ģeotehniskā izpēte, labiekārtošanas darbu būvprojekta izstrāde, pilsdrupu konservācijas 2. un 3.kārtas darbi, atsegtā pagalma bruģa konservācija un skatu platformas izbūve (pa atsegtā bruģa perimetru), pilskalna teritorijas labiekārtošanas darbi (gājēju tilta izbūve, daļēja informatīvo stendu izveide, daļēja apgaismojuma izbūve, t.sk. galvenās pils izgaismošana, daļēja elektronisko sakaru tīklu izbūve, apmeklētāju uzskaitīšanas sistēmu izveide).</w:t>
      </w:r>
    </w:p>
    <w:p w:rsidR="00AC678B" w:rsidRPr="00323108" w:rsidP="00AC678B" w14:paraId="218E935C" w14:textId="77777777">
      <w:pPr>
        <w:pStyle w:val="ListParagraph"/>
        <w:spacing w:line="360" w:lineRule="auto"/>
        <w:jc w:val="both"/>
        <w:rPr>
          <w:rFonts w:ascii="Times New Roman" w:hAnsi="Times New Roman"/>
          <w:sz w:val="24"/>
          <w:szCs w:val="24"/>
          <w:lang w:val="en-US"/>
        </w:rPr>
      </w:pPr>
    </w:p>
    <w:p w:rsidR="00AC678B" w:rsidRPr="00323108" w:rsidP="00500B66" w14:paraId="75B7FAE6" w14:textId="3517B800">
      <w:pPr>
        <w:pStyle w:val="ListParagraph"/>
        <w:numPr>
          <w:ilvl w:val="0"/>
          <w:numId w:val="26"/>
        </w:numPr>
        <w:tabs>
          <w:tab w:val="left" w:pos="567"/>
        </w:tabs>
        <w:spacing w:after="0" w:line="360" w:lineRule="auto"/>
        <w:ind w:left="0" w:firstLine="360"/>
        <w:jc w:val="both"/>
        <w:rPr>
          <w:rFonts w:ascii="Times New Roman" w:hAnsi="Times New Roman"/>
          <w:sz w:val="24"/>
          <w:szCs w:val="24"/>
          <w:lang w:val="en-US"/>
        </w:rPr>
      </w:pPr>
      <w:r w:rsidRPr="00323108">
        <w:rPr>
          <w:rFonts w:ascii="Times New Roman" w:hAnsi="Times New Roman"/>
          <w:sz w:val="24"/>
          <w:szCs w:val="24"/>
          <w:lang w:val="en-US"/>
        </w:rPr>
        <w:t xml:space="preserve"> Darbības programmas “Izaugsme un nodarbinātība” 4.2.2. specifiskā atbalsta mērķī “Atbilstoši pašvaldības integrētajām attīstības programmām sekmēt energoefektivitātes paaugstināšanu un atjaunojamo energoresursu izmantošanu pašvaldību ēkās” projekts “Ludzas novada Pildas pamatskolas ēkas energoefektivitātes paaugstināšana”. Projekta kopējie izdevumi ir 670298,01 EUR, no tiem kopējie attiecināmie izdevumi 549617,84 EUR (ERAF finansējums 425000,00 EUR, pašvaldības finansējums 12617,84 EUR) un projekta neattiecināmie izdevumi 120680,70 EUR. Projekta realizācijas laikā Pildas pamatskolas ēkas energoefektivitātes paaugstināšanai tika veikta fasādes, jumta, cokola un pagraba pārseguma siltināšana, nomainītas ārdurvis un uzstādīti jauni jumtiņi virs ieejas durvīm. Apgaismojuma sistēmas modernizācijas ietvaros iebūvēti jauni LED gaismekļi un evakuācijas lampas ar akumulatoriem. Izbūvēta jauna piespiedu ventilācijas sistēma, veikta apkures sistēmas rekonstrukcija un ierīkota zibens aizsardzības sistēma.</w:t>
      </w:r>
    </w:p>
    <w:p w:rsidR="00AC678B" w:rsidRPr="00323108" w:rsidP="00AC678B" w14:paraId="2E213886" w14:textId="77777777">
      <w:pPr>
        <w:pStyle w:val="ListParagraph"/>
        <w:spacing w:line="360" w:lineRule="auto"/>
        <w:jc w:val="both"/>
        <w:rPr>
          <w:rFonts w:ascii="Times New Roman" w:hAnsi="Times New Roman"/>
          <w:sz w:val="24"/>
          <w:szCs w:val="24"/>
          <w:lang w:val="en-US"/>
        </w:rPr>
      </w:pPr>
    </w:p>
    <w:p w:rsidR="00AC678B" w:rsidRPr="00323108" w:rsidP="00500B66" w14:paraId="4B8246F8" w14:textId="69FAB2A9">
      <w:pPr>
        <w:pStyle w:val="ListParagraph"/>
        <w:numPr>
          <w:ilvl w:val="0"/>
          <w:numId w:val="26"/>
        </w:numPr>
        <w:tabs>
          <w:tab w:val="left" w:pos="567"/>
        </w:tabs>
        <w:spacing w:after="0" w:line="360" w:lineRule="auto"/>
        <w:ind w:left="0" w:firstLine="360"/>
        <w:jc w:val="both"/>
        <w:rPr>
          <w:rFonts w:ascii="Times New Roman" w:hAnsi="Times New Roman"/>
          <w:sz w:val="24"/>
          <w:szCs w:val="24"/>
          <w:lang w:val="en-US"/>
        </w:rPr>
      </w:pPr>
      <w:r w:rsidRPr="00323108">
        <w:rPr>
          <w:rFonts w:ascii="Times New Roman" w:hAnsi="Times New Roman"/>
          <w:sz w:val="24"/>
          <w:szCs w:val="24"/>
          <w:lang w:val="en-US"/>
        </w:rPr>
        <w:t xml:space="preserve">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otrās atlases kārtas “Ieguldījumi uzņēmējdarbībai nozīmīgā infrastruktūrā reģionālas nozīmes attīstības centru pašvaldībās” projekts “</w:t>
      </w:r>
      <w:bookmarkStart w:id="56" w:name="_Hlk31373595"/>
      <w:r w:rsidRPr="00323108">
        <w:rPr>
          <w:rFonts w:ascii="Times New Roman" w:hAnsi="Times New Roman"/>
          <w:sz w:val="24"/>
          <w:szCs w:val="24"/>
          <w:lang w:val="en-US"/>
        </w:rPr>
        <w:t>Konkurētspējīgas uzņēmējdarbības vides sakārtošana Ludzas pilsētā</w:t>
      </w:r>
      <w:bookmarkEnd w:id="56"/>
      <w:r w:rsidRPr="00323108">
        <w:rPr>
          <w:rFonts w:ascii="Times New Roman" w:hAnsi="Times New Roman"/>
          <w:sz w:val="24"/>
          <w:szCs w:val="24"/>
          <w:lang w:val="en-US"/>
        </w:rPr>
        <w:t>” (Nr. 3.3.1.0/20/I/001). Kopējais projekta finansējums 52 198.53 EUR, ERAF finansējums – 39 961.34 EUR, valsts budžeta dotācija pašvaldībām – 2 118.83EUR; Ludzas novada pašvaldības finansējums 5 004.88 EUR, privātās attiecināmās izmaksas – 5 113.49 EUR. Projekta ietvaros plānots Latgales ielā 242b degradēto ēku nokaukšana, būvgružu izvešana, teritorijas izlīdzināšana.</w:t>
      </w:r>
    </w:p>
    <w:p w:rsidR="00AC678B" w:rsidRPr="00323108" w:rsidP="00AC678B" w14:paraId="5FE96D36" w14:textId="77777777">
      <w:pPr>
        <w:pStyle w:val="ListParagraph"/>
        <w:spacing w:line="360" w:lineRule="auto"/>
        <w:jc w:val="both"/>
        <w:rPr>
          <w:rFonts w:ascii="Times New Roman" w:hAnsi="Times New Roman"/>
          <w:sz w:val="24"/>
          <w:szCs w:val="24"/>
          <w:lang w:val="en-US"/>
        </w:rPr>
      </w:pPr>
    </w:p>
    <w:p w:rsidR="00AC678B" w:rsidRPr="00323108" w:rsidP="00500B66" w14:paraId="190F97A5" w14:textId="51A4F55B">
      <w:pPr>
        <w:pStyle w:val="ListParagraph"/>
        <w:numPr>
          <w:ilvl w:val="0"/>
          <w:numId w:val="26"/>
        </w:numPr>
        <w:tabs>
          <w:tab w:val="left" w:pos="567"/>
        </w:tabs>
        <w:spacing w:after="0" w:line="360" w:lineRule="auto"/>
        <w:ind w:left="0" w:firstLine="360"/>
        <w:jc w:val="both"/>
        <w:rPr>
          <w:rFonts w:ascii="Times New Roman" w:hAnsi="Times New Roman"/>
          <w:sz w:val="24"/>
          <w:szCs w:val="24"/>
          <w:lang w:val="en-US"/>
        </w:rPr>
      </w:pPr>
      <w:r w:rsidRPr="00323108">
        <w:rPr>
          <w:rFonts w:ascii="Times New Roman" w:hAnsi="Times New Roman"/>
          <w:sz w:val="24"/>
          <w:szCs w:val="24"/>
          <w:lang w:val="en-US"/>
        </w:rPr>
        <w:t xml:space="preserve"> Darbības programmas “Izaugsme un nodarbinātība” 5.6.2. specifiskā atbalsta mērķa “Teritoriju revitalizācija, reģenerējot degradētās teritorijas atbilstoši pašvaldību integrētajām attīstības programmām” 2.kārtas projekts “Degradētās teritorijas revitalizācija  un ražošanas zonas izveide Ludzas pilsētā”, </w:t>
      </w:r>
      <w:r w:rsidRPr="00323108">
        <w:rPr>
          <w:rFonts w:ascii="Times New Roman" w:hAnsi="Times New Roman"/>
          <w:bCs/>
          <w:sz w:val="24"/>
          <w:szCs w:val="24"/>
          <w:lang w:val="en-US"/>
        </w:rPr>
        <w:t xml:space="preserve">Nr. 5.6.2.0/20/I/016. </w:t>
      </w:r>
      <w:r w:rsidRPr="00323108">
        <w:rPr>
          <w:rFonts w:ascii="Times New Roman" w:hAnsi="Times New Roman"/>
          <w:sz w:val="24"/>
          <w:szCs w:val="24"/>
          <w:lang w:val="en-US"/>
        </w:rPr>
        <w:t>Kopējais projekta finansējums 2 922 353.54 EUR, ERAF finansējums – 2 096 032.47 EUR, valsts budžeta dotācija pašvaldībām – 108 096.96 EUR; Ludzas novada pašvaldības finansējums 252 226.25 EUR, privātās attiecināmās izmaksas – 377 955.44 EUR, neattiecināmās izmaksas - 88 042.42 EUR. Projekta ietvaros plānots Krāslavas ielā 1 izbūvēt ražošanas kompleksu kokapstrādes vajadzībām.</w:t>
      </w:r>
    </w:p>
    <w:p w:rsidR="00AC678B" w:rsidRPr="00323108" w:rsidP="00AC678B" w14:paraId="0639656B" w14:textId="77777777">
      <w:pPr>
        <w:pStyle w:val="ListParagraph"/>
        <w:tabs>
          <w:tab w:val="left" w:pos="567"/>
        </w:tabs>
        <w:spacing w:line="360" w:lineRule="auto"/>
        <w:ind w:left="360"/>
        <w:jc w:val="both"/>
        <w:rPr>
          <w:rFonts w:ascii="Times New Roman" w:hAnsi="Times New Roman"/>
          <w:sz w:val="24"/>
          <w:szCs w:val="24"/>
          <w:lang w:val="en-US"/>
        </w:rPr>
      </w:pPr>
    </w:p>
    <w:p w:rsidR="00AC678B" w:rsidRPr="00323108" w:rsidP="00500B66" w14:paraId="62F4707E" w14:textId="4065767B">
      <w:pPr>
        <w:pStyle w:val="ListParagraph"/>
        <w:numPr>
          <w:ilvl w:val="0"/>
          <w:numId w:val="26"/>
        </w:numPr>
        <w:tabs>
          <w:tab w:val="left" w:pos="567"/>
        </w:tabs>
        <w:spacing w:after="0" w:line="360" w:lineRule="auto"/>
        <w:ind w:left="0" w:firstLine="360"/>
        <w:jc w:val="both"/>
        <w:rPr>
          <w:rFonts w:ascii="Times New Roman" w:hAnsi="Times New Roman"/>
          <w:sz w:val="24"/>
          <w:szCs w:val="24"/>
          <w:lang w:val="en-US"/>
        </w:rPr>
      </w:pPr>
      <w:r w:rsidRPr="00323108">
        <w:rPr>
          <w:rFonts w:ascii="Times New Roman" w:hAnsi="Times New Roman"/>
          <w:sz w:val="24"/>
          <w:szCs w:val="24"/>
          <w:lang w:val="en-US"/>
        </w:rPr>
        <w:t xml:space="preserve"> Darbības programmas “Izaugsme un nodarbinātība” 5.6.2. specifiskā atbalsta mērķa “Teritoriju revitalizācija, reģenerējot degradētās teritorijas atbilstoši pašvaldību integrētajām attīstības programmām” projektu iesniegumu otrās atlases kārtas “Ieguldījumi degradēto teritoriju revitalizācijā reģionālas nozīmes attīstības centru pašvaldībās” projekts Nr.5.6.2.0/20/I/002 “Uzņēmējdarbību veicinošās infrastruktūras izveide rūpniecisko teritoriju atjaunošanai Ludzas pilsētā”. Projekta ietvaros tiek veikta Ludzas pilsētas Sporta un Dzirnavu ielas pārbūve, t.sk. ielu segumu, apgaismojuma tīklu un elektronisko sakaru tīklu pārbūve, kā arī ūdensapgādes un kanalizācijas tīklu izbūve. Projekta kopējie izdevumi ir 1 061 389,76 EUR, no tiem kopējie attiecināmie izdevumi 865 081,66 EUR (ERAF finansējums 735 319,41 EUR, valsts budžeta dotācija pašvaldībām 38 928,67 EUR, pašvaldības finansējums 90 833,58 EUR) un neattiecināmie izdevumi 196 308,10 EUR.</w:t>
      </w:r>
    </w:p>
    <w:p w:rsidR="00AC678B" w:rsidRPr="00323108" w:rsidP="00AC678B" w14:paraId="568C7B92" w14:textId="77777777">
      <w:pPr>
        <w:tabs>
          <w:tab w:val="left" w:pos="567"/>
        </w:tabs>
        <w:spacing w:line="360" w:lineRule="auto"/>
        <w:jc w:val="both"/>
        <w:rPr>
          <w:rFonts w:ascii="Times New Roman" w:hAnsi="Times New Roman"/>
          <w:sz w:val="24"/>
          <w:szCs w:val="24"/>
          <w:lang w:val="en-US"/>
        </w:rPr>
      </w:pPr>
    </w:p>
    <w:p w:rsidR="00AC678B" w:rsidRPr="00323108" w:rsidP="00500B66" w14:paraId="666D7C29" w14:textId="77777777">
      <w:pPr>
        <w:pStyle w:val="ListParagraph"/>
        <w:numPr>
          <w:ilvl w:val="0"/>
          <w:numId w:val="26"/>
        </w:numPr>
        <w:tabs>
          <w:tab w:val="left" w:pos="567"/>
        </w:tabs>
        <w:spacing w:after="0" w:line="360" w:lineRule="auto"/>
        <w:ind w:left="0" w:firstLine="360"/>
        <w:jc w:val="both"/>
        <w:rPr>
          <w:rFonts w:ascii="Times New Roman" w:hAnsi="Times New Roman"/>
          <w:sz w:val="24"/>
          <w:szCs w:val="24"/>
          <w:lang w:val="en-US"/>
        </w:rPr>
      </w:pPr>
      <w:r w:rsidRPr="00323108">
        <w:rPr>
          <w:rFonts w:ascii="Times New Roman" w:hAnsi="Times New Roman"/>
          <w:sz w:val="24"/>
          <w:szCs w:val="24"/>
          <w:lang w:val="en-US"/>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 pasākuma “Deinstitucionalizācija” Eiropas Sociālā fonda projekts “Deinstitucionalizācijas pasākumu īstenošana Latgales reģionā (DI)”, Nr. 9.2.2.1./15/I/005 (Sadarbības projekts/ partneris). Kopējais projekta finansējums (uz 01.01.2019.) 47297,03 EUR. Projekta mērķis ir palielināt kvalitatīvu institucionālai aprūpei alternatīvu sociālo pakalpojumu dzīvesvietā un ģimeniskai videi pietuvinātu pakalpojumu pieejamību personām ar invaliditāti un bērniem, kas atrodas ārpusģimenes aprūpē.</w:t>
      </w:r>
    </w:p>
    <w:p w:rsidR="00AC678B" w:rsidRPr="00323108" w:rsidP="00AC678B" w14:paraId="11410EDC" w14:textId="77777777">
      <w:pPr>
        <w:tabs>
          <w:tab w:val="left" w:pos="567"/>
        </w:tabs>
        <w:spacing w:line="360" w:lineRule="auto"/>
        <w:jc w:val="both"/>
        <w:rPr>
          <w:rFonts w:ascii="Times New Roman" w:hAnsi="Times New Roman"/>
          <w:sz w:val="24"/>
          <w:szCs w:val="24"/>
          <w:lang w:val="en-US"/>
        </w:rPr>
      </w:pPr>
    </w:p>
    <w:p w:rsidR="00AC678B" w:rsidRPr="00323108" w:rsidP="00500B66" w14:paraId="07E3B8DC" w14:textId="0F7F1F08">
      <w:pPr>
        <w:pStyle w:val="ListParagraph"/>
        <w:numPr>
          <w:ilvl w:val="0"/>
          <w:numId w:val="26"/>
        </w:numPr>
        <w:tabs>
          <w:tab w:val="left" w:pos="207"/>
          <w:tab w:val="left" w:pos="851"/>
        </w:tabs>
        <w:spacing w:after="0" w:line="360" w:lineRule="auto"/>
        <w:ind w:left="0" w:firstLine="426"/>
        <w:jc w:val="both"/>
        <w:rPr>
          <w:rFonts w:ascii="Times New Roman" w:hAnsi="Times New Roman"/>
          <w:sz w:val="24"/>
          <w:szCs w:val="24"/>
          <w:lang w:val="en-US"/>
        </w:rPr>
      </w:pPr>
      <w:r w:rsidRPr="00323108">
        <w:rPr>
          <w:rFonts w:ascii="Times New Roman" w:hAnsi="Times New Roman"/>
          <w:sz w:val="24"/>
          <w:szCs w:val="24"/>
          <w:lang w:val="en-US"/>
        </w:rPr>
        <w:t>Latvijas – Krievijas pārrobežu sadarbības programmas 2014.-2020. gadam līdzfinansētais projekts “Inovatīvu interaktīvu metožu ieviešana pilsētas dabas objektu uzlabošanai un videi draudzīgākas apziņas veidošanai sabiedrībā un dabas tūrisma sektorā Latgales reģionā un Pleskavas apgabalā”; LV-RU-030. Kopējais projekta budžets sastāda 367 794,00 EUR, t.sk. Eiropas Savienības finansējums ir 331 014,60 EUR. Ludzas novada pašvaldības budžets projektā sastāda 251 725,00 EUR, t.sk. ES finansējums ir 226 552,50 EUR, valsts budžeta finansējums ir 12 586,25 EUR un Ludzas novada pašvaldības finansējums ir 12 586,25 EUR.</w:t>
      </w:r>
    </w:p>
    <w:p w:rsidR="00AC678B" w:rsidRPr="00323108" w:rsidP="00AC678B" w14:paraId="46378678" w14:textId="77777777">
      <w:pPr>
        <w:pStyle w:val="ListParagraph"/>
        <w:tabs>
          <w:tab w:val="left" w:pos="207"/>
        </w:tabs>
        <w:spacing w:line="360" w:lineRule="auto"/>
        <w:ind w:left="426"/>
        <w:jc w:val="both"/>
        <w:rPr>
          <w:rFonts w:ascii="Times New Roman" w:hAnsi="Times New Roman"/>
          <w:sz w:val="24"/>
          <w:szCs w:val="24"/>
          <w:lang w:val="en-US"/>
        </w:rPr>
      </w:pPr>
    </w:p>
    <w:p w:rsidR="00AC678B" w:rsidRPr="00323108" w:rsidP="00500B66" w14:paraId="5B2E8C6C" w14:textId="77777777">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lang w:val="en-US"/>
        </w:rPr>
      </w:pPr>
      <w:r w:rsidRPr="00323108">
        <w:rPr>
          <w:rFonts w:ascii="Times New Roman" w:hAnsi="Times New Roman"/>
          <w:sz w:val="24"/>
          <w:szCs w:val="24"/>
          <w:lang w:val="en-US"/>
        </w:rPr>
        <w:t xml:space="preserve">Projekts “Daudzfunkcionālā sociālo pakalpojumu centra izveide Ludzā”  Nr. 9.3.1.1/18/I/008. </w:t>
      </w:r>
    </w:p>
    <w:p w:rsidR="00AC678B" w:rsidRPr="00323108" w:rsidP="00AC678B" w14:paraId="23CDFB7B" w14:textId="77777777">
      <w:pPr>
        <w:tabs>
          <w:tab w:val="left" w:pos="567"/>
        </w:tabs>
        <w:spacing w:line="360" w:lineRule="auto"/>
        <w:ind w:firstLine="567"/>
        <w:jc w:val="both"/>
        <w:rPr>
          <w:rFonts w:ascii="Times New Roman" w:hAnsi="Times New Roman"/>
          <w:sz w:val="24"/>
          <w:szCs w:val="24"/>
          <w:lang w:val="en-US"/>
        </w:rPr>
      </w:pPr>
      <w:r w:rsidRPr="00323108">
        <w:rPr>
          <w:rFonts w:ascii="Times New Roman" w:hAnsi="Times New Roman"/>
          <w:sz w:val="24"/>
          <w:szCs w:val="24"/>
          <w:lang w:val="en-US"/>
        </w:rPr>
        <w:t xml:space="preserve">Projekta mērķis ir sabiedrībā balstītu sociālo pakalpojumu infrastruktūras izveide un attīstība Ludzas novadā. </w:t>
      </w:r>
    </w:p>
    <w:p w:rsidR="00AC678B" w:rsidRPr="00323108" w:rsidP="00AC678B" w14:paraId="303554E8" w14:textId="77777777">
      <w:pPr>
        <w:spacing w:line="360" w:lineRule="auto"/>
        <w:ind w:firstLine="567"/>
        <w:jc w:val="both"/>
        <w:rPr>
          <w:rFonts w:ascii="Times New Roman" w:hAnsi="Times New Roman"/>
          <w:sz w:val="24"/>
          <w:szCs w:val="24"/>
          <w:lang w:val="en-US"/>
        </w:rPr>
      </w:pPr>
      <w:r w:rsidRPr="00323108">
        <w:rPr>
          <w:rFonts w:ascii="Times New Roman" w:hAnsi="Times New Roman"/>
          <w:sz w:val="24"/>
          <w:szCs w:val="24"/>
          <w:lang w:val="en-US"/>
        </w:rPr>
        <w:t xml:space="preserve">Projekta aktivitātes: Lai nodrošinātu nepieciešamos sociālos pakalpojumus, projekta ietvaros tiks izveidots Ludzas novada Sociālā dienesta Daudzfunkcionālais sociālo pakalpojumu centrs. Tika veikta ēkas, Ludzā 18.novembra ielā 17A  pārbūve  un iegādāts nepieciešamais aprīkojums un mēbeles. Ēkas 1.stāvā ir ierīkots dienas aprūpes centrs personām ar GRT, izveidotas specializētās darbnīcas: rokdarbu, sveču liešanas un ziepju veidošanas darbnīcas, virtuve - nepieciešamo prasmju un iemaņu apguvei, atpūtas telpas, rehabilitācijas telpas – trenažieru zāle. Savukārt 2.stāvā ir izvietots dienas aprūpes centrs bērniem ar funkcionāliem traucējumiem un sociālās rehabilitācijas pakalpojumu centrs: paredzētas darbnīcu/nodarbību telpas, telpas rehabilitācijai un fizioterapijai, mūzikas un mākslas terapijai, psihologa nodarbības telpa, multisensorā istaba, sāls istaba, kā arī telpas atpūtai un virtuve - līdzpaņemtās maltītes uzsildīšanai. </w:t>
      </w:r>
    </w:p>
    <w:p w:rsidR="00AC678B" w:rsidRPr="00323108" w:rsidP="00AC678B" w14:paraId="09071D1B" w14:textId="77777777">
      <w:pPr>
        <w:spacing w:line="360" w:lineRule="auto"/>
        <w:ind w:firstLine="567"/>
        <w:jc w:val="both"/>
        <w:rPr>
          <w:rFonts w:ascii="Times New Roman" w:hAnsi="Times New Roman"/>
          <w:sz w:val="24"/>
          <w:szCs w:val="24"/>
          <w:lang w:val="en-US"/>
        </w:rPr>
      </w:pPr>
      <w:r w:rsidRPr="00323108">
        <w:rPr>
          <w:rFonts w:ascii="Times New Roman" w:hAnsi="Times New Roman"/>
          <w:sz w:val="24"/>
          <w:szCs w:val="24"/>
          <w:lang w:val="en-US"/>
        </w:rPr>
        <w:t xml:space="preserve">Projekta mērķgrupas ir:  pilngadīgas personas ar garīga rakstura traucējumiem, kuras potenciāli var nonākt valsts ilgstošas aprūpes institūcijā un kurām ir noteikta smaga vai ļoti smaga invaliditāte (I vai II invaliditātes grupa); bērni ar funkcionāliem traucējumiem, kuriem ir noteikta invaliditāte un kuri dzīvo ģimenēs, un viņu likumiskie pārstāvji vai audžuģimene. </w:t>
      </w:r>
    </w:p>
    <w:p w:rsidR="00AC678B" w:rsidRPr="00323108" w:rsidP="00AC678B" w14:paraId="70F43999" w14:textId="386457F1">
      <w:pPr>
        <w:spacing w:line="360" w:lineRule="auto"/>
        <w:ind w:left="720" w:hanging="153"/>
        <w:jc w:val="both"/>
        <w:rPr>
          <w:rFonts w:ascii="Times New Roman" w:hAnsi="Times New Roman"/>
          <w:sz w:val="24"/>
          <w:szCs w:val="24"/>
          <w:lang w:val="en-US"/>
        </w:rPr>
      </w:pPr>
      <w:r w:rsidRPr="00323108">
        <w:rPr>
          <w:rFonts w:ascii="Times New Roman" w:hAnsi="Times New Roman"/>
          <w:sz w:val="24"/>
          <w:szCs w:val="24"/>
          <w:lang w:val="en-US"/>
        </w:rPr>
        <w:t>Projekta realizēšanas laiks: 2019. gada 01. jūlijs - 2020. gada 30. decembris.</w:t>
      </w:r>
    </w:p>
    <w:p w:rsidR="00AC678B" w:rsidRPr="00323108" w:rsidP="00AC678B" w14:paraId="6452838A" w14:textId="77777777">
      <w:pPr>
        <w:spacing w:line="360" w:lineRule="auto"/>
        <w:ind w:firstLine="567"/>
        <w:jc w:val="both"/>
        <w:rPr>
          <w:rFonts w:ascii="Times New Roman" w:hAnsi="Times New Roman"/>
          <w:bCs/>
          <w:sz w:val="24"/>
          <w:szCs w:val="24"/>
          <w:lang w:val="en-US"/>
        </w:rPr>
      </w:pPr>
      <w:r w:rsidRPr="00323108">
        <w:rPr>
          <w:rFonts w:ascii="Times New Roman" w:hAnsi="Times New Roman"/>
          <w:sz w:val="24"/>
          <w:szCs w:val="24"/>
          <w:lang w:val="en-US"/>
        </w:rPr>
        <w:t xml:space="preserve">Projekta kopējās attiecināmās izmaksas ir 717 790,00 EUR; ERAF finansējums – 610 121,50 EUR – 85%; Valsts budžeta dotācija – </w:t>
      </w:r>
      <w:r w:rsidRPr="00323108">
        <w:rPr>
          <w:rFonts w:ascii="Times New Roman" w:hAnsi="Times New Roman"/>
          <w:bCs/>
          <w:sz w:val="24"/>
          <w:szCs w:val="24"/>
          <w:lang w:val="en-US"/>
        </w:rPr>
        <w:t xml:space="preserve">32 300.55 EUR – 4,50%; </w:t>
      </w:r>
      <w:r w:rsidRPr="00323108">
        <w:rPr>
          <w:rFonts w:ascii="Times New Roman" w:hAnsi="Times New Roman"/>
          <w:sz w:val="24"/>
          <w:szCs w:val="24"/>
          <w:lang w:val="en-US"/>
        </w:rPr>
        <w:t xml:space="preserve">Pašvaldības finansējums - 75 367.95 EUR  - 10,5%; Pašvaldības finansējums (neattiecināmās izmaksas) – </w:t>
      </w:r>
      <w:r w:rsidRPr="00323108">
        <w:rPr>
          <w:rFonts w:ascii="Times New Roman" w:hAnsi="Times New Roman"/>
          <w:bCs/>
          <w:sz w:val="24"/>
          <w:szCs w:val="24"/>
          <w:lang w:val="en-US"/>
        </w:rPr>
        <w:t>25 852,65 EUR.</w:t>
      </w:r>
    </w:p>
    <w:p w:rsidR="00AC678B" w:rsidRPr="00323108" w:rsidP="00AC678B" w14:paraId="4C8D20C5" w14:textId="77777777">
      <w:pPr>
        <w:tabs>
          <w:tab w:val="left" w:pos="207"/>
        </w:tabs>
        <w:spacing w:line="360" w:lineRule="auto"/>
        <w:ind w:left="426"/>
        <w:jc w:val="both"/>
        <w:rPr>
          <w:rFonts w:ascii="Times New Roman" w:hAnsi="Times New Roman"/>
          <w:sz w:val="24"/>
          <w:szCs w:val="24"/>
          <w:lang w:val="en-US"/>
        </w:rPr>
      </w:pPr>
    </w:p>
    <w:p w:rsidR="00AC678B" w:rsidRPr="00323108" w:rsidP="00500B66" w14:paraId="5D2F0506" w14:textId="28935D05">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lang w:val="en-US"/>
        </w:rPr>
      </w:pPr>
      <w:r w:rsidRPr="00323108">
        <w:rPr>
          <w:rFonts w:ascii="Times New Roman" w:hAnsi="Times New Roman"/>
          <w:sz w:val="24"/>
          <w:szCs w:val="24"/>
          <w:lang w:val="en-US"/>
        </w:rPr>
        <w:t>Latvijas, Lietuvas un Baltkrievijas pārrobežu sadarbības programmas Eiropas kaimiņattiecību instrumenta ietvaros 2014.-2020. gadam līdzfinansētais projekts “Tradicionālo prasmju saglabāšana un popularizēšana jauno amatnieku apmācībā pārrobežu sadarbībā starp Latvijas, Lietuvas un Baltkrievijas pierobežas reģioniem ENI-LLB-2-283 “CraftWays”. Tas ir sadarbības projekts, kuru vada Ludzas novada pašvaldība. Projekta partneri: Glubokoje rajona izpildkomitejas ideoloģiskā darba kultūras un jauniešu lietu nodaļa (BY), Valsts kultūras iestāde “Novopolockas kultūras centrs” (BY), Moletu Mākslas skola (LT). Īstenošanas termiņš: 09.07.2020. – 08.04.2022. Kopējais projekta budžets: 303 404.00 EUR, t.sk. ES finansējums: 273 063.60 EUR. Ludzas novada pašvaldības aktivitāšu kopējais finansējums 107 225,58 EUR, programmas finansējums – 96 503,02 EUR; valsts budžeta līdzfinansējums – 5 361,28 EUR, Ludzas novada pašvaldības līdzfinansējums – 5 361,28 EUR. Projekta aktivitātes: kopīgie semināri,  kopīgais mācību brauciens uz Viļjandes Kultūras akadēmiju (Igaunijā), jaunu amatnieku apmācības, ko organizēs katrs partneris atsevišķi, 1 video ieraksts par vietējiem arodiem un tradīcijām, kanāls YouTube, kurā tiks publicēti meistarklašu ieraksti, tiks izremontēts kokapstrādes kabinets J.Soikāna Ludza mākslas skolā un iegādāts aprīkojums kokapstrādes nodarbību organizēšanai.</w:t>
      </w:r>
    </w:p>
    <w:p w:rsidR="00AC678B" w:rsidRPr="00323108" w:rsidP="00AC678B" w14:paraId="6FE0A0C0" w14:textId="77777777">
      <w:pPr>
        <w:tabs>
          <w:tab w:val="left" w:pos="567"/>
          <w:tab w:val="left" w:pos="993"/>
        </w:tabs>
        <w:spacing w:line="360" w:lineRule="auto"/>
        <w:jc w:val="both"/>
        <w:rPr>
          <w:rFonts w:ascii="Times New Roman" w:hAnsi="Times New Roman"/>
          <w:sz w:val="24"/>
          <w:szCs w:val="24"/>
          <w:lang w:val="en-US"/>
        </w:rPr>
      </w:pPr>
    </w:p>
    <w:p w:rsidR="00AC678B" w:rsidRPr="00323108" w:rsidP="00500B66" w14:paraId="1783E355" w14:textId="77777777">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rPr>
      </w:pPr>
      <w:r w:rsidRPr="00323108">
        <w:rPr>
          <w:rFonts w:ascii="Times New Roman" w:hAnsi="Times New Roman"/>
          <w:sz w:val="24"/>
          <w:szCs w:val="24"/>
          <w:lang w:val="en-US"/>
        </w:rPr>
        <w:t xml:space="preserve">Interreg V-A Latvijas – Lietuvas pārrobežu sadarbības programmas 2014.-2020. gadam līdzfinansētais projekts “Ģimenes stiprināšana ar bibliotēkas sadarbības palīdzību kā ieguldījums sociāli-ekonomiskajā attīstībā Ludzas novadā, Rokišķu rajonā un Jēkabpils pilsētā” (HOME; LLI-422). Tas ir sadarbības projekts, kuru vada Ludzas novada pašvaldība. Projekta partneri: Lietuvas Republikas Rokišķu rajona bibliotēka un Jēkabpils pilsētas pašvaldība. </w:t>
      </w:r>
      <w:r w:rsidRPr="00323108">
        <w:rPr>
          <w:rFonts w:ascii="Times New Roman" w:hAnsi="Times New Roman"/>
          <w:b/>
          <w:bCs/>
          <w:sz w:val="24"/>
          <w:szCs w:val="24"/>
          <w:lang w:val="en-US"/>
        </w:rPr>
        <w:t>Kopējās projekta izmaksas</w:t>
      </w:r>
      <w:r w:rsidRPr="00323108">
        <w:rPr>
          <w:rFonts w:ascii="Times New Roman" w:hAnsi="Times New Roman"/>
          <w:sz w:val="24"/>
          <w:szCs w:val="24"/>
          <w:lang w:val="en-US"/>
        </w:rPr>
        <w:t xml:space="preserve"> ir 229 448,01 EUR. Projekta līdzfinansējums no Eiropas Reģionālās attīstības fonda ir 195 030,79 EUR. Ludzas novada pašvaldības budžets projektā sastāda 74 814,50 EUR, valsts budžeta finansējums – 5 611,09 EUR, Ludzas novada pašvaldības finansējums – 5 611,09 EUR. </w:t>
      </w:r>
      <w:r w:rsidRPr="00323108">
        <w:rPr>
          <w:rFonts w:ascii="Times New Roman" w:hAnsi="Times New Roman"/>
          <w:sz w:val="24"/>
          <w:szCs w:val="24"/>
        </w:rPr>
        <w:t xml:space="preserve">Projekta aktivitātes: </w:t>
      </w:r>
    </w:p>
    <w:p w:rsidR="00AC678B" w:rsidRPr="00323108" w:rsidP="00AC678B" w14:paraId="39B4F7D7" w14:textId="77777777">
      <w:pPr>
        <w:pStyle w:val="ListParagraph"/>
        <w:spacing w:line="360" w:lineRule="auto"/>
        <w:jc w:val="both"/>
        <w:rPr>
          <w:rFonts w:ascii="Times New Roman" w:hAnsi="Times New Roman"/>
          <w:sz w:val="24"/>
          <w:szCs w:val="24"/>
        </w:rPr>
      </w:pPr>
    </w:p>
    <w:p w:rsidR="00AC678B" w:rsidRPr="00323108" w:rsidP="00AC678B" w14:paraId="6E94C347" w14:textId="77777777">
      <w:pPr>
        <w:tabs>
          <w:tab w:val="left" w:pos="567"/>
          <w:tab w:val="left" w:pos="993"/>
        </w:tabs>
        <w:spacing w:line="360" w:lineRule="auto"/>
        <w:jc w:val="both"/>
        <w:rPr>
          <w:rFonts w:ascii="Times New Roman" w:hAnsi="Times New Roman"/>
          <w:sz w:val="24"/>
          <w:szCs w:val="24"/>
        </w:rPr>
      </w:pPr>
    </w:p>
    <w:p w:rsidR="00AC678B" w:rsidRPr="00323108" w:rsidP="00500B66" w14:paraId="5C146244" w14:textId="77777777">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rPr>
      </w:pPr>
      <w:r w:rsidRPr="00323108">
        <w:rPr>
          <w:rFonts w:ascii="Times New Roman" w:hAnsi="Times New Roman"/>
          <w:sz w:val="24"/>
          <w:szCs w:val="24"/>
        </w:rPr>
        <w:t>Partneru bibliotēkas organizēs izklaidējošas un izglītojošas aktivitātes “Family Time” jeb “Ģimenes laiks” (Ludzas pilsētas galvenā bibliotēka organizēs 38 Family Times; informācija tiks publicēta Ludzas novada pašvaldības un Ludzas pilsētas galvenās bibliotēkas mājas lapā);</w:t>
      </w:r>
    </w:p>
    <w:p w:rsidR="00AC678B" w:rsidRPr="00323108" w:rsidP="00500B66" w14:paraId="150AC510" w14:textId="77777777">
      <w:pPr>
        <w:pStyle w:val="ListParagraph"/>
        <w:numPr>
          <w:ilvl w:val="0"/>
          <w:numId w:val="35"/>
        </w:numPr>
        <w:tabs>
          <w:tab w:val="left" w:pos="567"/>
          <w:tab w:val="left" w:pos="993"/>
        </w:tabs>
        <w:spacing w:after="0" w:line="360" w:lineRule="auto"/>
        <w:ind w:left="567" w:firstLine="0"/>
        <w:jc w:val="both"/>
        <w:rPr>
          <w:rFonts w:ascii="Times New Roman" w:hAnsi="Times New Roman"/>
          <w:sz w:val="24"/>
          <w:szCs w:val="24"/>
        </w:rPr>
      </w:pPr>
      <w:r w:rsidRPr="00323108">
        <w:rPr>
          <w:rFonts w:ascii="Times New Roman" w:hAnsi="Times New Roman"/>
          <w:sz w:val="24"/>
          <w:szCs w:val="24"/>
        </w:rPr>
        <w:t>bibliotēku telpās tiks piedāvāta iespēja vecākiem un vecvecākiem piedalīties Spēļu Stundās jeb GAME hours (informācija tiks publicēta Ludzas novada pašvaldības un Ludzas pilsētas galvenās bibliotēkas mājas lapā);</w:t>
      </w:r>
    </w:p>
    <w:p w:rsidR="00AC678B" w:rsidRPr="00323108" w:rsidP="00500B66" w14:paraId="5936C20A" w14:textId="77777777">
      <w:pPr>
        <w:pStyle w:val="ListParagraph"/>
        <w:numPr>
          <w:ilvl w:val="0"/>
          <w:numId w:val="35"/>
        </w:numPr>
        <w:tabs>
          <w:tab w:val="left" w:pos="567"/>
          <w:tab w:val="left" w:pos="993"/>
        </w:tabs>
        <w:spacing w:after="0" w:line="360" w:lineRule="auto"/>
        <w:ind w:left="567" w:firstLine="0"/>
        <w:jc w:val="both"/>
        <w:rPr>
          <w:rFonts w:ascii="Times New Roman" w:hAnsi="Times New Roman"/>
          <w:sz w:val="24"/>
          <w:szCs w:val="24"/>
        </w:rPr>
      </w:pPr>
      <w:r w:rsidRPr="00323108">
        <w:rPr>
          <w:rFonts w:ascii="Times New Roman" w:hAnsi="Times New Roman"/>
          <w:sz w:val="24"/>
          <w:szCs w:val="24"/>
        </w:rPr>
        <w:t>notiks 2 kopīgi festivāli Ludzā un Rokišķos ar aktīvāko ģimeņu ar bērniem piedalīšanos;</w:t>
      </w:r>
    </w:p>
    <w:p w:rsidR="00AC678B" w:rsidRPr="00323108" w:rsidP="00500B66" w14:paraId="24BEE18F" w14:textId="77777777">
      <w:pPr>
        <w:pStyle w:val="ListParagraph"/>
        <w:numPr>
          <w:ilvl w:val="0"/>
          <w:numId w:val="35"/>
        </w:numPr>
        <w:tabs>
          <w:tab w:val="left" w:pos="567"/>
          <w:tab w:val="left" w:pos="993"/>
        </w:tabs>
        <w:spacing w:after="0" w:line="360" w:lineRule="auto"/>
        <w:ind w:left="567" w:firstLine="0"/>
        <w:jc w:val="both"/>
        <w:rPr>
          <w:rFonts w:ascii="Times New Roman" w:hAnsi="Times New Roman"/>
          <w:sz w:val="24"/>
          <w:szCs w:val="24"/>
        </w:rPr>
      </w:pPr>
      <w:r w:rsidRPr="00323108">
        <w:rPr>
          <w:rFonts w:ascii="Times New Roman" w:hAnsi="Times New Roman"/>
          <w:sz w:val="24"/>
          <w:szCs w:val="24"/>
        </w:rPr>
        <w:t>projektā iesaistītie bibliotekāri piedalīsies 3 kopīgos semināros Ludza, Jēkabpilī un Rokišķos, kā arī mācību braucienā uz Helsinku bibliotēkām (Somijā);</w:t>
      </w:r>
    </w:p>
    <w:p w:rsidR="00AC678B" w:rsidRPr="00323108" w:rsidP="00500B66" w14:paraId="49E00251" w14:textId="77777777">
      <w:pPr>
        <w:pStyle w:val="ListParagraph"/>
        <w:numPr>
          <w:ilvl w:val="0"/>
          <w:numId w:val="35"/>
        </w:numPr>
        <w:tabs>
          <w:tab w:val="left" w:pos="567"/>
          <w:tab w:val="left" w:pos="993"/>
        </w:tabs>
        <w:spacing w:after="0" w:line="360" w:lineRule="auto"/>
        <w:ind w:left="567" w:firstLine="0"/>
        <w:jc w:val="both"/>
        <w:rPr>
          <w:rFonts w:ascii="Times New Roman" w:hAnsi="Times New Roman"/>
          <w:sz w:val="24"/>
          <w:szCs w:val="24"/>
        </w:rPr>
      </w:pPr>
      <w:r w:rsidRPr="00323108">
        <w:rPr>
          <w:rFonts w:ascii="Times New Roman" w:hAnsi="Times New Roman"/>
          <w:sz w:val="24"/>
          <w:szCs w:val="24"/>
        </w:rPr>
        <w:t>bibliotēkas iegādāsies interaktīvo aprīkojumu, grāmatas, spēles projekta aktivitāšu organizēšanai;</w:t>
      </w:r>
    </w:p>
    <w:p w:rsidR="00AC678B" w:rsidRPr="00323108" w:rsidP="00500B66" w14:paraId="31C5AF53" w14:textId="77777777">
      <w:pPr>
        <w:pStyle w:val="ListParagraph"/>
        <w:numPr>
          <w:ilvl w:val="0"/>
          <w:numId w:val="35"/>
        </w:numPr>
        <w:tabs>
          <w:tab w:val="left" w:pos="567"/>
          <w:tab w:val="left" w:pos="993"/>
        </w:tabs>
        <w:spacing w:after="0" w:line="360" w:lineRule="auto"/>
        <w:ind w:left="567" w:firstLine="0"/>
        <w:jc w:val="both"/>
        <w:rPr>
          <w:rFonts w:ascii="Times New Roman" w:hAnsi="Times New Roman"/>
          <w:sz w:val="24"/>
          <w:szCs w:val="24"/>
        </w:rPr>
      </w:pPr>
      <w:r w:rsidRPr="00323108">
        <w:rPr>
          <w:rFonts w:ascii="Times New Roman" w:hAnsi="Times New Roman"/>
          <w:sz w:val="24"/>
          <w:szCs w:val="24"/>
        </w:rPr>
        <w:t>tiek veidota spēļu platforma “HOME” ar informāciju par partneru pašvaldībām, to iestādēm, dabas un tūrisma objektiem, un tā būs brīvi pieejama partneru bibliotēkās.</w:t>
      </w:r>
    </w:p>
    <w:p w:rsidR="00AC678B" w:rsidRPr="00323108" w:rsidP="00500B66" w14:paraId="07E3CB16" w14:textId="77777777">
      <w:pPr>
        <w:pStyle w:val="ListParagraph"/>
        <w:numPr>
          <w:ilvl w:val="0"/>
          <w:numId w:val="35"/>
        </w:numPr>
        <w:tabs>
          <w:tab w:val="left" w:pos="207"/>
        </w:tabs>
        <w:spacing w:after="0" w:line="360" w:lineRule="auto"/>
        <w:ind w:left="567" w:firstLine="0"/>
        <w:jc w:val="both"/>
        <w:rPr>
          <w:rFonts w:ascii="Times New Roman" w:hAnsi="Times New Roman"/>
          <w:sz w:val="24"/>
          <w:szCs w:val="24"/>
        </w:rPr>
      </w:pPr>
      <w:r w:rsidRPr="00323108">
        <w:rPr>
          <w:rFonts w:ascii="Times New Roman" w:hAnsi="Times New Roman"/>
          <w:sz w:val="24"/>
          <w:szCs w:val="24"/>
        </w:rPr>
        <w:t xml:space="preserve">14. Projekts “Bērnu rotaļu laukuma ierīkošana pie Ludzas novada Pildas pamatskolas” Nr. 19-01-AL34-A019.2201/000004 tiek īstenots Eiropas Lauksaimniecības fonda lauku attīstībai Latvijas Lauku attīstības programmas 2014.-2020.gadam apakšpasākuma “Darbību īstenošana saskaņā ar sabiedrības virzītas vietējās attīstības stratēģiju” ietvaros. </w:t>
      </w:r>
    </w:p>
    <w:p w:rsidR="00AC678B" w:rsidRPr="00323108" w:rsidP="00AC678B" w14:paraId="48F2CCDB" w14:textId="77777777">
      <w:pPr>
        <w:tabs>
          <w:tab w:val="left" w:pos="207"/>
        </w:tabs>
        <w:spacing w:line="360" w:lineRule="auto"/>
        <w:jc w:val="both"/>
        <w:rPr>
          <w:rFonts w:ascii="Times New Roman" w:hAnsi="Times New Roman"/>
          <w:sz w:val="24"/>
          <w:szCs w:val="24"/>
        </w:rPr>
      </w:pPr>
      <w:r w:rsidRPr="00323108">
        <w:rPr>
          <w:rFonts w:ascii="Times New Roman" w:hAnsi="Times New Roman"/>
          <w:sz w:val="24"/>
          <w:szCs w:val="24"/>
        </w:rPr>
        <w:tab/>
      </w:r>
      <w:r w:rsidRPr="00323108">
        <w:rPr>
          <w:rFonts w:ascii="Times New Roman" w:hAnsi="Times New Roman"/>
          <w:sz w:val="24"/>
          <w:szCs w:val="24"/>
        </w:rPr>
        <w:tab/>
        <w:t>Projekta tiešais mērķis – ierīkot jaunu, modernu, bērniem un jauniešiem vizuāli pievilcīgu, konstruktīvi interesantu bērnu rotaļu laukumu pie Ludzas novada Pildas pamatskolas.</w:t>
      </w:r>
    </w:p>
    <w:p w:rsidR="00AC678B" w:rsidRPr="00323108" w:rsidP="00AC678B" w14:paraId="25A9BA70" w14:textId="77777777">
      <w:pPr>
        <w:tabs>
          <w:tab w:val="left" w:pos="207"/>
        </w:tabs>
        <w:spacing w:line="360" w:lineRule="auto"/>
        <w:jc w:val="both"/>
        <w:rPr>
          <w:rFonts w:ascii="Times New Roman" w:hAnsi="Times New Roman"/>
          <w:sz w:val="24"/>
          <w:szCs w:val="24"/>
        </w:rPr>
      </w:pPr>
      <w:r w:rsidRPr="00323108">
        <w:rPr>
          <w:rFonts w:ascii="Times New Roman" w:hAnsi="Times New Roman"/>
          <w:sz w:val="24"/>
          <w:szCs w:val="24"/>
        </w:rPr>
        <w:tab/>
      </w:r>
      <w:r w:rsidRPr="00323108">
        <w:rPr>
          <w:rFonts w:ascii="Times New Roman" w:hAnsi="Times New Roman"/>
          <w:sz w:val="24"/>
          <w:szCs w:val="24"/>
        </w:rPr>
        <w:tab/>
        <w:t>Projekta aktivitātes: Topogrāfijas izstrāde, Paskaidrojuma raksta izstrāde, bērnu rotaļu laukuma ierīkošana pie Ludzas Pildas pamatskolas, būvuzraudzības pakalpojumu nodrošināšana.</w:t>
      </w:r>
    </w:p>
    <w:p w:rsidR="00AC678B" w:rsidRPr="00323108" w:rsidP="00AC678B" w14:paraId="7B621C19" w14:textId="7C8E8B31">
      <w:pPr>
        <w:tabs>
          <w:tab w:val="left" w:pos="207"/>
        </w:tabs>
        <w:spacing w:line="360" w:lineRule="auto"/>
        <w:jc w:val="both"/>
        <w:rPr>
          <w:rFonts w:ascii="Times New Roman" w:hAnsi="Times New Roman"/>
          <w:sz w:val="24"/>
          <w:szCs w:val="24"/>
        </w:rPr>
      </w:pPr>
      <w:r w:rsidRPr="00323108">
        <w:rPr>
          <w:rFonts w:ascii="Times New Roman" w:hAnsi="Times New Roman"/>
          <w:sz w:val="24"/>
          <w:szCs w:val="24"/>
        </w:rPr>
        <w:tab/>
      </w:r>
      <w:r w:rsidRPr="00323108">
        <w:rPr>
          <w:rFonts w:ascii="Times New Roman" w:hAnsi="Times New Roman"/>
          <w:sz w:val="24"/>
          <w:szCs w:val="24"/>
        </w:rPr>
        <w:tab/>
        <w:t xml:space="preserve">Projekta īstenošanas laiks: </w:t>
      </w:r>
      <w:r w:rsidRPr="00323108">
        <w:rPr>
          <w:rFonts w:ascii="Times New Roman" w:hAnsi="Times New Roman"/>
          <w:sz w:val="24"/>
          <w:szCs w:val="24"/>
          <w:lang w:val="lv-LV"/>
        </w:rPr>
        <w:t>1</w:t>
      </w:r>
      <w:r w:rsidRPr="00323108">
        <w:rPr>
          <w:rFonts w:ascii="Times New Roman" w:hAnsi="Times New Roman"/>
          <w:sz w:val="24"/>
          <w:szCs w:val="24"/>
        </w:rPr>
        <w:t>0.03.2020.- 25.09.2020. Projekta kopējās izmaksas  sastāda 48 294,83 EUR, t.sk. publiskais finansējums EUR 43 465,35 EUR  un pašvaldības līdzfinansējums 4 829,48 EUR.</w:t>
      </w:r>
    </w:p>
    <w:p w:rsidR="00AC678B" w:rsidRPr="00323108" w:rsidP="00AC678B" w14:paraId="7DDCDADF" w14:textId="77777777">
      <w:pPr>
        <w:tabs>
          <w:tab w:val="left" w:pos="207"/>
        </w:tabs>
        <w:spacing w:line="360" w:lineRule="auto"/>
        <w:jc w:val="both"/>
        <w:rPr>
          <w:rFonts w:ascii="Times New Roman" w:hAnsi="Times New Roman"/>
          <w:sz w:val="24"/>
          <w:szCs w:val="24"/>
        </w:rPr>
      </w:pPr>
    </w:p>
    <w:p w:rsidR="00AC678B" w:rsidRPr="00323108" w:rsidP="00500B66" w14:paraId="1CC59D84" w14:textId="037EE46B">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rPr>
      </w:pPr>
      <w:r w:rsidRPr="00323108">
        <w:rPr>
          <w:rFonts w:ascii="Times New Roman" w:hAnsi="Times New Roman"/>
          <w:sz w:val="24"/>
          <w:szCs w:val="24"/>
        </w:rPr>
        <w:t>Projekts „Bērnu rotaļu laukuma izveide Ludzas pludmalē “Radziņš” A.</w:t>
      </w:r>
      <w:r w:rsidRPr="00323108">
        <w:rPr>
          <w:rFonts w:ascii="Times New Roman" w:hAnsi="Times New Roman"/>
          <w:sz w:val="24"/>
          <w:szCs w:val="24"/>
          <w:lang w:val="lv-LV"/>
        </w:rPr>
        <w:t xml:space="preserve"> </w:t>
      </w:r>
      <w:r w:rsidRPr="00323108">
        <w:rPr>
          <w:rFonts w:ascii="Times New Roman" w:hAnsi="Times New Roman"/>
          <w:sz w:val="24"/>
          <w:szCs w:val="24"/>
        </w:rPr>
        <w:t>Upīša ielā 16, Ludzā”, konkursa “Ģimenei draudzīgākā pašvaldība 2019” ietvaros.</w:t>
      </w:r>
    </w:p>
    <w:p w:rsidR="00AC678B" w:rsidRPr="00323108" w:rsidP="00AC678B" w14:paraId="64389835" w14:textId="77777777">
      <w:pPr>
        <w:tabs>
          <w:tab w:val="left" w:pos="207"/>
        </w:tabs>
        <w:spacing w:line="360" w:lineRule="auto"/>
        <w:jc w:val="both"/>
        <w:rPr>
          <w:rFonts w:ascii="Times New Roman" w:hAnsi="Times New Roman"/>
          <w:sz w:val="24"/>
          <w:szCs w:val="24"/>
        </w:rPr>
      </w:pPr>
      <w:r w:rsidRPr="00323108">
        <w:rPr>
          <w:rFonts w:ascii="Times New Roman" w:hAnsi="Times New Roman"/>
          <w:sz w:val="24"/>
          <w:szCs w:val="24"/>
        </w:rPr>
        <w:t xml:space="preserve">Projekta mērķis papildināt ar bērnu laukuma konstrukcijām bērnu rotaļu laukumu Ludzas pludmalē “Radziņš”. Projekta ietvaros tika izstrādāts Paskaidrojuma raksts, veikti būvdarbi uzstādot lielu rotaļu kompleksu, šūpoles diviem un soliņus ar atkritumu urnām, kā arī tika nodrošināta būvuzraudzība objektā. </w:t>
      </w:r>
    </w:p>
    <w:p w:rsidR="00AC678B" w:rsidRPr="00323108" w:rsidP="00AC678B" w14:paraId="6A341F7D" w14:textId="77777777">
      <w:pPr>
        <w:tabs>
          <w:tab w:val="left" w:pos="207"/>
        </w:tabs>
        <w:spacing w:line="360" w:lineRule="auto"/>
        <w:jc w:val="both"/>
        <w:rPr>
          <w:rFonts w:ascii="Times New Roman" w:hAnsi="Times New Roman"/>
          <w:sz w:val="24"/>
          <w:szCs w:val="24"/>
        </w:rPr>
      </w:pPr>
      <w:r w:rsidRPr="00323108">
        <w:rPr>
          <w:rFonts w:ascii="Times New Roman" w:hAnsi="Times New Roman"/>
          <w:sz w:val="24"/>
          <w:szCs w:val="24"/>
        </w:rPr>
        <w:tab/>
      </w:r>
      <w:r w:rsidRPr="00323108">
        <w:rPr>
          <w:rFonts w:ascii="Times New Roman" w:hAnsi="Times New Roman"/>
          <w:sz w:val="24"/>
          <w:szCs w:val="24"/>
        </w:rPr>
        <w:tab/>
        <w:t xml:space="preserve">Projekta īstenošanas laiks: 18.12.2019. – 06.08.2020. </w:t>
      </w:r>
    </w:p>
    <w:p w:rsidR="00AC678B" w:rsidRPr="00323108" w:rsidP="00AC678B" w14:paraId="281A7748" w14:textId="2B75973F">
      <w:pPr>
        <w:tabs>
          <w:tab w:val="left" w:pos="207"/>
        </w:tabs>
        <w:spacing w:line="360" w:lineRule="auto"/>
        <w:jc w:val="both"/>
        <w:rPr>
          <w:rFonts w:ascii="Times New Roman" w:hAnsi="Times New Roman"/>
          <w:sz w:val="24"/>
          <w:szCs w:val="24"/>
        </w:rPr>
      </w:pPr>
      <w:r w:rsidRPr="00323108">
        <w:rPr>
          <w:rFonts w:ascii="Times New Roman" w:hAnsi="Times New Roman"/>
          <w:sz w:val="24"/>
          <w:szCs w:val="24"/>
        </w:rPr>
        <w:tab/>
      </w:r>
      <w:r w:rsidRPr="00323108">
        <w:rPr>
          <w:rFonts w:ascii="Times New Roman" w:hAnsi="Times New Roman"/>
          <w:sz w:val="24"/>
          <w:szCs w:val="24"/>
        </w:rPr>
        <w:tab/>
      </w:r>
      <w:r w:rsidRPr="00323108">
        <w:rPr>
          <w:rFonts w:ascii="Times New Roman" w:hAnsi="Times New Roman"/>
          <w:sz w:val="24"/>
          <w:szCs w:val="24"/>
          <w:lang w:val="en-US"/>
        </w:rPr>
        <w:t>Projekta</w:t>
      </w:r>
      <w:r w:rsidRPr="00323108">
        <w:rPr>
          <w:rFonts w:ascii="Times New Roman" w:hAnsi="Times New Roman"/>
          <w:sz w:val="24"/>
          <w:szCs w:val="24"/>
        </w:rPr>
        <w:t xml:space="preserve"> </w:t>
      </w:r>
      <w:r w:rsidRPr="00323108">
        <w:rPr>
          <w:rFonts w:ascii="Times New Roman" w:hAnsi="Times New Roman"/>
          <w:sz w:val="24"/>
          <w:szCs w:val="24"/>
          <w:lang w:val="en-US"/>
        </w:rPr>
        <w:t>kop</w:t>
      </w:r>
      <w:r w:rsidRPr="00323108">
        <w:rPr>
          <w:rFonts w:ascii="Times New Roman" w:hAnsi="Times New Roman"/>
          <w:sz w:val="24"/>
          <w:szCs w:val="24"/>
        </w:rPr>
        <w:t>ē</w:t>
      </w:r>
      <w:r w:rsidRPr="00323108">
        <w:rPr>
          <w:rFonts w:ascii="Times New Roman" w:hAnsi="Times New Roman"/>
          <w:sz w:val="24"/>
          <w:szCs w:val="24"/>
          <w:lang w:val="en-US"/>
        </w:rPr>
        <w:t>j</w:t>
      </w:r>
      <w:r w:rsidRPr="00323108">
        <w:rPr>
          <w:rFonts w:ascii="Times New Roman" w:hAnsi="Times New Roman"/>
          <w:sz w:val="24"/>
          <w:szCs w:val="24"/>
        </w:rPr>
        <w:t>ā</w:t>
      </w:r>
      <w:r w:rsidRPr="00323108">
        <w:rPr>
          <w:rFonts w:ascii="Times New Roman" w:hAnsi="Times New Roman"/>
          <w:sz w:val="24"/>
          <w:szCs w:val="24"/>
          <w:lang w:val="en-US"/>
        </w:rPr>
        <w:t>s</w:t>
      </w:r>
      <w:r w:rsidRPr="00323108">
        <w:rPr>
          <w:rFonts w:ascii="Times New Roman" w:hAnsi="Times New Roman"/>
          <w:sz w:val="24"/>
          <w:szCs w:val="24"/>
        </w:rPr>
        <w:t xml:space="preserve"> </w:t>
      </w:r>
      <w:r w:rsidRPr="00323108">
        <w:rPr>
          <w:rFonts w:ascii="Times New Roman" w:hAnsi="Times New Roman"/>
          <w:sz w:val="24"/>
          <w:szCs w:val="24"/>
          <w:lang w:val="en-US"/>
        </w:rPr>
        <w:t>izmaksas</w:t>
      </w:r>
      <w:r w:rsidRPr="00323108">
        <w:rPr>
          <w:rFonts w:ascii="Times New Roman" w:hAnsi="Times New Roman"/>
          <w:sz w:val="24"/>
          <w:szCs w:val="24"/>
        </w:rPr>
        <w:t>: 25</w:t>
      </w:r>
      <w:r w:rsidRPr="00323108">
        <w:rPr>
          <w:rFonts w:ascii="Times New Roman" w:hAnsi="Times New Roman"/>
          <w:sz w:val="24"/>
          <w:szCs w:val="24"/>
          <w:lang w:val="en-US"/>
        </w:rPr>
        <w:t> </w:t>
      </w:r>
      <w:r w:rsidRPr="00323108">
        <w:rPr>
          <w:rFonts w:ascii="Times New Roman" w:hAnsi="Times New Roman"/>
          <w:sz w:val="24"/>
          <w:szCs w:val="24"/>
        </w:rPr>
        <w:t>020,90</w:t>
      </w:r>
      <w:r w:rsidRPr="00323108">
        <w:rPr>
          <w:rFonts w:ascii="Times New Roman" w:hAnsi="Times New Roman"/>
          <w:sz w:val="24"/>
          <w:szCs w:val="24"/>
          <w:lang w:val="lv-LV"/>
        </w:rPr>
        <w:t xml:space="preserve"> </w:t>
      </w:r>
      <w:r w:rsidRPr="00323108">
        <w:rPr>
          <w:rFonts w:ascii="Times New Roman" w:hAnsi="Times New Roman"/>
          <w:sz w:val="24"/>
          <w:szCs w:val="24"/>
          <w:lang w:val="en-US"/>
        </w:rPr>
        <w:t>EUR</w:t>
      </w:r>
      <w:r w:rsidRPr="00323108">
        <w:rPr>
          <w:rFonts w:ascii="Times New Roman" w:hAnsi="Times New Roman"/>
          <w:sz w:val="24"/>
          <w:szCs w:val="24"/>
        </w:rPr>
        <w:t xml:space="preserve">, </w:t>
      </w:r>
      <w:r w:rsidRPr="00323108">
        <w:rPr>
          <w:rFonts w:ascii="Times New Roman" w:hAnsi="Times New Roman"/>
          <w:sz w:val="24"/>
          <w:szCs w:val="24"/>
          <w:lang w:val="en-US"/>
        </w:rPr>
        <w:t>naudas</w:t>
      </w:r>
      <w:r w:rsidRPr="00323108">
        <w:rPr>
          <w:rFonts w:ascii="Times New Roman" w:hAnsi="Times New Roman"/>
          <w:sz w:val="24"/>
          <w:szCs w:val="24"/>
        </w:rPr>
        <w:t xml:space="preserve"> </w:t>
      </w:r>
      <w:r w:rsidRPr="00323108">
        <w:rPr>
          <w:rFonts w:ascii="Times New Roman" w:hAnsi="Times New Roman"/>
          <w:sz w:val="24"/>
          <w:szCs w:val="24"/>
          <w:lang w:val="en-US"/>
        </w:rPr>
        <w:t>balva</w:t>
      </w:r>
      <w:r w:rsidRPr="00323108">
        <w:rPr>
          <w:rFonts w:ascii="Times New Roman" w:hAnsi="Times New Roman"/>
          <w:sz w:val="24"/>
          <w:szCs w:val="24"/>
        </w:rPr>
        <w:t xml:space="preserve"> – 15</w:t>
      </w:r>
      <w:r w:rsidRPr="00323108">
        <w:rPr>
          <w:rFonts w:ascii="Times New Roman" w:hAnsi="Times New Roman"/>
          <w:sz w:val="24"/>
          <w:szCs w:val="24"/>
          <w:lang w:val="en-US"/>
        </w:rPr>
        <w:t> </w:t>
      </w:r>
      <w:r w:rsidRPr="00323108">
        <w:rPr>
          <w:rFonts w:ascii="Times New Roman" w:hAnsi="Times New Roman"/>
          <w:sz w:val="24"/>
          <w:szCs w:val="24"/>
        </w:rPr>
        <w:t xml:space="preserve">000,00 </w:t>
      </w:r>
      <w:r w:rsidRPr="00323108">
        <w:rPr>
          <w:rFonts w:ascii="Times New Roman" w:hAnsi="Times New Roman"/>
          <w:sz w:val="24"/>
          <w:szCs w:val="24"/>
          <w:lang w:val="en-US"/>
        </w:rPr>
        <w:t>EUR</w:t>
      </w:r>
      <w:r w:rsidRPr="00323108">
        <w:rPr>
          <w:rFonts w:ascii="Times New Roman" w:hAnsi="Times New Roman"/>
          <w:sz w:val="24"/>
          <w:szCs w:val="24"/>
        </w:rPr>
        <w:t xml:space="preserve">, </w:t>
      </w:r>
      <w:r w:rsidRPr="00323108">
        <w:rPr>
          <w:rFonts w:ascii="Times New Roman" w:hAnsi="Times New Roman"/>
          <w:sz w:val="24"/>
          <w:szCs w:val="24"/>
          <w:lang w:val="en-US"/>
        </w:rPr>
        <w:t>pa</w:t>
      </w:r>
      <w:r w:rsidRPr="00323108">
        <w:rPr>
          <w:rFonts w:ascii="Times New Roman" w:hAnsi="Times New Roman"/>
          <w:sz w:val="24"/>
          <w:szCs w:val="24"/>
        </w:rPr>
        <w:t>š</w:t>
      </w:r>
      <w:r w:rsidRPr="00323108">
        <w:rPr>
          <w:rFonts w:ascii="Times New Roman" w:hAnsi="Times New Roman"/>
          <w:sz w:val="24"/>
          <w:szCs w:val="24"/>
          <w:lang w:val="en-US"/>
        </w:rPr>
        <w:t>vald</w:t>
      </w:r>
      <w:r w:rsidRPr="00323108">
        <w:rPr>
          <w:rFonts w:ascii="Times New Roman" w:hAnsi="Times New Roman"/>
          <w:sz w:val="24"/>
          <w:szCs w:val="24"/>
        </w:rPr>
        <w:t>ī</w:t>
      </w:r>
      <w:r w:rsidRPr="00323108">
        <w:rPr>
          <w:rFonts w:ascii="Times New Roman" w:hAnsi="Times New Roman"/>
          <w:sz w:val="24"/>
          <w:szCs w:val="24"/>
          <w:lang w:val="en-US"/>
        </w:rPr>
        <w:t>bas</w:t>
      </w:r>
      <w:r w:rsidRPr="00323108">
        <w:rPr>
          <w:rFonts w:ascii="Times New Roman" w:hAnsi="Times New Roman"/>
          <w:sz w:val="24"/>
          <w:szCs w:val="24"/>
        </w:rPr>
        <w:t xml:space="preserve"> </w:t>
      </w:r>
      <w:r w:rsidRPr="00323108">
        <w:rPr>
          <w:rFonts w:ascii="Times New Roman" w:hAnsi="Times New Roman"/>
          <w:sz w:val="24"/>
          <w:szCs w:val="24"/>
          <w:lang w:val="en-US"/>
        </w:rPr>
        <w:t>finans</w:t>
      </w:r>
      <w:r w:rsidRPr="00323108">
        <w:rPr>
          <w:rFonts w:ascii="Times New Roman" w:hAnsi="Times New Roman"/>
          <w:sz w:val="24"/>
          <w:szCs w:val="24"/>
        </w:rPr>
        <w:t>ē</w:t>
      </w:r>
      <w:r w:rsidRPr="00323108">
        <w:rPr>
          <w:rFonts w:ascii="Times New Roman" w:hAnsi="Times New Roman"/>
          <w:sz w:val="24"/>
          <w:szCs w:val="24"/>
          <w:lang w:val="en-US"/>
        </w:rPr>
        <w:t>jums</w:t>
      </w:r>
      <w:r w:rsidRPr="00323108">
        <w:rPr>
          <w:rFonts w:ascii="Times New Roman" w:hAnsi="Times New Roman"/>
          <w:sz w:val="24"/>
          <w:szCs w:val="24"/>
        </w:rPr>
        <w:t xml:space="preserve"> -10</w:t>
      </w:r>
      <w:r w:rsidRPr="00323108">
        <w:rPr>
          <w:rFonts w:ascii="Times New Roman" w:hAnsi="Times New Roman"/>
          <w:sz w:val="24"/>
          <w:szCs w:val="24"/>
          <w:lang w:val="en-US"/>
        </w:rPr>
        <w:t> </w:t>
      </w:r>
      <w:r w:rsidRPr="00323108">
        <w:rPr>
          <w:rFonts w:ascii="Times New Roman" w:hAnsi="Times New Roman"/>
          <w:sz w:val="24"/>
          <w:szCs w:val="24"/>
        </w:rPr>
        <w:t xml:space="preserve">020,90 </w:t>
      </w:r>
      <w:r w:rsidRPr="00323108">
        <w:rPr>
          <w:rFonts w:ascii="Times New Roman" w:hAnsi="Times New Roman"/>
          <w:sz w:val="24"/>
          <w:szCs w:val="24"/>
          <w:lang w:val="en-US"/>
        </w:rPr>
        <w:t>EUR</w:t>
      </w:r>
      <w:r w:rsidRPr="00323108">
        <w:rPr>
          <w:rFonts w:ascii="Times New Roman" w:hAnsi="Times New Roman"/>
          <w:sz w:val="24"/>
          <w:szCs w:val="24"/>
        </w:rPr>
        <w:t xml:space="preserve">. </w:t>
      </w:r>
    </w:p>
    <w:p w:rsidR="00AC678B" w:rsidRPr="00323108" w:rsidP="00500B66" w14:paraId="1A5EC7EC" w14:textId="251274F9">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rPr>
      </w:pPr>
      <w:r w:rsidRPr="00323108">
        <w:rPr>
          <w:rFonts w:ascii="Times New Roman" w:hAnsi="Times New Roman"/>
          <w:sz w:val="24"/>
          <w:szCs w:val="24"/>
        </w:rPr>
        <w:t xml:space="preserve"> Eiropas Lauksaimniecības fonda lauku attīstībai Latvijas Lauku attīstības programmas 2014.-2020.gadam apakšpasākuma “Darbību īstenošana saskaņā ar sabiedrības virzītas vietējās attīstības stratēģiju” projekts Nr.19-01-AL34-A019.2201-000006  “Aprīkojuma iegāde kvalitatīvas klientu aprūpes un rehabilitācijas nodrošināšanai sociālās aprūpes centrā “Ludza””. Projekta kopējās izmaksas  sastāda 33 043,77 EUR, t.sk. publiskais finansējums 29 739,39 EUR un pašvaldības līdzfinansējums 3 304,38 EUR.</w:t>
      </w:r>
    </w:p>
    <w:p w:rsidR="00AC678B" w:rsidRPr="00323108" w:rsidP="00AC678B" w14:paraId="501E33EC" w14:textId="77777777">
      <w:pPr>
        <w:pStyle w:val="ListParagraph"/>
        <w:tabs>
          <w:tab w:val="left" w:pos="567"/>
          <w:tab w:val="left" w:pos="993"/>
        </w:tabs>
        <w:spacing w:after="0" w:line="360" w:lineRule="auto"/>
        <w:ind w:left="567"/>
        <w:jc w:val="both"/>
        <w:rPr>
          <w:rFonts w:ascii="Times New Roman" w:hAnsi="Times New Roman"/>
          <w:sz w:val="24"/>
          <w:szCs w:val="24"/>
        </w:rPr>
      </w:pPr>
    </w:p>
    <w:p w:rsidR="00AC678B" w:rsidRPr="00323108" w:rsidP="00500B66" w14:paraId="41285624" w14:textId="77777777">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rPr>
      </w:pPr>
      <w:r w:rsidRPr="00323108">
        <w:rPr>
          <w:rFonts w:ascii="Times New Roman" w:hAnsi="Times New Roman"/>
          <w:sz w:val="24"/>
          <w:szCs w:val="24"/>
        </w:rPr>
        <w:t>Eiropas Lauksaimniecības fonda lauku attīstībai Latvijas Lauku attīstības programmas 2014.-2020.gadam apakšpasākums “Darbību īstenošana saskaņā ar sabiedrības virzītas vietējās attīstības stratēģiju” projekts Nr.19-01-AL34-A019.2201-000003  “Cirmas ezera publiskās pludmales labiekārtošana”. Būvdarbu kopējās izmaksas  sastāda EUR 19225,18, projekta attiecināmās izmaksas EUR 16010,46, publiskais finansējums EUR 14409,41.</w:t>
      </w:r>
    </w:p>
    <w:p w:rsidR="00AC678B" w:rsidRPr="00323108" w:rsidP="00AC678B" w14:paraId="437D7FC4" w14:textId="77777777">
      <w:pPr>
        <w:tabs>
          <w:tab w:val="left" w:pos="207"/>
        </w:tabs>
        <w:spacing w:line="360" w:lineRule="auto"/>
        <w:jc w:val="both"/>
        <w:rPr>
          <w:rFonts w:ascii="Times New Roman" w:hAnsi="Times New Roman"/>
          <w:sz w:val="24"/>
          <w:szCs w:val="24"/>
        </w:rPr>
      </w:pPr>
    </w:p>
    <w:p w:rsidR="00AC678B" w:rsidRPr="00323108" w:rsidP="00500B66" w14:paraId="409B5021" w14:textId="77777777">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rPr>
      </w:pPr>
      <w:r w:rsidRPr="00323108">
        <w:rPr>
          <w:rFonts w:ascii="Times New Roman" w:hAnsi="Times New Roman"/>
          <w:sz w:val="24"/>
          <w:szCs w:val="24"/>
        </w:rPr>
        <w:t>Projekts “A.Upīša un Peldu ielu posmu pārbūve Ludzā”.</w:t>
      </w:r>
    </w:p>
    <w:p w:rsidR="00AC678B" w:rsidRPr="00323108" w:rsidP="00AC678B" w14:paraId="215DD83C" w14:textId="77777777">
      <w:pPr>
        <w:tabs>
          <w:tab w:val="left" w:pos="207"/>
        </w:tabs>
        <w:spacing w:line="360" w:lineRule="auto"/>
        <w:jc w:val="both"/>
        <w:rPr>
          <w:rFonts w:ascii="Times New Roman" w:hAnsi="Times New Roman"/>
          <w:sz w:val="24"/>
          <w:szCs w:val="24"/>
        </w:rPr>
      </w:pPr>
      <w:r w:rsidRPr="00323108">
        <w:rPr>
          <w:rFonts w:ascii="Times New Roman" w:hAnsi="Times New Roman"/>
          <w:sz w:val="24"/>
          <w:szCs w:val="24"/>
        </w:rPr>
        <w:tab/>
      </w:r>
      <w:r w:rsidRPr="00323108">
        <w:rPr>
          <w:rFonts w:ascii="Times New Roman" w:hAnsi="Times New Roman"/>
          <w:sz w:val="24"/>
          <w:szCs w:val="24"/>
        </w:rPr>
        <w:tab/>
        <w:t>Projekta mērķis ir veikt A.Upīša un Peldu ielu posmu pārbūvi, nodrošinot Ludzas novada pašvaldības transporta infrastruktūras attīstību, uzlabojot satiksmes dalībnieku drošību, dzīves vietas pievilcību un dzīves kvalitātes celšanos.</w:t>
      </w:r>
    </w:p>
    <w:p w:rsidR="00AC678B" w:rsidRPr="00323108" w:rsidP="00AC678B" w14:paraId="283D2BE6" w14:textId="77777777">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rPr>
        <w:tab/>
      </w:r>
      <w:r w:rsidRPr="00323108">
        <w:rPr>
          <w:rFonts w:ascii="Times New Roman" w:hAnsi="Times New Roman"/>
          <w:sz w:val="24"/>
          <w:szCs w:val="24"/>
        </w:rPr>
        <w:tab/>
      </w:r>
      <w:r w:rsidRPr="00323108">
        <w:rPr>
          <w:rFonts w:ascii="Times New Roman" w:hAnsi="Times New Roman"/>
          <w:sz w:val="24"/>
          <w:szCs w:val="24"/>
          <w:lang w:val="en-US"/>
        </w:rPr>
        <w:t>Projekta ietvaros pārbūvētas:</w:t>
      </w:r>
    </w:p>
    <w:p w:rsidR="00AC678B" w:rsidRPr="00323108" w:rsidP="00AC678B" w14:paraId="4DC9CF93" w14:textId="31BAB8CE">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 xml:space="preserve">1) </w:t>
      </w:r>
      <w:r w:rsidRPr="00323108">
        <w:rPr>
          <w:rFonts w:ascii="Times New Roman" w:hAnsi="Times New Roman"/>
          <w:sz w:val="24"/>
          <w:szCs w:val="24"/>
          <w:lang w:val="en-US"/>
        </w:rPr>
        <w:tab/>
        <w:t xml:space="preserve">Peldu ielas posms no Stroda ielas līdz Parku ielai – 367.89m garumā. </w:t>
      </w:r>
    </w:p>
    <w:p w:rsidR="00AC678B" w:rsidRPr="00323108" w:rsidP="00AC678B" w14:paraId="522D1D02" w14:textId="23A5DBB6">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 xml:space="preserve">2) </w:t>
      </w:r>
      <w:r w:rsidRPr="00323108">
        <w:rPr>
          <w:rFonts w:ascii="Times New Roman" w:hAnsi="Times New Roman"/>
          <w:sz w:val="24"/>
          <w:szCs w:val="24"/>
          <w:lang w:val="en-US"/>
        </w:rPr>
        <w:tab/>
        <w:t>A. Upīša ielas posms no Latgales ielas līdz Parku ielai – 111.37m garumā un A.Upīša ielas atzaru – 79.55m garumā, kopā – 190.92m.</w:t>
      </w:r>
    </w:p>
    <w:p w:rsidR="00AC678B" w:rsidRPr="00323108" w:rsidP="00AC678B" w14:paraId="27BEB111" w14:textId="77777777">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Projekta īstenošanas periods: 29.02.2020. – 31.12.2020.</w:t>
      </w:r>
    </w:p>
    <w:p w:rsidR="00AC678B" w:rsidRPr="00323108" w:rsidP="00AC678B" w14:paraId="599B9CC3" w14:textId="77777777">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Projekta būvdarbu izmaksas sastāda 386 615,23 EUR.</w:t>
      </w:r>
    </w:p>
    <w:p w:rsidR="00AC678B" w:rsidRPr="00323108" w:rsidP="00AC678B" w14:paraId="41D9B889" w14:textId="77777777">
      <w:pPr>
        <w:tabs>
          <w:tab w:val="left" w:pos="207"/>
        </w:tabs>
        <w:spacing w:line="360" w:lineRule="auto"/>
        <w:jc w:val="both"/>
        <w:rPr>
          <w:rFonts w:ascii="Times New Roman" w:hAnsi="Times New Roman"/>
          <w:sz w:val="24"/>
          <w:szCs w:val="24"/>
          <w:lang w:val="en-US"/>
        </w:rPr>
      </w:pPr>
    </w:p>
    <w:p w:rsidR="00AC678B" w:rsidRPr="00323108" w:rsidP="00500B66" w14:paraId="5889357C" w14:textId="77777777">
      <w:pPr>
        <w:pStyle w:val="ListParagraph"/>
        <w:numPr>
          <w:ilvl w:val="0"/>
          <w:numId w:val="26"/>
        </w:numPr>
        <w:tabs>
          <w:tab w:val="left" w:pos="567"/>
          <w:tab w:val="left" w:pos="993"/>
        </w:tabs>
        <w:spacing w:after="0" w:line="360" w:lineRule="auto"/>
        <w:ind w:left="0" w:firstLine="567"/>
        <w:jc w:val="both"/>
        <w:rPr>
          <w:rFonts w:ascii="Times New Roman" w:hAnsi="Times New Roman"/>
          <w:sz w:val="24"/>
          <w:szCs w:val="24"/>
          <w:lang w:val="en-US"/>
        </w:rPr>
      </w:pPr>
      <w:r w:rsidRPr="00323108">
        <w:rPr>
          <w:rFonts w:ascii="Times New Roman" w:hAnsi="Times New Roman"/>
          <w:sz w:val="24"/>
          <w:szCs w:val="24"/>
          <w:lang w:val="en-US"/>
        </w:rPr>
        <w:t>Projekts “Atbalstsienas un Kr. Barona ielas posma atjaunošanas darbus Ludzā”.</w:t>
      </w:r>
    </w:p>
    <w:p w:rsidR="00AC678B" w:rsidRPr="00323108" w:rsidP="00AC678B" w14:paraId="22D5CE75" w14:textId="77777777">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ab/>
      </w:r>
      <w:r w:rsidRPr="00323108">
        <w:rPr>
          <w:rFonts w:ascii="Times New Roman" w:hAnsi="Times New Roman"/>
          <w:sz w:val="24"/>
          <w:szCs w:val="24"/>
          <w:lang w:val="en-US"/>
        </w:rPr>
        <w:tab/>
        <w:t>Projekta mērķis ir veikt atbalstsienas un Kr. Barona ielas posma atjaunošanu, nodrošinot Ludzas novada pašvaldības transporta infrastruktūras attīstību, uzlabojot satiksmes dalībnieku drošību un dzīves kvalitātes celšanos. Būvniecības laikā ir veikti šādi darbi: atbalstsienas izbūve no gabioniem, ceļa segas konstrukcijas atjaunošana, ieklājot asfaltsegumu, satiksmes organizācijas līdzekļu atjaunošana un izbūve.</w:t>
      </w:r>
    </w:p>
    <w:p w:rsidR="00AC678B" w:rsidRPr="00323108" w:rsidP="00AC678B" w14:paraId="5C0C007E" w14:textId="2CEAACDC">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ab/>
      </w:r>
      <w:r w:rsidRPr="00323108">
        <w:rPr>
          <w:rFonts w:ascii="Times New Roman" w:hAnsi="Times New Roman"/>
          <w:sz w:val="24"/>
          <w:szCs w:val="24"/>
          <w:lang w:val="en-US"/>
        </w:rPr>
        <w:tab/>
        <w:t>Projekta īstenošanas periods: 03.09.2020.- 31.12.2020. Projekta būvdarbu izmaksas sastāda 102 483,00</w:t>
      </w:r>
    </w:p>
    <w:p w:rsidR="00AC678B" w:rsidRPr="00323108" w:rsidP="00500B66" w14:paraId="537BD5D6" w14:textId="77777777">
      <w:pPr>
        <w:pStyle w:val="ListParagraph"/>
        <w:numPr>
          <w:ilvl w:val="0"/>
          <w:numId w:val="26"/>
        </w:numPr>
        <w:tabs>
          <w:tab w:val="left" w:pos="207"/>
        </w:tabs>
        <w:spacing w:after="0" w:line="360" w:lineRule="auto"/>
        <w:jc w:val="both"/>
        <w:rPr>
          <w:rFonts w:ascii="Times New Roman" w:hAnsi="Times New Roman"/>
          <w:sz w:val="24"/>
          <w:szCs w:val="24"/>
          <w:lang w:val="en-US"/>
        </w:rPr>
      </w:pPr>
      <w:r w:rsidRPr="00323108">
        <w:rPr>
          <w:rFonts w:ascii="Times New Roman" w:hAnsi="Times New Roman"/>
          <w:sz w:val="24"/>
          <w:szCs w:val="24"/>
          <w:lang w:val="en-US"/>
        </w:rPr>
        <w:t>Projekts “Video konferenču zāles izveide Ludzas novada pašvaldībā”</w:t>
      </w:r>
    </w:p>
    <w:p w:rsidR="00AC678B" w:rsidRPr="00323108" w:rsidP="00AC678B" w14:paraId="50C75A71" w14:textId="77777777">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ab/>
      </w:r>
      <w:r w:rsidRPr="00323108">
        <w:rPr>
          <w:rFonts w:ascii="Times New Roman" w:hAnsi="Times New Roman"/>
          <w:sz w:val="24"/>
          <w:szCs w:val="24"/>
          <w:lang w:val="en-US"/>
        </w:rPr>
        <w:tab/>
        <w:t>Projekta mērķis: video konferenču zāles izveide Ludzas novada pašvaldībā, izveidojot jaunu bezkontakta vai autonomu risinājumu, kas samazina klātienes saskarsmes nepieciešamību.</w:t>
      </w:r>
    </w:p>
    <w:p w:rsidR="00AC678B" w:rsidRPr="00323108" w:rsidP="00AC678B" w14:paraId="0AE589E1" w14:textId="77777777">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ab/>
      </w:r>
      <w:r w:rsidRPr="00323108">
        <w:rPr>
          <w:rFonts w:ascii="Times New Roman" w:hAnsi="Times New Roman"/>
          <w:sz w:val="24"/>
          <w:szCs w:val="24"/>
          <w:lang w:val="en-US"/>
        </w:rPr>
        <w:tab/>
        <w:t>Projekta ietvaros veikti Ludzas pašvaldības administrācijas ēkas Raiņa ielā 16 2.stāva zāles atjaunošanas darbi, iegādāts un uzstādīts nepieciešamais aprīkojums: ekrāni, portatīvie datori, mikrofoni, kameras, konferenču sistēmas centrmezgls, jaudas pastiprinātāji, videoieraksta sistēma, straumēšanas iekārta ar attēla kombinēšanu, komutācijas un kontroles risinājums, mēbeles.</w:t>
      </w:r>
    </w:p>
    <w:p w:rsidR="00AC678B" w:rsidRPr="00323108" w:rsidP="00AC678B" w14:paraId="1ADB1806" w14:textId="41F6424C">
      <w:pPr>
        <w:tabs>
          <w:tab w:val="left" w:pos="207"/>
        </w:tabs>
        <w:spacing w:line="360" w:lineRule="auto"/>
        <w:jc w:val="both"/>
        <w:rPr>
          <w:rFonts w:ascii="Times New Roman" w:hAnsi="Times New Roman"/>
          <w:sz w:val="24"/>
          <w:szCs w:val="24"/>
          <w:lang w:val="en-US"/>
        </w:rPr>
      </w:pPr>
      <w:r w:rsidRPr="00323108">
        <w:rPr>
          <w:rFonts w:ascii="Times New Roman" w:hAnsi="Times New Roman"/>
          <w:sz w:val="24"/>
          <w:szCs w:val="24"/>
          <w:lang w:val="en-US"/>
        </w:rPr>
        <w:tab/>
      </w:r>
      <w:r w:rsidRPr="00323108">
        <w:rPr>
          <w:rFonts w:ascii="Times New Roman" w:hAnsi="Times New Roman"/>
          <w:sz w:val="24"/>
          <w:szCs w:val="24"/>
          <w:lang w:val="en-US"/>
        </w:rPr>
        <w:tab/>
        <w:t>Projekta īstenošanas periods:19.08.2020.- 31.12.2020. Projekta kopējās izmaksas sastāda - 155 210,33 EUR</w:t>
      </w:r>
    </w:p>
    <w:p w:rsidR="00AC678B" w:rsidRPr="00323108" w:rsidP="00500B66" w14:paraId="62356A9B" w14:textId="77777777">
      <w:pPr>
        <w:pStyle w:val="ListParagraph"/>
        <w:numPr>
          <w:ilvl w:val="0"/>
          <w:numId w:val="26"/>
        </w:numPr>
        <w:spacing w:after="0" w:line="360" w:lineRule="auto"/>
        <w:jc w:val="both"/>
        <w:rPr>
          <w:rFonts w:ascii="Times New Roman" w:hAnsi="Times New Roman"/>
          <w:sz w:val="24"/>
          <w:szCs w:val="24"/>
          <w:lang w:val="en-US"/>
        </w:rPr>
      </w:pPr>
      <w:r w:rsidRPr="00323108">
        <w:rPr>
          <w:rFonts w:ascii="Times New Roman" w:hAnsi="Times New Roman"/>
          <w:sz w:val="24"/>
          <w:szCs w:val="24"/>
          <w:lang w:val="en-US"/>
        </w:rPr>
        <w:t>Projekts “Krāslavas ielas posma pārbūve Ludzā”</w:t>
      </w:r>
    </w:p>
    <w:p w:rsidR="00AC678B" w:rsidRPr="00323108" w:rsidP="00AC678B" w14:paraId="3647A0A3" w14:textId="77777777">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Projekta mērķis ir veikt Krāslavas ielas posma pārbūvi, nodrošinot Ludzas novada pašvaldības transporta infrastruktūras attīstību, uzlabojot satiksmes dalībnieku drošību, dzīves vietas pievilcību un dzīves kvalitātes celšanos. Projekta ietvaros tiks pārbūvēta Krāslavas iela 926 m garumā, saskaņā ar izstrādāto būvprojektu.</w:t>
      </w:r>
    </w:p>
    <w:p w:rsidR="00AC678B" w:rsidRPr="00323108" w:rsidP="00AC678B" w14:paraId="60BF6767" w14:textId="1F5A374D">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Projekta īstenošanas periods: 15.10.2020.- 15.11.2021. Projekta kopējās izmaksas sastāda – 440 655,61EUR</w:t>
      </w:r>
    </w:p>
    <w:p w:rsidR="00AC678B" w:rsidRPr="00323108" w:rsidP="00500B66" w14:paraId="29EEB6CE" w14:textId="77777777">
      <w:pPr>
        <w:pStyle w:val="ListParagraph"/>
        <w:numPr>
          <w:ilvl w:val="0"/>
          <w:numId w:val="26"/>
        </w:numPr>
        <w:spacing w:after="0" w:line="360" w:lineRule="auto"/>
        <w:jc w:val="both"/>
        <w:rPr>
          <w:rFonts w:ascii="Times New Roman" w:hAnsi="Times New Roman"/>
          <w:sz w:val="24"/>
          <w:szCs w:val="24"/>
          <w:lang w:val="en-US"/>
        </w:rPr>
      </w:pPr>
      <w:r w:rsidRPr="00323108">
        <w:rPr>
          <w:rFonts w:ascii="Times New Roman" w:hAnsi="Times New Roman"/>
          <w:sz w:val="24"/>
          <w:szCs w:val="24"/>
          <w:lang w:val="en-US"/>
        </w:rPr>
        <w:t>Projekts “J. Soikāna, Kārsavas, Smilšu, Miera ielu posmu pārbūve Ludzā”.</w:t>
      </w:r>
    </w:p>
    <w:p w:rsidR="00AC678B" w:rsidRPr="00323108" w:rsidP="00AC678B" w14:paraId="45E7D540" w14:textId="77777777">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Projekta mērķis ir veikt J. Soikāna, Kārsavas, Smilšu, Miera ielu posmu pārbūvi, nodrošinot Ludzas novada pašvaldības transporta infrastruktūras attīstību, uzlabojot satiksmes dalībnieku drošību, dzīves vietas pievilcību un dzīves kvalitātes celšanos.</w:t>
      </w:r>
    </w:p>
    <w:p w:rsidR="00AC678B" w:rsidRPr="00323108" w:rsidP="00AC678B" w14:paraId="69ECDEF9" w14:textId="77777777">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Kopā projekta ietvaros tiks pārbūvētas ielas  1,788 km garumā, saskaņā ar izstrādātajiem būvprojektiem.</w:t>
      </w:r>
    </w:p>
    <w:p w:rsidR="00AC678B" w:rsidRPr="00323108" w:rsidP="00AC678B" w14:paraId="3F32F7C9" w14:textId="77777777">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Projekta ietvaros  paredzēts pārbūvēt:</w:t>
      </w:r>
    </w:p>
    <w:p w:rsidR="00AC678B" w:rsidRPr="00323108" w:rsidP="00AC678B" w14:paraId="2158A121" w14:textId="77777777">
      <w:pPr>
        <w:spacing w:line="360" w:lineRule="auto"/>
        <w:ind w:firstLine="360"/>
        <w:jc w:val="both"/>
        <w:rPr>
          <w:rFonts w:ascii="Times New Roman" w:hAnsi="Times New Roman"/>
          <w:sz w:val="24"/>
          <w:szCs w:val="24"/>
          <w:lang w:val="en-US"/>
        </w:rPr>
      </w:pPr>
      <w:r w:rsidRPr="00323108">
        <w:rPr>
          <w:rFonts w:ascii="Times New Roman" w:hAnsi="Times New Roman"/>
          <w:sz w:val="24"/>
          <w:szCs w:val="24"/>
          <w:lang w:val="en-US"/>
        </w:rPr>
        <w:t>1) Kārsavas ielu 0,286 km garumā.</w:t>
      </w:r>
    </w:p>
    <w:p w:rsidR="00AC678B" w:rsidRPr="00323108" w:rsidP="00AC678B" w14:paraId="602A30EC" w14:textId="77777777">
      <w:pPr>
        <w:spacing w:line="360" w:lineRule="auto"/>
        <w:ind w:firstLine="360"/>
        <w:jc w:val="both"/>
        <w:rPr>
          <w:rFonts w:ascii="Times New Roman" w:hAnsi="Times New Roman"/>
          <w:sz w:val="24"/>
          <w:szCs w:val="24"/>
          <w:lang w:val="en-US"/>
        </w:rPr>
      </w:pPr>
      <w:r w:rsidRPr="00323108">
        <w:rPr>
          <w:rFonts w:ascii="Times New Roman" w:hAnsi="Times New Roman"/>
          <w:sz w:val="24"/>
          <w:szCs w:val="24"/>
          <w:lang w:val="en-US"/>
        </w:rPr>
        <w:t>2) Miera ielu –0,479 km garumā.</w:t>
      </w:r>
    </w:p>
    <w:p w:rsidR="00AC678B" w:rsidRPr="00323108" w:rsidP="00AC678B" w14:paraId="4DA3C7F1" w14:textId="77777777">
      <w:pPr>
        <w:spacing w:line="360" w:lineRule="auto"/>
        <w:ind w:firstLine="360"/>
        <w:jc w:val="both"/>
        <w:rPr>
          <w:rFonts w:ascii="Times New Roman" w:hAnsi="Times New Roman"/>
          <w:sz w:val="24"/>
          <w:szCs w:val="24"/>
          <w:lang w:val="en-US"/>
        </w:rPr>
      </w:pPr>
      <w:r w:rsidRPr="00323108">
        <w:rPr>
          <w:rFonts w:ascii="Times New Roman" w:hAnsi="Times New Roman"/>
          <w:sz w:val="24"/>
          <w:szCs w:val="24"/>
          <w:lang w:val="en-US"/>
        </w:rPr>
        <w:t>3) Smilšu ielu – 0,264 km garumā.</w:t>
      </w:r>
    </w:p>
    <w:p w:rsidR="00AC678B" w:rsidRPr="00323108" w:rsidP="00AC678B" w14:paraId="1F3A4C35" w14:textId="77777777">
      <w:pPr>
        <w:spacing w:line="360" w:lineRule="auto"/>
        <w:ind w:firstLine="360"/>
        <w:jc w:val="both"/>
        <w:rPr>
          <w:rFonts w:ascii="Times New Roman" w:hAnsi="Times New Roman"/>
          <w:sz w:val="24"/>
          <w:szCs w:val="24"/>
          <w:lang w:val="en-US"/>
        </w:rPr>
      </w:pPr>
      <w:r w:rsidRPr="00323108">
        <w:rPr>
          <w:rFonts w:ascii="Times New Roman" w:hAnsi="Times New Roman"/>
          <w:sz w:val="24"/>
          <w:szCs w:val="24"/>
          <w:lang w:val="en-US"/>
        </w:rPr>
        <w:t>4) J.Soikāna ielas posmu 0,759 km garumā.</w:t>
      </w:r>
    </w:p>
    <w:p w:rsidR="00AC678B" w:rsidRPr="00323108" w:rsidP="00AC678B" w14:paraId="483AB111" w14:textId="630848B5">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Projekta īstenošanas periods: 19.10.2020.- 19.11.2021. Projekta kopējās izmaksas: 640 045,49 EUR</w:t>
      </w:r>
    </w:p>
    <w:p w:rsidR="00AC678B" w:rsidRPr="00323108" w:rsidP="00500B66" w14:paraId="0EA7B21E" w14:textId="77777777">
      <w:pPr>
        <w:pStyle w:val="ListParagraph"/>
        <w:numPr>
          <w:ilvl w:val="0"/>
          <w:numId w:val="26"/>
        </w:numPr>
        <w:spacing w:after="0" w:line="360" w:lineRule="auto"/>
        <w:jc w:val="both"/>
        <w:rPr>
          <w:rFonts w:ascii="Times New Roman" w:hAnsi="Times New Roman"/>
          <w:sz w:val="24"/>
          <w:szCs w:val="24"/>
          <w:lang w:val="en-US"/>
        </w:rPr>
      </w:pPr>
      <w:r w:rsidRPr="00323108">
        <w:rPr>
          <w:rFonts w:ascii="Times New Roman" w:hAnsi="Times New Roman"/>
          <w:sz w:val="24"/>
          <w:szCs w:val="24"/>
          <w:lang w:val="en-US"/>
        </w:rPr>
        <w:t>Projekts “Ludzas novada Pildas pamatskolas telpu pārbūve, pielāgojot Pildas pirmsskolas izglītības iestādes vajadzībām”</w:t>
      </w:r>
    </w:p>
    <w:p w:rsidR="00AC678B" w:rsidRPr="00323108" w:rsidP="00AC678B" w14:paraId="5268F3AD" w14:textId="77777777">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Projekta mērķis ir Ludzas novada Pildas pagasta pirmsskolas izglītības iestādes vides sakārtošana darbības nodrošināšanai atbilstoši higiēnas prasībām.</w:t>
      </w:r>
    </w:p>
    <w:p w:rsidR="00AC678B" w:rsidRPr="00323108" w:rsidP="00AC678B" w14:paraId="1F591854" w14:textId="4FDA2963">
      <w:pPr>
        <w:spacing w:line="360" w:lineRule="auto"/>
        <w:jc w:val="both"/>
        <w:rPr>
          <w:rFonts w:ascii="Times New Roman" w:hAnsi="Times New Roman"/>
          <w:sz w:val="24"/>
          <w:szCs w:val="24"/>
          <w:lang w:val="en-US"/>
        </w:rPr>
      </w:pPr>
      <w:r w:rsidRPr="00323108">
        <w:rPr>
          <w:rFonts w:ascii="Times New Roman" w:hAnsi="Times New Roman"/>
          <w:sz w:val="24"/>
          <w:szCs w:val="24"/>
          <w:lang w:val="en-US"/>
        </w:rPr>
        <w:t xml:space="preserve">Projekta ietvaros skolas telpas tiks pielāgotas pirmsskolas izglītības telpām, proti, pagrabstāva, 1. un 2. stāva daļēja telpu pārplānošana – skolas mācību klases, gaiteņi un sanmezgli tiek pārveidoti par bērnudārza telpām saskaņā ar  Vienkāršotās atjaunošanas būvprojektu ”Pildas pamatskolas telpu vienkāršota atjaunošana īpašumā “Skola”, Pildā, Pildas pagastā, Ludzas novadā”. </w:t>
      </w:r>
    </w:p>
    <w:p w:rsidR="00AC678B" w:rsidRPr="00323108" w:rsidP="00AC678B" w14:paraId="0339F88A" w14:textId="7F728870">
      <w:pPr>
        <w:spacing w:line="360" w:lineRule="auto"/>
        <w:ind w:firstLine="720"/>
        <w:jc w:val="both"/>
        <w:rPr>
          <w:rFonts w:ascii="Times New Roman" w:hAnsi="Times New Roman"/>
          <w:sz w:val="24"/>
          <w:szCs w:val="24"/>
          <w:lang w:val="en-US"/>
        </w:rPr>
      </w:pPr>
      <w:r w:rsidRPr="00323108">
        <w:rPr>
          <w:rFonts w:ascii="Times New Roman" w:hAnsi="Times New Roman"/>
          <w:sz w:val="24"/>
          <w:szCs w:val="24"/>
          <w:lang w:val="en-US"/>
        </w:rPr>
        <w:t>Projekta īstenošanas periods: 02.11.2020.- 06.04.2021. Projekta kopējās izmaksas: 241 816,75 EUR.</w:t>
      </w:r>
    </w:p>
    <w:p w:rsidR="00B2100E" w:rsidRPr="00323108" w:rsidP="00922BAE" w14:paraId="72388A95" w14:textId="77777777">
      <w:pPr>
        <w:pStyle w:val="Heading1"/>
        <w:jc w:val="center"/>
        <w:rPr>
          <w:rFonts w:ascii="Times New Roman" w:hAnsi="Times New Roman"/>
          <w:lang w:val="en-US"/>
        </w:rPr>
      </w:pPr>
      <w:bookmarkStart w:id="57" w:name="_Toc256000017"/>
      <w:r w:rsidRPr="00323108">
        <w:rPr>
          <w:rFonts w:ascii="Times New Roman" w:hAnsi="Times New Roman"/>
          <w:lang w:val="en-US"/>
        </w:rPr>
        <w:t>8</w:t>
      </w:r>
      <w:r w:rsidRPr="00323108">
        <w:rPr>
          <w:rFonts w:ascii="Times New Roman" w:hAnsi="Times New Roman"/>
          <w:lang w:val="en-US"/>
        </w:rPr>
        <w:t>. Komunikācija ar sabiedrību</w:t>
      </w:r>
      <w:bookmarkEnd w:id="57"/>
      <w:bookmarkEnd w:id="55"/>
    </w:p>
    <w:p w:rsidR="00B2100E" w:rsidRPr="00323108" w:rsidP="00922BAE" w14:paraId="7E296D7C" w14:textId="77777777">
      <w:pPr>
        <w:pStyle w:val="Heading2"/>
        <w:jc w:val="center"/>
        <w:rPr>
          <w:rFonts w:ascii="Times New Roman" w:hAnsi="Times New Roman"/>
          <w:lang w:val="en-US"/>
        </w:rPr>
      </w:pPr>
      <w:bookmarkStart w:id="58" w:name="_Toc43207851"/>
      <w:bookmarkStart w:id="59" w:name="_Toc43209507"/>
      <w:bookmarkStart w:id="60" w:name="_Toc256000018"/>
      <w:r w:rsidRPr="00323108">
        <w:rPr>
          <w:rFonts w:ascii="Times New Roman" w:hAnsi="Times New Roman"/>
          <w:lang w:val="en-US"/>
        </w:rPr>
        <w:t>8</w:t>
      </w:r>
      <w:r w:rsidRPr="00323108">
        <w:rPr>
          <w:rFonts w:ascii="Times New Roman" w:hAnsi="Times New Roman"/>
          <w:lang w:val="en-US"/>
        </w:rPr>
        <w:t>.1. Ludzas novada pašvaldības komunikācijas kanāli</w:t>
      </w:r>
      <w:bookmarkEnd w:id="60"/>
      <w:bookmarkEnd w:id="58"/>
      <w:bookmarkEnd w:id="59"/>
    </w:p>
    <w:p w:rsidR="0091636C" w:rsidRPr="00323108" w:rsidP="0091636C" w14:paraId="165A3BE4" w14:textId="77777777">
      <w:pPr>
        <w:rPr>
          <w:rFonts w:ascii="Times New Roman" w:hAnsi="Times New Roman"/>
          <w:lang w:val="lv-LV"/>
        </w:rPr>
      </w:pPr>
    </w:p>
    <w:p w:rsidR="00B2100E" w:rsidRPr="00071BCD" w:rsidP="00113F9E" w14:paraId="1EB84776" w14:textId="77777777">
      <w:pPr>
        <w:widowControl w:val="0"/>
        <w:suppressAutoHyphens/>
        <w:spacing w:after="0" w:line="360" w:lineRule="auto"/>
        <w:ind w:firstLine="720"/>
        <w:jc w:val="both"/>
        <w:rPr>
          <w:rFonts w:ascii="Times New Roman" w:eastAsia="Lucida Sans Unicode" w:hAnsi="Times New Roman"/>
          <w:bCs/>
          <w:sz w:val="24"/>
          <w:szCs w:val="24"/>
          <w:lang w:val="lv-LV" w:eastAsia="lo-LA" w:bidi="lo-LA"/>
        </w:rPr>
      </w:pPr>
      <w:r w:rsidRPr="00323108">
        <w:rPr>
          <w:rFonts w:ascii="Times New Roman" w:eastAsia="Lucida Sans Unicode" w:hAnsi="Times New Roman"/>
          <w:bCs/>
          <w:sz w:val="24"/>
          <w:szCs w:val="24"/>
          <w:lang w:val="lv-LV" w:eastAsia="lo-LA" w:bidi="lo-LA"/>
        </w:rPr>
        <w:t>Komunikācijā ar novada iedzīvotājiem, Latvijas un Eiropas iedzīvotājiem Ludzas novada</w:t>
      </w:r>
      <w:r w:rsidRPr="00071BCD">
        <w:rPr>
          <w:rFonts w:ascii="Times New Roman" w:eastAsia="Lucida Sans Unicode" w:hAnsi="Times New Roman"/>
          <w:bCs/>
          <w:sz w:val="24"/>
          <w:szCs w:val="24"/>
          <w:lang w:val="lv-LV" w:eastAsia="lo-LA" w:bidi="lo-LA"/>
        </w:rPr>
        <w:t xml:space="preserve"> pašvaldība pārskata gadā izmantoja vairākus komunikācijas kanālus:</w:t>
      </w:r>
    </w:p>
    <w:p w:rsidR="00B2100E" w:rsidRPr="00F073E6" w:rsidP="00113F9E" w14:paraId="1E9A4519" w14:textId="77777777">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Pr="00F073E6">
        <w:rPr>
          <w:rFonts w:ascii="Times New Roman" w:eastAsia="Lucida Sans Unicode" w:hAnsi="Times New Roman"/>
          <w:sz w:val="24"/>
          <w:szCs w:val="24"/>
          <w:lang w:val="lv-LV" w:eastAsia="lo-LA" w:bidi="lo-LA"/>
        </w:rPr>
        <w:t>1)</w:t>
      </w:r>
      <w:r w:rsidRPr="00F073E6">
        <w:rPr>
          <w:rFonts w:ascii="Times New Roman" w:eastAsia="Lucida Sans Unicode" w:hAnsi="Times New Roman"/>
          <w:sz w:val="24"/>
          <w:szCs w:val="24"/>
          <w:lang w:val="lv-LV" w:eastAsia="lo-LA" w:bidi="lo-LA"/>
        </w:rPr>
        <w:tab/>
        <w:t>pašvaldībai ir savs ģerbonis, karogs</w:t>
      </w:r>
      <w:r w:rsidRPr="00F073E6" w:rsidR="002024D5">
        <w:rPr>
          <w:rFonts w:ascii="Times New Roman" w:eastAsia="Lucida Sans Unicode" w:hAnsi="Times New Roman"/>
          <w:sz w:val="24"/>
          <w:szCs w:val="24"/>
          <w:lang w:val="lv-LV" w:eastAsia="lo-LA" w:bidi="lo-LA"/>
        </w:rPr>
        <w:t>, himna</w:t>
      </w:r>
      <w:r w:rsidRPr="00F073E6">
        <w:rPr>
          <w:rFonts w:ascii="Times New Roman" w:eastAsia="Lucida Sans Unicode" w:hAnsi="Times New Roman"/>
          <w:sz w:val="24"/>
          <w:szCs w:val="24"/>
          <w:lang w:val="lv-LV" w:eastAsia="lo-LA" w:bidi="lo-LA"/>
        </w:rPr>
        <w:t xml:space="preserve"> un veidlapas dokumentācijai, kas vei</w:t>
      </w:r>
      <w:r w:rsidRPr="00F073E6" w:rsidR="000F2731">
        <w:rPr>
          <w:rFonts w:ascii="Times New Roman" w:eastAsia="Lucida Sans Unicode" w:hAnsi="Times New Roman"/>
          <w:sz w:val="24"/>
          <w:szCs w:val="24"/>
          <w:lang w:val="lv-LV" w:eastAsia="lo-LA" w:bidi="lo-LA"/>
        </w:rPr>
        <w:t>cina pašvaldības atpazīstamību;</w:t>
      </w:r>
    </w:p>
    <w:p w:rsidR="00B2100E" w:rsidRPr="00F073E6" w:rsidP="00113F9E" w14:paraId="1F5991A6" w14:textId="77777777">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Pr="00F073E6" w:rsidR="000F2731">
        <w:rPr>
          <w:rFonts w:ascii="Times New Roman" w:eastAsia="Lucida Sans Unicode" w:hAnsi="Times New Roman"/>
          <w:sz w:val="24"/>
          <w:szCs w:val="24"/>
          <w:lang w:val="lv-LV" w:eastAsia="lo-LA" w:bidi="lo-LA"/>
        </w:rPr>
        <w:t>2</w:t>
      </w:r>
      <w:r w:rsidRPr="00F073E6">
        <w:rPr>
          <w:rFonts w:ascii="Times New Roman" w:eastAsia="Lucida Sans Unicode" w:hAnsi="Times New Roman"/>
          <w:sz w:val="24"/>
          <w:szCs w:val="24"/>
          <w:lang w:val="lv-LV" w:eastAsia="lo-LA" w:bidi="lo-LA"/>
        </w:rPr>
        <w:t>)</w:t>
      </w:r>
      <w:r w:rsidRPr="00F073E6">
        <w:rPr>
          <w:rFonts w:ascii="Times New Roman" w:eastAsia="Lucida Sans Unicode" w:hAnsi="Times New Roman"/>
          <w:sz w:val="24"/>
          <w:szCs w:val="24"/>
          <w:lang w:val="lv-LV" w:eastAsia="lo-LA" w:bidi="lo-LA"/>
        </w:rPr>
        <w:tab/>
        <w:t xml:space="preserve">pašvaldībai ir sava interneta vietne </w:t>
      </w:r>
      <w:hyperlink r:id="rId10" w:history="1">
        <w:r w:rsidRPr="00F073E6">
          <w:rPr>
            <w:rFonts w:ascii="Times New Roman" w:eastAsia="Lucida Sans Unicode" w:hAnsi="Times New Roman"/>
            <w:sz w:val="24"/>
            <w:szCs w:val="24"/>
            <w:lang w:val="lv-LV" w:eastAsia="lo-LA" w:bidi="lo-LA"/>
          </w:rPr>
          <w:t>ludza.lv</w:t>
        </w:r>
      </w:hyperlink>
      <w:r w:rsidRPr="00F073E6">
        <w:rPr>
          <w:rFonts w:ascii="Times New Roman" w:eastAsia="Lucida Sans Unicode" w:hAnsi="Times New Roman"/>
          <w:sz w:val="24"/>
          <w:szCs w:val="24"/>
          <w:lang w:val="lv-LV" w:eastAsia="lo-LA" w:bidi="lo-LA"/>
        </w:rPr>
        <w:t xml:space="preserve">, </w:t>
      </w:r>
    </w:p>
    <w:p w:rsidR="00B2100E" w:rsidRPr="00F073E6" w:rsidP="00113F9E" w14:paraId="4A353E4F" w14:textId="2E5D6DAE">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Pr="00F073E6" w:rsidR="006432A5">
        <w:rPr>
          <w:rFonts w:ascii="Times New Roman" w:eastAsia="Lucida Sans Unicode" w:hAnsi="Times New Roman"/>
          <w:sz w:val="24"/>
          <w:szCs w:val="24"/>
          <w:lang w:val="lv-LV" w:eastAsia="lo-LA" w:bidi="lo-LA"/>
        </w:rPr>
        <w:t>3</w:t>
      </w:r>
      <w:r w:rsidRPr="00F073E6">
        <w:rPr>
          <w:rFonts w:ascii="Times New Roman" w:eastAsia="Lucida Sans Unicode" w:hAnsi="Times New Roman"/>
          <w:sz w:val="24"/>
          <w:szCs w:val="24"/>
          <w:lang w:val="lv-LV" w:eastAsia="lo-LA" w:bidi="lo-LA"/>
        </w:rPr>
        <w:t>) pašvaldībai ir izveidot</w:t>
      </w:r>
      <w:r w:rsidR="00AC678B">
        <w:rPr>
          <w:rFonts w:ascii="Times New Roman" w:eastAsia="Lucida Sans Unicode" w:hAnsi="Times New Roman"/>
          <w:sz w:val="24"/>
          <w:szCs w:val="24"/>
          <w:lang w:val="lv-LV" w:eastAsia="lo-LA" w:bidi="lo-LA"/>
        </w:rPr>
        <w:t>s</w:t>
      </w:r>
      <w:r w:rsidRPr="00F073E6">
        <w:rPr>
          <w:rFonts w:ascii="Times New Roman" w:eastAsia="Lucida Sans Unicode" w:hAnsi="Times New Roman"/>
          <w:sz w:val="24"/>
          <w:szCs w:val="24"/>
          <w:lang w:val="lv-LV" w:eastAsia="lo-LA" w:bidi="lo-LA"/>
        </w:rPr>
        <w:t xml:space="preserve"> profil</w:t>
      </w:r>
      <w:r w:rsidR="00AC678B">
        <w:rPr>
          <w:rFonts w:ascii="Times New Roman" w:eastAsia="Lucida Sans Unicode" w:hAnsi="Times New Roman"/>
          <w:sz w:val="24"/>
          <w:szCs w:val="24"/>
          <w:lang w:val="lv-LV" w:eastAsia="lo-LA" w:bidi="lo-LA"/>
        </w:rPr>
        <w:t>s</w:t>
      </w:r>
      <w:r w:rsidRPr="00F073E6">
        <w:rPr>
          <w:rFonts w:ascii="Times New Roman" w:eastAsia="Lucida Sans Unicode" w:hAnsi="Times New Roman"/>
          <w:sz w:val="24"/>
          <w:szCs w:val="24"/>
          <w:lang w:val="lv-LV" w:eastAsia="lo-LA" w:bidi="lo-LA"/>
        </w:rPr>
        <w:t xml:space="preserve"> sociāl</w:t>
      </w:r>
      <w:r w:rsidRPr="00F073E6" w:rsidR="006432A5">
        <w:rPr>
          <w:rFonts w:ascii="Times New Roman" w:eastAsia="Lucida Sans Unicode" w:hAnsi="Times New Roman"/>
          <w:sz w:val="24"/>
          <w:szCs w:val="24"/>
          <w:lang w:val="lv-LV" w:eastAsia="lo-LA" w:bidi="lo-LA"/>
        </w:rPr>
        <w:t>aj</w:t>
      </w:r>
      <w:r w:rsidR="00AC678B">
        <w:rPr>
          <w:rFonts w:ascii="Times New Roman" w:eastAsia="Lucida Sans Unicode" w:hAnsi="Times New Roman"/>
          <w:sz w:val="24"/>
          <w:szCs w:val="24"/>
          <w:lang w:val="lv-LV" w:eastAsia="lo-LA" w:bidi="lo-LA"/>
        </w:rPr>
        <w:t>ā</w:t>
      </w:r>
      <w:r w:rsidRPr="00F073E6" w:rsidR="006432A5">
        <w:rPr>
          <w:rFonts w:ascii="Times New Roman" w:eastAsia="Lucida Sans Unicode" w:hAnsi="Times New Roman"/>
          <w:sz w:val="24"/>
          <w:szCs w:val="24"/>
          <w:lang w:val="lv-LV" w:eastAsia="lo-LA" w:bidi="lo-LA"/>
        </w:rPr>
        <w:t xml:space="preserve"> tīkl</w:t>
      </w:r>
      <w:r w:rsidR="00AC678B">
        <w:rPr>
          <w:rFonts w:ascii="Times New Roman" w:eastAsia="Lucida Sans Unicode" w:hAnsi="Times New Roman"/>
          <w:sz w:val="24"/>
          <w:szCs w:val="24"/>
          <w:lang w:val="lv-LV" w:eastAsia="lo-LA" w:bidi="lo-LA"/>
        </w:rPr>
        <w:t>ā</w:t>
      </w:r>
      <w:r w:rsidRPr="00F073E6" w:rsidR="006432A5">
        <w:rPr>
          <w:rFonts w:ascii="Times New Roman" w:eastAsia="Lucida Sans Unicode" w:hAnsi="Times New Roman"/>
          <w:sz w:val="24"/>
          <w:szCs w:val="24"/>
          <w:lang w:val="lv-LV" w:eastAsia="lo-LA" w:bidi="lo-LA"/>
        </w:rPr>
        <w:t xml:space="preserve"> </w:t>
      </w:r>
      <w:r w:rsidRPr="00F073E6">
        <w:rPr>
          <w:rFonts w:ascii="Times New Roman" w:eastAsia="Lucida Sans Unicode" w:hAnsi="Times New Roman"/>
          <w:i/>
          <w:sz w:val="24"/>
          <w:szCs w:val="24"/>
          <w:lang w:val="lv-LV" w:eastAsia="lo-LA" w:bidi="lo-LA"/>
        </w:rPr>
        <w:t>Facebook</w:t>
      </w:r>
      <w:r w:rsidRPr="00F073E6">
        <w:rPr>
          <w:rFonts w:ascii="Times New Roman" w:eastAsia="Lucida Sans Unicode" w:hAnsi="Times New Roman"/>
          <w:sz w:val="24"/>
          <w:szCs w:val="24"/>
          <w:lang w:val="lv-LV" w:eastAsia="lo-LA" w:bidi="lo-LA"/>
        </w:rPr>
        <w:t>;</w:t>
      </w:r>
    </w:p>
    <w:p w:rsidR="00B2100E" w:rsidRPr="00F073E6" w:rsidP="00113F9E" w14:paraId="77A42E98" w14:textId="215C5B68">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002A1C0F">
        <w:rPr>
          <w:rFonts w:ascii="Times New Roman" w:eastAsia="Lucida Sans Unicode" w:hAnsi="Times New Roman"/>
          <w:sz w:val="24"/>
          <w:szCs w:val="24"/>
          <w:lang w:val="lv-LV" w:eastAsia="lo-LA" w:bidi="lo-LA"/>
        </w:rPr>
        <w:t>4</w:t>
      </w:r>
      <w:r w:rsidRPr="00F073E6">
        <w:rPr>
          <w:rFonts w:ascii="Times New Roman" w:eastAsia="Lucida Sans Unicode" w:hAnsi="Times New Roman"/>
          <w:sz w:val="24"/>
          <w:szCs w:val="24"/>
          <w:lang w:val="lv-LV" w:eastAsia="lo-LA" w:bidi="lo-LA"/>
        </w:rPr>
        <w:t>)</w:t>
      </w:r>
      <w:r w:rsidRPr="00F073E6">
        <w:rPr>
          <w:rFonts w:ascii="Times New Roman" w:eastAsia="Lucida Sans Unicode" w:hAnsi="Times New Roman"/>
          <w:sz w:val="24"/>
          <w:szCs w:val="24"/>
          <w:lang w:val="lv-LV" w:eastAsia="lo-LA" w:bidi="lo-LA"/>
        </w:rPr>
        <w:tab/>
      </w:r>
      <w:r w:rsidR="00AC678B">
        <w:rPr>
          <w:rFonts w:ascii="Times New Roman" w:eastAsia="Lucida Sans Unicode" w:hAnsi="Times New Roman"/>
          <w:sz w:val="24"/>
          <w:szCs w:val="24"/>
          <w:lang w:val="lv-LV" w:eastAsia="lo-LA" w:bidi="lo-LA"/>
        </w:rPr>
        <w:t xml:space="preserve">periodā, kad valstī nebija noteikti stingri pulcēšanās ierobežojumi, </w:t>
      </w:r>
      <w:r w:rsidRPr="00F073E6">
        <w:rPr>
          <w:rFonts w:ascii="Times New Roman" w:eastAsia="Lucida Sans Unicode" w:hAnsi="Times New Roman"/>
          <w:sz w:val="24"/>
          <w:szCs w:val="24"/>
          <w:lang w:val="lv-LV" w:eastAsia="lo-LA" w:bidi="lo-LA"/>
        </w:rPr>
        <w:t xml:space="preserve">tika organizētas </w:t>
      </w:r>
      <w:r w:rsidRPr="00F073E6" w:rsidR="00F62B0B">
        <w:rPr>
          <w:rFonts w:ascii="Times New Roman" w:eastAsia="Lucida Sans Unicode" w:hAnsi="Times New Roman"/>
          <w:sz w:val="24"/>
          <w:szCs w:val="24"/>
          <w:lang w:val="lv-LV" w:eastAsia="lo-LA" w:bidi="lo-LA"/>
        </w:rPr>
        <w:t>pašvaldības vadības tikšanās ar iedzīvotājiem</w:t>
      </w:r>
      <w:r w:rsidRPr="00F073E6">
        <w:rPr>
          <w:rFonts w:ascii="Times New Roman" w:eastAsia="Lucida Sans Unicode" w:hAnsi="Times New Roman"/>
          <w:sz w:val="24"/>
          <w:szCs w:val="24"/>
          <w:lang w:val="lv-LV" w:eastAsia="lo-LA" w:bidi="lo-LA"/>
        </w:rPr>
        <w:t>, aptaujas, kultūras, sporta un biznesa pasākumi;</w:t>
      </w:r>
    </w:p>
    <w:p w:rsidR="00B2100E" w:rsidRPr="00F073E6" w:rsidP="00113F9E" w14:paraId="709C6B83" w14:textId="77777777">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002A1C0F">
        <w:rPr>
          <w:rFonts w:ascii="Times New Roman" w:eastAsia="Lucida Sans Unicode" w:hAnsi="Times New Roman"/>
          <w:sz w:val="24"/>
          <w:szCs w:val="24"/>
          <w:lang w:val="lv-LV" w:eastAsia="lo-LA" w:bidi="lo-LA"/>
        </w:rPr>
        <w:t>5</w:t>
      </w:r>
      <w:r w:rsidRPr="00F073E6">
        <w:rPr>
          <w:rFonts w:ascii="Times New Roman" w:eastAsia="Lucida Sans Unicode" w:hAnsi="Times New Roman"/>
          <w:sz w:val="24"/>
          <w:szCs w:val="24"/>
          <w:lang w:val="lv-LV" w:eastAsia="lo-LA" w:bidi="lo-LA"/>
        </w:rPr>
        <w:t>)</w:t>
      </w:r>
      <w:r w:rsidRPr="00F073E6">
        <w:rPr>
          <w:rFonts w:ascii="Times New Roman" w:eastAsia="Lucida Sans Unicode" w:hAnsi="Times New Roman"/>
          <w:sz w:val="24"/>
          <w:szCs w:val="24"/>
          <w:lang w:val="lv-LV" w:eastAsia="lo-LA" w:bidi="lo-LA"/>
        </w:rPr>
        <w:tab/>
        <w:t xml:space="preserve">tika </w:t>
      </w:r>
      <w:r w:rsidRPr="00F073E6" w:rsidR="002024D5">
        <w:rPr>
          <w:rFonts w:ascii="Times New Roman" w:eastAsia="Lucida Sans Unicode" w:hAnsi="Times New Roman"/>
          <w:sz w:val="24"/>
          <w:szCs w:val="24"/>
          <w:lang w:val="lv-LV" w:eastAsia="lo-LA" w:bidi="lo-LA"/>
        </w:rPr>
        <w:t>veidoti</w:t>
      </w:r>
      <w:r w:rsidRPr="00F073E6">
        <w:rPr>
          <w:rFonts w:ascii="Times New Roman" w:eastAsia="Lucida Sans Unicode" w:hAnsi="Times New Roman"/>
          <w:sz w:val="24"/>
          <w:szCs w:val="24"/>
          <w:lang w:val="lv-LV" w:eastAsia="lo-LA" w:bidi="lo-LA"/>
        </w:rPr>
        <w:t xml:space="preserve"> radio raidījumi par novada aktualitātēm;</w:t>
      </w:r>
    </w:p>
    <w:p w:rsidR="00B2100E" w:rsidRPr="00F073E6" w:rsidP="00113F9E" w14:paraId="3BD568D1" w14:textId="77777777">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002A1C0F">
        <w:rPr>
          <w:rFonts w:ascii="Times New Roman" w:eastAsia="Lucida Sans Unicode" w:hAnsi="Times New Roman"/>
          <w:sz w:val="24"/>
          <w:szCs w:val="24"/>
          <w:lang w:val="lv-LV" w:eastAsia="lo-LA" w:bidi="lo-LA"/>
        </w:rPr>
        <w:t>6</w:t>
      </w:r>
      <w:r w:rsidRPr="00F073E6">
        <w:rPr>
          <w:rFonts w:ascii="Times New Roman" w:eastAsia="Lucida Sans Unicode" w:hAnsi="Times New Roman"/>
          <w:sz w:val="24"/>
          <w:szCs w:val="24"/>
          <w:lang w:val="lv-LV" w:eastAsia="lo-LA" w:bidi="lo-LA"/>
        </w:rPr>
        <w:t>)</w:t>
      </w:r>
      <w:r w:rsidRPr="00F073E6">
        <w:rPr>
          <w:rFonts w:ascii="Times New Roman" w:eastAsia="Lucida Sans Unicode" w:hAnsi="Times New Roman"/>
          <w:sz w:val="24"/>
          <w:szCs w:val="24"/>
          <w:lang w:val="lv-LV" w:eastAsia="lo-LA" w:bidi="lo-LA"/>
        </w:rPr>
        <w:tab/>
        <w:t>tika sagatavoti TV sižeti un video rullīši (sižetus iespējams noskatīties LRTV interneta vietnē jebkurā laikā, video rullīši tiek veidoti reklāmas akcijām, apsveikumiem, konkrētiem pasākumiem);</w:t>
      </w:r>
    </w:p>
    <w:p w:rsidR="00B2100E" w:rsidRPr="00F073E6" w:rsidP="00113F9E" w14:paraId="0522E6E2" w14:textId="42622A93">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002A1C0F">
        <w:rPr>
          <w:rFonts w:ascii="Times New Roman" w:eastAsia="Lucida Sans Unicode" w:hAnsi="Times New Roman"/>
          <w:sz w:val="24"/>
          <w:szCs w:val="24"/>
          <w:lang w:val="lv-LV" w:eastAsia="lo-LA" w:bidi="lo-LA"/>
        </w:rPr>
        <w:t>7</w:t>
      </w:r>
      <w:r w:rsidRPr="00F073E6">
        <w:rPr>
          <w:rFonts w:ascii="Times New Roman" w:eastAsia="Lucida Sans Unicode" w:hAnsi="Times New Roman"/>
          <w:sz w:val="24"/>
          <w:szCs w:val="24"/>
          <w:lang w:val="lv-LV" w:eastAsia="lo-LA" w:bidi="lo-LA"/>
        </w:rPr>
        <w:t>)</w:t>
      </w:r>
      <w:r w:rsidRPr="00F073E6">
        <w:rPr>
          <w:rFonts w:ascii="Times New Roman" w:eastAsia="Lucida Sans Unicode" w:hAnsi="Times New Roman"/>
          <w:sz w:val="24"/>
          <w:szCs w:val="24"/>
          <w:lang w:val="lv-LV" w:eastAsia="lo-LA" w:bidi="lo-LA"/>
        </w:rPr>
        <w:tab/>
        <w:t xml:space="preserve">veidotas prezentācijas par pašvaldības veikumu, </w:t>
      </w:r>
      <w:r w:rsidR="00AD4E8C">
        <w:rPr>
          <w:rFonts w:ascii="Times New Roman" w:eastAsia="Lucida Sans Unicode" w:hAnsi="Times New Roman"/>
          <w:sz w:val="24"/>
          <w:szCs w:val="24"/>
          <w:lang w:val="lv-LV" w:eastAsia="lo-LA" w:bidi="lo-LA"/>
        </w:rPr>
        <w:t>periodā, kad valstī nebija noteikti stingri pulcēšanās ierobežojumi</w:t>
      </w:r>
      <w:r w:rsidRPr="00F073E6" w:rsidR="00AD4E8C">
        <w:rPr>
          <w:rFonts w:ascii="Times New Roman" w:eastAsia="Lucida Sans Unicode" w:hAnsi="Times New Roman"/>
          <w:sz w:val="24"/>
          <w:szCs w:val="24"/>
          <w:lang w:val="lv-LV" w:eastAsia="lo-LA" w:bidi="lo-LA"/>
        </w:rPr>
        <w:t xml:space="preserve"> </w:t>
      </w:r>
      <w:r w:rsidR="00AD4E8C">
        <w:rPr>
          <w:rFonts w:ascii="Times New Roman" w:eastAsia="Lucida Sans Unicode" w:hAnsi="Times New Roman"/>
          <w:sz w:val="24"/>
          <w:szCs w:val="24"/>
          <w:lang w:val="lv-LV" w:eastAsia="lo-LA" w:bidi="lo-LA"/>
        </w:rPr>
        <w:t xml:space="preserve">- </w:t>
      </w:r>
      <w:r w:rsidRPr="00F073E6">
        <w:rPr>
          <w:rFonts w:ascii="Times New Roman" w:eastAsia="Lucida Sans Unicode" w:hAnsi="Times New Roman"/>
          <w:sz w:val="24"/>
          <w:szCs w:val="24"/>
          <w:lang w:val="lv-LV" w:eastAsia="lo-LA" w:bidi="lo-LA"/>
        </w:rPr>
        <w:t>tematiskās foto izstādes</w:t>
      </w:r>
      <w:r w:rsidRPr="00F073E6" w:rsidR="00CD497D">
        <w:rPr>
          <w:rFonts w:ascii="Times New Roman" w:eastAsia="Lucida Sans Unicode" w:hAnsi="Times New Roman"/>
          <w:sz w:val="24"/>
          <w:szCs w:val="24"/>
          <w:lang w:val="lv-LV" w:eastAsia="lo-LA" w:bidi="lo-LA"/>
        </w:rPr>
        <w:t>;</w:t>
      </w:r>
    </w:p>
    <w:p w:rsidR="00B2100E" w:rsidRPr="00F073E6" w:rsidP="00113F9E" w14:paraId="27000E1F" w14:textId="6AAC2A68">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002A1C0F">
        <w:rPr>
          <w:rFonts w:ascii="Times New Roman" w:eastAsia="Lucida Sans Unicode" w:hAnsi="Times New Roman"/>
          <w:sz w:val="24"/>
          <w:szCs w:val="24"/>
          <w:lang w:val="lv-LV" w:eastAsia="lo-LA" w:bidi="lo-LA"/>
        </w:rPr>
        <w:t>8</w:t>
      </w:r>
      <w:r w:rsidRPr="00F073E6">
        <w:rPr>
          <w:rFonts w:ascii="Times New Roman" w:eastAsia="Lucida Sans Unicode" w:hAnsi="Times New Roman"/>
          <w:sz w:val="24"/>
          <w:szCs w:val="24"/>
          <w:lang w:val="lv-LV" w:eastAsia="lo-LA" w:bidi="lo-LA"/>
        </w:rPr>
        <w:t>) tika rīkoti konkursi novada iedzīvotājiem (uzņēmējiem, skolēniem,</w:t>
      </w:r>
      <w:r w:rsidR="007C3623">
        <w:rPr>
          <w:rFonts w:ascii="Times New Roman" w:eastAsia="Lucida Sans Unicode" w:hAnsi="Times New Roman"/>
          <w:sz w:val="24"/>
          <w:szCs w:val="24"/>
          <w:lang w:val="lv-LV" w:eastAsia="lo-LA" w:bidi="lo-LA"/>
        </w:rPr>
        <w:t xml:space="preserve"> kultūras darbiniekiem,</w:t>
      </w:r>
      <w:r w:rsidRPr="00F073E6">
        <w:rPr>
          <w:rFonts w:ascii="Times New Roman" w:eastAsia="Lucida Sans Unicode" w:hAnsi="Times New Roman"/>
          <w:sz w:val="24"/>
          <w:szCs w:val="24"/>
          <w:lang w:val="lv-LV" w:eastAsia="lo-LA" w:bidi="lo-LA"/>
        </w:rPr>
        <w:t xml:space="preserve"> Gada cilvēka,</w:t>
      </w:r>
      <w:r w:rsidR="00AC678B">
        <w:rPr>
          <w:rFonts w:ascii="Times New Roman" w:eastAsia="Lucida Sans Unicode" w:hAnsi="Times New Roman"/>
          <w:sz w:val="24"/>
          <w:szCs w:val="24"/>
          <w:lang w:val="lv-LV" w:eastAsia="lo-LA" w:bidi="lo-LA"/>
        </w:rPr>
        <w:t xml:space="preserve"> Gada jaunieša,</w:t>
      </w:r>
      <w:r w:rsidRPr="00F073E6">
        <w:rPr>
          <w:rFonts w:ascii="Times New Roman" w:eastAsia="Lucida Sans Unicode" w:hAnsi="Times New Roman"/>
          <w:sz w:val="24"/>
          <w:szCs w:val="24"/>
          <w:lang w:val="lv-LV" w:eastAsia="lo-LA" w:bidi="lo-LA"/>
        </w:rPr>
        <w:t xml:space="preserve"> </w:t>
      </w:r>
      <w:r w:rsidR="00AD4E8C">
        <w:rPr>
          <w:rFonts w:ascii="Times New Roman" w:eastAsia="Lucida Sans Unicode" w:hAnsi="Times New Roman"/>
          <w:sz w:val="24"/>
          <w:szCs w:val="24"/>
          <w:lang w:val="lv-LV" w:eastAsia="lo-LA" w:bidi="lo-LA"/>
        </w:rPr>
        <w:t>Gada uzņēmēja</w:t>
      </w:r>
      <w:r w:rsidRPr="00F073E6">
        <w:rPr>
          <w:rFonts w:ascii="Times New Roman" w:eastAsia="Lucida Sans Unicode" w:hAnsi="Times New Roman"/>
          <w:sz w:val="24"/>
          <w:szCs w:val="24"/>
          <w:lang w:val="lv-LV" w:eastAsia="lo-LA" w:bidi="lo-LA"/>
        </w:rPr>
        <w:t xml:space="preserve"> noteikšanai</w:t>
      </w:r>
      <w:r w:rsidR="00AC678B">
        <w:rPr>
          <w:rFonts w:ascii="Times New Roman" w:eastAsia="Lucida Sans Unicode" w:hAnsi="Times New Roman"/>
          <w:sz w:val="24"/>
          <w:szCs w:val="24"/>
          <w:lang w:val="lv-LV" w:eastAsia="lo-LA" w:bidi="lo-LA"/>
        </w:rPr>
        <w:t>,</w:t>
      </w:r>
      <w:r w:rsidRPr="00F073E6">
        <w:rPr>
          <w:rFonts w:ascii="Times New Roman" w:eastAsia="Lucida Sans Unicode" w:hAnsi="Times New Roman"/>
          <w:sz w:val="24"/>
          <w:szCs w:val="24"/>
          <w:lang w:val="lv-LV" w:eastAsia="lo-LA" w:bidi="lo-LA"/>
        </w:rPr>
        <w:t xml:space="preserve"> u.c.).;</w:t>
      </w:r>
    </w:p>
    <w:p w:rsidR="00B2100E" w:rsidRPr="00F073E6" w:rsidP="00113F9E" w14:paraId="482A8092" w14:textId="77777777">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002A1C0F">
        <w:rPr>
          <w:rFonts w:ascii="Times New Roman" w:eastAsia="Lucida Sans Unicode" w:hAnsi="Times New Roman"/>
          <w:sz w:val="24"/>
          <w:szCs w:val="24"/>
          <w:lang w:val="lv-LV" w:eastAsia="lo-LA" w:bidi="lo-LA"/>
        </w:rPr>
        <w:t>9</w:t>
      </w:r>
      <w:r w:rsidRPr="00F073E6">
        <w:rPr>
          <w:rFonts w:ascii="Times New Roman" w:eastAsia="Lucida Sans Unicode" w:hAnsi="Times New Roman"/>
          <w:sz w:val="24"/>
          <w:szCs w:val="24"/>
          <w:lang w:val="lv-LV" w:eastAsia="lo-LA" w:bidi="lo-LA"/>
        </w:rPr>
        <w:t>) notika novada jubilāru godināšana (apsveikumi 80, 85, 90 un vairāk gadu jubilāriem, pateicības un Atzinības raksti);</w:t>
      </w:r>
    </w:p>
    <w:p w:rsidR="00B2100E" w:rsidP="00113F9E" w14:paraId="21933B8E" w14:textId="5953D189">
      <w:pPr>
        <w:widowControl w:val="0"/>
        <w:tabs>
          <w:tab w:val="left" w:pos="567"/>
        </w:tabs>
        <w:suppressAutoHyphens/>
        <w:spacing w:after="0" w:line="360" w:lineRule="auto"/>
        <w:ind w:firstLine="284"/>
        <w:jc w:val="both"/>
        <w:rPr>
          <w:rFonts w:ascii="Times New Roman" w:eastAsia="Lucida Sans Unicode" w:hAnsi="Times New Roman"/>
          <w:sz w:val="24"/>
          <w:szCs w:val="24"/>
          <w:lang w:val="lv-LV" w:eastAsia="lo-LA" w:bidi="lo-LA"/>
        </w:rPr>
      </w:pPr>
      <w:r>
        <w:rPr>
          <w:rFonts w:ascii="Times New Roman" w:eastAsia="Lucida Sans Unicode" w:hAnsi="Times New Roman"/>
          <w:sz w:val="24"/>
          <w:szCs w:val="24"/>
          <w:lang w:val="lv-LV" w:eastAsia="lo-LA" w:bidi="lo-LA"/>
        </w:rPr>
        <w:t xml:space="preserve">   </w:t>
      </w:r>
      <w:r w:rsidRPr="00F073E6">
        <w:rPr>
          <w:rFonts w:ascii="Times New Roman" w:eastAsia="Lucida Sans Unicode" w:hAnsi="Times New Roman"/>
          <w:sz w:val="24"/>
          <w:szCs w:val="24"/>
          <w:lang w:val="lv-LV" w:eastAsia="lo-LA" w:bidi="lo-LA"/>
        </w:rPr>
        <w:t>1</w:t>
      </w:r>
      <w:r w:rsidR="002A1C0F">
        <w:rPr>
          <w:rFonts w:ascii="Times New Roman" w:eastAsia="Lucida Sans Unicode" w:hAnsi="Times New Roman"/>
          <w:sz w:val="24"/>
          <w:szCs w:val="24"/>
          <w:lang w:val="lv-LV" w:eastAsia="lo-LA" w:bidi="lo-LA"/>
        </w:rPr>
        <w:t>0</w:t>
      </w:r>
      <w:r w:rsidRPr="00F073E6">
        <w:rPr>
          <w:rFonts w:ascii="Times New Roman" w:eastAsia="Lucida Sans Unicode" w:hAnsi="Times New Roman"/>
          <w:sz w:val="24"/>
          <w:szCs w:val="24"/>
          <w:lang w:val="lv-LV" w:eastAsia="lo-LA" w:bidi="lo-LA"/>
        </w:rPr>
        <w:t>)</w:t>
      </w:r>
      <w:r>
        <w:rPr>
          <w:rFonts w:ascii="Times New Roman" w:eastAsia="Lucida Sans Unicode" w:hAnsi="Times New Roman"/>
          <w:sz w:val="24"/>
          <w:szCs w:val="24"/>
          <w:lang w:val="lv-LV" w:eastAsia="lo-LA" w:bidi="lo-LA"/>
        </w:rPr>
        <w:t xml:space="preserve"> </w:t>
      </w:r>
      <w:r w:rsidRPr="00F073E6">
        <w:rPr>
          <w:rFonts w:ascii="Times New Roman" w:eastAsia="Lucida Sans Unicode" w:hAnsi="Times New Roman"/>
          <w:sz w:val="24"/>
          <w:szCs w:val="24"/>
          <w:lang w:val="lv-LV" w:eastAsia="lo-LA" w:bidi="lo-LA"/>
        </w:rPr>
        <w:t xml:space="preserve">kā svarīgākos kanālus </w:t>
      </w:r>
      <w:r w:rsidR="00AD4E8C">
        <w:rPr>
          <w:rFonts w:ascii="Times New Roman" w:eastAsia="Lucida Sans Unicode" w:hAnsi="Times New Roman"/>
          <w:sz w:val="24"/>
          <w:szCs w:val="24"/>
          <w:lang w:val="lv-LV" w:eastAsia="lo-LA" w:bidi="lo-LA"/>
        </w:rPr>
        <w:t xml:space="preserve">pašvaldības speciālistu </w:t>
      </w:r>
      <w:r w:rsidRPr="00F073E6">
        <w:rPr>
          <w:rFonts w:ascii="Times New Roman" w:eastAsia="Lucida Sans Unicode" w:hAnsi="Times New Roman"/>
          <w:sz w:val="24"/>
          <w:szCs w:val="24"/>
          <w:lang w:val="lv-LV" w:eastAsia="lo-LA" w:bidi="lo-LA"/>
        </w:rPr>
        <w:t>komunikācijai ar klientiem</w:t>
      </w:r>
      <w:r w:rsidR="00AC678B">
        <w:rPr>
          <w:rFonts w:ascii="Times New Roman" w:eastAsia="Lucida Sans Unicode" w:hAnsi="Times New Roman"/>
          <w:sz w:val="24"/>
          <w:szCs w:val="24"/>
          <w:lang w:val="lv-LV" w:eastAsia="lo-LA" w:bidi="lo-LA"/>
        </w:rPr>
        <w:t xml:space="preserve"> ārkārtējās situācijas laikā </w:t>
      </w:r>
      <w:r w:rsidRPr="00F073E6">
        <w:rPr>
          <w:rFonts w:ascii="Times New Roman" w:eastAsia="Lucida Sans Unicode" w:hAnsi="Times New Roman"/>
          <w:sz w:val="24"/>
          <w:szCs w:val="24"/>
          <w:lang w:val="lv-LV" w:eastAsia="lo-LA" w:bidi="lo-LA"/>
        </w:rPr>
        <w:t xml:space="preserve">Ludzas novada pašvaldībā var minēt </w:t>
      </w:r>
      <w:r w:rsidR="00AC678B">
        <w:rPr>
          <w:rFonts w:ascii="Times New Roman" w:eastAsia="Lucida Sans Unicode" w:hAnsi="Times New Roman"/>
          <w:sz w:val="24"/>
          <w:szCs w:val="24"/>
          <w:lang w:val="lv-LV" w:eastAsia="lo-LA" w:bidi="lo-LA"/>
        </w:rPr>
        <w:t>att</w:t>
      </w:r>
      <w:r w:rsidR="00E737EA">
        <w:rPr>
          <w:rFonts w:ascii="Times New Roman" w:eastAsia="Lucida Sans Unicode" w:hAnsi="Times New Roman"/>
          <w:sz w:val="24"/>
          <w:szCs w:val="24"/>
          <w:lang w:val="lv-LV" w:eastAsia="lo-LA" w:bidi="lo-LA"/>
        </w:rPr>
        <w:t>ā</w:t>
      </w:r>
      <w:r w:rsidR="00AC678B">
        <w:rPr>
          <w:rFonts w:ascii="Times New Roman" w:eastAsia="Lucida Sans Unicode" w:hAnsi="Times New Roman"/>
          <w:sz w:val="24"/>
          <w:szCs w:val="24"/>
          <w:lang w:val="lv-LV" w:eastAsia="lo-LA" w:bidi="lo-LA"/>
        </w:rPr>
        <w:t xml:space="preserve">linātu pakalpojumu sniegšanu - </w:t>
      </w:r>
      <w:r w:rsidRPr="00F073E6">
        <w:rPr>
          <w:rFonts w:ascii="Times New Roman" w:eastAsia="Lucida Sans Unicode" w:hAnsi="Times New Roman"/>
          <w:sz w:val="24"/>
          <w:szCs w:val="24"/>
          <w:lang w:val="lv-LV" w:eastAsia="lo-LA" w:bidi="lo-LA"/>
        </w:rPr>
        <w:t>telefonsarunas un e-pastu</w:t>
      </w:r>
      <w:r w:rsidR="00AC678B">
        <w:rPr>
          <w:rFonts w:ascii="Times New Roman" w:eastAsia="Lucida Sans Unicode" w:hAnsi="Times New Roman"/>
          <w:sz w:val="24"/>
          <w:szCs w:val="24"/>
          <w:lang w:val="lv-LV" w:eastAsia="lo-LA" w:bidi="lo-LA"/>
        </w:rPr>
        <w:t>, apmeklētāju drošībai</w:t>
      </w:r>
      <w:r w:rsidR="00CC687A">
        <w:rPr>
          <w:rFonts w:ascii="Times New Roman" w:eastAsia="Lucida Sans Unicode" w:hAnsi="Times New Roman"/>
          <w:sz w:val="24"/>
          <w:szCs w:val="24"/>
          <w:lang w:val="lv-LV" w:eastAsia="lo-LA" w:bidi="lo-LA"/>
        </w:rPr>
        <w:t>.</w:t>
      </w:r>
      <w:r w:rsidRPr="00F073E6">
        <w:rPr>
          <w:rFonts w:ascii="Times New Roman" w:eastAsia="Lucida Sans Unicode" w:hAnsi="Times New Roman"/>
          <w:sz w:val="24"/>
          <w:szCs w:val="24"/>
          <w:lang w:val="lv-LV" w:eastAsia="lo-LA" w:bidi="lo-LA"/>
        </w:rPr>
        <w:t xml:space="preserve"> </w:t>
      </w:r>
      <w:r w:rsidR="00AD4E8C">
        <w:rPr>
          <w:rFonts w:ascii="Times New Roman" w:eastAsia="Lucida Sans Unicode" w:hAnsi="Times New Roman"/>
          <w:sz w:val="24"/>
          <w:szCs w:val="24"/>
          <w:lang w:val="lv-LV" w:eastAsia="lo-LA" w:bidi="lo-LA"/>
        </w:rPr>
        <w:t xml:space="preserve">Klātienes pakalpojumi nodrošināti jaunizveidotajā Klientu apkalpošanas centrā. </w:t>
      </w:r>
    </w:p>
    <w:p w:rsidR="00071BCD" w:rsidRPr="00F073E6" w:rsidP="00AD4E8C" w14:paraId="183E9D8D" w14:textId="77777777">
      <w:pPr>
        <w:widowControl w:val="0"/>
        <w:tabs>
          <w:tab w:val="left" w:pos="567"/>
        </w:tabs>
        <w:suppressAutoHyphens/>
        <w:spacing w:after="0" w:line="360" w:lineRule="auto"/>
        <w:jc w:val="both"/>
        <w:rPr>
          <w:rFonts w:ascii="Times New Roman" w:eastAsia="Lucida Sans Unicode" w:hAnsi="Times New Roman"/>
          <w:sz w:val="24"/>
          <w:szCs w:val="24"/>
          <w:lang w:val="lv-LV" w:eastAsia="lo-LA" w:bidi="lo-LA"/>
        </w:rPr>
      </w:pPr>
    </w:p>
    <w:p w:rsidR="00B2100E" w:rsidP="007C3623" w14:paraId="352EFBD2" w14:textId="77777777">
      <w:pPr>
        <w:pStyle w:val="Heading2"/>
        <w:jc w:val="center"/>
        <w:rPr>
          <w:lang w:val="lv-LV"/>
        </w:rPr>
      </w:pPr>
      <w:bookmarkStart w:id="61" w:name="_Toc43207852"/>
      <w:bookmarkStart w:id="62" w:name="_Toc43209508"/>
      <w:bookmarkStart w:id="63" w:name="_Toc256000019"/>
      <w:r>
        <w:rPr>
          <w:lang w:val="lv-LV"/>
        </w:rPr>
        <w:t>8</w:t>
      </w:r>
      <w:r w:rsidRPr="00F073E6" w:rsidR="007A387D">
        <w:rPr>
          <w:lang w:val="lv-LV"/>
        </w:rPr>
        <w:t>.2</w:t>
      </w:r>
      <w:r w:rsidRPr="00F073E6">
        <w:rPr>
          <w:lang w:val="lv-LV"/>
        </w:rPr>
        <w:t>. Sadarbība ar plašsaziņas līdzekļiem</w:t>
      </w:r>
      <w:bookmarkEnd w:id="63"/>
      <w:bookmarkEnd w:id="61"/>
      <w:bookmarkEnd w:id="62"/>
    </w:p>
    <w:p w:rsidR="007C3623" w:rsidRPr="007C3623" w:rsidP="007C3623" w14:paraId="667F79B5" w14:textId="77777777">
      <w:pPr>
        <w:rPr>
          <w:lang w:val="lv-LV"/>
        </w:rPr>
      </w:pPr>
    </w:p>
    <w:p w:rsidR="00B2100E" w:rsidRPr="00F073E6" w:rsidP="00113F9E" w14:paraId="436D0D77" w14:textId="76055A5D">
      <w:pPr>
        <w:tabs>
          <w:tab w:val="left" w:pos="360"/>
        </w:tabs>
        <w:spacing w:after="0" w:line="360" w:lineRule="auto"/>
        <w:ind w:firstLine="709"/>
        <w:jc w:val="both"/>
        <w:rPr>
          <w:rFonts w:ascii="Times New Roman" w:hAnsi="Times New Roman"/>
          <w:sz w:val="24"/>
          <w:szCs w:val="24"/>
          <w:lang w:val="lv-LV"/>
        </w:rPr>
      </w:pPr>
      <w:r w:rsidRPr="00F073E6">
        <w:rPr>
          <w:rFonts w:ascii="Times New Roman" w:hAnsi="Times New Roman"/>
          <w:sz w:val="24"/>
          <w:szCs w:val="24"/>
          <w:lang w:val="lv-LV"/>
        </w:rPr>
        <w:t xml:space="preserve">Ludzas novada pašvaldībā notiek mērķtiecīga komunikācijas organizēšana ar plašsaziņas līdzekļiem un žurnālistiem. </w:t>
      </w:r>
      <w:r w:rsidR="00224719">
        <w:rPr>
          <w:rFonts w:ascii="Times New Roman" w:hAnsi="Times New Roman"/>
          <w:sz w:val="24"/>
          <w:szCs w:val="24"/>
          <w:lang w:val="lv-LV"/>
        </w:rPr>
        <w:t>20</w:t>
      </w:r>
      <w:r w:rsidR="00E737EA">
        <w:rPr>
          <w:rFonts w:ascii="Times New Roman" w:hAnsi="Times New Roman"/>
          <w:sz w:val="24"/>
          <w:szCs w:val="24"/>
          <w:lang w:val="lv-LV"/>
        </w:rPr>
        <w:t>20</w:t>
      </w:r>
      <w:r w:rsidR="00F227B0">
        <w:rPr>
          <w:rFonts w:ascii="Times New Roman" w:hAnsi="Times New Roman"/>
          <w:sz w:val="24"/>
          <w:szCs w:val="24"/>
          <w:lang w:val="lv-LV"/>
        </w:rPr>
        <w:t>.</w:t>
      </w:r>
      <w:r w:rsidR="00E737EA">
        <w:rPr>
          <w:rFonts w:ascii="Times New Roman" w:hAnsi="Times New Roman"/>
          <w:sz w:val="24"/>
          <w:szCs w:val="24"/>
          <w:lang w:val="lv-LV"/>
        </w:rPr>
        <w:t xml:space="preserve"> </w:t>
      </w:r>
      <w:r w:rsidRPr="00F073E6">
        <w:rPr>
          <w:rFonts w:ascii="Times New Roman" w:hAnsi="Times New Roman"/>
          <w:sz w:val="24"/>
          <w:szCs w:val="24"/>
          <w:lang w:val="lv-LV"/>
        </w:rPr>
        <w:t xml:space="preserve">gadā </w:t>
      </w:r>
      <w:r w:rsidRPr="00F073E6" w:rsidR="002024D5">
        <w:rPr>
          <w:rFonts w:ascii="Times New Roman" w:hAnsi="Times New Roman"/>
          <w:sz w:val="24"/>
          <w:szCs w:val="24"/>
          <w:lang w:val="lv-LV"/>
        </w:rPr>
        <w:t>pašvaldība sadarbojās</w:t>
      </w:r>
      <w:r w:rsidRPr="00F073E6">
        <w:rPr>
          <w:rFonts w:ascii="Times New Roman" w:hAnsi="Times New Roman"/>
          <w:sz w:val="24"/>
          <w:szCs w:val="24"/>
          <w:lang w:val="lv-LV"/>
        </w:rPr>
        <w:t xml:space="preserve"> ar Latgales reģionālo televīziju, radio stacijām “Ef-Ei” un “Latgales radio”. Pirms lielajiem publiskajiem pasākumiem informācija par </w:t>
      </w:r>
      <w:r w:rsidRPr="00F073E6" w:rsidR="002024D5">
        <w:rPr>
          <w:rFonts w:ascii="Times New Roman" w:hAnsi="Times New Roman"/>
          <w:sz w:val="24"/>
          <w:szCs w:val="24"/>
          <w:lang w:val="lv-LV"/>
        </w:rPr>
        <w:t>maksu ti</w:t>
      </w:r>
      <w:r w:rsidRPr="00F073E6">
        <w:rPr>
          <w:rFonts w:ascii="Times New Roman" w:hAnsi="Times New Roman"/>
          <w:sz w:val="24"/>
          <w:szCs w:val="24"/>
          <w:lang w:val="lv-LV"/>
        </w:rPr>
        <w:t>k</w:t>
      </w:r>
      <w:r w:rsidRPr="00F073E6" w:rsidR="002024D5">
        <w:rPr>
          <w:rFonts w:ascii="Times New Roman" w:hAnsi="Times New Roman"/>
          <w:sz w:val="24"/>
          <w:szCs w:val="24"/>
          <w:lang w:val="lv-LV"/>
        </w:rPr>
        <w:t>a</w:t>
      </w:r>
      <w:r w:rsidRPr="00F073E6">
        <w:rPr>
          <w:rFonts w:ascii="Times New Roman" w:hAnsi="Times New Roman"/>
          <w:sz w:val="24"/>
          <w:szCs w:val="24"/>
          <w:lang w:val="lv-LV"/>
        </w:rPr>
        <w:t xml:space="preserve"> publicēta lielākajos reģionālajos un nacionālajos drukātājos periodiskajos izdevumos.</w:t>
      </w:r>
    </w:p>
    <w:p w:rsidR="00B2100E" w:rsidRPr="00F073E6" w:rsidP="00F227B0" w14:paraId="49AA599C" w14:textId="1E937065">
      <w:pPr>
        <w:tabs>
          <w:tab w:val="left" w:pos="360"/>
        </w:tabs>
        <w:spacing w:after="0" w:line="360" w:lineRule="auto"/>
        <w:jc w:val="both"/>
        <w:rPr>
          <w:rFonts w:ascii="Times New Roman" w:eastAsia="Calibri" w:hAnsi="Times New Roman"/>
          <w:sz w:val="24"/>
          <w:lang w:val="lv-LV"/>
        </w:rPr>
      </w:pPr>
      <w:r w:rsidRPr="00F073E6">
        <w:rPr>
          <w:rFonts w:ascii="Times New Roman" w:hAnsi="Times New Roman"/>
          <w:b/>
          <w:sz w:val="24"/>
          <w:szCs w:val="24"/>
          <w:lang w:val="lv-LV"/>
        </w:rPr>
        <w:tab/>
      </w:r>
      <w:r w:rsidRPr="00F073E6">
        <w:rPr>
          <w:rFonts w:ascii="Times New Roman" w:hAnsi="Times New Roman"/>
          <w:b/>
          <w:sz w:val="24"/>
          <w:szCs w:val="24"/>
          <w:lang w:val="lv-LV"/>
        </w:rPr>
        <w:tab/>
      </w:r>
      <w:r w:rsidRPr="00F073E6" w:rsidR="0029787C">
        <w:rPr>
          <w:rFonts w:ascii="Times New Roman" w:eastAsia="Calibri" w:hAnsi="Times New Roman"/>
          <w:sz w:val="24"/>
          <w:lang w:val="lv-LV"/>
        </w:rPr>
        <w:t xml:space="preserve">Regulāri – vienu </w:t>
      </w:r>
      <w:r w:rsidRPr="00F073E6">
        <w:rPr>
          <w:rFonts w:ascii="Times New Roman" w:eastAsia="Calibri" w:hAnsi="Times New Roman"/>
          <w:sz w:val="24"/>
          <w:lang w:val="lv-LV"/>
        </w:rPr>
        <w:t xml:space="preserve">reizi nedēļā </w:t>
      </w:r>
      <w:r w:rsidRPr="00F073E6" w:rsidR="0029787C">
        <w:rPr>
          <w:rFonts w:ascii="Times New Roman" w:eastAsia="Calibri" w:hAnsi="Times New Roman"/>
          <w:sz w:val="24"/>
          <w:lang w:val="lv-LV"/>
        </w:rPr>
        <w:t xml:space="preserve">– </w:t>
      </w:r>
      <w:r w:rsidRPr="00F073E6">
        <w:rPr>
          <w:rFonts w:ascii="Times New Roman" w:eastAsia="Calibri" w:hAnsi="Times New Roman"/>
          <w:sz w:val="24"/>
          <w:lang w:val="lv-LV"/>
        </w:rPr>
        <w:t>pašvaldības s</w:t>
      </w:r>
      <w:r w:rsidR="007C3623">
        <w:rPr>
          <w:rFonts w:ascii="Times New Roman" w:eastAsia="Calibri" w:hAnsi="Times New Roman"/>
          <w:sz w:val="24"/>
          <w:lang w:val="lv-LV"/>
        </w:rPr>
        <w:t xml:space="preserve">abiedrisko attiecību speciāliste </w:t>
      </w:r>
      <w:r w:rsidRPr="00F073E6">
        <w:rPr>
          <w:rFonts w:ascii="Times New Roman" w:eastAsia="Calibri" w:hAnsi="Times New Roman"/>
          <w:sz w:val="24"/>
          <w:lang w:val="lv-LV"/>
        </w:rPr>
        <w:t>sagatavoja informāciju radio raidījumiem par Ludzas novada aktualitātēm. Katr</w:t>
      </w:r>
      <w:r w:rsidRPr="00F073E6" w:rsidR="00860494">
        <w:rPr>
          <w:rFonts w:ascii="Times New Roman" w:eastAsia="Calibri" w:hAnsi="Times New Roman"/>
          <w:sz w:val="24"/>
          <w:lang w:val="lv-LV"/>
        </w:rPr>
        <w:t>s raidījums ir 3–</w:t>
      </w:r>
      <w:r w:rsidR="00F33BFC">
        <w:rPr>
          <w:rFonts w:ascii="Times New Roman" w:eastAsia="Calibri" w:hAnsi="Times New Roman"/>
          <w:sz w:val="24"/>
          <w:lang w:val="lv-LV"/>
        </w:rPr>
        <w:t>10</w:t>
      </w:r>
      <w:r w:rsidRPr="00F073E6" w:rsidR="00860494">
        <w:rPr>
          <w:rFonts w:ascii="Times New Roman" w:eastAsia="Calibri" w:hAnsi="Times New Roman"/>
          <w:sz w:val="24"/>
          <w:lang w:val="lv-LV"/>
        </w:rPr>
        <w:t xml:space="preserve"> minūšu garš</w:t>
      </w:r>
      <w:r w:rsidRPr="00F073E6">
        <w:rPr>
          <w:rFonts w:ascii="Times New Roman" w:eastAsia="Calibri" w:hAnsi="Times New Roman"/>
          <w:sz w:val="24"/>
          <w:lang w:val="lv-LV"/>
        </w:rPr>
        <w:t>. Informācija radio raidījum</w:t>
      </w:r>
      <w:r w:rsidR="00E737EA">
        <w:rPr>
          <w:rFonts w:ascii="Times New Roman" w:eastAsia="Calibri" w:hAnsi="Times New Roman"/>
          <w:sz w:val="24"/>
          <w:lang w:val="lv-LV"/>
        </w:rPr>
        <w:t>o</w:t>
      </w:r>
      <w:r w:rsidRPr="00F073E6">
        <w:rPr>
          <w:rFonts w:ascii="Times New Roman" w:eastAsia="Calibri" w:hAnsi="Times New Roman"/>
          <w:sz w:val="24"/>
          <w:lang w:val="lv-LV"/>
        </w:rPr>
        <w:t>s atspoguļoja novada</w:t>
      </w:r>
      <w:r w:rsidR="00B3173C">
        <w:rPr>
          <w:rFonts w:ascii="Times New Roman" w:eastAsia="Calibri" w:hAnsi="Times New Roman"/>
          <w:sz w:val="24"/>
          <w:lang w:val="lv-LV"/>
        </w:rPr>
        <w:t xml:space="preserve"> </w:t>
      </w:r>
      <w:r w:rsidRPr="00F073E6">
        <w:rPr>
          <w:rFonts w:ascii="Times New Roman" w:eastAsia="Calibri" w:hAnsi="Times New Roman"/>
          <w:sz w:val="24"/>
          <w:lang w:val="lv-LV"/>
        </w:rPr>
        <w:t>aktu</w:t>
      </w:r>
      <w:r w:rsidR="00B3173C">
        <w:rPr>
          <w:rFonts w:ascii="Times New Roman" w:eastAsia="Calibri" w:hAnsi="Times New Roman"/>
          <w:sz w:val="24"/>
          <w:lang w:val="lv-LV"/>
        </w:rPr>
        <w:t>alitātes</w:t>
      </w:r>
      <w:r w:rsidRPr="00F073E6">
        <w:rPr>
          <w:rFonts w:ascii="Times New Roman" w:eastAsia="Calibri" w:hAnsi="Times New Roman"/>
          <w:sz w:val="24"/>
          <w:lang w:val="lv-LV"/>
        </w:rPr>
        <w:t>.</w:t>
      </w:r>
      <w:r w:rsidRPr="00F073E6" w:rsidR="00860494">
        <w:rPr>
          <w:rFonts w:ascii="Times New Roman" w:eastAsia="Calibri" w:hAnsi="Times New Roman"/>
          <w:sz w:val="24"/>
          <w:lang w:val="lv-LV"/>
        </w:rPr>
        <w:t xml:space="preserve"> Radio “Ef-Ei” </w:t>
      </w:r>
      <w:r w:rsidRPr="00F073E6" w:rsidR="00CD497D">
        <w:rPr>
          <w:rFonts w:ascii="Times New Roman" w:eastAsia="Calibri" w:hAnsi="Times New Roman"/>
          <w:sz w:val="24"/>
          <w:lang w:val="lv-LV"/>
        </w:rPr>
        <w:t>izskanējuši</w:t>
      </w:r>
      <w:r w:rsidRPr="00F073E6" w:rsidR="00860494">
        <w:rPr>
          <w:rFonts w:ascii="Times New Roman" w:eastAsia="Calibri" w:hAnsi="Times New Roman"/>
          <w:sz w:val="24"/>
          <w:lang w:val="lv-LV"/>
        </w:rPr>
        <w:t xml:space="preserve"> oriģinālraidījumi latviešu valodā ar 2 atkārtojumiem, “Latgales radio” oriģinālraidījumi latgaliski ar 2 atkārtojumiem. </w:t>
      </w:r>
    </w:p>
    <w:p w:rsidR="00B2100E" w:rsidRPr="007C3623" w:rsidP="007C3623" w14:paraId="273C852C" w14:textId="77777777">
      <w:pPr>
        <w:spacing w:after="0" w:line="360" w:lineRule="auto"/>
        <w:ind w:firstLine="720"/>
        <w:jc w:val="both"/>
        <w:rPr>
          <w:rFonts w:ascii="Times New Roman" w:hAnsi="Times New Roman"/>
          <w:sz w:val="24"/>
          <w:lang w:val="lv-LV"/>
        </w:rPr>
      </w:pPr>
      <w:r w:rsidRPr="00F073E6">
        <w:rPr>
          <w:rFonts w:ascii="Times New Roman" w:eastAsia="Calibri" w:hAnsi="Times New Roman"/>
          <w:sz w:val="24"/>
          <w:lang w:val="lv-LV"/>
        </w:rPr>
        <w:t>Televīzijas sižeti tika pārraidīti Re:TV kanālā. Sižeti parādījās raidījumos „Latgales ziņas” un „Runā Latgale”, kā arī nacionālajā televīzijā. TV sižeti par Ludzas novadu tika pārraidīti v</w:t>
      </w:r>
      <w:r w:rsidR="007C3623">
        <w:rPr>
          <w:rFonts w:ascii="Times New Roman" w:eastAsia="Calibri" w:hAnsi="Times New Roman"/>
          <w:sz w:val="24"/>
          <w:lang w:val="lv-LV"/>
        </w:rPr>
        <w:t xml:space="preserve">idēji 4 </w:t>
      </w:r>
      <w:r w:rsidRPr="00F073E6">
        <w:rPr>
          <w:rFonts w:ascii="Times New Roman" w:eastAsia="Calibri" w:hAnsi="Times New Roman"/>
          <w:sz w:val="24"/>
          <w:lang w:val="lv-LV"/>
        </w:rPr>
        <w:t>reizes mēnesī</w:t>
      </w:r>
      <w:r w:rsidRPr="00F073E6" w:rsidR="00356F54">
        <w:rPr>
          <w:rFonts w:ascii="Times New Roman" w:eastAsia="Calibri" w:hAnsi="Times New Roman"/>
          <w:sz w:val="24"/>
          <w:lang w:val="lv-LV"/>
        </w:rPr>
        <w:t>.</w:t>
      </w:r>
      <w:r w:rsidRPr="00F073E6" w:rsidR="002024D5">
        <w:rPr>
          <w:rFonts w:ascii="Times New Roman" w:hAnsi="Times New Roman"/>
          <w:lang w:val="lv-LV"/>
        </w:rPr>
        <w:t xml:space="preserve"> </w:t>
      </w:r>
      <w:r w:rsidRPr="00F073E6" w:rsidR="00CD497D">
        <w:rPr>
          <w:rFonts w:ascii="Times New Roman" w:eastAsia="Calibri" w:hAnsi="Times New Roman"/>
          <w:sz w:val="24"/>
          <w:lang w:val="lv-LV"/>
        </w:rPr>
        <w:t xml:space="preserve"> </w:t>
      </w:r>
    </w:p>
    <w:p w:rsidR="00B2100E" w:rsidRPr="00E737EA" w:rsidP="007C3623" w14:paraId="57CDB81C" w14:textId="77777777">
      <w:pPr>
        <w:pStyle w:val="Heading2"/>
        <w:jc w:val="center"/>
        <w:rPr>
          <w:rStyle w:val="Virsraksts2Rakstz"/>
          <w:lang w:val="lv-LV"/>
        </w:rPr>
      </w:pPr>
      <w:bookmarkStart w:id="64" w:name="_Toc43207853"/>
      <w:bookmarkStart w:id="65" w:name="_Toc43209509"/>
      <w:bookmarkStart w:id="66" w:name="_Toc256000020"/>
      <w:r w:rsidRPr="00E737EA">
        <w:rPr>
          <w:rFonts w:eastAsia="Calibri"/>
          <w:lang w:val="lv-LV"/>
        </w:rPr>
        <w:t>8</w:t>
      </w:r>
      <w:r w:rsidRPr="00E737EA" w:rsidR="007A387D">
        <w:rPr>
          <w:rFonts w:eastAsia="Calibri"/>
          <w:lang w:val="lv-LV"/>
        </w:rPr>
        <w:t>.3</w:t>
      </w:r>
      <w:r w:rsidRPr="00E737EA">
        <w:rPr>
          <w:rFonts w:eastAsia="Calibri"/>
          <w:lang w:val="lv-LV"/>
        </w:rPr>
        <w:t xml:space="preserve">. </w:t>
      </w:r>
      <w:r w:rsidRPr="00E737EA">
        <w:rPr>
          <w:lang w:val="lv-LV"/>
        </w:rPr>
        <w:t>Komunikācija e</w:t>
      </w:r>
      <w:r w:rsidRPr="00E737EA">
        <w:rPr>
          <w:b w:val="0"/>
          <w:bCs w:val="0"/>
          <w:lang w:val="lv-LV"/>
        </w:rPr>
        <w:t>-</w:t>
      </w:r>
      <w:r w:rsidRPr="000B520D">
        <w:rPr>
          <w:rStyle w:val="Virsraksts2Rakstz"/>
          <w:b/>
          <w:bCs/>
          <w:lang w:val="lv-LV"/>
        </w:rPr>
        <w:t>vidē</w:t>
      </w:r>
      <w:bookmarkEnd w:id="66"/>
      <w:bookmarkEnd w:id="64"/>
      <w:bookmarkEnd w:id="65"/>
    </w:p>
    <w:p w:rsidR="007C3623" w:rsidRPr="007C3623" w:rsidP="007C3623" w14:paraId="0A1CDCD2" w14:textId="77777777">
      <w:pPr>
        <w:rPr>
          <w:lang w:val="lv-LV"/>
        </w:rPr>
      </w:pPr>
    </w:p>
    <w:p w:rsidR="00B2100E" w:rsidRPr="00F073E6" w:rsidP="00113F9E" w14:paraId="1050252E" w14:textId="0258666F">
      <w:pPr>
        <w:spacing w:after="0" w:line="360" w:lineRule="auto"/>
        <w:jc w:val="both"/>
        <w:rPr>
          <w:rFonts w:ascii="Times New Roman" w:eastAsia="Calibri" w:hAnsi="Times New Roman"/>
          <w:sz w:val="24"/>
          <w:lang w:val="lv-LV"/>
        </w:rPr>
      </w:pPr>
      <w:r w:rsidRPr="00F073E6">
        <w:rPr>
          <w:rFonts w:ascii="Times New Roman" w:eastAsia="Calibri" w:hAnsi="Times New Roman"/>
          <w:sz w:val="24"/>
          <w:lang w:val="lv-LV"/>
        </w:rPr>
        <w:tab/>
        <w:t>Pašvaldības</w:t>
      </w:r>
      <w:r w:rsidR="00E737EA">
        <w:rPr>
          <w:rFonts w:ascii="Times New Roman" w:eastAsia="Calibri" w:hAnsi="Times New Roman"/>
          <w:sz w:val="24"/>
          <w:lang w:val="lv-LV"/>
        </w:rPr>
        <w:t xml:space="preserve"> interneta</w:t>
      </w:r>
      <w:r w:rsidRPr="00F073E6">
        <w:rPr>
          <w:rFonts w:ascii="Times New Roman" w:eastAsia="Calibri" w:hAnsi="Times New Roman"/>
          <w:sz w:val="24"/>
          <w:lang w:val="lv-LV"/>
        </w:rPr>
        <w:t xml:space="preserve"> vietne </w:t>
      </w:r>
      <w:r w:rsidR="00E737EA">
        <w:rPr>
          <w:rFonts w:ascii="Times New Roman" w:eastAsia="Calibri" w:hAnsi="Times New Roman"/>
          <w:sz w:val="24"/>
          <w:lang w:val="lv-LV"/>
        </w:rPr>
        <w:t>www.</w:t>
      </w:r>
      <w:r w:rsidRPr="00F073E6">
        <w:rPr>
          <w:rFonts w:ascii="Times New Roman" w:eastAsia="Calibri" w:hAnsi="Times New Roman"/>
          <w:sz w:val="24"/>
          <w:lang w:val="lv-LV"/>
        </w:rPr>
        <w:t>ludza.lv ir oficiāla Ludzas novada pašvaldības</w:t>
      </w:r>
      <w:r w:rsidR="00E737EA">
        <w:rPr>
          <w:rFonts w:ascii="Times New Roman" w:eastAsia="Calibri" w:hAnsi="Times New Roman"/>
          <w:sz w:val="24"/>
          <w:lang w:val="lv-LV"/>
        </w:rPr>
        <w:t xml:space="preserve"> tīmekļvietne</w:t>
      </w:r>
      <w:r w:rsidRPr="00F073E6">
        <w:rPr>
          <w:rFonts w:ascii="Times New Roman" w:eastAsia="Calibri" w:hAnsi="Times New Roman"/>
          <w:sz w:val="24"/>
          <w:lang w:val="lv-LV"/>
        </w:rPr>
        <w:t xml:space="preserve">. Vienā darba dienā </w:t>
      </w:r>
      <w:r w:rsidRPr="00F073E6" w:rsidR="0029787C">
        <w:rPr>
          <w:rFonts w:ascii="Times New Roman" w:eastAsia="Calibri" w:hAnsi="Times New Roman"/>
          <w:sz w:val="24"/>
          <w:lang w:val="lv-LV"/>
        </w:rPr>
        <w:t xml:space="preserve">interneta vietnes “Jaunumu” sadaļā </w:t>
      </w:r>
      <w:r w:rsidRPr="00F073E6">
        <w:rPr>
          <w:rFonts w:ascii="Times New Roman" w:eastAsia="Calibri" w:hAnsi="Times New Roman"/>
          <w:sz w:val="24"/>
          <w:lang w:val="lv-LV"/>
        </w:rPr>
        <w:t>parasti ti</w:t>
      </w:r>
      <w:r w:rsidRPr="00F073E6" w:rsidR="0029787C">
        <w:rPr>
          <w:rFonts w:ascii="Times New Roman" w:eastAsia="Calibri" w:hAnsi="Times New Roman"/>
          <w:sz w:val="24"/>
          <w:lang w:val="lv-LV"/>
        </w:rPr>
        <w:t>ka</w:t>
      </w:r>
      <w:r w:rsidRPr="00F073E6">
        <w:rPr>
          <w:rFonts w:ascii="Times New Roman" w:eastAsia="Calibri" w:hAnsi="Times New Roman"/>
          <w:sz w:val="24"/>
          <w:lang w:val="lv-LV"/>
        </w:rPr>
        <w:t xml:space="preserve"> ievietotas vairākas publikācijas, to tematika ir dažāda. Ziņās tiek izmantoti gan attēli, gan teksts, šādi padarot ziņu pievilcīgāku un informāciju vieglāk uztveramu</w:t>
      </w:r>
      <w:r w:rsidRPr="00F073E6" w:rsidR="00C530B4">
        <w:rPr>
          <w:rFonts w:ascii="Times New Roman" w:eastAsia="Calibri" w:hAnsi="Times New Roman"/>
          <w:sz w:val="24"/>
          <w:lang w:val="lv-LV"/>
        </w:rPr>
        <w:t>.</w:t>
      </w:r>
      <w:r w:rsidRPr="00F073E6" w:rsidR="0029787C">
        <w:rPr>
          <w:rFonts w:ascii="Times New Roman" w:eastAsia="Calibri" w:hAnsi="Times New Roman"/>
          <w:sz w:val="24"/>
          <w:lang w:val="lv-LV"/>
        </w:rPr>
        <w:t xml:space="preserve"> </w:t>
      </w:r>
      <w:r w:rsidRPr="00F073E6">
        <w:rPr>
          <w:rFonts w:ascii="Times New Roman" w:eastAsia="Calibri" w:hAnsi="Times New Roman"/>
          <w:sz w:val="24"/>
          <w:lang w:val="lv-LV"/>
        </w:rPr>
        <w:t xml:space="preserve">Pašvaldības </w:t>
      </w:r>
      <w:r w:rsidR="00E737EA">
        <w:rPr>
          <w:rFonts w:ascii="Times New Roman" w:eastAsia="Calibri" w:hAnsi="Times New Roman"/>
          <w:sz w:val="24"/>
          <w:lang w:val="lv-LV"/>
        </w:rPr>
        <w:t>tīmekļvietne</w:t>
      </w:r>
      <w:r w:rsidRPr="00F073E6">
        <w:rPr>
          <w:rFonts w:ascii="Times New Roman" w:eastAsia="Calibri" w:hAnsi="Times New Roman"/>
          <w:sz w:val="24"/>
          <w:lang w:val="lv-LV"/>
        </w:rPr>
        <w:t xml:space="preserve"> pilda ne vien tādas sabiedrisko attiecību funkcijas kā tēla veidošana novadam, pašvaldībai, atsevišķ</w:t>
      </w:r>
      <w:r w:rsidR="00E737EA">
        <w:rPr>
          <w:rFonts w:ascii="Times New Roman" w:eastAsia="Calibri" w:hAnsi="Times New Roman"/>
          <w:sz w:val="24"/>
          <w:lang w:val="lv-LV"/>
        </w:rPr>
        <w:t>ām</w:t>
      </w:r>
      <w:r w:rsidRPr="00F073E6">
        <w:rPr>
          <w:rFonts w:ascii="Times New Roman" w:eastAsia="Calibri" w:hAnsi="Times New Roman"/>
          <w:sz w:val="24"/>
          <w:lang w:val="lv-LV"/>
        </w:rPr>
        <w:t xml:space="preserve"> tās struktūrvienībām, bet arī funkciju, kas saistās ar attiecību veidošanu ar masu saziņas līdzekļu pārstāvjiem, attiecību veidošana ar mērķauditorijām. </w:t>
      </w:r>
    </w:p>
    <w:p w:rsidR="00B2100E" w:rsidP="00F227B0" w14:paraId="6DAF14B9" w14:textId="0EF7150C">
      <w:pPr>
        <w:spacing w:after="0" w:line="360" w:lineRule="auto"/>
        <w:jc w:val="both"/>
        <w:rPr>
          <w:rFonts w:ascii="Times New Roman" w:eastAsia="Calibri" w:hAnsi="Times New Roman"/>
          <w:sz w:val="24"/>
          <w:lang w:val="lv-LV"/>
        </w:rPr>
      </w:pPr>
      <w:r>
        <w:rPr>
          <w:rFonts w:ascii="Times New Roman" w:eastAsia="Calibri" w:hAnsi="Times New Roman"/>
          <w:i/>
          <w:sz w:val="24"/>
          <w:lang w:val="lv-LV"/>
        </w:rPr>
        <w:t xml:space="preserve"> </w:t>
      </w:r>
      <w:r w:rsidRPr="00F073E6">
        <w:rPr>
          <w:rFonts w:ascii="Times New Roman" w:eastAsia="Calibri" w:hAnsi="Times New Roman"/>
          <w:i/>
          <w:sz w:val="24"/>
          <w:lang w:val="lv-LV"/>
        </w:rPr>
        <w:tab/>
      </w:r>
      <w:r w:rsidRPr="00F073E6">
        <w:rPr>
          <w:rFonts w:ascii="Times New Roman" w:eastAsia="Calibri" w:hAnsi="Times New Roman"/>
          <w:sz w:val="24"/>
          <w:lang w:val="lv-LV"/>
        </w:rPr>
        <w:t xml:space="preserve">Ludzas novada pašvaldībai ir </w:t>
      </w:r>
      <w:r w:rsidRPr="00F073E6" w:rsidR="0029787C">
        <w:rPr>
          <w:rFonts w:ascii="Times New Roman" w:eastAsia="Calibri" w:hAnsi="Times New Roman"/>
          <w:sz w:val="24"/>
          <w:lang w:val="lv-LV"/>
        </w:rPr>
        <w:t>izveidot</w:t>
      </w:r>
      <w:r>
        <w:rPr>
          <w:rFonts w:ascii="Times New Roman" w:eastAsia="Calibri" w:hAnsi="Times New Roman"/>
          <w:sz w:val="24"/>
          <w:lang w:val="lv-LV"/>
        </w:rPr>
        <w:t xml:space="preserve">s </w:t>
      </w:r>
      <w:r w:rsidRPr="00F073E6">
        <w:rPr>
          <w:rFonts w:ascii="Times New Roman" w:eastAsia="Calibri" w:hAnsi="Times New Roman"/>
          <w:sz w:val="24"/>
          <w:lang w:val="lv-LV"/>
        </w:rPr>
        <w:t>profil</w:t>
      </w:r>
      <w:r>
        <w:rPr>
          <w:rFonts w:ascii="Times New Roman" w:eastAsia="Calibri" w:hAnsi="Times New Roman"/>
          <w:sz w:val="24"/>
          <w:lang w:val="lv-LV"/>
        </w:rPr>
        <w:t>s</w:t>
      </w:r>
      <w:r w:rsidRPr="00F073E6">
        <w:rPr>
          <w:rFonts w:ascii="Times New Roman" w:eastAsia="Calibri" w:hAnsi="Times New Roman"/>
          <w:sz w:val="24"/>
          <w:lang w:val="lv-LV"/>
        </w:rPr>
        <w:t xml:space="preserve"> </w:t>
      </w:r>
      <w:r w:rsidRPr="00F073E6" w:rsidR="00C530B4">
        <w:rPr>
          <w:rFonts w:ascii="Times New Roman" w:eastAsia="Calibri" w:hAnsi="Times New Roman"/>
          <w:sz w:val="24"/>
          <w:lang w:val="lv-LV"/>
        </w:rPr>
        <w:t>sociālaj</w:t>
      </w:r>
      <w:r>
        <w:rPr>
          <w:rFonts w:ascii="Times New Roman" w:eastAsia="Calibri" w:hAnsi="Times New Roman"/>
          <w:sz w:val="24"/>
          <w:lang w:val="lv-LV"/>
        </w:rPr>
        <w:t xml:space="preserve">ā </w:t>
      </w:r>
      <w:r w:rsidRPr="00F073E6" w:rsidR="00C530B4">
        <w:rPr>
          <w:rFonts w:ascii="Times New Roman" w:eastAsia="Calibri" w:hAnsi="Times New Roman"/>
          <w:sz w:val="24"/>
          <w:lang w:val="lv-LV"/>
        </w:rPr>
        <w:t>tīkl</w:t>
      </w:r>
      <w:r>
        <w:rPr>
          <w:rFonts w:ascii="Times New Roman" w:eastAsia="Calibri" w:hAnsi="Times New Roman"/>
          <w:sz w:val="24"/>
          <w:lang w:val="lv-LV"/>
        </w:rPr>
        <w:t>ā</w:t>
      </w:r>
      <w:r w:rsidRPr="00F073E6" w:rsidR="0029787C">
        <w:rPr>
          <w:rFonts w:ascii="Times New Roman" w:eastAsia="Calibri" w:hAnsi="Times New Roman"/>
          <w:sz w:val="24"/>
          <w:lang w:val="lv-LV"/>
        </w:rPr>
        <w:t>:</w:t>
      </w:r>
      <w:r w:rsidRPr="00E737EA" w:rsidR="00C530B4">
        <w:rPr>
          <w:rFonts w:ascii="Times New Roman" w:hAnsi="Times New Roman"/>
          <w:lang w:val="lv-LV"/>
        </w:rPr>
        <w:t xml:space="preserve"> </w:t>
      </w:r>
      <w:r w:rsidR="007C3623">
        <w:rPr>
          <w:rFonts w:ascii="Times New Roman" w:eastAsia="Calibri" w:hAnsi="Times New Roman"/>
          <w:sz w:val="24"/>
          <w:lang w:val="lv-LV"/>
        </w:rPr>
        <w:t>Facebook</w:t>
      </w:r>
      <w:r>
        <w:rPr>
          <w:rFonts w:ascii="Times New Roman" w:eastAsia="Calibri" w:hAnsi="Times New Roman"/>
          <w:sz w:val="24"/>
          <w:lang w:val="lv-LV"/>
        </w:rPr>
        <w:t xml:space="preserve">. Pēdējā gada laikā audzis sekotāju skaits un vērojama auditorijas lielāka iesaiste. </w:t>
      </w:r>
    </w:p>
    <w:p w:rsidR="003B725C" w:rsidRPr="00F073E6" w:rsidP="00F227B0" w14:paraId="37EF33DE" w14:textId="77777777">
      <w:pPr>
        <w:spacing w:after="0" w:line="360" w:lineRule="auto"/>
        <w:jc w:val="both"/>
        <w:rPr>
          <w:rFonts w:ascii="Times New Roman" w:hAnsi="Times New Roman"/>
          <w:b/>
          <w:sz w:val="24"/>
          <w:lang w:val="lv-LV"/>
        </w:rPr>
      </w:pPr>
    </w:p>
    <w:p w:rsidR="007C3623" w:rsidP="00C07BC1" w14:paraId="4F36E6B9" w14:textId="1889322E">
      <w:pPr>
        <w:pStyle w:val="Heading2"/>
        <w:jc w:val="center"/>
        <w:rPr>
          <w:lang w:val="lv-LV"/>
        </w:rPr>
      </w:pPr>
      <w:bookmarkStart w:id="67" w:name="page60"/>
      <w:bookmarkStart w:id="68" w:name="_Toc43207854"/>
      <w:bookmarkStart w:id="69" w:name="_Toc43209510"/>
      <w:bookmarkEnd w:id="67"/>
      <w:bookmarkStart w:id="70" w:name="_Toc256000021"/>
      <w:r>
        <w:rPr>
          <w:lang w:val="lv-LV"/>
        </w:rPr>
        <w:t>8</w:t>
      </w:r>
      <w:r w:rsidRPr="00F073E6" w:rsidR="007A387D">
        <w:rPr>
          <w:lang w:val="lv-LV"/>
        </w:rPr>
        <w:t>.4</w:t>
      </w:r>
      <w:r w:rsidRPr="00F073E6" w:rsidR="00B2100E">
        <w:rPr>
          <w:lang w:val="lv-LV"/>
        </w:rPr>
        <w:t>. P</w:t>
      </w:r>
      <w:r>
        <w:rPr>
          <w:lang w:val="lv-LV"/>
        </w:rPr>
        <w:t xml:space="preserve">asākumi </w:t>
      </w:r>
      <w:r w:rsidR="00C07BC1">
        <w:rPr>
          <w:lang w:val="lv-LV"/>
        </w:rPr>
        <w:t xml:space="preserve">un aktivitātes </w:t>
      </w:r>
      <w:r>
        <w:rPr>
          <w:lang w:val="lv-LV"/>
        </w:rPr>
        <w:t xml:space="preserve">iedzīvotāju līdzdalības </w:t>
      </w:r>
      <w:r w:rsidRPr="00F073E6" w:rsidR="00B2100E">
        <w:rPr>
          <w:lang w:val="lv-LV"/>
        </w:rPr>
        <w:t>veicināšanai</w:t>
      </w:r>
      <w:bookmarkEnd w:id="68"/>
      <w:bookmarkEnd w:id="69"/>
      <w:r w:rsidR="00C07BC1">
        <w:rPr>
          <w:lang w:val="lv-LV"/>
        </w:rPr>
        <w:t>, dzīves kvalitātes uzlabošanai</w:t>
      </w:r>
      <w:bookmarkEnd w:id="70"/>
    </w:p>
    <w:p w:rsidR="00C07BC1" w:rsidRPr="00FB0FED" w:rsidP="00FB0FED" w14:paraId="0039D091" w14:textId="77777777">
      <w:pPr>
        <w:spacing w:line="360" w:lineRule="auto"/>
        <w:rPr>
          <w:rFonts w:ascii="Times New Roman" w:hAnsi="Times New Roman"/>
          <w:sz w:val="24"/>
          <w:szCs w:val="24"/>
          <w:lang w:val="lv-LV"/>
        </w:rPr>
      </w:pPr>
    </w:p>
    <w:p w:rsidR="00C07BC1" w:rsidRPr="00C07BC1" w:rsidP="003B725C" w14:paraId="3D41C6D0" w14:textId="72AAA692">
      <w:pPr>
        <w:shd w:val="clear" w:color="auto" w:fill="FFFFFF"/>
        <w:spacing w:after="100" w:afterAutospacing="1" w:line="360" w:lineRule="auto"/>
        <w:jc w:val="both"/>
        <w:rPr>
          <w:rFonts w:ascii="Times New Roman" w:hAnsi="Times New Roman"/>
          <w:sz w:val="24"/>
          <w:szCs w:val="24"/>
          <w:lang w:val="lv-LV" w:eastAsia="lv-LV"/>
        </w:rPr>
      </w:pPr>
      <w:r w:rsidRPr="00C07BC1">
        <w:rPr>
          <w:rFonts w:ascii="Times New Roman" w:hAnsi="Times New Roman"/>
          <w:sz w:val="24"/>
          <w:szCs w:val="24"/>
          <w:lang w:val="lv-LV" w:eastAsia="lv-LV"/>
        </w:rPr>
        <w:t xml:space="preserve">2020. gads mums visiem paliks atmiņā, kā gads, kad visu pasauli skāra globāla pandēmija. Lai arī </w:t>
      </w:r>
      <w:r w:rsidRPr="00FB0FED">
        <w:rPr>
          <w:rFonts w:ascii="Times New Roman" w:hAnsi="Times New Roman"/>
          <w:sz w:val="24"/>
          <w:szCs w:val="24"/>
          <w:lang w:val="lv-LV" w:eastAsia="lv-LV"/>
        </w:rPr>
        <w:t>aizvadītais</w:t>
      </w:r>
      <w:r w:rsidRPr="00C07BC1">
        <w:rPr>
          <w:rFonts w:ascii="Times New Roman" w:hAnsi="Times New Roman"/>
          <w:sz w:val="24"/>
          <w:szCs w:val="24"/>
          <w:lang w:val="lv-LV" w:eastAsia="lv-LV"/>
        </w:rPr>
        <w:t xml:space="preserve"> gads </w:t>
      </w:r>
      <w:r w:rsidRPr="00FB0FED">
        <w:rPr>
          <w:rFonts w:ascii="Times New Roman" w:hAnsi="Times New Roman"/>
          <w:sz w:val="24"/>
          <w:szCs w:val="24"/>
          <w:lang w:val="lv-LV" w:eastAsia="lv-LV"/>
        </w:rPr>
        <w:t>bija</w:t>
      </w:r>
      <w:r w:rsidRPr="00C07BC1">
        <w:rPr>
          <w:rFonts w:ascii="Times New Roman" w:hAnsi="Times New Roman"/>
          <w:sz w:val="24"/>
          <w:szCs w:val="24"/>
          <w:lang w:val="lv-LV" w:eastAsia="lv-LV"/>
        </w:rPr>
        <w:t xml:space="preserve"> ienesis zināmas korekcijas mūsu ikdienā, nebūt nenozīmē, ka bija apstājušies darbi, ka šī gada laikā trūka kopā būšanas un patīkamu momentu.</w:t>
      </w:r>
    </w:p>
    <w:p w:rsidR="003B725C" w:rsidP="003B725C" w14:paraId="1D99A35C" w14:textId="77777777">
      <w:pPr>
        <w:shd w:val="clear" w:color="auto" w:fill="FFFFFF"/>
        <w:spacing w:after="100" w:afterAutospacing="1" w:line="360" w:lineRule="auto"/>
        <w:jc w:val="both"/>
        <w:rPr>
          <w:rFonts w:ascii="Times New Roman" w:hAnsi="Times New Roman"/>
          <w:b/>
          <w:bCs/>
          <w:sz w:val="24"/>
          <w:szCs w:val="24"/>
          <w:lang w:val="lv-LV" w:eastAsia="lv-LV"/>
        </w:rPr>
      </w:pPr>
      <w:r w:rsidRPr="00C07BC1">
        <w:rPr>
          <w:rFonts w:ascii="Times New Roman" w:hAnsi="Times New Roman"/>
          <w:sz w:val="24"/>
          <w:szCs w:val="24"/>
          <w:lang w:val="lv-LV" w:eastAsia="lv-LV"/>
        </w:rPr>
        <w:t xml:space="preserve">Pašvaldības būtiskāko darbu lokā bija Eiropas Savienības līdzfinansēto projektu īstenošana, ielu un iekšpagalmu remonti, pilsētvides un infrastruktūras uzlabošana, izglītības nozares attīstība, kā arī sociālais atbalsts iedzīvotājiem. </w:t>
      </w:r>
    </w:p>
    <w:p w:rsidR="00C07BC1" w:rsidRPr="00FB0FED" w:rsidP="003B725C" w14:paraId="1F74DD3A" w14:textId="635A6320">
      <w:pPr>
        <w:shd w:val="clear" w:color="auto" w:fill="FFFFFF"/>
        <w:spacing w:after="100" w:afterAutospacing="1" w:line="360" w:lineRule="auto"/>
        <w:jc w:val="both"/>
        <w:rPr>
          <w:rFonts w:ascii="Times New Roman" w:hAnsi="Times New Roman"/>
          <w:b/>
          <w:bCs/>
          <w:sz w:val="24"/>
          <w:szCs w:val="24"/>
          <w:lang w:val="lv-LV" w:eastAsia="lv-LV"/>
        </w:rPr>
      </w:pPr>
      <w:r w:rsidRPr="00C07BC1">
        <w:rPr>
          <w:rFonts w:ascii="Times New Roman" w:hAnsi="Times New Roman"/>
          <w:sz w:val="24"/>
          <w:szCs w:val="24"/>
          <w:lang w:val="lv-LV" w:eastAsia="lv-LV"/>
        </w:rPr>
        <w:br/>
        <w:t>Tika realizēts ilgi gaidītais sapnis par baseinu, liekas, ka pavisam nesen Ludzas pilsētas ģimnāzijas baseina būves pamatos svinīgi iemūrējām kapsulu ar vēstījumu nākamajām paaudzēm un jau tagad peldbaseins ir pieejams apmeklētājiem. Tas ir ļoti apmeklēts un iecienīts gan</w:t>
      </w:r>
      <w:r w:rsidRPr="00FB0FED" w:rsidR="00FB0FED">
        <w:rPr>
          <w:rFonts w:ascii="Times New Roman" w:hAnsi="Times New Roman"/>
          <w:sz w:val="24"/>
          <w:szCs w:val="24"/>
          <w:lang w:val="lv-LV" w:eastAsia="lv-LV"/>
        </w:rPr>
        <w:t xml:space="preserve"> Ludzas</w:t>
      </w:r>
      <w:r w:rsidRPr="00C07BC1">
        <w:rPr>
          <w:rFonts w:ascii="Times New Roman" w:hAnsi="Times New Roman"/>
          <w:sz w:val="24"/>
          <w:szCs w:val="24"/>
          <w:lang w:val="lv-LV" w:eastAsia="lv-LV"/>
        </w:rPr>
        <w:t>, gan arī blakus novadu iedzīvotāju vidū. Pirmajā darbības nedēļā to ir apmeklējuši aptuveni 770 apmeklētāju.</w:t>
      </w:r>
    </w:p>
    <w:p w:rsidR="00C07BC1" w:rsidRPr="00FB0FED" w:rsidP="003B725C" w14:paraId="1EC73182" w14:textId="4350555D">
      <w:pPr>
        <w:spacing w:line="360" w:lineRule="auto"/>
        <w:jc w:val="both"/>
        <w:rPr>
          <w:rFonts w:ascii="Times New Roman" w:hAnsi="Times New Roman"/>
          <w:sz w:val="24"/>
          <w:szCs w:val="24"/>
          <w:shd w:val="clear" w:color="auto" w:fill="FFFFFF"/>
          <w:lang w:val="lv-LV"/>
        </w:rPr>
      </w:pPr>
      <w:r w:rsidRPr="00FB0FED">
        <w:rPr>
          <w:rFonts w:ascii="Times New Roman" w:hAnsi="Times New Roman"/>
          <w:sz w:val="24"/>
          <w:szCs w:val="24"/>
          <w:shd w:val="clear" w:color="auto" w:fill="FFFFFF"/>
          <w:lang w:val="lv-LV"/>
        </w:rPr>
        <w:t>Izveidoti jauni sociālie pakalpojumi, kas kopš jūnija jau ir pieejami jaunuzceltajā Daudzfunkcionālajā sociālo pakalpojumu centrā. Tas ir liels atbalsts vecākiem, kuru bērni ir ar īpašām vajadzībām. Daudzfunkcionālajā sociālo pakalpojumu centrā tiek nodrošināti tādi pakalpojumi kā: dienas aprūpes centrs, specializētās darbnīcas un sociālo pakalpojumu rehabilitācijas centrs, kur tiek piedāvāti tādi pakalpojumi, kā sāls istabas, multisensorā istaba, rehabilitācijas zāle ar ūdens muzikālo gultu un fizioterapijas zāle.</w:t>
      </w:r>
    </w:p>
    <w:p w:rsidR="00C07BC1" w:rsidRPr="00FB0FED" w:rsidP="003B725C" w14:paraId="5FE4E23E" w14:textId="63C209BB">
      <w:pPr>
        <w:shd w:val="clear" w:color="auto" w:fill="FFFFFF"/>
        <w:spacing w:after="100" w:afterAutospacing="1" w:line="360" w:lineRule="auto"/>
        <w:jc w:val="both"/>
        <w:rPr>
          <w:rFonts w:ascii="Times New Roman" w:hAnsi="Times New Roman"/>
          <w:sz w:val="24"/>
          <w:szCs w:val="24"/>
          <w:lang w:val="lv-LV" w:eastAsia="lv-LV"/>
        </w:rPr>
      </w:pPr>
      <w:r w:rsidRPr="00FB0FED">
        <w:rPr>
          <w:rFonts w:ascii="Times New Roman" w:hAnsi="Times New Roman"/>
          <w:sz w:val="24"/>
          <w:szCs w:val="24"/>
          <w:lang w:val="lv-LV" w:eastAsia="lv-LV"/>
        </w:rPr>
        <w:t xml:space="preserve">Rūpējoties par ērtāku pārvietošanos gan gājējiem, gan autobraucējiem, Ludzas novada pašvaldība ik gadus iegulda ievērojamus finanšu līdzekļus ielu, ceļu atjaunošanai un pārbūvei. </w:t>
      </w:r>
      <w:r w:rsidRPr="00FB0FED" w:rsidR="00FB0FED">
        <w:rPr>
          <w:rFonts w:ascii="Times New Roman" w:hAnsi="Times New Roman"/>
          <w:sz w:val="24"/>
          <w:szCs w:val="24"/>
          <w:lang w:val="lv-LV" w:eastAsia="lv-LV"/>
        </w:rPr>
        <w:t>Jau iepriekš</w:t>
      </w:r>
      <w:r w:rsidRPr="00FB0FED">
        <w:rPr>
          <w:rFonts w:ascii="Times New Roman" w:hAnsi="Times New Roman"/>
          <w:sz w:val="24"/>
          <w:szCs w:val="24"/>
          <w:lang w:val="lv-LV" w:eastAsia="lv-LV"/>
        </w:rPr>
        <w:t xml:space="preserve"> uzsākto ielu pārbūvei: Sporta, Dzirnavu, Baznīcas, Stacijas, Upīša un Peldu ielai, pievienojušās vēl piecas ielas: J. Soikāna, Miera, Kārsavas, Smilšu un Krāslavas ielas.</w:t>
      </w:r>
    </w:p>
    <w:p w:rsidR="00C07BC1" w:rsidRPr="00FB0FED" w:rsidP="003B725C" w14:paraId="19093624" w14:textId="51F97F00">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lv-LV" w:eastAsia="lv-LV"/>
        </w:rPr>
        <w:t>Nodrošinot Ludzas novada transporta infrastruktūras attīstību, kā arī uzlabojot satiksmes dalībnieku drošību, dzīves vietas pievilcību un dzīves kvalitātes celšanos, notiek ceļu Cirma – Dzerkaļi, Cirmas pagastā un Ļubāni – Silovi</w:t>
      </w:r>
      <w:r w:rsidR="003B725C">
        <w:rPr>
          <w:rFonts w:ascii="Times New Roman" w:hAnsi="Times New Roman"/>
          <w:sz w:val="24"/>
          <w:szCs w:val="24"/>
          <w:lang w:val="lv-LV" w:eastAsia="lv-LV"/>
        </w:rPr>
        <w:t xml:space="preserve"> – </w:t>
      </w:r>
      <w:r w:rsidRPr="00FB0FED">
        <w:rPr>
          <w:rFonts w:ascii="Times New Roman" w:hAnsi="Times New Roman"/>
          <w:sz w:val="24"/>
          <w:szCs w:val="24"/>
          <w:lang w:val="lv-LV" w:eastAsia="lv-LV"/>
        </w:rPr>
        <w:t xml:space="preserve">Buliši, Ņukšu pagastā pārbūves darbi, kas tiks pabeigti nākamajā gadā. Atjaunots asfalta segums piebraucamajam ceļam pie poliklīnikas, kur nobruģēts arī gājēju celiņš. </w:t>
      </w:r>
      <w:r w:rsidRPr="00FB0FED">
        <w:rPr>
          <w:rFonts w:ascii="Times New Roman" w:hAnsi="Times New Roman"/>
          <w:sz w:val="24"/>
          <w:szCs w:val="24"/>
          <w:lang w:val="en-US" w:eastAsia="lv-LV"/>
        </w:rPr>
        <w:t>Noasfaltēti Parku ielas posma savienojums ar Latgales ielu un divi Liepājas ielu atzari, notiek atbalsta sienas un Kr. Barona ielas posma pārbūves darbi. </w:t>
      </w:r>
    </w:p>
    <w:p w:rsidR="00C07BC1" w:rsidRPr="00FB0FED" w:rsidP="003B725C" w14:paraId="116EC039"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Nobruģēts gājēju celiņš, ierīkots apgaismojums un videonovērošanas sistēma starp Ludzas pilsētas ģimnāzijas abiem korpusiem. Nobruģēts celiņš pirmsskolas izglītības iestādē “Namiņš”.</w:t>
      </w:r>
    </w:p>
    <w:p w:rsidR="00C07BC1" w:rsidRPr="00FB0FED" w:rsidP="003B725C" w14:paraId="3EE6EF64"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Rūpējoties par aktīva dzīvesveida cienītājiem un uzlabojot sporta infrastruktūru Ludzā, tapa jauns vingrošanas, basketbola laukums un skeitparks. Starp citu, skeitparks tapis pēc jauniešu iniciatīvas. Tāpat, noasfaltēts sporta laukums pie peldbaseina, kuru ziemas laikā izmanto slidošanai, bet vasarā  – strītbolam. </w:t>
      </w:r>
    </w:p>
    <w:p w:rsidR="00C07BC1" w:rsidRPr="00FB0FED" w:rsidP="003B725C" w14:paraId="4D65D916"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Pilsētas parkā tapa moderna āra klase – vieta dabaszinību nodarbībām. Nobruģēti parka celiņi un uzstādīti jauni soliņi.</w:t>
      </w:r>
    </w:p>
    <w:p w:rsidR="00C07BC1" w:rsidRPr="00FB0FED" w:rsidP="003B725C" w14:paraId="3BE3C343"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Janvārī Ludzas novada Isnaudas pagasta Istalsnā, durvis vēra Ludzas novada sociālā aprūpes centra “Ludza” filiāle.  SAC “Ludza” projekta ietvaros iegādāts jauns aprīkojums.</w:t>
      </w:r>
    </w:p>
    <w:p w:rsidR="00C07BC1" w:rsidRPr="00FB0FED" w:rsidP="003B725C" w14:paraId="2BEB6A79" w14:textId="5EE98714">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SIA “Ludzas medicīnas centrs” pie poliklīnikas ēkas, realizējot projektu, ir uzbūvēts pacēlājs, iegādāts jauns aprīkojums, norisinājās slimnīcas vecā korpusa jumta nomaiņas darbi.</w:t>
      </w:r>
    </w:p>
    <w:p w:rsidR="00C07BC1" w:rsidRPr="00FB0FED" w:rsidP="003B725C" w14:paraId="01605F14"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Pildas pamatskolā uzsākti ēkas pārbūves darbi, pielāgojot telpas pirmsskolas izglītības iestādes vajadzībām, uzsākti Pildas pamatskolas stadiona skrejceliņu pārbūves darbi. </w:t>
      </w:r>
    </w:p>
    <w:p w:rsidR="00C07BC1" w:rsidRPr="00FB0FED" w:rsidP="003B725C" w14:paraId="692C41CD" w14:textId="3FEFECB9">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Pašvaldība turpināja palīdzēt dzīvokļu īpašniekiem spert pirmos soļus ēku un iekšpagalmu pārbūvē, tika atjaunoti daudzdzīvokļu namu pagalmi un balkoni, Baznīcas, Liepājas, Biržas, Blaumaņa, Raiņa ielās. </w:t>
      </w:r>
    </w:p>
    <w:p w:rsidR="00C07BC1" w:rsidRPr="00FB0FED" w:rsidP="003B725C" w14:paraId="6B15252C"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SIA “Ludzas apsaimniekotājs” ir paveicis daudz darbu pilsētas labiekārtošanā: izveidota jauna atpūtas vieta parkā, uzstādīti soliņi pilsētā, veikti daudzdzīvokļu māju remonti.</w:t>
      </w:r>
    </w:p>
    <w:p w:rsidR="00C07BC1" w:rsidRPr="00FB0FED" w:rsidP="003B725C" w14:paraId="2540043E"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Ludzas pilsētas ielu apgaismojuma energoefektivitātes uzlabošanai uzstādīti 252 jauni LED gaismekļi, kas ir videi draudzīgs risinājums.</w:t>
      </w:r>
    </w:p>
    <w:p w:rsidR="00C07BC1" w:rsidRPr="00FB0FED" w:rsidP="003B725C" w14:paraId="6E761A48" w14:textId="016C4C65">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 xml:space="preserve">Pasākumi tika rīkoti strikti ievērojot valstī noteiktos drošības pasākumus. </w:t>
      </w:r>
      <w:r w:rsidRPr="00FB0FED">
        <w:rPr>
          <w:rFonts w:ascii="Times New Roman" w:hAnsi="Times New Roman"/>
          <w:sz w:val="24"/>
          <w:szCs w:val="24"/>
          <w:lang w:val="en-US" w:eastAsia="lv-LV"/>
        </w:rPr>
        <w:t>Šovasar ieviesta jauna tradīcija – koncerti uz plosta, Mazā Ludzas ezera vidū uz plosta spēlēja un dziedāja muzikanti, kurus varēja klausīties brīvi iekārtojoties piknikam. Turpat, ar grandiozu gaismas šovu nosvinēti pilsētas svētki – Ludzai 843.</w:t>
      </w:r>
    </w:p>
    <w:p w:rsidR="00C07BC1" w:rsidRPr="00FB0FED" w:rsidP="003B725C" w14:paraId="5B90BFEF"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Pie jaunieviestajām tradīcijām, kas tiek turpinātas: Jauniešu gada balva “Kāpnes” – aktīvo jauniešu godināšanas pasākums, tāpat tika atzīmēti un izcelti tie Ludzas novada iedzīvotāji, kas guva sasniegumus, izglītībā, kultūrā, sportā. Atzinīgi novērtēti tie, kas nes Ludzas novada vārdu ne vien Latvijas, bet arī pasaules mērogā. Godināti uzņēmēji. </w:t>
      </w:r>
    </w:p>
    <w:p w:rsidR="00C07BC1" w:rsidRPr="00FB0FED" w:rsidP="003B725C" w14:paraId="37C1D578"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Tika atbalstītas interesantas biznesa idejas konkursā “Esi uzņēmējs Ludzas novadā”, šogad lielās aktivitātes dēļ, konkurss tika organizēts divās kārtās. </w:t>
      </w:r>
    </w:p>
    <w:p w:rsidR="00C07BC1" w:rsidRPr="00FB0FED" w:rsidP="003B725C" w14:paraId="2227274D"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Lai vasaras prieki būtu baudāmāki, labiekārtota pludmale pie Cirmas ezera un izveidota jauna peldvieta pie Dunakļu ezera.</w:t>
      </w:r>
    </w:p>
    <w:p w:rsidR="00C07BC1" w:rsidRPr="00FB0FED" w:rsidP="003B725C" w14:paraId="22EB5539" w14:textId="4DBEFF29">
      <w:pPr>
        <w:shd w:val="clear" w:color="auto" w:fill="FFFFFF"/>
        <w:spacing w:after="100" w:afterAutospacing="1" w:line="360" w:lineRule="auto"/>
        <w:jc w:val="both"/>
        <w:rPr>
          <w:rFonts w:ascii="Times New Roman" w:hAnsi="Times New Roman"/>
          <w:sz w:val="24"/>
          <w:szCs w:val="24"/>
          <w:shd w:val="clear" w:color="auto" w:fill="FFFFFF"/>
          <w:lang w:val="en-US"/>
        </w:rPr>
      </w:pPr>
      <w:r w:rsidRPr="00FB0FED">
        <w:rPr>
          <w:rFonts w:ascii="Times New Roman" w:hAnsi="Times New Roman"/>
          <w:sz w:val="24"/>
          <w:szCs w:val="24"/>
          <w:shd w:val="clear" w:color="auto" w:fill="FFFFFF"/>
          <w:lang w:val="en-US"/>
        </w:rPr>
        <w:t xml:space="preserve">2020. gada </w:t>
      </w:r>
      <w:r w:rsidRPr="00FB0FED">
        <w:rPr>
          <w:rFonts w:ascii="Times New Roman" w:hAnsi="Times New Roman"/>
          <w:sz w:val="24"/>
          <w:szCs w:val="24"/>
          <w:shd w:val="clear" w:color="auto" w:fill="FFFFFF"/>
          <w:lang w:val="en-US"/>
        </w:rPr>
        <w:t>Rudenī Ludzā darbu uzsāka Ludzas novada Valsts un pašvaldības vienotais klientu apkalpošanas centrs, kur ikviens iedzīvotājs ērti un ātri var saņemt valsts pakalpojumus vienuviet. Pašvaldības administratīvās ēkas 2. stāva zālē izveidota video konferenču zāle.</w:t>
      </w:r>
    </w:p>
    <w:p w:rsidR="00C07BC1" w:rsidRPr="00FB0FED" w:rsidP="003B725C" w14:paraId="239A5673"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Pabeigti būvdarbi projektā “Ūdenssaimniecības attīstība Ludzas pilsētā” un iedzīvotāji turpina pieslēgt savus īpašumus pie centralizētas kanalizācijas un ūdensvada tīkliem, izmantojot pašvaldības līdzfinansējumu.</w:t>
      </w:r>
    </w:p>
    <w:p w:rsidR="00C07BC1" w:rsidRPr="00FB0FED" w:rsidP="003B725C" w14:paraId="72F33BC9" w14:textId="77777777">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Paveikti vēl daudz mazāki un lielāki darbi, piemēram: Ludzas 2.vidusskolas hallē atjaunots grīdas segums un apgaismojums, Ludzas pilsētas ģimnāzijas 2. korpusā un Mūzikas pamatskolā nomainīti logi, Sporta skolā un Mākslas skolā uzstādīti jauni apkures katli, skolām iegādāta jauna datortehnika.</w:t>
      </w:r>
    </w:p>
    <w:p w:rsidR="00C07BC1" w:rsidRPr="00FB0FED" w:rsidP="003B725C" w14:paraId="34EAB9CD" w14:textId="3813F248">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Izstrādāta</w:t>
      </w:r>
      <w:r w:rsidRPr="00FB0FED">
        <w:rPr>
          <w:rFonts w:ascii="Times New Roman" w:hAnsi="Times New Roman"/>
          <w:sz w:val="24"/>
          <w:szCs w:val="24"/>
          <w:lang w:val="en-US" w:eastAsia="lv-LV"/>
        </w:rPr>
        <w:t xml:space="preserve"> tehniskā dokumentācija Martišu ciema kanalizācijas tīklu izbūvei, tilta pāri Ilžas upei Pildas pagastā izbūvei, tā saucamā “Govju tilta”, jeb tilta pār Garbaru upi izbūvei. </w:t>
      </w:r>
      <w:r w:rsidR="000C36E9">
        <w:rPr>
          <w:rFonts w:ascii="Times New Roman" w:hAnsi="Times New Roman"/>
          <w:sz w:val="24"/>
          <w:szCs w:val="24"/>
          <w:lang w:val="en-US" w:eastAsia="lv-LV"/>
        </w:rPr>
        <w:t>I</w:t>
      </w:r>
      <w:r w:rsidRPr="00FB0FED">
        <w:rPr>
          <w:rFonts w:ascii="Times New Roman" w:hAnsi="Times New Roman"/>
          <w:sz w:val="24"/>
          <w:szCs w:val="24"/>
          <w:lang w:val="en-US" w:eastAsia="lv-LV"/>
        </w:rPr>
        <w:t>zstrādāti būvprojekti, kas paredz PII “Pasaciņa” energoefektivitātes uzlabošanu un Saules ielas pārbūvi, kā arī ti</w:t>
      </w:r>
      <w:r w:rsidR="00474094">
        <w:rPr>
          <w:rFonts w:ascii="Times New Roman" w:hAnsi="Times New Roman"/>
          <w:sz w:val="24"/>
          <w:szCs w:val="24"/>
          <w:lang w:val="en-US" w:eastAsia="lv-LV"/>
        </w:rPr>
        <w:t>ka</w:t>
      </w:r>
      <w:r w:rsidRPr="00FB0FED">
        <w:rPr>
          <w:rFonts w:ascii="Times New Roman" w:hAnsi="Times New Roman"/>
          <w:sz w:val="24"/>
          <w:szCs w:val="24"/>
          <w:lang w:val="en-US" w:eastAsia="lv-LV"/>
        </w:rPr>
        <w:t xml:space="preserve"> gatavota tehniskā dokumentācija bērnu rotaļu laukuma izveidei pie Ludzas pilsētas ģimnāzijas 2. korpusa.</w:t>
      </w:r>
    </w:p>
    <w:p w:rsidR="00C07BC1" w:rsidRPr="00FB0FED" w:rsidP="003B725C" w14:paraId="7259429B" w14:textId="33872C1B">
      <w:pPr>
        <w:shd w:val="clear" w:color="auto" w:fill="FFFFFF"/>
        <w:spacing w:after="100" w:afterAutospacing="1" w:line="360" w:lineRule="auto"/>
        <w:jc w:val="both"/>
        <w:rPr>
          <w:rFonts w:ascii="Times New Roman" w:hAnsi="Times New Roman"/>
          <w:sz w:val="24"/>
          <w:szCs w:val="24"/>
          <w:lang w:val="en-US" w:eastAsia="lv-LV"/>
        </w:rPr>
      </w:pPr>
      <w:r w:rsidRPr="00FB0FED">
        <w:rPr>
          <w:rFonts w:ascii="Times New Roman" w:hAnsi="Times New Roman"/>
          <w:sz w:val="24"/>
          <w:szCs w:val="24"/>
          <w:lang w:val="en-US" w:eastAsia="lv-LV"/>
        </w:rPr>
        <w:t>Uzstādīts jauns rotaļu laukums pie Pildas pamatskolas. Īpaši priecājamies par rotaļu laukumu pludmalē radziņš, tā esam izmantojuši konkursa Ģimenei draudzīgākā pašvaldība 2019. gada balvu – 15 000  eiro, tāpat piesaistīts pašvaldības līdzfinansējums.</w:t>
      </w:r>
    </w:p>
    <w:p w:rsidR="00C07BC1" w:rsidRPr="00FB0FED" w:rsidP="003B725C" w14:paraId="07D02460" w14:textId="6653174E">
      <w:pPr>
        <w:shd w:val="clear" w:color="auto" w:fill="FFFFFF"/>
        <w:spacing w:after="100" w:afterAutospacing="1" w:line="36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L</w:t>
      </w:r>
      <w:r w:rsidRPr="00FB0FED">
        <w:rPr>
          <w:rFonts w:ascii="Times New Roman" w:hAnsi="Times New Roman"/>
          <w:sz w:val="24"/>
          <w:szCs w:val="24"/>
          <w:shd w:val="clear" w:color="auto" w:fill="FFFFFF"/>
          <w:lang w:val="en-US"/>
        </w:rPr>
        <w:t xml:space="preserve">ai radītu svētku sajūtu, </w:t>
      </w:r>
      <w:r>
        <w:rPr>
          <w:rFonts w:ascii="Times New Roman" w:hAnsi="Times New Roman"/>
          <w:sz w:val="24"/>
          <w:szCs w:val="24"/>
          <w:shd w:val="clear" w:color="auto" w:fill="FFFFFF"/>
          <w:lang w:val="en-US"/>
        </w:rPr>
        <w:t xml:space="preserve">Ziemassvētkos, izmantojot gaismas projekciju, </w:t>
      </w:r>
      <w:r w:rsidRPr="00FB0FED">
        <w:rPr>
          <w:rFonts w:ascii="Times New Roman" w:hAnsi="Times New Roman"/>
          <w:sz w:val="24"/>
          <w:szCs w:val="24"/>
          <w:shd w:val="clear" w:color="auto" w:fill="FFFFFF"/>
          <w:lang w:val="en-US"/>
        </w:rPr>
        <w:t>iemirdzējās viss Ludzas pilsētas centrālais laukums. </w:t>
      </w:r>
    </w:p>
    <w:p w:rsidR="00C07BC1" w:rsidRPr="00C07BC1" w:rsidP="003B725C" w14:paraId="71ECA6C8" w14:textId="711ED098">
      <w:pPr>
        <w:shd w:val="clear" w:color="auto" w:fill="FFFFFF"/>
        <w:spacing w:after="100" w:afterAutospacing="1" w:line="360" w:lineRule="auto"/>
        <w:jc w:val="both"/>
        <w:rPr>
          <w:rFonts w:ascii="Times New Roman" w:hAnsi="Times New Roman"/>
          <w:sz w:val="24"/>
          <w:szCs w:val="24"/>
          <w:shd w:val="clear" w:color="auto" w:fill="FFFFFF"/>
          <w:lang w:val="en-US"/>
        </w:rPr>
      </w:pPr>
      <w:r w:rsidRPr="00FB0FED">
        <w:rPr>
          <w:rFonts w:ascii="Times New Roman" w:hAnsi="Times New Roman"/>
          <w:sz w:val="24"/>
          <w:szCs w:val="24"/>
          <w:shd w:val="clear" w:color="auto" w:fill="FFFFFF"/>
          <w:lang w:val="en-US"/>
        </w:rPr>
        <w:t>2020. gadu noslēdz</w:t>
      </w:r>
      <w:r w:rsidR="000C36E9">
        <w:rPr>
          <w:rFonts w:ascii="Times New Roman" w:hAnsi="Times New Roman"/>
          <w:sz w:val="24"/>
          <w:szCs w:val="24"/>
          <w:shd w:val="clear" w:color="auto" w:fill="FFFFFF"/>
          <w:lang w:val="en-US"/>
        </w:rPr>
        <w:t>ā</w:t>
      </w:r>
      <w:r w:rsidRPr="00FB0FED">
        <w:rPr>
          <w:rFonts w:ascii="Times New Roman" w:hAnsi="Times New Roman"/>
          <w:sz w:val="24"/>
          <w:szCs w:val="24"/>
          <w:shd w:val="clear" w:color="auto" w:fill="FFFFFF"/>
          <w:lang w:val="en-US"/>
        </w:rPr>
        <w:t xml:space="preserve">m uz pozitīvas nots: par ģimenei draudzīgāko pašvaldību Latvijā 2020. gadā atzīta Ludzas novada pašvaldība. Kopā ar īpašo titulu esam saņēmuši balvu 25 000 eiro apmērā! </w:t>
      </w:r>
      <w:r w:rsidRPr="00FB0FED" w:rsidR="00FB0FED">
        <w:rPr>
          <w:rFonts w:ascii="Times New Roman" w:hAnsi="Times New Roman"/>
          <w:sz w:val="24"/>
          <w:szCs w:val="24"/>
          <w:shd w:val="clear" w:color="auto" w:fill="FFFFFF"/>
          <w:lang w:val="en-US"/>
        </w:rPr>
        <w:t>Aicinājām</w:t>
      </w:r>
      <w:r w:rsidRPr="00FB0FED">
        <w:rPr>
          <w:rFonts w:ascii="Times New Roman" w:hAnsi="Times New Roman"/>
          <w:sz w:val="24"/>
          <w:szCs w:val="24"/>
          <w:shd w:val="clear" w:color="auto" w:fill="FFFFFF"/>
          <w:lang w:val="en-US"/>
        </w:rPr>
        <w:t xml:space="preserve"> novada iedzīvotājus iesniegt savas idejas par to, kā padarīt novadu vēl draudzīgāku ģimenēm.</w:t>
      </w:r>
    </w:p>
    <w:p w:rsidR="00B2100E" w:rsidRPr="00FB0FED" w:rsidP="003B725C" w14:paraId="5D915FEC" w14:textId="446B12EE">
      <w:pPr>
        <w:spacing w:after="0" w:line="360" w:lineRule="auto"/>
        <w:ind w:firstLine="720"/>
        <w:jc w:val="both"/>
        <w:rPr>
          <w:rFonts w:ascii="Times New Roman" w:hAnsi="Times New Roman"/>
          <w:sz w:val="24"/>
          <w:szCs w:val="24"/>
          <w:lang w:val="lv-LV"/>
        </w:rPr>
      </w:pPr>
      <w:r w:rsidRPr="00FB0FED">
        <w:rPr>
          <w:rFonts w:ascii="Times New Roman" w:hAnsi="Times New Roman"/>
          <w:sz w:val="24"/>
          <w:szCs w:val="24"/>
          <w:lang w:val="lv-LV"/>
        </w:rPr>
        <w:t>Lai izzinātu Ludzas novada iedzīvotāju viedokli par svarīgiem un nozīmīgiem novada mēroga jautājumiem, sekmētu iedzīvotāju līdzdalību un pilsonisko akt</w:t>
      </w:r>
      <w:r w:rsidRPr="00FB0FED" w:rsidR="002F1413">
        <w:rPr>
          <w:rFonts w:ascii="Times New Roman" w:hAnsi="Times New Roman"/>
          <w:sz w:val="24"/>
          <w:szCs w:val="24"/>
          <w:lang w:val="lv-LV"/>
        </w:rPr>
        <w:t>ivitāti, tika veiktas aptaujas</w:t>
      </w:r>
      <w:r w:rsidRPr="00FB0FED" w:rsidR="00E737EA">
        <w:rPr>
          <w:rFonts w:ascii="Times New Roman" w:hAnsi="Times New Roman"/>
          <w:sz w:val="24"/>
          <w:szCs w:val="24"/>
          <w:lang w:val="lv-LV"/>
        </w:rPr>
        <w:t>, valstī noteikto drošības ierobežojumu dēļ</w:t>
      </w:r>
      <w:r w:rsidR="000C36E9">
        <w:rPr>
          <w:rFonts w:ascii="Times New Roman" w:hAnsi="Times New Roman"/>
          <w:sz w:val="24"/>
          <w:szCs w:val="24"/>
          <w:lang w:val="lv-LV"/>
        </w:rPr>
        <w:t xml:space="preserve">, </w:t>
      </w:r>
      <w:r w:rsidRPr="00FB0FED" w:rsidR="00E737EA">
        <w:rPr>
          <w:rFonts w:ascii="Times New Roman" w:hAnsi="Times New Roman"/>
          <w:sz w:val="24"/>
          <w:szCs w:val="24"/>
          <w:lang w:val="lv-LV"/>
        </w:rPr>
        <w:t>izpalika ierastās klātienes tikšanās</w:t>
      </w:r>
      <w:r w:rsidRPr="00FB0FED">
        <w:rPr>
          <w:rFonts w:ascii="Times New Roman" w:hAnsi="Times New Roman"/>
          <w:sz w:val="24"/>
          <w:szCs w:val="24"/>
          <w:lang w:val="lv-LV"/>
        </w:rPr>
        <w:t xml:space="preserve">. </w:t>
      </w:r>
    </w:p>
    <w:p w:rsidR="00D77FA6" w:rsidRPr="00FB0FED" w:rsidP="003B725C" w14:paraId="2D19D5EC" w14:textId="3C8892A6">
      <w:pPr>
        <w:spacing w:after="0" w:line="360" w:lineRule="auto"/>
        <w:jc w:val="both"/>
        <w:rPr>
          <w:rFonts w:ascii="Times New Roman" w:eastAsia="Calibri" w:hAnsi="Times New Roman"/>
          <w:sz w:val="24"/>
          <w:szCs w:val="24"/>
          <w:lang w:val="lv-LV"/>
        </w:rPr>
      </w:pPr>
    </w:p>
    <w:p w:rsidR="00D77FA6" w:rsidP="003B725C" w14:paraId="0AD88B63" w14:textId="5AC20755">
      <w:pPr>
        <w:spacing w:after="0" w:line="360" w:lineRule="auto"/>
        <w:ind w:firstLine="720"/>
        <w:jc w:val="both"/>
        <w:rPr>
          <w:rFonts w:ascii="Times New Roman" w:hAnsi="Times New Roman"/>
          <w:sz w:val="24"/>
          <w:szCs w:val="24"/>
          <w:lang w:val="lv-LV"/>
        </w:rPr>
      </w:pPr>
      <w:r w:rsidRPr="00FB0FED">
        <w:rPr>
          <w:rFonts w:ascii="Times New Roman" w:hAnsi="Times New Roman"/>
          <w:sz w:val="24"/>
          <w:szCs w:val="24"/>
          <w:lang w:val="lv-LV"/>
        </w:rPr>
        <w:t>P</w:t>
      </w:r>
      <w:r w:rsidRPr="00FB0FED" w:rsidR="00B2100E">
        <w:rPr>
          <w:rFonts w:ascii="Times New Roman" w:hAnsi="Times New Roman"/>
          <w:sz w:val="24"/>
          <w:szCs w:val="24"/>
          <w:lang w:val="lv-LV"/>
        </w:rPr>
        <w:t xml:space="preserve">ašvaldības </w:t>
      </w:r>
      <w:r w:rsidRPr="00FB0FED">
        <w:rPr>
          <w:rFonts w:ascii="Times New Roman" w:hAnsi="Times New Roman"/>
          <w:sz w:val="24"/>
          <w:szCs w:val="24"/>
          <w:lang w:val="lv-LV"/>
        </w:rPr>
        <w:t>interneta vietnē</w:t>
      </w:r>
      <w:r w:rsidRPr="00FB0FED" w:rsidR="00B2100E">
        <w:rPr>
          <w:rFonts w:ascii="Times New Roman" w:hAnsi="Times New Roman"/>
          <w:sz w:val="24"/>
          <w:szCs w:val="24"/>
          <w:lang w:val="lv-LV"/>
        </w:rPr>
        <w:t xml:space="preserve"> ludza.lv pieejama informācija par pašvaldības darbu, ziņas par notikumiem novada kultūras, izglītības, sporta, tūrisma un citās jomās, sabiedrisko organizāciju darbību. Ar </w:t>
      </w:r>
      <w:r w:rsidRPr="00FB0FED">
        <w:rPr>
          <w:rFonts w:ascii="Times New Roman" w:hAnsi="Times New Roman"/>
          <w:sz w:val="24"/>
          <w:szCs w:val="24"/>
          <w:lang w:val="lv-LV"/>
        </w:rPr>
        <w:t>interneta vietnes</w:t>
      </w:r>
      <w:r w:rsidRPr="00FB0FED" w:rsidR="00B2100E">
        <w:rPr>
          <w:rFonts w:ascii="Times New Roman" w:hAnsi="Times New Roman"/>
          <w:sz w:val="24"/>
          <w:szCs w:val="24"/>
          <w:lang w:val="lv-LV"/>
        </w:rPr>
        <w:t xml:space="preserve"> starpniecību novada iedzīvotājiem ir iespēja elektroniski nosūtīt savus jautājumus, uz kuriem tiek sniegtas atbildes. </w:t>
      </w:r>
      <w:r w:rsidRPr="00FB0FED">
        <w:rPr>
          <w:rFonts w:ascii="Times New Roman" w:hAnsi="Times New Roman"/>
          <w:sz w:val="24"/>
          <w:szCs w:val="24"/>
          <w:lang w:val="lv-LV"/>
        </w:rPr>
        <w:t xml:space="preserve">Atbildes </w:t>
      </w:r>
      <w:r w:rsidRPr="00FB0FED" w:rsidR="00F327EF">
        <w:rPr>
          <w:rFonts w:ascii="Times New Roman" w:hAnsi="Times New Roman"/>
          <w:sz w:val="24"/>
          <w:szCs w:val="24"/>
          <w:lang w:val="lv-LV"/>
        </w:rPr>
        <w:t xml:space="preserve">tika sniegtas </w:t>
      </w:r>
      <w:r w:rsidRPr="00FB0FED">
        <w:rPr>
          <w:rFonts w:ascii="Times New Roman" w:hAnsi="Times New Roman"/>
          <w:sz w:val="24"/>
          <w:szCs w:val="24"/>
          <w:lang w:val="lv-LV"/>
        </w:rPr>
        <w:t>izsūtot vēstuli pa e-pastu.</w:t>
      </w:r>
    </w:p>
    <w:p w:rsidR="000C36E9" w:rsidRPr="00FB0FED" w:rsidP="003B725C" w14:paraId="60A01DAC" w14:textId="77777777">
      <w:pPr>
        <w:spacing w:after="0" w:line="360" w:lineRule="auto"/>
        <w:ind w:firstLine="720"/>
        <w:jc w:val="both"/>
        <w:rPr>
          <w:rFonts w:ascii="Times New Roman" w:hAnsi="Times New Roman"/>
          <w:sz w:val="24"/>
          <w:szCs w:val="24"/>
          <w:lang w:val="lv-LV"/>
        </w:rPr>
      </w:pPr>
    </w:p>
    <w:p w:rsidR="00B2100E" w:rsidRPr="00FB0FED" w:rsidP="003B725C" w14:paraId="3068127B" w14:textId="77777777">
      <w:pPr>
        <w:spacing w:after="0" w:line="360" w:lineRule="auto"/>
        <w:ind w:firstLine="720"/>
        <w:jc w:val="both"/>
        <w:rPr>
          <w:rFonts w:ascii="Times New Roman" w:hAnsi="Times New Roman"/>
          <w:sz w:val="24"/>
          <w:szCs w:val="24"/>
          <w:lang w:val="lv-LV"/>
        </w:rPr>
      </w:pPr>
      <w:r w:rsidRPr="00FB0FED">
        <w:rPr>
          <w:rFonts w:ascii="Times New Roman" w:hAnsi="Times New Roman"/>
          <w:sz w:val="24"/>
          <w:szCs w:val="24"/>
          <w:lang w:val="lv-LV"/>
        </w:rPr>
        <w:t xml:space="preserve">Interneta vietnē </w:t>
      </w:r>
      <w:r w:rsidRPr="00FB0FED" w:rsidR="000558C0">
        <w:rPr>
          <w:rFonts w:ascii="Times New Roman" w:hAnsi="Times New Roman"/>
          <w:sz w:val="24"/>
          <w:szCs w:val="24"/>
          <w:lang w:val="lv-LV"/>
        </w:rPr>
        <w:t xml:space="preserve">ludza.lv un pašvaldības profilos sociālajos tīklos </w:t>
      </w:r>
      <w:r w:rsidRPr="00FB0FED">
        <w:rPr>
          <w:rFonts w:ascii="Times New Roman" w:hAnsi="Times New Roman"/>
          <w:sz w:val="24"/>
          <w:szCs w:val="24"/>
          <w:lang w:val="lv-LV"/>
        </w:rPr>
        <w:t>t</w:t>
      </w:r>
      <w:r w:rsidRPr="00FB0FED">
        <w:rPr>
          <w:rFonts w:ascii="Times New Roman" w:hAnsi="Times New Roman"/>
          <w:sz w:val="24"/>
          <w:szCs w:val="24"/>
          <w:lang w:val="lv-LV"/>
        </w:rPr>
        <w:t>ika papildināta un atjaunināta informācija, lai ikviens mājaslapas apmeklētājs savlaicīgi varētu iepazīties ar aktualitātēm novadā un citviet Latvijā, pašvaldības plānotajām</w:t>
      </w:r>
      <w:r w:rsidRPr="00FB0FED" w:rsidR="000558C0">
        <w:rPr>
          <w:rFonts w:ascii="Times New Roman" w:hAnsi="Times New Roman"/>
          <w:sz w:val="24"/>
          <w:szCs w:val="24"/>
          <w:lang w:val="lv-LV"/>
        </w:rPr>
        <w:t>,</w:t>
      </w:r>
      <w:r w:rsidRPr="00FB0FED">
        <w:rPr>
          <w:rFonts w:ascii="Times New Roman" w:hAnsi="Times New Roman"/>
          <w:sz w:val="24"/>
          <w:szCs w:val="24"/>
          <w:lang w:val="lv-LV"/>
        </w:rPr>
        <w:t xml:space="preserve"> realizētajām aktiv</w:t>
      </w:r>
      <w:r w:rsidRPr="00FB0FED" w:rsidR="006E1845">
        <w:rPr>
          <w:rFonts w:ascii="Times New Roman" w:hAnsi="Times New Roman"/>
          <w:sz w:val="24"/>
          <w:szCs w:val="24"/>
          <w:lang w:val="lv-LV"/>
        </w:rPr>
        <w:t>itātēm un darbības rezultātiem.</w:t>
      </w:r>
    </w:p>
    <w:p w:rsidR="00B2100E" w:rsidP="00224719" w14:paraId="2399D765" w14:textId="77777777">
      <w:pPr>
        <w:pStyle w:val="Heading2"/>
        <w:jc w:val="center"/>
        <w:rPr>
          <w:lang w:val="lv-LV"/>
        </w:rPr>
      </w:pPr>
      <w:bookmarkStart w:id="71" w:name="_Toc43207855"/>
      <w:bookmarkStart w:id="72" w:name="_Toc43209511"/>
      <w:bookmarkStart w:id="73" w:name="_Toc256000022"/>
      <w:r>
        <w:rPr>
          <w:lang w:val="lv-LV"/>
        </w:rPr>
        <w:t>8</w:t>
      </w:r>
      <w:r w:rsidR="00364244">
        <w:rPr>
          <w:lang w:val="lv-LV"/>
        </w:rPr>
        <w:t>.5</w:t>
      </w:r>
      <w:r w:rsidRPr="00F073E6">
        <w:rPr>
          <w:lang w:val="lv-LV"/>
        </w:rPr>
        <w:t>. Sadarbība ar sabiedriskajām organizācijām</w:t>
      </w:r>
      <w:bookmarkEnd w:id="73"/>
      <w:bookmarkEnd w:id="71"/>
      <w:bookmarkEnd w:id="72"/>
    </w:p>
    <w:p w:rsidR="00224719" w:rsidRPr="00224719" w:rsidP="00224719" w14:paraId="5FE907F2" w14:textId="77777777">
      <w:pPr>
        <w:rPr>
          <w:lang w:val="lv-LV"/>
        </w:rPr>
      </w:pPr>
    </w:p>
    <w:p w:rsidR="000558C0" w:rsidRPr="00F073E6" w:rsidP="00113F9E" w14:paraId="09E2A8FB" w14:textId="77777777">
      <w:pPr>
        <w:spacing w:after="0" w:line="360" w:lineRule="auto"/>
        <w:ind w:firstLine="720"/>
        <w:jc w:val="both"/>
        <w:rPr>
          <w:rFonts w:ascii="Times New Roman" w:hAnsi="Times New Roman"/>
          <w:sz w:val="24"/>
          <w:szCs w:val="20"/>
          <w:lang w:val="lv-LV"/>
        </w:rPr>
      </w:pPr>
      <w:r w:rsidRPr="00F073E6">
        <w:rPr>
          <w:rFonts w:ascii="Times New Roman" w:hAnsi="Times New Roman"/>
          <w:sz w:val="24"/>
          <w:szCs w:val="20"/>
          <w:lang w:val="lv-LV"/>
        </w:rPr>
        <w:t xml:space="preserve">Ludzas novada pašvaldība turpināja sadarbību ar biedrībām un iedzīvotāju iniciatīvas grupām, nodrošinot to darbības informatīvo atbalstu un </w:t>
      </w:r>
      <w:r w:rsidRPr="00F073E6">
        <w:rPr>
          <w:rFonts w:ascii="Times New Roman" w:hAnsi="Times New Roman"/>
          <w:sz w:val="24"/>
          <w:szCs w:val="20"/>
          <w:lang w:val="lv-LV"/>
        </w:rPr>
        <w:t xml:space="preserve">ar novada domes lēmumu </w:t>
      </w:r>
      <w:r w:rsidRPr="00F073E6">
        <w:rPr>
          <w:rFonts w:ascii="Times New Roman" w:hAnsi="Times New Roman"/>
          <w:sz w:val="24"/>
          <w:szCs w:val="20"/>
          <w:lang w:val="lv-LV"/>
        </w:rPr>
        <w:t xml:space="preserve">piešķirot finansējumu aktivitāšu īstenošanai. </w:t>
      </w:r>
    </w:p>
    <w:p w:rsidR="00F227B0" w:rsidP="00474094" w14:paraId="6733C714" w14:textId="5E4E6CC0">
      <w:pPr>
        <w:spacing w:after="0" w:line="360" w:lineRule="auto"/>
        <w:ind w:firstLine="720"/>
        <w:jc w:val="both"/>
        <w:rPr>
          <w:rFonts w:ascii="Times New Roman" w:hAnsi="Times New Roman"/>
          <w:sz w:val="24"/>
          <w:szCs w:val="20"/>
          <w:lang w:val="lv-LV"/>
        </w:rPr>
      </w:pPr>
      <w:r w:rsidRPr="00F073E6">
        <w:rPr>
          <w:rFonts w:ascii="Times New Roman" w:hAnsi="Times New Roman"/>
          <w:sz w:val="24"/>
          <w:szCs w:val="20"/>
          <w:lang w:val="lv-LV"/>
        </w:rPr>
        <w:t xml:space="preserve">Ludzas novadā pastāvošās biedrības aktīvi darbojas iedzīvotāju iesaistīšanā sporta un kultūras aktivitātēs, sadarbībā ar pašvaldības speciālistiem izstrādā projektus iedzīvotāju dzīves kvalitātes uzlabošanai. Pašvaldības </w:t>
      </w:r>
      <w:r w:rsidRPr="00F073E6" w:rsidR="006E1845">
        <w:rPr>
          <w:rFonts w:ascii="Times New Roman" w:hAnsi="Times New Roman"/>
          <w:sz w:val="24"/>
          <w:szCs w:val="20"/>
          <w:lang w:val="lv-LV"/>
        </w:rPr>
        <w:t>interneta vietnes</w:t>
      </w:r>
      <w:r w:rsidRPr="00F073E6" w:rsidR="00817137">
        <w:rPr>
          <w:rFonts w:ascii="Times New Roman" w:hAnsi="Times New Roman"/>
          <w:sz w:val="24"/>
          <w:szCs w:val="20"/>
          <w:lang w:val="lv-LV"/>
        </w:rPr>
        <w:t xml:space="preserve"> ludza.lv “</w:t>
      </w:r>
      <w:r w:rsidRPr="00F073E6">
        <w:rPr>
          <w:rFonts w:ascii="Times New Roman" w:hAnsi="Times New Roman"/>
          <w:sz w:val="24"/>
          <w:szCs w:val="20"/>
          <w:lang w:val="lv-LV"/>
        </w:rPr>
        <w:t xml:space="preserve">Jaunumos” un sadaļā </w:t>
      </w:r>
      <w:r w:rsidRPr="00F073E6" w:rsidR="000558C0">
        <w:rPr>
          <w:rFonts w:ascii="Times New Roman" w:hAnsi="Times New Roman"/>
          <w:sz w:val="24"/>
          <w:szCs w:val="20"/>
          <w:lang w:val="lv-LV"/>
        </w:rPr>
        <w:t>“Sabiedrības līdzdalība” biedrībām un vietējās iniciatīvas grupām</w:t>
      </w:r>
      <w:r w:rsidRPr="00F073E6">
        <w:rPr>
          <w:rFonts w:ascii="Times New Roman" w:hAnsi="Times New Roman"/>
          <w:sz w:val="24"/>
          <w:szCs w:val="20"/>
          <w:lang w:val="lv-LV"/>
        </w:rPr>
        <w:t xml:space="preserve"> ir iespēja publiskot savu informāciju.</w:t>
      </w:r>
    </w:p>
    <w:p w:rsidR="004C696B" w:rsidRPr="00F073E6" w:rsidP="002C6A6D" w14:paraId="48693FFA" w14:textId="549E4F02">
      <w:pPr>
        <w:pStyle w:val="Heading1"/>
        <w:jc w:val="center"/>
        <w:rPr>
          <w:lang w:val="lv-LV"/>
        </w:rPr>
      </w:pPr>
      <w:bookmarkStart w:id="74" w:name="_Toc43207856"/>
      <w:bookmarkStart w:id="75" w:name="_Toc43209512"/>
      <w:bookmarkStart w:id="76" w:name="_Toc256000023"/>
      <w:r>
        <w:rPr>
          <w:lang w:val="lv-LV"/>
        </w:rPr>
        <w:t>9</w:t>
      </w:r>
      <w:r w:rsidRPr="00F073E6">
        <w:rPr>
          <w:lang w:val="lv-LV"/>
        </w:rPr>
        <w:t xml:space="preserve">. Pašvaldības vadības pilnveidošanai veiktie </w:t>
      </w:r>
      <w:r w:rsidR="000C36E9">
        <w:rPr>
          <w:lang w:val="lv-LV"/>
        </w:rPr>
        <w:t xml:space="preserve">un turpmāk plānotie </w:t>
      </w:r>
      <w:r w:rsidRPr="00F073E6">
        <w:rPr>
          <w:lang w:val="lv-LV"/>
        </w:rPr>
        <w:t>pasākumi</w:t>
      </w:r>
      <w:bookmarkEnd w:id="76"/>
      <w:bookmarkEnd w:id="74"/>
      <w:bookmarkEnd w:id="75"/>
    </w:p>
    <w:p w:rsidR="004C696B" w:rsidRPr="00F073E6" w:rsidP="00113F9E" w14:paraId="08C84160" w14:textId="77777777">
      <w:pPr>
        <w:spacing w:after="0" w:line="360" w:lineRule="auto"/>
        <w:ind w:firstLine="720"/>
        <w:jc w:val="both"/>
        <w:rPr>
          <w:rFonts w:ascii="Times New Roman" w:hAnsi="Times New Roman"/>
          <w:sz w:val="24"/>
          <w:szCs w:val="20"/>
          <w:lang w:val="lv-LV"/>
        </w:rPr>
      </w:pPr>
    </w:p>
    <w:p w:rsidR="00817137" w:rsidRPr="00F073E6" w:rsidP="00113F9E" w14:paraId="0580B467" w14:textId="6A5BB027">
      <w:pPr>
        <w:spacing w:after="0" w:line="360" w:lineRule="auto"/>
        <w:ind w:firstLine="720"/>
        <w:jc w:val="both"/>
        <w:rPr>
          <w:rFonts w:ascii="Times New Roman" w:hAnsi="Times New Roman"/>
          <w:sz w:val="24"/>
          <w:szCs w:val="24"/>
          <w:lang w:val="lv-LV"/>
        </w:rPr>
      </w:pPr>
      <w:r w:rsidRPr="00F073E6">
        <w:rPr>
          <w:rFonts w:ascii="Times New Roman" w:hAnsi="Times New Roman"/>
          <w:sz w:val="24"/>
          <w:szCs w:val="24"/>
          <w:lang w:val="lv-LV"/>
        </w:rPr>
        <w:t>Ludzas novada pašvaldība darbojas saskaņā ar Latvijas Republikas likumu „Par pašvaldībā</w:t>
      </w:r>
      <w:r w:rsidR="00F227B0">
        <w:rPr>
          <w:rFonts w:ascii="Times New Roman" w:hAnsi="Times New Roman"/>
          <w:sz w:val="24"/>
          <w:szCs w:val="24"/>
          <w:lang w:val="lv-LV"/>
        </w:rPr>
        <w:t>m” un Ludzas novada domes 2014.</w:t>
      </w:r>
      <w:r w:rsidR="006A6CC0">
        <w:rPr>
          <w:rFonts w:ascii="Times New Roman" w:hAnsi="Times New Roman"/>
          <w:sz w:val="24"/>
          <w:szCs w:val="24"/>
          <w:lang w:val="lv-LV"/>
        </w:rPr>
        <w:t xml:space="preserve"> </w:t>
      </w:r>
      <w:r w:rsidR="00F227B0">
        <w:rPr>
          <w:rFonts w:ascii="Times New Roman" w:hAnsi="Times New Roman"/>
          <w:sz w:val="24"/>
          <w:szCs w:val="24"/>
          <w:lang w:val="lv-LV"/>
        </w:rPr>
        <w:t>gada 27.</w:t>
      </w:r>
      <w:r w:rsidR="006A6CC0">
        <w:rPr>
          <w:rFonts w:ascii="Times New Roman" w:hAnsi="Times New Roman"/>
          <w:sz w:val="24"/>
          <w:szCs w:val="24"/>
          <w:lang w:val="lv-LV"/>
        </w:rPr>
        <w:t xml:space="preserve"> </w:t>
      </w:r>
      <w:r w:rsidRPr="00F073E6">
        <w:rPr>
          <w:rFonts w:ascii="Times New Roman" w:hAnsi="Times New Roman"/>
          <w:sz w:val="24"/>
          <w:szCs w:val="24"/>
          <w:lang w:val="lv-LV"/>
        </w:rPr>
        <w:t>februārī apstiprināto Ludzas novada pašvaldības nolikumu ar grozījumiem, kas izd</w:t>
      </w:r>
      <w:r w:rsidRPr="00F073E6" w:rsidR="008F0896">
        <w:rPr>
          <w:rFonts w:ascii="Times New Roman" w:hAnsi="Times New Roman"/>
          <w:sz w:val="24"/>
          <w:szCs w:val="24"/>
          <w:lang w:val="lv-LV"/>
        </w:rPr>
        <w:t xml:space="preserve">arīti </w:t>
      </w:r>
      <w:r w:rsidRPr="000C36E9" w:rsidR="008F0896">
        <w:rPr>
          <w:rFonts w:ascii="Times New Roman" w:hAnsi="Times New Roman"/>
          <w:sz w:val="24"/>
          <w:szCs w:val="24"/>
          <w:lang w:val="lv-LV"/>
        </w:rPr>
        <w:t>27.03.2014., 23.10.2014.,</w:t>
      </w:r>
      <w:r w:rsidRPr="000C36E9" w:rsidR="00B10FCA">
        <w:rPr>
          <w:rFonts w:ascii="Times New Roman" w:hAnsi="Times New Roman"/>
          <w:sz w:val="24"/>
          <w:szCs w:val="24"/>
          <w:lang w:val="lv-LV"/>
        </w:rPr>
        <w:t xml:space="preserve"> 26.03.2015</w:t>
      </w:r>
      <w:r w:rsidRPr="000C36E9" w:rsidR="008F0896">
        <w:rPr>
          <w:rFonts w:ascii="Times New Roman" w:hAnsi="Times New Roman"/>
          <w:sz w:val="24"/>
          <w:szCs w:val="24"/>
          <w:lang w:val="lv-LV"/>
        </w:rPr>
        <w:t>., 27.08.2015., 26.11.2015., 30.06.2016., 15.06.2017., 28.12.2017., 22.02.2018.,</w:t>
      </w:r>
      <w:r w:rsidRPr="000C36E9" w:rsidR="005211DF">
        <w:rPr>
          <w:rFonts w:ascii="Times New Roman" w:hAnsi="Times New Roman"/>
          <w:sz w:val="24"/>
          <w:szCs w:val="24"/>
          <w:lang w:val="lv-LV"/>
        </w:rPr>
        <w:t xml:space="preserve"> </w:t>
      </w:r>
      <w:r w:rsidRPr="000C36E9" w:rsidR="005211DF">
        <w:rPr>
          <w:rFonts w:ascii="Arial" w:hAnsi="Arial" w:cs="Arial"/>
          <w:b/>
          <w:bCs/>
          <w:sz w:val="21"/>
          <w:szCs w:val="21"/>
          <w:shd w:val="clear" w:color="auto" w:fill="FFFFFF"/>
          <w:lang w:val="lv-LV"/>
        </w:rPr>
        <w:t> </w:t>
      </w:r>
      <w:r w:rsidRPr="000C36E9" w:rsidR="005211DF">
        <w:rPr>
          <w:rFonts w:ascii="Times New Roman" w:hAnsi="Times New Roman"/>
          <w:bCs/>
          <w:sz w:val="24"/>
          <w:szCs w:val="24"/>
          <w:shd w:val="clear" w:color="auto" w:fill="FFFFFF"/>
          <w:lang w:val="lv-LV"/>
        </w:rPr>
        <w:t>29.08.2019</w:t>
      </w:r>
      <w:r w:rsidRPr="000C36E9" w:rsidR="00474094">
        <w:rPr>
          <w:rFonts w:ascii="Times New Roman" w:hAnsi="Times New Roman"/>
          <w:bCs/>
          <w:sz w:val="24"/>
          <w:szCs w:val="24"/>
          <w:shd w:val="clear" w:color="auto" w:fill="FFFFFF"/>
          <w:lang w:val="lv-LV"/>
        </w:rPr>
        <w:t>; 06.11.2020;</w:t>
      </w:r>
      <w:r w:rsidRPr="00573069" w:rsidR="008F0896">
        <w:rPr>
          <w:rFonts w:ascii="Times New Roman" w:hAnsi="Times New Roman"/>
          <w:color w:val="FF0000"/>
          <w:sz w:val="24"/>
          <w:szCs w:val="24"/>
          <w:lang w:val="lv-LV"/>
        </w:rPr>
        <w:t xml:space="preserve"> </w:t>
      </w:r>
      <w:r w:rsidRPr="00F073E6">
        <w:rPr>
          <w:rFonts w:ascii="Times New Roman" w:hAnsi="Times New Roman"/>
          <w:sz w:val="24"/>
          <w:szCs w:val="24"/>
          <w:lang w:val="lv-LV"/>
        </w:rPr>
        <w:t xml:space="preserve">un saskaņā ar apstiprināto pašvaldības budžetu, izmanto tās rīcībā esošos naudas līdzekļus likumā noteikto funkciju realizēšanas finansēšanai. </w:t>
      </w:r>
    </w:p>
    <w:p w:rsidR="00817137" w:rsidRPr="00F073E6" w:rsidP="00113F9E" w14:paraId="3595938F" w14:textId="2436E0D7">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20</w:t>
      </w:r>
      <w:r w:rsidR="00573069">
        <w:rPr>
          <w:rFonts w:ascii="Times New Roman" w:hAnsi="Times New Roman"/>
          <w:sz w:val="24"/>
          <w:szCs w:val="24"/>
          <w:lang w:val="lv-LV"/>
        </w:rPr>
        <w:t>20</w:t>
      </w:r>
      <w:r w:rsidR="00F227B0">
        <w:rPr>
          <w:rFonts w:ascii="Times New Roman" w:hAnsi="Times New Roman"/>
          <w:sz w:val="24"/>
          <w:szCs w:val="24"/>
          <w:lang w:val="lv-LV"/>
        </w:rPr>
        <w:t>.</w:t>
      </w:r>
      <w:r w:rsidR="00573069">
        <w:rPr>
          <w:rFonts w:ascii="Times New Roman" w:hAnsi="Times New Roman"/>
          <w:sz w:val="24"/>
          <w:szCs w:val="24"/>
          <w:lang w:val="lv-LV"/>
        </w:rPr>
        <w:t xml:space="preserve"> </w:t>
      </w:r>
      <w:r w:rsidRPr="00F073E6">
        <w:rPr>
          <w:rFonts w:ascii="Times New Roman" w:hAnsi="Times New Roman"/>
          <w:sz w:val="24"/>
          <w:szCs w:val="24"/>
          <w:lang w:val="lv-LV"/>
        </w:rPr>
        <w:t xml:space="preserve">gadā Ludzas novada pašvaldība ir nodrošinājusi visu likumā noteikto funkciju realizēšanu un veikusi pasākumus, lai nodrošinātu pašvaldības funkciju garantētu realizēšanu nākotnē. </w:t>
      </w:r>
    </w:p>
    <w:p w:rsidR="00817137" w:rsidRPr="00F073E6" w:rsidP="00113F9E" w14:paraId="464A9B02" w14:textId="5C8E74B7">
      <w:pPr>
        <w:spacing w:after="0" w:line="360" w:lineRule="auto"/>
        <w:ind w:firstLine="720"/>
        <w:jc w:val="both"/>
        <w:rPr>
          <w:rFonts w:ascii="Times New Roman" w:hAnsi="Times New Roman"/>
          <w:sz w:val="24"/>
          <w:szCs w:val="24"/>
          <w:lang w:val="lv-LV"/>
        </w:rPr>
      </w:pPr>
      <w:r w:rsidRPr="00F073E6">
        <w:rPr>
          <w:rFonts w:ascii="Times New Roman" w:hAnsi="Times New Roman"/>
          <w:sz w:val="24"/>
          <w:szCs w:val="24"/>
          <w:lang w:val="lv-LV"/>
        </w:rPr>
        <w:t>Lai veicinātu Ludzas novada at</w:t>
      </w:r>
      <w:r w:rsidRPr="00F073E6" w:rsidR="008F0896">
        <w:rPr>
          <w:rFonts w:ascii="Times New Roman" w:hAnsi="Times New Roman"/>
          <w:sz w:val="24"/>
          <w:szCs w:val="24"/>
          <w:lang w:val="lv-LV"/>
        </w:rPr>
        <w:t>tīstību, pa</w:t>
      </w:r>
      <w:r w:rsidR="00224719">
        <w:rPr>
          <w:rFonts w:ascii="Times New Roman" w:hAnsi="Times New Roman"/>
          <w:sz w:val="24"/>
          <w:szCs w:val="24"/>
          <w:lang w:val="lv-LV"/>
        </w:rPr>
        <w:t>švaldība 20</w:t>
      </w:r>
      <w:r w:rsidR="00573069">
        <w:rPr>
          <w:rFonts w:ascii="Times New Roman" w:hAnsi="Times New Roman"/>
          <w:sz w:val="24"/>
          <w:szCs w:val="24"/>
          <w:lang w:val="lv-LV"/>
        </w:rPr>
        <w:t>20</w:t>
      </w:r>
      <w:r w:rsidR="00F227B0">
        <w:rPr>
          <w:rFonts w:ascii="Times New Roman" w:hAnsi="Times New Roman"/>
          <w:sz w:val="24"/>
          <w:szCs w:val="24"/>
          <w:lang w:val="lv-LV"/>
        </w:rPr>
        <w:t>.</w:t>
      </w:r>
      <w:r w:rsidR="00573069">
        <w:rPr>
          <w:rFonts w:ascii="Times New Roman" w:hAnsi="Times New Roman"/>
          <w:sz w:val="24"/>
          <w:szCs w:val="24"/>
          <w:lang w:val="lv-LV"/>
        </w:rPr>
        <w:t xml:space="preserve"> </w:t>
      </w:r>
      <w:r w:rsidRPr="00F073E6">
        <w:rPr>
          <w:rFonts w:ascii="Times New Roman" w:hAnsi="Times New Roman"/>
          <w:sz w:val="24"/>
          <w:szCs w:val="24"/>
          <w:lang w:val="lv-LV"/>
        </w:rPr>
        <w:t xml:space="preserve">gadā aktīvi darbojusies dažādu attīstības un investīciju projektu sagatavošanā un īstenošanā, piesaistot finansējumu no nacionālajiem, </w:t>
      </w:r>
      <w:r w:rsidR="00224719">
        <w:rPr>
          <w:rFonts w:ascii="Times New Roman" w:hAnsi="Times New Roman"/>
          <w:sz w:val="24"/>
          <w:szCs w:val="24"/>
          <w:lang w:val="lv-LV"/>
        </w:rPr>
        <w:t xml:space="preserve"> </w:t>
      </w:r>
      <w:r w:rsidRPr="00F073E6">
        <w:rPr>
          <w:rFonts w:ascii="Times New Roman" w:hAnsi="Times New Roman"/>
          <w:sz w:val="24"/>
          <w:szCs w:val="24"/>
          <w:lang w:val="lv-LV"/>
        </w:rPr>
        <w:t xml:space="preserve">Eiropas Savienības un citiem fondiem un programmām. Ludzas novada pašvaldība kā projekta iesniedzējs vai partneris ir piedalījusies vairāku ES un valsts budžeta līdzfinansēto projektu realizācijā dažādās sfērās – izglītībā, infrastruktūras sakārtošanā, vides aizsardzībā, u.c. Lielākās investīcijas ir piesaistītas tādiem sektoriem kā ielu un ceļu sakārtošana, izglītības un kultūras infrastruktūras attīstība un vides aizsardzība. </w:t>
      </w:r>
    </w:p>
    <w:p w:rsidR="00817137" w:rsidRPr="00F073E6" w:rsidP="00113F9E" w14:paraId="37296F33" w14:textId="54E2AC10">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20</w:t>
      </w:r>
      <w:r w:rsidR="00573069">
        <w:rPr>
          <w:rFonts w:ascii="Times New Roman" w:hAnsi="Times New Roman"/>
          <w:sz w:val="24"/>
          <w:szCs w:val="24"/>
          <w:lang w:val="lv-LV"/>
        </w:rPr>
        <w:t>20</w:t>
      </w:r>
      <w:r w:rsidR="00F227B0">
        <w:rPr>
          <w:rFonts w:ascii="Times New Roman" w:hAnsi="Times New Roman"/>
          <w:sz w:val="24"/>
          <w:szCs w:val="24"/>
          <w:lang w:val="lv-LV"/>
        </w:rPr>
        <w:t>.</w:t>
      </w:r>
      <w:r w:rsidR="00573069">
        <w:rPr>
          <w:rFonts w:ascii="Times New Roman" w:hAnsi="Times New Roman"/>
          <w:sz w:val="24"/>
          <w:szCs w:val="24"/>
          <w:lang w:val="lv-LV"/>
        </w:rPr>
        <w:t xml:space="preserve"> </w:t>
      </w:r>
      <w:r w:rsidRPr="00F073E6">
        <w:rPr>
          <w:rFonts w:ascii="Times New Roman" w:hAnsi="Times New Roman"/>
          <w:sz w:val="24"/>
          <w:szCs w:val="24"/>
          <w:lang w:val="lv-LV"/>
        </w:rPr>
        <w:t>gada pašvaldības budžetā tika paredzēts nepieciešamais finansējums kultūras un sporta pasākumu organizēšanai, apzinoties, ka tradīcijas, kas koptas gadiem, ir jāpilnveido un jāvairo.</w:t>
      </w:r>
    </w:p>
    <w:p w:rsidR="000C36E9" w:rsidP="000C36E9" w14:paraId="647C7B88" w14:textId="77847866">
      <w:pPr>
        <w:spacing w:after="0" w:line="360" w:lineRule="auto"/>
        <w:ind w:firstLine="720"/>
        <w:jc w:val="both"/>
        <w:rPr>
          <w:rFonts w:ascii="Times New Roman" w:hAnsi="Times New Roman"/>
          <w:bCs/>
          <w:color w:val="000000"/>
          <w:sz w:val="24"/>
          <w:szCs w:val="24"/>
          <w:lang w:val="lv-LV"/>
        </w:rPr>
      </w:pPr>
      <w:r>
        <w:rPr>
          <w:rFonts w:ascii="Times New Roman" w:hAnsi="Times New Roman"/>
          <w:bCs/>
          <w:color w:val="000000"/>
          <w:sz w:val="24"/>
          <w:szCs w:val="24"/>
          <w:lang w:val="lv-LV"/>
        </w:rPr>
        <w:t>Pašvaldība 20</w:t>
      </w:r>
      <w:r w:rsidR="006A6CC0">
        <w:rPr>
          <w:rFonts w:ascii="Times New Roman" w:hAnsi="Times New Roman"/>
          <w:bCs/>
          <w:color w:val="000000"/>
          <w:sz w:val="24"/>
          <w:szCs w:val="24"/>
          <w:lang w:val="lv-LV"/>
        </w:rPr>
        <w:t>20</w:t>
      </w:r>
      <w:r w:rsidR="00F227B0">
        <w:rPr>
          <w:rFonts w:ascii="Times New Roman" w:hAnsi="Times New Roman"/>
          <w:bCs/>
          <w:color w:val="000000"/>
          <w:sz w:val="24"/>
          <w:szCs w:val="24"/>
          <w:lang w:val="lv-LV"/>
        </w:rPr>
        <w:t>.</w:t>
      </w:r>
      <w:r>
        <w:rPr>
          <w:rFonts w:ascii="Times New Roman" w:hAnsi="Times New Roman"/>
          <w:bCs/>
          <w:color w:val="000000"/>
          <w:sz w:val="24"/>
          <w:szCs w:val="24"/>
          <w:lang w:val="lv-LV"/>
        </w:rPr>
        <w:t xml:space="preserve"> </w:t>
      </w:r>
      <w:r w:rsidRPr="00F073E6" w:rsidR="00817137">
        <w:rPr>
          <w:rFonts w:ascii="Times New Roman" w:hAnsi="Times New Roman"/>
          <w:bCs/>
          <w:color w:val="000000"/>
          <w:sz w:val="24"/>
          <w:szCs w:val="24"/>
          <w:lang w:val="lv-LV"/>
        </w:rPr>
        <w:t>gadā turpināja īstenot ilgtermiņa finanšu vadības, regulāras pašvaldības budžeta izdevumu pārraudzības politiku, tādējādi nodrošinot pašvaldības finanšu resursu pietiekamību noteikto pašvaldības funkciju realizācijai. Tika nodrošināta pašvaldības budžeta un finanšu sistēmas caurskatāmība.</w:t>
      </w:r>
    </w:p>
    <w:p w:rsidR="000C36E9" w:rsidRPr="00F073E6" w:rsidP="000C36E9" w14:paraId="300BDD10" w14:textId="77777777">
      <w:pPr>
        <w:spacing w:after="0" w:line="360" w:lineRule="auto"/>
        <w:ind w:firstLine="720"/>
        <w:jc w:val="both"/>
        <w:rPr>
          <w:rFonts w:ascii="Times New Roman" w:hAnsi="Times New Roman"/>
          <w:bCs/>
          <w:color w:val="000000"/>
          <w:sz w:val="24"/>
          <w:szCs w:val="24"/>
          <w:lang w:val="lv-LV"/>
        </w:rPr>
      </w:pPr>
    </w:p>
    <w:p w:rsidR="000C36E9" w:rsidP="000C36E9" w14:paraId="5D6C4883" w14:textId="77777777">
      <w:pPr>
        <w:spacing w:after="0" w:line="360" w:lineRule="auto"/>
        <w:ind w:firstLine="720"/>
        <w:jc w:val="both"/>
        <w:rPr>
          <w:rFonts w:ascii="Times New Roman" w:hAnsi="Times New Roman"/>
          <w:sz w:val="24"/>
          <w:szCs w:val="24"/>
          <w:lang w:val="lv-LV"/>
        </w:rPr>
      </w:pPr>
      <w:r w:rsidRPr="000C36E9">
        <w:rPr>
          <w:rFonts w:ascii="Times New Roman" w:hAnsi="Times New Roman"/>
          <w:sz w:val="24"/>
          <w:szCs w:val="24"/>
          <w:lang w:val="lv-LV"/>
        </w:rPr>
        <w:t xml:space="preserve">Lai veicinātu Ludzas novada attīstību, pašvaldība arī </w:t>
      </w:r>
      <w:r>
        <w:rPr>
          <w:rFonts w:ascii="Times New Roman" w:hAnsi="Times New Roman"/>
          <w:sz w:val="24"/>
          <w:szCs w:val="24"/>
          <w:lang w:val="lv-LV"/>
        </w:rPr>
        <w:t>2021. gadā</w:t>
      </w:r>
      <w:r w:rsidRPr="000C36E9">
        <w:rPr>
          <w:rFonts w:ascii="Times New Roman" w:hAnsi="Times New Roman"/>
          <w:sz w:val="24"/>
          <w:szCs w:val="24"/>
          <w:lang w:val="lv-LV"/>
        </w:rPr>
        <w:t xml:space="preserve"> aktīvi darbosies dažādu attīstības un investīciju projektu sagatavošanā un īstenošanā, piesaistot finansējumu no nacionālajiem, Eiropas Savienības un citiem fondiem un programmām. Īpaša uzmanība tiks pievērsta izglītības, kultūras, sporta, ceļu un ūdenssaimniecības infrastruktūras sakārtošanai un attīstībai. Tiks turpināti iesākti projekti izglītības iestāžu mācību vides modernizācijā, pašvaldības ēku energoefektivitātes paaugstināšanā, kultūrvēsturiskā mantojuma saglabāšanā, ūdenssaimniecības sakārtošanā un uzņēmējdarbības vides sakārtošanā. </w:t>
      </w:r>
    </w:p>
    <w:p w:rsidR="000C36E9" w:rsidP="000C36E9" w14:paraId="4B474569" w14:textId="77777777">
      <w:pPr>
        <w:spacing w:after="0" w:line="360" w:lineRule="auto"/>
        <w:ind w:firstLine="720"/>
        <w:jc w:val="both"/>
        <w:rPr>
          <w:rFonts w:ascii="Times New Roman" w:hAnsi="Times New Roman"/>
          <w:sz w:val="24"/>
          <w:szCs w:val="24"/>
          <w:lang w:val="lv-LV"/>
        </w:rPr>
      </w:pPr>
    </w:p>
    <w:p w:rsidR="00F82D7A" w:rsidRPr="000C36E9" w:rsidP="000C36E9" w14:paraId="4FFA4D1C" w14:textId="3AC82203">
      <w:pPr>
        <w:spacing w:after="0" w:line="360" w:lineRule="auto"/>
        <w:ind w:firstLine="720"/>
        <w:jc w:val="both"/>
        <w:rPr>
          <w:rFonts w:ascii="Times New Roman" w:hAnsi="Times New Roman"/>
          <w:bCs/>
          <w:sz w:val="24"/>
          <w:szCs w:val="24"/>
          <w:lang w:val="lv-LV"/>
        </w:rPr>
      </w:pPr>
      <w:r>
        <w:rPr>
          <w:rFonts w:ascii="Times New Roman" w:hAnsi="Times New Roman"/>
          <w:sz w:val="24"/>
          <w:szCs w:val="24"/>
          <w:lang w:val="lv-LV"/>
        </w:rPr>
        <w:t>2021. gadā</w:t>
      </w:r>
      <w:r w:rsidRPr="000C36E9">
        <w:rPr>
          <w:rFonts w:ascii="Times New Roman" w:hAnsi="Times New Roman"/>
          <w:sz w:val="24"/>
          <w:szCs w:val="24"/>
          <w:lang w:val="lv-LV"/>
        </w:rPr>
        <w:t xml:space="preserve"> un tuvāko divu gada laikā īpaša uzmanība tiks pievērsta pašvaldības darba un sniegto pakalpojumu efektivitātes un kvalitātes paaugstināšanai, izmaksu samazināšanai, optimizējot pašvaldības iestāžu un struktūrvienību darbību.</w:t>
      </w:r>
    </w:p>
    <w:sectPr w:rsidSect="002B574A">
      <w:headerReference w:type="even" r:id="rId11"/>
      <w:headerReference w:type="default" r:id="rId12"/>
      <w:footerReference w:type="even" r:id="rId13"/>
      <w:footerReference w:type="default" r:id="rId14"/>
      <w:footerReference w:type="first" r:id="rId15"/>
      <w:pgSz w:w="12240" w:h="15840"/>
      <w:pgMar w:top="562" w:right="1080" w:bottom="288" w:left="1411" w:header="562" w:footer="346" w:gutter="0"/>
      <w:pgNumType w:chapStyle="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stral">
    <w:panose1 w:val="03090702030407020403"/>
    <w:charset w:val="BA"/>
    <w:family w:val="script"/>
    <w:pitch w:val="variable"/>
    <w:sig w:usb0="00000287" w:usb1="00000000" w:usb2="00000000" w:usb3="00000000" w:csb0="0000009F" w:csb1="00000000"/>
  </w:font>
  <w:font w:name="Roboto Condensed Medium">
    <w:charset w:val="00"/>
    <w:family w:val="auto"/>
    <w:pitch w:val="variable"/>
    <w:sig w:usb0="E00002FF" w:usb1="5000205B" w:usb2="00000020" w:usb3="00000000" w:csb0="0000019F" w:csb1="00000000"/>
  </w:font>
  <w:font w:name="Liberation Serif">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LT Std">
    <w:panose1 w:val="00000000000000000000"/>
    <w:charset w:val="00"/>
    <w:family w:val="swiss"/>
    <w:notTrueType/>
    <w:pitch w:val="variable"/>
    <w:sig w:usb0="800000AF" w:usb1="4000204A"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A6D" w:rsidRPr="00554FE6" w14:paraId="66ED48FD" w14:textId="77777777">
    <w:pPr>
      <w:pStyle w:val="Footer"/>
      <w:jc w:val="right"/>
      <w:rPr>
        <w:rFonts w:ascii="Arial" w:hAnsi="Arial" w:cs="Arial"/>
        <w:color w:val="17365D"/>
        <w:sz w:val="20"/>
      </w:rPr>
    </w:pPr>
    <w:r w:rsidRPr="00554FE6">
      <w:rPr>
        <w:rFonts w:ascii="Arial" w:hAnsi="Arial" w:cs="Arial"/>
        <w:color w:val="17365D"/>
        <w:sz w:val="20"/>
      </w:rPr>
      <w:fldChar w:fldCharType="begin"/>
    </w:r>
    <w:r w:rsidRPr="00554FE6">
      <w:rPr>
        <w:rFonts w:ascii="Arial" w:hAnsi="Arial" w:cs="Arial"/>
        <w:color w:val="17365D"/>
        <w:sz w:val="20"/>
      </w:rPr>
      <w:instrText xml:space="preserve"> PAGE   \* MERGEFORMAT </w:instrText>
    </w:r>
    <w:r w:rsidRPr="00554FE6">
      <w:rPr>
        <w:rFonts w:ascii="Arial" w:hAnsi="Arial" w:cs="Arial"/>
        <w:color w:val="17365D"/>
        <w:sz w:val="20"/>
      </w:rPr>
      <w:fldChar w:fldCharType="separate"/>
    </w:r>
    <w:r>
      <w:rPr>
        <w:rFonts w:ascii="Arial" w:hAnsi="Arial" w:cs="Arial"/>
        <w:noProof/>
        <w:color w:val="17365D"/>
        <w:sz w:val="20"/>
      </w:rPr>
      <w:t>28</w:t>
    </w:r>
    <w:r w:rsidRPr="00554FE6">
      <w:rPr>
        <w:rFonts w:ascii="Arial" w:hAnsi="Arial" w:cs="Arial"/>
        <w:noProof/>
        <w:color w:val="17365D"/>
        <w:sz w:val="20"/>
      </w:rPr>
      <w:fldChar w:fldCharType="end"/>
    </w:r>
  </w:p>
  <w:p w:rsidR="002C6A6D" w:rsidRPr="00D34076" w:rsidP="001C1545" w14:paraId="3815FCE9" w14:textId="77777777">
    <w:pPr>
      <w:pStyle w:val="Footer"/>
      <w:jc w:val="right"/>
      <w:rPr>
        <w:rFonts w:ascii="Arial" w:hAnsi="Arial" w:cs="Arial"/>
        <w:color w:val="004060"/>
        <w:sz w:val="20"/>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A6D" w:rsidRPr="00C05638" w14:paraId="57541F96" w14:textId="77777777">
    <w:pPr>
      <w:pStyle w:val="Footer"/>
      <w:jc w:val="right"/>
      <w:rPr>
        <w:color w:val="17365D"/>
        <w:sz w:val="20"/>
      </w:rPr>
    </w:pPr>
    <w:r w:rsidRPr="00C05638">
      <w:rPr>
        <w:color w:val="17365D"/>
        <w:sz w:val="20"/>
      </w:rPr>
      <w:fldChar w:fldCharType="begin"/>
    </w:r>
    <w:r w:rsidRPr="00C05638">
      <w:rPr>
        <w:color w:val="17365D"/>
        <w:sz w:val="20"/>
      </w:rPr>
      <w:instrText xml:space="preserve"> PAGE   \* MERGEFORMAT </w:instrText>
    </w:r>
    <w:r w:rsidRPr="00C05638">
      <w:rPr>
        <w:color w:val="17365D"/>
        <w:sz w:val="20"/>
      </w:rPr>
      <w:fldChar w:fldCharType="separate"/>
    </w:r>
    <w:r w:rsidR="00F33BFC">
      <w:rPr>
        <w:noProof/>
        <w:color w:val="17365D"/>
        <w:sz w:val="20"/>
      </w:rPr>
      <w:t>62</w:t>
    </w:r>
    <w:r w:rsidRPr="00C05638">
      <w:rPr>
        <w:noProof/>
        <w:color w:val="17365D"/>
        <w:sz w:val="20"/>
      </w:rPr>
      <w:fldChar w:fldCharType="end"/>
    </w:r>
  </w:p>
  <w:p w:rsidR="002C6A6D" w14:paraId="514C94C8" w14:textId="77777777">
    <w:pPr>
      <w:pStyle w:val="Footer"/>
    </w:pPr>
  </w:p>
  <w:p>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A6D" w:rsidRPr="00C62969" w:rsidP="003F2A85" w14:paraId="77FF0FE1" w14:textId="77777777">
    <w:pPr>
      <w:pStyle w:val="HeaderEven"/>
      <w:jc w:val="right"/>
      <w:rPr>
        <w:rFonts w:ascii="Arial" w:hAnsi="Arial" w:cs="Arial"/>
        <w:b w:val="0"/>
        <w:color w:val="004060"/>
        <w:sz w:val="20"/>
        <w:lang w:val="en-US"/>
      </w:rPr>
    </w:pPr>
    <w:r w:rsidRPr="00C62969">
      <w:rPr>
        <w:rFonts w:ascii="Arial" w:eastAsia="HGPGothicE" w:hAnsi="Arial" w:cs="Arial"/>
        <w:b w:val="0"/>
        <w:color w:val="004060"/>
        <w:sz w:val="20"/>
        <w:lang w:val="en-US"/>
      </w:rPr>
      <w:t>Ludzas novada pašvaldības 2017.gada publiskais pārskats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A6D" w:rsidRPr="006F77FC" w:rsidP="00F84C31" w14:paraId="1D61D710" w14:textId="548D7457">
    <w:pPr>
      <w:pStyle w:val="Header"/>
      <w:jc w:val="right"/>
      <w:rPr>
        <w:rFonts w:ascii="Arial" w:hAnsi="Arial" w:cs="Arial"/>
        <w:color w:val="004060"/>
        <w:sz w:val="20"/>
        <w:lang w:val="lv-LV"/>
      </w:rPr>
    </w:pPr>
    <w:r>
      <w:rPr>
        <w:rFonts w:ascii="Arial" w:hAnsi="Arial" w:cs="Arial"/>
        <w:color w:val="004060"/>
        <w:sz w:val="20"/>
        <w:lang w:val="lv-LV"/>
      </w:rPr>
      <w:t>Ludzas novada pašvaldības 20</w:t>
    </w:r>
    <w:r w:rsidR="00F84C31">
      <w:rPr>
        <w:rFonts w:ascii="Arial" w:hAnsi="Arial" w:cs="Arial"/>
        <w:color w:val="004060"/>
        <w:sz w:val="20"/>
        <w:lang w:val="lv-LV"/>
      </w:rPr>
      <w:t>20</w:t>
    </w:r>
    <w:r w:rsidRPr="006F77FC">
      <w:rPr>
        <w:rFonts w:ascii="Arial" w:hAnsi="Arial" w:cs="Arial"/>
        <w:color w:val="004060"/>
        <w:sz w:val="20"/>
        <w:lang w:val="lv-LV"/>
      </w:rPr>
      <w:t>.</w:t>
    </w:r>
    <w:r w:rsidR="00F84C31">
      <w:rPr>
        <w:rFonts w:ascii="Arial" w:hAnsi="Arial" w:cs="Arial"/>
        <w:color w:val="004060"/>
        <w:sz w:val="20"/>
        <w:lang w:val="lv-LV"/>
      </w:rPr>
      <w:t xml:space="preserve"> </w:t>
    </w:r>
    <w:r w:rsidRPr="006F77FC">
      <w:rPr>
        <w:rFonts w:ascii="Arial" w:hAnsi="Arial" w:cs="Arial"/>
        <w:color w:val="004060"/>
        <w:sz w:val="20"/>
        <w:lang w:val="lv-LV"/>
      </w:rPr>
      <w:t>gada publiskais pārskats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982_"/>
      </v:shape>
    </w:pict>
  </w:numPicBullet>
  <w:abstractNum w:abstractNumId="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6364B"/>
    <w:multiLevelType w:val="hybridMultilevel"/>
    <w:tmpl w:val="3C26E66E"/>
    <w:lvl w:ilvl="0">
      <w:start w:val="18"/>
      <w:numFmt w:val="bullet"/>
      <w:lvlText w:val="-"/>
      <w:lvlJc w:val="left"/>
      <w:pPr>
        <w:ind w:left="1211" w:hanging="360"/>
      </w:pPr>
      <w:rPr>
        <w:rFonts w:ascii="Times New Roman" w:eastAsia="Times New Roman" w:hAnsi="Times New Roman" w:cs="Times New Roman"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11">
    <w:nsid w:val="03B85676"/>
    <w:multiLevelType w:val="hybridMultilevel"/>
    <w:tmpl w:val="3F94973A"/>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67D0C90"/>
    <w:multiLevelType w:val="multilevel"/>
    <w:tmpl w:val="2504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587978"/>
    <w:multiLevelType w:val="hybridMultilevel"/>
    <w:tmpl w:val="A08CB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8219B6"/>
    <w:multiLevelType w:val="hybridMultilevel"/>
    <w:tmpl w:val="0AF238E6"/>
    <w:lvl w:ilvl="0">
      <w:start w:val="1"/>
      <w:numFmt w:val="bullet"/>
      <w:lvlText w:val=""/>
      <w:lvlPicBulletId w:val="0"/>
      <w:lvlJc w:val="left"/>
      <w:pPr>
        <w:ind w:left="1440" w:hanging="360"/>
      </w:pPr>
      <w:rPr>
        <w:rFonts w:ascii="Symbol" w:hAnsi="Symbol"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0DBC0505"/>
    <w:multiLevelType w:val="hybridMultilevel"/>
    <w:tmpl w:val="94B0B630"/>
    <w:lvl w:ilvl="0">
      <w:start w:val="18"/>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E57613B"/>
    <w:multiLevelType w:val="hybridMultilevel"/>
    <w:tmpl w:val="D9B0F31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901C80"/>
    <w:multiLevelType w:val="hybridMultilevel"/>
    <w:tmpl w:val="3B92C0BE"/>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3901D3"/>
    <w:multiLevelType w:val="hybridMultilevel"/>
    <w:tmpl w:val="A37422F2"/>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1F7E4E03"/>
    <w:multiLevelType w:val="hybridMultilevel"/>
    <w:tmpl w:val="100863E0"/>
    <w:lvl w:ilvl="0">
      <w:start w:val="1"/>
      <w:numFmt w:val="bullet"/>
      <w:lvlText w:val=""/>
      <w:lvlPicBulletId w:val="0"/>
      <w:lvlJc w:val="left"/>
      <w:pPr>
        <w:ind w:left="1440" w:hanging="360"/>
      </w:pPr>
      <w:rPr>
        <w:rFonts w:ascii="Symbol" w:hAnsi="Symbol"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C6148E6"/>
    <w:multiLevelType w:val="hybridMultilevel"/>
    <w:tmpl w:val="01C05A3A"/>
    <w:lvl w:ilvl="0">
      <w:start w:val="4"/>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2">
    <w:nsid w:val="2D711325"/>
    <w:multiLevelType w:val="hybridMultilevel"/>
    <w:tmpl w:val="4B0EE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E617B7"/>
    <w:multiLevelType w:val="multilevel"/>
    <w:tmpl w:val="7A28ED92"/>
    <w:lvl w:ilvl="0">
      <w:start w:val="1"/>
      <w:numFmt w:val="decimal"/>
      <w:pStyle w:val="Lielievirsraksti"/>
      <w:lvlText w:val="%1."/>
      <w:lvlJc w:val="left"/>
      <w:pPr>
        <w:tabs>
          <w:tab w:val="num" w:pos="360"/>
        </w:tabs>
        <w:ind w:left="360" w:hanging="360"/>
      </w:pPr>
      <w:rPr>
        <w:rFonts w:hint="default"/>
      </w:rPr>
    </w:lvl>
    <w:lvl w:ilvl="1">
      <w:start w:val="1"/>
      <w:numFmt w:val="decimal"/>
      <w:pStyle w:val="Apakvirsraksti"/>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C1946EE"/>
    <w:multiLevelType w:val="hybridMultilevel"/>
    <w:tmpl w:val="4C84F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D11DE"/>
    <w:multiLevelType w:val="hybridMultilevel"/>
    <w:tmpl w:val="40485B0A"/>
    <w:lvl w:ilvl="0">
      <w:start w:val="18"/>
      <w:numFmt w:val="bullet"/>
      <w:lvlText w:val="-"/>
      <w:lvlJc w:val="left"/>
      <w:pPr>
        <w:ind w:left="1620" w:hanging="360"/>
      </w:pPr>
      <w:rPr>
        <w:rFonts w:ascii="Times New Roman" w:eastAsia="Times New Roman" w:hAnsi="Times New Roman"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48C86039"/>
    <w:multiLevelType w:val="hybridMultilevel"/>
    <w:tmpl w:val="6052A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F0672E"/>
    <w:multiLevelType w:val="hybridMultilevel"/>
    <w:tmpl w:val="86CCC50C"/>
    <w:lvl w:ilvl="0">
      <w:start w:val="3"/>
      <w:numFmt w:val="decimal"/>
      <w:lvlText w:val="%1."/>
      <w:lvlJc w:val="left"/>
      <w:pPr>
        <w:ind w:left="12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8">
    <w:nsid w:val="4CAC2956"/>
    <w:multiLevelType w:val="multilevel"/>
    <w:tmpl w:val="ED3845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53E544D"/>
    <w:multiLevelType w:val="hybridMultilevel"/>
    <w:tmpl w:val="3BCC4E8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C46349"/>
    <w:multiLevelType w:val="hybridMultilevel"/>
    <w:tmpl w:val="5628ABA2"/>
    <w:lvl w:ilvl="0">
      <w:start w:val="1"/>
      <w:numFmt w:val="decimal"/>
      <w:lvlText w:val="%1."/>
      <w:lvlJc w:val="left"/>
      <w:pPr>
        <w:ind w:left="765" w:hanging="360"/>
      </w:pPr>
      <w:rPr>
        <w:rFonts w:cs="Times New Roman"/>
      </w:rPr>
    </w:lvl>
    <w:lvl w:ilvl="1">
      <w:start w:val="1"/>
      <w:numFmt w:val="lowerLetter"/>
      <w:lvlText w:val="%2."/>
      <w:lvlJc w:val="left"/>
      <w:pPr>
        <w:ind w:left="1485" w:hanging="360"/>
      </w:pPr>
      <w:rPr>
        <w:rFonts w:cs="Times New Roman"/>
      </w:rPr>
    </w:lvl>
    <w:lvl w:ilvl="2" w:tentative="1">
      <w:start w:val="1"/>
      <w:numFmt w:val="lowerRoman"/>
      <w:lvlText w:val="%3."/>
      <w:lvlJc w:val="right"/>
      <w:pPr>
        <w:ind w:left="2205" w:hanging="180"/>
      </w:pPr>
      <w:rPr>
        <w:rFonts w:cs="Times New Roman"/>
      </w:rPr>
    </w:lvl>
    <w:lvl w:ilvl="3" w:tentative="1">
      <w:start w:val="1"/>
      <w:numFmt w:val="decimal"/>
      <w:lvlText w:val="%4."/>
      <w:lvlJc w:val="left"/>
      <w:pPr>
        <w:ind w:left="2925" w:hanging="360"/>
      </w:pPr>
      <w:rPr>
        <w:rFonts w:cs="Times New Roman"/>
      </w:rPr>
    </w:lvl>
    <w:lvl w:ilvl="4" w:tentative="1">
      <w:start w:val="1"/>
      <w:numFmt w:val="lowerLetter"/>
      <w:lvlText w:val="%5."/>
      <w:lvlJc w:val="left"/>
      <w:pPr>
        <w:ind w:left="3645" w:hanging="360"/>
      </w:pPr>
      <w:rPr>
        <w:rFonts w:cs="Times New Roman"/>
      </w:rPr>
    </w:lvl>
    <w:lvl w:ilvl="5" w:tentative="1">
      <w:start w:val="1"/>
      <w:numFmt w:val="lowerRoman"/>
      <w:lvlText w:val="%6."/>
      <w:lvlJc w:val="right"/>
      <w:pPr>
        <w:ind w:left="4365" w:hanging="180"/>
      </w:pPr>
      <w:rPr>
        <w:rFonts w:cs="Times New Roman"/>
      </w:rPr>
    </w:lvl>
    <w:lvl w:ilvl="6" w:tentative="1">
      <w:start w:val="1"/>
      <w:numFmt w:val="decimal"/>
      <w:lvlText w:val="%7."/>
      <w:lvlJc w:val="left"/>
      <w:pPr>
        <w:ind w:left="5085" w:hanging="360"/>
      </w:pPr>
      <w:rPr>
        <w:rFonts w:cs="Times New Roman"/>
      </w:rPr>
    </w:lvl>
    <w:lvl w:ilvl="7" w:tentative="1">
      <w:start w:val="1"/>
      <w:numFmt w:val="lowerLetter"/>
      <w:lvlText w:val="%8."/>
      <w:lvlJc w:val="left"/>
      <w:pPr>
        <w:ind w:left="5805" w:hanging="360"/>
      </w:pPr>
      <w:rPr>
        <w:rFonts w:cs="Times New Roman"/>
      </w:rPr>
    </w:lvl>
    <w:lvl w:ilvl="8" w:tentative="1">
      <w:start w:val="1"/>
      <w:numFmt w:val="lowerRoman"/>
      <w:lvlText w:val="%9."/>
      <w:lvlJc w:val="right"/>
      <w:pPr>
        <w:ind w:left="6525" w:hanging="180"/>
      </w:pPr>
      <w:rPr>
        <w:rFonts w:cs="Times New Roman"/>
      </w:rPr>
    </w:lvl>
  </w:abstractNum>
  <w:abstractNum w:abstractNumId="31">
    <w:nsid w:val="74D72E93"/>
    <w:multiLevelType w:val="hybridMultilevel"/>
    <w:tmpl w:val="CEA40916"/>
    <w:lvl w:ilvl="0">
      <w:start w:val="18"/>
      <w:numFmt w:val="bullet"/>
      <w:lvlText w:val="-"/>
      <w:lvlJc w:val="left"/>
      <w:pPr>
        <w:ind w:left="1620" w:hanging="360"/>
      </w:pPr>
      <w:rPr>
        <w:rFonts w:ascii="Times New Roman" w:eastAsia="Times New Roman" w:hAnsi="Times New Roman"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2">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abstractNum w:abstractNumId="33">
    <w:nsid w:val="78D13597"/>
    <w:multiLevelType w:val="multilevel"/>
    <w:tmpl w:val="AED2623A"/>
    <w:lvl w:ilvl="0">
      <w:start w:val="5"/>
      <w:numFmt w:val="decimal"/>
      <w:lvlText w:val="%1."/>
      <w:lvlJc w:val="left"/>
      <w:pPr>
        <w:ind w:left="207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A6F3CFB"/>
    <w:multiLevelType w:val="multilevel"/>
    <w:tmpl w:val="640EEAB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20"/>
  </w:num>
  <w:num w:numId="7">
    <w:abstractNumId w:val="8"/>
  </w:num>
  <w:num w:numId="8">
    <w:abstractNumId w:val="3"/>
  </w:num>
  <w:num w:numId="9">
    <w:abstractNumId w:val="2"/>
  </w:num>
  <w:num w:numId="10">
    <w:abstractNumId w:val="1"/>
  </w:num>
  <w:num w:numId="11">
    <w:abstractNumId w:val="0"/>
  </w:num>
  <w:num w:numId="12">
    <w:abstractNumId w:val="18"/>
  </w:num>
  <w:num w:numId="13">
    <w:abstractNumId w:val="23"/>
  </w:num>
  <w:num w:numId="14">
    <w:abstractNumId w:val="24"/>
  </w:num>
  <w:num w:numId="15">
    <w:abstractNumId w:val="28"/>
  </w:num>
  <w:num w:numId="16">
    <w:abstractNumId w:val="10"/>
  </w:num>
  <w:num w:numId="17">
    <w:abstractNumId w:val="17"/>
  </w:num>
  <w:num w:numId="18">
    <w:abstractNumId w:val="25"/>
  </w:num>
  <w:num w:numId="19">
    <w:abstractNumId w:val="31"/>
  </w:num>
  <w:num w:numId="20">
    <w:abstractNumId w:val="15"/>
  </w:num>
  <w:num w:numId="21">
    <w:abstractNumId w:val="27"/>
  </w:num>
  <w:num w:numId="22">
    <w:abstractNumId w:val="30"/>
  </w:num>
  <w:num w:numId="23">
    <w:abstractNumId w:val="13"/>
  </w:num>
  <w:num w:numId="24">
    <w:abstractNumId w:val="32"/>
  </w:num>
  <w:num w:numId="25">
    <w:abstractNumId w:val="12"/>
  </w:num>
  <w:num w:numId="26">
    <w:abstractNumId w:val="11"/>
  </w:num>
  <w:num w:numId="27">
    <w:abstractNumId w:val="16"/>
  </w:num>
  <w:num w:numId="28">
    <w:abstractNumId w:val="26"/>
  </w:num>
  <w:num w:numId="29">
    <w:abstractNumId w:val="29"/>
  </w:num>
  <w:num w:numId="30">
    <w:abstractNumId w:val="33"/>
  </w:num>
  <w:num w:numId="31">
    <w:abstractNumId w:val="34"/>
  </w:num>
  <w:num w:numId="32">
    <w:abstractNumId w:val="21"/>
  </w:num>
  <w:num w:numId="33">
    <w:abstractNumId w:val="14"/>
  </w:num>
  <w:num w:numId="34">
    <w:abstractNumId w:val="1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attachedTemplate r:id="rId1"/>
  <w:defaultTabStop w:val="720"/>
  <w:drawingGridHorizontalSpacing w:val="11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7C"/>
    <w:rsid w:val="000046C6"/>
    <w:rsid w:val="00005039"/>
    <w:rsid w:val="00006401"/>
    <w:rsid w:val="00015515"/>
    <w:rsid w:val="00027100"/>
    <w:rsid w:val="00030BB5"/>
    <w:rsid w:val="00033337"/>
    <w:rsid w:val="0003558D"/>
    <w:rsid w:val="000443CF"/>
    <w:rsid w:val="00045082"/>
    <w:rsid w:val="000508D9"/>
    <w:rsid w:val="00052A4A"/>
    <w:rsid w:val="000555C7"/>
    <w:rsid w:val="000558C0"/>
    <w:rsid w:val="0005707F"/>
    <w:rsid w:val="00063BDA"/>
    <w:rsid w:val="00067337"/>
    <w:rsid w:val="0007081F"/>
    <w:rsid w:val="00071BCD"/>
    <w:rsid w:val="000910A9"/>
    <w:rsid w:val="000944C3"/>
    <w:rsid w:val="000A435B"/>
    <w:rsid w:val="000B520D"/>
    <w:rsid w:val="000C36E9"/>
    <w:rsid w:val="000E2C90"/>
    <w:rsid w:val="000E6787"/>
    <w:rsid w:val="000E6FE5"/>
    <w:rsid w:val="000F2731"/>
    <w:rsid w:val="000F37DC"/>
    <w:rsid w:val="000F5CFC"/>
    <w:rsid w:val="00106B79"/>
    <w:rsid w:val="00113F9E"/>
    <w:rsid w:val="00123424"/>
    <w:rsid w:val="00132205"/>
    <w:rsid w:val="0014133C"/>
    <w:rsid w:val="0015520A"/>
    <w:rsid w:val="00155919"/>
    <w:rsid w:val="0016495C"/>
    <w:rsid w:val="0017386C"/>
    <w:rsid w:val="00177883"/>
    <w:rsid w:val="001803AF"/>
    <w:rsid w:val="00185F75"/>
    <w:rsid w:val="00186434"/>
    <w:rsid w:val="00187286"/>
    <w:rsid w:val="00191A26"/>
    <w:rsid w:val="00192F27"/>
    <w:rsid w:val="0019783B"/>
    <w:rsid w:val="001B556A"/>
    <w:rsid w:val="001C1545"/>
    <w:rsid w:val="001C1E1B"/>
    <w:rsid w:val="001C3F5B"/>
    <w:rsid w:val="001D0C1F"/>
    <w:rsid w:val="001D3D37"/>
    <w:rsid w:val="001D4AE0"/>
    <w:rsid w:val="001E51BD"/>
    <w:rsid w:val="001F37B0"/>
    <w:rsid w:val="001F49B3"/>
    <w:rsid w:val="002024D5"/>
    <w:rsid w:val="00204142"/>
    <w:rsid w:val="00216027"/>
    <w:rsid w:val="002178F6"/>
    <w:rsid w:val="0022323C"/>
    <w:rsid w:val="00224719"/>
    <w:rsid w:val="00232E58"/>
    <w:rsid w:val="00233470"/>
    <w:rsid w:val="00236725"/>
    <w:rsid w:val="00247260"/>
    <w:rsid w:val="00262255"/>
    <w:rsid w:val="00262F29"/>
    <w:rsid w:val="00266935"/>
    <w:rsid w:val="00271176"/>
    <w:rsid w:val="00276120"/>
    <w:rsid w:val="00287C48"/>
    <w:rsid w:val="002936B3"/>
    <w:rsid w:val="0029787C"/>
    <w:rsid w:val="002A1C0F"/>
    <w:rsid w:val="002A62A0"/>
    <w:rsid w:val="002A7814"/>
    <w:rsid w:val="002B15AA"/>
    <w:rsid w:val="002B1D1F"/>
    <w:rsid w:val="002B2685"/>
    <w:rsid w:val="002B2D5B"/>
    <w:rsid w:val="002B574A"/>
    <w:rsid w:val="002C5C9B"/>
    <w:rsid w:val="002C6A6D"/>
    <w:rsid w:val="002C6F0F"/>
    <w:rsid w:val="002D2E02"/>
    <w:rsid w:val="002D3102"/>
    <w:rsid w:val="002D6CB7"/>
    <w:rsid w:val="002E3CFF"/>
    <w:rsid w:val="002E6C26"/>
    <w:rsid w:val="002F1413"/>
    <w:rsid w:val="003007B8"/>
    <w:rsid w:val="00305FBF"/>
    <w:rsid w:val="0030726E"/>
    <w:rsid w:val="003137BF"/>
    <w:rsid w:val="00316CC7"/>
    <w:rsid w:val="00323108"/>
    <w:rsid w:val="00330A75"/>
    <w:rsid w:val="00342DBC"/>
    <w:rsid w:val="00355D0B"/>
    <w:rsid w:val="00356B91"/>
    <w:rsid w:val="00356F54"/>
    <w:rsid w:val="00357B4B"/>
    <w:rsid w:val="003618E1"/>
    <w:rsid w:val="00364244"/>
    <w:rsid w:val="003706D9"/>
    <w:rsid w:val="003A2F68"/>
    <w:rsid w:val="003B1345"/>
    <w:rsid w:val="003B44BB"/>
    <w:rsid w:val="003B725C"/>
    <w:rsid w:val="003C4FA3"/>
    <w:rsid w:val="003C6F1D"/>
    <w:rsid w:val="003D09B6"/>
    <w:rsid w:val="003D0A4F"/>
    <w:rsid w:val="003D58F1"/>
    <w:rsid w:val="003E38BF"/>
    <w:rsid w:val="003E5FD5"/>
    <w:rsid w:val="003F2A85"/>
    <w:rsid w:val="003F2D55"/>
    <w:rsid w:val="003F437B"/>
    <w:rsid w:val="00402606"/>
    <w:rsid w:val="00407113"/>
    <w:rsid w:val="004071A5"/>
    <w:rsid w:val="00410C46"/>
    <w:rsid w:val="00411044"/>
    <w:rsid w:val="00413FB9"/>
    <w:rsid w:val="00416398"/>
    <w:rsid w:val="00417FB9"/>
    <w:rsid w:val="00431B47"/>
    <w:rsid w:val="00431C36"/>
    <w:rsid w:val="0043340A"/>
    <w:rsid w:val="0043502E"/>
    <w:rsid w:val="00441BA8"/>
    <w:rsid w:val="004557DF"/>
    <w:rsid w:val="00456A9B"/>
    <w:rsid w:val="00461AF9"/>
    <w:rsid w:val="00474094"/>
    <w:rsid w:val="00475C2A"/>
    <w:rsid w:val="004761C9"/>
    <w:rsid w:val="00476276"/>
    <w:rsid w:val="00493B75"/>
    <w:rsid w:val="0049775F"/>
    <w:rsid w:val="004A2F00"/>
    <w:rsid w:val="004A397F"/>
    <w:rsid w:val="004A4EB8"/>
    <w:rsid w:val="004A6E71"/>
    <w:rsid w:val="004B51C5"/>
    <w:rsid w:val="004C45A1"/>
    <w:rsid w:val="004C696B"/>
    <w:rsid w:val="004D03E6"/>
    <w:rsid w:val="004E2D2F"/>
    <w:rsid w:val="004F63B1"/>
    <w:rsid w:val="004F707C"/>
    <w:rsid w:val="00500B66"/>
    <w:rsid w:val="00511F31"/>
    <w:rsid w:val="00512908"/>
    <w:rsid w:val="00515A63"/>
    <w:rsid w:val="005211DF"/>
    <w:rsid w:val="005225B2"/>
    <w:rsid w:val="005257DC"/>
    <w:rsid w:val="00530F3A"/>
    <w:rsid w:val="00534CEF"/>
    <w:rsid w:val="005473E9"/>
    <w:rsid w:val="00554FE6"/>
    <w:rsid w:val="00557A9D"/>
    <w:rsid w:val="00557B3B"/>
    <w:rsid w:val="005606D4"/>
    <w:rsid w:val="00561843"/>
    <w:rsid w:val="00561CB4"/>
    <w:rsid w:val="00565963"/>
    <w:rsid w:val="00573069"/>
    <w:rsid w:val="00590509"/>
    <w:rsid w:val="005A217D"/>
    <w:rsid w:val="005A2D33"/>
    <w:rsid w:val="005A6872"/>
    <w:rsid w:val="005B18C0"/>
    <w:rsid w:val="005B696E"/>
    <w:rsid w:val="00611278"/>
    <w:rsid w:val="006114B5"/>
    <w:rsid w:val="00615DB1"/>
    <w:rsid w:val="00620109"/>
    <w:rsid w:val="00623117"/>
    <w:rsid w:val="006416E4"/>
    <w:rsid w:val="006429C5"/>
    <w:rsid w:val="006432A5"/>
    <w:rsid w:val="0064466C"/>
    <w:rsid w:val="006504E1"/>
    <w:rsid w:val="00653A64"/>
    <w:rsid w:val="00653C00"/>
    <w:rsid w:val="006556BE"/>
    <w:rsid w:val="006579D3"/>
    <w:rsid w:val="00667036"/>
    <w:rsid w:val="00683EA0"/>
    <w:rsid w:val="0068748C"/>
    <w:rsid w:val="006A6CC0"/>
    <w:rsid w:val="006A7238"/>
    <w:rsid w:val="006B2E5C"/>
    <w:rsid w:val="006D2599"/>
    <w:rsid w:val="006D75E9"/>
    <w:rsid w:val="006E1845"/>
    <w:rsid w:val="006E212B"/>
    <w:rsid w:val="006E367D"/>
    <w:rsid w:val="006E5894"/>
    <w:rsid w:val="006F2C02"/>
    <w:rsid w:val="006F77FC"/>
    <w:rsid w:val="00703CD8"/>
    <w:rsid w:val="00716FDD"/>
    <w:rsid w:val="007212B2"/>
    <w:rsid w:val="00730696"/>
    <w:rsid w:val="00734F80"/>
    <w:rsid w:val="00735AB4"/>
    <w:rsid w:val="00736763"/>
    <w:rsid w:val="00741BF3"/>
    <w:rsid w:val="00750455"/>
    <w:rsid w:val="00752B45"/>
    <w:rsid w:val="00760205"/>
    <w:rsid w:val="00760DF3"/>
    <w:rsid w:val="00766D05"/>
    <w:rsid w:val="007815DC"/>
    <w:rsid w:val="00783448"/>
    <w:rsid w:val="00783C93"/>
    <w:rsid w:val="00785F12"/>
    <w:rsid w:val="00791B26"/>
    <w:rsid w:val="007931FF"/>
    <w:rsid w:val="00795544"/>
    <w:rsid w:val="007A387D"/>
    <w:rsid w:val="007A5DD8"/>
    <w:rsid w:val="007B0A29"/>
    <w:rsid w:val="007B4CD3"/>
    <w:rsid w:val="007B623E"/>
    <w:rsid w:val="007B79F8"/>
    <w:rsid w:val="007C316A"/>
    <w:rsid w:val="007C3623"/>
    <w:rsid w:val="007D052D"/>
    <w:rsid w:val="007D5632"/>
    <w:rsid w:val="007D5DA8"/>
    <w:rsid w:val="00810F10"/>
    <w:rsid w:val="00817137"/>
    <w:rsid w:val="00824975"/>
    <w:rsid w:val="00826714"/>
    <w:rsid w:val="0083617E"/>
    <w:rsid w:val="00840D0D"/>
    <w:rsid w:val="00860494"/>
    <w:rsid w:val="008662AD"/>
    <w:rsid w:val="00867206"/>
    <w:rsid w:val="00891101"/>
    <w:rsid w:val="008A05B9"/>
    <w:rsid w:val="008B417A"/>
    <w:rsid w:val="008C7ACA"/>
    <w:rsid w:val="008D16D4"/>
    <w:rsid w:val="008F0896"/>
    <w:rsid w:val="008F56CC"/>
    <w:rsid w:val="00902225"/>
    <w:rsid w:val="00904F0A"/>
    <w:rsid w:val="0091636C"/>
    <w:rsid w:val="00922BAE"/>
    <w:rsid w:val="00923C6D"/>
    <w:rsid w:val="00923CF3"/>
    <w:rsid w:val="0092583E"/>
    <w:rsid w:val="009300F9"/>
    <w:rsid w:val="009311C3"/>
    <w:rsid w:val="0093135F"/>
    <w:rsid w:val="00940104"/>
    <w:rsid w:val="0094607B"/>
    <w:rsid w:val="00950A1D"/>
    <w:rsid w:val="0095115E"/>
    <w:rsid w:val="00956551"/>
    <w:rsid w:val="00957E97"/>
    <w:rsid w:val="00962A77"/>
    <w:rsid w:val="009762D4"/>
    <w:rsid w:val="00976834"/>
    <w:rsid w:val="00977F23"/>
    <w:rsid w:val="00997ACB"/>
    <w:rsid w:val="009A328C"/>
    <w:rsid w:val="009B0B9A"/>
    <w:rsid w:val="009B6992"/>
    <w:rsid w:val="009C6F08"/>
    <w:rsid w:val="009D314A"/>
    <w:rsid w:val="009D4539"/>
    <w:rsid w:val="009D61CA"/>
    <w:rsid w:val="009E11A6"/>
    <w:rsid w:val="009E1448"/>
    <w:rsid w:val="009F07E9"/>
    <w:rsid w:val="00A0081D"/>
    <w:rsid w:val="00A00B98"/>
    <w:rsid w:val="00A017D1"/>
    <w:rsid w:val="00A15D13"/>
    <w:rsid w:val="00A23C97"/>
    <w:rsid w:val="00A2512E"/>
    <w:rsid w:val="00A26A5A"/>
    <w:rsid w:val="00A329B9"/>
    <w:rsid w:val="00A35861"/>
    <w:rsid w:val="00A3768C"/>
    <w:rsid w:val="00A5429D"/>
    <w:rsid w:val="00A80E37"/>
    <w:rsid w:val="00A93DD5"/>
    <w:rsid w:val="00A955A6"/>
    <w:rsid w:val="00A95D56"/>
    <w:rsid w:val="00A967A8"/>
    <w:rsid w:val="00AB5A17"/>
    <w:rsid w:val="00AB6BA8"/>
    <w:rsid w:val="00AC678B"/>
    <w:rsid w:val="00AD1959"/>
    <w:rsid w:val="00AD4E8C"/>
    <w:rsid w:val="00AD7982"/>
    <w:rsid w:val="00AE172A"/>
    <w:rsid w:val="00AF1CD4"/>
    <w:rsid w:val="00B02BB3"/>
    <w:rsid w:val="00B03BE8"/>
    <w:rsid w:val="00B0401A"/>
    <w:rsid w:val="00B10FCA"/>
    <w:rsid w:val="00B11C75"/>
    <w:rsid w:val="00B132F0"/>
    <w:rsid w:val="00B16054"/>
    <w:rsid w:val="00B2100E"/>
    <w:rsid w:val="00B26D58"/>
    <w:rsid w:val="00B3173C"/>
    <w:rsid w:val="00B40485"/>
    <w:rsid w:val="00B45D86"/>
    <w:rsid w:val="00B53F2C"/>
    <w:rsid w:val="00B7208B"/>
    <w:rsid w:val="00B7438D"/>
    <w:rsid w:val="00B75997"/>
    <w:rsid w:val="00B76287"/>
    <w:rsid w:val="00B82417"/>
    <w:rsid w:val="00B85536"/>
    <w:rsid w:val="00B86E0B"/>
    <w:rsid w:val="00B93A39"/>
    <w:rsid w:val="00BA096D"/>
    <w:rsid w:val="00BA62AA"/>
    <w:rsid w:val="00BC0464"/>
    <w:rsid w:val="00BC0A22"/>
    <w:rsid w:val="00BC7A35"/>
    <w:rsid w:val="00BD4195"/>
    <w:rsid w:val="00BF62B2"/>
    <w:rsid w:val="00C051A6"/>
    <w:rsid w:val="00C05638"/>
    <w:rsid w:val="00C07BC1"/>
    <w:rsid w:val="00C20445"/>
    <w:rsid w:val="00C530B4"/>
    <w:rsid w:val="00C55130"/>
    <w:rsid w:val="00C62969"/>
    <w:rsid w:val="00C64F3A"/>
    <w:rsid w:val="00C85AA2"/>
    <w:rsid w:val="00C87C62"/>
    <w:rsid w:val="00C91518"/>
    <w:rsid w:val="00C94699"/>
    <w:rsid w:val="00C95743"/>
    <w:rsid w:val="00CA28DB"/>
    <w:rsid w:val="00CA44F7"/>
    <w:rsid w:val="00CA5854"/>
    <w:rsid w:val="00CB19D4"/>
    <w:rsid w:val="00CC27BB"/>
    <w:rsid w:val="00CC687A"/>
    <w:rsid w:val="00CD12DE"/>
    <w:rsid w:val="00CD497D"/>
    <w:rsid w:val="00CD6C99"/>
    <w:rsid w:val="00CE11D6"/>
    <w:rsid w:val="00CE2AEB"/>
    <w:rsid w:val="00CF0BE7"/>
    <w:rsid w:val="00CF6FE0"/>
    <w:rsid w:val="00D0042F"/>
    <w:rsid w:val="00D0320C"/>
    <w:rsid w:val="00D0796C"/>
    <w:rsid w:val="00D10550"/>
    <w:rsid w:val="00D1498C"/>
    <w:rsid w:val="00D156E2"/>
    <w:rsid w:val="00D33C32"/>
    <w:rsid w:val="00D34076"/>
    <w:rsid w:val="00D37C6A"/>
    <w:rsid w:val="00D4032E"/>
    <w:rsid w:val="00D4057A"/>
    <w:rsid w:val="00D468F6"/>
    <w:rsid w:val="00D4773D"/>
    <w:rsid w:val="00D518E4"/>
    <w:rsid w:val="00D52BF0"/>
    <w:rsid w:val="00D5363B"/>
    <w:rsid w:val="00D57061"/>
    <w:rsid w:val="00D5745B"/>
    <w:rsid w:val="00D62024"/>
    <w:rsid w:val="00D7137B"/>
    <w:rsid w:val="00D72983"/>
    <w:rsid w:val="00D77FA6"/>
    <w:rsid w:val="00D862B1"/>
    <w:rsid w:val="00D95CBE"/>
    <w:rsid w:val="00D95DA5"/>
    <w:rsid w:val="00DB621E"/>
    <w:rsid w:val="00DC305C"/>
    <w:rsid w:val="00DC3E0F"/>
    <w:rsid w:val="00DC63E8"/>
    <w:rsid w:val="00DD22C5"/>
    <w:rsid w:val="00DD4FF0"/>
    <w:rsid w:val="00DF4581"/>
    <w:rsid w:val="00E04568"/>
    <w:rsid w:val="00E130B5"/>
    <w:rsid w:val="00E135D4"/>
    <w:rsid w:val="00E14AAB"/>
    <w:rsid w:val="00E14EB0"/>
    <w:rsid w:val="00E2084F"/>
    <w:rsid w:val="00E376FF"/>
    <w:rsid w:val="00E417AB"/>
    <w:rsid w:val="00E44E60"/>
    <w:rsid w:val="00E45585"/>
    <w:rsid w:val="00E737EA"/>
    <w:rsid w:val="00E7708F"/>
    <w:rsid w:val="00E90D9F"/>
    <w:rsid w:val="00E95769"/>
    <w:rsid w:val="00E959BE"/>
    <w:rsid w:val="00EA7EA9"/>
    <w:rsid w:val="00EB2463"/>
    <w:rsid w:val="00EC307E"/>
    <w:rsid w:val="00EC3999"/>
    <w:rsid w:val="00ED1452"/>
    <w:rsid w:val="00ED1848"/>
    <w:rsid w:val="00ED74C6"/>
    <w:rsid w:val="00EE40B3"/>
    <w:rsid w:val="00EF30A0"/>
    <w:rsid w:val="00EF4DCC"/>
    <w:rsid w:val="00EF6E3A"/>
    <w:rsid w:val="00F073E6"/>
    <w:rsid w:val="00F12EA8"/>
    <w:rsid w:val="00F20580"/>
    <w:rsid w:val="00F227B0"/>
    <w:rsid w:val="00F230DB"/>
    <w:rsid w:val="00F26D96"/>
    <w:rsid w:val="00F327EF"/>
    <w:rsid w:val="00F33BFC"/>
    <w:rsid w:val="00F5213C"/>
    <w:rsid w:val="00F527E0"/>
    <w:rsid w:val="00F56675"/>
    <w:rsid w:val="00F60AF5"/>
    <w:rsid w:val="00F62B0B"/>
    <w:rsid w:val="00F82D7A"/>
    <w:rsid w:val="00F84C31"/>
    <w:rsid w:val="00F90F2A"/>
    <w:rsid w:val="00FA6EDE"/>
    <w:rsid w:val="00FB0FED"/>
    <w:rsid w:val="00FC32A6"/>
    <w:rsid w:val="00FC5051"/>
    <w:rsid w:val="00FC5423"/>
    <w:rsid w:val="00FD6B14"/>
    <w:rsid w:val="00FE3B9B"/>
    <w:rsid w:val="00FE59D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5D28AFAB-611E-4F32-A672-50A64A5D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C6A"/>
    <w:pPr>
      <w:spacing w:after="200" w:line="276" w:lineRule="auto"/>
    </w:pPr>
    <w:rPr>
      <w:sz w:val="22"/>
      <w:szCs w:val="22"/>
      <w:lang w:val="ru-RU" w:eastAsia="ru-RU"/>
    </w:rPr>
  </w:style>
  <w:style w:type="paragraph" w:styleId="Heading1">
    <w:name w:val="heading 1"/>
    <w:basedOn w:val="Normal"/>
    <w:next w:val="Normal"/>
    <w:link w:val="Virsraksts1Rakstz"/>
    <w:uiPriority w:val="9"/>
    <w:qFormat/>
    <w:rsid w:val="00D37C6A"/>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Virsraksts2Rakstz"/>
    <w:uiPriority w:val="9"/>
    <w:unhideWhenUsed/>
    <w:qFormat/>
    <w:rsid w:val="00D37C6A"/>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Virsraksts3Rakstz"/>
    <w:uiPriority w:val="9"/>
    <w:unhideWhenUsed/>
    <w:qFormat/>
    <w:rsid w:val="00D37C6A"/>
    <w:pPr>
      <w:keepNext/>
      <w:keepLines/>
      <w:spacing w:before="200" w:after="0"/>
      <w:outlineLvl w:val="2"/>
    </w:pPr>
    <w:rPr>
      <w:rFonts w:ascii="Cambria" w:hAnsi="Cambria"/>
      <w:b/>
      <w:bCs/>
      <w:color w:val="2DA2BF"/>
    </w:rPr>
  </w:style>
  <w:style w:type="paragraph" w:styleId="Heading4">
    <w:name w:val="heading 4"/>
    <w:basedOn w:val="Normal"/>
    <w:next w:val="Normal"/>
    <w:link w:val="Virsraksts4Rakstz"/>
    <w:uiPriority w:val="9"/>
    <w:unhideWhenUsed/>
    <w:qFormat/>
    <w:rsid w:val="00D37C6A"/>
    <w:pPr>
      <w:keepNext/>
      <w:keepLines/>
      <w:spacing w:before="200" w:after="0"/>
      <w:outlineLvl w:val="3"/>
    </w:pPr>
    <w:rPr>
      <w:rFonts w:ascii="Cambria" w:hAnsi="Cambria"/>
      <w:b/>
      <w:bCs/>
      <w:i/>
      <w:iCs/>
      <w:color w:val="2DA2BF"/>
    </w:rPr>
  </w:style>
  <w:style w:type="paragraph" w:styleId="Heading5">
    <w:name w:val="heading 5"/>
    <w:basedOn w:val="Normal"/>
    <w:next w:val="Normal"/>
    <w:link w:val="Virsraksts5Rakstz"/>
    <w:uiPriority w:val="9"/>
    <w:unhideWhenUsed/>
    <w:qFormat/>
    <w:rsid w:val="00D37C6A"/>
    <w:pPr>
      <w:keepNext/>
      <w:keepLines/>
      <w:spacing w:before="200" w:after="0"/>
      <w:outlineLvl w:val="4"/>
    </w:pPr>
    <w:rPr>
      <w:rFonts w:ascii="Cambria" w:hAnsi="Cambria"/>
      <w:color w:val="16505E"/>
    </w:rPr>
  </w:style>
  <w:style w:type="paragraph" w:styleId="Heading6">
    <w:name w:val="heading 6"/>
    <w:basedOn w:val="Normal"/>
    <w:next w:val="Normal"/>
    <w:link w:val="Virsraksts6Rakstz"/>
    <w:uiPriority w:val="9"/>
    <w:unhideWhenUsed/>
    <w:qFormat/>
    <w:rsid w:val="00D37C6A"/>
    <w:pPr>
      <w:keepNext/>
      <w:keepLines/>
      <w:spacing w:before="200" w:after="0"/>
      <w:outlineLvl w:val="5"/>
    </w:pPr>
    <w:rPr>
      <w:rFonts w:ascii="Cambria" w:hAnsi="Cambria"/>
      <w:i/>
      <w:iCs/>
      <w:color w:val="16505E"/>
    </w:rPr>
  </w:style>
  <w:style w:type="paragraph" w:styleId="Heading7">
    <w:name w:val="heading 7"/>
    <w:basedOn w:val="Normal"/>
    <w:next w:val="Normal"/>
    <w:link w:val="Virsraksts7Rakstz"/>
    <w:uiPriority w:val="9"/>
    <w:unhideWhenUsed/>
    <w:qFormat/>
    <w:rsid w:val="00D37C6A"/>
    <w:pPr>
      <w:keepNext/>
      <w:keepLines/>
      <w:spacing w:before="200" w:after="0"/>
      <w:outlineLvl w:val="6"/>
    </w:pPr>
    <w:rPr>
      <w:rFonts w:ascii="Cambria" w:hAnsi="Cambria"/>
      <w:i/>
      <w:iCs/>
      <w:color w:val="404040"/>
    </w:rPr>
  </w:style>
  <w:style w:type="paragraph" w:styleId="Heading8">
    <w:name w:val="heading 8"/>
    <w:basedOn w:val="Normal"/>
    <w:next w:val="Normal"/>
    <w:link w:val="Virsraksts8Rakstz"/>
    <w:uiPriority w:val="9"/>
    <w:unhideWhenUsed/>
    <w:qFormat/>
    <w:rsid w:val="00D37C6A"/>
    <w:pPr>
      <w:keepNext/>
      <w:keepLines/>
      <w:spacing w:before="200" w:after="0"/>
      <w:outlineLvl w:val="7"/>
    </w:pPr>
    <w:rPr>
      <w:rFonts w:ascii="Cambria" w:hAnsi="Cambria"/>
      <w:color w:val="2DA2BF"/>
      <w:sz w:val="20"/>
      <w:szCs w:val="20"/>
    </w:rPr>
  </w:style>
  <w:style w:type="paragraph" w:styleId="Heading9">
    <w:name w:val="heading 9"/>
    <w:basedOn w:val="Normal"/>
    <w:next w:val="Normal"/>
    <w:link w:val="Virsraksts9Rakstz"/>
    <w:uiPriority w:val="9"/>
    <w:semiHidden/>
    <w:unhideWhenUsed/>
    <w:qFormat/>
    <w:rsid w:val="00D37C6A"/>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link w:val="Heading1"/>
    <w:uiPriority w:val="9"/>
    <w:rsid w:val="00D37C6A"/>
    <w:rPr>
      <w:rFonts w:ascii="Cambria" w:eastAsia="Times New Roman" w:hAnsi="Cambria" w:cs="Times New Roman"/>
      <w:b/>
      <w:bCs/>
      <w:color w:val="21798E"/>
      <w:sz w:val="28"/>
      <w:szCs w:val="28"/>
    </w:rPr>
  </w:style>
  <w:style w:type="character" w:customStyle="1" w:styleId="Virsraksts2Rakstz">
    <w:name w:val="Virsraksts 2 Rakstz."/>
    <w:link w:val="Heading2"/>
    <w:uiPriority w:val="9"/>
    <w:rsid w:val="00D37C6A"/>
    <w:rPr>
      <w:rFonts w:ascii="Cambria" w:eastAsia="Times New Roman" w:hAnsi="Cambria" w:cs="Times New Roman"/>
      <w:b/>
      <w:bCs/>
      <w:color w:val="2DA2BF"/>
      <w:sz w:val="26"/>
      <w:szCs w:val="26"/>
    </w:rPr>
  </w:style>
  <w:style w:type="character" w:customStyle="1" w:styleId="Virsraksts3Rakstz">
    <w:name w:val="Virsraksts 3 Rakstz."/>
    <w:link w:val="Heading3"/>
    <w:uiPriority w:val="9"/>
    <w:rsid w:val="00D37C6A"/>
    <w:rPr>
      <w:rFonts w:ascii="Cambria" w:eastAsia="Times New Roman" w:hAnsi="Cambria" w:cs="Times New Roman"/>
      <w:b/>
      <w:bCs/>
      <w:color w:val="2DA2BF"/>
    </w:rPr>
  </w:style>
  <w:style w:type="paragraph" w:styleId="Footer">
    <w:name w:val="footer"/>
    <w:basedOn w:val="Normal"/>
    <w:link w:val="KjeneRakstz"/>
    <w:uiPriority w:val="99"/>
    <w:unhideWhenUsed/>
    <w:rsid w:val="00D4032E"/>
  </w:style>
  <w:style w:type="character" w:customStyle="1" w:styleId="KjeneRakstz">
    <w:name w:val="Kājene Rakstz."/>
    <w:basedOn w:val="DefaultParagraphFont"/>
    <w:link w:val="Footer"/>
    <w:uiPriority w:val="99"/>
    <w:rsid w:val="00D4032E"/>
  </w:style>
  <w:style w:type="paragraph" w:styleId="Header">
    <w:name w:val="header"/>
    <w:basedOn w:val="Normal"/>
    <w:link w:val="GalveneRakstz"/>
    <w:uiPriority w:val="99"/>
    <w:unhideWhenUsed/>
    <w:rsid w:val="00D4032E"/>
  </w:style>
  <w:style w:type="character" w:customStyle="1" w:styleId="GalveneRakstz">
    <w:name w:val="Galvene Rakstz."/>
    <w:basedOn w:val="DefaultParagraphFont"/>
    <w:link w:val="Header"/>
    <w:uiPriority w:val="99"/>
    <w:rsid w:val="00D4032E"/>
  </w:style>
  <w:style w:type="paragraph" w:styleId="IntenseQuote">
    <w:name w:val="Intense Quote"/>
    <w:basedOn w:val="Normal"/>
    <w:next w:val="Normal"/>
    <w:link w:val="IntensvscittsRakstz"/>
    <w:uiPriority w:val="30"/>
    <w:qFormat/>
    <w:rsid w:val="00D37C6A"/>
    <w:pPr>
      <w:pBdr>
        <w:bottom w:val="single" w:sz="4" w:space="4" w:color="2DA2BF"/>
      </w:pBdr>
      <w:spacing w:before="200" w:after="280"/>
      <w:ind w:left="936" w:right="936"/>
    </w:pPr>
    <w:rPr>
      <w:b/>
      <w:bCs/>
      <w:i/>
      <w:iCs/>
      <w:color w:val="2DA2BF"/>
    </w:rPr>
  </w:style>
  <w:style w:type="character" w:customStyle="1" w:styleId="IntensvscittsRakstz">
    <w:name w:val="Intensīvs citāts Rakstz."/>
    <w:link w:val="IntenseQuote"/>
    <w:uiPriority w:val="30"/>
    <w:rsid w:val="00D37C6A"/>
    <w:rPr>
      <w:b/>
      <w:bCs/>
      <w:i/>
      <w:iCs/>
      <w:color w:val="2DA2BF"/>
    </w:rPr>
  </w:style>
  <w:style w:type="paragraph" w:styleId="Subtitle">
    <w:name w:val="Subtitle"/>
    <w:basedOn w:val="Normal"/>
    <w:next w:val="Normal"/>
    <w:link w:val="ApakvirsrakstsRakstz"/>
    <w:uiPriority w:val="11"/>
    <w:qFormat/>
    <w:rsid w:val="00D37C6A"/>
    <w:pPr>
      <w:numPr>
        <w:ilvl w:val="1"/>
      </w:numPr>
    </w:pPr>
    <w:rPr>
      <w:rFonts w:ascii="Cambria" w:hAnsi="Cambria"/>
      <w:i/>
      <w:iCs/>
      <w:color w:val="2DA2BF"/>
      <w:spacing w:val="15"/>
      <w:sz w:val="24"/>
      <w:szCs w:val="24"/>
    </w:rPr>
  </w:style>
  <w:style w:type="character" w:customStyle="1" w:styleId="ApakvirsrakstsRakstz">
    <w:name w:val="Apakšvirsraksts Rakstz."/>
    <w:link w:val="Subtitle"/>
    <w:uiPriority w:val="11"/>
    <w:rsid w:val="00D37C6A"/>
    <w:rPr>
      <w:rFonts w:ascii="Cambria" w:eastAsia="Times New Roman" w:hAnsi="Cambria" w:cs="Times New Roman"/>
      <w:i/>
      <w:iCs/>
      <w:color w:val="2DA2BF"/>
      <w:spacing w:val="15"/>
      <w:sz w:val="24"/>
      <w:szCs w:val="24"/>
    </w:rPr>
  </w:style>
  <w:style w:type="paragraph" w:styleId="Title">
    <w:name w:val="Title"/>
    <w:basedOn w:val="Normal"/>
    <w:next w:val="Normal"/>
    <w:link w:val="NosaukumsRakstz"/>
    <w:uiPriority w:val="10"/>
    <w:qFormat/>
    <w:rsid w:val="00D37C6A"/>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NosaukumsRakstz">
    <w:name w:val="Nosaukums Rakstz."/>
    <w:link w:val="Title"/>
    <w:uiPriority w:val="10"/>
    <w:rsid w:val="00D37C6A"/>
    <w:rPr>
      <w:rFonts w:ascii="Cambria" w:eastAsia="Times New Roman" w:hAnsi="Cambria" w:cs="Times New Roman"/>
      <w:color w:val="343434"/>
      <w:spacing w:val="5"/>
      <w:kern w:val="28"/>
      <w:sz w:val="52"/>
      <w:szCs w:val="52"/>
    </w:rPr>
  </w:style>
  <w:style w:type="paragraph" w:styleId="BalloonText">
    <w:name w:val="Balloon Text"/>
    <w:basedOn w:val="Normal"/>
    <w:link w:val="BalontekstsRakstz"/>
    <w:uiPriority w:val="99"/>
    <w:semiHidden/>
    <w:unhideWhenUsed/>
    <w:rPr>
      <w:rFonts w:ascii="Tahoma" w:hAnsi="Tahoma" w:cs="Tahoma"/>
      <w:szCs w:val="16"/>
    </w:rPr>
  </w:style>
  <w:style w:type="character" w:customStyle="1" w:styleId="BalontekstsRakstz">
    <w:name w:val="Balonteksts Rakstz."/>
    <w:link w:val="BalloonText"/>
    <w:uiPriority w:val="99"/>
    <w:semiHidden/>
    <w:rPr>
      <w:rFonts w:ascii="Tahoma" w:hAnsi="Tahoma" w:cs="Tahoma"/>
      <w:sz w:val="22"/>
      <w:szCs w:val="16"/>
    </w:rPr>
  </w:style>
  <w:style w:type="character" w:customStyle="1" w:styleId="Virsraksts4Rakstz">
    <w:name w:val="Virsraksts 4 Rakstz."/>
    <w:link w:val="Heading4"/>
    <w:uiPriority w:val="9"/>
    <w:rsid w:val="00D37C6A"/>
    <w:rPr>
      <w:rFonts w:ascii="Cambria" w:eastAsia="Times New Roman" w:hAnsi="Cambria" w:cs="Times New Roman"/>
      <w:b/>
      <w:bCs/>
      <w:i/>
      <w:iCs/>
      <w:color w:val="2DA2BF"/>
    </w:rPr>
  </w:style>
  <w:style w:type="character" w:customStyle="1" w:styleId="Virsraksts5Rakstz">
    <w:name w:val="Virsraksts 5 Rakstz."/>
    <w:link w:val="Heading5"/>
    <w:uiPriority w:val="9"/>
    <w:rsid w:val="00D37C6A"/>
    <w:rPr>
      <w:rFonts w:ascii="Cambria" w:eastAsia="Times New Roman" w:hAnsi="Cambria" w:cs="Times New Roman"/>
      <w:color w:val="16505E"/>
    </w:rPr>
  </w:style>
  <w:style w:type="character" w:customStyle="1" w:styleId="Virsraksts6Rakstz">
    <w:name w:val="Virsraksts 6 Rakstz."/>
    <w:link w:val="Heading6"/>
    <w:uiPriority w:val="9"/>
    <w:rsid w:val="00D37C6A"/>
    <w:rPr>
      <w:rFonts w:ascii="Cambria" w:eastAsia="Times New Roman" w:hAnsi="Cambria" w:cs="Times New Roman"/>
      <w:i/>
      <w:iCs/>
      <w:color w:val="16505E"/>
    </w:rPr>
  </w:style>
  <w:style w:type="character" w:customStyle="1" w:styleId="Virsraksts7Rakstz">
    <w:name w:val="Virsraksts 7 Rakstz."/>
    <w:link w:val="Heading7"/>
    <w:uiPriority w:val="9"/>
    <w:rsid w:val="00D37C6A"/>
    <w:rPr>
      <w:rFonts w:ascii="Cambria" w:eastAsia="Times New Roman" w:hAnsi="Cambria" w:cs="Times New Roman"/>
      <w:i/>
      <w:iCs/>
      <w:color w:val="404040"/>
    </w:rPr>
  </w:style>
  <w:style w:type="character" w:customStyle="1" w:styleId="Virsraksts8Rakstz">
    <w:name w:val="Virsraksts 8 Rakstz."/>
    <w:link w:val="Heading8"/>
    <w:uiPriority w:val="9"/>
    <w:rsid w:val="00D37C6A"/>
    <w:rPr>
      <w:rFonts w:ascii="Cambria" w:eastAsia="Times New Roman" w:hAnsi="Cambria" w:cs="Times New Roman"/>
      <w:color w:val="2DA2BF"/>
      <w:sz w:val="20"/>
      <w:szCs w:val="20"/>
    </w:rPr>
  </w:style>
  <w:style w:type="character" w:customStyle="1" w:styleId="Virsraksts9Rakstz">
    <w:name w:val="Virsraksts 9 Rakstz."/>
    <w:link w:val="Heading9"/>
    <w:uiPriority w:val="9"/>
    <w:semiHidden/>
    <w:rsid w:val="00D37C6A"/>
    <w:rPr>
      <w:rFonts w:ascii="Cambria" w:eastAsia="Times New Roman" w:hAnsi="Cambria" w:cs="Times New Roman"/>
      <w:i/>
      <w:iCs/>
      <w:color w:val="404040"/>
      <w:sz w:val="20"/>
      <w:szCs w:val="20"/>
    </w:rPr>
  </w:style>
  <w:style w:type="character" w:styleId="Hyperlink">
    <w:name w:val="Hyperlink"/>
    <w:uiPriority w:val="99"/>
    <w:unhideWhenUsed/>
    <w:rPr>
      <w:color w:val="F7B615"/>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6"/>
      </w:numPr>
    </w:pPr>
  </w:style>
  <w:style w:type="table" w:styleId="TableGrid">
    <w:name w:val="Table Grid"/>
    <w:basedOn w:val="TableNormal"/>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39"/>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3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94B6D2"/>
      </w:pBdr>
    </w:pPr>
    <w:rPr>
      <w:color w:val="775F55"/>
    </w:rPr>
  </w:style>
  <w:style w:type="paragraph" w:customStyle="1" w:styleId="FooterOdd">
    <w:name w:val="Footer Odd"/>
    <w:basedOn w:val="Normal"/>
    <w:uiPriority w:val="49"/>
    <w:unhideWhenUsed/>
    <w:pPr>
      <w:pBdr>
        <w:top w:val="single" w:sz="4" w:space="1" w:color="94B6D2"/>
      </w:pBdr>
      <w:jc w:val="right"/>
    </w:pPr>
    <w:rPr>
      <w:color w:val="775F55"/>
    </w:rPr>
  </w:style>
  <w:style w:type="paragraph" w:customStyle="1" w:styleId="HeaderEven">
    <w:name w:val="Header Even"/>
    <w:basedOn w:val="Normal"/>
    <w:uiPriority w:val="49"/>
    <w:unhideWhenUsed/>
    <w:pPr>
      <w:pBdr>
        <w:bottom w:val="single" w:sz="4" w:space="1" w:color="94B6D2"/>
      </w:pBdr>
      <w:spacing w:after="0" w:line="240" w:lineRule="auto"/>
    </w:pPr>
    <w:rPr>
      <w:b/>
      <w:color w:val="775F55"/>
      <w:szCs w:val="24"/>
      <w:lang w:eastAsia="ko-KR"/>
    </w:rPr>
  </w:style>
  <w:style w:type="paragraph" w:customStyle="1" w:styleId="HeaderOdd">
    <w:name w:val="Header Odd"/>
    <w:basedOn w:val="Normal"/>
    <w:uiPriority w:val="49"/>
    <w:unhideWhenUsed/>
    <w:pPr>
      <w:pBdr>
        <w:bottom w:val="single" w:sz="4" w:space="1" w:color="94B6D2"/>
      </w:pBdr>
      <w:spacing w:after="0" w:line="240" w:lineRule="auto"/>
      <w:jc w:val="right"/>
    </w:pPr>
    <w:rPr>
      <w:b/>
      <w:color w:val="775F55"/>
      <w:szCs w:val="24"/>
      <w:lang w:eastAsia="ko-KR"/>
    </w:rPr>
  </w:style>
  <w:style w:type="paragraph" w:styleId="Bibliography">
    <w:name w:val="Bibliography"/>
    <w:basedOn w:val="Normal"/>
    <w:next w:val="Normal"/>
    <w:uiPriority w:val="37"/>
    <w:semiHidden/>
    <w:unhideWhenUsed/>
    <w:rsid w:val="005225B2"/>
  </w:style>
  <w:style w:type="table" w:customStyle="1" w:styleId="TableGridLight1">
    <w:name w:val="Table Grid Light1"/>
    <w:basedOn w:val="TableNormal"/>
    <w:uiPriority w:val="40"/>
    <w:rsid w:val="003A2F6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ate">
    <w:name w:val="Date"/>
    <w:basedOn w:val="Normal"/>
    <w:link w:val="DatumsRakstz"/>
    <w:uiPriority w:val="2"/>
    <w:rsid w:val="00052A4A"/>
    <w:pPr>
      <w:spacing w:after="0"/>
      <w:jc w:val="center"/>
    </w:pPr>
    <w:rPr>
      <w:color w:val="FFFFFF"/>
      <w:sz w:val="32"/>
    </w:rPr>
  </w:style>
  <w:style w:type="character" w:customStyle="1" w:styleId="DatumsRakstz">
    <w:name w:val="Datums Rakstz."/>
    <w:link w:val="Date"/>
    <w:uiPriority w:val="2"/>
    <w:rsid w:val="00052A4A"/>
    <w:rPr>
      <w:color w:val="FFFFFF"/>
      <w:sz w:val="32"/>
    </w:rPr>
  </w:style>
  <w:style w:type="paragraph" w:customStyle="1" w:styleId="Abstract">
    <w:name w:val="Abstract"/>
    <w:basedOn w:val="Normal"/>
    <w:uiPriority w:val="5"/>
    <w:rsid w:val="006114B5"/>
    <w:pPr>
      <w:spacing w:line="432" w:lineRule="auto"/>
    </w:pPr>
    <w:rPr>
      <w:sz w:val="26"/>
    </w:rPr>
  </w:style>
  <w:style w:type="paragraph" w:customStyle="1" w:styleId="CoverPageTitle">
    <w:name w:val="Cover Page Title"/>
    <w:basedOn w:val="Normal"/>
    <w:uiPriority w:val="1"/>
    <w:rsid w:val="00A5429D"/>
    <w:rPr>
      <w:rFonts w:ascii="Tw Cen MT" w:eastAsia="HGPGothicE" w:hAnsi="Tw Cen MT" w:cs="Arial"/>
      <w:caps/>
      <w:color w:val="775F55"/>
      <w:sz w:val="110"/>
      <w:szCs w:val="110"/>
    </w:rPr>
  </w:style>
  <w:style w:type="paragraph" w:customStyle="1" w:styleId="CoverPageSubtitle">
    <w:name w:val="Cover Page Subtitle"/>
    <w:basedOn w:val="Normal"/>
    <w:uiPriority w:val="3"/>
    <w:rsid w:val="006114B5"/>
    <w:pPr>
      <w:spacing w:after="0"/>
    </w:pPr>
    <w:rPr>
      <w:color w:val="FFFFFF"/>
      <w:sz w:val="40"/>
      <w:szCs w:val="40"/>
    </w:rPr>
  </w:style>
  <w:style w:type="paragraph" w:styleId="BlockText">
    <w:name w:val="Block Text"/>
    <w:basedOn w:val="Normal"/>
    <w:uiPriority w:val="99"/>
    <w:semiHidden/>
    <w:unhideWhenUsed/>
    <w:rsid w:val="008662AD"/>
    <w:pPr>
      <w:pBdr>
        <w:top w:val="single" w:sz="2" w:space="10" w:color="355D7E"/>
        <w:left w:val="single" w:sz="2" w:space="10" w:color="355D7E"/>
        <w:bottom w:val="single" w:sz="2" w:space="10" w:color="355D7E"/>
        <w:right w:val="single" w:sz="2" w:space="10" w:color="355D7E"/>
      </w:pBdr>
      <w:ind w:left="1152" w:right="1152"/>
    </w:pPr>
    <w:rPr>
      <w:rFonts w:eastAsia="HGPGothicE" w:cs="Arial"/>
      <w:i/>
      <w:iCs/>
      <w:color w:val="355D7E"/>
    </w:rPr>
  </w:style>
  <w:style w:type="paragraph" w:styleId="BodyText">
    <w:name w:val="Body Text"/>
    <w:basedOn w:val="Normal"/>
    <w:link w:val="PamattekstsRakstz"/>
    <w:unhideWhenUsed/>
    <w:rsid w:val="005225B2"/>
    <w:pPr>
      <w:spacing w:after="120"/>
    </w:pPr>
  </w:style>
  <w:style w:type="character" w:customStyle="1" w:styleId="PamattekstsRakstz">
    <w:name w:val="Pamatteksts Rakstz."/>
    <w:basedOn w:val="DefaultParagraphFont"/>
    <w:link w:val="BodyText"/>
    <w:rsid w:val="005225B2"/>
  </w:style>
  <w:style w:type="paragraph" w:styleId="BodyText2">
    <w:name w:val="Body Text 2"/>
    <w:basedOn w:val="Normal"/>
    <w:link w:val="Pamatteksts2Rakstz"/>
    <w:unhideWhenUsed/>
    <w:rsid w:val="005225B2"/>
    <w:pPr>
      <w:spacing w:after="120" w:line="480" w:lineRule="auto"/>
    </w:pPr>
  </w:style>
  <w:style w:type="character" w:customStyle="1" w:styleId="Pamatteksts2Rakstz">
    <w:name w:val="Pamatteksts 2 Rakstz."/>
    <w:basedOn w:val="DefaultParagraphFont"/>
    <w:link w:val="BodyText2"/>
    <w:rsid w:val="005225B2"/>
  </w:style>
  <w:style w:type="paragraph" w:styleId="BodyText3">
    <w:name w:val="Body Text 3"/>
    <w:basedOn w:val="Normal"/>
    <w:link w:val="Pamatteksts3Rakstz"/>
    <w:uiPriority w:val="99"/>
    <w:semiHidden/>
    <w:unhideWhenUsed/>
    <w:rsid w:val="005225B2"/>
    <w:pPr>
      <w:spacing w:after="120"/>
    </w:pPr>
    <w:rPr>
      <w:szCs w:val="16"/>
    </w:rPr>
  </w:style>
  <w:style w:type="character" w:customStyle="1" w:styleId="Pamatteksts3Rakstz">
    <w:name w:val="Pamatteksts 3 Rakstz."/>
    <w:link w:val="BodyText3"/>
    <w:uiPriority w:val="99"/>
    <w:semiHidden/>
    <w:rsid w:val="005225B2"/>
    <w:rPr>
      <w:sz w:val="22"/>
      <w:szCs w:val="16"/>
    </w:rPr>
  </w:style>
  <w:style w:type="paragraph" w:styleId="BodyTextFirstIndent">
    <w:name w:val="Body Text First Indent"/>
    <w:basedOn w:val="BodyText"/>
    <w:link w:val="PamattekstapirmatkpeRakstz"/>
    <w:uiPriority w:val="99"/>
    <w:semiHidden/>
    <w:unhideWhenUsed/>
    <w:rsid w:val="005225B2"/>
    <w:pPr>
      <w:spacing w:after="200"/>
      <w:ind w:firstLine="360"/>
    </w:pPr>
  </w:style>
  <w:style w:type="character" w:customStyle="1" w:styleId="PamattekstapirmatkpeRakstz">
    <w:name w:val="Pamatteksta pirmā atkāpe Rakstz."/>
    <w:basedOn w:val="PamattekstsRakstz"/>
    <w:link w:val="BodyTextFirstIndent"/>
    <w:uiPriority w:val="99"/>
    <w:semiHidden/>
    <w:rsid w:val="005225B2"/>
  </w:style>
  <w:style w:type="paragraph" w:styleId="BodyTextIndent">
    <w:name w:val="Body Text Indent"/>
    <w:basedOn w:val="Normal"/>
    <w:link w:val="PamattekstsaratkpiRakstz"/>
    <w:unhideWhenUsed/>
    <w:rsid w:val="005225B2"/>
    <w:pPr>
      <w:spacing w:after="120"/>
      <w:ind w:left="360"/>
    </w:pPr>
  </w:style>
  <w:style w:type="character" w:customStyle="1" w:styleId="PamattekstsaratkpiRakstz">
    <w:name w:val="Pamatteksts ar atkāpi Rakstz."/>
    <w:basedOn w:val="DefaultParagraphFont"/>
    <w:link w:val="BodyTextIndent"/>
    <w:rsid w:val="005225B2"/>
  </w:style>
  <w:style w:type="paragraph" w:styleId="BodyTextFirstIndent2">
    <w:name w:val="Body Text First Indent 2"/>
    <w:basedOn w:val="BodyTextIndent"/>
    <w:link w:val="Pamattekstapirmatkpe2Rakstz"/>
    <w:uiPriority w:val="99"/>
    <w:semiHidden/>
    <w:unhideWhenUsed/>
    <w:rsid w:val="005225B2"/>
    <w:pPr>
      <w:spacing w:after="200"/>
      <w:ind w:firstLine="360"/>
    </w:pPr>
  </w:style>
  <w:style w:type="character" w:customStyle="1" w:styleId="Pamattekstapirmatkpe2Rakstz">
    <w:name w:val="Pamatteksta pirmā atkāpe 2 Rakstz."/>
    <w:basedOn w:val="PamattekstsaratkpiRakstz"/>
    <w:link w:val="BodyTextFirstIndent2"/>
    <w:uiPriority w:val="99"/>
    <w:semiHidden/>
    <w:rsid w:val="005225B2"/>
  </w:style>
  <w:style w:type="paragraph" w:styleId="BodyTextIndent2">
    <w:name w:val="Body Text Indent 2"/>
    <w:basedOn w:val="Normal"/>
    <w:link w:val="Pamattekstaatkpe2Rakstz"/>
    <w:unhideWhenUsed/>
    <w:rsid w:val="005225B2"/>
    <w:pPr>
      <w:spacing w:after="120" w:line="480" w:lineRule="auto"/>
      <w:ind w:left="360"/>
    </w:pPr>
  </w:style>
  <w:style w:type="character" w:customStyle="1" w:styleId="Pamattekstaatkpe2Rakstz">
    <w:name w:val="Pamatteksta atkāpe 2 Rakstz."/>
    <w:basedOn w:val="DefaultParagraphFont"/>
    <w:link w:val="BodyTextIndent2"/>
    <w:rsid w:val="005225B2"/>
  </w:style>
  <w:style w:type="paragraph" w:styleId="BodyTextIndent3">
    <w:name w:val="Body Text Indent 3"/>
    <w:basedOn w:val="Normal"/>
    <w:link w:val="Pamattekstaatkpe3Rakstz"/>
    <w:unhideWhenUsed/>
    <w:rsid w:val="005225B2"/>
    <w:pPr>
      <w:spacing w:after="120"/>
      <w:ind w:left="360"/>
    </w:pPr>
    <w:rPr>
      <w:szCs w:val="16"/>
    </w:rPr>
  </w:style>
  <w:style w:type="character" w:customStyle="1" w:styleId="Pamattekstaatkpe3Rakstz">
    <w:name w:val="Pamatteksta atkāpe 3 Rakstz."/>
    <w:link w:val="BodyTextIndent3"/>
    <w:rsid w:val="005225B2"/>
    <w:rPr>
      <w:sz w:val="22"/>
      <w:szCs w:val="16"/>
    </w:rPr>
  </w:style>
  <w:style w:type="paragraph" w:styleId="Closing">
    <w:name w:val="Closing"/>
    <w:basedOn w:val="Normal"/>
    <w:link w:val="NoslgumsRakstz"/>
    <w:uiPriority w:val="99"/>
    <w:semiHidden/>
    <w:unhideWhenUsed/>
    <w:rsid w:val="005225B2"/>
    <w:pPr>
      <w:spacing w:after="0" w:line="240" w:lineRule="auto"/>
      <w:ind w:left="4320"/>
    </w:pPr>
  </w:style>
  <w:style w:type="character" w:customStyle="1" w:styleId="NoslgumsRakstz">
    <w:name w:val="Noslēgums Rakstz."/>
    <w:basedOn w:val="DefaultParagraphFont"/>
    <w:link w:val="Closing"/>
    <w:uiPriority w:val="99"/>
    <w:semiHidden/>
    <w:rsid w:val="005225B2"/>
  </w:style>
  <w:style w:type="table" w:styleId="ColorfulGrid">
    <w:name w:val="Colorful Grid"/>
    <w:basedOn w:val="TableNormal"/>
    <w:uiPriority w:val="40"/>
    <w:semiHidden/>
    <w:unhideWhenUsed/>
    <w:rsid w:val="005225B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41"/>
    <w:semiHidden/>
    <w:unhideWhenUsed/>
    <w:rsid w:val="005225B2"/>
    <w:rPr>
      <w:color w:val="000000"/>
    </w:rPr>
    <w:tblPr>
      <w:tblStyleRowBandSize w:val="1"/>
      <w:tblStyleColBandSize w:val="1"/>
      <w:tblBorders>
        <w:insideH w:val="single" w:sz="4" w:space="0" w:color="FFFFFF"/>
      </w:tblBorders>
    </w:tblPr>
    <w:tcPr>
      <w:shd w:val="clear" w:color="auto" w:fill="E9F0F6"/>
    </w:tcPr>
    <w:tblStylePr w:type="firstRow">
      <w:rPr>
        <w:b/>
        <w:bCs/>
      </w:rPr>
      <w:tblPr/>
      <w:tcPr>
        <w:shd w:val="clear" w:color="auto" w:fill="D4E1ED"/>
      </w:tcPr>
    </w:tblStylePr>
    <w:tblStylePr w:type="lastRow">
      <w:rPr>
        <w:b/>
        <w:bCs/>
        <w:color w:val="000000"/>
      </w:rPr>
      <w:tblPr/>
      <w:tcPr>
        <w:shd w:val="clear" w:color="auto" w:fill="D4E1ED"/>
      </w:tcPr>
    </w:tblStylePr>
    <w:tblStylePr w:type="firstCol">
      <w:rPr>
        <w:color w:val="FFFFFF"/>
      </w:rPr>
      <w:tblPr/>
      <w:tcPr>
        <w:shd w:val="clear" w:color="auto" w:fill="548AB7"/>
      </w:tcPr>
    </w:tblStylePr>
    <w:tblStylePr w:type="lastCol">
      <w:rPr>
        <w:color w:val="FFFFFF"/>
      </w:rPr>
      <w:tblPr/>
      <w:tcPr>
        <w:shd w:val="clear" w:color="auto" w:fill="548AB7"/>
      </w:tcPr>
    </w:tblStylePr>
    <w:tblStylePr w:type="band1Vert">
      <w:tblPr/>
      <w:tcPr>
        <w:shd w:val="clear" w:color="auto" w:fill="C9DAE8"/>
      </w:tcPr>
    </w:tblStylePr>
    <w:tblStylePr w:type="band1Horz">
      <w:tblPr/>
      <w:tcPr>
        <w:shd w:val="clear" w:color="auto" w:fill="C9DAE8"/>
      </w:tcPr>
    </w:tblStylePr>
  </w:style>
  <w:style w:type="table" w:styleId="ColorfulGridAccent2">
    <w:name w:val="Colorful Grid Accent 2"/>
    <w:basedOn w:val="TableNormal"/>
    <w:uiPriority w:val="42"/>
    <w:semiHidden/>
    <w:unhideWhenUsed/>
    <w:rsid w:val="005225B2"/>
    <w:rPr>
      <w:color w:val="000000"/>
    </w:rPr>
    <w:tblPr>
      <w:tblStyleRowBandSize w:val="1"/>
      <w:tblStyleColBandSize w:val="1"/>
      <w:tblBorders>
        <w:insideH w:val="single" w:sz="4" w:space="0" w:color="FFFFFF"/>
      </w:tblBorders>
    </w:tblPr>
    <w:tcPr>
      <w:shd w:val="clear" w:color="auto" w:fill="F8E5DA"/>
    </w:tcPr>
    <w:tblStylePr w:type="firstRow">
      <w:rPr>
        <w:b/>
        <w:bCs/>
      </w:rPr>
      <w:tblPr/>
      <w:tcPr>
        <w:shd w:val="clear" w:color="auto" w:fill="F1CBB5"/>
      </w:tcPr>
    </w:tblStylePr>
    <w:tblStylePr w:type="lastRow">
      <w:rPr>
        <w:b/>
        <w:bCs/>
        <w:color w:val="000000"/>
      </w:rPr>
      <w:tblPr/>
      <w:tcPr>
        <w:shd w:val="clear" w:color="auto" w:fill="F1CBB5"/>
      </w:tcPr>
    </w:tblStylePr>
    <w:tblStylePr w:type="firstCol">
      <w:rPr>
        <w:color w:val="FFFFFF"/>
      </w:rPr>
      <w:tblPr/>
      <w:tcPr>
        <w:shd w:val="clear" w:color="auto" w:fill="B85A22"/>
      </w:tcPr>
    </w:tblStylePr>
    <w:tblStylePr w:type="lastCol">
      <w:rPr>
        <w:color w:val="FFFFFF"/>
      </w:rPr>
      <w:tblPr/>
      <w:tcPr>
        <w:shd w:val="clear" w:color="auto" w:fill="B85A22"/>
      </w:tcPr>
    </w:tblStylePr>
    <w:tblStylePr w:type="band1Vert">
      <w:tblPr/>
      <w:tcPr>
        <w:shd w:val="clear" w:color="auto" w:fill="EEBFA3"/>
      </w:tcPr>
    </w:tblStylePr>
    <w:tblStylePr w:type="band1Horz">
      <w:tblPr/>
      <w:tcPr>
        <w:shd w:val="clear" w:color="auto" w:fill="EEBFA3"/>
      </w:tcPr>
    </w:tblStylePr>
  </w:style>
  <w:style w:type="table" w:styleId="ColorfulGridAccent3">
    <w:name w:val="Colorful Grid Accent 3"/>
    <w:basedOn w:val="TableNormal"/>
    <w:uiPriority w:val="43"/>
    <w:semiHidden/>
    <w:unhideWhenUsed/>
    <w:rsid w:val="005225B2"/>
    <w:rPr>
      <w:color w:val="000000"/>
    </w:rPr>
    <w:tblPr>
      <w:tblStyleRowBandSize w:val="1"/>
      <w:tblStyleColBandSize w:val="1"/>
      <w:tblBorders>
        <w:insideH w:val="single" w:sz="4" w:space="0" w:color="FFFFFF"/>
      </w:tblBorders>
    </w:tblPr>
    <w:tcPr>
      <w:shd w:val="clear" w:color="auto" w:fill="EDEEE5"/>
    </w:tcPr>
    <w:tblStylePr w:type="firstRow">
      <w:rPr>
        <w:b/>
        <w:bCs/>
      </w:rPr>
      <w:tblPr/>
      <w:tcPr>
        <w:shd w:val="clear" w:color="auto" w:fill="DBDDCC"/>
      </w:tcPr>
    </w:tblStylePr>
    <w:tblStylePr w:type="lastRow">
      <w:rPr>
        <w:b/>
        <w:bCs/>
        <w:color w:val="000000"/>
      </w:rPr>
      <w:tblPr/>
      <w:tcPr>
        <w:shd w:val="clear" w:color="auto" w:fill="DBDDCC"/>
      </w:tcPr>
    </w:tblStylePr>
    <w:tblStylePr w:type="firstCol">
      <w:rPr>
        <w:color w:val="FFFFFF"/>
      </w:rPr>
      <w:tblPr/>
      <w:tcPr>
        <w:shd w:val="clear" w:color="auto" w:fill="80865A"/>
      </w:tcPr>
    </w:tblStylePr>
    <w:tblStylePr w:type="lastCol">
      <w:rPr>
        <w:color w:val="FFFFFF"/>
      </w:rPr>
      <w:tblPr/>
      <w:tcPr>
        <w:shd w:val="clear" w:color="auto" w:fill="80865A"/>
      </w:tcPr>
    </w:tblStylePr>
    <w:tblStylePr w:type="band1Vert">
      <w:tblPr/>
      <w:tcPr>
        <w:shd w:val="clear" w:color="auto" w:fill="D2D5C0"/>
      </w:tcPr>
    </w:tblStylePr>
    <w:tblStylePr w:type="band1Horz">
      <w:tblPr/>
      <w:tcPr>
        <w:shd w:val="clear" w:color="auto" w:fill="D2D5C0"/>
      </w:tcPr>
    </w:tblStylePr>
  </w:style>
  <w:style w:type="table" w:styleId="ColorfulGridAccent4">
    <w:name w:val="Colorful Grid Accent 4"/>
    <w:basedOn w:val="TableNormal"/>
    <w:uiPriority w:val="44"/>
    <w:semiHidden/>
    <w:unhideWhenUsed/>
    <w:rsid w:val="005225B2"/>
    <w:rPr>
      <w:color w:val="000000"/>
    </w:rPr>
    <w:tblPr>
      <w:tblStyleRowBandSize w:val="1"/>
      <w:tblStyleColBandSize w:val="1"/>
      <w:tblBorders>
        <w:insideH w:val="single" w:sz="4" w:space="0" w:color="FFFFFF"/>
      </w:tblBorders>
    </w:tblPr>
    <w:tcPr>
      <w:shd w:val="clear" w:color="auto" w:fill="F7EFDE"/>
    </w:tcPr>
    <w:tblStylePr w:type="firstRow">
      <w:rPr>
        <w:b/>
        <w:bCs/>
      </w:rPr>
      <w:tblPr/>
      <w:tcPr>
        <w:shd w:val="clear" w:color="auto" w:fill="EFE0BD"/>
      </w:tcPr>
    </w:tblStylePr>
    <w:tblStylePr w:type="lastRow">
      <w:rPr>
        <w:b/>
        <w:bCs/>
        <w:color w:val="000000"/>
      </w:rPr>
      <w:tblPr/>
      <w:tcPr>
        <w:shd w:val="clear" w:color="auto" w:fill="EFE0BD"/>
      </w:tcPr>
    </w:tblStylePr>
    <w:tblStylePr w:type="firstCol">
      <w:rPr>
        <w:color w:val="FFFFFF"/>
      </w:rPr>
      <w:tblPr/>
      <w:tcPr>
        <w:shd w:val="clear" w:color="auto" w:fill="BA8E2C"/>
      </w:tcPr>
    </w:tblStylePr>
    <w:tblStylePr w:type="lastCol">
      <w:rPr>
        <w:color w:val="FFFFFF"/>
      </w:rPr>
      <w:tblPr/>
      <w:tcPr>
        <w:shd w:val="clear" w:color="auto" w:fill="BA8E2C"/>
      </w:tcPr>
    </w:tblStylePr>
    <w:tblStylePr w:type="band1Vert">
      <w:tblPr/>
      <w:tcPr>
        <w:shd w:val="clear" w:color="auto" w:fill="EBD8AD"/>
      </w:tcPr>
    </w:tblStylePr>
    <w:tblStylePr w:type="band1Horz">
      <w:tblPr/>
      <w:tcPr>
        <w:shd w:val="clear" w:color="auto" w:fill="EBD8AD"/>
      </w:tcPr>
    </w:tblStylePr>
  </w:style>
  <w:style w:type="table" w:styleId="ColorfulGridAccent5">
    <w:name w:val="Colorful Grid Accent 5"/>
    <w:basedOn w:val="TableNormal"/>
    <w:uiPriority w:val="45"/>
    <w:semiHidden/>
    <w:unhideWhenUsed/>
    <w:rsid w:val="005225B2"/>
    <w:rPr>
      <w:color w:val="000000"/>
    </w:rPr>
    <w:tblPr>
      <w:tblStyleRowBandSize w:val="1"/>
      <w:tblStyleColBandSize w:val="1"/>
      <w:tblBorders>
        <w:insideH w:val="single" w:sz="4" w:space="0" w:color="FFFFFF"/>
      </w:tblBorders>
    </w:tblPr>
    <w:tcPr>
      <w:shd w:val="clear" w:color="auto" w:fill="E4EDEB"/>
    </w:tcPr>
    <w:tblStylePr w:type="firstRow">
      <w:rPr>
        <w:b/>
        <w:bCs/>
      </w:rPr>
      <w:tblPr/>
      <w:tcPr>
        <w:shd w:val="clear" w:color="auto" w:fill="CADBD7"/>
      </w:tcPr>
    </w:tblStylePr>
    <w:tblStylePr w:type="lastRow">
      <w:rPr>
        <w:b/>
        <w:bCs/>
        <w:color w:val="000000"/>
      </w:rPr>
      <w:tblPr/>
      <w:tcPr>
        <w:shd w:val="clear" w:color="auto" w:fill="CADBD7"/>
      </w:tcPr>
    </w:tblStylePr>
    <w:tblStylePr w:type="firstCol">
      <w:rPr>
        <w:color w:val="FFFFFF"/>
      </w:rPr>
      <w:tblPr/>
      <w:tcPr>
        <w:shd w:val="clear" w:color="auto" w:fill="568278"/>
      </w:tcPr>
    </w:tblStylePr>
    <w:tblStylePr w:type="lastCol">
      <w:rPr>
        <w:color w:val="FFFFFF"/>
      </w:rPr>
      <w:tblPr/>
      <w:tcPr>
        <w:shd w:val="clear" w:color="auto" w:fill="568278"/>
      </w:tcPr>
    </w:tblStylePr>
    <w:tblStylePr w:type="band1Vert">
      <w:tblPr/>
      <w:tcPr>
        <w:shd w:val="clear" w:color="auto" w:fill="BDD3CE"/>
      </w:tcPr>
    </w:tblStylePr>
    <w:tblStylePr w:type="band1Horz">
      <w:tblPr/>
      <w:tcPr>
        <w:shd w:val="clear" w:color="auto" w:fill="BDD3CE"/>
      </w:tcPr>
    </w:tblStylePr>
  </w:style>
  <w:style w:type="table" w:styleId="ColorfulGridAccent6">
    <w:name w:val="Colorful Grid Accent 6"/>
    <w:basedOn w:val="TableNormal"/>
    <w:uiPriority w:val="46"/>
    <w:semiHidden/>
    <w:unhideWhenUsed/>
    <w:rsid w:val="005225B2"/>
    <w:rPr>
      <w:color w:val="000000"/>
    </w:rPr>
    <w:tblPr>
      <w:tblStyleRowBandSize w:val="1"/>
      <w:tblStyleColBandSize w:val="1"/>
      <w:tblBorders>
        <w:insideH w:val="single" w:sz="4" w:space="0" w:color="FFFFFF"/>
      </w:tblBorders>
    </w:tblPr>
    <w:tcPr>
      <w:shd w:val="clear" w:color="auto" w:fill="EAE8E8"/>
    </w:tcPr>
    <w:tblStylePr w:type="firstRow">
      <w:rPr>
        <w:b/>
        <w:bCs/>
      </w:rPr>
      <w:tblPr/>
      <w:tcPr>
        <w:shd w:val="clear" w:color="auto" w:fill="D5D1D1"/>
      </w:tcPr>
    </w:tblStylePr>
    <w:tblStylePr w:type="lastRow">
      <w:rPr>
        <w:b/>
        <w:bCs/>
        <w:color w:val="000000"/>
      </w:rPr>
      <w:tblPr/>
      <w:tcPr>
        <w:shd w:val="clear" w:color="auto" w:fill="D5D1D1"/>
      </w:tcPr>
    </w:tblStylePr>
    <w:tblStylePr w:type="firstCol">
      <w:rPr>
        <w:color w:val="FFFFFF"/>
      </w:rPr>
      <w:tblPr/>
      <w:tcPr>
        <w:shd w:val="clear" w:color="auto" w:fill="716767"/>
      </w:tcPr>
    </w:tblStylePr>
    <w:tblStylePr w:type="lastCol">
      <w:rPr>
        <w:color w:val="FFFFFF"/>
      </w:rPr>
      <w:tblPr/>
      <w:tcPr>
        <w:shd w:val="clear" w:color="auto" w:fill="716767"/>
      </w:tcPr>
    </w:tblStylePr>
    <w:tblStylePr w:type="band1Vert">
      <w:tblPr/>
      <w:tcPr>
        <w:shd w:val="clear" w:color="auto" w:fill="CAC5C5"/>
      </w:tcPr>
    </w:tblStylePr>
    <w:tblStylePr w:type="band1Horz">
      <w:tblPr/>
      <w:tcPr>
        <w:shd w:val="clear" w:color="auto" w:fill="CAC5C5"/>
      </w:tcPr>
    </w:tblStylePr>
  </w:style>
  <w:style w:type="table" w:styleId="ColorfulList">
    <w:name w:val="Colorful List"/>
    <w:basedOn w:val="TableNormal"/>
    <w:uiPriority w:val="40"/>
    <w:semiHidden/>
    <w:unhideWhenUsed/>
    <w:rsid w:val="005225B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46024"/>
      </w:tcPr>
    </w:tblStylePr>
    <w:tblStylePr w:type="lastRow">
      <w:rPr>
        <w:b/>
        <w:bCs/>
        <w:color w:val="C460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41"/>
    <w:semiHidden/>
    <w:unhideWhenUsed/>
    <w:rsid w:val="005225B2"/>
    <w:rPr>
      <w:color w:val="000000"/>
    </w:rPr>
    <w:tblPr>
      <w:tblStyleRowBandSize w:val="1"/>
      <w:tblStyleColBandSize w:val="1"/>
    </w:tblPr>
    <w:tcPr>
      <w:shd w:val="clear" w:color="auto" w:fill="F4F7FA"/>
    </w:tcPr>
    <w:tblStylePr w:type="firstRow">
      <w:rPr>
        <w:b/>
        <w:bCs/>
        <w:color w:val="FFFFFF"/>
      </w:rPr>
      <w:tblPr/>
      <w:tcPr>
        <w:tcBorders>
          <w:bottom w:val="single" w:sz="12" w:space="0" w:color="FFFFFF"/>
        </w:tcBorders>
        <w:shd w:val="clear" w:color="auto" w:fill="C46024"/>
      </w:tcPr>
    </w:tblStylePr>
    <w:tblStylePr w:type="lastRow">
      <w:rPr>
        <w:b/>
        <w:bCs/>
        <w:color w:val="C460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cPr>
    </w:tblStylePr>
    <w:tblStylePr w:type="band1Horz">
      <w:tblPr/>
      <w:tcPr>
        <w:shd w:val="clear" w:color="auto" w:fill="E9F0F6"/>
      </w:tcPr>
    </w:tblStylePr>
  </w:style>
  <w:style w:type="table" w:styleId="ColorfulListAccent2">
    <w:name w:val="Colorful List Accent 2"/>
    <w:basedOn w:val="TableNormal"/>
    <w:uiPriority w:val="42"/>
    <w:semiHidden/>
    <w:unhideWhenUsed/>
    <w:rsid w:val="005225B2"/>
    <w:rPr>
      <w:color w:val="000000"/>
    </w:rPr>
    <w:tblPr>
      <w:tblStyleRowBandSize w:val="1"/>
      <w:tblStyleColBandSize w:val="1"/>
    </w:tblPr>
    <w:tcPr>
      <w:shd w:val="clear" w:color="auto" w:fill="FBF2EC"/>
    </w:tcPr>
    <w:tblStylePr w:type="firstRow">
      <w:rPr>
        <w:b/>
        <w:bCs/>
        <w:color w:val="FFFFFF"/>
      </w:rPr>
      <w:tblPr/>
      <w:tcPr>
        <w:tcBorders>
          <w:bottom w:val="single" w:sz="12" w:space="0" w:color="FFFFFF"/>
        </w:tcBorders>
        <w:shd w:val="clear" w:color="auto" w:fill="C46024"/>
      </w:tcPr>
    </w:tblStylePr>
    <w:tblStylePr w:type="lastRow">
      <w:rPr>
        <w:b/>
        <w:bCs/>
        <w:color w:val="C460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cPr>
    </w:tblStylePr>
    <w:tblStylePr w:type="band1Horz">
      <w:tblPr/>
      <w:tcPr>
        <w:shd w:val="clear" w:color="auto" w:fill="F8E5DA"/>
      </w:tcPr>
    </w:tblStylePr>
  </w:style>
  <w:style w:type="table" w:styleId="ColorfulListAccent3">
    <w:name w:val="Colorful List Accent 3"/>
    <w:basedOn w:val="TableNormal"/>
    <w:uiPriority w:val="43"/>
    <w:semiHidden/>
    <w:unhideWhenUsed/>
    <w:rsid w:val="005225B2"/>
    <w:rPr>
      <w:color w:val="000000"/>
    </w:rPr>
    <w:tblPr>
      <w:tblStyleRowBandSize w:val="1"/>
      <w:tblStyleColBandSize w:val="1"/>
    </w:tblPr>
    <w:tcPr>
      <w:shd w:val="clear" w:color="auto" w:fill="F6F6F2"/>
    </w:tcPr>
    <w:tblStylePr w:type="firstRow">
      <w:rPr>
        <w:b/>
        <w:bCs/>
        <w:color w:val="FFFFFF"/>
      </w:rPr>
      <w:tblPr/>
      <w:tcPr>
        <w:tcBorders>
          <w:bottom w:val="single" w:sz="12" w:space="0" w:color="FFFFFF"/>
        </w:tcBorders>
        <w:shd w:val="clear" w:color="auto" w:fill="C6972F"/>
      </w:tcPr>
    </w:tblStylePr>
    <w:tblStylePr w:type="lastRow">
      <w:rPr>
        <w:b/>
        <w:bCs/>
        <w:color w:val="C6972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cPr>
    </w:tblStylePr>
    <w:tblStylePr w:type="band1Horz">
      <w:tblPr/>
      <w:tcPr>
        <w:shd w:val="clear" w:color="auto" w:fill="EDEEE5"/>
      </w:tcPr>
    </w:tblStylePr>
  </w:style>
  <w:style w:type="table" w:styleId="ColorfulListAccent4">
    <w:name w:val="Colorful List Accent 4"/>
    <w:basedOn w:val="TableNormal"/>
    <w:uiPriority w:val="44"/>
    <w:semiHidden/>
    <w:unhideWhenUsed/>
    <w:rsid w:val="005225B2"/>
    <w:rPr>
      <w:color w:val="000000"/>
    </w:rPr>
    <w:tblPr>
      <w:tblStyleRowBandSize w:val="1"/>
      <w:tblStyleColBandSize w:val="1"/>
    </w:tblPr>
    <w:tcPr>
      <w:shd w:val="clear" w:color="auto" w:fill="FBF7EE"/>
    </w:tcPr>
    <w:tblStylePr w:type="firstRow">
      <w:rPr>
        <w:b/>
        <w:bCs/>
        <w:color w:val="FFFFFF"/>
      </w:rPr>
      <w:tblPr/>
      <w:tcPr>
        <w:tcBorders>
          <w:bottom w:val="single" w:sz="12" w:space="0" w:color="FFFFFF"/>
        </w:tcBorders>
        <w:shd w:val="clear" w:color="auto" w:fill="899060"/>
      </w:tcPr>
    </w:tblStylePr>
    <w:tblStylePr w:type="lastRow">
      <w:rPr>
        <w:b/>
        <w:bCs/>
        <w:color w:val="899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cPr>
    </w:tblStylePr>
    <w:tblStylePr w:type="band1Horz">
      <w:tblPr/>
      <w:tcPr>
        <w:shd w:val="clear" w:color="auto" w:fill="F7EFDE"/>
      </w:tcPr>
    </w:tblStylePr>
  </w:style>
  <w:style w:type="table" w:styleId="ColorfulListAccent5">
    <w:name w:val="Colorful List Accent 5"/>
    <w:basedOn w:val="TableNormal"/>
    <w:uiPriority w:val="45"/>
    <w:semiHidden/>
    <w:unhideWhenUsed/>
    <w:rsid w:val="005225B2"/>
    <w:rPr>
      <w:color w:val="000000"/>
    </w:rPr>
    <w:tblPr>
      <w:tblStyleRowBandSize w:val="1"/>
      <w:tblStyleColBandSize w:val="1"/>
    </w:tblPr>
    <w:tcPr>
      <w:shd w:val="clear" w:color="auto" w:fill="F2F6F5"/>
    </w:tcPr>
    <w:tblStylePr w:type="firstRow">
      <w:rPr>
        <w:b/>
        <w:bCs/>
        <w:color w:val="FFFFFF"/>
      </w:rPr>
      <w:tblPr/>
      <w:tcPr>
        <w:tcBorders>
          <w:bottom w:val="single" w:sz="12" w:space="0" w:color="FFFFFF"/>
        </w:tcBorders>
        <w:shd w:val="clear" w:color="auto" w:fill="796E6E"/>
      </w:tcPr>
    </w:tblStylePr>
    <w:tblStylePr w:type="lastRow">
      <w:rPr>
        <w:b/>
        <w:bCs/>
        <w:color w:val="796E6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cPr>
    </w:tblStylePr>
    <w:tblStylePr w:type="band1Horz">
      <w:tblPr/>
      <w:tcPr>
        <w:shd w:val="clear" w:color="auto" w:fill="E4EDEB"/>
      </w:tcPr>
    </w:tblStylePr>
  </w:style>
  <w:style w:type="table" w:styleId="ColorfulListAccent6">
    <w:name w:val="Colorful List Accent 6"/>
    <w:basedOn w:val="TableNormal"/>
    <w:uiPriority w:val="46"/>
    <w:semiHidden/>
    <w:unhideWhenUsed/>
    <w:rsid w:val="005225B2"/>
    <w:rPr>
      <w:color w:val="000000"/>
    </w:rPr>
    <w:tblPr>
      <w:tblStyleRowBandSize w:val="1"/>
      <w:tblStyleColBandSize w:val="1"/>
    </w:tblPr>
    <w:tcPr>
      <w:shd w:val="clear" w:color="auto" w:fill="F4F3F3"/>
    </w:tcPr>
    <w:tblStylePr w:type="firstRow">
      <w:rPr>
        <w:b/>
        <w:bCs/>
        <w:color w:val="FFFFFF"/>
      </w:rPr>
      <w:tblPr/>
      <w:tcPr>
        <w:tcBorders>
          <w:bottom w:val="single" w:sz="12" w:space="0" w:color="FFFFFF"/>
        </w:tcBorders>
        <w:shd w:val="clear" w:color="auto" w:fill="5C8B80"/>
      </w:tcPr>
    </w:tblStylePr>
    <w:tblStylePr w:type="lastRow">
      <w:rPr>
        <w:b/>
        <w:bCs/>
        <w:color w:val="5C8B8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cPr>
    </w:tblStylePr>
    <w:tblStylePr w:type="band1Horz">
      <w:tblPr/>
      <w:tcPr>
        <w:shd w:val="clear" w:color="auto" w:fill="EAE8E8"/>
      </w:tcPr>
    </w:tblStylePr>
  </w:style>
  <w:style w:type="table" w:styleId="ColorfulShading">
    <w:name w:val="Colorful Shading"/>
    <w:basedOn w:val="TableNormal"/>
    <w:uiPriority w:val="40"/>
    <w:semiHidden/>
    <w:unhideWhenUsed/>
    <w:rsid w:val="005225B2"/>
    <w:rPr>
      <w:color w:val="000000"/>
    </w:rPr>
    <w:tblPr>
      <w:tblStyleRowBandSize w:val="1"/>
      <w:tblStyleColBandSize w:val="1"/>
      <w:tblBorders>
        <w:top w:val="single" w:sz="24" w:space="0" w:color="DD804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D80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41"/>
    <w:semiHidden/>
    <w:unhideWhenUsed/>
    <w:rsid w:val="005225B2"/>
    <w:rPr>
      <w:color w:val="000000"/>
    </w:rPr>
    <w:tblPr>
      <w:tblStyleRowBandSize w:val="1"/>
      <w:tblStyleColBandSize w:val="1"/>
      <w:tblBorders>
        <w:top w:val="single" w:sz="24" w:space="0" w:color="DD8047"/>
        <w:left w:val="single" w:sz="4" w:space="0" w:color="94B6D2"/>
        <w:bottom w:val="single" w:sz="4" w:space="0" w:color="94B6D2"/>
        <w:right w:val="single" w:sz="4" w:space="0" w:color="94B6D2"/>
        <w:insideH w:val="single" w:sz="4" w:space="0" w:color="FFFFFF"/>
        <w:insideV w:val="single" w:sz="4" w:space="0" w:color="FFFFFF"/>
      </w:tblBorders>
    </w:tblPr>
    <w:tcPr>
      <w:shd w:val="clear" w:color="auto" w:fill="F4F7FA"/>
    </w:tcPr>
    <w:tblStylePr w:type="firstRow">
      <w:rPr>
        <w:b/>
        <w:bCs/>
      </w:rPr>
      <w:tblPr/>
      <w:tcPr>
        <w:tcBorders>
          <w:top w:val="nil"/>
          <w:left w:val="nil"/>
          <w:bottom w:val="single" w:sz="24" w:space="0" w:color="DD80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F6F97"/>
      </w:tcPr>
    </w:tblStylePr>
    <w:tblStylePr w:type="firstCol">
      <w:rPr>
        <w:color w:val="FFFFFF"/>
      </w:rPr>
      <w:tblPr/>
      <w:tcPr>
        <w:tcBorders>
          <w:top w:val="nil"/>
          <w:left w:val="nil"/>
          <w:bottom w:val="nil"/>
          <w:right w:val="nil"/>
          <w:insideH w:val="single" w:sz="4" w:space="0" w:color="3F6F97"/>
          <w:insideV w:val="nil"/>
        </w:tcBorders>
        <w:shd w:val="clear" w:color="auto" w:fill="3F6F97"/>
      </w:tcPr>
    </w:tblStylePr>
    <w:tblStylePr w:type="lastCol">
      <w:rPr>
        <w:color w:val="FFFFFF"/>
      </w:rPr>
      <w:tblPr/>
      <w:tcPr>
        <w:tcBorders>
          <w:top w:val="nil"/>
          <w:left w:val="nil"/>
          <w:bottom w:val="nil"/>
          <w:right w:val="nil"/>
          <w:insideH w:val="nil"/>
          <w:insideV w:val="nil"/>
        </w:tcBorders>
        <w:shd w:val="clear" w:color="auto" w:fill="3F6F97"/>
      </w:tcPr>
    </w:tblStylePr>
    <w:tblStylePr w:type="band1Vert">
      <w:tblPr/>
      <w:tcPr>
        <w:shd w:val="clear" w:color="auto" w:fill="D4E1ED"/>
      </w:tcPr>
    </w:tblStylePr>
    <w:tblStylePr w:type="band1Horz">
      <w:tblPr/>
      <w:tcPr>
        <w:shd w:val="clear" w:color="auto" w:fill="C9DAE8"/>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42"/>
    <w:semiHidden/>
    <w:unhideWhenUsed/>
    <w:rsid w:val="005225B2"/>
    <w:rPr>
      <w:color w:val="000000"/>
    </w:rPr>
    <w:tblPr>
      <w:tblStyleRowBandSize w:val="1"/>
      <w:tblStyleColBandSize w:val="1"/>
      <w:tblBorders>
        <w:top w:val="single" w:sz="24" w:space="0" w:color="DD8047"/>
        <w:left w:val="single" w:sz="4" w:space="0" w:color="DD8047"/>
        <w:bottom w:val="single" w:sz="4" w:space="0" w:color="DD8047"/>
        <w:right w:val="single" w:sz="4" w:space="0" w:color="DD8047"/>
        <w:insideH w:val="single" w:sz="4" w:space="0" w:color="FFFFFF"/>
        <w:insideV w:val="single" w:sz="4" w:space="0" w:color="FFFFFF"/>
      </w:tblBorders>
    </w:tblPr>
    <w:tcPr>
      <w:shd w:val="clear" w:color="auto" w:fill="FBF2EC"/>
    </w:tcPr>
    <w:tblStylePr w:type="firstRow">
      <w:rPr>
        <w:b/>
        <w:bCs/>
      </w:rPr>
      <w:tblPr/>
      <w:tcPr>
        <w:tcBorders>
          <w:top w:val="nil"/>
          <w:left w:val="nil"/>
          <w:bottom w:val="single" w:sz="24" w:space="0" w:color="DD80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3481B"/>
      </w:tcPr>
    </w:tblStylePr>
    <w:tblStylePr w:type="firstCol">
      <w:rPr>
        <w:color w:val="FFFFFF"/>
      </w:rPr>
      <w:tblPr/>
      <w:tcPr>
        <w:tcBorders>
          <w:top w:val="nil"/>
          <w:left w:val="nil"/>
          <w:bottom w:val="nil"/>
          <w:right w:val="nil"/>
          <w:insideH w:val="single" w:sz="4" w:space="0" w:color="93481B"/>
          <w:insideV w:val="nil"/>
        </w:tcBorders>
        <w:shd w:val="clear" w:color="auto" w:fill="93481B"/>
      </w:tcPr>
    </w:tblStylePr>
    <w:tblStylePr w:type="lastCol">
      <w:rPr>
        <w:color w:val="FFFFFF"/>
      </w:rPr>
      <w:tblPr/>
      <w:tcPr>
        <w:tcBorders>
          <w:top w:val="nil"/>
          <w:left w:val="nil"/>
          <w:bottom w:val="nil"/>
          <w:right w:val="nil"/>
          <w:insideH w:val="nil"/>
          <w:insideV w:val="nil"/>
        </w:tcBorders>
        <w:shd w:val="clear" w:color="auto" w:fill="93481B"/>
      </w:tcPr>
    </w:tblStylePr>
    <w:tblStylePr w:type="band1Vert">
      <w:tblPr/>
      <w:tcPr>
        <w:shd w:val="clear" w:color="auto" w:fill="F1CBB5"/>
      </w:tcPr>
    </w:tblStylePr>
    <w:tblStylePr w:type="band1Horz">
      <w:tblPr/>
      <w:tcPr>
        <w:shd w:val="clear" w:color="auto" w:fill="EEBFA3"/>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43"/>
    <w:semiHidden/>
    <w:unhideWhenUsed/>
    <w:rsid w:val="005225B2"/>
    <w:rPr>
      <w:color w:val="000000"/>
    </w:rPr>
    <w:tblPr>
      <w:tblStyleRowBandSize w:val="1"/>
      <w:tblStyleColBandSize w:val="1"/>
      <w:tblBorders>
        <w:top w:val="single" w:sz="24" w:space="0" w:color="D8B25C"/>
        <w:left w:val="single" w:sz="4" w:space="0" w:color="A5AB81"/>
        <w:bottom w:val="single" w:sz="4" w:space="0" w:color="A5AB81"/>
        <w:right w:val="single" w:sz="4" w:space="0" w:color="A5AB81"/>
        <w:insideH w:val="single" w:sz="4" w:space="0" w:color="FFFFFF"/>
        <w:insideV w:val="single" w:sz="4" w:space="0" w:color="FFFFFF"/>
      </w:tblBorders>
    </w:tblPr>
    <w:tcPr>
      <w:shd w:val="clear" w:color="auto" w:fill="F6F6F2"/>
    </w:tcPr>
    <w:tblStylePr w:type="firstRow">
      <w:rPr>
        <w:b/>
        <w:bCs/>
      </w:rPr>
      <w:tblPr/>
      <w:tcPr>
        <w:tcBorders>
          <w:top w:val="nil"/>
          <w:left w:val="nil"/>
          <w:bottom w:val="single" w:sz="24" w:space="0" w:color="D8B25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66C48"/>
      </w:tcPr>
    </w:tblStylePr>
    <w:tblStylePr w:type="firstCol">
      <w:rPr>
        <w:color w:val="FFFFFF"/>
      </w:rPr>
      <w:tblPr/>
      <w:tcPr>
        <w:tcBorders>
          <w:top w:val="nil"/>
          <w:left w:val="nil"/>
          <w:bottom w:val="nil"/>
          <w:right w:val="nil"/>
          <w:insideH w:val="single" w:sz="4" w:space="0" w:color="666C48"/>
          <w:insideV w:val="nil"/>
        </w:tcBorders>
        <w:shd w:val="clear" w:color="auto" w:fill="666C48"/>
      </w:tcPr>
    </w:tblStylePr>
    <w:tblStylePr w:type="lastCol">
      <w:rPr>
        <w:color w:val="FFFFFF"/>
      </w:rPr>
      <w:tblPr/>
      <w:tcPr>
        <w:tcBorders>
          <w:top w:val="nil"/>
          <w:left w:val="nil"/>
          <w:bottom w:val="nil"/>
          <w:right w:val="nil"/>
          <w:insideH w:val="nil"/>
          <w:insideV w:val="nil"/>
        </w:tcBorders>
        <w:shd w:val="clear" w:color="auto" w:fill="666C48"/>
      </w:tcPr>
    </w:tblStylePr>
    <w:tblStylePr w:type="band1Vert">
      <w:tblPr/>
      <w:tcPr>
        <w:shd w:val="clear" w:color="auto" w:fill="DBDDCC"/>
      </w:tcPr>
    </w:tblStylePr>
    <w:tblStylePr w:type="band1Horz">
      <w:tblPr/>
      <w:tcPr>
        <w:shd w:val="clear" w:color="auto" w:fill="D2D5C0"/>
      </w:tcPr>
    </w:tblStylePr>
  </w:style>
  <w:style w:type="table" w:styleId="ColorfulShadingAccent4">
    <w:name w:val="Colorful Shading Accent 4"/>
    <w:basedOn w:val="TableNormal"/>
    <w:uiPriority w:val="44"/>
    <w:semiHidden/>
    <w:unhideWhenUsed/>
    <w:rsid w:val="005225B2"/>
    <w:rPr>
      <w:color w:val="000000"/>
    </w:rPr>
    <w:tblPr>
      <w:tblStyleRowBandSize w:val="1"/>
      <w:tblStyleColBandSize w:val="1"/>
      <w:tblBorders>
        <w:top w:val="single" w:sz="24" w:space="0" w:color="A5AB81"/>
        <w:left w:val="single" w:sz="4" w:space="0" w:color="D8B25C"/>
        <w:bottom w:val="single" w:sz="4" w:space="0" w:color="D8B25C"/>
        <w:right w:val="single" w:sz="4" w:space="0" w:color="D8B25C"/>
        <w:insideH w:val="single" w:sz="4" w:space="0" w:color="FFFFFF"/>
        <w:insideV w:val="single" w:sz="4" w:space="0" w:color="FFFFFF"/>
      </w:tblBorders>
    </w:tblPr>
    <w:tcPr>
      <w:shd w:val="clear" w:color="auto" w:fill="FBF7EE"/>
    </w:tcPr>
    <w:tblStylePr w:type="firstRow">
      <w:rPr>
        <w:b/>
        <w:bCs/>
      </w:rPr>
      <w:tblPr/>
      <w:tcPr>
        <w:tcBorders>
          <w:top w:val="nil"/>
          <w:left w:val="nil"/>
          <w:bottom w:val="single" w:sz="24" w:space="0" w:color="A5AB8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57123"/>
      </w:tcPr>
    </w:tblStylePr>
    <w:tblStylePr w:type="firstCol">
      <w:rPr>
        <w:color w:val="FFFFFF"/>
      </w:rPr>
      <w:tblPr/>
      <w:tcPr>
        <w:tcBorders>
          <w:top w:val="nil"/>
          <w:left w:val="nil"/>
          <w:bottom w:val="nil"/>
          <w:right w:val="nil"/>
          <w:insideH w:val="single" w:sz="4" w:space="0" w:color="957123"/>
          <w:insideV w:val="nil"/>
        </w:tcBorders>
        <w:shd w:val="clear" w:color="auto" w:fill="957123"/>
      </w:tcPr>
    </w:tblStylePr>
    <w:tblStylePr w:type="lastCol">
      <w:rPr>
        <w:color w:val="FFFFFF"/>
      </w:rPr>
      <w:tblPr/>
      <w:tcPr>
        <w:tcBorders>
          <w:top w:val="nil"/>
          <w:left w:val="nil"/>
          <w:bottom w:val="nil"/>
          <w:right w:val="nil"/>
          <w:insideH w:val="nil"/>
          <w:insideV w:val="nil"/>
        </w:tcBorders>
        <w:shd w:val="clear" w:color="auto" w:fill="957123"/>
      </w:tcPr>
    </w:tblStylePr>
    <w:tblStylePr w:type="band1Vert">
      <w:tblPr/>
      <w:tcPr>
        <w:shd w:val="clear" w:color="auto" w:fill="EFE0BD"/>
      </w:tcPr>
    </w:tblStylePr>
    <w:tblStylePr w:type="band1Horz">
      <w:tblPr/>
      <w:tcPr>
        <w:shd w:val="clear" w:color="auto" w:fill="EBD8AD"/>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45"/>
    <w:semiHidden/>
    <w:unhideWhenUsed/>
    <w:rsid w:val="005225B2"/>
    <w:rPr>
      <w:color w:val="000000"/>
    </w:rPr>
    <w:tblPr>
      <w:tblStyleRowBandSize w:val="1"/>
      <w:tblStyleColBandSize w:val="1"/>
      <w:tblBorders>
        <w:top w:val="single" w:sz="24" w:space="0" w:color="968C8C"/>
        <w:left w:val="single" w:sz="4" w:space="0" w:color="7BA79D"/>
        <w:bottom w:val="single" w:sz="4" w:space="0" w:color="7BA79D"/>
        <w:right w:val="single" w:sz="4" w:space="0" w:color="7BA79D"/>
        <w:insideH w:val="single" w:sz="4" w:space="0" w:color="FFFFFF"/>
        <w:insideV w:val="single" w:sz="4" w:space="0" w:color="FFFFFF"/>
      </w:tblBorders>
    </w:tblPr>
    <w:tcPr>
      <w:shd w:val="clear" w:color="auto" w:fill="F2F6F5"/>
    </w:tcPr>
    <w:tblStylePr w:type="firstRow">
      <w:rPr>
        <w:b/>
        <w:bCs/>
      </w:rPr>
      <w:tblPr/>
      <w:tcPr>
        <w:tcBorders>
          <w:top w:val="nil"/>
          <w:left w:val="nil"/>
          <w:bottom w:val="single" w:sz="24" w:space="0" w:color="968C8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56860"/>
      </w:tcPr>
    </w:tblStylePr>
    <w:tblStylePr w:type="firstCol">
      <w:rPr>
        <w:color w:val="FFFFFF"/>
      </w:rPr>
      <w:tblPr/>
      <w:tcPr>
        <w:tcBorders>
          <w:top w:val="nil"/>
          <w:left w:val="nil"/>
          <w:bottom w:val="nil"/>
          <w:right w:val="nil"/>
          <w:insideH w:val="single" w:sz="4" w:space="0" w:color="456860"/>
          <w:insideV w:val="nil"/>
        </w:tcBorders>
        <w:shd w:val="clear" w:color="auto" w:fill="456860"/>
      </w:tcPr>
    </w:tblStylePr>
    <w:tblStylePr w:type="lastCol">
      <w:rPr>
        <w:color w:val="FFFFFF"/>
      </w:rPr>
      <w:tblPr/>
      <w:tcPr>
        <w:tcBorders>
          <w:top w:val="nil"/>
          <w:left w:val="nil"/>
          <w:bottom w:val="nil"/>
          <w:right w:val="nil"/>
          <w:insideH w:val="nil"/>
          <w:insideV w:val="nil"/>
        </w:tcBorders>
        <w:shd w:val="clear" w:color="auto" w:fill="456860"/>
      </w:tcPr>
    </w:tblStylePr>
    <w:tblStylePr w:type="band1Vert">
      <w:tblPr/>
      <w:tcPr>
        <w:shd w:val="clear" w:color="auto" w:fill="CADBD7"/>
      </w:tcPr>
    </w:tblStylePr>
    <w:tblStylePr w:type="band1Horz">
      <w:tblPr/>
      <w:tcPr>
        <w:shd w:val="clear" w:color="auto" w:fill="BDD3CE"/>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46"/>
    <w:semiHidden/>
    <w:unhideWhenUsed/>
    <w:rsid w:val="005225B2"/>
    <w:rPr>
      <w:color w:val="000000"/>
    </w:rPr>
    <w:tblPr>
      <w:tblStyleRowBandSize w:val="1"/>
      <w:tblStyleColBandSize w:val="1"/>
      <w:tblBorders>
        <w:top w:val="single" w:sz="24" w:space="0" w:color="7BA79D"/>
        <w:left w:val="single" w:sz="4" w:space="0" w:color="968C8C"/>
        <w:bottom w:val="single" w:sz="4" w:space="0" w:color="968C8C"/>
        <w:right w:val="single" w:sz="4" w:space="0" w:color="968C8C"/>
        <w:insideH w:val="single" w:sz="4" w:space="0" w:color="FFFFFF"/>
        <w:insideV w:val="single" w:sz="4" w:space="0" w:color="FFFFFF"/>
      </w:tblBorders>
    </w:tblPr>
    <w:tcPr>
      <w:shd w:val="clear" w:color="auto" w:fill="F4F3F3"/>
    </w:tcPr>
    <w:tblStylePr w:type="firstRow">
      <w:rPr>
        <w:b/>
        <w:bCs/>
      </w:rPr>
      <w:tblPr/>
      <w:tcPr>
        <w:tcBorders>
          <w:top w:val="nil"/>
          <w:left w:val="nil"/>
          <w:bottom w:val="single" w:sz="24" w:space="0" w:color="7BA79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A5353"/>
      </w:tcPr>
    </w:tblStylePr>
    <w:tblStylePr w:type="firstCol">
      <w:rPr>
        <w:color w:val="FFFFFF"/>
      </w:rPr>
      <w:tblPr/>
      <w:tcPr>
        <w:tcBorders>
          <w:top w:val="nil"/>
          <w:left w:val="nil"/>
          <w:bottom w:val="nil"/>
          <w:right w:val="nil"/>
          <w:insideH w:val="single" w:sz="4" w:space="0" w:color="5A5353"/>
          <w:insideV w:val="nil"/>
        </w:tcBorders>
        <w:shd w:val="clear" w:color="auto" w:fill="5A5353"/>
      </w:tcPr>
    </w:tblStylePr>
    <w:tblStylePr w:type="lastCol">
      <w:rPr>
        <w:color w:val="FFFFFF"/>
      </w:rPr>
      <w:tblPr/>
      <w:tcPr>
        <w:tcBorders>
          <w:top w:val="nil"/>
          <w:left w:val="nil"/>
          <w:bottom w:val="nil"/>
          <w:right w:val="nil"/>
          <w:insideH w:val="nil"/>
          <w:insideV w:val="nil"/>
        </w:tcBorders>
        <w:shd w:val="clear" w:color="auto" w:fill="5A5353"/>
      </w:tcPr>
    </w:tblStylePr>
    <w:tblStylePr w:type="band1Vert">
      <w:tblPr/>
      <w:tcPr>
        <w:shd w:val="clear" w:color="auto" w:fill="D5D1D1"/>
      </w:tcPr>
    </w:tblStylePr>
    <w:tblStylePr w:type="band1Horz">
      <w:tblPr/>
      <w:tcPr>
        <w:shd w:val="clear" w:color="auto" w:fill="CAC5C5"/>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5225B2"/>
    <w:rPr>
      <w:sz w:val="22"/>
      <w:szCs w:val="16"/>
    </w:rPr>
  </w:style>
  <w:style w:type="paragraph" w:styleId="CommentText">
    <w:name w:val="annotation text"/>
    <w:basedOn w:val="Normal"/>
    <w:link w:val="KomentratekstsRakstz"/>
    <w:uiPriority w:val="99"/>
    <w:semiHidden/>
    <w:unhideWhenUsed/>
    <w:rsid w:val="005225B2"/>
    <w:pPr>
      <w:spacing w:line="240" w:lineRule="auto"/>
    </w:pPr>
    <w:rPr>
      <w:szCs w:val="20"/>
    </w:rPr>
  </w:style>
  <w:style w:type="character" w:customStyle="1" w:styleId="KomentratekstsRakstz">
    <w:name w:val="Komentāra teksts Rakstz."/>
    <w:link w:val="CommentText"/>
    <w:uiPriority w:val="99"/>
    <w:semiHidden/>
    <w:rsid w:val="005225B2"/>
    <w:rPr>
      <w:sz w:val="22"/>
      <w:szCs w:val="20"/>
    </w:rPr>
  </w:style>
  <w:style w:type="paragraph" w:styleId="CommentSubject">
    <w:name w:val="annotation subject"/>
    <w:basedOn w:val="CommentText"/>
    <w:next w:val="CommentText"/>
    <w:link w:val="KomentratmaRakstz"/>
    <w:uiPriority w:val="99"/>
    <w:semiHidden/>
    <w:unhideWhenUsed/>
    <w:rsid w:val="005225B2"/>
    <w:rPr>
      <w:b/>
      <w:bCs/>
    </w:rPr>
  </w:style>
  <w:style w:type="character" w:customStyle="1" w:styleId="KomentratmaRakstz">
    <w:name w:val="Komentāra tēma Rakstz."/>
    <w:link w:val="CommentSubject"/>
    <w:uiPriority w:val="99"/>
    <w:semiHidden/>
    <w:rsid w:val="005225B2"/>
    <w:rPr>
      <w:b/>
      <w:bCs/>
      <w:sz w:val="22"/>
      <w:szCs w:val="20"/>
    </w:rPr>
  </w:style>
  <w:style w:type="table" w:styleId="DarkList">
    <w:name w:val="Dark List"/>
    <w:basedOn w:val="TableNormal"/>
    <w:uiPriority w:val="40"/>
    <w:semiHidden/>
    <w:unhideWhenUsed/>
    <w:rsid w:val="005225B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41"/>
    <w:semiHidden/>
    <w:unhideWhenUsed/>
    <w:rsid w:val="005225B2"/>
    <w:rPr>
      <w:color w:val="FFFFFF"/>
    </w:rPr>
    <w:tblPr>
      <w:tblStyleRowBandSize w:val="1"/>
      <w:tblStyleColBandSize w:val="1"/>
    </w:tblPr>
    <w:tcPr>
      <w:shd w:val="clear" w:color="auto" w:fill="94B6D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45C7D"/>
      </w:tcPr>
    </w:tblStylePr>
    <w:tblStylePr w:type="firstCol">
      <w:tblPr/>
      <w:tcPr>
        <w:tcBorders>
          <w:top w:val="nil"/>
          <w:left w:val="nil"/>
          <w:bottom w:val="nil"/>
          <w:right w:val="single" w:sz="18" w:space="0" w:color="FFFFFF"/>
          <w:insideH w:val="nil"/>
          <w:insideV w:val="nil"/>
        </w:tcBorders>
        <w:shd w:val="clear" w:color="auto" w:fill="548AB7"/>
      </w:tcPr>
    </w:tblStylePr>
    <w:tblStylePr w:type="lastCol">
      <w:tblPr/>
      <w:tcPr>
        <w:tcBorders>
          <w:top w:val="nil"/>
          <w:left w:val="single" w:sz="18" w:space="0" w:color="FFFFFF"/>
          <w:bottom w:val="nil"/>
          <w:right w:val="nil"/>
          <w:insideH w:val="nil"/>
          <w:insideV w:val="nil"/>
        </w:tcBorders>
        <w:shd w:val="clear" w:color="auto" w:fill="548AB7"/>
      </w:tcPr>
    </w:tblStylePr>
    <w:tblStylePr w:type="band1Vert">
      <w:tblPr/>
      <w:tcPr>
        <w:tcBorders>
          <w:top w:val="nil"/>
          <w:left w:val="nil"/>
          <w:bottom w:val="nil"/>
          <w:right w:val="nil"/>
          <w:insideH w:val="nil"/>
          <w:insideV w:val="nil"/>
        </w:tcBorders>
        <w:shd w:val="clear" w:color="auto" w:fill="548AB7"/>
      </w:tcPr>
    </w:tblStylePr>
    <w:tblStylePr w:type="band1Horz">
      <w:tblPr/>
      <w:tcPr>
        <w:tcBorders>
          <w:top w:val="nil"/>
          <w:left w:val="nil"/>
          <w:bottom w:val="nil"/>
          <w:right w:val="nil"/>
          <w:insideH w:val="nil"/>
          <w:insideV w:val="nil"/>
        </w:tcBorders>
        <w:shd w:val="clear" w:color="auto" w:fill="548AB7"/>
      </w:tcPr>
    </w:tblStylePr>
  </w:style>
  <w:style w:type="table" w:styleId="DarkListAccent2">
    <w:name w:val="Dark List Accent 2"/>
    <w:basedOn w:val="TableNormal"/>
    <w:uiPriority w:val="42"/>
    <w:semiHidden/>
    <w:unhideWhenUsed/>
    <w:rsid w:val="005225B2"/>
    <w:rPr>
      <w:color w:val="FFFFFF"/>
    </w:rPr>
    <w:tblPr>
      <w:tblStyleRowBandSize w:val="1"/>
      <w:tblStyleColBandSize w:val="1"/>
    </w:tblPr>
    <w:tcPr>
      <w:shd w:val="clear" w:color="auto" w:fill="DD80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A3C16"/>
      </w:tcPr>
    </w:tblStylePr>
    <w:tblStylePr w:type="firstCol">
      <w:tblPr/>
      <w:tcPr>
        <w:tcBorders>
          <w:top w:val="nil"/>
          <w:left w:val="nil"/>
          <w:bottom w:val="nil"/>
          <w:right w:val="single" w:sz="18" w:space="0" w:color="FFFFFF"/>
          <w:insideH w:val="nil"/>
          <w:insideV w:val="nil"/>
        </w:tcBorders>
        <w:shd w:val="clear" w:color="auto" w:fill="B85A22"/>
      </w:tcPr>
    </w:tblStylePr>
    <w:tblStylePr w:type="lastCol">
      <w:tblPr/>
      <w:tcPr>
        <w:tcBorders>
          <w:top w:val="nil"/>
          <w:left w:val="single" w:sz="18" w:space="0" w:color="FFFFFF"/>
          <w:bottom w:val="nil"/>
          <w:right w:val="nil"/>
          <w:insideH w:val="nil"/>
          <w:insideV w:val="nil"/>
        </w:tcBorders>
        <w:shd w:val="clear" w:color="auto" w:fill="B85A22"/>
      </w:tcPr>
    </w:tblStylePr>
    <w:tblStylePr w:type="band1Vert">
      <w:tblPr/>
      <w:tcPr>
        <w:tcBorders>
          <w:top w:val="nil"/>
          <w:left w:val="nil"/>
          <w:bottom w:val="nil"/>
          <w:right w:val="nil"/>
          <w:insideH w:val="nil"/>
          <w:insideV w:val="nil"/>
        </w:tcBorders>
        <w:shd w:val="clear" w:color="auto" w:fill="B85A22"/>
      </w:tcPr>
    </w:tblStylePr>
    <w:tblStylePr w:type="band1Horz">
      <w:tblPr/>
      <w:tcPr>
        <w:tcBorders>
          <w:top w:val="nil"/>
          <w:left w:val="nil"/>
          <w:bottom w:val="nil"/>
          <w:right w:val="nil"/>
          <w:insideH w:val="nil"/>
          <w:insideV w:val="nil"/>
        </w:tcBorders>
        <w:shd w:val="clear" w:color="auto" w:fill="B85A22"/>
      </w:tcPr>
    </w:tblStylePr>
  </w:style>
  <w:style w:type="table" w:styleId="DarkListAccent3">
    <w:name w:val="Dark List Accent 3"/>
    <w:basedOn w:val="TableNormal"/>
    <w:uiPriority w:val="43"/>
    <w:semiHidden/>
    <w:unhideWhenUsed/>
    <w:rsid w:val="005225B2"/>
    <w:rPr>
      <w:color w:val="FFFFFF"/>
    </w:rPr>
    <w:tblPr>
      <w:tblStyleRowBandSize w:val="1"/>
      <w:tblStyleColBandSize w:val="1"/>
    </w:tblPr>
    <w:tcPr>
      <w:shd w:val="clear" w:color="auto" w:fill="A5AB8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5593B"/>
      </w:tcPr>
    </w:tblStylePr>
    <w:tblStylePr w:type="firstCol">
      <w:tblPr/>
      <w:tcPr>
        <w:tcBorders>
          <w:top w:val="nil"/>
          <w:left w:val="nil"/>
          <w:bottom w:val="nil"/>
          <w:right w:val="single" w:sz="18" w:space="0" w:color="FFFFFF"/>
          <w:insideH w:val="nil"/>
          <w:insideV w:val="nil"/>
        </w:tcBorders>
        <w:shd w:val="clear" w:color="auto" w:fill="80865A"/>
      </w:tcPr>
    </w:tblStylePr>
    <w:tblStylePr w:type="lastCol">
      <w:tblPr/>
      <w:tcPr>
        <w:tcBorders>
          <w:top w:val="nil"/>
          <w:left w:val="single" w:sz="18" w:space="0" w:color="FFFFFF"/>
          <w:bottom w:val="nil"/>
          <w:right w:val="nil"/>
          <w:insideH w:val="nil"/>
          <w:insideV w:val="nil"/>
        </w:tcBorders>
        <w:shd w:val="clear" w:color="auto" w:fill="80865A"/>
      </w:tcPr>
    </w:tblStylePr>
    <w:tblStylePr w:type="band1Vert">
      <w:tblPr/>
      <w:tcPr>
        <w:tcBorders>
          <w:top w:val="nil"/>
          <w:left w:val="nil"/>
          <w:bottom w:val="nil"/>
          <w:right w:val="nil"/>
          <w:insideH w:val="nil"/>
          <w:insideV w:val="nil"/>
        </w:tcBorders>
        <w:shd w:val="clear" w:color="auto" w:fill="80865A"/>
      </w:tcPr>
    </w:tblStylePr>
    <w:tblStylePr w:type="band1Horz">
      <w:tblPr/>
      <w:tcPr>
        <w:tcBorders>
          <w:top w:val="nil"/>
          <w:left w:val="nil"/>
          <w:bottom w:val="nil"/>
          <w:right w:val="nil"/>
          <w:insideH w:val="nil"/>
          <w:insideV w:val="nil"/>
        </w:tcBorders>
        <w:shd w:val="clear" w:color="auto" w:fill="80865A"/>
      </w:tcPr>
    </w:tblStylePr>
  </w:style>
  <w:style w:type="table" w:styleId="DarkListAccent4">
    <w:name w:val="Dark List Accent 4"/>
    <w:basedOn w:val="TableNormal"/>
    <w:uiPriority w:val="44"/>
    <w:semiHidden/>
    <w:unhideWhenUsed/>
    <w:rsid w:val="005225B2"/>
    <w:rPr>
      <w:color w:val="FFFFFF"/>
    </w:rPr>
    <w:tblPr>
      <w:tblStyleRowBandSize w:val="1"/>
      <w:tblStyleColBandSize w:val="1"/>
    </w:tblPr>
    <w:tcPr>
      <w:shd w:val="clear" w:color="auto" w:fill="D8B25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B5E1D"/>
      </w:tcPr>
    </w:tblStylePr>
    <w:tblStylePr w:type="firstCol">
      <w:tblPr/>
      <w:tcPr>
        <w:tcBorders>
          <w:top w:val="nil"/>
          <w:left w:val="nil"/>
          <w:bottom w:val="nil"/>
          <w:right w:val="single" w:sz="18" w:space="0" w:color="FFFFFF"/>
          <w:insideH w:val="nil"/>
          <w:insideV w:val="nil"/>
        </w:tcBorders>
        <w:shd w:val="clear" w:color="auto" w:fill="BA8E2C"/>
      </w:tcPr>
    </w:tblStylePr>
    <w:tblStylePr w:type="lastCol">
      <w:tblPr/>
      <w:tcPr>
        <w:tcBorders>
          <w:top w:val="nil"/>
          <w:left w:val="single" w:sz="18" w:space="0" w:color="FFFFFF"/>
          <w:bottom w:val="nil"/>
          <w:right w:val="nil"/>
          <w:insideH w:val="nil"/>
          <w:insideV w:val="nil"/>
        </w:tcBorders>
        <w:shd w:val="clear" w:color="auto" w:fill="BA8E2C"/>
      </w:tcPr>
    </w:tblStylePr>
    <w:tblStylePr w:type="band1Vert">
      <w:tblPr/>
      <w:tcPr>
        <w:tcBorders>
          <w:top w:val="nil"/>
          <w:left w:val="nil"/>
          <w:bottom w:val="nil"/>
          <w:right w:val="nil"/>
          <w:insideH w:val="nil"/>
          <w:insideV w:val="nil"/>
        </w:tcBorders>
        <w:shd w:val="clear" w:color="auto" w:fill="BA8E2C"/>
      </w:tcPr>
    </w:tblStylePr>
    <w:tblStylePr w:type="band1Horz">
      <w:tblPr/>
      <w:tcPr>
        <w:tcBorders>
          <w:top w:val="nil"/>
          <w:left w:val="nil"/>
          <w:bottom w:val="nil"/>
          <w:right w:val="nil"/>
          <w:insideH w:val="nil"/>
          <w:insideV w:val="nil"/>
        </w:tcBorders>
        <w:shd w:val="clear" w:color="auto" w:fill="BA8E2C"/>
      </w:tcPr>
    </w:tblStylePr>
  </w:style>
  <w:style w:type="table" w:styleId="DarkListAccent5">
    <w:name w:val="Dark List Accent 5"/>
    <w:basedOn w:val="TableNormal"/>
    <w:uiPriority w:val="45"/>
    <w:semiHidden/>
    <w:unhideWhenUsed/>
    <w:rsid w:val="005225B2"/>
    <w:rPr>
      <w:color w:val="FFFFFF"/>
    </w:rPr>
    <w:tblPr>
      <w:tblStyleRowBandSize w:val="1"/>
      <w:tblStyleColBandSize w:val="1"/>
    </w:tblPr>
    <w:tcPr>
      <w:shd w:val="clear" w:color="auto" w:fill="7BA79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9564F"/>
      </w:tcPr>
    </w:tblStylePr>
    <w:tblStylePr w:type="firstCol">
      <w:tblPr/>
      <w:tcPr>
        <w:tcBorders>
          <w:top w:val="nil"/>
          <w:left w:val="nil"/>
          <w:bottom w:val="nil"/>
          <w:right w:val="single" w:sz="18" w:space="0" w:color="FFFFFF"/>
          <w:insideH w:val="nil"/>
          <w:insideV w:val="nil"/>
        </w:tcBorders>
        <w:shd w:val="clear" w:color="auto" w:fill="568278"/>
      </w:tcPr>
    </w:tblStylePr>
    <w:tblStylePr w:type="lastCol">
      <w:tblPr/>
      <w:tcPr>
        <w:tcBorders>
          <w:top w:val="nil"/>
          <w:left w:val="single" w:sz="18" w:space="0" w:color="FFFFFF"/>
          <w:bottom w:val="nil"/>
          <w:right w:val="nil"/>
          <w:insideH w:val="nil"/>
          <w:insideV w:val="nil"/>
        </w:tcBorders>
        <w:shd w:val="clear" w:color="auto" w:fill="568278"/>
      </w:tcPr>
    </w:tblStylePr>
    <w:tblStylePr w:type="band1Vert">
      <w:tblPr/>
      <w:tcPr>
        <w:tcBorders>
          <w:top w:val="nil"/>
          <w:left w:val="nil"/>
          <w:bottom w:val="nil"/>
          <w:right w:val="nil"/>
          <w:insideH w:val="nil"/>
          <w:insideV w:val="nil"/>
        </w:tcBorders>
        <w:shd w:val="clear" w:color="auto" w:fill="568278"/>
      </w:tcPr>
    </w:tblStylePr>
    <w:tblStylePr w:type="band1Horz">
      <w:tblPr/>
      <w:tcPr>
        <w:tcBorders>
          <w:top w:val="nil"/>
          <w:left w:val="nil"/>
          <w:bottom w:val="nil"/>
          <w:right w:val="nil"/>
          <w:insideH w:val="nil"/>
          <w:insideV w:val="nil"/>
        </w:tcBorders>
        <w:shd w:val="clear" w:color="auto" w:fill="568278"/>
      </w:tcPr>
    </w:tblStylePr>
  </w:style>
  <w:style w:type="table" w:styleId="DarkListAccent6">
    <w:name w:val="Dark List Accent 6"/>
    <w:basedOn w:val="TableNormal"/>
    <w:uiPriority w:val="46"/>
    <w:semiHidden/>
    <w:unhideWhenUsed/>
    <w:rsid w:val="005225B2"/>
    <w:rPr>
      <w:color w:val="FFFFFF"/>
    </w:rPr>
    <w:tblPr>
      <w:tblStyleRowBandSize w:val="1"/>
      <w:tblStyleColBandSize w:val="1"/>
    </w:tblPr>
    <w:tcPr>
      <w:shd w:val="clear" w:color="auto" w:fill="968C8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B4545"/>
      </w:tcPr>
    </w:tblStylePr>
    <w:tblStylePr w:type="firstCol">
      <w:tblPr/>
      <w:tcPr>
        <w:tcBorders>
          <w:top w:val="nil"/>
          <w:left w:val="nil"/>
          <w:bottom w:val="nil"/>
          <w:right w:val="single" w:sz="18" w:space="0" w:color="FFFFFF"/>
          <w:insideH w:val="nil"/>
          <w:insideV w:val="nil"/>
        </w:tcBorders>
        <w:shd w:val="clear" w:color="auto" w:fill="716767"/>
      </w:tcPr>
    </w:tblStylePr>
    <w:tblStylePr w:type="lastCol">
      <w:tblPr/>
      <w:tcPr>
        <w:tcBorders>
          <w:top w:val="nil"/>
          <w:left w:val="single" w:sz="18" w:space="0" w:color="FFFFFF"/>
          <w:bottom w:val="nil"/>
          <w:right w:val="nil"/>
          <w:insideH w:val="nil"/>
          <w:insideV w:val="nil"/>
        </w:tcBorders>
        <w:shd w:val="clear" w:color="auto" w:fill="716767"/>
      </w:tcPr>
    </w:tblStylePr>
    <w:tblStylePr w:type="band1Vert">
      <w:tblPr/>
      <w:tcPr>
        <w:tcBorders>
          <w:top w:val="nil"/>
          <w:left w:val="nil"/>
          <w:bottom w:val="nil"/>
          <w:right w:val="nil"/>
          <w:insideH w:val="nil"/>
          <w:insideV w:val="nil"/>
        </w:tcBorders>
        <w:shd w:val="clear" w:color="auto" w:fill="716767"/>
      </w:tcPr>
    </w:tblStylePr>
    <w:tblStylePr w:type="band1Horz">
      <w:tblPr/>
      <w:tcPr>
        <w:tcBorders>
          <w:top w:val="nil"/>
          <w:left w:val="nil"/>
          <w:bottom w:val="nil"/>
          <w:right w:val="nil"/>
          <w:insideH w:val="nil"/>
          <w:insideV w:val="nil"/>
        </w:tcBorders>
        <w:shd w:val="clear" w:color="auto" w:fill="716767"/>
      </w:tcPr>
    </w:tblStylePr>
  </w:style>
  <w:style w:type="paragraph" w:styleId="DocumentMap">
    <w:name w:val="Document Map"/>
    <w:basedOn w:val="Normal"/>
    <w:link w:val="DokumentakarteRakstz"/>
    <w:uiPriority w:val="99"/>
    <w:semiHidden/>
    <w:unhideWhenUsed/>
    <w:rsid w:val="005225B2"/>
    <w:pPr>
      <w:spacing w:after="0" w:line="240" w:lineRule="auto"/>
    </w:pPr>
    <w:rPr>
      <w:rFonts w:ascii="Segoe UI" w:hAnsi="Segoe UI" w:cs="Segoe UI"/>
      <w:szCs w:val="16"/>
    </w:rPr>
  </w:style>
  <w:style w:type="character" w:customStyle="1" w:styleId="DokumentakarteRakstz">
    <w:name w:val="Dokumenta karte Rakstz."/>
    <w:link w:val="DocumentMap"/>
    <w:uiPriority w:val="99"/>
    <w:semiHidden/>
    <w:rsid w:val="005225B2"/>
    <w:rPr>
      <w:rFonts w:ascii="Segoe UI" w:hAnsi="Segoe UI" w:cs="Segoe UI"/>
      <w:sz w:val="22"/>
      <w:szCs w:val="16"/>
    </w:rPr>
  </w:style>
  <w:style w:type="paragraph" w:styleId="E-mailSignature">
    <w:name w:val="E-mail Signature"/>
    <w:basedOn w:val="Normal"/>
    <w:link w:val="E-pastaparakstsRakstz"/>
    <w:uiPriority w:val="99"/>
    <w:semiHidden/>
    <w:unhideWhenUsed/>
    <w:rsid w:val="005225B2"/>
    <w:pPr>
      <w:spacing w:after="0" w:line="240" w:lineRule="auto"/>
    </w:pPr>
  </w:style>
  <w:style w:type="character" w:customStyle="1" w:styleId="E-pastaparakstsRakstz">
    <w:name w:val="E-pasta paraksts Rakstz."/>
    <w:basedOn w:val="DefaultParagraphFont"/>
    <w:link w:val="E-mailSignature"/>
    <w:uiPriority w:val="99"/>
    <w:semiHidden/>
    <w:rsid w:val="005225B2"/>
  </w:style>
  <w:style w:type="character" w:styleId="EndnoteReference">
    <w:name w:val="endnote reference"/>
    <w:uiPriority w:val="99"/>
    <w:semiHidden/>
    <w:unhideWhenUsed/>
    <w:rsid w:val="005225B2"/>
    <w:rPr>
      <w:vertAlign w:val="superscript"/>
    </w:rPr>
  </w:style>
  <w:style w:type="paragraph" w:styleId="EndnoteText">
    <w:name w:val="endnote text"/>
    <w:basedOn w:val="Normal"/>
    <w:link w:val="BeiguvrestekstsRakstz"/>
    <w:uiPriority w:val="99"/>
    <w:semiHidden/>
    <w:unhideWhenUsed/>
    <w:rsid w:val="005225B2"/>
    <w:pPr>
      <w:spacing w:after="0" w:line="240" w:lineRule="auto"/>
    </w:pPr>
    <w:rPr>
      <w:szCs w:val="20"/>
    </w:rPr>
  </w:style>
  <w:style w:type="character" w:customStyle="1" w:styleId="BeiguvrestekstsRakstz">
    <w:name w:val="Beigu vēres teksts Rakstz."/>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w Cen MT" w:eastAsia="HGPGothicE" w:hAnsi="Tw Cen MT" w:cs="Arial"/>
      <w:sz w:val="24"/>
      <w:szCs w:val="24"/>
    </w:rPr>
  </w:style>
  <w:style w:type="paragraph" w:styleId="EnvelopeReturn">
    <w:name w:val="envelope return"/>
    <w:basedOn w:val="Normal"/>
    <w:uiPriority w:val="99"/>
    <w:semiHidden/>
    <w:unhideWhenUsed/>
    <w:rsid w:val="005225B2"/>
    <w:pPr>
      <w:spacing w:after="0" w:line="240" w:lineRule="auto"/>
    </w:pPr>
    <w:rPr>
      <w:rFonts w:ascii="Tw Cen MT" w:eastAsia="HGPGothicE" w:hAnsi="Tw Cen MT" w:cs="Arial"/>
      <w:szCs w:val="20"/>
    </w:rPr>
  </w:style>
  <w:style w:type="character" w:styleId="FollowedHyperlink">
    <w:name w:val="FollowedHyperlink"/>
    <w:uiPriority w:val="99"/>
    <w:semiHidden/>
    <w:unhideWhenUsed/>
    <w:rsid w:val="005225B2"/>
    <w:rPr>
      <w:color w:val="704404"/>
      <w:u w:val="single"/>
    </w:rPr>
  </w:style>
  <w:style w:type="character" w:styleId="FootnoteReference">
    <w:name w:val="footnote reference"/>
    <w:aliases w:val="Footnote Reference Number"/>
    <w:unhideWhenUsed/>
    <w:rsid w:val="005225B2"/>
    <w:rPr>
      <w:vertAlign w:val="superscript"/>
    </w:rPr>
  </w:style>
  <w:style w:type="paragraph" w:styleId="FootnoteText">
    <w:name w:val="footnote text"/>
    <w:basedOn w:val="Normal"/>
    <w:link w:val="VrestekstsRakstz"/>
    <w:uiPriority w:val="99"/>
    <w:semiHidden/>
    <w:unhideWhenUsed/>
    <w:rsid w:val="005225B2"/>
    <w:pPr>
      <w:spacing w:after="0" w:line="240" w:lineRule="auto"/>
    </w:pPr>
    <w:rPr>
      <w:szCs w:val="20"/>
    </w:rPr>
  </w:style>
  <w:style w:type="character" w:customStyle="1" w:styleId="VrestekstsRakstz">
    <w:name w:val="Vēres teksts Rakstz."/>
    <w:link w:val="FootnoteText"/>
    <w:uiPriority w:val="99"/>
    <w:semiHidden/>
    <w:rsid w:val="005225B2"/>
    <w:rPr>
      <w:sz w:val="22"/>
      <w:szCs w:val="20"/>
    </w:rPr>
  </w:style>
  <w:style w:type="table" w:customStyle="1" w:styleId="GridTable1Light1">
    <w:name w:val="Grid Table 1 Light1"/>
    <w:basedOn w:val="TableNormal"/>
    <w:uiPriority w:val="46"/>
    <w:rsid w:val="005225B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225B2"/>
    <w:tblPr>
      <w:tblStyleRowBandSize w:val="1"/>
      <w:tblStyleColBandSize w:val="1"/>
      <w:tblBorders>
        <w:top w:val="single" w:sz="4" w:space="0" w:color="D4E1ED"/>
        <w:left w:val="single" w:sz="4" w:space="0" w:color="D4E1ED"/>
        <w:bottom w:val="single" w:sz="4" w:space="0" w:color="D4E1ED"/>
        <w:right w:val="single" w:sz="4" w:space="0" w:color="D4E1ED"/>
        <w:insideH w:val="single" w:sz="4" w:space="0" w:color="D4E1ED"/>
        <w:insideV w:val="single" w:sz="4" w:space="0" w:color="D4E1ED"/>
      </w:tblBorders>
    </w:tblPr>
    <w:tblStylePr w:type="firstRow">
      <w:rPr>
        <w:b/>
        <w:bCs/>
      </w:rPr>
      <w:tblPr/>
      <w:tcPr>
        <w:tcBorders>
          <w:bottom w:val="single" w:sz="12" w:space="0" w:color="BED3E4"/>
        </w:tcBorders>
      </w:tcPr>
    </w:tblStylePr>
    <w:tblStylePr w:type="lastRow">
      <w:rPr>
        <w:b/>
        <w:bCs/>
      </w:rPr>
      <w:tblPr/>
      <w:tcPr>
        <w:tcBorders>
          <w:top w:val="double" w:sz="2" w:space="0" w:color="BED3E4"/>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225B2"/>
    <w:tblPr>
      <w:tblStyleRowBandSize w:val="1"/>
      <w:tblStyleColBandSize w:val="1"/>
      <w:tblBorders>
        <w:top w:val="single" w:sz="4" w:space="0" w:color="F1CBB5"/>
        <w:left w:val="single" w:sz="4" w:space="0" w:color="F1CBB5"/>
        <w:bottom w:val="single" w:sz="4" w:space="0" w:color="F1CBB5"/>
        <w:right w:val="single" w:sz="4" w:space="0" w:color="F1CBB5"/>
        <w:insideH w:val="single" w:sz="4" w:space="0" w:color="F1CBB5"/>
        <w:insideV w:val="single" w:sz="4" w:space="0" w:color="F1CBB5"/>
      </w:tblBorders>
    </w:tblPr>
    <w:tblStylePr w:type="firstRow">
      <w:rPr>
        <w:b/>
        <w:bCs/>
      </w:rPr>
      <w:tblPr/>
      <w:tcPr>
        <w:tcBorders>
          <w:bottom w:val="single" w:sz="12" w:space="0" w:color="EAB290"/>
        </w:tcBorders>
      </w:tcPr>
    </w:tblStylePr>
    <w:tblStylePr w:type="lastRow">
      <w:rPr>
        <w:b/>
        <w:bCs/>
      </w:rPr>
      <w:tblPr/>
      <w:tcPr>
        <w:tcBorders>
          <w:top w:val="double" w:sz="2" w:space="0" w:color="EAB290"/>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225B2"/>
    <w:tblPr>
      <w:tblStyleRowBandSize w:val="1"/>
      <w:tblStyleColBandSize w:val="1"/>
      <w:tblBorders>
        <w:top w:val="single" w:sz="4" w:space="0" w:color="DBDDCC"/>
        <w:left w:val="single" w:sz="4" w:space="0" w:color="DBDDCC"/>
        <w:bottom w:val="single" w:sz="4" w:space="0" w:color="DBDDCC"/>
        <w:right w:val="single" w:sz="4" w:space="0" w:color="DBDDCC"/>
        <w:insideH w:val="single" w:sz="4" w:space="0" w:color="DBDDCC"/>
        <w:insideV w:val="single" w:sz="4" w:space="0" w:color="DBDDCC"/>
      </w:tblBorders>
    </w:tblPr>
    <w:tblStylePr w:type="firstRow">
      <w:rPr>
        <w:b/>
        <w:bCs/>
      </w:rPr>
      <w:tblPr/>
      <w:tcPr>
        <w:tcBorders>
          <w:bottom w:val="single" w:sz="12" w:space="0" w:color="C8CCB3"/>
        </w:tcBorders>
      </w:tcPr>
    </w:tblStylePr>
    <w:tblStylePr w:type="lastRow">
      <w:rPr>
        <w:b/>
        <w:bCs/>
      </w:rPr>
      <w:tblPr/>
      <w:tcPr>
        <w:tcBorders>
          <w:top w:val="double" w:sz="2" w:space="0" w:color="C8CCB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225B2"/>
    <w:tblPr>
      <w:tblStyleRowBandSize w:val="1"/>
      <w:tblStyleColBandSize w:val="1"/>
      <w:tblBorders>
        <w:top w:val="single" w:sz="4" w:space="0" w:color="EFE0BD"/>
        <w:left w:val="single" w:sz="4" w:space="0" w:color="EFE0BD"/>
        <w:bottom w:val="single" w:sz="4" w:space="0" w:color="EFE0BD"/>
        <w:right w:val="single" w:sz="4" w:space="0" w:color="EFE0BD"/>
        <w:insideH w:val="single" w:sz="4" w:space="0" w:color="EFE0BD"/>
        <w:insideV w:val="single" w:sz="4" w:space="0" w:color="EFE0BD"/>
      </w:tblBorders>
    </w:tblPr>
    <w:tblStylePr w:type="firstRow">
      <w:rPr>
        <w:b/>
        <w:bCs/>
      </w:rPr>
      <w:tblPr/>
      <w:tcPr>
        <w:tcBorders>
          <w:bottom w:val="single" w:sz="12" w:space="0" w:color="E7D09D"/>
        </w:tcBorders>
      </w:tcPr>
    </w:tblStylePr>
    <w:tblStylePr w:type="lastRow">
      <w:rPr>
        <w:b/>
        <w:bCs/>
      </w:rPr>
      <w:tblPr/>
      <w:tcPr>
        <w:tcBorders>
          <w:top w:val="double" w:sz="2" w:space="0" w:color="E7D09D"/>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225B2"/>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225B2"/>
    <w:tblPr>
      <w:tblStyleRowBandSize w:val="1"/>
      <w:tblStyleColBandSize w:val="1"/>
      <w:tblBorders>
        <w:top w:val="single" w:sz="4" w:space="0" w:color="D5D1D1"/>
        <w:left w:val="single" w:sz="4" w:space="0" w:color="D5D1D1"/>
        <w:bottom w:val="single" w:sz="4" w:space="0" w:color="D5D1D1"/>
        <w:right w:val="single" w:sz="4" w:space="0" w:color="D5D1D1"/>
        <w:insideH w:val="single" w:sz="4" w:space="0" w:color="D5D1D1"/>
        <w:insideV w:val="single" w:sz="4" w:space="0" w:color="D5D1D1"/>
      </w:tblBorders>
    </w:tblPr>
    <w:tblStylePr w:type="firstRow">
      <w:rPr>
        <w:b/>
        <w:bCs/>
      </w:rPr>
      <w:tblPr/>
      <w:tcPr>
        <w:tcBorders>
          <w:bottom w:val="single" w:sz="12" w:space="0" w:color="C0BABA"/>
        </w:tcBorders>
      </w:tcPr>
    </w:tblStylePr>
    <w:tblStylePr w:type="lastRow">
      <w:rPr>
        <w:b/>
        <w:bCs/>
      </w:rPr>
      <w:tblPr/>
      <w:tcPr>
        <w:tcBorders>
          <w:top w:val="double" w:sz="2" w:space="0" w:color="C0BABA"/>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225B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5225B2"/>
    <w:tblPr>
      <w:tblStyleRowBandSize w:val="1"/>
      <w:tblStyleColBandSize w:val="1"/>
      <w:tblBorders>
        <w:top w:val="single" w:sz="2" w:space="0" w:color="BED3E4"/>
        <w:bottom w:val="single" w:sz="2" w:space="0" w:color="BED3E4"/>
        <w:insideH w:val="single" w:sz="2" w:space="0" w:color="BED3E4"/>
        <w:insideV w:val="single" w:sz="2" w:space="0" w:color="BED3E4"/>
      </w:tblBorders>
    </w:tblPr>
    <w:tblStylePr w:type="firstRow">
      <w:rPr>
        <w:b/>
        <w:bCs/>
      </w:rPr>
      <w:tblPr/>
      <w:tcPr>
        <w:tcBorders>
          <w:top w:val="nil"/>
          <w:bottom w:val="single" w:sz="12" w:space="0" w:color="BED3E4"/>
          <w:insideH w:val="nil"/>
          <w:insideV w:val="nil"/>
        </w:tcBorders>
        <w:shd w:val="clear" w:color="auto" w:fill="FFFFFF"/>
      </w:tcPr>
    </w:tblStylePr>
    <w:tblStylePr w:type="lastRow">
      <w:rPr>
        <w:b/>
        <w:bCs/>
      </w:rPr>
      <w:tblPr/>
      <w:tcPr>
        <w:tcBorders>
          <w:top w:val="double" w:sz="2" w:space="0" w:color="BED3E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GridTable2-Accent21">
    <w:name w:val="Grid Table 2 - Accent 21"/>
    <w:basedOn w:val="TableNormal"/>
    <w:uiPriority w:val="47"/>
    <w:rsid w:val="005225B2"/>
    <w:tblPr>
      <w:tblStyleRowBandSize w:val="1"/>
      <w:tblStyleColBandSize w:val="1"/>
      <w:tblBorders>
        <w:top w:val="single" w:sz="2" w:space="0" w:color="EAB290"/>
        <w:bottom w:val="single" w:sz="2" w:space="0" w:color="EAB290"/>
        <w:insideH w:val="single" w:sz="2" w:space="0" w:color="EAB290"/>
        <w:insideV w:val="single" w:sz="2" w:space="0" w:color="EAB290"/>
      </w:tblBorders>
    </w:tblPr>
    <w:tblStylePr w:type="firstRow">
      <w:rPr>
        <w:b/>
        <w:bCs/>
      </w:rPr>
      <w:tblPr/>
      <w:tcPr>
        <w:tcBorders>
          <w:top w:val="nil"/>
          <w:bottom w:val="single" w:sz="12" w:space="0" w:color="EAB290"/>
          <w:insideH w:val="nil"/>
          <w:insideV w:val="nil"/>
        </w:tcBorders>
        <w:shd w:val="clear" w:color="auto" w:fill="FFFFFF"/>
      </w:tcPr>
    </w:tblStylePr>
    <w:tblStylePr w:type="lastRow">
      <w:rPr>
        <w:b/>
        <w:bCs/>
      </w:rPr>
      <w:tblPr/>
      <w:tcPr>
        <w:tcBorders>
          <w:top w:val="double" w:sz="2" w:space="0" w:color="EAB29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GridTable2-Accent31">
    <w:name w:val="Grid Table 2 - Accent 31"/>
    <w:basedOn w:val="TableNormal"/>
    <w:uiPriority w:val="47"/>
    <w:rsid w:val="005225B2"/>
    <w:tblPr>
      <w:tblStyleRowBandSize w:val="1"/>
      <w:tblStyleColBandSize w:val="1"/>
      <w:tblBorders>
        <w:top w:val="single" w:sz="2" w:space="0" w:color="C8CCB3"/>
        <w:bottom w:val="single" w:sz="2" w:space="0" w:color="C8CCB3"/>
        <w:insideH w:val="single" w:sz="2" w:space="0" w:color="C8CCB3"/>
        <w:insideV w:val="single" w:sz="2" w:space="0" w:color="C8CCB3"/>
      </w:tblBorders>
    </w:tblPr>
    <w:tblStylePr w:type="firstRow">
      <w:rPr>
        <w:b/>
        <w:bCs/>
      </w:rPr>
      <w:tblPr/>
      <w:tcPr>
        <w:tcBorders>
          <w:top w:val="nil"/>
          <w:bottom w:val="single" w:sz="12" w:space="0" w:color="C8CCB3"/>
          <w:insideH w:val="nil"/>
          <w:insideV w:val="nil"/>
        </w:tcBorders>
        <w:shd w:val="clear" w:color="auto" w:fill="FFFFFF"/>
      </w:tcPr>
    </w:tblStylePr>
    <w:tblStylePr w:type="lastRow">
      <w:rPr>
        <w:b/>
        <w:bCs/>
      </w:rPr>
      <w:tblPr/>
      <w:tcPr>
        <w:tcBorders>
          <w:top w:val="double" w:sz="2" w:space="0" w:color="C8CC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GridTable2-Accent41">
    <w:name w:val="Grid Table 2 - Accent 41"/>
    <w:basedOn w:val="TableNormal"/>
    <w:uiPriority w:val="47"/>
    <w:rsid w:val="005225B2"/>
    <w:tblPr>
      <w:tblStyleRowBandSize w:val="1"/>
      <w:tblStyleColBandSize w:val="1"/>
      <w:tblBorders>
        <w:top w:val="single" w:sz="2" w:space="0" w:color="E7D09D"/>
        <w:bottom w:val="single" w:sz="2" w:space="0" w:color="E7D09D"/>
        <w:insideH w:val="single" w:sz="2" w:space="0" w:color="E7D09D"/>
        <w:insideV w:val="single" w:sz="2" w:space="0" w:color="E7D09D"/>
      </w:tblBorders>
    </w:tblPr>
    <w:tblStylePr w:type="firstRow">
      <w:rPr>
        <w:b/>
        <w:bCs/>
      </w:rPr>
      <w:tblPr/>
      <w:tcPr>
        <w:tcBorders>
          <w:top w:val="nil"/>
          <w:bottom w:val="single" w:sz="12" w:space="0" w:color="E7D09D"/>
          <w:insideH w:val="nil"/>
          <w:insideV w:val="nil"/>
        </w:tcBorders>
        <w:shd w:val="clear" w:color="auto" w:fill="FFFFFF"/>
      </w:tcPr>
    </w:tblStylePr>
    <w:tblStylePr w:type="lastRow">
      <w:rPr>
        <w:b/>
        <w:bCs/>
      </w:rPr>
      <w:tblPr/>
      <w:tcPr>
        <w:tcBorders>
          <w:top w:val="double" w:sz="2" w:space="0" w:color="E7D09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EFDE"/>
      </w:tcPr>
    </w:tblStylePr>
    <w:tblStylePr w:type="band1Horz">
      <w:tblPr/>
      <w:tcPr>
        <w:shd w:val="clear" w:color="auto" w:fill="F7EFDE"/>
      </w:tcPr>
    </w:tblStylePr>
  </w:style>
  <w:style w:type="table" w:customStyle="1" w:styleId="GridTable2-Accent51">
    <w:name w:val="Grid Table 2 - Accent 51"/>
    <w:basedOn w:val="TableNormal"/>
    <w:uiPriority w:val="47"/>
    <w:rsid w:val="005225B2"/>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GridTable2-Accent61">
    <w:name w:val="Grid Table 2 - Accent 61"/>
    <w:basedOn w:val="TableNormal"/>
    <w:uiPriority w:val="47"/>
    <w:rsid w:val="005225B2"/>
    <w:tblPr>
      <w:tblStyleRowBandSize w:val="1"/>
      <w:tblStyleColBandSize w:val="1"/>
      <w:tblBorders>
        <w:top w:val="single" w:sz="2" w:space="0" w:color="C0BABA"/>
        <w:bottom w:val="single" w:sz="2" w:space="0" w:color="C0BABA"/>
        <w:insideH w:val="single" w:sz="2" w:space="0" w:color="C0BABA"/>
        <w:insideV w:val="single" w:sz="2" w:space="0" w:color="C0BABA"/>
      </w:tblBorders>
    </w:tblPr>
    <w:tblStylePr w:type="firstRow">
      <w:rPr>
        <w:b/>
        <w:bCs/>
      </w:rPr>
      <w:tblPr/>
      <w:tcPr>
        <w:tcBorders>
          <w:top w:val="nil"/>
          <w:bottom w:val="single" w:sz="12" w:space="0" w:color="C0BABA"/>
          <w:insideH w:val="nil"/>
          <w:insideV w:val="nil"/>
        </w:tcBorders>
        <w:shd w:val="clear" w:color="auto" w:fill="FFFFFF"/>
      </w:tcPr>
    </w:tblStylePr>
    <w:tblStylePr w:type="lastRow">
      <w:rPr>
        <w:b/>
        <w:bCs/>
      </w:rPr>
      <w:tblPr/>
      <w:tcPr>
        <w:tcBorders>
          <w:top w:val="double" w:sz="2" w:space="0" w:color="C0BAB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31">
    <w:name w:val="Grid Table 31"/>
    <w:basedOn w:val="TableNormal"/>
    <w:uiPriority w:val="48"/>
    <w:rsid w:val="005225B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5225B2"/>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0F6"/>
      </w:tcPr>
    </w:tblStylePr>
    <w:tblStylePr w:type="band1Horz">
      <w:tblPr/>
      <w:tcPr>
        <w:shd w:val="clear" w:color="auto" w:fill="E9F0F6"/>
      </w:tcPr>
    </w:tblStylePr>
    <w:tblStylePr w:type="neCell">
      <w:tblPr/>
      <w:tcPr>
        <w:tcBorders>
          <w:bottom w:val="single" w:sz="4" w:space="0" w:color="BED3E4"/>
        </w:tcBorders>
      </w:tcPr>
    </w:tblStylePr>
    <w:tblStylePr w:type="nwCell">
      <w:tblPr/>
      <w:tcPr>
        <w:tcBorders>
          <w:bottom w:val="single" w:sz="4" w:space="0" w:color="BED3E4"/>
        </w:tcBorders>
      </w:tcPr>
    </w:tblStylePr>
    <w:tblStylePr w:type="seCell">
      <w:tblPr/>
      <w:tcPr>
        <w:tcBorders>
          <w:top w:val="single" w:sz="4" w:space="0" w:color="BED3E4"/>
        </w:tcBorders>
      </w:tcPr>
    </w:tblStylePr>
    <w:tblStylePr w:type="swCell">
      <w:tblPr/>
      <w:tcPr>
        <w:tcBorders>
          <w:top w:val="single" w:sz="4" w:space="0" w:color="BED3E4"/>
        </w:tcBorders>
      </w:tcPr>
    </w:tblStylePr>
  </w:style>
  <w:style w:type="table" w:customStyle="1" w:styleId="GridTable3-Accent21">
    <w:name w:val="Grid Table 3 - Accent 21"/>
    <w:basedOn w:val="TableNormal"/>
    <w:uiPriority w:val="48"/>
    <w:rsid w:val="005225B2"/>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E5DA"/>
      </w:tcPr>
    </w:tblStylePr>
    <w:tblStylePr w:type="band1Horz">
      <w:tblPr/>
      <w:tcPr>
        <w:shd w:val="clear" w:color="auto" w:fill="F8E5DA"/>
      </w:tcPr>
    </w:tblStylePr>
    <w:tblStylePr w:type="neCell">
      <w:tblPr/>
      <w:tcPr>
        <w:tcBorders>
          <w:bottom w:val="single" w:sz="4" w:space="0" w:color="EAB290"/>
        </w:tcBorders>
      </w:tcPr>
    </w:tblStylePr>
    <w:tblStylePr w:type="nwCell">
      <w:tblPr/>
      <w:tcPr>
        <w:tcBorders>
          <w:bottom w:val="single" w:sz="4" w:space="0" w:color="EAB290"/>
        </w:tcBorders>
      </w:tcPr>
    </w:tblStylePr>
    <w:tblStylePr w:type="seCell">
      <w:tblPr/>
      <w:tcPr>
        <w:tcBorders>
          <w:top w:val="single" w:sz="4" w:space="0" w:color="EAB290"/>
        </w:tcBorders>
      </w:tcPr>
    </w:tblStylePr>
    <w:tblStylePr w:type="swCell">
      <w:tblPr/>
      <w:tcPr>
        <w:tcBorders>
          <w:top w:val="single" w:sz="4" w:space="0" w:color="EAB290"/>
        </w:tcBorders>
      </w:tcPr>
    </w:tblStylePr>
  </w:style>
  <w:style w:type="table" w:customStyle="1" w:styleId="GridTable3-Accent31">
    <w:name w:val="Grid Table 3 - Accent 31"/>
    <w:basedOn w:val="TableNormal"/>
    <w:uiPriority w:val="48"/>
    <w:rsid w:val="005225B2"/>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EE5"/>
      </w:tcPr>
    </w:tblStylePr>
    <w:tblStylePr w:type="band1Horz">
      <w:tblPr/>
      <w:tcPr>
        <w:shd w:val="clear" w:color="auto" w:fill="EDEEE5"/>
      </w:tcPr>
    </w:tblStylePr>
    <w:tblStylePr w:type="neCell">
      <w:tblPr/>
      <w:tcPr>
        <w:tcBorders>
          <w:bottom w:val="single" w:sz="4" w:space="0" w:color="C8CCB3"/>
        </w:tcBorders>
      </w:tcPr>
    </w:tblStylePr>
    <w:tblStylePr w:type="nwCell">
      <w:tblPr/>
      <w:tcPr>
        <w:tcBorders>
          <w:bottom w:val="single" w:sz="4" w:space="0" w:color="C8CCB3"/>
        </w:tcBorders>
      </w:tcPr>
    </w:tblStylePr>
    <w:tblStylePr w:type="seCell">
      <w:tblPr/>
      <w:tcPr>
        <w:tcBorders>
          <w:top w:val="single" w:sz="4" w:space="0" w:color="C8CCB3"/>
        </w:tcBorders>
      </w:tcPr>
    </w:tblStylePr>
    <w:tblStylePr w:type="swCell">
      <w:tblPr/>
      <w:tcPr>
        <w:tcBorders>
          <w:top w:val="single" w:sz="4" w:space="0" w:color="C8CCB3"/>
        </w:tcBorders>
      </w:tcPr>
    </w:tblStylePr>
  </w:style>
  <w:style w:type="table" w:customStyle="1" w:styleId="GridTable3-Accent41">
    <w:name w:val="Grid Table 3 - Accent 41"/>
    <w:basedOn w:val="TableNormal"/>
    <w:uiPriority w:val="48"/>
    <w:rsid w:val="005225B2"/>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EFDE"/>
      </w:tcPr>
    </w:tblStylePr>
    <w:tblStylePr w:type="band1Horz">
      <w:tblPr/>
      <w:tcPr>
        <w:shd w:val="clear" w:color="auto" w:fill="F7EFDE"/>
      </w:tcPr>
    </w:tblStylePr>
    <w:tblStylePr w:type="neCell">
      <w:tblPr/>
      <w:tcPr>
        <w:tcBorders>
          <w:bottom w:val="single" w:sz="4" w:space="0" w:color="E7D09D"/>
        </w:tcBorders>
      </w:tcPr>
    </w:tblStylePr>
    <w:tblStylePr w:type="nwCell">
      <w:tblPr/>
      <w:tcPr>
        <w:tcBorders>
          <w:bottom w:val="single" w:sz="4" w:space="0" w:color="E7D09D"/>
        </w:tcBorders>
      </w:tcPr>
    </w:tblStylePr>
    <w:tblStylePr w:type="seCell">
      <w:tblPr/>
      <w:tcPr>
        <w:tcBorders>
          <w:top w:val="single" w:sz="4" w:space="0" w:color="E7D09D"/>
        </w:tcBorders>
      </w:tcPr>
    </w:tblStylePr>
    <w:tblStylePr w:type="swCell">
      <w:tblPr/>
      <w:tcPr>
        <w:tcBorders>
          <w:top w:val="single" w:sz="4" w:space="0" w:color="E7D09D"/>
        </w:tcBorders>
      </w:tcPr>
    </w:tblStylePr>
  </w:style>
  <w:style w:type="table" w:customStyle="1" w:styleId="GridTable3-Accent51">
    <w:name w:val="Grid Table 3 - Accent 51"/>
    <w:basedOn w:val="TableNormal"/>
    <w:uiPriority w:val="48"/>
    <w:rsid w:val="005225B2"/>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4EDEB"/>
      </w:tcPr>
    </w:tblStylePr>
    <w:tblStylePr w:type="band1Horz">
      <w:tblPr/>
      <w:tcPr>
        <w:shd w:val="clear" w:color="auto" w:fill="E4EDEB"/>
      </w:tcPr>
    </w:tblStylePr>
    <w:tblStylePr w:type="neCell">
      <w:tblPr/>
      <w:tcPr>
        <w:tcBorders>
          <w:bottom w:val="single" w:sz="4" w:space="0" w:color="AFCAC4"/>
        </w:tcBorders>
      </w:tcPr>
    </w:tblStylePr>
    <w:tblStylePr w:type="nwCell">
      <w:tblPr/>
      <w:tcPr>
        <w:tcBorders>
          <w:bottom w:val="single" w:sz="4" w:space="0" w:color="AFCAC4"/>
        </w:tcBorders>
      </w:tcPr>
    </w:tblStylePr>
    <w:tblStylePr w:type="seCell">
      <w:tblPr/>
      <w:tcPr>
        <w:tcBorders>
          <w:top w:val="single" w:sz="4" w:space="0" w:color="AFCAC4"/>
        </w:tcBorders>
      </w:tcPr>
    </w:tblStylePr>
    <w:tblStylePr w:type="swCell">
      <w:tblPr/>
      <w:tcPr>
        <w:tcBorders>
          <w:top w:val="single" w:sz="4" w:space="0" w:color="AFCAC4"/>
        </w:tcBorders>
      </w:tcPr>
    </w:tblStylePr>
  </w:style>
  <w:style w:type="table" w:customStyle="1" w:styleId="GridTable3-Accent61">
    <w:name w:val="Grid Table 3 - Accent 61"/>
    <w:basedOn w:val="TableNormal"/>
    <w:uiPriority w:val="48"/>
    <w:rsid w:val="005225B2"/>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E8E8"/>
      </w:tcPr>
    </w:tblStylePr>
    <w:tblStylePr w:type="band1Horz">
      <w:tblPr/>
      <w:tcPr>
        <w:shd w:val="clear" w:color="auto" w:fill="EAE8E8"/>
      </w:tcPr>
    </w:tblStylePr>
    <w:tblStylePr w:type="neCell">
      <w:tblPr/>
      <w:tcPr>
        <w:tcBorders>
          <w:bottom w:val="single" w:sz="4" w:space="0" w:color="C0BABA"/>
        </w:tcBorders>
      </w:tcPr>
    </w:tblStylePr>
    <w:tblStylePr w:type="nwCell">
      <w:tblPr/>
      <w:tcPr>
        <w:tcBorders>
          <w:bottom w:val="single" w:sz="4" w:space="0" w:color="C0BABA"/>
        </w:tcBorders>
      </w:tcPr>
    </w:tblStylePr>
    <w:tblStylePr w:type="seCell">
      <w:tblPr/>
      <w:tcPr>
        <w:tcBorders>
          <w:top w:val="single" w:sz="4" w:space="0" w:color="C0BABA"/>
        </w:tcBorders>
      </w:tcPr>
    </w:tblStylePr>
    <w:tblStylePr w:type="swCell">
      <w:tblPr/>
      <w:tcPr>
        <w:tcBorders>
          <w:top w:val="single" w:sz="4" w:space="0" w:color="C0BABA"/>
        </w:tcBorders>
      </w:tcPr>
    </w:tblStylePr>
  </w:style>
  <w:style w:type="table" w:customStyle="1" w:styleId="GridTable41">
    <w:name w:val="Grid Table 41"/>
    <w:basedOn w:val="TableNormal"/>
    <w:uiPriority w:val="49"/>
    <w:rsid w:val="005225B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5225B2"/>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rPr>
        <w:b/>
        <w:bCs/>
        <w:color w:val="FFFFFF"/>
      </w:rPr>
      <w:tblPr/>
      <w:tcPr>
        <w:tcBorders>
          <w:top w:val="single" w:sz="4" w:space="0" w:color="94B6D2"/>
          <w:left w:val="single" w:sz="4" w:space="0" w:color="94B6D2"/>
          <w:bottom w:val="single" w:sz="4" w:space="0" w:color="94B6D2"/>
          <w:right w:val="single" w:sz="4" w:space="0" w:color="94B6D2"/>
          <w:insideH w:val="nil"/>
          <w:insideV w:val="nil"/>
        </w:tcBorders>
        <w:shd w:val="clear" w:color="auto" w:fill="94B6D2"/>
      </w:tcPr>
    </w:tblStylePr>
    <w:tblStylePr w:type="lastRow">
      <w:rPr>
        <w:b/>
        <w:bCs/>
      </w:rPr>
      <w:tblPr/>
      <w:tcPr>
        <w:tcBorders>
          <w:top w:val="double" w:sz="4" w:space="0" w:color="94B6D2"/>
        </w:tcBorders>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GridTable4-Accent21">
    <w:name w:val="Grid Table 4 - Accent 21"/>
    <w:basedOn w:val="TableNormal"/>
    <w:uiPriority w:val="49"/>
    <w:rsid w:val="005225B2"/>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rPr>
        <w:b/>
        <w:bCs/>
        <w:color w:val="FFFFFF"/>
      </w:rPr>
      <w:tblPr/>
      <w:tcPr>
        <w:tcBorders>
          <w:top w:val="single" w:sz="4" w:space="0" w:color="DD8047"/>
          <w:left w:val="single" w:sz="4" w:space="0" w:color="DD8047"/>
          <w:bottom w:val="single" w:sz="4" w:space="0" w:color="DD8047"/>
          <w:right w:val="single" w:sz="4" w:space="0" w:color="DD8047"/>
          <w:insideH w:val="nil"/>
          <w:insideV w:val="nil"/>
        </w:tcBorders>
        <w:shd w:val="clear" w:color="auto" w:fill="DD8047"/>
      </w:tcPr>
    </w:tblStylePr>
    <w:tblStylePr w:type="lastRow">
      <w:rPr>
        <w:b/>
        <w:bCs/>
      </w:rPr>
      <w:tblPr/>
      <w:tcPr>
        <w:tcBorders>
          <w:top w:val="double" w:sz="4" w:space="0" w:color="DD8047"/>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GridTable4-Accent31">
    <w:name w:val="Grid Table 4 - Accent 31"/>
    <w:basedOn w:val="TableNormal"/>
    <w:uiPriority w:val="49"/>
    <w:rsid w:val="005225B2"/>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color w:val="FFFFFF"/>
      </w:rPr>
      <w:tblPr/>
      <w:tcPr>
        <w:tcBorders>
          <w:top w:val="single" w:sz="4" w:space="0" w:color="A5AB81"/>
          <w:left w:val="single" w:sz="4" w:space="0" w:color="A5AB81"/>
          <w:bottom w:val="single" w:sz="4" w:space="0" w:color="A5AB81"/>
          <w:right w:val="single" w:sz="4" w:space="0" w:color="A5AB81"/>
          <w:insideH w:val="nil"/>
          <w:insideV w:val="nil"/>
        </w:tcBorders>
        <w:shd w:val="clear" w:color="auto" w:fill="A5AB81"/>
      </w:tcPr>
    </w:tblStylePr>
    <w:tblStylePr w:type="lastRow">
      <w:rPr>
        <w:b/>
        <w:bCs/>
      </w:rPr>
      <w:tblPr/>
      <w:tcPr>
        <w:tcBorders>
          <w:top w:val="double" w:sz="4" w:space="0" w:color="A5AB81"/>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GridTable4-Accent41">
    <w:name w:val="Grid Table 4 - Accent 41"/>
    <w:basedOn w:val="TableNormal"/>
    <w:uiPriority w:val="49"/>
    <w:rsid w:val="005225B2"/>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rPr>
        <w:b/>
        <w:bCs/>
        <w:color w:val="FFFFFF"/>
      </w:rPr>
      <w:tblPr/>
      <w:tcPr>
        <w:tcBorders>
          <w:top w:val="single" w:sz="4" w:space="0" w:color="D8B25C"/>
          <w:left w:val="single" w:sz="4" w:space="0" w:color="D8B25C"/>
          <w:bottom w:val="single" w:sz="4" w:space="0" w:color="D8B25C"/>
          <w:right w:val="single" w:sz="4" w:space="0" w:color="D8B25C"/>
          <w:insideH w:val="nil"/>
          <w:insideV w:val="nil"/>
        </w:tcBorders>
        <w:shd w:val="clear" w:color="auto" w:fill="D8B25C"/>
      </w:tcPr>
    </w:tblStylePr>
    <w:tblStylePr w:type="lastRow">
      <w:rPr>
        <w:b/>
        <w:bCs/>
      </w:rPr>
      <w:tblPr/>
      <w:tcPr>
        <w:tcBorders>
          <w:top w:val="double" w:sz="4" w:space="0" w:color="D8B25C"/>
        </w:tcBorders>
      </w:tcPr>
    </w:tblStylePr>
    <w:tblStylePr w:type="firstCol">
      <w:rPr>
        <w:b/>
        <w:bCs/>
      </w:rPr>
    </w:tblStylePr>
    <w:tblStylePr w:type="lastCol">
      <w:rPr>
        <w:b/>
        <w:bCs/>
      </w:rPr>
    </w:tblStylePr>
    <w:tblStylePr w:type="band1Vert">
      <w:tblPr/>
      <w:tcPr>
        <w:shd w:val="clear" w:color="auto" w:fill="F7EFDE"/>
      </w:tcPr>
    </w:tblStylePr>
    <w:tblStylePr w:type="band1Horz">
      <w:tblPr/>
      <w:tcPr>
        <w:shd w:val="clear" w:color="auto" w:fill="F7EFDE"/>
      </w:tcPr>
    </w:tblStylePr>
  </w:style>
  <w:style w:type="table" w:customStyle="1" w:styleId="GridTable4-Accent51">
    <w:name w:val="Grid Table 4 - Accent 51"/>
    <w:basedOn w:val="TableNormal"/>
    <w:uiPriority w:val="49"/>
    <w:rsid w:val="005225B2"/>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color w:val="FFFFFF"/>
      </w:rPr>
      <w:tblPr/>
      <w:tcPr>
        <w:tcBorders>
          <w:top w:val="single" w:sz="4" w:space="0" w:color="7BA79D"/>
          <w:left w:val="single" w:sz="4" w:space="0" w:color="7BA79D"/>
          <w:bottom w:val="single" w:sz="4" w:space="0" w:color="7BA79D"/>
          <w:right w:val="single" w:sz="4" w:space="0" w:color="7BA79D"/>
          <w:insideH w:val="nil"/>
          <w:insideV w:val="nil"/>
        </w:tcBorders>
        <w:shd w:val="clear" w:color="auto" w:fill="7BA79D"/>
      </w:tcPr>
    </w:tblStylePr>
    <w:tblStylePr w:type="lastRow">
      <w:rPr>
        <w:b/>
        <w:bCs/>
      </w:rPr>
      <w:tblPr/>
      <w:tcPr>
        <w:tcBorders>
          <w:top w:val="double" w:sz="4" w:space="0" w:color="7BA79D"/>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GridTable4-Accent61">
    <w:name w:val="Grid Table 4 - Accent 61"/>
    <w:basedOn w:val="TableNormal"/>
    <w:uiPriority w:val="49"/>
    <w:rsid w:val="005225B2"/>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1">
    <w:name w:val="Grid Table 5 Dark1"/>
    <w:basedOn w:val="TableNormal"/>
    <w:uiPriority w:val="50"/>
    <w:rsid w:val="005225B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5225B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9F0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4B6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4B6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4B6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4B6D2"/>
      </w:tcPr>
    </w:tblStylePr>
    <w:tblStylePr w:type="band1Vert">
      <w:tblPr/>
      <w:tcPr>
        <w:shd w:val="clear" w:color="auto" w:fill="D4E1ED"/>
      </w:tcPr>
    </w:tblStylePr>
    <w:tblStylePr w:type="band1Horz">
      <w:tblPr/>
      <w:tcPr>
        <w:shd w:val="clear" w:color="auto" w:fill="D4E1ED"/>
      </w:tcPr>
    </w:tblStylePr>
  </w:style>
  <w:style w:type="table" w:customStyle="1" w:styleId="GridTable5Dark-Accent21">
    <w:name w:val="Grid Table 5 Dark - Accent 21"/>
    <w:basedOn w:val="TableNormal"/>
    <w:uiPriority w:val="50"/>
    <w:rsid w:val="005225B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E5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D80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D80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D80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D8047"/>
      </w:tcPr>
    </w:tblStylePr>
    <w:tblStylePr w:type="band1Vert">
      <w:tblPr/>
      <w:tcPr>
        <w:shd w:val="clear" w:color="auto" w:fill="F1CBB5"/>
      </w:tcPr>
    </w:tblStylePr>
    <w:tblStylePr w:type="band1Horz">
      <w:tblPr/>
      <w:tcPr>
        <w:shd w:val="clear" w:color="auto" w:fill="F1CBB5"/>
      </w:tcPr>
    </w:tblStylePr>
  </w:style>
  <w:style w:type="table" w:customStyle="1" w:styleId="GridTable5Dark-Accent31">
    <w:name w:val="Grid Table 5 Dark - Accent 31"/>
    <w:basedOn w:val="TableNormal"/>
    <w:uiPriority w:val="50"/>
    <w:rsid w:val="005225B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E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B8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B8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B8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B81"/>
      </w:tcPr>
    </w:tblStylePr>
    <w:tblStylePr w:type="band1Vert">
      <w:tblPr/>
      <w:tcPr>
        <w:shd w:val="clear" w:color="auto" w:fill="DBDDCC"/>
      </w:tcPr>
    </w:tblStylePr>
    <w:tblStylePr w:type="band1Horz">
      <w:tblPr/>
      <w:tcPr>
        <w:shd w:val="clear" w:color="auto" w:fill="DBDDCC"/>
      </w:tcPr>
    </w:tblStylePr>
  </w:style>
  <w:style w:type="table" w:customStyle="1" w:styleId="GridTable5Dark-Accent41">
    <w:name w:val="Grid Table 5 Dark - Accent 41"/>
    <w:basedOn w:val="TableNormal"/>
    <w:uiPriority w:val="50"/>
    <w:rsid w:val="005225B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EF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8B25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8B25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8B25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8B25C"/>
      </w:tcPr>
    </w:tblStylePr>
    <w:tblStylePr w:type="band1Vert">
      <w:tblPr/>
      <w:tcPr>
        <w:shd w:val="clear" w:color="auto" w:fill="EFE0BD"/>
      </w:tcPr>
    </w:tblStylePr>
    <w:tblStylePr w:type="band1Horz">
      <w:tblPr/>
      <w:tcPr>
        <w:shd w:val="clear" w:color="auto" w:fill="EFE0BD"/>
      </w:tcPr>
    </w:tblStylePr>
  </w:style>
  <w:style w:type="table" w:customStyle="1" w:styleId="GridTable5Dark-Accent51">
    <w:name w:val="Grid Table 5 Dark - Accent 51"/>
    <w:basedOn w:val="TableNormal"/>
    <w:uiPriority w:val="50"/>
    <w:rsid w:val="005225B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BA79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BA79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BA79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BA79D"/>
      </w:tcPr>
    </w:tblStylePr>
    <w:tblStylePr w:type="band1Vert">
      <w:tblPr/>
      <w:tcPr>
        <w:shd w:val="clear" w:color="auto" w:fill="CADBD7"/>
      </w:tcPr>
    </w:tblStylePr>
    <w:tblStylePr w:type="band1Horz">
      <w:tblPr/>
      <w:tcPr>
        <w:shd w:val="clear" w:color="auto" w:fill="CADBD7"/>
      </w:tcPr>
    </w:tblStylePr>
  </w:style>
  <w:style w:type="table" w:customStyle="1" w:styleId="GridTable5Dark-Accent61">
    <w:name w:val="Grid Table 5 Dark - Accent 61"/>
    <w:basedOn w:val="TableNormal"/>
    <w:uiPriority w:val="50"/>
    <w:rsid w:val="005225B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6Colorful1">
    <w:name w:val="Grid Table 6 Colorful1"/>
    <w:basedOn w:val="TableNormal"/>
    <w:uiPriority w:val="51"/>
    <w:rsid w:val="005225B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5225B2"/>
    <w:rPr>
      <w:color w:val="548AB7"/>
    </w:rPr>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rPr>
        <w:b/>
        <w:bCs/>
      </w:rPr>
      <w:tblPr/>
      <w:tcPr>
        <w:tcBorders>
          <w:bottom w:val="single" w:sz="12" w:space="0" w:color="BED3E4"/>
        </w:tcBorders>
      </w:tcPr>
    </w:tblStylePr>
    <w:tblStylePr w:type="lastRow">
      <w:rPr>
        <w:b/>
        <w:bCs/>
      </w:rPr>
      <w:tblPr/>
      <w:tcPr>
        <w:tcBorders>
          <w:top w:val="double" w:sz="4" w:space="0" w:color="BED3E4"/>
        </w:tcBorders>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GridTable6Colorful-Accent21">
    <w:name w:val="Grid Table 6 Colorful - Accent 21"/>
    <w:basedOn w:val="TableNormal"/>
    <w:uiPriority w:val="51"/>
    <w:rsid w:val="005225B2"/>
    <w:rPr>
      <w:color w:val="B85A22"/>
    </w:rPr>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rPr>
        <w:b/>
        <w:bCs/>
      </w:rPr>
      <w:tblPr/>
      <w:tcPr>
        <w:tcBorders>
          <w:bottom w:val="single" w:sz="12" w:space="0" w:color="EAB290"/>
        </w:tcBorders>
      </w:tcPr>
    </w:tblStylePr>
    <w:tblStylePr w:type="lastRow">
      <w:rPr>
        <w:b/>
        <w:bCs/>
      </w:rPr>
      <w:tblPr/>
      <w:tcPr>
        <w:tcBorders>
          <w:top w:val="double" w:sz="4" w:space="0" w:color="EAB290"/>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GridTable6Colorful-Accent31">
    <w:name w:val="Grid Table 6 Colorful - Accent 31"/>
    <w:basedOn w:val="TableNormal"/>
    <w:uiPriority w:val="51"/>
    <w:rsid w:val="005225B2"/>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GridTable6Colorful-Accent41">
    <w:name w:val="Grid Table 6 Colorful - Accent 41"/>
    <w:basedOn w:val="TableNormal"/>
    <w:uiPriority w:val="51"/>
    <w:rsid w:val="005225B2"/>
    <w:rPr>
      <w:color w:val="BA8E2C"/>
    </w:rPr>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rPr>
        <w:b/>
        <w:bCs/>
      </w:rPr>
      <w:tblPr/>
      <w:tcPr>
        <w:tcBorders>
          <w:bottom w:val="single" w:sz="12" w:space="0" w:color="E7D09D"/>
        </w:tcBorders>
      </w:tcPr>
    </w:tblStylePr>
    <w:tblStylePr w:type="lastRow">
      <w:rPr>
        <w:b/>
        <w:bCs/>
      </w:rPr>
      <w:tblPr/>
      <w:tcPr>
        <w:tcBorders>
          <w:top w:val="double" w:sz="4" w:space="0" w:color="E7D09D"/>
        </w:tcBorders>
      </w:tcPr>
    </w:tblStylePr>
    <w:tblStylePr w:type="firstCol">
      <w:rPr>
        <w:b/>
        <w:bCs/>
      </w:rPr>
    </w:tblStylePr>
    <w:tblStylePr w:type="lastCol">
      <w:rPr>
        <w:b/>
        <w:bCs/>
      </w:rPr>
    </w:tblStylePr>
    <w:tblStylePr w:type="band1Vert">
      <w:tblPr/>
      <w:tcPr>
        <w:shd w:val="clear" w:color="auto" w:fill="F7EFDE"/>
      </w:tcPr>
    </w:tblStylePr>
    <w:tblStylePr w:type="band1Horz">
      <w:tblPr/>
      <w:tcPr>
        <w:shd w:val="clear" w:color="auto" w:fill="F7EFDE"/>
      </w:tcPr>
    </w:tblStylePr>
  </w:style>
  <w:style w:type="table" w:customStyle="1" w:styleId="GridTable6Colorful-Accent51">
    <w:name w:val="Grid Table 6 Colorful - Accent 51"/>
    <w:basedOn w:val="TableNormal"/>
    <w:uiPriority w:val="51"/>
    <w:rsid w:val="005225B2"/>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GridTable6Colorful-Accent61">
    <w:name w:val="Grid Table 6 Colorful - Accent 61"/>
    <w:basedOn w:val="TableNormal"/>
    <w:uiPriority w:val="51"/>
    <w:rsid w:val="005225B2"/>
    <w:rPr>
      <w:color w:val="716767"/>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rPr>
      <w:tblPr/>
      <w:tcPr>
        <w:tcBorders>
          <w:bottom w:val="single" w:sz="12" w:space="0" w:color="C0BABA"/>
        </w:tcBorders>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7Colorful1">
    <w:name w:val="Grid Table 7 Colorful1"/>
    <w:basedOn w:val="TableNormal"/>
    <w:uiPriority w:val="52"/>
    <w:rsid w:val="005225B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5225B2"/>
    <w:rPr>
      <w:color w:val="548AB7"/>
    </w:rPr>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0F6"/>
      </w:tcPr>
    </w:tblStylePr>
    <w:tblStylePr w:type="band1Horz">
      <w:tblPr/>
      <w:tcPr>
        <w:shd w:val="clear" w:color="auto" w:fill="E9F0F6"/>
      </w:tcPr>
    </w:tblStylePr>
    <w:tblStylePr w:type="neCell">
      <w:tblPr/>
      <w:tcPr>
        <w:tcBorders>
          <w:bottom w:val="single" w:sz="4" w:space="0" w:color="BED3E4"/>
        </w:tcBorders>
      </w:tcPr>
    </w:tblStylePr>
    <w:tblStylePr w:type="nwCell">
      <w:tblPr/>
      <w:tcPr>
        <w:tcBorders>
          <w:bottom w:val="single" w:sz="4" w:space="0" w:color="BED3E4"/>
        </w:tcBorders>
      </w:tcPr>
    </w:tblStylePr>
    <w:tblStylePr w:type="seCell">
      <w:tblPr/>
      <w:tcPr>
        <w:tcBorders>
          <w:top w:val="single" w:sz="4" w:space="0" w:color="BED3E4"/>
        </w:tcBorders>
      </w:tcPr>
    </w:tblStylePr>
    <w:tblStylePr w:type="swCell">
      <w:tblPr/>
      <w:tcPr>
        <w:tcBorders>
          <w:top w:val="single" w:sz="4" w:space="0" w:color="BED3E4"/>
        </w:tcBorders>
      </w:tcPr>
    </w:tblStylePr>
  </w:style>
  <w:style w:type="table" w:customStyle="1" w:styleId="GridTable7Colorful-Accent21">
    <w:name w:val="Grid Table 7 Colorful - Accent 21"/>
    <w:basedOn w:val="TableNormal"/>
    <w:uiPriority w:val="52"/>
    <w:rsid w:val="005225B2"/>
    <w:rPr>
      <w:color w:val="B85A22"/>
    </w:rPr>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E5DA"/>
      </w:tcPr>
    </w:tblStylePr>
    <w:tblStylePr w:type="band1Horz">
      <w:tblPr/>
      <w:tcPr>
        <w:shd w:val="clear" w:color="auto" w:fill="F8E5DA"/>
      </w:tcPr>
    </w:tblStylePr>
    <w:tblStylePr w:type="neCell">
      <w:tblPr/>
      <w:tcPr>
        <w:tcBorders>
          <w:bottom w:val="single" w:sz="4" w:space="0" w:color="EAB290"/>
        </w:tcBorders>
      </w:tcPr>
    </w:tblStylePr>
    <w:tblStylePr w:type="nwCell">
      <w:tblPr/>
      <w:tcPr>
        <w:tcBorders>
          <w:bottom w:val="single" w:sz="4" w:space="0" w:color="EAB290"/>
        </w:tcBorders>
      </w:tcPr>
    </w:tblStylePr>
    <w:tblStylePr w:type="seCell">
      <w:tblPr/>
      <w:tcPr>
        <w:tcBorders>
          <w:top w:val="single" w:sz="4" w:space="0" w:color="EAB290"/>
        </w:tcBorders>
      </w:tcPr>
    </w:tblStylePr>
    <w:tblStylePr w:type="swCell">
      <w:tblPr/>
      <w:tcPr>
        <w:tcBorders>
          <w:top w:val="single" w:sz="4" w:space="0" w:color="EAB290"/>
        </w:tcBorders>
      </w:tcPr>
    </w:tblStylePr>
  </w:style>
  <w:style w:type="table" w:customStyle="1" w:styleId="GridTable7Colorful-Accent31">
    <w:name w:val="Grid Table 7 Colorful - Accent 31"/>
    <w:basedOn w:val="TableNormal"/>
    <w:uiPriority w:val="52"/>
    <w:rsid w:val="005225B2"/>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EE5"/>
      </w:tcPr>
    </w:tblStylePr>
    <w:tblStylePr w:type="band1Horz">
      <w:tblPr/>
      <w:tcPr>
        <w:shd w:val="clear" w:color="auto" w:fill="EDEEE5"/>
      </w:tcPr>
    </w:tblStylePr>
    <w:tblStylePr w:type="neCell">
      <w:tblPr/>
      <w:tcPr>
        <w:tcBorders>
          <w:bottom w:val="single" w:sz="4" w:space="0" w:color="C8CCB3"/>
        </w:tcBorders>
      </w:tcPr>
    </w:tblStylePr>
    <w:tblStylePr w:type="nwCell">
      <w:tblPr/>
      <w:tcPr>
        <w:tcBorders>
          <w:bottom w:val="single" w:sz="4" w:space="0" w:color="C8CCB3"/>
        </w:tcBorders>
      </w:tcPr>
    </w:tblStylePr>
    <w:tblStylePr w:type="seCell">
      <w:tblPr/>
      <w:tcPr>
        <w:tcBorders>
          <w:top w:val="single" w:sz="4" w:space="0" w:color="C8CCB3"/>
        </w:tcBorders>
      </w:tcPr>
    </w:tblStylePr>
    <w:tblStylePr w:type="swCell">
      <w:tblPr/>
      <w:tcPr>
        <w:tcBorders>
          <w:top w:val="single" w:sz="4" w:space="0" w:color="C8CCB3"/>
        </w:tcBorders>
      </w:tcPr>
    </w:tblStylePr>
  </w:style>
  <w:style w:type="table" w:customStyle="1" w:styleId="GridTable7Colorful-Accent41">
    <w:name w:val="Grid Table 7 Colorful - Accent 41"/>
    <w:basedOn w:val="TableNormal"/>
    <w:uiPriority w:val="52"/>
    <w:rsid w:val="005225B2"/>
    <w:rPr>
      <w:color w:val="BA8E2C"/>
    </w:rPr>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EFDE"/>
      </w:tcPr>
    </w:tblStylePr>
    <w:tblStylePr w:type="band1Horz">
      <w:tblPr/>
      <w:tcPr>
        <w:shd w:val="clear" w:color="auto" w:fill="F7EFDE"/>
      </w:tcPr>
    </w:tblStylePr>
    <w:tblStylePr w:type="neCell">
      <w:tblPr/>
      <w:tcPr>
        <w:tcBorders>
          <w:bottom w:val="single" w:sz="4" w:space="0" w:color="E7D09D"/>
        </w:tcBorders>
      </w:tcPr>
    </w:tblStylePr>
    <w:tblStylePr w:type="nwCell">
      <w:tblPr/>
      <w:tcPr>
        <w:tcBorders>
          <w:bottom w:val="single" w:sz="4" w:space="0" w:color="E7D09D"/>
        </w:tcBorders>
      </w:tcPr>
    </w:tblStylePr>
    <w:tblStylePr w:type="seCell">
      <w:tblPr/>
      <w:tcPr>
        <w:tcBorders>
          <w:top w:val="single" w:sz="4" w:space="0" w:color="E7D09D"/>
        </w:tcBorders>
      </w:tcPr>
    </w:tblStylePr>
    <w:tblStylePr w:type="swCell">
      <w:tblPr/>
      <w:tcPr>
        <w:tcBorders>
          <w:top w:val="single" w:sz="4" w:space="0" w:color="E7D09D"/>
        </w:tcBorders>
      </w:tcPr>
    </w:tblStylePr>
  </w:style>
  <w:style w:type="table" w:customStyle="1" w:styleId="GridTable7Colorful-Accent51">
    <w:name w:val="Grid Table 7 Colorful - Accent 51"/>
    <w:basedOn w:val="TableNormal"/>
    <w:uiPriority w:val="52"/>
    <w:rsid w:val="005225B2"/>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4EDEB"/>
      </w:tcPr>
    </w:tblStylePr>
    <w:tblStylePr w:type="band1Horz">
      <w:tblPr/>
      <w:tcPr>
        <w:shd w:val="clear" w:color="auto" w:fill="E4EDEB"/>
      </w:tcPr>
    </w:tblStylePr>
    <w:tblStylePr w:type="neCell">
      <w:tblPr/>
      <w:tcPr>
        <w:tcBorders>
          <w:bottom w:val="single" w:sz="4" w:space="0" w:color="AFCAC4"/>
        </w:tcBorders>
      </w:tcPr>
    </w:tblStylePr>
    <w:tblStylePr w:type="nwCell">
      <w:tblPr/>
      <w:tcPr>
        <w:tcBorders>
          <w:bottom w:val="single" w:sz="4" w:space="0" w:color="AFCAC4"/>
        </w:tcBorders>
      </w:tcPr>
    </w:tblStylePr>
    <w:tblStylePr w:type="seCell">
      <w:tblPr/>
      <w:tcPr>
        <w:tcBorders>
          <w:top w:val="single" w:sz="4" w:space="0" w:color="AFCAC4"/>
        </w:tcBorders>
      </w:tcPr>
    </w:tblStylePr>
    <w:tblStylePr w:type="swCell">
      <w:tblPr/>
      <w:tcPr>
        <w:tcBorders>
          <w:top w:val="single" w:sz="4" w:space="0" w:color="AFCAC4"/>
        </w:tcBorders>
      </w:tcPr>
    </w:tblStylePr>
  </w:style>
  <w:style w:type="table" w:customStyle="1" w:styleId="GridTable7Colorful-Accent61">
    <w:name w:val="Grid Table 7 Colorful - Accent 61"/>
    <w:basedOn w:val="TableNormal"/>
    <w:uiPriority w:val="52"/>
    <w:rsid w:val="005225B2"/>
    <w:rPr>
      <w:color w:val="716767"/>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E8E8"/>
      </w:tcPr>
    </w:tblStylePr>
    <w:tblStylePr w:type="band1Horz">
      <w:tblPr/>
      <w:tcPr>
        <w:shd w:val="clear" w:color="auto" w:fill="EAE8E8"/>
      </w:tcPr>
    </w:tblStylePr>
    <w:tblStylePr w:type="neCell">
      <w:tblPr/>
      <w:tcPr>
        <w:tcBorders>
          <w:bottom w:val="single" w:sz="4" w:space="0" w:color="C0BABA"/>
        </w:tcBorders>
      </w:tcPr>
    </w:tblStylePr>
    <w:tblStylePr w:type="nwCell">
      <w:tblPr/>
      <w:tcPr>
        <w:tcBorders>
          <w:bottom w:val="single" w:sz="4" w:space="0" w:color="C0BABA"/>
        </w:tcBorders>
      </w:tcPr>
    </w:tblStylePr>
    <w:tblStylePr w:type="seCell">
      <w:tblPr/>
      <w:tcPr>
        <w:tcBorders>
          <w:top w:val="single" w:sz="4" w:space="0" w:color="C0BABA"/>
        </w:tcBorders>
      </w:tcPr>
    </w:tblStylePr>
    <w:tblStylePr w:type="swCell">
      <w:tblPr/>
      <w:tcPr>
        <w:tcBorders>
          <w:top w:val="single" w:sz="4" w:space="0" w:color="C0BABA"/>
        </w:tcBorders>
      </w:tcPr>
    </w:tblStylePr>
  </w:style>
  <w:style w:type="character" w:customStyle="1" w:styleId="Hashtag1">
    <w:name w:val="Hashtag1"/>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reseRakstz"/>
    <w:uiPriority w:val="99"/>
    <w:semiHidden/>
    <w:unhideWhenUsed/>
    <w:rsid w:val="005225B2"/>
    <w:pPr>
      <w:spacing w:after="0" w:line="240" w:lineRule="auto"/>
    </w:pPr>
    <w:rPr>
      <w:i/>
      <w:iCs/>
    </w:rPr>
  </w:style>
  <w:style w:type="character" w:customStyle="1" w:styleId="HTMLadreseRakstz">
    <w:name w:val="HTML adrese Rakstz."/>
    <w:link w:val="HTMLAddress"/>
    <w:uiPriority w:val="99"/>
    <w:semiHidden/>
    <w:rsid w:val="005225B2"/>
    <w:rPr>
      <w:i/>
      <w:iCs/>
    </w:rPr>
  </w:style>
  <w:style w:type="character" w:styleId="HTMLCite">
    <w:name w:val="HTML Cite"/>
    <w:uiPriority w:val="99"/>
    <w:semiHidden/>
    <w:unhideWhenUsed/>
    <w:rsid w:val="005225B2"/>
    <w:rPr>
      <w:i/>
      <w:iCs/>
    </w:rPr>
  </w:style>
  <w:style w:type="character" w:styleId="HTMLCode">
    <w:name w:val="HTML Code"/>
    <w:uiPriority w:val="99"/>
    <w:semiHidden/>
    <w:unhideWhenUsed/>
    <w:rsid w:val="005225B2"/>
    <w:rPr>
      <w:rFonts w:ascii="Consolas" w:hAnsi="Consolas"/>
      <w:sz w:val="22"/>
      <w:szCs w:val="20"/>
    </w:rPr>
  </w:style>
  <w:style w:type="character" w:styleId="HTMLDefinition">
    <w:name w:val="HTML Definition"/>
    <w:uiPriority w:val="99"/>
    <w:semiHidden/>
    <w:unhideWhenUsed/>
    <w:rsid w:val="005225B2"/>
    <w:rPr>
      <w:i/>
      <w:iCs/>
    </w:rPr>
  </w:style>
  <w:style w:type="character" w:styleId="HTMLKeyboard">
    <w:name w:val="HTML Keyboard"/>
    <w:uiPriority w:val="99"/>
    <w:semiHidden/>
    <w:unhideWhenUsed/>
    <w:rsid w:val="005225B2"/>
    <w:rPr>
      <w:rFonts w:ascii="Consolas" w:hAnsi="Consolas"/>
      <w:sz w:val="22"/>
      <w:szCs w:val="20"/>
    </w:rPr>
  </w:style>
  <w:style w:type="paragraph" w:styleId="HTMLPreformatted">
    <w:name w:val="HTML Preformatted"/>
    <w:basedOn w:val="Normal"/>
    <w:link w:val="HTMLiepriekformattaisRakstz"/>
    <w:uiPriority w:val="99"/>
    <w:semiHidden/>
    <w:unhideWhenUsed/>
    <w:rsid w:val="005225B2"/>
    <w:pPr>
      <w:spacing w:after="0" w:line="240" w:lineRule="auto"/>
    </w:pPr>
    <w:rPr>
      <w:rFonts w:ascii="Consolas" w:hAnsi="Consolas"/>
      <w:szCs w:val="20"/>
    </w:rPr>
  </w:style>
  <w:style w:type="character" w:customStyle="1" w:styleId="HTMLiepriekformattaisRakstz">
    <w:name w:val="HTML iepriekšformatētais Rakstz."/>
    <w:link w:val="HTMLPreformatted"/>
    <w:uiPriority w:val="99"/>
    <w:semiHidden/>
    <w:rsid w:val="005225B2"/>
    <w:rPr>
      <w:rFonts w:ascii="Consolas" w:hAnsi="Consolas"/>
      <w:sz w:val="22"/>
      <w:szCs w:val="20"/>
    </w:rPr>
  </w:style>
  <w:style w:type="character" w:styleId="HTMLSample">
    <w:name w:val="HTML Sample"/>
    <w:uiPriority w:val="99"/>
    <w:semiHidden/>
    <w:unhideWhenUsed/>
    <w:rsid w:val="005225B2"/>
    <w:rPr>
      <w:rFonts w:ascii="Consolas" w:hAnsi="Consolas"/>
      <w:sz w:val="24"/>
      <w:szCs w:val="24"/>
    </w:rPr>
  </w:style>
  <w:style w:type="character" w:styleId="HTMLTypewriter">
    <w:name w:val="HTML Typewriter"/>
    <w:uiPriority w:val="99"/>
    <w:semiHidden/>
    <w:unhideWhenUsed/>
    <w:rsid w:val="005225B2"/>
    <w:rPr>
      <w:rFonts w:ascii="Consolas" w:hAnsi="Consolas"/>
      <w:sz w:val="22"/>
      <w:szCs w:val="20"/>
    </w:rPr>
  </w:style>
  <w:style w:type="character" w:styleId="HTMLVariable">
    <w:name w:val="HTML Variable"/>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w Cen MT" w:eastAsia="HGPGothicE" w:hAnsi="Tw Cen MT" w:cs="Arial"/>
      <w:b/>
      <w:bCs/>
    </w:rPr>
  </w:style>
  <w:style w:type="table" w:styleId="LightGrid">
    <w:name w:val="Light Grid"/>
    <w:basedOn w:val="TableNormal"/>
    <w:uiPriority w:val="40"/>
    <w:semiHidden/>
    <w:unhideWhenUsed/>
    <w:rsid w:val="005225B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stral" w:eastAsia="Roboto Condensed Medium" w:hAnsi="Mistral"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stral" w:eastAsia="Roboto Condensed Medium" w:hAnsi="Mistral"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stral" w:eastAsia="Roboto Condensed Medium" w:hAnsi="Mistral" w:cs="Arial"/>
        <w:b/>
        <w:bCs/>
      </w:rPr>
    </w:tblStylePr>
    <w:tblStylePr w:type="lastCol">
      <w:rPr>
        <w:rFonts w:ascii="Mistral" w:eastAsia="Roboto Condensed Medium" w:hAnsi="Mistral"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41"/>
    <w:semiHidden/>
    <w:unhideWhenUsed/>
    <w:rsid w:val="005225B2"/>
    <w:tblPr>
      <w:tblStyleRowBandSize w:val="1"/>
      <w:tblStyleColBandSize w:val="1"/>
      <w:tblBorders>
        <w:top w:val="single" w:sz="8" w:space="0" w:color="94B6D2"/>
        <w:left w:val="single" w:sz="8" w:space="0" w:color="94B6D2"/>
        <w:bottom w:val="single" w:sz="8" w:space="0" w:color="94B6D2"/>
        <w:right w:val="single" w:sz="8" w:space="0" w:color="94B6D2"/>
        <w:insideH w:val="single" w:sz="8" w:space="0" w:color="94B6D2"/>
        <w:insideV w:val="single" w:sz="8" w:space="0" w:color="94B6D2"/>
      </w:tblBorders>
    </w:tblPr>
    <w:tblStylePr w:type="firstRow">
      <w:pPr>
        <w:spacing w:before="0" w:after="0" w:line="240" w:lineRule="auto"/>
      </w:pPr>
      <w:rPr>
        <w:rFonts w:ascii="Mistral" w:eastAsia="Roboto Condensed Medium" w:hAnsi="Mistral" w:cs="Arial"/>
        <w:b/>
        <w:bCs/>
      </w:rPr>
      <w:tblPr/>
      <w:tcPr>
        <w:tcBorders>
          <w:top w:val="single" w:sz="8" w:space="0" w:color="94B6D2"/>
          <w:left w:val="single" w:sz="8" w:space="0" w:color="94B6D2"/>
          <w:bottom w:val="single" w:sz="18" w:space="0" w:color="94B6D2"/>
          <w:right w:val="single" w:sz="8" w:space="0" w:color="94B6D2"/>
          <w:insideH w:val="nil"/>
          <w:insideV w:val="single" w:sz="8" w:space="0" w:color="94B6D2"/>
        </w:tcBorders>
      </w:tcPr>
    </w:tblStylePr>
    <w:tblStylePr w:type="lastRow">
      <w:pPr>
        <w:spacing w:before="0" w:after="0" w:line="240" w:lineRule="auto"/>
      </w:pPr>
      <w:rPr>
        <w:rFonts w:ascii="Mistral" w:eastAsia="Roboto Condensed Medium" w:hAnsi="Mistral" w:cs="Arial"/>
        <w:b/>
        <w:bCs/>
      </w:rPr>
      <w:tblPr/>
      <w:tcPr>
        <w:tcBorders>
          <w:top w:val="double" w:sz="6" w:space="0" w:color="94B6D2"/>
          <w:left w:val="single" w:sz="8" w:space="0" w:color="94B6D2"/>
          <w:bottom w:val="single" w:sz="8" w:space="0" w:color="94B6D2"/>
          <w:right w:val="single" w:sz="8" w:space="0" w:color="94B6D2"/>
          <w:insideH w:val="nil"/>
          <w:insideV w:val="single" w:sz="8" w:space="0" w:color="94B6D2"/>
        </w:tcBorders>
      </w:tcPr>
    </w:tblStylePr>
    <w:tblStylePr w:type="firstCol">
      <w:rPr>
        <w:rFonts w:ascii="Mistral" w:eastAsia="Roboto Condensed Medium" w:hAnsi="Mistral" w:cs="Arial"/>
        <w:b/>
        <w:bCs/>
      </w:rPr>
    </w:tblStylePr>
    <w:tblStylePr w:type="lastCol">
      <w:rPr>
        <w:rFonts w:ascii="Mistral" w:eastAsia="Roboto Condensed Medium" w:hAnsi="Mistral" w:cs="Arial"/>
        <w:b/>
        <w:bCs/>
      </w:rPr>
      <w:tblPr/>
      <w:tcPr>
        <w:tcBorders>
          <w:top w:val="single" w:sz="8" w:space="0" w:color="94B6D2"/>
          <w:left w:val="single" w:sz="8" w:space="0" w:color="94B6D2"/>
          <w:bottom w:val="single" w:sz="8" w:space="0" w:color="94B6D2"/>
          <w:right w:val="single" w:sz="8" w:space="0" w:color="94B6D2"/>
        </w:tcBorders>
      </w:tcPr>
    </w:tblStylePr>
    <w:tblStylePr w:type="band1Vert">
      <w:tblPr/>
      <w:tcPr>
        <w:tcBorders>
          <w:top w:val="single" w:sz="8" w:space="0" w:color="94B6D2"/>
          <w:left w:val="single" w:sz="8" w:space="0" w:color="94B6D2"/>
          <w:bottom w:val="single" w:sz="8" w:space="0" w:color="94B6D2"/>
          <w:right w:val="single" w:sz="8" w:space="0" w:color="94B6D2"/>
        </w:tcBorders>
        <w:shd w:val="clear" w:color="auto" w:fill="E4ECF4"/>
      </w:tcPr>
    </w:tblStylePr>
    <w:tblStylePr w:type="band1Horz">
      <w:tblPr/>
      <w:tcPr>
        <w:tcBorders>
          <w:top w:val="single" w:sz="8" w:space="0" w:color="94B6D2"/>
          <w:left w:val="single" w:sz="8" w:space="0" w:color="94B6D2"/>
          <w:bottom w:val="single" w:sz="8" w:space="0" w:color="94B6D2"/>
          <w:right w:val="single" w:sz="8" w:space="0" w:color="94B6D2"/>
          <w:insideV w:val="single" w:sz="8" w:space="0" w:color="94B6D2"/>
        </w:tcBorders>
        <w:shd w:val="clear" w:color="auto" w:fill="E4ECF4"/>
      </w:tcPr>
    </w:tblStylePr>
    <w:tblStylePr w:type="band2Horz">
      <w:tblPr/>
      <w:tcPr>
        <w:tcBorders>
          <w:top w:val="single" w:sz="8" w:space="0" w:color="94B6D2"/>
          <w:left w:val="single" w:sz="8" w:space="0" w:color="94B6D2"/>
          <w:bottom w:val="single" w:sz="8" w:space="0" w:color="94B6D2"/>
          <w:right w:val="single" w:sz="8" w:space="0" w:color="94B6D2"/>
          <w:insideV w:val="single" w:sz="8" w:space="0" w:color="94B6D2"/>
        </w:tcBorders>
      </w:tcPr>
    </w:tblStylePr>
  </w:style>
  <w:style w:type="table" w:styleId="LightGridAccent2">
    <w:name w:val="Light Grid Accent 2"/>
    <w:basedOn w:val="TableNormal"/>
    <w:uiPriority w:val="42"/>
    <w:semiHidden/>
    <w:unhideWhenUsed/>
    <w:rsid w:val="005225B2"/>
    <w:tblPr>
      <w:tblStyleRowBandSize w:val="1"/>
      <w:tblStyleColBandSize w:val="1"/>
      <w:tblBorders>
        <w:top w:val="single" w:sz="8" w:space="0" w:color="DD8047"/>
        <w:left w:val="single" w:sz="8" w:space="0" w:color="DD8047"/>
        <w:bottom w:val="single" w:sz="8" w:space="0" w:color="DD8047"/>
        <w:right w:val="single" w:sz="8" w:space="0" w:color="DD8047"/>
        <w:insideH w:val="single" w:sz="8" w:space="0" w:color="DD8047"/>
        <w:insideV w:val="single" w:sz="8" w:space="0" w:color="DD8047"/>
      </w:tblBorders>
    </w:tblPr>
    <w:tblStylePr w:type="firstRow">
      <w:pPr>
        <w:spacing w:before="0" w:after="0" w:line="240" w:lineRule="auto"/>
      </w:pPr>
      <w:rPr>
        <w:rFonts w:ascii="Mistral" w:eastAsia="Roboto Condensed Medium" w:hAnsi="Mistral" w:cs="Arial"/>
        <w:b/>
        <w:bCs/>
      </w:rPr>
      <w:tblPr/>
      <w:tcPr>
        <w:tcBorders>
          <w:top w:val="single" w:sz="8" w:space="0" w:color="DD8047"/>
          <w:left w:val="single" w:sz="8" w:space="0" w:color="DD8047"/>
          <w:bottom w:val="single" w:sz="18" w:space="0" w:color="DD8047"/>
          <w:right w:val="single" w:sz="8" w:space="0" w:color="DD8047"/>
          <w:insideH w:val="nil"/>
          <w:insideV w:val="single" w:sz="8" w:space="0" w:color="DD8047"/>
        </w:tcBorders>
      </w:tcPr>
    </w:tblStylePr>
    <w:tblStylePr w:type="lastRow">
      <w:pPr>
        <w:spacing w:before="0" w:after="0" w:line="240" w:lineRule="auto"/>
      </w:pPr>
      <w:rPr>
        <w:rFonts w:ascii="Mistral" w:eastAsia="Roboto Condensed Medium" w:hAnsi="Mistral" w:cs="Arial"/>
        <w:b/>
        <w:bCs/>
      </w:rPr>
      <w:tblPr/>
      <w:tcPr>
        <w:tcBorders>
          <w:top w:val="double" w:sz="6" w:space="0" w:color="DD8047"/>
          <w:left w:val="single" w:sz="8" w:space="0" w:color="DD8047"/>
          <w:bottom w:val="single" w:sz="8" w:space="0" w:color="DD8047"/>
          <w:right w:val="single" w:sz="8" w:space="0" w:color="DD8047"/>
          <w:insideH w:val="nil"/>
          <w:insideV w:val="single" w:sz="8" w:space="0" w:color="DD8047"/>
        </w:tcBorders>
      </w:tcPr>
    </w:tblStylePr>
    <w:tblStylePr w:type="firstCol">
      <w:rPr>
        <w:rFonts w:ascii="Mistral" w:eastAsia="Roboto Condensed Medium" w:hAnsi="Mistral" w:cs="Arial"/>
        <w:b/>
        <w:bCs/>
      </w:rPr>
    </w:tblStylePr>
    <w:tblStylePr w:type="lastCol">
      <w:rPr>
        <w:rFonts w:ascii="Mistral" w:eastAsia="Roboto Condensed Medium" w:hAnsi="Mistral" w:cs="Arial"/>
        <w:b/>
        <w:bCs/>
      </w:rPr>
      <w:tblPr/>
      <w:tcPr>
        <w:tcBorders>
          <w:top w:val="single" w:sz="8" w:space="0" w:color="DD8047"/>
          <w:left w:val="single" w:sz="8" w:space="0" w:color="DD8047"/>
          <w:bottom w:val="single" w:sz="8" w:space="0" w:color="DD8047"/>
          <w:right w:val="single" w:sz="8" w:space="0" w:color="DD8047"/>
        </w:tcBorders>
      </w:tcPr>
    </w:tblStylePr>
    <w:tblStylePr w:type="band1Vert">
      <w:tblPr/>
      <w:tcPr>
        <w:tcBorders>
          <w:top w:val="single" w:sz="8" w:space="0" w:color="DD8047"/>
          <w:left w:val="single" w:sz="8" w:space="0" w:color="DD8047"/>
          <w:bottom w:val="single" w:sz="8" w:space="0" w:color="DD8047"/>
          <w:right w:val="single" w:sz="8" w:space="0" w:color="DD8047"/>
        </w:tcBorders>
        <w:shd w:val="clear" w:color="auto" w:fill="F6DFD1"/>
      </w:tcPr>
    </w:tblStylePr>
    <w:tblStylePr w:type="band1Horz">
      <w:tblPr/>
      <w:tcPr>
        <w:tcBorders>
          <w:top w:val="single" w:sz="8" w:space="0" w:color="DD8047"/>
          <w:left w:val="single" w:sz="8" w:space="0" w:color="DD8047"/>
          <w:bottom w:val="single" w:sz="8" w:space="0" w:color="DD8047"/>
          <w:right w:val="single" w:sz="8" w:space="0" w:color="DD8047"/>
          <w:insideV w:val="single" w:sz="8" w:space="0" w:color="DD8047"/>
        </w:tcBorders>
        <w:shd w:val="clear" w:color="auto" w:fill="F6DFD1"/>
      </w:tcPr>
    </w:tblStylePr>
    <w:tblStylePr w:type="band2Horz">
      <w:tblPr/>
      <w:tcPr>
        <w:tcBorders>
          <w:top w:val="single" w:sz="8" w:space="0" w:color="DD8047"/>
          <w:left w:val="single" w:sz="8" w:space="0" w:color="DD8047"/>
          <w:bottom w:val="single" w:sz="8" w:space="0" w:color="DD8047"/>
          <w:right w:val="single" w:sz="8" w:space="0" w:color="DD8047"/>
          <w:insideV w:val="single" w:sz="8" w:space="0" w:color="DD8047"/>
        </w:tcBorders>
      </w:tcPr>
    </w:tblStylePr>
  </w:style>
  <w:style w:type="table" w:styleId="LightGridAccent3">
    <w:name w:val="Light Grid Accent 3"/>
    <w:basedOn w:val="TableNormal"/>
    <w:uiPriority w:val="43"/>
    <w:semiHidden/>
    <w:unhideWhenUsed/>
    <w:rsid w:val="005225B2"/>
    <w:tblPr>
      <w:tblStyleRowBandSize w:val="1"/>
      <w:tblStyleColBandSize w:val="1"/>
      <w:tblBorders>
        <w:top w:val="single" w:sz="8" w:space="0" w:color="A5AB81"/>
        <w:left w:val="single" w:sz="8" w:space="0" w:color="A5AB81"/>
        <w:bottom w:val="single" w:sz="8" w:space="0" w:color="A5AB81"/>
        <w:right w:val="single" w:sz="8" w:space="0" w:color="A5AB81"/>
        <w:insideH w:val="single" w:sz="8" w:space="0" w:color="A5AB81"/>
        <w:insideV w:val="single" w:sz="8" w:space="0" w:color="A5AB81"/>
      </w:tblBorders>
    </w:tblPr>
    <w:tblStylePr w:type="firstRow">
      <w:pPr>
        <w:spacing w:before="0" w:after="0" w:line="240" w:lineRule="auto"/>
      </w:pPr>
      <w:rPr>
        <w:rFonts w:ascii="Mistral" w:eastAsia="Roboto Condensed Medium" w:hAnsi="Mistral" w:cs="Arial"/>
        <w:b/>
        <w:bCs/>
      </w:rPr>
      <w:tblPr/>
      <w:tcPr>
        <w:tcBorders>
          <w:top w:val="single" w:sz="8" w:space="0" w:color="A5AB81"/>
          <w:left w:val="single" w:sz="8" w:space="0" w:color="A5AB81"/>
          <w:bottom w:val="single" w:sz="18" w:space="0" w:color="A5AB81"/>
          <w:right w:val="single" w:sz="8" w:space="0" w:color="A5AB81"/>
          <w:insideH w:val="nil"/>
          <w:insideV w:val="single" w:sz="8" w:space="0" w:color="A5AB81"/>
        </w:tcBorders>
      </w:tcPr>
    </w:tblStylePr>
    <w:tblStylePr w:type="lastRow">
      <w:pPr>
        <w:spacing w:before="0" w:after="0" w:line="240" w:lineRule="auto"/>
      </w:pPr>
      <w:rPr>
        <w:rFonts w:ascii="Mistral" w:eastAsia="Roboto Condensed Medium" w:hAnsi="Mistral" w:cs="Arial"/>
        <w:b/>
        <w:bCs/>
      </w:rPr>
      <w:tblPr/>
      <w:tcPr>
        <w:tcBorders>
          <w:top w:val="double" w:sz="6" w:space="0" w:color="A5AB81"/>
          <w:left w:val="single" w:sz="8" w:space="0" w:color="A5AB81"/>
          <w:bottom w:val="single" w:sz="8" w:space="0" w:color="A5AB81"/>
          <w:right w:val="single" w:sz="8" w:space="0" w:color="A5AB81"/>
          <w:insideH w:val="nil"/>
          <w:insideV w:val="single" w:sz="8" w:space="0" w:color="A5AB81"/>
        </w:tcBorders>
      </w:tcPr>
    </w:tblStylePr>
    <w:tblStylePr w:type="firstCol">
      <w:rPr>
        <w:rFonts w:ascii="Mistral" w:eastAsia="Roboto Condensed Medium" w:hAnsi="Mistral" w:cs="Arial"/>
        <w:b/>
        <w:bCs/>
      </w:rPr>
    </w:tblStylePr>
    <w:tblStylePr w:type="lastCol">
      <w:rPr>
        <w:rFonts w:ascii="Mistral" w:eastAsia="Roboto Condensed Medium" w:hAnsi="Mistral" w:cs="Arial"/>
        <w:b/>
        <w:bCs/>
      </w:rPr>
      <w:tblPr/>
      <w:tcPr>
        <w:tcBorders>
          <w:top w:val="single" w:sz="8" w:space="0" w:color="A5AB81"/>
          <w:left w:val="single" w:sz="8" w:space="0" w:color="A5AB81"/>
          <w:bottom w:val="single" w:sz="8" w:space="0" w:color="A5AB81"/>
          <w:right w:val="single" w:sz="8" w:space="0" w:color="A5AB81"/>
        </w:tcBorders>
      </w:tcPr>
    </w:tblStylePr>
    <w:tblStylePr w:type="band1Vert">
      <w:tblPr/>
      <w:tcPr>
        <w:tcBorders>
          <w:top w:val="single" w:sz="8" w:space="0" w:color="A5AB81"/>
          <w:left w:val="single" w:sz="8" w:space="0" w:color="A5AB81"/>
          <w:bottom w:val="single" w:sz="8" w:space="0" w:color="A5AB81"/>
          <w:right w:val="single" w:sz="8" w:space="0" w:color="A5AB81"/>
        </w:tcBorders>
        <w:shd w:val="clear" w:color="auto" w:fill="E8EADF"/>
      </w:tcPr>
    </w:tblStylePr>
    <w:tblStylePr w:type="band1Horz">
      <w:tblPr/>
      <w:tcPr>
        <w:tcBorders>
          <w:top w:val="single" w:sz="8" w:space="0" w:color="A5AB81"/>
          <w:left w:val="single" w:sz="8" w:space="0" w:color="A5AB81"/>
          <w:bottom w:val="single" w:sz="8" w:space="0" w:color="A5AB81"/>
          <w:right w:val="single" w:sz="8" w:space="0" w:color="A5AB81"/>
          <w:insideV w:val="single" w:sz="8" w:space="0" w:color="A5AB81"/>
        </w:tcBorders>
        <w:shd w:val="clear" w:color="auto" w:fill="E8EADF"/>
      </w:tcPr>
    </w:tblStylePr>
    <w:tblStylePr w:type="band2Horz">
      <w:tblPr/>
      <w:tcPr>
        <w:tcBorders>
          <w:top w:val="single" w:sz="8" w:space="0" w:color="A5AB81"/>
          <w:left w:val="single" w:sz="8" w:space="0" w:color="A5AB81"/>
          <w:bottom w:val="single" w:sz="8" w:space="0" w:color="A5AB81"/>
          <w:right w:val="single" w:sz="8" w:space="0" w:color="A5AB81"/>
          <w:insideV w:val="single" w:sz="8" w:space="0" w:color="A5AB81"/>
        </w:tcBorders>
      </w:tcPr>
    </w:tblStylePr>
  </w:style>
  <w:style w:type="table" w:styleId="LightGridAccent4">
    <w:name w:val="Light Grid Accent 4"/>
    <w:basedOn w:val="TableNormal"/>
    <w:uiPriority w:val="44"/>
    <w:semiHidden/>
    <w:unhideWhenUsed/>
    <w:rsid w:val="005225B2"/>
    <w:tblPr>
      <w:tblStyleRowBandSize w:val="1"/>
      <w:tblStyleColBandSize w:val="1"/>
      <w:tblBorders>
        <w:top w:val="single" w:sz="8" w:space="0" w:color="D8B25C"/>
        <w:left w:val="single" w:sz="8" w:space="0" w:color="D8B25C"/>
        <w:bottom w:val="single" w:sz="8" w:space="0" w:color="D8B25C"/>
        <w:right w:val="single" w:sz="8" w:space="0" w:color="D8B25C"/>
        <w:insideH w:val="single" w:sz="8" w:space="0" w:color="D8B25C"/>
        <w:insideV w:val="single" w:sz="8" w:space="0" w:color="D8B25C"/>
      </w:tblBorders>
    </w:tblPr>
    <w:tblStylePr w:type="firstRow">
      <w:pPr>
        <w:spacing w:before="0" w:after="0" w:line="240" w:lineRule="auto"/>
      </w:pPr>
      <w:rPr>
        <w:rFonts w:ascii="Mistral" w:eastAsia="Roboto Condensed Medium" w:hAnsi="Mistral" w:cs="Arial"/>
        <w:b/>
        <w:bCs/>
      </w:rPr>
      <w:tblPr/>
      <w:tcPr>
        <w:tcBorders>
          <w:top w:val="single" w:sz="8" w:space="0" w:color="D8B25C"/>
          <w:left w:val="single" w:sz="8" w:space="0" w:color="D8B25C"/>
          <w:bottom w:val="single" w:sz="18" w:space="0" w:color="D8B25C"/>
          <w:right w:val="single" w:sz="8" w:space="0" w:color="D8B25C"/>
          <w:insideH w:val="nil"/>
          <w:insideV w:val="single" w:sz="8" w:space="0" w:color="D8B25C"/>
        </w:tcBorders>
      </w:tcPr>
    </w:tblStylePr>
    <w:tblStylePr w:type="lastRow">
      <w:pPr>
        <w:spacing w:before="0" w:after="0" w:line="240" w:lineRule="auto"/>
      </w:pPr>
      <w:rPr>
        <w:rFonts w:ascii="Mistral" w:eastAsia="Roboto Condensed Medium" w:hAnsi="Mistral" w:cs="Arial"/>
        <w:b/>
        <w:bCs/>
      </w:rPr>
      <w:tblPr/>
      <w:tcPr>
        <w:tcBorders>
          <w:top w:val="double" w:sz="6" w:space="0" w:color="D8B25C"/>
          <w:left w:val="single" w:sz="8" w:space="0" w:color="D8B25C"/>
          <w:bottom w:val="single" w:sz="8" w:space="0" w:color="D8B25C"/>
          <w:right w:val="single" w:sz="8" w:space="0" w:color="D8B25C"/>
          <w:insideH w:val="nil"/>
          <w:insideV w:val="single" w:sz="8" w:space="0" w:color="D8B25C"/>
        </w:tcBorders>
      </w:tcPr>
    </w:tblStylePr>
    <w:tblStylePr w:type="firstCol">
      <w:rPr>
        <w:rFonts w:ascii="Mistral" w:eastAsia="Roboto Condensed Medium" w:hAnsi="Mistral" w:cs="Arial"/>
        <w:b/>
        <w:bCs/>
      </w:rPr>
    </w:tblStylePr>
    <w:tblStylePr w:type="lastCol">
      <w:rPr>
        <w:rFonts w:ascii="Mistral" w:eastAsia="Roboto Condensed Medium" w:hAnsi="Mistral" w:cs="Arial"/>
        <w:b/>
        <w:bCs/>
      </w:rPr>
      <w:tblPr/>
      <w:tcPr>
        <w:tcBorders>
          <w:top w:val="single" w:sz="8" w:space="0" w:color="D8B25C"/>
          <w:left w:val="single" w:sz="8" w:space="0" w:color="D8B25C"/>
          <w:bottom w:val="single" w:sz="8" w:space="0" w:color="D8B25C"/>
          <w:right w:val="single" w:sz="8" w:space="0" w:color="D8B25C"/>
        </w:tcBorders>
      </w:tcPr>
    </w:tblStylePr>
    <w:tblStylePr w:type="band1Vert">
      <w:tblPr/>
      <w:tcPr>
        <w:tcBorders>
          <w:top w:val="single" w:sz="8" w:space="0" w:color="D8B25C"/>
          <w:left w:val="single" w:sz="8" w:space="0" w:color="D8B25C"/>
          <w:bottom w:val="single" w:sz="8" w:space="0" w:color="D8B25C"/>
          <w:right w:val="single" w:sz="8" w:space="0" w:color="D8B25C"/>
        </w:tcBorders>
        <w:shd w:val="clear" w:color="auto" w:fill="F5EBD6"/>
      </w:tcPr>
    </w:tblStylePr>
    <w:tblStylePr w:type="band1Horz">
      <w:tblPr/>
      <w:tcPr>
        <w:tcBorders>
          <w:top w:val="single" w:sz="8" w:space="0" w:color="D8B25C"/>
          <w:left w:val="single" w:sz="8" w:space="0" w:color="D8B25C"/>
          <w:bottom w:val="single" w:sz="8" w:space="0" w:color="D8B25C"/>
          <w:right w:val="single" w:sz="8" w:space="0" w:color="D8B25C"/>
          <w:insideV w:val="single" w:sz="8" w:space="0" w:color="D8B25C"/>
        </w:tcBorders>
        <w:shd w:val="clear" w:color="auto" w:fill="F5EBD6"/>
      </w:tcPr>
    </w:tblStylePr>
    <w:tblStylePr w:type="band2Horz">
      <w:tblPr/>
      <w:tcPr>
        <w:tcBorders>
          <w:top w:val="single" w:sz="8" w:space="0" w:color="D8B25C"/>
          <w:left w:val="single" w:sz="8" w:space="0" w:color="D8B25C"/>
          <w:bottom w:val="single" w:sz="8" w:space="0" w:color="D8B25C"/>
          <w:right w:val="single" w:sz="8" w:space="0" w:color="D8B25C"/>
          <w:insideV w:val="single" w:sz="8" w:space="0" w:color="D8B25C"/>
        </w:tcBorders>
      </w:tcPr>
    </w:tblStylePr>
  </w:style>
  <w:style w:type="table" w:styleId="LightGridAccent5">
    <w:name w:val="Light Grid Accent 5"/>
    <w:basedOn w:val="TableNormal"/>
    <w:uiPriority w:val="45"/>
    <w:semiHidden/>
    <w:unhideWhenUsed/>
    <w:rsid w:val="005225B2"/>
    <w:tblPr>
      <w:tblStyleRowBandSize w:val="1"/>
      <w:tblStyleColBandSize w:val="1"/>
      <w:tblBorders>
        <w:top w:val="single" w:sz="8" w:space="0" w:color="7BA79D"/>
        <w:left w:val="single" w:sz="8" w:space="0" w:color="7BA79D"/>
        <w:bottom w:val="single" w:sz="8" w:space="0" w:color="7BA79D"/>
        <w:right w:val="single" w:sz="8" w:space="0" w:color="7BA79D"/>
        <w:insideH w:val="single" w:sz="8" w:space="0" w:color="7BA79D"/>
        <w:insideV w:val="single" w:sz="8" w:space="0" w:color="7BA79D"/>
      </w:tblBorders>
    </w:tblPr>
    <w:tblStylePr w:type="firstRow">
      <w:pPr>
        <w:spacing w:before="0" w:after="0" w:line="240" w:lineRule="auto"/>
      </w:pPr>
      <w:rPr>
        <w:rFonts w:ascii="Mistral" w:eastAsia="Roboto Condensed Medium" w:hAnsi="Mistral" w:cs="Arial"/>
        <w:b/>
        <w:bCs/>
      </w:rPr>
      <w:tblPr/>
      <w:tcPr>
        <w:tcBorders>
          <w:top w:val="single" w:sz="8" w:space="0" w:color="7BA79D"/>
          <w:left w:val="single" w:sz="8" w:space="0" w:color="7BA79D"/>
          <w:bottom w:val="single" w:sz="18" w:space="0" w:color="7BA79D"/>
          <w:right w:val="single" w:sz="8" w:space="0" w:color="7BA79D"/>
          <w:insideH w:val="nil"/>
          <w:insideV w:val="single" w:sz="8" w:space="0" w:color="7BA79D"/>
        </w:tcBorders>
      </w:tcPr>
    </w:tblStylePr>
    <w:tblStylePr w:type="lastRow">
      <w:pPr>
        <w:spacing w:before="0" w:after="0" w:line="240" w:lineRule="auto"/>
      </w:pPr>
      <w:rPr>
        <w:rFonts w:ascii="Mistral" w:eastAsia="Roboto Condensed Medium" w:hAnsi="Mistral" w:cs="Arial"/>
        <w:b/>
        <w:bCs/>
      </w:rPr>
      <w:tblPr/>
      <w:tcPr>
        <w:tcBorders>
          <w:top w:val="double" w:sz="6" w:space="0" w:color="7BA79D"/>
          <w:left w:val="single" w:sz="8" w:space="0" w:color="7BA79D"/>
          <w:bottom w:val="single" w:sz="8" w:space="0" w:color="7BA79D"/>
          <w:right w:val="single" w:sz="8" w:space="0" w:color="7BA79D"/>
          <w:insideH w:val="nil"/>
          <w:insideV w:val="single" w:sz="8" w:space="0" w:color="7BA79D"/>
        </w:tcBorders>
      </w:tcPr>
    </w:tblStylePr>
    <w:tblStylePr w:type="firstCol">
      <w:rPr>
        <w:rFonts w:ascii="Mistral" w:eastAsia="Roboto Condensed Medium" w:hAnsi="Mistral" w:cs="Arial"/>
        <w:b/>
        <w:bCs/>
      </w:rPr>
    </w:tblStylePr>
    <w:tblStylePr w:type="lastCol">
      <w:rPr>
        <w:rFonts w:ascii="Mistral" w:eastAsia="Roboto Condensed Medium" w:hAnsi="Mistral" w:cs="Arial"/>
        <w:b/>
        <w:bCs/>
      </w:rPr>
      <w:tblPr/>
      <w:tcPr>
        <w:tcBorders>
          <w:top w:val="single" w:sz="8" w:space="0" w:color="7BA79D"/>
          <w:left w:val="single" w:sz="8" w:space="0" w:color="7BA79D"/>
          <w:bottom w:val="single" w:sz="8" w:space="0" w:color="7BA79D"/>
          <w:right w:val="single" w:sz="8" w:space="0" w:color="7BA79D"/>
        </w:tcBorders>
      </w:tcPr>
    </w:tblStylePr>
    <w:tblStylePr w:type="band1Vert">
      <w:tblPr/>
      <w:tcPr>
        <w:tcBorders>
          <w:top w:val="single" w:sz="8" w:space="0" w:color="7BA79D"/>
          <w:left w:val="single" w:sz="8" w:space="0" w:color="7BA79D"/>
          <w:bottom w:val="single" w:sz="8" w:space="0" w:color="7BA79D"/>
          <w:right w:val="single" w:sz="8" w:space="0" w:color="7BA79D"/>
        </w:tcBorders>
        <w:shd w:val="clear" w:color="auto" w:fill="DEE9E6"/>
      </w:tcPr>
    </w:tblStylePr>
    <w:tblStylePr w:type="band1Horz">
      <w:tblPr/>
      <w:tcPr>
        <w:tcBorders>
          <w:top w:val="single" w:sz="8" w:space="0" w:color="7BA79D"/>
          <w:left w:val="single" w:sz="8" w:space="0" w:color="7BA79D"/>
          <w:bottom w:val="single" w:sz="8" w:space="0" w:color="7BA79D"/>
          <w:right w:val="single" w:sz="8" w:space="0" w:color="7BA79D"/>
          <w:insideV w:val="single" w:sz="8" w:space="0" w:color="7BA79D"/>
        </w:tcBorders>
        <w:shd w:val="clear" w:color="auto" w:fill="DEE9E6"/>
      </w:tcPr>
    </w:tblStylePr>
    <w:tblStylePr w:type="band2Horz">
      <w:tblPr/>
      <w:tcPr>
        <w:tcBorders>
          <w:top w:val="single" w:sz="8" w:space="0" w:color="7BA79D"/>
          <w:left w:val="single" w:sz="8" w:space="0" w:color="7BA79D"/>
          <w:bottom w:val="single" w:sz="8" w:space="0" w:color="7BA79D"/>
          <w:right w:val="single" w:sz="8" w:space="0" w:color="7BA79D"/>
          <w:insideV w:val="single" w:sz="8" w:space="0" w:color="7BA79D"/>
        </w:tcBorders>
      </w:tcPr>
    </w:tblStylePr>
  </w:style>
  <w:style w:type="table" w:styleId="LightGridAccent6">
    <w:name w:val="Light Grid Accent 6"/>
    <w:basedOn w:val="TableNormal"/>
    <w:uiPriority w:val="46"/>
    <w:semiHidden/>
    <w:unhideWhenUsed/>
    <w:rsid w:val="005225B2"/>
    <w:tblPr>
      <w:tblStyleRowBandSize w:val="1"/>
      <w:tblStyleColBandSize w:val="1"/>
      <w:tblBorders>
        <w:top w:val="single" w:sz="8" w:space="0" w:color="968C8C"/>
        <w:left w:val="single" w:sz="8" w:space="0" w:color="968C8C"/>
        <w:bottom w:val="single" w:sz="8" w:space="0" w:color="968C8C"/>
        <w:right w:val="single" w:sz="8" w:space="0" w:color="968C8C"/>
        <w:insideH w:val="single" w:sz="8" w:space="0" w:color="968C8C"/>
        <w:insideV w:val="single" w:sz="8" w:space="0" w:color="968C8C"/>
      </w:tblBorders>
    </w:tblPr>
    <w:tblStylePr w:type="firstRow">
      <w:pPr>
        <w:spacing w:before="0" w:after="0" w:line="240" w:lineRule="auto"/>
      </w:pPr>
      <w:rPr>
        <w:rFonts w:ascii="Mistral" w:eastAsia="Roboto Condensed Medium" w:hAnsi="Mistral" w:cs="Arial"/>
        <w:b/>
        <w:bCs/>
      </w:rPr>
      <w:tblPr/>
      <w:tcPr>
        <w:tcBorders>
          <w:top w:val="single" w:sz="8" w:space="0" w:color="968C8C"/>
          <w:left w:val="single" w:sz="8" w:space="0" w:color="968C8C"/>
          <w:bottom w:val="single" w:sz="18" w:space="0" w:color="968C8C"/>
          <w:right w:val="single" w:sz="8" w:space="0" w:color="968C8C"/>
          <w:insideH w:val="nil"/>
          <w:insideV w:val="single" w:sz="8" w:space="0" w:color="968C8C"/>
        </w:tcBorders>
      </w:tcPr>
    </w:tblStylePr>
    <w:tblStylePr w:type="lastRow">
      <w:pPr>
        <w:spacing w:before="0" w:after="0" w:line="240" w:lineRule="auto"/>
      </w:pPr>
      <w:rPr>
        <w:rFonts w:ascii="Mistral" w:eastAsia="Roboto Condensed Medium" w:hAnsi="Mistral" w:cs="Arial"/>
        <w:b/>
        <w:bCs/>
      </w:rPr>
      <w:tblPr/>
      <w:tcPr>
        <w:tcBorders>
          <w:top w:val="double" w:sz="6" w:space="0" w:color="968C8C"/>
          <w:left w:val="single" w:sz="8" w:space="0" w:color="968C8C"/>
          <w:bottom w:val="single" w:sz="8" w:space="0" w:color="968C8C"/>
          <w:right w:val="single" w:sz="8" w:space="0" w:color="968C8C"/>
          <w:insideH w:val="nil"/>
          <w:insideV w:val="single" w:sz="8" w:space="0" w:color="968C8C"/>
        </w:tcBorders>
      </w:tcPr>
    </w:tblStylePr>
    <w:tblStylePr w:type="firstCol">
      <w:rPr>
        <w:rFonts w:ascii="Mistral" w:eastAsia="Roboto Condensed Medium" w:hAnsi="Mistral" w:cs="Arial"/>
        <w:b/>
        <w:bCs/>
      </w:rPr>
    </w:tblStylePr>
    <w:tblStylePr w:type="lastCol">
      <w:rPr>
        <w:rFonts w:ascii="Mistral" w:eastAsia="Roboto Condensed Medium" w:hAnsi="Mistral" w:cs="Arial"/>
        <w:b/>
        <w:bCs/>
      </w:rPr>
      <w:tblPr/>
      <w:tcPr>
        <w:tcBorders>
          <w:top w:val="single" w:sz="8" w:space="0" w:color="968C8C"/>
          <w:left w:val="single" w:sz="8" w:space="0" w:color="968C8C"/>
          <w:bottom w:val="single" w:sz="8" w:space="0" w:color="968C8C"/>
          <w:right w:val="single" w:sz="8" w:space="0" w:color="968C8C"/>
        </w:tcBorders>
      </w:tcPr>
    </w:tblStylePr>
    <w:tblStylePr w:type="band1Vert">
      <w:tblPr/>
      <w:tcPr>
        <w:tcBorders>
          <w:top w:val="single" w:sz="8" w:space="0" w:color="968C8C"/>
          <w:left w:val="single" w:sz="8" w:space="0" w:color="968C8C"/>
          <w:bottom w:val="single" w:sz="8" w:space="0" w:color="968C8C"/>
          <w:right w:val="single" w:sz="8" w:space="0" w:color="968C8C"/>
        </w:tcBorders>
        <w:shd w:val="clear" w:color="auto" w:fill="E5E2E2"/>
      </w:tcPr>
    </w:tblStylePr>
    <w:tblStylePr w:type="band1Horz">
      <w:tblPr/>
      <w:tcPr>
        <w:tcBorders>
          <w:top w:val="single" w:sz="8" w:space="0" w:color="968C8C"/>
          <w:left w:val="single" w:sz="8" w:space="0" w:color="968C8C"/>
          <w:bottom w:val="single" w:sz="8" w:space="0" w:color="968C8C"/>
          <w:right w:val="single" w:sz="8" w:space="0" w:color="968C8C"/>
          <w:insideV w:val="single" w:sz="8" w:space="0" w:color="968C8C"/>
        </w:tcBorders>
        <w:shd w:val="clear" w:color="auto" w:fill="E5E2E2"/>
      </w:tcPr>
    </w:tblStylePr>
    <w:tblStylePr w:type="band2Horz">
      <w:tblPr/>
      <w:tcPr>
        <w:tcBorders>
          <w:top w:val="single" w:sz="8" w:space="0" w:color="968C8C"/>
          <w:left w:val="single" w:sz="8" w:space="0" w:color="968C8C"/>
          <w:bottom w:val="single" w:sz="8" w:space="0" w:color="968C8C"/>
          <w:right w:val="single" w:sz="8" w:space="0" w:color="968C8C"/>
          <w:insideV w:val="single" w:sz="8" w:space="0" w:color="968C8C"/>
        </w:tcBorders>
      </w:tcPr>
    </w:tblStylePr>
  </w:style>
  <w:style w:type="table" w:styleId="LightList">
    <w:name w:val="Light List"/>
    <w:basedOn w:val="TableNormal"/>
    <w:uiPriority w:val="40"/>
    <w:semiHidden/>
    <w:unhideWhenUsed/>
    <w:rsid w:val="005225B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41"/>
    <w:semiHidden/>
    <w:unhideWhenUsed/>
    <w:rsid w:val="005225B2"/>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styleId="LightListAccent2">
    <w:name w:val="Light List Accent 2"/>
    <w:basedOn w:val="TableNormal"/>
    <w:uiPriority w:val="42"/>
    <w:semiHidden/>
    <w:unhideWhenUsed/>
    <w:rsid w:val="005225B2"/>
    <w:tblPr>
      <w:tblStyleRowBandSize w:val="1"/>
      <w:tblStyleColBandSize w:val="1"/>
      <w:tblBorders>
        <w:top w:val="single" w:sz="8" w:space="0" w:color="DD8047"/>
        <w:left w:val="single" w:sz="8" w:space="0" w:color="DD8047"/>
        <w:bottom w:val="single" w:sz="8" w:space="0" w:color="DD8047"/>
        <w:right w:val="single" w:sz="8" w:space="0" w:color="DD8047"/>
      </w:tblBorders>
    </w:tblPr>
    <w:tblStylePr w:type="firstRow">
      <w:pPr>
        <w:spacing w:before="0" w:after="0" w:line="240" w:lineRule="auto"/>
      </w:pPr>
      <w:rPr>
        <w:b/>
        <w:bCs/>
        <w:color w:val="FFFFFF"/>
      </w:rPr>
      <w:tblPr/>
      <w:tcPr>
        <w:shd w:val="clear" w:color="auto" w:fill="DD8047"/>
      </w:tcPr>
    </w:tblStylePr>
    <w:tblStylePr w:type="lastRow">
      <w:pPr>
        <w:spacing w:before="0" w:after="0" w:line="240" w:lineRule="auto"/>
      </w:pPr>
      <w:rPr>
        <w:b/>
        <w:bCs/>
      </w:rPr>
      <w:tblPr/>
      <w:tcPr>
        <w:tcBorders>
          <w:top w:val="double" w:sz="6" w:space="0" w:color="DD8047"/>
          <w:left w:val="single" w:sz="8" w:space="0" w:color="DD8047"/>
          <w:bottom w:val="single" w:sz="8" w:space="0" w:color="DD8047"/>
          <w:right w:val="single" w:sz="8" w:space="0" w:color="DD8047"/>
        </w:tcBorders>
      </w:tcPr>
    </w:tblStylePr>
    <w:tblStylePr w:type="firstCol">
      <w:rPr>
        <w:b/>
        <w:bCs/>
      </w:rPr>
    </w:tblStylePr>
    <w:tblStylePr w:type="lastCol">
      <w:rPr>
        <w:b/>
        <w:bCs/>
      </w:rPr>
    </w:tblStylePr>
    <w:tblStylePr w:type="band1Vert">
      <w:tblPr/>
      <w:tcPr>
        <w:tcBorders>
          <w:top w:val="single" w:sz="8" w:space="0" w:color="DD8047"/>
          <w:left w:val="single" w:sz="8" w:space="0" w:color="DD8047"/>
          <w:bottom w:val="single" w:sz="8" w:space="0" w:color="DD8047"/>
          <w:right w:val="single" w:sz="8" w:space="0" w:color="DD8047"/>
        </w:tcBorders>
      </w:tcPr>
    </w:tblStylePr>
    <w:tblStylePr w:type="band1Horz">
      <w:tblPr/>
      <w:tcPr>
        <w:tcBorders>
          <w:top w:val="single" w:sz="8" w:space="0" w:color="DD8047"/>
          <w:left w:val="single" w:sz="8" w:space="0" w:color="DD8047"/>
          <w:bottom w:val="single" w:sz="8" w:space="0" w:color="DD8047"/>
          <w:right w:val="single" w:sz="8" w:space="0" w:color="DD8047"/>
        </w:tcBorders>
      </w:tcPr>
    </w:tblStylePr>
  </w:style>
  <w:style w:type="table" w:styleId="LightListAccent3">
    <w:name w:val="Light List Accent 3"/>
    <w:basedOn w:val="TableNormal"/>
    <w:uiPriority w:val="43"/>
    <w:semiHidden/>
    <w:unhideWhenUsed/>
    <w:rsid w:val="005225B2"/>
    <w:tblPr>
      <w:tblStyleRowBandSize w:val="1"/>
      <w:tblStyleColBandSize w:val="1"/>
      <w:tblBorders>
        <w:top w:val="single" w:sz="8" w:space="0" w:color="A5AB81"/>
        <w:left w:val="single" w:sz="8" w:space="0" w:color="A5AB81"/>
        <w:bottom w:val="single" w:sz="8" w:space="0" w:color="A5AB81"/>
        <w:right w:val="single" w:sz="8" w:space="0" w:color="A5AB81"/>
      </w:tblBorders>
    </w:tblPr>
    <w:tblStylePr w:type="firstRow">
      <w:pPr>
        <w:spacing w:before="0" w:after="0" w:line="240" w:lineRule="auto"/>
      </w:pPr>
      <w:rPr>
        <w:b/>
        <w:bCs/>
        <w:color w:val="FFFFFF"/>
      </w:rPr>
      <w:tblPr/>
      <w:tcPr>
        <w:shd w:val="clear" w:color="auto" w:fill="A5AB81"/>
      </w:tcPr>
    </w:tblStylePr>
    <w:tblStylePr w:type="lastRow">
      <w:pPr>
        <w:spacing w:before="0" w:after="0" w:line="240" w:lineRule="auto"/>
      </w:pPr>
      <w:rPr>
        <w:b/>
        <w:bCs/>
      </w:rPr>
      <w:tblPr/>
      <w:tcPr>
        <w:tcBorders>
          <w:top w:val="double" w:sz="6" w:space="0" w:color="A5AB81"/>
          <w:left w:val="single" w:sz="8" w:space="0" w:color="A5AB81"/>
          <w:bottom w:val="single" w:sz="8" w:space="0" w:color="A5AB81"/>
          <w:right w:val="single" w:sz="8" w:space="0" w:color="A5AB81"/>
        </w:tcBorders>
      </w:tcPr>
    </w:tblStylePr>
    <w:tblStylePr w:type="firstCol">
      <w:rPr>
        <w:b/>
        <w:bCs/>
      </w:rPr>
    </w:tblStylePr>
    <w:tblStylePr w:type="lastCol">
      <w:rPr>
        <w:b/>
        <w:bCs/>
      </w:rPr>
    </w:tblStylePr>
    <w:tblStylePr w:type="band1Vert">
      <w:tblPr/>
      <w:tcPr>
        <w:tcBorders>
          <w:top w:val="single" w:sz="8" w:space="0" w:color="A5AB81"/>
          <w:left w:val="single" w:sz="8" w:space="0" w:color="A5AB81"/>
          <w:bottom w:val="single" w:sz="8" w:space="0" w:color="A5AB81"/>
          <w:right w:val="single" w:sz="8" w:space="0" w:color="A5AB81"/>
        </w:tcBorders>
      </w:tcPr>
    </w:tblStylePr>
    <w:tblStylePr w:type="band1Horz">
      <w:tblPr/>
      <w:tcPr>
        <w:tcBorders>
          <w:top w:val="single" w:sz="8" w:space="0" w:color="A5AB81"/>
          <w:left w:val="single" w:sz="8" w:space="0" w:color="A5AB81"/>
          <w:bottom w:val="single" w:sz="8" w:space="0" w:color="A5AB81"/>
          <w:right w:val="single" w:sz="8" w:space="0" w:color="A5AB81"/>
        </w:tcBorders>
      </w:tcPr>
    </w:tblStylePr>
  </w:style>
  <w:style w:type="table" w:styleId="LightListAccent4">
    <w:name w:val="Light List Accent 4"/>
    <w:basedOn w:val="TableNormal"/>
    <w:uiPriority w:val="44"/>
    <w:semiHidden/>
    <w:unhideWhenUsed/>
    <w:rsid w:val="005225B2"/>
    <w:tblPr>
      <w:tblStyleRowBandSize w:val="1"/>
      <w:tblStyleColBandSize w:val="1"/>
      <w:tblBorders>
        <w:top w:val="single" w:sz="8" w:space="0" w:color="D8B25C"/>
        <w:left w:val="single" w:sz="8" w:space="0" w:color="D8B25C"/>
        <w:bottom w:val="single" w:sz="8" w:space="0" w:color="D8B25C"/>
        <w:right w:val="single" w:sz="8" w:space="0" w:color="D8B25C"/>
      </w:tblBorders>
    </w:tblPr>
    <w:tblStylePr w:type="firstRow">
      <w:pPr>
        <w:spacing w:before="0" w:after="0" w:line="240" w:lineRule="auto"/>
      </w:pPr>
      <w:rPr>
        <w:b/>
        <w:bCs/>
        <w:color w:val="FFFFFF"/>
      </w:rPr>
      <w:tblPr/>
      <w:tcPr>
        <w:shd w:val="clear" w:color="auto" w:fill="D8B25C"/>
      </w:tcPr>
    </w:tblStylePr>
    <w:tblStylePr w:type="lastRow">
      <w:pPr>
        <w:spacing w:before="0" w:after="0" w:line="240" w:lineRule="auto"/>
      </w:pPr>
      <w:rPr>
        <w:b/>
        <w:bCs/>
      </w:rPr>
      <w:tblPr/>
      <w:tcPr>
        <w:tcBorders>
          <w:top w:val="double" w:sz="6" w:space="0" w:color="D8B25C"/>
          <w:left w:val="single" w:sz="8" w:space="0" w:color="D8B25C"/>
          <w:bottom w:val="single" w:sz="8" w:space="0" w:color="D8B25C"/>
          <w:right w:val="single" w:sz="8" w:space="0" w:color="D8B25C"/>
        </w:tcBorders>
      </w:tcPr>
    </w:tblStylePr>
    <w:tblStylePr w:type="firstCol">
      <w:rPr>
        <w:b/>
        <w:bCs/>
      </w:rPr>
    </w:tblStylePr>
    <w:tblStylePr w:type="lastCol">
      <w:rPr>
        <w:b/>
        <w:bCs/>
      </w:rPr>
    </w:tblStylePr>
    <w:tblStylePr w:type="band1Vert">
      <w:tblPr/>
      <w:tcPr>
        <w:tcBorders>
          <w:top w:val="single" w:sz="8" w:space="0" w:color="D8B25C"/>
          <w:left w:val="single" w:sz="8" w:space="0" w:color="D8B25C"/>
          <w:bottom w:val="single" w:sz="8" w:space="0" w:color="D8B25C"/>
          <w:right w:val="single" w:sz="8" w:space="0" w:color="D8B25C"/>
        </w:tcBorders>
      </w:tcPr>
    </w:tblStylePr>
    <w:tblStylePr w:type="band1Horz">
      <w:tblPr/>
      <w:tcPr>
        <w:tcBorders>
          <w:top w:val="single" w:sz="8" w:space="0" w:color="D8B25C"/>
          <w:left w:val="single" w:sz="8" w:space="0" w:color="D8B25C"/>
          <w:bottom w:val="single" w:sz="8" w:space="0" w:color="D8B25C"/>
          <w:right w:val="single" w:sz="8" w:space="0" w:color="D8B25C"/>
        </w:tcBorders>
      </w:tcPr>
    </w:tblStylePr>
  </w:style>
  <w:style w:type="table" w:styleId="LightListAccent5">
    <w:name w:val="Light List Accent 5"/>
    <w:basedOn w:val="TableNormal"/>
    <w:uiPriority w:val="45"/>
    <w:semiHidden/>
    <w:unhideWhenUsed/>
    <w:rsid w:val="005225B2"/>
    <w:tblPr>
      <w:tblStyleRowBandSize w:val="1"/>
      <w:tblStyleColBandSize w:val="1"/>
      <w:tblBorders>
        <w:top w:val="single" w:sz="8" w:space="0" w:color="7BA79D"/>
        <w:left w:val="single" w:sz="8" w:space="0" w:color="7BA79D"/>
        <w:bottom w:val="single" w:sz="8" w:space="0" w:color="7BA79D"/>
        <w:right w:val="single" w:sz="8" w:space="0" w:color="7BA79D"/>
      </w:tblBorders>
    </w:tblPr>
    <w:tblStylePr w:type="firstRow">
      <w:pPr>
        <w:spacing w:before="0" w:after="0" w:line="240" w:lineRule="auto"/>
      </w:pPr>
      <w:rPr>
        <w:b/>
        <w:bCs/>
        <w:color w:val="FFFFFF"/>
      </w:rPr>
      <w:tblPr/>
      <w:tcPr>
        <w:shd w:val="clear" w:color="auto" w:fill="7BA79D"/>
      </w:tcPr>
    </w:tblStylePr>
    <w:tblStylePr w:type="lastRow">
      <w:pPr>
        <w:spacing w:before="0" w:after="0" w:line="240" w:lineRule="auto"/>
      </w:pPr>
      <w:rPr>
        <w:b/>
        <w:bCs/>
      </w:rPr>
      <w:tblPr/>
      <w:tcPr>
        <w:tcBorders>
          <w:top w:val="double" w:sz="6" w:space="0" w:color="7BA79D"/>
          <w:left w:val="single" w:sz="8" w:space="0" w:color="7BA79D"/>
          <w:bottom w:val="single" w:sz="8" w:space="0" w:color="7BA79D"/>
          <w:right w:val="single" w:sz="8" w:space="0" w:color="7BA79D"/>
        </w:tcBorders>
      </w:tcPr>
    </w:tblStylePr>
    <w:tblStylePr w:type="firstCol">
      <w:rPr>
        <w:b/>
        <w:bCs/>
      </w:rPr>
    </w:tblStylePr>
    <w:tblStylePr w:type="lastCol">
      <w:rPr>
        <w:b/>
        <w:bCs/>
      </w:rPr>
    </w:tblStylePr>
    <w:tblStylePr w:type="band1Vert">
      <w:tblPr/>
      <w:tcPr>
        <w:tcBorders>
          <w:top w:val="single" w:sz="8" w:space="0" w:color="7BA79D"/>
          <w:left w:val="single" w:sz="8" w:space="0" w:color="7BA79D"/>
          <w:bottom w:val="single" w:sz="8" w:space="0" w:color="7BA79D"/>
          <w:right w:val="single" w:sz="8" w:space="0" w:color="7BA79D"/>
        </w:tcBorders>
      </w:tcPr>
    </w:tblStylePr>
    <w:tblStylePr w:type="band1Horz">
      <w:tblPr/>
      <w:tcPr>
        <w:tcBorders>
          <w:top w:val="single" w:sz="8" w:space="0" w:color="7BA79D"/>
          <w:left w:val="single" w:sz="8" w:space="0" w:color="7BA79D"/>
          <w:bottom w:val="single" w:sz="8" w:space="0" w:color="7BA79D"/>
          <w:right w:val="single" w:sz="8" w:space="0" w:color="7BA79D"/>
        </w:tcBorders>
      </w:tcPr>
    </w:tblStylePr>
  </w:style>
  <w:style w:type="table" w:styleId="LightListAccent6">
    <w:name w:val="Light List Accent 6"/>
    <w:basedOn w:val="TableNormal"/>
    <w:uiPriority w:val="46"/>
    <w:semiHidden/>
    <w:unhideWhenUsed/>
    <w:rsid w:val="005225B2"/>
    <w:tblPr>
      <w:tblStyleRowBandSize w:val="1"/>
      <w:tblStyleColBandSize w:val="1"/>
      <w:tblBorders>
        <w:top w:val="single" w:sz="8" w:space="0" w:color="968C8C"/>
        <w:left w:val="single" w:sz="8" w:space="0" w:color="968C8C"/>
        <w:bottom w:val="single" w:sz="8" w:space="0" w:color="968C8C"/>
        <w:right w:val="single" w:sz="8" w:space="0" w:color="968C8C"/>
      </w:tblBorders>
    </w:tblPr>
    <w:tblStylePr w:type="firstRow">
      <w:pPr>
        <w:spacing w:before="0" w:after="0" w:line="240" w:lineRule="auto"/>
      </w:pPr>
      <w:rPr>
        <w:b/>
        <w:bCs/>
        <w:color w:val="FFFFFF"/>
      </w:rPr>
      <w:tblPr/>
      <w:tcPr>
        <w:shd w:val="clear" w:color="auto" w:fill="968C8C"/>
      </w:tcPr>
    </w:tblStylePr>
    <w:tblStylePr w:type="lastRow">
      <w:pPr>
        <w:spacing w:before="0" w:after="0" w:line="240" w:lineRule="auto"/>
      </w:pPr>
      <w:rPr>
        <w:b/>
        <w:bCs/>
      </w:rPr>
      <w:tblPr/>
      <w:tcPr>
        <w:tcBorders>
          <w:top w:val="double" w:sz="6" w:space="0" w:color="968C8C"/>
          <w:left w:val="single" w:sz="8" w:space="0" w:color="968C8C"/>
          <w:bottom w:val="single" w:sz="8" w:space="0" w:color="968C8C"/>
          <w:right w:val="single" w:sz="8" w:space="0" w:color="968C8C"/>
        </w:tcBorders>
      </w:tcPr>
    </w:tblStylePr>
    <w:tblStylePr w:type="firstCol">
      <w:rPr>
        <w:b/>
        <w:bCs/>
      </w:rPr>
    </w:tblStylePr>
    <w:tblStylePr w:type="lastCol">
      <w:rPr>
        <w:b/>
        <w:bCs/>
      </w:rPr>
    </w:tblStylePr>
    <w:tblStylePr w:type="band1Vert">
      <w:tblPr/>
      <w:tcPr>
        <w:tcBorders>
          <w:top w:val="single" w:sz="8" w:space="0" w:color="968C8C"/>
          <w:left w:val="single" w:sz="8" w:space="0" w:color="968C8C"/>
          <w:bottom w:val="single" w:sz="8" w:space="0" w:color="968C8C"/>
          <w:right w:val="single" w:sz="8" w:space="0" w:color="968C8C"/>
        </w:tcBorders>
      </w:tcPr>
    </w:tblStylePr>
    <w:tblStylePr w:type="band1Horz">
      <w:tblPr/>
      <w:tcPr>
        <w:tcBorders>
          <w:top w:val="single" w:sz="8" w:space="0" w:color="968C8C"/>
          <w:left w:val="single" w:sz="8" w:space="0" w:color="968C8C"/>
          <w:bottom w:val="single" w:sz="8" w:space="0" w:color="968C8C"/>
          <w:right w:val="single" w:sz="8" w:space="0" w:color="968C8C"/>
        </w:tcBorders>
      </w:tcPr>
    </w:tblStylePr>
  </w:style>
  <w:style w:type="table" w:styleId="LightShading">
    <w:name w:val="Light Shading"/>
    <w:basedOn w:val="TableNormal"/>
    <w:uiPriority w:val="40"/>
    <w:semiHidden/>
    <w:unhideWhenUsed/>
    <w:rsid w:val="005225B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41"/>
    <w:semiHidden/>
    <w:unhideWhenUsed/>
    <w:rsid w:val="005225B2"/>
    <w:rPr>
      <w:color w:val="548AB7"/>
    </w:rPr>
    <w:tblPr>
      <w:tblStyleRowBandSize w:val="1"/>
      <w:tblStyleColBandSize w:val="1"/>
      <w:tblBorders>
        <w:top w:val="single" w:sz="8" w:space="0" w:color="94B6D2"/>
        <w:bottom w:val="single" w:sz="8" w:space="0" w:color="94B6D2"/>
      </w:tblBorders>
    </w:tblPr>
    <w:tblStylePr w:type="firstRow">
      <w:pPr>
        <w:spacing w:before="0" w:after="0" w:line="240" w:lineRule="auto"/>
      </w:pPr>
      <w:rPr>
        <w:b/>
        <w:bCs/>
      </w:rPr>
      <w:tblPr/>
      <w:tcPr>
        <w:tcBorders>
          <w:top w:val="single" w:sz="8" w:space="0" w:color="94B6D2"/>
          <w:left w:val="nil"/>
          <w:bottom w:val="single" w:sz="8" w:space="0" w:color="94B6D2"/>
          <w:right w:val="nil"/>
          <w:insideH w:val="nil"/>
          <w:insideV w:val="nil"/>
        </w:tcBorders>
      </w:tcPr>
    </w:tblStylePr>
    <w:tblStylePr w:type="lastRow">
      <w:pPr>
        <w:spacing w:before="0" w:after="0" w:line="240" w:lineRule="auto"/>
      </w:pPr>
      <w:rPr>
        <w:b/>
        <w:bCs/>
      </w:rPr>
      <w:tblPr/>
      <w:tcPr>
        <w:tcBorders>
          <w:top w:val="single" w:sz="8" w:space="0" w:color="94B6D2"/>
          <w:left w:val="nil"/>
          <w:bottom w:val="single" w:sz="8" w:space="0" w:color="94B6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cPr>
    </w:tblStylePr>
    <w:tblStylePr w:type="band1Horz">
      <w:tblPr/>
      <w:tcPr>
        <w:tcBorders>
          <w:left w:val="nil"/>
          <w:right w:val="nil"/>
          <w:insideH w:val="nil"/>
          <w:insideV w:val="nil"/>
        </w:tcBorders>
        <w:shd w:val="clear" w:color="auto" w:fill="E4ECF4"/>
      </w:tcPr>
    </w:tblStylePr>
  </w:style>
  <w:style w:type="table" w:styleId="LightShadingAccent2">
    <w:name w:val="Light Shading Accent 2"/>
    <w:basedOn w:val="TableNormal"/>
    <w:uiPriority w:val="42"/>
    <w:semiHidden/>
    <w:unhideWhenUsed/>
    <w:rsid w:val="005225B2"/>
    <w:rPr>
      <w:color w:val="B85A22"/>
    </w:rPr>
    <w:tblPr>
      <w:tblStyleRowBandSize w:val="1"/>
      <w:tblStyleColBandSize w:val="1"/>
      <w:tblBorders>
        <w:top w:val="single" w:sz="8" w:space="0" w:color="DD8047"/>
        <w:bottom w:val="single" w:sz="8" w:space="0" w:color="DD8047"/>
      </w:tblBorders>
    </w:tblPr>
    <w:tblStylePr w:type="firstRow">
      <w:pPr>
        <w:spacing w:before="0" w:after="0" w:line="240" w:lineRule="auto"/>
      </w:pPr>
      <w:rPr>
        <w:b/>
        <w:bCs/>
      </w:rPr>
      <w:tblPr/>
      <w:tcPr>
        <w:tcBorders>
          <w:top w:val="single" w:sz="8" w:space="0" w:color="DD8047"/>
          <w:left w:val="nil"/>
          <w:bottom w:val="single" w:sz="8" w:space="0" w:color="DD8047"/>
          <w:right w:val="nil"/>
          <w:insideH w:val="nil"/>
          <w:insideV w:val="nil"/>
        </w:tcBorders>
      </w:tcPr>
    </w:tblStylePr>
    <w:tblStylePr w:type="lastRow">
      <w:pPr>
        <w:spacing w:before="0" w:after="0" w:line="240" w:lineRule="auto"/>
      </w:pPr>
      <w:rPr>
        <w:b/>
        <w:bCs/>
      </w:rPr>
      <w:tblPr/>
      <w:tcPr>
        <w:tcBorders>
          <w:top w:val="single" w:sz="8" w:space="0" w:color="DD8047"/>
          <w:left w:val="nil"/>
          <w:bottom w:val="single" w:sz="8" w:space="0" w:color="DD80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cPr>
    </w:tblStylePr>
    <w:tblStylePr w:type="band1Horz">
      <w:tblPr/>
      <w:tcPr>
        <w:tcBorders>
          <w:left w:val="nil"/>
          <w:right w:val="nil"/>
          <w:insideH w:val="nil"/>
          <w:insideV w:val="nil"/>
        </w:tcBorders>
        <w:shd w:val="clear" w:color="auto" w:fill="F6DFD1"/>
      </w:tcPr>
    </w:tblStylePr>
  </w:style>
  <w:style w:type="table" w:styleId="LightShadingAccent3">
    <w:name w:val="Light Shading Accent 3"/>
    <w:basedOn w:val="TableNormal"/>
    <w:uiPriority w:val="43"/>
    <w:semiHidden/>
    <w:unhideWhenUsed/>
    <w:rsid w:val="005225B2"/>
    <w:rPr>
      <w:color w:val="80865A"/>
    </w:rPr>
    <w:tblPr>
      <w:tblStyleRowBandSize w:val="1"/>
      <w:tblStyleColBandSize w:val="1"/>
      <w:tblBorders>
        <w:top w:val="single" w:sz="8" w:space="0" w:color="A5AB81"/>
        <w:bottom w:val="single" w:sz="8" w:space="0" w:color="A5AB81"/>
      </w:tblBorders>
    </w:tblPr>
    <w:tblStylePr w:type="firstRow">
      <w:pPr>
        <w:spacing w:before="0" w:after="0" w:line="240" w:lineRule="auto"/>
      </w:pPr>
      <w:rPr>
        <w:b/>
        <w:bCs/>
      </w:rPr>
      <w:tblPr/>
      <w:tcPr>
        <w:tcBorders>
          <w:top w:val="single" w:sz="8" w:space="0" w:color="A5AB81"/>
          <w:left w:val="nil"/>
          <w:bottom w:val="single" w:sz="8" w:space="0" w:color="A5AB81"/>
          <w:right w:val="nil"/>
          <w:insideH w:val="nil"/>
          <w:insideV w:val="nil"/>
        </w:tcBorders>
      </w:tcPr>
    </w:tblStylePr>
    <w:tblStylePr w:type="lastRow">
      <w:pPr>
        <w:spacing w:before="0" w:after="0" w:line="240" w:lineRule="auto"/>
      </w:pPr>
      <w:rPr>
        <w:b/>
        <w:bCs/>
      </w:rPr>
      <w:tblPr/>
      <w:tcPr>
        <w:tcBorders>
          <w:top w:val="single" w:sz="8" w:space="0" w:color="A5AB81"/>
          <w:left w:val="nil"/>
          <w:bottom w:val="single" w:sz="8" w:space="0" w:color="A5AB8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cPr>
    </w:tblStylePr>
    <w:tblStylePr w:type="band1Horz">
      <w:tblPr/>
      <w:tcPr>
        <w:tcBorders>
          <w:left w:val="nil"/>
          <w:right w:val="nil"/>
          <w:insideH w:val="nil"/>
          <w:insideV w:val="nil"/>
        </w:tcBorders>
        <w:shd w:val="clear" w:color="auto" w:fill="E8EADF"/>
      </w:tcPr>
    </w:tblStylePr>
  </w:style>
  <w:style w:type="table" w:styleId="LightShadingAccent4">
    <w:name w:val="Light Shading Accent 4"/>
    <w:basedOn w:val="TableNormal"/>
    <w:uiPriority w:val="44"/>
    <w:semiHidden/>
    <w:unhideWhenUsed/>
    <w:rsid w:val="005225B2"/>
    <w:rPr>
      <w:color w:val="BA8E2C"/>
    </w:rPr>
    <w:tblPr>
      <w:tblStyleRowBandSize w:val="1"/>
      <w:tblStyleColBandSize w:val="1"/>
      <w:tblBorders>
        <w:top w:val="single" w:sz="8" w:space="0" w:color="D8B25C"/>
        <w:bottom w:val="single" w:sz="8" w:space="0" w:color="D8B25C"/>
      </w:tblBorders>
    </w:tblPr>
    <w:tblStylePr w:type="firstRow">
      <w:pPr>
        <w:spacing w:before="0" w:after="0" w:line="240" w:lineRule="auto"/>
      </w:pPr>
      <w:rPr>
        <w:b/>
        <w:bCs/>
      </w:rPr>
      <w:tblPr/>
      <w:tcPr>
        <w:tcBorders>
          <w:top w:val="single" w:sz="8" w:space="0" w:color="D8B25C"/>
          <w:left w:val="nil"/>
          <w:bottom w:val="single" w:sz="8" w:space="0" w:color="D8B25C"/>
          <w:right w:val="nil"/>
          <w:insideH w:val="nil"/>
          <w:insideV w:val="nil"/>
        </w:tcBorders>
      </w:tcPr>
    </w:tblStylePr>
    <w:tblStylePr w:type="lastRow">
      <w:pPr>
        <w:spacing w:before="0" w:after="0" w:line="240" w:lineRule="auto"/>
      </w:pPr>
      <w:rPr>
        <w:b/>
        <w:bCs/>
      </w:rPr>
      <w:tblPr/>
      <w:tcPr>
        <w:tcBorders>
          <w:top w:val="single" w:sz="8" w:space="0" w:color="D8B25C"/>
          <w:left w:val="nil"/>
          <w:bottom w:val="single" w:sz="8" w:space="0" w:color="D8B25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cPr>
    </w:tblStylePr>
    <w:tblStylePr w:type="band1Horz">
      <w:tblPr/>
      <w:tcPr>
        <w:tcBorders>
          <w:left w:val="nil"/>
          <w:right w:val="nil"/>
          <w:insideH w:val="nil"/>
          <w:insideV w:val="nil"/>
        </w:tcBorders>
        <w:shd w:val="clear" w:color="auto" w:fill="F5EBD6"/>
      </w:tcPr>
    </w:tblStylePr>
  </w:style>
  <w:style w:type="table" w:styleId="LightShadingAccent5">
    <w:name w:val="Light Shading Accent 5"/>
    <w:basedOn w:val="TableNormal"/>
    <w:uiPriority w:val="45"/>
    <w:semiHidden/>
    <w:unhideWhenUsed/>
    <w:rsid w:val="005225B2"/>
    <w:rPr>
      <w:color w:val="568278"/>
    </w:rPr>
    <w:tblPr>
      <w:tblStyleRowBandSize w:val="1"/>
      <w:tblStyleColBandSize w:val="1"/>
      <w:tblBorders>
        <w:top w:val="single" w:sz="8" w:space="0" w:color="7BA79D"/>
        <w:bottom w:val="single" w:sz="8" w:space="0" w:color="7BA79D"/>
      </w:tblBorders>
    </w:tblPr>
    <w:tblStylePr w:type="firstRow">
      <w:pPr>
        <w:spacing w:before="0" w:after="0" w:line="240" w:lineRule="auto"/>
      </w:pPr>
      <w:rPr>
        <w:b/>
        <w:bCs/>
      </w:rPr>
      <w:tblPr/>
      <w:tcPr>
        <w:tcBorders>
          <w:top w:val="single" w:sz="8" w:space="0" w:color="7BA79D"/>
          <w:left w:val="nil"/>
          <w:bottom w:val="single" w:sz="8" w:space="0" w:color="7BA79D"/>
          <w:right w:val="nil"/>
          <w:insideH w:val="nil"/>
          <w:insideV w:val="nil"/>
        </w:tcBorders>
      </w:tcPr>
    </w:tblStylePr>
    <w:tblStylePr w:type="lastRow">
      <w:pPr>
        <w:spacing w:before="0" w:after="0" w:line="240" w:lineRule="auto"/>
      </w:pPr>
      <w:rPr>
        <w:b/>
        <w:bCs/>
      </w:rPr>
      <w:tblPr/>
      <w:tcPr>
        <w:tcBorders>
          <w:top w:val="single" w:sz="8" w:space="0" w:color="7BA79D"/>
          <w:left w:val="nil"/>
          <w:bottom w:val="single" w:sz="8" w:space="0" w:color="7BA79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cPr>
    </w:tblStylePr>
    <w:tblStylePr w:type="band1Horz">
      <w:tblPr/>
      <w:tcPr>
        <w:tcBorders>
          <w:left w:val="nil"/>
          <w:right w:val="nil"/>
          <w:insideH w:val="nil"/>
          <w:insideV w:val="nil"/>
        </w:tcBorders>
        <w:shd w:val="clear" w:color="auto" w:fill="DEE9E6"/>
      </w:tcPr>
    </w:tblStylePr>
  </w:style>
  <w:style w:type="table" w:styleId="LightShadingAccent6">
    <w:name w:val="Light Shading Accent 6"/>
    <w:basedOn w:val="TableNormal"/>
    <w:uiPriority w:val="46"/>
    <w:semiHidden/>
    <w:unhideWhenUsed/>
    <w:rsid w:val="005225B2"/>
    <w:rPr>
      <w:color w:val="716767"/>
    </w:rPr>
    <w:tblPr>
      <w:tblStyleRowBandSize w:val="1"/>
      <w:tblStyleColBandSize w:val="1"/>
      <w:tblBorders>
        <w:top w:val="single" w:sz="8" w:space="0" w:color="968C8C"/>
        <w:bottom w:val="single" w:sz="8" w:space="0" w:color="968C8C"/>
      </w:tblBorders>
    </w:tblPr>
    <w:tblStylePr w:type="firstRow">
      <w:pPr>
        <w:spacing w:before="0" w:after="0" w:line="240" w:lineRule="auto"/>
      </w:pPr>
      <w:rPr>
        <w:b/>
        <w:bCs/>
      </w:rPr>
      <w:tblPr/>
      <w:tcPr>
        <w:tcBorders>
          <w:top w:val="single" w:sz="8" w:space="0" w:color="968C8C"/>
          <w:left w:val="nil"/>
          <w:bottom w:val="single" w:sz="8" w:space="0" w:color="968C8C"/>
          <w:right w:val="nil"/>
          <w:insideH w:val="nil"/>
          <w:insideV w:val="nil"/>
        </w:tcBorders>
      </w:tcPr>
    </w:tblStylePr>
    <w:tblStylePr w:type="lastRow">
      <w:pPr>
        <w:spacing w:before="0" w:after="0" w:line="240" w:lineRule="auto"/>
      </w:pPr>
      <w:rPr>
        <w:b/>
        <w:bCs/>
      </w:rPr>
      <w:tblPr/>
      <w:tcPr>
        <w:tcBorders>
          <w:top w:val="single" w:sz="8" w:space="0" w:color="968C8C"/>
          <w:left w:val="nil"/>
          <w:bottom w:val="single" w:sz="8" w:space="0" w:color="968C8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cPr>
    </w:tblStylePr>
    <w:tblStylePr w:type="band1Horz">
      <w:tblPr/>
      <w:tcPr>
        <w:tcBorders>
          <w:left w:val="nil"/>
          <w:right w:val="nil"/>
          <w:insideH w:val="nil"/>
          <w:insideV w:val="nil"/>
        </w:tcBorders>
        <w:shd w:val="clear" w:color="auto" w:fill="E5E2E2"/>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7"/>
      </w:numPr>
      <w:contextualSpacing/>
    </w:pPr>
  </w:style>
  <w:style w:type="paragraph" w:styleId="ListNumber2">
    <w:name w:val="List Number 2"/>
    <w:basedOn w:val="Normal"/>
    <w:uiPriority w:val="99"/>
    <w:semiHidden/>
    <w:unhideWhenUsed/>
    <w:rsid w:val="005225B2"/>
    <w:pPr>
      <w:numPr>
        <w:numId w:val="8"/>
      </w:numPr>
      <w:contextualSpacing/>
    </w:pPr>
  </w:style>
  <w:style w:type="paragraph" w:styleId="ListNumber3">
    <w:name w:val="List Number 3"/>
    <w:basedOn w:val="Normal"/>
    <w:uiPriority w:val="99"/>
    <w:semiHidden/>
    <w:unhideWhenUsed/>
    <w:rsid w:val="005225B2"/>
    <w:pPr>
      <w:numPr>
        <w:numId w:val="9"/>
      </w:numPr>
      <w:contextualSpacing/>
    </w:pPr>
  </w:style>
  <w:style w:type="paragraph" w:styleId="ListNumber4">
    <w:name w:val="List Number 4"/>
    <w:basedOn w:val="Normal"/>
    <w:uiPriority w:val="99"/>
    <w:semiHidden/>
    <w:unhideWhenUsed/>
    <w:rsid w:val="005225B2"/>
    <w:pPr>
      <w:numPr>
        <w:numId w:val="10"/>
      </w:numPr>
      <w:contextualSpacing/>
    </w:pPr>
  </w:style>
  <w:style w:type="paragraph" w:styleId="ListNumber5">
    <w:name w:val="List Number 5"/>
    <w:basedOn w:val="Normal"/>
    <w:uiPriority w:val="99"/>
    <w:semiHidden/>
    <w:unhideWhenUsed/>
    <w:rsid w:val="005225B2"/>
    <w:pPr>
      <w:numPr>
        <w:numId w:val="11"/>
      </w:numPr>
      <w:contextualSpacing/>
    </w:pPr>
  </w:style>
  <w:style w:type="table" w:customStyle="1" w:styleId="ListTable1Light1">
    <w:name w:val="List Table 1 Light1"/>
    <w:basedOn w:val="TableNormal"/>
    <w:uiPriority w:val="46"/>
    <w:rsid w:val="005225B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5225B2"/>
    <w:tblPr>
      <w:tblStyleRowBandSize w:val="1"/>
      <w:tblStyleColBandSize w:val="1"/>
    </w:tblPr>
    <w:tblStylePr w:type="firstRow">
      <w:rPr>
        <w:b/>
        <w:bCs/>
      </w:rPr>
      <w:tblPr/>
      <w:tcPr>
        <w:tcBorders>
          <w:bottom w:val="single" w:sz="4" w:space="0" w:color="BED3E4"/>
        </w:tcBorders>
      </w:tcPr>
    </w:tblStylePr>
    <w:tblStylePr w:type="lastRow">
      <w:rPr>
        <w:b/>
        <w:bCs/>
      </w:rPr>
      <w:tblPr/>
      <w:tcPr>
        <w:tcBorders>
          <w:top w:val="single" w:sz="4" w:space="0" w:color="BED3E4"/>
        </w:tcBorders>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ListTable1Light-Accent21">
    <w:name w:val="List Table 1 Light - Accent 21"/>
    <w:basedOn w:val="TableNormal"/>
    <w:uiPriority w:val="46"/>
    <w:rsid w:val="005225B2"/>
    <w:tblPr>
      <w:tblStyleRowBandSize w:val="1"/>
      <w:tblStyleColBandSize w:val="1"/>
    </w:tblPr>
    <w:tblStylePr w:type="firstRow">
      <w:rPr>
        <w:b/>
        <w:bCs/>
      </w:rPr>
      <w:tblPr/>
      <w:tcPr>
        <w:tcBorders>
          <w:bottom w:val="single" w:sz="4" w:space="0" w:color="EAB290"/>
        </w:tcBorders>
      </w:tcPr>
    </w:tblStylePr>
    <w:tblStylePr w:type="lastRow">
      <w:rPr>
        <w:b/>
        <w:bCs/>
      </w:rPr>
      <w:tblPr/>
      <w:tcPr>
        <w:tcBorders>
          <w:top w:val="single" w:sz="4" w:space="0" w:color="EAB290"/>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ListTable1Light-Accent31">
    <w:name w:val="List Table 1 Light - Accent 31"/>
    <w:basedOn w:val="TableNormal"/>
    <w:uiPriority w:val="46"/>
    <w:rsid w:val="005225B2"/>
    <w:tblPr>
      <w:tblStyleRowBandSize w:val="1"/>
      <w:tblStyleColBandSize w:val="1"/>
    </w:tblPr>
    <w:tblStylePr w:type="firstRow">
      <w:rPr>
        <w:b/>
        <w:bCs/>
      </w:rPr>
      <w:tblPr/>
      <w:tcPr>
        <w:tcBorders>
          <w:bottom w:val="single" w:sz="4" w:space="0" w:color="C8CCB3"/>
        </w:tcBorders>
      </w:tcPr>
    </w:tblStylePr>
    <w:tblStylePr w:type="lastRow">
      <w:rPr>
        <w:b/>
        <w:bCs/>
      </w:rPr>
      <w:tblPr/>
      <w:tcPr>
        <w:tcBorders>
          <w:top w:val="sing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ListTable1Light-Accent41">
    <w:name w:val="List Table 1 Light - Accent 41"/>
    <w:basedOn w:val="TableNormal"/>
    <w:uiPriority w:val="46"/>
    <w:rsid w:val="005225B2"/>
    <w:tblPr>
      <w:tblStyleRowBandSize w:val="1"/>
      <w:tblStyleColBandSize w:val="1"/>
    </w:tblPr>
    <w:tblStylePr w:type="firstRow">
      <w:rPr>
        <w:b/>
        <w:bCs/>
      </w:rPr>
      <w:tblPr/>
      <w:tcPr>
        <w:tcBorders>
          <w:bottom w:val="single" w:sz="4" w:space="0" w:color="E7D09D"/>
        </w:tcBorders>
      </w:tcPr>
    </w:tblStylePr>
    <w:tblStylePr w:type="lastRow">
      <w:rPr>
        <w:b/>
        <w:bCs/>
      </w:rPr>
      <w:tblPr/>
      <w:tcPr>
        <w:tcBorders>
          <w:top w:val="single" w:sz="4" w:space="0" w:color="E7D09D"/>
        </w:tcBorders>
      </w:tcPr>
    </w:tblStylePr>
    <w:tblStylePr w:type="firstCol">
      <w:rPr>
        <w:b/>
        <w:bCs/>
      </w:rPr>
    </w:tblStylePr>
    <w:tblStylePr w:type="lastCol">
      <w:rPr>
        <w:b/>
        <w:bCs/>
      </w:rPr>
    </w:tblStylePr>
    <w:tblStylePr w:type="band1Vert">
      <w:tblPr/>
      <w:tcPr>
        <w:shd w:val="clear" w:color="auto" w:fill="F7EFDE"/>
      </w:tcPr>
    </w:tblStylePr>
    <w:tblStylePr w:type="band1Horz">
      <w:tblPr/>
      <w:tcPr>
        <w:shd w:val="clear" w:color="auto" w:fill="F7EFDE"/>
      </w:tcPr>
    </w:tblStylePr>
  </w:style>
  <w:style w:type="table" w:customStyle="1" w:styleId="ListTable1Light-Accent51">
    <w:name w:val="List Table 1 Light - Accent 51"/>
    <w:basedOn w:val="TableNormal"/>
    <w:uiPriority w:val="46"/>
    <w:rsid w:val="005225B2"/>
    <w:tblPr>
      <w:tblStyleRowBandSize w:val="1"/>
      <w:tblStyleColBandSize w:val="1"/>
    </w:tblPr>
    <w:tblStylePr w:type="firstRow">
      <w:rPr>
        <w:b/>
        <w:bCs/>
      </w:rPr>
      <w:tblPr/>
      <w:tcPr>
        <w:tcBorders>
          <w:bottom w:val="single" w:sz="4" w:space="0" w:color="AFCAC4"/>
        </w:tcBorders>
      </w:tcPr>
    </w:tblStylePr>
    <w:tblStylePr w:type="lastRow">
      <w:rPr>
        <w:b/>
        <w:bCs/>
      </w:rPr>
      <w:tblPr/>
      <w:tcPr>
        <w:tcBorders>
          <w:top w:val="sing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ListTable1Light-Accent61">
    <w:name w:val="List Table 1 Light - Accent 61"/>
    <w:basedOn w:val="TableNormal"/>
    <w:uiPriority w:val="46"/>
    <w:rsid w:val="005225B2"/>
    <w:tblPr>
      <w:tblStyleRowBandSize w:val="1"/>
      <w:tblStyleColBandSize w:val="1"/>
    </w:tblPr>
    <w:tblStylePr w:type="firstRow">
      <w:rPr>
        <w:b/>
        <w:bCs/>
      </w:rPr>
      <w:tblPr/>
      <w:tcPr>
        <w:tcBorders>
          <w:bottom w:val="single" w:sz="4" w:space="0" w:color="C0BABA"/>
        </w:tcBorders>
      </w:tcPr>
    </w:tblStylePr>
    <w:tblStylePr w:type="lastRow">
      <w:rPr>
        <w:b/>
        <w:bCs/>
      </w:rPr>
      <w:tblPr/>
      <w:tcPr>
        <w:tcBorders>
          <w:top w:val="sing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ListTable21">
    <w:name w:val="List Table 21"/>
    <w:basedOn w:val="TableNormal"/>
    <w:uiPriority w:val="47"/>
    <w:rsid w:val="005225B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5225B2"/>
    <w:tblPr>
      <w:tblStyleRowBandSize w:val="1"/>
      <w:tblStyleColBandSize w:val="1"/>
      <w:tblBorders>
        <w:top w:val="single" w:sz="4" w:space="0" w:color="BED3E4"/>
        <w:bottom w:val="single" w:sz="4" w:space="0" w:color="BED3E4"/>
        <w:insideH w:val="single" w:sz="4" w:space="0" w:color="BED3E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ListTable2-Accent21">
    <w:name w:val="List Table 2 - Accent 21"/>
    <w:basedOn w:val="TableNormal"/>
    <w:uiPriority w:val="47"/>
    <w:rsid w:val="005225B2"/>
    <w:tblPr>
      <w:tblStyleRowBandSize w:val="1"/>
      <w:tblStyleColBandSize w:val="1"/>
      <w:tblBorders>
        <w:top w:val="single" w:sz="4" w:space="0" w:color="EAB290"/>
        <w:bottom w:val="single" w:sz="4" w:space="0" w:color="EAB290"/>
        <w:insideH w:val="single" w:sz="4" w:space="0" w:color="EAB29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ListTable2-Accent31">
    <w:name w:val="List Table 2 - Accent 31"/>
    <w:basedOn w:val="TableNormal"/>
    <w:uiPriority w:val="47"/>
    <w:rsid w:val="005225B2"/>
    <w:tblPr>
      <w:tblStyleRowBandSize w:val="1"/>
      <w:tblStyleColBandSize w:val="1"/>
      <w:tblBorders>
        <w:top w:val="single" w:sz="4" w:space="0" w:color="C8CCB3"/>
        <w:bottom w:val="single" w:sz="4" w:space="0" w:color="C8CCB3"/>
        <w:insideH w:val="single" w:sz="4" w:space="0" w:color="C8CC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ListTable2-Accent41">
    <w:name w:val="List Table 2 - Accent 41"/>
    <w:basedOn w:val="TableNormal"/>
    <w:uiPriority w:val="47"/>
    <w:rsid w:val="005225B2"/>
    <w:tblPr>
      <w:tblStyleRowBandSize w:val="1"/>
      <w:tblStyleColBandSize w:val="1"/>
      <w:tblBorders>
        <w:top w:val="single" w:sz="4" w:space="0" w:color="E7D09D"/>
        <w:bottom w:val="single" w:sz="4" w:space="0" w:color="E7D09D"/>
        <w:insideH w:val="single" w:sz="4" w:space="0" w:color="E7D09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cPr>
    </w:tblStylePr>
    <w:tblStylePr w:type="band1Horz">
      <w:tblPr/>
      <w:tcPr>
        <w:shd w:val="clear" w:color="auto" w:fill="F7EFDE"/>
      </w:tcPr>
    </w:tblStylePr>
  </w:style>
  <w:style w:type="table" w:customStyle="1" w:styleId="ListTable2-Accent51">
    <w:name w:val="List Table 2 - Accent 51"/>
    <w:basedOn w:val="TableNormal"/>
    <w:uiPriority w:val="47"/>
    <w:rsid w:val="005225B2"/>
    <w:tblPr>
      <w:tblStyleRowBandSize w:val="1"/>
      <w:tblStyleColBandSize w:val="1"/>
      <w:tblBorders>
        <w:top w:val="single" w:sz="4" w:space="0" w:color="AFCAC4"/>
        <w:bottom w:val="single" w:sz="4" w:space="0" w:color="AFCAC4"/>
        <w:insideH w:val="single" w:sz="4" w:space="0" w:color="AFCAC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ListTable2-Accent61">
    <w:name w:val="List Table 2 - Accent 61"/>
    <w:basedOn w:val="TableNormal"/>
    <w:uiPriority w:val="47"/>
    <w:rsid w:val="005225B2"/>
    <w:tblPr>
      <w:tblStyleRowBandSize w:val="1"/>
      <w:tblStyleColBandSize w:val="1"/>
      <w:tblBorders>
        <w:top w:val="single" w:sz="4" w:space="0" w:color="C0BABA"/>
        <w:bottom w:val="single" w:sz="4" w:space="0" w:color="C0BABA"/>
        <w:insideH w:val="single" w:sz="4" w:space="0" w:color="C0BAB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ListTable31">
    <w:name w:val="List Table 31"/>
    <w:basedOn w:val="TableNormal"/>
    <w:uiPriority w:val="48"/>
    <w:rsid w:val="005225B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5225B2"/>
    <w:tblPr>
      <w:tblStyleRowBandSize w:val="1"/>
      <w:tblStyleColBandSize w:val="1"/>
      <w:tblBorders>
        <w:top w:val="single" w:sz="4" w:space="0" w:color="94B6D2"/>
        <w:left w:val="single" w:sz="4" w:space="0" w:color="94B6D2"/>
        <w:bottom w:val="single" w:sz="4" w:space="0" w:color="94B6D2"/>
        <w:right w:val="single" w:sz="4" w:space="0" w:color="94B6D2"/>
      </w:tblBorders>
    </w:tblPr>
    <w:tblStylePr w:type="firstRow">
      <w:rPr>
        <w:b/>
        <w:bCs/>
        <w:color w:val="FFFFFF"/>
      </w:rPr>
      <w:tblPr/>
      <w:tcPr>
        <w:shd w:val="clear" w:color="auto" w:fill="94B6D2"/>
      </w:tcPr>
    </w:tblStylePr>
    <w:tblStylePr w:type="lastRow">
      <w:rPr>
        <w:b/>
        <w:bCs/>
      </w:rPr>
      <w:tblPr/>
      <w:tcPr>
        <w:tcBorders>
          <w:top w:val="double" w:sz="4" w:space="0" w:color="94B6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4B6D2"/>
          <w:right w:val="single" w:sz="4" w:space="0" w:color="94B6D2"/>
        </w:tcBorders>
      </w:tcPr>
    </w:tblStylePr>
    <w:tblStylePr w:type="band1Horz">
      <w:tblPr/>
      <w:tcPr>
        <w:tcBorders>
          <w:top w:val="single" w:sz="4" w:space="0" w:color="94B6D2"/>
          <w:bottom w:val="single" w:sz="4" w:space="0" w:color="94B6D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left w:val="nil"/>
        </w:tcBorders>
      </w:tcPr>
    </w:tblStylePr>
    <w:tblStylePr w:type="swCell">
      <w:tblPr/>
      <w:tcPr>
        <w:tcBorders>
          <w:top w:val="double" w:sz="4" w:space="0" w:color="94B6D2"/>
          <w:right w:val="nil"/>
        </w:tcBorders>
      </w:tcPr>
    </w:tblStylePr>
  </w:style>
  <w:style w:type="table" w:customStyle="1" w:styleId="ListTable3-Accent21">
    <w:name w:val="List Table 3 - Accent 21"/>
    <w:basedOn w:val="TableNormal"/>
    <w:uiPriority w:val="48"/>
    <w:rsid w:val="005225B2"/>
    <w:tblPr>
      <w:tblStyleRowBandSize w:val="1"/>
      <w:tblStyleColBandSize w:val="1"/>
      <w:tblBorders>
        <w:top w:val="single" w:sz="4" w:space="0" w:color="DD8047"/>
        <w:left w:val="single" w:sz="4" w:space="0" w:color="DD8047"/>
        <w:bottom w:val="single" w:sz="4" w:space="0" w:color="DD8047"/>
        <w:right w:val="single" w:sz="4" w:space="0" w:color="DD8047"/>
      </w:tblBorders>
    </w:tblPr>
    <w:tblStylePr w:type="firstRow">
      <w:rPr>
        <w:b/>
        <w:bCs/>
        <w:color w:val="FFFFFF"/>
      </w:rPr>
      <w:tblPr/>
      <w:tcPr>
        <w:shd w:val="clear" w:color="auto" w:fill="DD8047"/>
      </w:tcPr>
    </w:tblStylePr>
    <w:tblStylePr w:type="lastRow">
      <w:rPr>
        <w:b/>
        <w:bCs/>
      </w:rPr>
      <w:tblPr/>
      <w:tcPr>
        <w:tcBorders>
          <w:top w:val="double" w:sz="4" w:space="0" w:color="DD80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8047"/>
          <w:right w:val="single" w:sz="4" w:space="0" w:color="DD8047"/>
        </w:tcBorders>
      </w:tcPr>
    </w:tblStylePr>
    <w:tblStylePr w:type="band1Horz">
      <w:tblPr/>
      <w:tcPr>
        <w:tcBorders>
          <w:top w:val="single" w:sz="4" w:space="0" w:color="DD8047"/>
          <w:bottom w:val="single" w:sz="4" w:space="0" w:color="DD80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left w:val="nil"/>
        </w:tcBorders>
      </w:tcPr>
    </w:tblStylePr>
    <w:tblStylePr w:type="swCell">
      <w:tblPr/>
      <w:tcPr>
        <w:tcBorders>
          <w:top w:val="double" w:sz="4" w:space="0" w:color="DD8047"/>
          <w:right w:val="nil"/>
        </w:tcBorders>
      </w:tcPr>
    </w:tblStylePr>
  </w:style>
  <w:style w:type="table" w:customStyle="1" w:styleId="ListTable3-Accent31">
    <w:name w:val="List Table 3 - Accent 31"/>
    <w:basedOn w:val="TableNormal"/>
    <w:uiPriority w:val="48"/>
    <w:rsid w:val="005225B2"/>
    <w:tblPr>
      <w:tblStyleRowBandSize w:val="1"/>
      <w:tblStyleColBandSize w:val="1"/>
      <w:tblBorders>
        <w:top w:val="single" w:sz="4" w:space="0" w:color="A5AB81"/>
        <w:left w:val="single" w:sz="4" w:space="0" w:color="A5AB81"/>
        <w:bottom w:val="single" w:sz="4" w:space="0" w:color="A5AB81"/>
        <w:right w:val="single" w:sz="4" w:space="0" w:color="A5AB81"/>
      </w:tblBorders>
    </w:tblPr>
    <w:tblStylePr w:type="firstRow">
      <w:rPr>
        <w:b/>
        <w:bCs/>
        <w:color w:val="FFFFFF"/>
      </w:rPr>
      <w:tblPr/>
      <w:tcPr>
        <w:shd w:val="clear" w:color="auto" w:fill="A5AB81"/>
      </w:tcPr>
    </w:tblStylePr>
    <w:tblStylePr w:type="lastRow">
      <w:rPr>
        <w:b/>
        <w:bCs/>
      </w:rPr>
      <w:tblPr/>
      <w:tcPr>
        <w:tcBorders>
          <w:top w:val="double" w:sz="4" w:space="0" w:color="A5AB8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B81"/>
          <w:right w:val="single" w:sz="4" w:space="0" w:color="A5AB81"/>
        </w:tcBorders>
      </w:tcPr>
    </w:tblStylePr>
    <w:tblStylePr w:type="band1Horz">
      <w:tblPr/>
      <w:tcPr>
        <w:tcBorders>
          <w:top w:val="single" w:sz="4" w:space="0" w:color="A5AB81"/>
          <w:bottom w:val="single" w:sz="4" w:space="0" w:color="A5AB8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left w:val="nil"/>
        </w:tcBorders>
      </w:tcPr>
    </w:tblStylePr>
    <w:tblStylePr w:type="swCell">
      <w:tblPr/>
      <w:tcPr>
        <w:tcBorders>
          <w:top w:val="double" w:sz="4" w:space="0" w:color="A5AB81"/>
          <w:right w:val="nil"/>
        </w:tcBorders>
      </w:tcPr>
    </w:tblStylePr>
  </w:style>
  <w:style w:type="table" w:customStyle="1" w:styleId="ListTable3-Accent41">
    <w:name w:val="List Table 3 - Accent 41"/>
    <w:basedOn w:val="TableNormal"/>
    <w:uiPriority w:val="48"/>
    <w:rsid w:val="005225B2"/>
    <w:tblPr>
      <w:tblStyleRowBandSize w:val="1"/>
      <w:tblStyleColBandSize w:val="1"/>
      <w:tblBorders>
        <w:top w:val="single" w:sz="4" w:space="0" w:color="D8B25C"/>
        <w:left w:val="single" w:sz="4" w:space="0" w:color="D8B25C"/>
        <w:bottom w:val="single" w:sz="4" w:space="0" w:color="D8B25C"/>
        <w:right w:val="single" w:sz="4" w:space="0" w:color="D8B25C"/>
      </w:tblBorders>
    </w:tblPr>
    <w:tblStylePr w:type="firstRow">
      <w:rPr>
        <w:b/>
        <w:bCs/>
        <w:color w:val="FFFFFF"/>
      </w:rPr>
      <w:tblPr/>
      <w:tcPr>
        <w:shd w:val="clear" w:color="auto" w:fill="D8B25C"/>
      </w:tcPr>
    </w:tblStylePr>
    <w:tblStylePr w:type="lastRow">
      <w:rPr>
        <w:b/>
        <w:bCs/>
      </w:rPr>
      <w:tblPr/>
      <w:tcPr>
        <w:tcBorders>
          <w:top w:val="double" w:sz="4" w:space="0" w:color="D8B25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8B25C"/>
          <w:right w:val="single" w:sz="4" w:space="0" w:color="D8B25C"/>
        </w:tcBorders>
      </w:tcPr>
    </w:tblStylePr>
    <w:tblStylePr w:type="band1Horz">
      <w:tblPr/>
      <w:tcPr>
        <w:tcBorders>
          <w:top w:val="single" w:sz="4" w:space="0" w:color="D8B25C"/>
          <w:bottom w:val="single" w:sz="4" w:space="0" w:color="D8B25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left w:val="nil"/>
        </w:tcBorders>
      </w:tcPr>
    </w:tblStylePr>
    <w:tblStylePr w:type="swCell">
      <w:tblPr/>
      <w:tcPr>
        <w:tcBorders>
          <w:top w:val="double" w:sz="4" w:space="0" w:color="D8B25C"/>
          <w:right w:val="nil"/>
        </w:tcBorders>
      </w:tcPr>
    </w:tblStylePr>
  </w:style>
  <w:style w:type="table" w:customStyle="1" w:styleId="ListTable3-Accent51">
    <w:name w:val="List Table 3 - Accent 51"/>
    <w:basedOn w:val="TableNormal"/>
    <w:uiPriority w:val="48"/>
    <w:rsid w:val="005225B2"/>
    <w:tblPr>
      <w:tblStyleRowBandSize w:val="1"/>
      <w:tblStyleColBandSize w:val="1"/>
      <w:tblBorders>
        <w:top w:val="single" w:sz="4" w:space="0" w:color="7BA79D"/>
        <w:left w:val="single" w:sz="4" w:space="0" w:color="7BA79D"/>
        <w:bottom w:val="single" w:sz="4" w:space="0" w:color="7BA79D"/>
        <w:right w:val="single" w:sz="4" w:space="0" w:color="7BA79D"/>
      </w:tblBorders>
    </w:tblPr>
    <w:tblStylePr w:type="firstRow">
      <w:rPr>
        <w:b/>
        <w:bCs/>
        <w:color w:val="FFFFFF"/>
      </w:rPr>
      <w:tblPr/>
      <w:tcPr>
        <w:shd w:val="clear" w:color="auto" w:fill="7BA79D"/>
      </w:tcPr>
    </w:tblStylePr>
    <w:tblStylePr w:type="lastRow">
      <w:rPr>
        <w:b/>
        <w:bCs/>
      </w:rPr>
      <w:tblPr/>
      <w:tcPr>
        <w:tcBorders>
          <w:top w:val="double" w:sz="4" w:space="0" w:color="7BA79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BA79D"/>
          <w:right w:val="single" w:sz="4" w:space="0" w:color="7BA79D"/>
        </w:tcBorders>
      </w:tcPr>
    </w:tblStylePr>
    <w:tblStylePr w:type="band1Horz">
      <w:tblPr/>
      <w:tcPr>
        <w:tcBorders>
          <w:top w:val="single" w:sz="4" w:space="0" w:color="7BA79D"/>
          <w:bottom w:val="single" w:sz="4" w:space="0" w:color="7BA79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left w:val="nil"/>
        </w:tcBorders>
      </w:tcPr>
    </w:tblStylePr>
    <w:tblStylePr w:type="swCell">
      <w:tblPr/>
      <w:tcPr>
        <w:tcBorders>
          <w:top w:val="double" w:sz="4" w:space="0" w:color="7BA79D"/>
          <w:right w:val="nil"/>
        </w:tcBorders>
      </w:tcPr>
    </w:tblStylePr>
  </w:style>
  <w:style w:type="table" w:customStyle="1" w:styleId="ListTable3-Accent61">
    <w:name w:val="List Table 3 - Accent 61"/>
    <w:basedOn w:val="TableNormal"/>
    <w:uiPriority w:val="48"/>
    <w:rsid w:val="005225B2"/>
    <w:tblPr>
      <w:tblStyleRowBandSize w:val="1"/>
      <w:tblStyleColBandSize w:val="1"/>
      <w:tblBorders>
        <w:top w:val="single" w:sz="4" w:space="0" w:color="968C8C"/>
        <w:left w:val="single" w:sz="4" w:space="0" w:color="968C8C"/>
        <w:bottom w:val="single" w:sz="4" w:space="0" w:color="968C8C"/>
        <w:right w:val="single" w:sz="4" w:space="0" w:color="968C8C"/>
      </w:tblBorders>
    </w:tblPr>
    <w:tblStylePr w:type="firstRow">
      <w:rPr>
        <w:b/>
        <w:bCs/>
        <w:color w:val="FFFFFF"/>
      </w:rPr>
      <w:tblPr/>
      <w:tcPr>
        <w:shd w:val="clear" w:color="auto" w:fill="968C8C"/>
      </w:tcPr>
    </w:tblStylePr>
    <w:tblStylePr w:type="lastRow">
      <w:rPr>
        <w:b/>
        <w:bCs/>
      </w:rPr>
      <w:tblPr/>
      <w:tcPr>
        <w:tcBorders>
          <w:top w:val="double" w:sz="4" w:space="0" w:color="968C8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8C8C"/>
          <w:right w:val="single" w:sz="4" w:space="0" w:color="968C8C"/>
        </w:tcBorders>
      </w:tcPr>
    </w:tblStylePr>
    <w:tblStylePr w:type="band1Horz">
      <w:tblPr/>
      <w:tcPr>
        <w:tcBorders>
          <w:top w:val="single" w:sz="4" w:space="0" w:color="968C8C"/>
          <w:bottom w:val="single" w:sz="4" w:space="0" w:color="968C8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left w:val="nil"/>
        </w:tcBorders>
      </w:tcPr>
    </w:tblStylePr>
    <w:tblStylePr w:type="swCell">
      <w:tblPr/>
      <w:tcPr>
        <w:tcBorders>
          <w:top w:val="double" w:sz="4" w:space="0" w:color="968C8C"/>
          <w:right w:val="nil"/>
        </w:tcBorders>
      </w:tcPr>
    </w:tblStylePr>
  </w:style>
  <w:style w:type="table" w:customStyle="1" w:styleId="ListTable41">
    <w:name w:val="List Table 41"/>
    <w:basedOn w:val="TableNormal"/>
    <w:uiPriority w:val="49"/>
    <w:rsid w:val="005225B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5225B2"/>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tblBorders>
    </w:tblPr>
    <w:tblStylePr w:type="firstRow">
      <w:rPr>
        <w:b/>
        <w:bCs/>
        <w:color w:val="FFFFFF"/>
      </w:rPr>
      <w:tblPr/>
      <w:tcPr>
        <w:tcBorders>
          <w:top w:val="single" w:sz="4" w:space="0" w:color="94B6D2"/>
          <w:left w:val="single" w:sz="4" w:space="0" w:color="94B6D2"/>
          <w:bottom w:val="single" w:sz="4" w:space="0" w:color="94B6D2"/>
          <w:right w:val="single" w:sz="4" w:space="0" w:color="94B6D2"/>
          <w:insideH w:val="nil"/>
        </w:tcBorders>
        <w:shd w:val="clear" w:color="auto" w:fill="94B6D2"/>
      </w:tcPr>
    </w:tblStylePr>
    <w:tblStylePr w:type="lastRow">
      <w:rPr>
        <w:b/>
        <w:bCs/>
      </w:rPr>
      <w:tblPr/>
      <w:tcPr>
        <w:tcBorders>
          <w:top w:val="double" w:sz="4" w:space="0" w:color="BED3E4"/>
        </w:tcBorders>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ListTable4-Accent21">
    <w:name w:val="List Table 4 - Accent 21"/>
    <w:basedOn w:val="TableNormal"/>
    <w:uiPriority w:val="49"/>
    <w:rsid w:val="005225B2"/>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tblBorders>
    </w:tblPr>
    <w:tblStylePr w:type="firstRow">
      <w:rPr>
        <w:b/>
        <w:bCs/>
        <w:color w:val="FFFFFF"/>
      </w:rPr>
      <w:tblPr/>
      <w:tcPr>
        <w:tcBorders>
          <w:top w:val="single" w:sz="4" w:space="0" w:color="DD8047"/>
          <w:left w:val="single" w:sz="4" w:space="0" w:color="DD8047"/>
          <w:bottom w:val="single" w:sz="4" w:space="0" w:color="DD8047"/>
          <w:right w:val="single" w:sz="4" w:space="0" w:color="DD8047"/>
          <w:insideH w:val="nil"/>
        </w:tcBorders>
        <w:shd w:val="clear" w:color="auto" w:fill="DD8047"/>
      </w:tcPr>
    </w:tblStylePr>
    <w:tblStylePr w:type="lastRow">
      <w:rPr>
        <w:b/>
        <w:bCs/>
      </w:rPr>
      <w:tblPr/>
      <w:tcPr>
        <w:tcBorders>
          <w:top w:val="double" w:sz="4" w:space="0" w:color="EAB290"/>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ListTable4-Accent31">
    <w:name w:val="List Table 4 - Accent 31"/>
    <w:basedOn w:val="TableNormal"/>
    <w:uiPriority w:val="49"/>
    <w:rsid w:val="005225B2"/>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tblBorders>
    </w:tblPr>
    <w:tblStylePr w:type="firstRow">
      <w:rPr>
        <w:b/>
        <w:bCs/>
        <w:color w:val="FFFFFF"/>
      </w:rPr>
      <w:tblPr/>
      <w:tcPr>
        <w:tcBorders>
          <w:top w:val="single" w:sz="4" w:space="0" w:color="A5AB81"/>
          <w:left w:val="single" w:sz="4" w:space="0" w:color="A5AB81"/>
          <w:bottom w:val="single" w:sz="4" w:space="0" w:color="A5AB81"/>
          <w:right w:val="single" w:sz="4" w:space="0" w:color="A5AB81"/>
          <w:insideH w:val="nil"/>
        </w:tcBorders>
        <w:shd w:val="clear" w:color="auto" w:fill="A5AB81"/>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ListTable4-Accent41">
    <w:name w:val="List Table 4 - Accent 41"/>
    <w:basedOn w:val="TableNormal"/>
    <w:uiPriority w:val="49"/>
    <w:rsid w:val="005225B2"/>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tblBorders>
    </w:tblPr>
    <w:tblStylePr w:type="firstRow">
      <w:rPr>
        <w:b/>
        <w:bCs/>
        <w:color w:val="FFFFFF"/>
      </w:rPr>
      <w:tblPr/>
      <w:tcPr>
        <w:tcBorders>
          <w:top w:val="single" w:sz="4" w:space="0" w:color="D8B25C"/>
          <w:left w:val="single" w:sz="4" w:space="0" w:color="D8B25C"/>
          <w:bottom w:val="single" w:sz="4" w:space="0" w:color="D8B25C"/>
          <w:right w:val="single" w:sz="4" w:space="0" w:color="D8B25C"/>
          <w:insideH w:val="nil"/>
        </w:tcBorders>
        <w:shd w:val="clear" w:color="auto" w:fill="D8B25C"/>
      </w:tcPr>
    </w:tblStylePr>
    <w:tblStylePr w:type="lastRow">
      <w:rPr>
        <w:b/>
        <w:bCs/>
      </w:rPr>
      <w:tblPr/>
      <w:tcPr>
        <w:tcBorders>
          <w:top w:val="double" w:sz="4" w:space="0" w:color="E7D09D"/>
        </w:tcBorders>
      </w:tcPr>
    </w:tblStylePr>
    <w:tblStylePr w:type="firstCol">
      <w:rPr>
        <w:b/>
        <w:bCs/>
      </w:rPr>
    </w:tblStylePr>
    <w:tblStylePr w:type="lastCol">
      <w:rPr>
        <w:b/>
        <w:bCs/>
      </w:rPr>
    </w:tblStylePr>
    <w:tblStylePr w:type="band1Vert">
      <w:tblPr/>
      <w:tcPr>
        <w:shd w:val="clear" w:color="auto" w:fill="F7EFDE"/>
      </w:tcPr>
    </w:tblStylePr>
    <w:tblStylePr w:type="band1Horz">
      <w:tblPr/>
      <w:tcPr>
        <w:shd w:val="clear" w:color="auto" w:fill="F7EFDE"/>
      </w:tcPr>
    </w:tblStylePr>
  </w:style>
  <w:style w:type="table" w:customStyle="1" w:styleId="ListTable4-Accent51">
    <w:name w:val="List Table 4 - Accent 51"/>
    <w:basedOn w:val="TableNormal"/>
    <w:uiPriority w:val="49"/>
    <w:rsid w:val="005225B2"/>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tblBorders>
    </w:tblPr>
    <w:tblStylePr w:type="firstRow">
      <w:rPr>
        <w:b/>
        <w:bCs/>
        <w:color w:val="FFFFFF"/>
      </w:rPr>
      <w:tblPr/>
      <w:tcPr>
        <w:tcBorders>
          <w:top w:val="single" w:sz="4" w:space="0" w:color="7BA79D"/>
          <w:left w:val="single" w:sz="4" w:space="0" w:color="7BA79D"/>
          <w:bottom w:val="single" w:sz="4" w:space="0" w:color="7BA79D"/>
          <w:right w:val="single" w:sz="4" w:space="0" w:color="7BA79D"/>
          <w:insideH w:val="nil"/>
        </w:tcBorders>
        <w:shd w:val="clear" w:color="auto" w:fill="7BA79D"/>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ListTable4-Accent61">
    <w:name w:val="List Table 4 - Accent 61"/>
    <w:basedOn w:val="TableNormal"/>
    <w:uiPriority w:val="49"/>
    <w:rsid w:val="005225B2"/>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ListTable5Dark1">
    <w:name w:val="List Table 5 Dark1"/>
    <w:basedOn w:val="TableNormal"/>
    <w:uiPriority w:val="50"/>
    <w:rsid w:val="005225B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225B2"/>
    <w:rPr>
      <w:color w:val="FFFFFF"/>
    </w:rPr>
    <w:tblPr>
      <w:tblStyleRowBandSize w:val="1"/>
      <w:tblStyleColBandSize w:val="1"/>
      <w:tblBorders>
        <w:top w:val="single" w:sz="24" w:space="0" w:color="94B6D2"/>
        <w:left w:val="single" w:sz="24" w:space="0" w:color="94B6D2"/>
        <w:bottom w:val="single" w:sz="24" w:space="0" w:color="94B6D2"/>
        <w:right w:val="single" w:sz="24" w:space="0" w:color="94B6D2"/>
      </w:tblBorders>
    </w:tblPr>
    <w:tcPr>
      <w:shd w:val="clear" w:color="auto" w:fill="94B6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225B2"/>
    <w:rPr>
      <w:color w:val="FFFFFF"/>
    </w:rPr>
    <w:tblPr>
      <w:tblStyleRowBandSize w:val="1"/>
      <w:tblStyleColBandSize w:val="1"/>
      <w:tblBorders>
        <w:top w:val="single" w:sz="24" w:space="0" w:color="DD8047"/>
        <w:left w:val="single" w:sz="24" w:space="0" w:color="DD8047"/>
        <w:bottom w:val="single" w:sz="24" w:space="0" w:color="DD8047"/>
        <w:right w:val="single" w:sz="24" w:space="0" w:color="DD8047"/>
      </w:tblBorders>
    </w:tblPr>
    <w:tcPr>
      <w:shd w:val="clear" w:color="auto" w:fill="DD80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225B2"/>
    <w:rPr>
      <w:color w:val="FFFFFF"/>
    </w:rPr>
    <w:tblPr>
      <w:tblStyleRowBandSize w:val="1"/>
      <w:tblStyleColBandSize w:val="1"/>
      <w:tblBorders>
        <w:top w:val="single" w:sz="24" w:space="0" w:color="A5AB81"/>
        <w:left w:val="single" w:sz="24" w:space="0" w:color="A5AB81"/>
        <w:bottom w:val="single" w:sz="24" w:space="0" w:color="A5AB81"/>
        <w:right w:val="single" w:sz="24" w:space="0" w:color="A5AB81"/>
      </w:tblBorders>
    </w:tblPr>
    <w:tcPr>
      <w:shd w:val="clear" w:color="auto" w:fill="A5AB8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225B2"/>
    <w:rPr>
      <w:color w:val="FFFFFF"/>
    </w:rPr>
    <w:tblPr>
      <w:tblStyleRowBandSize w:val="1"/>
      <w:tblStyleColBandSize w:val="1"/>
      <w:tblBorders>
        <w:top w:val="single" w:sz="24" w:space="0" w:color="D8B25C"/>
        <w:left w:val="single" w:sz="24" w:space="0" w:color="D8B25C"/>
        <w:bottom w:val="single" w:sz="24" w:space="0" w:color="D8B25C"/>
        <w:right w:val="single" w:sz="24" w:space="0" w:color="D8B25C"/>
      </w:tblBorders>
    </w:tblPr>
    <w:tcPr>
      <w:shd w:val="clear" w:color="auto" w:fill="D8B25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225B2"/>
    <w:rPr>
      <w:color w:val="FFFFFF"/>
    </w:rPr>
    <w:tblPr>
      <w:tblStyleRowBandSize w:val="1"/>
      <w:tblStyleColBandSize w:val="1"/>
      <w:tblBorders>
        <w:top w:val="single" w:sz="24" w:space="0" w:color="7BA79D"/>
        <w:left w:val="single" w:sz="24" w:space="0" w:color="7BA79D"/>
        <w:bottom w:val="single" w:sz="24" w:space="0" w:color="7BA79D"/>
        <w:right w:val="single" w:sz="24" w:space="0" w:color="7BA79D"/>
      </w:tblBorders>
    </w:tblPr>
    <w:tcPr>
      <w:shd w:val="clear" w:color="auto" w:fill="7BA79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225B2"/>
    <w:rPr>
      <w:color w:val="FFFFFF"/>
    </w:rPr>
    <w:tblPr>
      <w:tblStyleRowBandSize w:val="1"/>
      <w:tblStyleColBandSize w:val="1"/>
      <w:tblBorders>
        <w:top w:val="single" w:sz="24" w:space="0" w:color="968C8C"/>
        <w:left w:val="single" w:sz="24" w:space="0" w:color="968C8C"/>
        <w:bottom w:val="single" w:sz="24" w:space="0" w:color="968C8C"/>
        <w:right w:val="single" w:sz="24" w:space="0" w:color="968C8C"/>
      </w:tblBorders>
    </w:tblPr>
    <w:tcPr>
      <w:shd w:val="clear" w:color="auto" w:fill="968C8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225B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5225B2"/>
    <w:rPr>
      <w:color w:val="548AB7"/>
    </w:rPr>
    <w:tblPr>
      <w:tblStyleRowBandSize w:val="1"/>
      <w:tblStyleColBandSize w:val="1"/>
      <w:tblBorders>
        <w:top w:val="single" w:sz="4" w:space="0" w:color="94B6D2"/>
        <w:bottom w:val="single" w:sz="4" w:space="0" w:color="94B6D2"/>
      </w:tblBorders>
    </w:tblPr>
    <w:tblStylePr w:type="firstRow">
      <w:rPr>
        <w:b/>
        <w:bCs/>
      </w:rPr>
      <w:tblPr/>
      <w:tcPr>
        <w:tcBorders>
          <w:bottom w:val="single" w:sz="4" w:space="0" w:color="94B6D2"/>
        </w:tcBorders>
      </w:tcPr>
    </w:tblStylePr>
    <w:tblStylePr w:type="lastRow">
      <w:rPr>
        <w:b/>
        <w:bCs/>
      </w:rPr>
      <w:tblPr/>
      <w:tcPr>
        <w:tcBorders>
          <w:top w:val="double" w:sz="4" w:space="0" w:color="94B6D2"/>
        </w:tcBorders>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ListTable6Colorful-Accent21">
    <w:name w:val="List Table 6 Colorful - Accent 21"/>
    <w:basedOn w:val="TableNormal"/>
    <w:uiPriority w:val="51"/>
    <w:rsid w:val="005225B2"/>
    <w:rPr>
      <w:color w:val="B85A22"/>
    </w:rPr>
    <w:tblPr>
      <w:tblStyleRowBandSize w:val="1"/>
      <w:tblStyleColBandSize w:val="1"/>
      <w:tblBorders>
        <w:top w:val="single" w:sz="4" w:space="0" w:color="DD8047"/>
        <w:bottom w:val="single" w:sz="4" w:space="0" w:color="DD8047"/>
      </w:tblBorders>
    </w:tblPr>
    <w:tblStylePr w:type="firstRow">
      <w:rPr>
        <w:b/>
        <w:bCs/>
      </w:rPr>
      <w:tblPr/>
      <w:tcPr>
        <w:tcBorders>
          <w:bottom w:val="single" w:sz="4" w:space="0" w:color="DD8047"/>
        </w:tcBorders>
      </w:tcPr>
    </w:tblStylePr>
    <w:tblStylePr w:type="lastRow">
      <w:rPr>
        <w:b/>
        <w:bCs/>
      </w:rPr>
      <w:tblPr/>
      <w:tcPr>
        <w:tcBorders>
          <w:top w:val="double" w:sz="4" w:space="0" w:color="DD8047"/>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ListTable6Colorful-Accent31">
    <w:name w:val="List Table 6 Colorful - Accent 31"/>
    <w:basedOn w:val="TableNormal"/>
    <w:uiPriority w:val="51"/>
    <w:rsid w:val="005225B2"/>
    <w:rPr>
      <w:color w:val="80865A"/>
    </w:rPr>
    <w:tblPr>
      <w:tblStyleRowBandSize w:val="1"/>
      <w:tblStyleColBandSize w:val="1"/>
      <w:tblBorders>
        <w:top w:val="single" w:sz="4" w:space="0" w:color="A5AB81"/>
        <w:bottom w:val="single" w:sz="4" w:space="0" w:color="A5AB81"/>
      </w:tblBorders>
    </w:tblPr>
    <w:tblStylePr w:type="firstRow">
      <w:rPr>
        <w:b/>
        <w:bCs/>
      </w:rPr>
      <w:tblPr/>
      <w:tcPr>
        <w:tcBorders>
          <w:bottom w:val="single" w:sz="4" w:space="0" w:color="A5AB81"/>
        </w:tcBorders>
      </w:tcPr>
    </w:tblStylePr>
    <w:tblStylePr w:type="lastRow">
      <w:rPr>
        <w:b/>
        <w:bCs/>
      </w:rPr>
      <w:tblPr/>
      <w:tcPr>
        <w:tcBorders>
          <w:top w:val="double" w:sz="4" w:space="0" w:color="A5AB81"/>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ListTable6Colorful-Accent41">
    <w:name w:val="List Table 6 Colorful - Accent 41"/>
    <w:basedOn w:val="TableNormal"/>
    <w:uiPriority w:val="51"/>
    <w:rsid w:val="005225B2"/>
    <w:rPr>
      <w:color w:val="BA8E2C"/>
    </w:rPr>
    <w:tblPr>
      <w:tblStyleRowBandSize w:val="1"/>
      <w:tblStyleColBandSize w:val="1"/>
      <w:tblBorders>
        <w:top w:val="single" w:sz="4" w:space="0" w:color="D8B25C"/>
        <w:bottom w:val="single" w:sz="4" w:space="0" w:color="D8B25C"/>
      </w:tblBorders>
    </w:tblPr>
    <w:tblStylePr w:type="firstRow">
      <w:rPr>
        <w:b/>
        <w:bCs/>
      </w:rPr>
      <w:tblPr/>
      <w:tcPr>
        <w:tcBorders>
          <w:bottom w:val="single" w:sz="4" w:space="0" w:color="D8B25C"/>
        </w:tcBorders>
      </w:tcPr>
    </w:tblStylePr>
    <w:tblStylePr w:type="lastRow">
      <w:rPr>
        <w:b/>
        <w:bCs/>
      </w:rPr>
      <w:tblPr/>
      <w:tcPr>
        <w:tcBorders>
          <w:top w:val="double" w:sz="4" w:space="0" w:color="D8B25C"/>
        </w:tcBorders>
      </w:tcPr>
    </w:tblStylePr>
    <w:tblStylePr w:type="firstCol">
      <w:rPr>
        <w:b/>
        <w:bCs/>
      </w:rPr>
    </w:tblStylePr>
    <w:tblStylePr w:type="lastCol">
      <w:rPr>
        <w:b/>
        <w:bCs/>
      </w:rPr>
    </w:tblStylePr>
    <w:tblStylePr w:type="band1Vert">
      <w:tblPr/>
      <w:tcPr>
        <w:shd w:val="clear" w:color="auto" w:fill="F7EFDE"/>
      </w:tcPr>
    </w:tblStylePr>
    <w:tblStylePr w:type="band1Horz">
      <w:tblPr/>
      <w:tcPr>
        <w:shd w:val="clear" w:color="auto" w:fill="F7EFDE"/>
      </w:tcPr>
    </w:tblStylePr>
  </w:style>
  <w:style w:type="table" w:customStyle="1" w:styleId="ListTable6Colorful-Accent51">
    <w:name w:val="List Table 6 Colorful - Accent 51"/>
    <w:basedOn w:val="TableNormal"/>
    <w:uiPriority w:val="51"/>
    <w:rsid w:val="005225B2"/>
    <w:rPr>
      <w:color w:val="568278"/>
    </w:rPr>
    <w:tblPr>
      <w:tblStyleRowBandSize w:val="1"/>
      <w:tblStyleColBandSize w:val="1"/>
      <w:tblBorders>
        <w:top w:val="single" w:sz="4" w:space="0" w:color="7BA79D"/>
        <w:bottom w:val="single" w:sz="4" w:space="0" w:color="7BA79D"/>
      </w:tblBorders>
    </w:tblPr>
    <w:tblStylePr w:type="firstRow">
      <w:rPr>
        <w:b/>
        <w:bCs/>
      </w:rPr>
      <w:tblPr/>
      <w:tcPr>
        <w:tcBorders>
          <w:bottom w:val="single" w:sz="4" w:space="0" w:color="7BA79D"/>
        </w:tcBorders>
      </w:tcPr>
    </w:tblStylePr>
    <w:tblStylePr w:type="lastRow">
      <w:rPr>
        <w:b/>
        <w:bCs/>
      </w:rPr>
      <w:tblPr/>
      <w:tcPr>
        <w:tcBorders>
          <w:top w:val="double" w:sz="4" w:space="0" w:color="7BA79D"/>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ListTable6Colorful-Accent61">
    <w:name w:val="List Table 6 Colorful - Accent 61"/>
    <w:basedOn w:val="TableNormal"/>
    <w:uiPriority w:val="51"/>
    <w:rsid w:val="005225B2"/>
    <w:rPr>
      <w:color w:val="716767"/>
    </w:rPr>
    <w:tblPr>
      <w:tblStyleRowBandSize w:val="1"/>
      <w:tblStyleColBandSize w:val="1"/>
      <w:tblBorders>
        <w:top w:val="single" w:sz="4" w:space="0" w:color="968C8C"/>
        <w:bottom w:val="single" w:sz="4" w:space="0" w:color="968C8C"/>
      </w:tblBorders>
    </w:tblPr>
    <w:tblStylePr w:type="firstRow">
      <w:rPr>
        <w:b/>
        <w:bCs/>
      </w:rPr>
      <w:tblPr/>
      <w:tcPr>
        <w:tcBorders>
          <w:bottom w:val="single" w:sz="4" w:space="0" w:color="968C8C"/>
        </w:tcBorders>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ListTable7Colorful1">
    <w:name w:val="List Table 7 Colorful1"/>
    <w:basedOn w:val="TableNormal"/>
    <w:uiPriority w:val="52"/>
    <w:rsid w:val="005225B2"/>
    <w:rPr>
      <w:color w:val="000000"/>
    </w:rPr>
    <w:tblPr>
      <w:tblStyleRowBandSize w:val="1"/>
      <w:tblStyleColBandSize w:val="1"/>
    </w:tblPr>
    <w:tblStylePr w:type="firstRow">
      <w:rPr>
        <w:rFonts w:ascii="Mistral" w:eastAsia="Roboto Condensed Medium" w:hAnsi="Mistral" w:cs="Arial"/>
        <w:i/>
        <w:iCs/>
        <w:sz w:val="26"/>
      </w:rPr>
      <w:tblPr/>
      <w:tcPr>
        <w:tcBorders>
          <w:bottom w:val="single" w:sz="4" w:space="0" w:color="000000"/>
        </w:tcBorders>
        <w:shd w:val="clear" w:color="auto" w:fill="FFFFFF"/>
      </w:tcPr>
    </w:tblStylePr>
    <w:tblStylePr w:type="lastRow">
      <w:rPr>
        <w:rFonts w:ascii="Mistral" w:eastAsia="Roboto Condensed Medium" w:hAnsi="Mistral" w:cs="Arial"/>
        <w:i/>
        <w:iCs/>
        <w:sz w:val="26"/>
      </w:rPr>
      <w:tblPr/>
      <w:tcPr>
        <w:tcBorders>
          <w:top w:val="single" w:sz="4" w:space="0" w:color="000000"/>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000000"/>
        </w:tcBorders>
        <w:shd w:val="clear" w:color="auto" w:fill="FFFFFF"/>
      </w:tcPr>
    </w:tblStylePr>
    <w:tblStylePr w:type="lastCol">
      <w:rPr>
        <w:rFonts w:ascii="Mistral" w:eastAsia="Roboto Condensed Medium" w:hAnsi="Mistral" w:cs="Ari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225B2"/>
    <w:rPr>
      <w:color w:val="548AB7"/>
    </w:rPr>
    <w:tblPr>
      <w:tblStyleRowBandSize w:val="1"/>
      <w:tblStyleColBandSize w:val="1"/>
    </w:tblPr>
    <w:tblStylePr w:type="firstRow">
      <w:rPr>
        <w:rFonts w:ascii="Mistral" w:eastAsia="Roboto Condensed Medium" w:hAnsi="Mistral" w:cs="Arial"/>
        <w:i/>
        <w:iCs/>
        <w:sz w:val="26"/>
      </w:rPr>
      <w:tblPr/>
      <w:tcPr>
        <w:tcBorders>
          <w:bottom w:val="single" w:sz="4" w:space="0" w:color="94B6D2"/>
        </w:tcBorders>
        <w:shd w:val="clear" w:color="auto" w:fill="FFFFFF"/>
      </w:tcPr>
    </w:tblStylePr>
    <w:tblStylePr w:type="lastRow">
      <w:rPr>
        <w:rFonts w:ascii="Mistral" w:eastAsia="Roboto Condensed Medium" w:hAnsi="Mistral" w:cs="Arial"/>
        <w:i/>
        <w:iCs/>
        <w:sz w:val="26"/>
      </w:rPr>
      <w:tblPr/>
      <w:tcPr>
        <w:tcBorders>
          <w:top w:val="single" w:sz="4" w:space="0" w:color="94B6D2"/>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94B6D2"/>
        </w:tcBorders>
        <w:shd w:val="clear" w:color="auto" w:fill="FFFFFF"/>
      </w:tcPr>
    </w:tblStylePr>
    <w:tblStylePr w:type="lastCol">
      <w:rPr>
        <w:rFonts w:ascii="Mistral" w:eastAsia="Roboto Condensed Medium" w:hAnsi="Mistral" w:cs="Arial"/>
        <w:i/>
        <w:iCs/>
        <w:sz w:val="26"/>
      </w:rPr>
      <w:tblPr/>
      <w:tcPr>
        <w:tcBorders>
          <w:left w:val="single" w:sz="4" w:space="0" w:color="94B6D2"/>
        </w:tcBorders>
        <w:shd w:val="clear" w:color="auto" w:fill="FFFFFF"/>
      </w:tcPr>
    </w:tblStylePr>
    <w:tblStylePr w:type="band1Vert">
      <w:tblPr/>
      <w:tcPr>
        <w:shd w:val="clear" w:color="auto" w:fill="E9F0F6"/>
      </w:tcPr>
    </w:tblStylePr>
    <w:tblStylePr w:type="band1Horz">
      <w:tblPr/>
      <w:tcPr>
        <w:shd w:val="clear" w:color="auto" w:fill="E9F0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225B2"/>
    <w:rPr>
      <w:color w:val="B85A22"/>
    </w:rPr>
    <w:tblPr>
      <w:tblStyleRowBandSize w:val="1"/>
      <w:tblStyleColBandSize w:val="1"/>
    </w:tblPr>
    <w:tblStylePr w:type="firstRow">
      <w:rPr>
        <w:rFonts w:ascii="Mistral" w:eastAsia="Roboto Condensed Medium" w:hAnsi="Mistral" w:cs="Arial"/>
        <w:i/>
        <w:iCs/>
        <w:sz w:val="26"/>
      </w:rPr>
      <w:tblPr/>
      <w:tcPr>
        <w:tcBorders>
          <w:bottom w:val="single" w:sz="4" w:space="0" w:color="DD8047"/>
        </w:tcBorders>
        <w:shd w:val="clear" w:color="auto" w:fill="FFFFFF"/>
      </w:tcPr>
    </w:tblStylePr>
    <w:tblStylePr w:type="lastRow">
      <w:rPr>
        <w:rFonts w:ascii="Mistral" w:eastAsia="Roboto Condensed Medium" w:hAnsi="Mistral" w:cs="Arial"/>
        <w:i/>
        <w:iCs/>
        <w:sz w:val="26"/>
      </w:rPr>
      <w:tblPr/>
      <w:tcPr>
        <w:tcBorders>
          <w:top w:val="single" w:sz="4" w:space="0" w:color="DD8047"/>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DD8047"/>
        </w:tcBorders>
        <w:shd w:val="clear" w:color="auto" w:fill="FFFFFF"/>
      </w:tcPr>
    </w:tblStylePr>
    <w:tblStylePr w:type="lastCol">
      <w:rPr>
        <w:rFonts w:ascii="Mistral" w:eastAsia="Roboto Condensed Medium" w:hAnsi="Mistral" w:cs="Arial"/>
        <w:i/>
        <w:iCs/>
        <w:sz w:val="26"/>
      </w:rPr>
      <w:tblPr/>
      <w:tcPr>
        <w:tcBorders>
          <w:left w:val="single" w:sz="4" w:space="0" w:color="DD8047"/>
        </w:tcBorders>
        <w:shd w:val="clear" w:color="auto" w:fill="FFFFFF"/>
      </w:tcPr>
    </w:tblStylePr>
    <w:tblStylePr w:type="band1Vert">
      <w:tblPr/>
      <w:tcPr>
        <w:shd w:val="clear" w:color="auto" w:fill="F8E5DA"/>
      </w:tcPr>
    </w:tblStylePr>
    <w:tblStylePr w:type="band1Horz">
      <w:tblPr/>
      <w:tcPr>
        <w:shd w:val="clear" w:color="auto" w:fill="F8E5D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225B2"/>
    <w:rPr>
      <w:color w:val="80865A"/>
    </w:rPr>
    <w:tblPr>
      <w:tblStyleRowBandSize w:val="1"/>
      <w:tblStyleColBandSize w:val="1"/>
    </w:tblPr>
    <w:tblStylePr w:type="firstRow">
      <w:rPr>
        <w:rFonts w:ascii="Mistral" w:eastAsia="Roboto Condensed Medium" w:hAnsi="Mistral" w:cs="Arial"/>
        <w:i/>
        <w:iCs/>
        <w:sz w:val="26"/>
      </w:rPr>
      <w:tblPr/>
      <w:tcPr>
        <w:tcBorders>
          <w:bottom w:val="single" w:sz="4" w:space="0" w:color="A5AB81"/>
        </w:tcBorders>
        <w:shd w:val="clear" w:color="auto" w:fill="FFFFFF"/>
      </w:tcPr>
    </w:tblStylePr>
    <w:tblStylePr w:type="lastRow">
      <w:rPr>
        <w:rFonts w:ascii="Mistral" w:eastAsia="Roboto Condensed Medium" w:hAnsi="Mistral" w:cs="Arial"/>
        <w:i/>
        <w:iCs/>
        <w:sz w:val="26"/>
      </w:rPr>
      <w:tblPr/>
      <w:tcPr>
        <w:tcBorders>
          <w:top w:val="single" w:sz="4" w:space="0" w:color="A5AB81"/>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A5AB81"/>
        </w:tcBorders>
        <w:shd w:val="clear" w:color="auto" w:fill="FFFFFF"/>
      </w:tcPr>
    </w:tblStylePr>
    <w:tblStylePr w:type="lastCol">
      <w:rPr>
        <w:rFonts w:ascii="Mistral" w:eastAsia="Roboto Condensed Medium" w:hAnsi="Mistral" w:cs="Arial"/>
        <w:i/>
        <w:iCs/>
        <w:sz w:val="26"/>
      </w:rPr>
      <w:tblPr/>
      <w:tcPr>
        <w:tcBorders>
          <w:left w:val="single" w:sz="4" w:space="0" w:color="A5AB81"/>
        </w:tcBorders>
        <w:shd w:val="clear" w:color="auto" w:fill="FFFFFF"/>
      </w:tcPr>
    </w:tblStylePr>
    <w:tblStylePr w:type="band1Vert">
      <w:tblPr/>
      <w:tcPr>
        <w:shd w:val="clear" w:color="auto" w:fill="EDEEE5"/>
      </w:tcPr>
    </w:tblStylePr>
    <w:tblStylePr w:type="band1Horz">
      <w:tblPr/>
      <w:tcPr>
        <w:shd w:val="clear" w:color="auto" w:fill="EDEE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225B2"/>
    <w:rPr>
      <w:color w:val="BA8E2C"/>
    </w:rPr>
    <w:tblPr>
      <w:tblStyleRowBandSize w:val="1"/>
      <w:tblStyleColBandSize w:val="1"/>
    </w:tblPr>
    <w:tblStylePr w:type="firstRow">
      <w:rPr>
        <w:rFonts w:ascii="Mistral" w:eastAsia="Roboto Condensed Medium" w:hAnsi="Mistral" w:cs="Arial"/>
        <w:i/>
        <w:iCs/>
        <w:sz w:val="26"/>
      </w:rPr>
      <w:tblPr/>
      <w:tcPr>
        <w:tcBorders>
          <w:bottom w:val="single" w:sz="4" w:space="0" w:color="D8B25C"/>
        </w:tcBorders>
        <w:shd w:val="clear" w:color="auto" w:fill="FFFFFF"/>
      </w:tcPr>
    </w:tblStylePr>
    <w:tblStylePr w:type="lastRow">
      <w:rPr>
        <w:rFonts w:ascii="Mistral" w:eastAsia="Roboto Condensed Medium" w:hAnsi="Mistral" w:cs="Arial"/>
        <w:i/>
        <w:iCs/>
        <w:sz w:val="26"/>
      </w:rPr>
      <w:tblPr/>
      <w:tcPr>
        <w:tcBorders>
          <w:top w:val="single" w:sz="4" w:space="0" w:color="D8B25C"/>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D8B25C"/>
        </w:tcBorders>
        <w:shd w:val="clear" w:color="auto" w:fill="FFFFFF"/>
      </w:tcPr>
    </w:tblStylePr>
    <w:tblStylePr w:type="lastCol">
      <w:rPr>
        <w:rFonts w:ascii="Mistral" w:eastAsia="Roboto Condensed Medium" w:hAnsi="Mistral" w:cs="Arial"/>
        <w:i/>
        <w:iCs/>
        <w:sz w:val="26"/>
      </w:rPr>
      <w:tblPr/>
      <w:tcPr>
        <w:tcBorders>
          <w:left w:val="single" w:sz="4" w:space="0" w:color="D8B25C"/>
        </w:tcBorders>
        <w:shd w:val="clear" w:color="auto" w:fill="FFFFFF"/>
      </w:tcPr>
    </w:tblStylePr>
    <w:tblStylePr w:type="band1Vert">
      <w:tblPr/>
      <w:tcPr>
        <w:shd w:val="clear" w:color="auto" w:fill="F7EFDE"/>
      </w:tcPr>
    </w:tblStylePr>
    <w:tblStylePr w:type="band1Horz">
      <w:tblPr/>
      <w:tcPr>
        <w:shd w:val="clear" w:color="auto" w:fill="F7EFD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225B2"/>
    <w:rPr>
      <w:color w:val="568278"/>
    </w:rPr>
    <w:tblPr>
      <w:tblStyleRowBandSize w:val="1"/>
      <w:tblStyleColBandSize w:val="1"/>
    </w:tblPr>
    <w:tblStylePr w:type="firstRow">
      <w:rPr>
        <w:rFonts w:ascii="Mistral" w:eastAsia="Roboto Condensed Medium" w:hAnsi="Mistral" w:cs="Arial"/>
        <w:i/>
        <w:iCs/>
        <w:sz w:val="26"/>
      </w:rPr>
      <w:tblPr/>
      <w:tcPr>
        <w:tcBorders>
          <w:bottom w:val="single" w:sz="4" w:space="0" w:color="7BA79D"/>
        </w:tcBorders>
        <w:shd w:val="clear" w:color="auto" w:fill="FFFFFF"/>
      </w:tcPr>
    </w:tblStylePr>
    <w:tblStylePr w:type="lastRow">
      <w:rPr>
        <w:rFonts w:ascii="Mistral" w:eastAsia="Roboto Condensed Medium" w:hAnsi="Mistral" w:cs="Arial"/>
        <w:i/>
        <w:iCs/>
        <w:sz w:val="26"/>
      </w:rPr>
      <w:tblPr/>
      <w:tcPr>
        <w:tcBorders>
          <w:top w:val="single" w:sz="4" w:space="0" w:color="7BA79D"/>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7BA79D"/>
        </w:tcBorders>
        <w:shd w:val="clear" w:color="auto" w:fill="FFFFFF"/>
      </w:tcPr>
    </w:tblStylePr>
    <w:tblStylePr w:type="lastCol">
      <w:rPr>
        <w:rFonts w:ascii="Mistral" w:eastAsia="Roboto Condensed Medium" w:hAnsi="Mistral" w:cs="Arial"/>
        <w:i/>
        <w:iCs/>
        <w:sz w:val="26"/>
      </w:rPr>
      <w:tblPr/>
      <w:tcPr>
        <w:tcBorders>
          <w:left w:val="single" w:sz="4" w:space="0" w:color="7BA79D"/>
        </w:tcBorders>
        <w:shd w:val="clear" w:color="auto" w:fill="FFFFFF"/>
      </w:tcPr>
    </w:tblStylePr>
    <w:tblStylePr w:type="band1Vert">
      <w:tblPr/>
      <w:tcPr>
        <w:shd w:val="clear" w:color="auto" w:fill="E4EDEB"/>
      </w:tcPr>
    </w:tblStylePr>
    <w:tblStylePr w:type="band1Horz">
      <w:tblPr/>
      <w:tcPr>
        <w:shd w:val="clear" w:color="auto" w:fill="E4EDE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225B2"/>
    <w:rPr>
      <w:color w:val="716767"/>
    </w:rPr>
    <w:tblPr>
      <w:tblStyleRowBandSize w:val="1"/>
      <w:tblStyleColBandSize w:val="1"/>
    </w:tblPr>
    <w:tblStylePr w:type="firstRow">
      <w:rPr>
        <w:rFonts w:ascii="Mistral" w:eastAsia="Roboto Condensed Medium" w:hAnsi="Mistral" w:cs="Arial"/>
        <w:i/>
        <w:iCs/>
        <w:sz w:val="26"/>
      </w:rPr>
      <w:tblPr/>
      <w:tcPr>
        <w:tcBorders>
          <w:bottom w:val="single" w:sz="4" w:space="0" w:color="968C8C"/>
        </w:tcBorders>
        <w:shd w:val="clear" w:color="auto" w:fill="FFFFFF"/>
      </w:tcPr>
    </w:tblStylePr>
    <w:tblStylePr w:type="lastRow">
      <w:rPr>
        <w:rFonts w:ascii="Mistral" w:eastAsia="Roboto Condensed Medium" w:hAnsi="Mistral" w:cs="Arial"/>
        <w:i/>
        <w:iCs/>
        <w:sz w:val="26"/>
      </w:rPr>
      <w:tblPr/>
      <w:tcPr>
        <w:tcBorders>
          <w:top w:val="single" w:sz="4" w:space="0" w:color="968C8C"/>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968C8C"/>
        </w:tcBorders>
        <w:shd w:val="clear" w:color="auto" w:fill="FFFFFF"/>
      </w:tcPr>
    </w:tblStylePr>
    <w:tblStylePr w:type="lastCol">
      <w:rPr>
        <w:rFonts w:ascii="Mistral" w:eastAsia="Roboto Condensed Medium" w:hAnsi="Mistral" w:cs="Arial"/>
        <w:i/>
        <w:iCs/>
        <w:sz w:val="26"/>
      </w:rPr>
      <w:tblPr/>
      <w:tcPr>
        <w:tcBorders>
          <w:left w:val="single" w:sz="4" w:space="0" w:color="968C8C"/>
        </w:tcBorders>
        <w:shd w:val="clear" w:color="auto" w:fill="FFFFFF"/>
      </w:tcPr>
    </w:tblStylePr>
    <w:tblStylePr w:type="band1Vert">
      <w:tblPr/>
      <w:tcPr>
        <w:shd w:val="clear" w:color="auto" w:fill="EAE8E8"/>
      </w:tcPr>
    </w:tblStylePr>
    <w:tblStylePr w:type="band1Horz">
      <w:tblPr/>
      <w:tcPr>
        <w:shd w:val="clear" w:color="auto" w:fill="EAE8E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krotekstsRakstz"/>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kern w:val="24"/>
      <w:sz w:val="22"/>
      <w:szCs w:val="22"/>
      <w:lang w:val="en-US" w:eastAsia="en-US"/>
    </w:rPr>
  </w:style>
  <w:style w:type="character" w:customStyle="1" w:styleId="MakrotekstsRakstz">
    <w:name w:val="Makro teksts Rakstz."/>
    <w:link w:val="Macro"/>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41"/>
    <w:semiHidden/>
    <w:unhideWhenUsed/>
    <w:rsid w:val="005225B2"/>
    <w:tblPr>
      <w:tblStyleRowBandSize w:val="1"/>
      <w:tblStyleColBandSize w:val="1"/>
      <w:tblBorders>
        <w:top w:val="single" w:sz="8" w:space="0" w:color="AEC8DD"/>
        <w:left w:val="single" w:sz="8" w:space="0" w:color="AEC8DD"/>
        <w:bottom w:val="single" w:sz="8" w:space="0" w:color="AEC8DD"/>
        <w:right w:val="single" w:sz="8" w:space="0" w:color="AEC8DD"/>
        <w:insideH w:val="single" w:sz="8" w:space="0" w:color="AEC8DD"/>
        <w:insideV w:val="single" w:sz="8" w:space="0" w:color="AEC8DD"/>
      </w:tblBorders>
    </w:tblPr>
    <w:tcPr>
      <w:shd w:val="clear" w:color="auto" w:fill="E4ECF4"/>
    </w:tcPr>
    <w:tblStylePr w:type="firstRow">
      <w:rPr>
        <w:b/>
        <w:bCs/>
      </w:rPr>
    </w:tblStylePr>
    <w:tblStylePr w:type="lastRow">
      <w:rPr>
        <w:b/>
        <w:bCs/>
      </w:rPr>
      <w:tblPr/>
      <w:tcPr>
        <w:tcBorders>
          <w:top w:val="single" w:sz="18" w:space="0" w:color="AEC8DD"/>
        </w:tcBorders>
      </w:tcPr>
    </w:tblStylePr>
    <w:tblStylePr w:type="firstCol">
      <w:rPr>
        <w:b/>
        <w:bCs/>
      </w:rPr>
    </w:tblStylePr>
    <w:tblStylePr w:type="lastCol">
      <w:rPr>
        <w:b/>
        <w:bCs/>
      </w:rPr>
    </w:tblStylePr>
    <w:tblStylePr w:type="band1Vert">
      <w:tblPr/>
      <w:tcPr>
        <w:shd w:val="clear" w:color="auto" w:fill="C9DAE8"/>
      </w:tcPr>
    </w:tblStylePr>
    <w:tblStylePr w:type="band1Horz">
      <w:tblPr/>
      <w:tcPr>
        <w:shd w:val="clear" w:color="auto" w:fill="C9DAE8"/>
      </w:tcPr>
    </w:tblStylePr>
  </w:style>
  <w:style w:type="table" w:styleId="MediumGrid1Accent2">
    <w:name w:val="Medium Grid 1 Accent 2"/>
    <w:basedOn w:val="TableNormal"/>
    <w:uiPriority w:val="42"/>
    <w:semiHidden/>
    <w:unhideWhenUsed/>
    <w:rsid w:val="005225B2"/>
    <w:tblPr>
      <w:tblStyleRowBandSize w:val="1"/>
      <w:tblStyleColBandSize w:val="1"/>
      <w:tblBorders>
        <w:top w:val="single" w:sz="8" w:space="0" w:color="E59F75"/>
        <w:left w:val="single" w:sz="8" w:space="0" w:color="E59F75"/>
        <w:bottom w:val="single" w:sz="8" w:space="0" w:color="E59F75"/>
        <w:right w:val="single" w:sz="8" w:space="0" w:color="E59F75"/>
        <w:insideH w:val="single" w:sz="8" w:space="0" w:color="E59F75"/>
        <w:insideV w:val="single" w:sz="8" w:space="0" w:color="E59F75"/>
      </w:tblBorders>
    </w:tblPr>
    <w:tcPr>
      <w:shd w:val="clear" w:color="auto" w:fill="F6DFD1"/>
    </w:tcPr>
    <w:tblStylePr w:type="firstRow">
      <w:rPr>
        <w:b/>
        <w:bCs/>
      </w:rPr>
    </w:tblStylePr>
    <w:tblStylePr w:type="lastRow">
      <w:rPr>
        <w:b/>
        <w:bCs/>
      </w:rPr>
      <w:tblPr/>
      <w:tcPr>
        <w:tcBorders>
          <w:top w:val="single" w:sz="18" w:space="0" w:color="E59F75"/>
        </w:tcBorders>
      </w:tcPr>
    </w:tblStylePr>
    <w:tblStylePr w:type="firstCol">
      <w:rPr>
        <w:b/>
        <w:bCs/>
      </w:rPr>
    </w:tblStylePr>
    <w:tblStylePr w:type="lastCol">
      <w:rPr>
        <w:b/>
        <w:bCs/>
      </w:rPr>
    </w:tblStylePr>
    <w:tblStylePr w:type="band1Vert">
      <w:tblPr/>
      <w:tcPr>
        <w:shd w:val="clear" w:color="auto" w:fill="EEBFA3"/>
      </w:tcPr>
    </w:tblStylePr>
    <w:tblStylePr w:type="band1Horz">
      <w:tblPr/>
      <w:tcPr>
        <w:shd w:val="clear" w:color="auto" w:fill="EEBFA3"/>
      </w:tcPr>
    </w:tblStylePr>
  </w:style>
  <w:style w:type="table" w:styleId="MediumGrid1Accent3">
    <w:name w:val="Medium Grid 1 Accent 3"/>
    <w:basedOn w:val="TableNormal"/>
    <w:uiPriority w:val="43"/>
    <w:semiHidden/>
    <w:unhideWhenUsed/>
    <w:rsid w:val="005225B2"/>
    <w:tblPr>
      <w:tblStyleRowBandSize w:val="1"/>
      <w:tblStyleColBandSize w:val="1"/>
      <w:tblBorders>
        <w:top w:val="single" w:sz="8" w:space="0" w:color="BBC0A0"/>
        <w:left w:val="single" w:sz="8" w:space="0" w:color="BBC0A0"/>
        <w:bottom w:val="single" w:sz="8" w:space="0" w:color="BBC0A0"/>
        <w:right w:val="single" w:sz="8" w:space="0" w:color="BBC0A0"/>
        <w:insideH w:val="single" w:sz="8" w:space="0" w:color="BBC0A0"/>
        <w:insideV w:val="single" w:sz="8" w:space="0" w:color="BBC0A0"/>
      </w:tblBorders>
    </w:tblPr>
    <w:tcPr>
      <w:shd w:val="clear" w:color="auto" w:fill="E8EADF"/>
    </w:tcPr>
    <w:tblStylePr w:type="firstRow">
      <w:rPr>
        <w:b/>
        <w:bCs/>
      </w:rPr>
    </w:tblStylePr>
    <w:tblStylePr w:type="lastRow">
      <w:rPr>
        <w:b/>
        <w:bCs/>
      </w:rPr>
      <w:tblPr/>
      <w:tcPr>
        <w:tcBorders>
          <w:top w:val="single" w:sz="18" w:space="0" w:color="BBC0A0"/>
        </w:tcBorders>
      </w:tcPr>
    </w:tblStylePr>
    <w:tblStylePr w:type="firstCol">
      <w:rPr>
        <w:b/>
        <w:bCs/>
      </w:rPr>
    </w:tblStylePr>
    <w:tblStylePr w:type="lastCol">
      <w:rPr>
        <w:b/>
        <w:bCs/>
      </w:rPr>
    </w:tblStylePr>
    <w:tblStylePr w:type="band1Vert">
      <w:tblPr/>
      <w:tcPr>
        <w:shd w:val="clear" w:color="auto" w:fill="D2D5C0"/>
      </w:tcPr>
    </w:tblStylePr>
    <w:tblStylePr w:type="band1Horz">
      <w:tblPr/>
      <w:tcPr>
        <w:shd w:val="clear" w:color="auto" w:fill="D2D5C0"/>
      </w:tcPr>
    </w:tblStylePr>
  </w:style>
  <w:style w:type="table" w:styleId="MediumGrid1Accent4">
    <w:name w:val="Medium Grid 1 Accent 4"/>
    <w:basedOn w:val="TableNormal"/>
    <w:uiPriority w:val="44"/>
    <w:semiHidden/>
    <w:unhideWhenUsed/>
    <w:rsid w:val="005225B2"/>
    <w:tblPr>
      <w:tblStyleRowBandSize w:val="1"/>
      <w:tblStyleColBandSize w:val="1"/>
      <w:tblBorders>
        <w:top w:val="single" w:sz="8" w:space="0" w:color="E1C584"/>
        <w:left w:val="single" w:sz="8" w:space="0" w:color="E1C584"/>
        <w:bottom w:val="single" w:sz="8" w:space="0" w:color="E1C584"/>
        <w:right w:val="single" w:sz="8" w:space="0" w:color="E1C584"/>
        <w:insideH w:val="single" w:sz="8" w:space="0" w:color="E1C584"/>
        <w:insideV w:val="single" w:sz="8" w:space="0" w:color="E1C584"/>
      </w:tblBorders>
    </w:tblPr>
    <w:tcPr>
      <w:shd w:val="clear" w:color="auto" w:fill="F5EBD6"/>
    </w:tcPr>
    <w:tblStylePr w:type="firstRow">
      <w:rPr>
        <w:b/>
        <w:bCs/>
      </w:rPr>
    </w:tblStylePr>
    <w:tblStylePr w:type="lastRow">
      <w:rPr>
        <w:b/>
        <w:bCs/>
      </w:rPr>
      <w:tblPr/>
      <w:tcPr>
        <w:tcBorders>
          <w:top w:val="single" w:sz="18" w:space="0" w:color="E1C584"/>
        </w:tcBorders>
      </w:tcPr>
    </w:tblStylePr>
    <w:tblStylePr w:type="firstCol">
      <w:rPr>
        <w:b/>
        <w:bCs/>
      </w:rPr>
    </w:tblStylePr>
    <w:tblStylePr w:type="lastCol">
      <w:rPr>
        <w:b/>
        <w:bCs/>
      </w:rPr>
    </w:tblStylePr>
    <w:tblStylePr w:type="band1Vert">
      <w:tblPr/>
      <w:tcPr>
        <w:shd w:val="clear" w:color="auto" w:fill="EBD8AD"/>
      </w:tcPr>
    </w:tblStylePr>
    <w:tblStylePr w:type="band1Horz">
      <w:tblPr/>
      <w:tcPr>
        <w:shd w:val="clear" w:color="auto" w:fill="EBD8AD"/>
      </w:tcPr>
    </w:tblStylePr>
  </w:style>
  <w:style w:type="table" w:styleId="MediumGrid1Accent5">
    <w:name w:val="Medium Grid 1 Accent 5"/>
    <w:basedOn w:val="TableNormal"/>
    <w:uiPriority w:val="45"/>
    <w:semiHidden/>
    <w:unhideWhenUsed/>
    <w:rsid w:val="005225B2"/>
    <w:tblPr>
      <w:tblStyleRowBandSize w:val="1"/>
      <w:tblStyleColBandSize w:val="1"/>
      <w:tblBorders>
        <w:top w:val="single" w:sz="8" w:space="0" w:color="9CBDB5"/>
        <w:left w:val="single" w:sz="8" w:space="0" w:color="9CBDB5"/>
        <w:bottom w:val="single" w:sz="8" w:space="0" w:color="9CBDB5"/>
        <w:right w:val="single" w:sz="8" w:space="0" w:color="9CBDB5"/>
        <w:insideH w:val="single" w:sz="8" w:space="0" w:color="9CBDB5"/>
        <w:insideV w:val="single" w:sz="8" w:space="0" w:color="9CBDB5"/>
      </w:tblBorders>
    </w:tblPr>
    <w:tcPr>
      <w:shd w:val="clear" w:color="auto" w:fill="DEE9E6"/>
    </w:tcPr>
    <w:tblStylePr w:type="firstRow">
      <w:rPr>
        <w:b/>
        <w:bCs/>
      </w:rPr>
    </w:tblStylePr>
    <w:tblStylePr w:type="lastRow">
      <w:rPr>
        <w:b/>
        <w:bCs/>
      </w:rPr>
      <w:tblPr/>
      <w:tcPr>
        <w:tcBorders>
          <w:top w:val="single" w:sz="18" w:space="0" w:color="9CBDB5"/>
        </w:tcBorders>
      </w:tcPr>
    </w:tblStylePr>
    <w:tblStylePr w:type="firstCol">
      <w:rPr>
        <w:b/>
        <w:bCs/>
      </w:rPr>
    </w:tblStylePr>
    <w:tblStylePr w:type="lastCol">
      <w:rPr>
        <w:b/>
        <w:bCs/>
      </w:rPr>
    </w:tblStylePr>
    <w:tblStylePr w:type="band1Vert">
      <w:tblPr/>
      <w:tcPr>
        <w:shd w:val="clear" w:color="auto" w:fill="BDD3CE"/>
      </w:tcPr>
    </w:tblStylePr>
    <w:tblStylePr w:type="band1Horz">
      <w:tblPr/>
      <w:tcPr>
        <w:shd w:val="clear" w:color="auto" w:fill="BDD3CE"/>
      </w:tcPr>
    </w:tblStylePr>
  </w:style>
  <w:style w:type="table" w:styleId="MediumGrid1Accent6">
    <w:name w:val="Medium Grid 1 Accent 6"/>
    <w:basedOn w:val="TableNormal"/>
    <w:uiPriority w:val="46"/>
    <w:semiHidden/>
    <w:unhideWhenUsed/>
    <w:rsid w:val="005225B2"/>
    <w:tblPr>
      <w:tblStyleRowBandSize w:val="1"/>
      <w:tblStyleColBandSize w:val="1"/>
      <w:tblBorders>
        <w:top w:val="single" w:sz="8" w:space="0" w:color="B0A8A8"/>
        <w:left w:val="single" w:sz="8" w:space="0" w:color="B0A8A8"/>
        <w:bottom w:val="single" w:sz="8" w:space="0" w:color="B0A8A8"/>
        <w:right w:val="single" w:sz="8" w:space="0" w:color="B0A8A8"/>
        <w:insideH w:val="single" w:sz="8" w:space="0" w:color="B0A8A8"/>
        <w:insideV w:val="single" w:sz="8" w:space="0" w:color="B0A8A8"/>
      </w:tblBorders>
    </w:tblPr>
    <w:tcPr>
      <w:shd w:val="clear" w:color="auto" w:fill="E5E2E2"/>
    </w:tcPr>
    <w:tblStylePr w:type="firstRow">
      <w:rPr>
        <w:b/>
        <w:bCs/>
      </w:rPr>
    </w:tblStylePr>
    <w:tblStylePr w:type="lastRow">
      <w:rPr>
        <w:b/>
        <w:bCs/>
      </w:rPr>
      <w:tblPr/>
      <w:tcPr>
        <w:tcBorders>
          <w:top w:val="single" w:sz="18" w:space="0" w:color="B0A8A8"/>
        </w:tcBorders>
      </w:tcPr>
    </w:tblStylePr>
    <w:tblStylePr w:type="firstCol">
      <w:rPr>
        <w:b/>
        <w:bCs/>
      </w:rPr>
    </w:tblStylePr>
    <w:tblStylePr w:type="lastCol">
      <w:rPr>
        <w:b/>
        <w:bCs/>
      </w:rPr>
    </w:tblStylePr>
    <w:tblStylePr w:type="band1Vert">
      <w:tblPr/>
      <w:tcPr>
        <w:shd w:val="clear" w:color="auto" w:fill="CAC5C5"/>
      </w:tcPr>
    </w:tblStylePr>
    <w:tblStylePr w:type="band1Horz">
      <w:tblPr/>
      <w:tcPr>
        <w:shd w:val="clear" w:color="auto" w:fill="CAC5C5"/>
      </w:tcPr>
    </w:tblStylePr>
  </w:style>
  <w:style w:type="table" w:styleId="MediumGrid2">
    <w:name w:val="Medium Grid 2"/>
    <w:basedOn w:val="TableNormal"/>
    <w:uiPriority w:val="40"/>
    <w:semiHidden/>
    <w:unhideWhenUsed/>
    <w:rsid w:val="005225B2"/>
    <w:rPr>
      <w:rFonts w:ascii="Tw Cen MT" w:eastAsia="HGPGothicE" w:hAnsi="Tw Cen MT" w:cs="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41"/>
    <w:semiHidden/>
    <w:unhideWhenUsed/>
    <w:rsid w:val="005225B2"/>
    <w:rPr>
      <w:rFonts w:ascii="Tw Cen MT" w:eastAsia="HGPGothicE" w:hAnsi="Tw Cen MT" w:cs="Arial"/>
      <w:color w:val="000000"/>
    </w:rPr>
    <w:tblPr>
      <w:tblStyleRowBandSize w:val="1"/>
      <w:tblStyleColBandSize w:val="1"/>
      <w:tblBorders>
        <w:top w:val="single" w:sz="8" w:space="0" w:color="94B6D2"/>
        <w:left w:val="single" w:sz="8" w:space="0" w:color="94B6D2"/>
        <w:bottom w:val="single" w:sz="8" w:space="0" w:color="94B6D2"/>
        <w:right w:val="single" w:sz="8" w:space="0" w:color="94B6D2"/>
        <w:insideH w:val="single" w:sz="8" w:space="0" w:color="94B6D2"/>
        <w:insideV w:val="single" w:sz="8" w:space="0" w:color="94B6D2"/>
      </w:tblBorders>
    </w:tblPr>
    <w:tcPr>
      <w:shd w:val="clear" w:color="auto" w:fill="E4ECF4"/>
    </w:tcPr>
    <w:tblStylePr w:type="firstRow">
      <w:rPr>
        <w:b/>
        <w:bCs/>
        <w:color w:val="000000"/>
      </w:rPr>
      <w:tblPr/>
      <w:tcPr>
        <w:shd w:val="clear" w:color="auto" w:fill="F4F7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9F0F6"/>
      </w:tcPr>
    </w:tblStylePr>
    <w:tblStylePr w:type="band1Vert">
      <w:tblPr/>
      <w:tcPr>
        <w:shd w:val="clear" w:color="auto" w:fill="C9DAE8"/>
      </w:tcPr>
    </w:tblStylePr>
    <w:tblStylePr w:type="band1Horz">
      <w:tblPr/>
      <w:tcPr>
        <w:tcBorders>
          <w:insideH w:val="single" w:sz="6" w:space="0" w:color="94B6D2"/>
          <w:insideV w:val="single" w:sz="6" w:space="0" w:color="94B6D2"/>
        </w:tcBorders>
        <w:shd w:val="clear" w:color="auto" w:fill="C9DAE8"/>
      </w:tcPr>
    </w:tblStylePr>
    <w:tblStylePr w:type="nwCell">
      <w:tblPr/>
      <w:tcPr>
        <w:shd w:val="clear" w:color="auto" w:fill="FFFFFF"/>
      </w:tcPr>
    </w:tblStylePr>
  </w:style>
  <w:style w:type="table" w:styleId="MediumGrid2Accent2">
    <w:name w:val="Medium Grid 2 Accent 2"/>
    <w:basedOn w:val="TableNormal"/>
    <w:uiPriority w:val="42"/>
    <w:semiHidden/>
    <w:unhideWhenUsed/>
    <w:rsid w:val="005225B2"/>
    <w:rPr>
      <w:rFonts w:ascii="Tw Cen MT" w:eastAsia="HGPGothicE" w:hAnsi="Tw Cen MT" w:cs="Arial"/>
      <w:color w:val="000000"/>
    </w:rPr>
    <w:tblPr>
      <w:tblStyleRowBandSize w:val="1"/>
      <w:tblStyleColBandSize w:val="1"/>
      <w:tblBorders>
        <w:top w:val="single" w:sz="8" w:space="0" w:color="DD8047"/>
        <w:left w:val="single" w:sz="8" w:space="0" w:color="DD8047"/>
        <w:bottom w:val="single" w:sz="8" w:space="0" w:color="DD8047"/>
        <w:right w:val="single" w:sz="8" w:space="0" w:color="DD8047"/>
        <w:insideH w:val="single" w:sz="8" w:space="0" w:color="DD8047"/>
        <w:insideV w:val="single" w:sz="8" w:space="0" w:color="DD8047"/>
      </w:tblBorders>
    </w:tblPr>
    <w:tcPr>
      <w:shd w:val="clear" w:color="auto" w:fill="F6DFD1"/>
    </w:tcPr>
    <w:tblStylePr w:type="firstRow">
      <w:rPr>
        <w:b/>
        <w:bCs/>
        <w:color w:val="000000"/>
      </w:rPr>
      <w:tblPr/>
      <w:tcPr>
        <w:shd w:val="clear" w:color="auto" w:fill="FBF2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E5DA"/>
      </w:tcPr>
    </w:tblStylePr>
    <w:tblStylePr w:type="band1Vert">
      <w:tblPr/>
      <w:tcPr>
        <w:shd w:val="clear" w:color="auto" w:fill="EEBFA3"/>
      </w:tcPr>
    </w:tblStylePr>
    <w:tblStylePr w:type="band1Horz">
      <w:tblPr/>
      <w:tcPr>
        <w:tcBorders>
          <w:insideH w:val="single" w:sz="6" w:space="0" w:color="DD8047"/>
          <w:insideV w:val="single" w:sz="6" w:space="0" w:color="DD8047"/>
        </w:tcBorders>
        <w:shd w:val="clear" w:color="auto" w:fill="EEBFA3"/>
      </w:tcPr>
    </w:tblStylePr>
    <w:tblStylePr w:type="nwCell">
      <w:tblPr/>
      <w:tcPr>
        <w:shd w:val="clear" w:color="auto" w:fill="FFFFFF"/>
      </w:tcPr>
    </w:tblStylePr>
  </w:style>
  <w:style w:type="table" w:styleId="MediumGrid2Accent3">
    <w:name w:val="Medium Grid 2 Accent 3"/>
    <w:basedOn w:val="TableNormal"/>
    <w:uiPriority w:val="43"/>
    <w:semiHidden/>
    <w:unhideWhenUsed/>
    <w:rsid w:val="005225B2"/>
    <w:rPr>
      <w:rFonts w:ascii="Tw Cen MT" w:eastAsia="HGPGothicE" w:hAnsi="Tw Cen MT" w:cs="Arial"/>
      <w:color w:val="000000"/>
    </w:rPr>
    <w:tblPr>
      <w:tblStyleRowBandSize w:val="1"/>
      <w:tblStyleColBandSize w:val="1"/>
      <w:tblBorders>
        <w:top w:val="single" w:sz="8" w:space="0" w:color="A5AB81"/>
        <w:left w:val="single" w:sz="8" w:space="0" w:color="A5AB81"/>
        <w:bottom w:val="single" w:sz="8" w:space="0" w:color="A5AB81"/>
        <w:right w:val="single" w:sz="8" w:space="0" w:color="A5AB81"/>
        <w:insideH w:val="single" w:sz="8" w:space="0" w:color="A5AB81"/>
        <w:insideV w:val="single" w:sz="8" w:space="0" w:color="A5AB81"/>
      </w:tblBorders>
    </w:tblPr>
    <w:tcPr>
      <w:shd w:val="clear" w:color="auto" w:fill="E8EADF"/>
    </w:tcPr>
    <w:tblStylePr w:type="firstRow">
      <w:rPr>
        <w:b/>
        <w:bCs/>
        <w:color w:val="000000"/>
      </w:rPr>
      <w:tblPr/>
      <w:tcPr>
        <w:shd w:val="clear" w:color="auto" w:fill="F6F6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EE5"/>
      </w:tcPr>
    </w:tblStylePr>
    <w:tblStylePr w:type="band1Vert">
      <w:tblPr/>
      <w:tcPr>
        <w:shd w:val="clear" w:color="auto" w:fill="D2D5C0"/>
      </w:tcPr>
    </w:tblStylePr>
    <w:tblStylePr w:type="band1Horz">
      <w:tblPr/>
      <w:tcPr>
        <w:tcBorders>
          <w:insideH w:val="single" w:sz="6" w:space="0" w:color="A5AB81"/>
          <w:insideV w:val="single" w:sz="6" w:space="0" w:color="A5AB81"/>
        </w:tcBorders>
        <w:shd w:val="clear" w:color="auto" w:fill="D2D5C0"/>
      </w:tcPr>
    </w:tblStylePr>
    <w:tblStylePr w:type="nwCell">
      <w:tblPr/>
      <w:tcPr>
        <w:shd w:val="clear" w:color="auto" w:fill="FFFFFF"/>
      </w:tcPr>
    </w:tblStylePr>
  </w:style>
  <w:style w:type="table" w:styleId="MediumGrid2Accent4">
    <w:name w:val="Medium Grid 2 Accent 4"/>
    <w:basedOn w:val="TableNormal"/>
    <w:uiPriority w:val="44"/>
    <w:semiHidden/>
    <w:unhideWhenUsed/>
    <w:rsid w:val="005225B2"/>
    <w:rPr>
      <w:rFonts w:ascii="Tw Cen MT" w:eastAsia="HGPGothicE" w:hAnsi="Tw Cen MT" w:cs="Arial"/>
      <w:color w:val="000000"/>
    </w:rPr>
    <w:tblPr>
      <w:tblStyleRowBandSize w:val="1"/>
      <w:tblStyleColBandSize w:val="1"/>
      <w:tblBorders>
        <w:top w:val="single" w:sz="8" w:space="0" w:color="D8B25C"/>
        <w:left w:val="single" w:sz="8" w:space="0" w:color="D8B25C"/>
        <w:bottom w:val="single" w:sz="8" w:space="0" w:color="D8B25C"/>
        <w:right w:val="single" w:sz="8" w:space="0" w:color="D8B25C"/>
        <w:insideH w:val="single" w:sz="8" w:space="0" w:color="D8B25C"/>
        <w:insideV w:val="single" w:sz="8" w:space="0" w:color="D8B25C"/>
      </w:tblBorders>
    </w:tblPr>
    <w:tcPr>
      <w:shd w:val="clear" w:color="auto" w:fill="F5EBD6"/>
    </w:tcPr>
    <w:tblStylePr w:type="firstRow">
      <w:rPr>
        <w:b/>
        <w:bCs/>
        <w:color w:val="000000"/>
      </w:rPr>
      <w:tblPr/>
      <w:tcPr>
        <w:shd w:val="clear" w:color="auto" w:fill="FBF7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EFDE"/>
      </w:tcPr>
    </w:tblStylePr>
    <w:tblStylePr w:type="band1Vert">
      <w:tblPr/>
      <w:tcPr>
        <w:shd w:val="clear" w:color="auto" w:fill="EBD8AD"/>
      </w:tcPr>
    </w:tblStylePr>
    <w:tblStylePr w:type="band1Horz">
      <w:tblPr/>
      <w:tcPr>
        <w:tcBorders>
          <w:insideH w:val="single" w:sz="6" w:space="0" w:color="D8B25C"/>
          <w:insideV w:val="single" w:sz="6" w:space="0" w:color="D8B25C"/>
        </w:tcBorders>
        <w:shd w:val="clear" w:color="auto" w:fill="EBD8AD"/>
      </w:tcPr>
    </w:tblStylePr>
    <w:tblStylePr w:type="nwCell">
      <w:tblPr/>
      <w:tcPr>
        <w:shd w:val="clear" w:color="auto" w:fill="FFFFFF"/>
      </w:tcPr>
    </w:tblStylePr>
  </w:style>
  <w:style w:type="table" w:styleId="MediumGrid2Accent5">
    <w:name w:val="Medium Grid 2 Accent 5"/>
    <w:basedOn w:val="TableNormal"/>
    <w:uiPriority w:val="45"/>
    <w:semiHidden/>
    <w:unhideWhenUsed/>
    <w:rsid w:val="005225B2"/>
    <w:rPr>
      <w:rFonts w:ascii="Tw Cen MT" w:eastAsia="HGPGothicE" w:hAnsi="Tw Cen MT" w:cs="Arial"/>
      <w:color w:val="000000"/>
    </w:rPr>
    <w:tblPr>
      <w:tblStyleRowBandSize w:val="1"/>
      <w:tblStyleColBandSize w:val="1"/>
      <w:tblBorders>
        <w:top w:val="single" w:sz="8" w:space="0" w:color="7BA79D"/>
        <w:left w:val="single" w:sz="8" w:space="0" w:color="7BA79D"/>
        <w:bottom w:val="single" w:sz="8" w:space="0" w:color="7BA79D"/>
        <w:right w:val="single" w:sz="8" w:space="0" w:color="7BA79D"/>
        <w:insideH w:val="single" w:sz="8" w:space="0" w:color="7BA79D"/>
        <w:insideV w:val="single" w:sz="8" w:space="0" w:color="7BA79D"/>
      </w:tblBorders>
    </w:tblPr>
    <w:tcPr>
      <w:shd w:val="clear" w:color="auto" w:fill="DEE9E6"/>
    </w:tcPr>
    <w:tblStylePr w:type="firstRow">
      <w:rPr>
        <w:b/>
        <w:bCs/>
        <w:color w:val="000000"/>
      </w:rPr>
      <w:tblPr/>
      <w:tcPr>
        <w:shd w:val="clear" w:color="auto" w:fill="F2F6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4EDEB"/>
      </w:tcPr>
    </w:tblStylePr>
    <w:tblStylePr w:type="band1Vert">
      <w:tblPr/>
      <w:tcPr>
        <w:shd w:val="clear" w:color="auto" w:fill="BDD3CE"/>
      </w:tcPr>
    </w:tblStylePr>
    <w:tblStylePr w:type="band1Horz">
      <w:tblPr/>
      <w:tcPr>
        <w:tcBorders>
          <w:insideH w:val="single" w:sz="6" w:space="0" w:color="7BA79D"/>
          <w:insideV w:val="single" w:sz="6" w:space="0" w:color="7BA79D"/>
        </w:tcBorders>
        <w:shd w:val="clear" w:color="auto" w:fill="BDD3CE"/>
      </w:tcPr>
    </w:tblStylePr>
    <w:tblStylePr w:type="nwCell">
      <w:tblPr/>
      <w:tcPr>
        <w:shd w:val="clear" w:color="auto" w:fill="FFFFFF"/>
      </w:tcPr>
    </w:tblStylePr>
  </w:style>
  <w:style w:type="table" w:styleId="MediumGrid2Accent6">
    <w:name w:val="Medium Grid 2 Accent 6"/>
    <w:basedOn w:val="TableNormal"/>
    <w:uiPriority w:val="46"/>
    <w:semiHidden/>
    <w:unhideWhenUsed/>
    <w:rsid w:val="005225B2"/>
    <w:rPr>
      <w:rFonts w:ascii="Tw Cen MT" w:eastAsia="HGPGothicE" w:hAnsi="Tw Cen MT" w:cs="Arial"/>
      <w:color w:val="000000"/>
    </w:rPr>
    <w:tblPr>
      <w:tblStyleRowBandSize w:val="1"/>
      <w:tblStyleColBandSize w:val="1"/>
      <w:tblBorders>
        <w:top w:val="single" w:sz="8" w:space="0" w:color="968C8C"/>
        <w:left w:val="single" w:sz="8" w:space="0" w:color="968C8C"/>
        <w:bottom w:val="single" w:sz="8" w:space="0" w:color="968C8C"/>
        <w:right w:val="single" w:sz="8" w:space="0" w:color="968C8C"/>
        <w:insideH w:val="single" w:sz="8" w:space="0" w:color="968C8C"/>
        <w:insideV w:val="single" w:sz="8" w:space="0" w:color="968C8C"/>
      </w:tblBorders>
    </w:tblPr>
    <w:tcPr>
      <w:shd w:val="clear" w:color="auto" w:fill="E5E2E2"/>
    </w:tcPr>
    <w:tblStylePr w:type="firstRow">
      <w:rPr>
        <w:b/>
        <w:bCs/>
        <w:color w:val="000000"/>
      </w:rPr>
      <w:tblPr/>
      <w:tcPr>
        <w:shd w:val="clear" w:color="auto" w:fill="F4F3F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8E8"/>
      </w:tcPr>
    </w:tblStylePr>
    <w:tblStylePr w:type="band1Vert">
      <w:tblPr/>
      <w:tcPr>
        <w:shd w:val="clear" w:color="auto" w:fill="CAC5C5"/>
      </w:tcPr>
    </w:tblStylePr>
    <w:tblStylePr w:type="band1Horz">
      <w:tblPr/>
      <w:tcPr>
        <w:tcBorders>
          <w:insideH w:val="single" w:sz="6" w:space="0" w:color="968C8C"/>
          <w:insideV w:val="single" w:sz="6" w:space="0" w:color="968C8C"/>
        </w:tcBorders>
        <w:shd w:val="clear" w:color="auto" w:fill="CAC5C5"/>
      </w:tcPr>
    </w:tblStylePr>
    <w:tblStylePr w:type="nwCell">
      <w:tblPr/>
      <w:tcPr>
        <w:shd w:val="clear" w:color="auto" w:fill="FFFFFF"/>
      </w:tcPr>
    </w:tblStylePr>
  </w:style>
  <w:style w:type="table" w:styleId="MediumGrid3">
    <w:name w:val="Medium Grid 3"/>
    <w:basedOn w:val="TableNormal"/>
    <w:uiPriority w:val="40"/>
    <w:semiHidden/>
    <w:unhideWhenUsed/>
    <w:rsid w:val="005225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41"/>
    <w:semiHidden/>
    <w:unhideWhenUsed/>
    <w:rsid w:val="005225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4EC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4B6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4B6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4B6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4B6D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9DA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9DAE8"/>
      </w:tcPr>
    </w:tblStylePr>
  </w:style>
  <w:style w:type="table" w:styleId="MediumGrid3Accent2">
    <w:name w:val="Medium Grid 3 Accent 2"/>
    <w:basedOn w:val="TableNormal"/>
    <w:uiPriority w:val="42"/>
    <w:semiHidden/>
    <w:unhideWhenUsed/>
    <w:rsid w:val="005225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6DF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D80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D80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D80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D80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EBF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EBFA3"/>
      </w:tcPr>
    </w:tblStylePr>
  </w:style>
  <w:style w:type="table" w:styleId="MediumGrid3Accent3">
    <w:name w:val="Medium Grid 3 Accent 3"/>
    <w:basedOn w:val="TableNormal"/>
    <w:uiPriority w:val="43"/>
    <w:semiHidden/>
    <w:unhideWhenUsed/>
    <w:rsid w:val="005225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A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B8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B8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B8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B8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5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5C0"/>
      </w:tcPr>
    </w:tblStylePr>
  </w:style>
  <w:style w:type="table" w:styleId="MediumGrid3Accent4">
    <w:name w:val="Medium Grid 3 Accent 4"/>
    <w:basedOn w:val="TableNormal"/>
    <w:uiPriority w:val="44"/>
    <w:semiHidden/>
    <w:unhideWhenUsed/>
    <w:rsid w:val="005225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EB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8B25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8B25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8B25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8B25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D8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D8AD"/>
      </w:tcPr>
    </w:tblStylePr>
  </w:style>
  <w:style w:type="table" w:styleId="MediumGrid3Accent5">
    <w:name w:val="Medium Grid 3 Accent 5"/>
    <w:basedOn w:val="TableNormal"/>
    <w:uiPriority w:val="45"/>
    <w:semiHidden/>
    <w:unhideWhenUsed/>
    <w:rsid w:val="005225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9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BA79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BA79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BA79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BA79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DD3C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D3CE"/>
      </w:tcPr>
    </w:tblStylePr>
  </w:style>
  <w:style w:type="table" w:styleId="MediumGrid3Accent6">
    <w:name w:val="Medium Grid 3 Accent 6"/>
    <w:basedOn w:val="TableNormal"/>
    <w:uiPriority w:val="46"/>
    <w:semiHidden/>
    <w:unhideWhenUsed/>
    <w:rsid w:val="005225B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68C8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68C8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68C8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68C8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AC5C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AC5C5"/>
      </w:tcPr>
    </w:tblStylePr>
  </w:style>
  <w:style w:type="table" w:styleId="MediumList1">
    <w:name w:val="Medium List 1"/>
    <w:basedOn w:val="TableNormal"/>
    <w:uiPriority w:val="40"/>
    <w:semiHidden/>
    <w:unhideWhenUsed/>
    <w:rsid w:val="005225B2"/>
    <w:rPr>
      <w:color w:val="000000"/>
    </w:rPr>
    <w:tblPr>
      <w:tblStyleRowBandSize w:val="1"/>
      <w:tblStyleColBandSize w:val="1"/>
      <w:tblBorders>
        <w:top w:val="single" w:sz="8" w:space="0" w:color="000000"/>
        <w:bottom w:val="single" w:sz="8" w:space="0" w:color="000000"/>
      </w:tblBorders>
    </w:tblPr>
    <w:tblStylePr w:type="firstRow">
      <w:rPr>
        <w:rFonts w:ascii="Mistral" w:eastAsia="Roboto Condensed Medium" w:hAnsi="Mistral" w:cs="Arial"/>
      </w:rPr>
      <w:tblPr/>
      <w:tcPr>
        <w:tcBorders>
          <w:top w:val="nil"/>
          <w:bottom w:val="single" w:sz="8" w:space="0" w:color="000000"/>
        </w:tcBorders>
      </w:tcPr>
    </w:tblStylePr>
    <w:tblStylePr w:type="lastRow">
      <w:rPr>
        <w:b/>
        <w:bCs/>
        <w:color w:val="775F5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41"/>
    <w:semiHidden/>
    <w:unhideWhenUsed/>
    <w:rsid w:val="005225B2"/>
    <w:rPr>
      <w:color w:val="000000"/>
    </w:rPr>
    <w:tblPr>
      <w:tblStyleRowBandSize w:val="1"/>
      <w:tblStyleColBandSize w:val="1"/>
      <w:tblBorders>
        <w:top w:val="single" w:sz="8" w:space="0" w:color="94B6D2"/>
        <w:bottom w:val="single" w:sz="8" w:space="0" w:color="94B6D2"/>
      </w:tblBorders>
    </w:tblPr>
    <w:tblStylePr w:type="firstRow">
      <w:rPr>
        <w:rFonts w:ascii="Mistral" w:eastAsia="Roboto Condensed Medium" w:hAnsi="Mistral" w:cs="Arial"/>
      </w:rPr>
      <w:tblPr/>
      <w:tcPr>
        <w:tcBorders>
          <w:top w:val="nil"/>
          <w:bottom w:val="single" w:sz="8" w:space="0" w:color="94B6D2"/>
        </w:tcBorders>
      </w:tcPr>
    </w:tblStylePr>
    <w:tblStylePr w:type="lastRow">
      <w:rPr>
        <w:b/>
        <w:bCs/>
        <w:color w:val="775F55"/>
      </w:rPr>
      <w:tblPr/>
      <w:tcPr>
        <w:tcBorders>
          <w:top w:val="single" w:sz="8" w:space="0" w:color="94B6D2"/>
          <w:bottom w:val="single" w:sz="8" w:space="0" w:color="94B6D2"/>
        </w:tcBorders>
      </w:tcPr>
    </w:tblStylePr>
    <w:tblStylePr w:type="firstCol">
      <w:rPr>
        <w:b/>
        <w:bCs/>
      </w:rPr>
    </w:tblStylePr>
    <w:tblStylePr w:type="lastCol">
      <w:rPr>
        <w:b/>
        <w:bCs/>
      </w:rPr>
      <w:tblPr/>
      <w:tcPr>
        <w:tcBorders>
          <w:top w:val="single" w:sz="8" w:space="0" w:color="94B6D2"/>
          <w:bottom w:val="single" w:sz="8" w:space="0" w:color="94B6D2"/>
        </w:tcBorders>
      </w:tcPr>
    </w:tblStylePr>
    <w:tblStylePr w:type="band1Vert">
      <w:tblPr/>
      <w:tcPr>
        <w:shd w:val="clear" w:color="auto" w:fill="E4ECF4"/>
      </w:tcPr>
    </w:tblStylePr>
    <w:tblStylePr w:type="band1Horz">
      <w:tblPr/>
      <w:tcPr>
        <w:shd w:val="clear" w:color="auto" w:fill="E4ECF4"/>
      </w:tcPr>
    </w:tblStylePr>
  </w:style>
  <w:style w:type="table" w:styleId="MediumList1Accent2">
    <w:name w:val="Medium List 1 Accent 2"/>
    <w:basedOn w:val="TableNormal"/>
    <w:uiPriority w:val="42"/>
    <w:semiHidden/>
    <w:unhideWhenUsed/>
    <w:rsid w:val="005225B2"/>
    <w:rPr>
      <w:color w:val="000000"/>
    </w:rPr>
    <w:tblPr>
      <w:tblStyleRowBandSize w:val="1"/>
      <w:tblStyleColBandSize w:val="1"/>
      <w:tblBorders>
        <w:top w:val="single" w:sz="8" w:space="0" w:color="DD8047"/>
        <w:bottom w:val="single" w:sz="8" w:space="0" w:color="DD8047"/>
      </w:tblBorders>
    </w:tblPr>
    <w:tblStylePr w:type="firstRow">
      <w:rPr>
        <w:rFonts w:ascii="Mistral" w:eastAsia="Roboto Condensed Medium" w:hAnsi="Mistral" w:cs="Arial"/>
      </w:rPr>
      <w:tblPr/>
      <w:tcPr>
        <w:tcBorders>
          <w:top w:val="nil"/>
          <w:bottom w:val="single" w:sz="8" w:space="0" w:color="DD8047"/>
        </w:tcBorders>
      </w:tcPr>
    </w:tblStylePr>
    <w:tblStylePr w:type="lastRow">
      <w:rPr>
        <w:b/>
        <w:bCs/>
        <w:color w:val="775F55"/>
      </w:rPr>
      <w:tblPr/>
      <w:tcPr>
        <w:tcBorders>
          <w:top w:val="single" w:sz="8" w:space="0" w:color="DD8047"/>
          <w:bottom w:val="single" w:sz="8" w:space="0" w:color="DD8047"/>
        </w:tcBorders>
      </w:tcPr>
    </w:tblStylePr>
    <w:tblStylePr w:type="firstCol">
      <w:rPr>
        <w:b/>
        <w:bCs/>
      </w:rPr>
    </w:tblStylePr>
    <w:tblStylePr w:type="lastCol">
      <w:rPr>
        <w:b/>
        <w:bCs/>
      </w:rPr>
      <w:tblPr/>
      <w:tcPr>
        <w:tcBorders>
          <w:top w:val="single" w:sz="8" w:space="0" w:color="DD8047"/>
          <w:bottom w:val="single" w:sz="8" w:space="0" w:color="DD8047"/>
        </w:tcBorders>
      </w:tcPr>
    </w:tblStylePr>
    <w:tblStylePr w:type="band1Vert">
      <w:tblPr/>
      <w:tcPr>
        <w:shd w:val="clear" w:color="auto" w:fill="F6DFD1"/>
      </w:tcPr>
    </w:tblStylePr>
    <w:tblStylePr w:type="band1Horz">
      <w:tblPr/>
      <w:tcPr>
        <w:shd w:val="clear" w:color="auto" w:fill="F6DFD1"/>
      </w:tcPr>
    </w:tblStylePr>
  </w:style>
  <w:style w:type="table" w:styleId="MediumList1Accent3">
    <w:name w:val="Medium List 1 Accent 3"/>
    <w:basedOn w:val="TableNormal"/>
    <w:uiPriority w:val="43"/>
    <w:semiHidden/>
    <w:unhideWhenUsed/>
    <w:rsid w:val="005225B2"/>
    <w:rPr>
      <w:color w:val="000000"/>
    </w:rPr>
    <w:tblPr>
      <w:tblStyleRowBandSize w:val="1"/>
      <w:tblStyleColBandSize w:val="1"/>
      <w:tblBorders>
        <w:top w:val="single" w:sz="8" w:space="0" w:color="A5AB81"/>
        <w:bottom w:val="single" w:sz="8" w:space="0" w:color="A5AB81"/>
      </w:tblBorders>
    </w:tblPr>
    <w:tblStylePr w:type="firstRow">
      <w:rPr>
        <w:rFonts w:ascii="Mistral" w:eastAsia="Roboto Condensed Medium" w:hAnsi="Mistral" w:cs="Arial"/>
      </w:rPr>
      <w:tblPr/>
      <w:tcPr>
        <w:tcBorders>
          <w:top w:val="nil"/>
          <w:bottom w:val="single" w:sz="8" w:space="0" w:color="A5AB81"/>
        </w:tcBorders>
      </w:tcPr>
    </w:tblStylePr>
    <w:tblStylePr w:type="lastRow">
      <w:rPr>
        <w:b/>
        <w:bCs/>
        <w:color w:val="775F55"/>
      </w:rPr>
      <w:tblPr/>
      <w:tcPr>
        <w:tcBorders>
          <w:top w:val="single" w:sz="8" w:space="0" w:color="A5AB81"/>
          <w:bottom w:val="single" w:sz="8" w:space="0" w:color="A5AB81"/>
        </w:tcBorders>
      </w:tcPr>
    </w:tblStylePr>
    <w:tblStylePr w:type="firstCol">
      <w:rPr>
        <w:b/>
        <w:bCs/>
      </w:rPr>
    </w:tblStylePr>
    <w:tblStylePr w:type="lastCol">
      <w:rPr>
        <w:b/>
        <w:bCs/>
      </w:rPr>
      <w:tblPr/>
      <w:tcPr>
        <w:tcBorders>
          <w:top w:val="single" w:sz="8" w:space="0" w:color="A5AB81"/>
          <w:bottom w:val="single" w:sz="8" w:space="0" w:color="A5AB81"/>
        </w:tcBorders>
      </w:tcPr>
    </w:tblStylePr>
    <w:tblStylePr w:type="band1Vert">
      <w:tblPr/>
      <w:tcPr>
        <w:shd w:val="clear" w:color="auto" w:fill="E8EADF"/>
      </w:tcPr>
    </w:tblStylePr>
    <w:tblStylePr w:type="band1Horz">
      <w:tblPr/>
      <w:tcPr>
        <w:shd w:val="clear" w:color="auto" w:fill="E8EADF"/>
      </w:tcPr>
    </w:tblStylePr>
  </w:style>
  <w:style w:type="table" w:styleId="MediumList1Accent4">
    <w:name w:val="Medium List 1 Accent 4"/>
    <w:basedOn w:val="TableNormal"/>
    <w:uiPriority w:val="44"/>
    <w:semiHidden/>
    <w:unhideWhenUsed/>
    <w:rsid w:val="005225B2"/>
    <w:rPr>
      <w:color w:val="000000"/>
    </w:rPr>
    <w:tblPr>
      <w:tblStyleRowBandSize w:val="1"/>
      <w:tblStyleColBandSize w:val="1"/>
      <w:tblBorders>
        <w:top w:val="single" w:sz="8" w:space="0" w:color="D8B25C"/>
        <w:bottom w:val="single" w:sz="8" w:space="0" w:color="D8B25C"/>
      </w:tblBorders>
    </w:tblPr>
    <w:tblStylePr w:type="firstRow">
      <w:rPr>
        <w:rFonts w:ascii="Mistral" w:eastAsia="Roboto Condensed Medium" w:hAnsi="Mistral" w:cs="Arial"/>
      </w:rPr>
      <w:tblPr/>
      <w:tcPr>
        <w:tcBorders>
          <w:top w:val="nil"/>
          <w:bottom w:val="single" w:sz="8" w:space="0" w:color="D8B25C"/>
        </w:tcBorders>
      </w:tcPr>
    </w:tblStylePr>
    <w:tblStylePr w:type="lastRow">
      <w:rPr>
        <w:b/>
        <w:bCs/>
        <w:color w:val="775F55"/>
      </w:rPr>
      <w:tblPr/>
      <w:tcPr>
        <w:tcBorders>
          <w:top w:val="single" w:sz="8" w:space="0" w:color="D8B25C"/>
          <w:bottom w:val="single" w:sz="8" w:space="0" w:color="D8B25C"/>
        </w:tcBorders>
      </w:tcPr>
    </w:tblStylePr>
    <w:tblStylePr w:type="firstCol">
      <w:rPr>
        <w:b/>
        <w:bCs/>
      </w:rPr>
    </w:tblStylePr>
    <w:tblStylePr w:type="lastCol">
      <w:rPr>
        <w:b/>
        <w:bCs/>
      </w:rPr>
      <w:tblPr/>
      <w:tcPr>
        <w:tcBorders>
          <w:top w:val="single" w:sz="8" w:space="0" w:color="D8B25C"/>
          <w:bottom w:val="single" w:sz="8" w:space="0" w:color="D8B25C"/>
        </w:tcBorders>
      </w:tcPr>
    </w:tblStylePr>
    <w:tblStylePr w:type="band1Vert">
      <w:tblPr/>
      <w:tcPr>
        <w:shd w:val="clear" w:color="auto" w:fill="F5EBD6"/>
      </w:tcPr>
    </w:tblStylePr>
    <w:tblStylePr w:type="band1Horz">
      <w:tblPr/>
      <w:tcPr>
        <w:shd w:val="clear" w:color="auto" w:fill="F5EBD6"/>
      </w:tcPr>
    </w:tblStylePr>
  </w:style>
  <w:style w:type="table" w:styleId="MediumList1Accent5">
    <w:name w:val="Medium List 1 Accent 5"/>
    <w:basedOn w:val="TableNormal"/>
    <w:uiPriority w:val="45"/>
    <w:semiHidden/>
    <w:unhideWhenUsed/>
    <w:rsid w:val="005225B2"/>
    <w:rPr>
      <w:color w:val="000000"/>
    </w:rPr>
    <w:tblPr>
      <w:tblStyleRowBandSize w:val="1"/>
      <w:tblStyleColBandSize w:val="1"/>
      <w:tblBorders>
        <w:top w:val="single" w:sz="8" w:space="0" w:color="7BA79D"/>
        <w:bottom w:val="single" w:sz="8" w:space="0" w:color="7BA79D"/>
      </w:tblBorders>
    </w:tblPr>
    <w:tblStylePr w:type="firstRow">
      <w:rPr>
        <w:rFonts w:ascii="Mistral" w:eastAsia="Roboto Condensed Medium" w:hAnsi="Mistral" w:cs="Arial"/>
      </w:rPr>
      <w:tblPr/>
      <w:tcPr>
        <w:tcBorders>
          <w:top w:val="nil"/>
          <w:bottom w:val="single" w:sz="8" w:space="0" w:color="7BA79D"/>
        </w:tcBorders>
      </w:tcPr>
    </w:tblStylePr>
    <w:tblStylePr w:type="lastRow">
      <w:rPr>
        <w:b/>
        <w:bCs/>
        <w:color w:val="775F55"/>
      </w:rPr>
      <w:tblPr/>
      <w:tcPr>
        <w:tcBorders>
          <w:top w:val="single" w:sz="8" w:space="0" w:color="7BA79D"/>
          <w:bottom w:val="single" w:sz="8" w:space="0" w:color="7BA79D"/>
        </w:tcBorders>
      </w:tcPr>
    </w:tblStylePr>
    <w:tblStylePr w:type="firstCol">
      <w:rPr>
        <w:b/>
        <w:bCs/>
      </w:rPr>
    </w:tblStylePr>
    <w:tblStylePr w:type="lastCol">
      <w:rPr>
        <w:b/>
        <w:bCs/>
      </w:rPr>
      <w:tblPr/>
      <w:tcPr>
        <w:tcBorders>
          <w:top w:val="single" w:sz="8" w:space="0" w:color="7BA79D"/>
          <w:bottom w:val="single" w:sz="8" w:space="0" w:color="7BA79D"/>
        </w:tcBorders>
      </w:tcPr>
    </w:tblStylePr>
    <w:tblStylePr w:type="band1Vert">
      <w:tblPr/>
      <w:tcPr>
        <w:shd w:val="clear" w:color="auto" w:fill="DEE9E6"/>
      </w:tcPr>
    </w:tblStylePr>
    <w:tblStylePr w:type="band1Horz">
      <w:tblPr/>
      <w:tcPr>
        <w:shd w:val="clear" w:color="auto" w:fill="DEE9E6"/>
      </w:tcPr>
    </w:tblStylePr>
  </w:style>
  <w:style w:type="table" w:styleId="MediumList1Accent6">
    <w:name w:val="Medium List 1 Accent 6"/>
    <w:basedOn w:val="TableNormal"/>
    <w:uiPriority w:val="46"/>
    <w:semiHidden/>
    <w:unhideWhenUsed/>
    <w:rsid w:val="005225B2"/>
    <w:rPr>
      <w:color w:val="000000"/>
    </w:rPr>
    <w:tblPr>
      <w:tblStyleRowBandSize w:val="1"/>
      <w:tblStyleColBandSize w:val="1"/>
      <w:tblBorders>
        <w:top w:val="single" w:sz="8" w:space="0" w:color="968C8C"/>
        <w:bottom w:val="single" w:sz="8" w:space="0" w:color="968C8C"/>
      </w:tblBorders>
    </w:tblPr>
    <w:tblStylePr w:type="firstRow">
      <w:rPr>
        <w:rFonts w:ascii="Mistral" w:eastAsia="Roboto Condensed Medium" w:hAnsi="Mistral" w:cs="Arial"/>
      </w:rPr>
      <w:tblPr/>
      <w:tcPr>
        <w:tcBorders>
          <w:top w:val="nil"/>
          <w:bottom w:val="single" w:sz="8" w:space="0" w:color="968C8C"/>
        </w:tcBorders>
      </w:tcPr>
    </w:tblStylePr>
    <w:tblStylePr w:type="lastRow">
      <w:rPr>
        <w:b/>
        <w:bCs/>
        <w:color w:val="775F55"/>
      </w:rPr>
      <w:tblPr/>
      <w:tcPr>
        <w:tcBorders>
          <w:top w:val="single" w:sz="8" w:space="0" w:color="968C8C"/>
          <w:bottom w:val="single" w:sz="8" w:space="0" w:color="968C8C"/>
        </w:tcBorders>
      </w:tcPr>
    </w:tblStylePr>
    <w:tblStylePr w:type="firstCol">
      <w:rPr>
        <w:b/>
        <w:bCs/>
      </w:rPr>
    </w:tblStylePr>
    <w:tblStylePr w:type="lastCol">
      <w:rPr>
        <w:b/>
        <w:bCs/>
      </w:rPr>
      <w:tblPr/>
      <w:tcPr>
        <w:tcBorders>
          <w:top w:val="single" w:sz="8" w:space="0" w:color="968C8C"/>
          <w:bottom w:val="single" w:sz="8" w:space="0" w:color="968C8C"/>
        </w:tcBorders>
      </w:tcPr>
    </w:tblStylePr>
    <w:tblStylePr w:type="band1Vert">
      <w:tblPr/>
      <w:tcPr>
        <w:shd w:val="clear" w:color="auto" w:fill="E5E2E2"/>
      </w:tcPr>
    </w:tblStylePr>
    <w:tblStylePr w:type="band1Horz">
      <w:tblPr/>
      <w:tcPr>
        <w:shd w:val="clear" w:color="auto" w:fill="E5E2E2"/>
      </w:tcPr>
    </w:tblStylePr>
  </w:style>
  <w:style w:type="table" w:styleId="MediumList2">
    <w:name w:val="Medium List 2"/>
    <w:basedOn w:val="TableNormal"/>
    <w:uiPriority w:val="40"/>
    <w:semiHidden/>
    <w:unhideWhenUsed/>
    <w:rsid w:val="005225B2"/>
    <w:rPr>
      <w:rFonts w:ascii="Tw Cen MT" w:eastAsia="HGPGothicE" w:hAnsi="Tw Cen MT" w:cs="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rPr>
      <w:rFonts w:ascii="Tw Cen MT" w:eastAsia="HGPGothicE" w:hAnsi="Tw Cen MT" w:cs="Arial"/>
      <w:color w:val="000000"/>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rPr>
        <w:sz w:val="24"/>
        <w:szCs w:val="24"/>
      </w:rPr>
      <w:tblPr/>
      <w:tcPr>
        <w:tcBorders>
          <w:top w:val="nil"/>
          <w:left w:val="nil"/>
          <w:bottom w:val="single" w:sz="24" w:space="0" w:color="94B6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4B6D2"/>
          <w:insideH w:val="nil"/>
          <w:insideV w:val="nil"/>
        </w:tcBorders>
        <w:shd w:val="clear" w:color="auto" w:fill="FFFFFF"/>
      </w:tcPr>
    </w:tblStylePr>
    <w:tblStylePr w:type="lastCol">
      <w:tblPr/>
      <w:tcPr>
        <w:tcBorders>
          <w:top w:val="nil"/>
          <w:left w:val="single" w:sz="8" w:space="0" w:color="94B6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4ECF4"/>
      </w:tcPr>
    </w:tblStylePr>
    <w:tblStylePr w:type="band1Horz">
      <w:tblPr/>
      <w:tcPr>
        <w:tcBorders>
          <w:top w:val="nil"/>
          <w:bottom w:val="nil"/>
          <w:insideH w:val="nil"/>
          <w:insideV w:val="nil"/>
        </w:tcBorders>
        <w:shd w:val="clear" w:color="auto" w:fill="E4EC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rPr>
      <w:rFonts w:ascii="Tw Cen MT" w:eastAsia="HGPGothicE" w:hAnsi="Tw Cen MT" w:cs="Arial"/>
      <w:color w:val="000000"/>
    </w:rPr>
    <w:tblPr>
      <w:tblStyleRowBandSize w:val="1"/>
      <w:tblStyleColBandSize w:val="1"/>
      <w:tblBorders>
        <w:top w:val="single" w:sz="8" w:space="0" w:color="DD8047"/>
        <w:left w:val="single" w:sz="8" w:space="0" w:color="DD8047"/>
        <w:bottom w:val="single" w:sz="8" w:space="0" w:color="DD8047"/>
        <w:right w:val="single" w:sz="8" w:space="0" w:color="DD8047"/>
      </w:tblBorders>
    </w:tblPr>
    <w:tblStylePr w:type="firstRow">
      <w:rPr>
        <w:sz w:val="24"/>
        <w:szCs w:val="24"/>
      </w:rPr>
      <w:tblPr/>
      <w:tcPr>
        <w:tcBorders>
          <w:top w:val="nil"/>
          <w:left w:val="nil"/>
          <w:bottom w:val="single" w:sz="24" w:space="0" w:color="DD80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D8047"/>
          <w:insideH w:val="nil"/>
          <w:insideV w:val="nil"/>
        </w:tcBorders>
        <w:shd w:val="clear" w:color="auto" w:fill="FFFFFF"/>
      </w:tcPr>
    </w:tblStylePr>
    <w:tblStylePr w:type="lastCol">
      <w:tblPr/>
      <w:tcPr>
        <w:tcBorders>
          <w:top w:val="nil"/>
          <w:left w:val="single" w:sz="8" w:space="0" w:color="DD80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6DFD1"/>
      </w:tcPr>
    </w:tblStylePr>
    <w:tblStylePr w:type="band1Horz">
      <w:tblPr/>
      <w:tcPr>
        <w:tcBorders>
          <w:top w:val="nil"/>
          <w:bottom w:val="nil"/>
          <w:insideH w:val="nil"/>
          <w:insideV w:val="nil"/>
        </w:tcBorders>
        <w:shd w:val="clear" w:color="auto" w:fill="F6DFD1"/>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rPr>
      <w:rFonts w:ascii="Tw Cen MT" w:eastAsia="HGPGothicE" w:hAnsi="Tw Cen MT" w:cs="Arial"/>
      <w:color w:val="000000"/>
    </w:rPr>
    <w:tblPr>
      <w:tblStyleRowBandSize w:val="1"/>
      <w:tblStyleColBandSize w:val="1"/>
      <w:tblBorders>
        <w:top w:val="single" w:sz="8" w:space="0" w:color="A5AB81"/>
        <w:left w:val="single" w:sz="8" w:space="0" w:color="A5AB81"/>
        <w:bottom w:val="single" w:sz="8" w:space="0" w:color="A5AB81"/>
        <w:right w:val="single" w:sz="8" w:space="0" w:color="A5AB81"/>
      </w:tblBorders>
    </w:tblPr>
    <w:tblStylePr w:type="firstRow">
      <w:rPr>
        <w:sz w:val="24"/>
        <w:szCs w:val="24"/>
      </w:rPr>
      <w:tblPr/>
      <w:tcPr>
        <w:tcBorders>
          <w:top w:val="nil"/>
          <w:left w:val="nil"/>
          <w:bottom w:val="single" w:sz="24" w:space="0" w:color="A5AB8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B81"/>
          <w:insideH w:val="nil"/>
          <w:insideV w:val="nil"/>
        </w:tcBorders>
        <w:shd w:val="clear" w:color="auto" w:fill="FFFFFF"/>
      </w:tcPr>
    </w:tblStylePr>
    <w:tblStylePr w:type="lastCol">
      <w:tblPr/>
      <w:tcPr>
        <w:tcBorders>
          <w:top w:val="nil"/>
          <w:left w:val="single" w:sz="8" w:space="0" w:color="A5AB8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ADF"/>
      </w:tcPr>
    </w:tblStylePr>
    <w:tblStylePr w:type="band1Horz">
      <w:tblPr/>
      <w:tcPr>
        <w:tcBorders>
          <w:top w:val="nil"/>
          <w:bottom w:val="nil"/>
          <w:insideH w:val="nil"/>
          <w:insideV w:val="nil"/>
        </w:tcBorders>
        <w:shd w:val="clear" w:color="auto" w:fill="E8EADF"/>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rPr>
      <w:rFonts w:ascii="Tw Cen MT" w:eastAsia="HGPGothicE" w:hAnsi="Tw Cen MT" w:cs="Arial"/>
      <w:color w:val="000000"/>
    </w:rPr>
    <w:tblPr>
      <w:tblStyleRowBandSize w:val="1"/>
      <w:tblStyleColBandSize w:val="1"/>
      <w:tblBorders>
        <w:top w:val="single" w:sz="8" w:space="0" w:color="D8B25C"/>
        <w:left w:val="single" w:sz="8" w:space="0" w:color="D8B25C"/>
        <w:bottom w:val="single" w:sz="8" w:space="0" w:color="D8B25C"/>
        <w:right w:val="single" w:sz="8" w:space="0" w:color="D8B25C"/>
      </w:tblBorders>
    </w:tblPr>
    <w:tblStylePr w:type="firstRow">
      <w:rPr>
        <w:sz w:val="24"/>
        <w:szCs w:val="24"/>
      </w:rPr>
      <w:tblPr/>
      <w:tcPr>
        <w:tcBorders>
          <w:top w:val="nil"/>
          <w:left w:val="nil"/>
          <w:bottom w:val="single" w:sz="24" w:space="0" w:color="D8B25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8B25C"/>
          <w:insideH w:val="nil"/>
          <w:insideV w:val="nil"/>
        </w:tcBorders>
        <w:shd w:val="clear" w:color="auto" w:fill="FFFFFF"/>
      </w:tcPr>
    </w:tblStylePr>
    <w:tblStylePr w:type="lastCol">
      <w:tblPr/>
      <w:tcPr>
        <w:tcBorders>
          <w:top w:val="nil"/>
          <w:left w:val="single" w:sz="8" w:space="0" w:color="D8B25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EBD6"/>
      </w:tcPr>
    </w:tblStylePr>
    <w:tblStylePr w:type="band1Horz">
      <w:tblPr/>
      <w:tcPr>
        <w:tcBorders>
          <w:top w:val="nil"/>
          <w:bottom w:val="nil"/>
          <w:insideH w:val="nil"/>
          <w:insideV w:val="nil"/>
        </w:tcBorders>
        <w:shd w:val="clear" w:color="auto" w:fill="F5EBD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rPr>
      <w:rFonts w:ascii="Tw Cen MT" w:eastAsia="HGPGothicE" w:hAnsi="Tw Cen MT" w:cs="Arial"/>
      <w:color w:val="000000"/>
    </w:rPr>
    <w:tblPr>
      <w:tblStyleRowBandSize w:val="1"/>
      <w:tblStyleColBandSize w:val="1"/>
      <w:tblBorders>
        <w:top w:val="single" w:sz="8" w:space="0" w:color="7BA79D"/>
        <w:left w:val="single" w:sz="8" w:space="0" w:color="7BA79D"/>
        <w:bottom w:val="single" w:sz="8" w:space="0" w:color="7BA79D"/>
        <w:right w:val="single" w:sz="8" w:space="0" w:color="7BA79D"/>
      </w:tblBorders>
    </w:tblPr>
    <w:tblStylePr w:type="firstRow">
      <w:rPr>
        <w:sz w:val="24"/>
        <w:szCs w:val="24"/>
      </w:rPr>
      <w:tblPr/>
      <w:tcPr>
        <w:tcBorders>
          <w:top w:val="nil"/>
          <w:left w:val="nil"/>
          <w:bottom w:val="single" w:sz="24" w:space="0" w:color="7BA79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BA79D"/>
          <w:insideH w:val="nil"/>
          <w:insideV w:val="nil"/>
        </w:tcBorders>
        <w:shd w:val="clear" w:color="auto" w:fill="FFFFFF"/>
      </w:tcPr>
    </w:tblStylePr>
    <w:tblStylePr w:type="lastCol">
      <w:tblPr/>
      <w:tcPr>
        <w:tcBorders>
          <w:top w:val="nil"/>
          <w:left w:val="single" w:sz="8" w:space="0" w:color="7BA79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EE9E6"/>
      </w:tcPr>
    </w:tblStylePr>
    <w:tblStylePr w:type="band1Horz">
      <w:tblPr/>
      <w:tcPr>
        <w:tcBorders>
          <w:top w:val="nil"/>
          <w:bottom w:val="nil"/>
          <w:insideH w:val="nil"/>
          <w:insideV w:val="nil"/>
        </w:tcBorders>
        <w:shd w:val="clear" w:color="auto" w:fill="DEE9E6"/>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rPr>
      <w:rFonts w:ascii="Tw Cen MT" w:eastAsia="HGPGothicE" w:hAnsi="Tw Cen MT" w:cs="Arial"/>
      <w:color w:val="000000"/>
    </w:rPr>
    <w:tblPr>
      <w:tblStyleRowBandSize w:val="1"/>
      <w:tblStyleColBandSize w:val="1"/>
      <w:tblBorders>
        <w:top w:val="single" w:sz="8" w:space="0" w:color="968C8C"/>
        <w:left w:val="single" w:sz="8" w:space="0" w:color="968C8C"/>
        <w:bottom w:val="single" w:sz="8" w:space="0" w:color="968C8C"/>
        <w:right w:val="single" w:sz="8" w:space="0" w:color="968C8C"/>
      </w:tblBorders>
    </w:tblPr>
    <w:tblStylePr w:type="firstRow">
      <w:rPr>
        <w:sz w:val="24"/>
        <w:szCs w:val="24"/>
      </w:rPr>
      <w:tblPr/>
      <w:tcPr>
        <w:tcBorders>
          <w:top w:val="nil"/>
          <w:left w:val="nil"/>
          <w:bottom w:val="single" w:sz="24" w:space="0" w:color="968C8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68C8C"/>
          <w:insideH w:val="nil"/>
          <w:insideV w:val="nil"/>
        </w:tcBorders>
        <w:shd w:val="clear" w:color="auto" w:fill="FFFFFF"/>
      </w:tcPr>
    </w:tblStylePr>
    <w:tblStylePr w:type="lastCol">
      <w:tblPr/>
      <w:tcPr>
        <w:tcBorders>
          <w:top w:val="nil"/>
          <w:left w:val="single" w:sz="8" w:space="0" w:color="968C8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2E2"/>
      </w:tcPr>
    </w:tblStylePr>
    <w:tblStylePr w:type="band1Horz">
      <w:tblPr/>
      <w:tcPr>
        <w:tcBorders>
          <w:top w:val="nil"/>
          <w:bottom w:val="nil"/>
          <w:insideH w:val="nil"/>
          <w:insideV w:val="nil"/>
        </w:tcBorders>
        <w:shd w:val="clear" w:color="auto" w:fill="E5E2E2"/>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40"/>
    <w:semiHidden/>
    <w:unhideWhenUsed/>
    <w:rsid w:val="005225B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tblPr>
      <w:tblStyleRowBandSize w:val="1"/>
      <w:tblStyleColBandSize w:val="1"/>
      <w:tblBorders>
        <w:top w:val="single" w:sz="8" w:space="0" w:color="AEC8DD"/>
        <w:left w:val="single" w:sz="8" w:space="0" w:color="AEC8DD"/>
        <w:bottom w:val="single" w:sz="8" w:space="0" w:color="AEC8DD"/>
        <w:right w:val="single" w:sz="8" w:space="0" w:color="AEC8DD"/>
        <w:insideH w:val="single" w:sz="8" w:space="0" w:color="AEC8DD"/>
      </w:tblBorders>
    </w:tblPr>
    <w:tblStylePr w:type="firstRow">
      <w:pPr>
        <w:spacing w:before="0" w:after="0" w:line="240" w:lineRule="auto"/>
      </w:pPr>
      <w:rPr>
        <w:b/>
        <w:bCs/>
        <w:color w:val="FFFFFF"/>
      </w:rPr>
      <w:tblPr/>
      <w:tcPr>
        <w:tcBorders>
          <w:top w:val="single" w:sz="8" w:space="0" w:color="AEC8DD"/>
          <w:left w:val="single" w:sz="8" w:space="0" w:color="AEC8DD"/>
          <w:bottom w:val="single" w:sz="8" w:space="0" w:color="AEC8DD"/>
          <w:right w:val="single" w:sz="8" w:space="0" w:color="AEC8DD"/>
          <w:insideH w:val="nil"/>
          <w:insideV w:val="nil"/>
        </w:tcBorders>
        <w:shd w:val="clear" w:color="auto" w:fill="94B6D2"/>
      </w:tcPr>
    </w:tblStylePr>
    <w:tblStylePr w:type="lastRow">
      <w:pPr>
        <w:spacing w:before="0" w:after="0" w:line="240" w:lineRule="auto"/>
      </w:pPr>
      <w:rPr>
        <w:b/>
        <w:bCs/>
      </w:rPr>
      <w:tblPr/>
      <w:tcPr>
        <w:tcBorders>
          <w:top w:val="double" w:sz="6" w:space="0" w:color="AEC8DD"/>
          <w:left w:val="single" w:sz="8" w:space="0" w:color="AEC8DD"/>
          <w:bottom w:val="single" w:sz="8" w:space="0" w:color="AEC8DD"/>
          <w:right w:val="single" w:sz="8" w:space="0" w:color="AEC8DD"/>
          <w:insideH w:val="nil"/>
          <w:insideV w:val="nil"/>
        </w:tcBorders>
      </w:tcPr>
    </w:tblStylePr>
    <w:tblStylePr w:type="firstCol">
      <w:rPr>
        <w:b/>
        <w:bCs/>
      </w:rPr>
    </w:tblStylePr>
    <w:tblStylePr w:type="lastCol">
      <w:rPr>
        <w:b/>
        <w:bCs/>
      </w:rPr>
    </w:tblStylePr>
    <w:tblStylePr w:type="band1Vert">
      <w:tblPr/>
      <w:tcPr>
        <w:shd w:val="clear" w:color="auto" w:fill="E4ECF4"/>
      </w:tcPr>
    </w:tblStylePr>
    <w:tblStylePr w:type="band1Horz">
      <w:tblPr/>
      <w:tcPr>
        <w:tcBorders>
          <w:insideH w:val="nil"/>
          <w:insideV w:val="nil"/>
        </w:tcBorders>
        <w:shd w:val="clear" w:color="auto" w:fill="E4ECF4"/>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tblPr>
      <w:tblStyleRowBandSize w:val="1"/>
      <w:tblStyleColBandSize w:val="1"/>
      <w:tblBorders>
        <w:top w:val="single" w:sz="8" w:space="0" w:color="E59F75"/>
        <w:left w:val="single" w:sz="8" w:space="0" w:color="E59F75"/>
        <w:bottom w:val="single" w:sz="8" w:space="0" w:color="E59F75"/>
        <w:right w:val="single" w:sz="8" w:space="0" w:color="E59F75"/>
        <w:insideH w:val="single" w:sz="8" w:space="0" w:color="E59F75"/>
      </w:tblBorders>
    </w:tblPr>
    <w:tblStylePr w:type="firstRow">
      <w:pPr>
        <w:spacing w:before="0" w:after="0" w:line="240" w:lineRule="auto"/>
      </w:pPr>
      <w:rPr>
        <w:b/>
        <w:bCs/>
        <w:color w:val="FFFFFF"/>
      </w:rPr>
      <w:tblPr/>
      <w:tcPr>
        <w:tcBorders>
          <w:top w:val="single" w:sz="8" w:space="0" w:color="E59F75"/>
          <w:left w:val="single" w:sz="8" w:space="0" w:color="E59F75"/>
          <w:bottom w:val="single" w:sz="8" w:space="0" w:color="E59F75"/>
          <w:right w:val="single" w:sz="8" w:space="0" w:color="E59F75"/>
          <w:insideH w:val="nil"/>
          <w:insideV w:val="nil"/>
        </w:tcBorders>
        <w:shd w:val="clear" w:color="auto" w:fill="DD8047"/>
      </w:tcPr>
    </w:tblStylePr>
    <w:tblStylePr w:type="lastRow">
      <w:pPr>
        <w:spacing w:before="0" w:after="0" w:line="240" w:lineRule="auto"/>
      </w:pPr>
      <w:rPr>
        <w:b/>
        <w:bCs/>
      </w:rPr>
      <w:tblPr/>
      <w:tcPr>
        <w:tcBorders>
          <w:top w:val="double" w:sz="6" w:space="0" w:color="E59F75"/>
          <w:left w:val="single" w:sz="8" w:space="0" w:color="E59F75"/>
          <w:bottom w:val="single" w:sz="8" w:space="0" w:color="E59F75"/>
          <w:right w:val="single" w:sz="8" w:space="0" w:color="E59F75"/>
          <w:insideH w:val="nil"/>
          <w:insideV w:val="nil"/>
        </w:tcBorders>
      </w:tcPr>
    </w:tblStylePr>
    <w:tblStylePr w:type="firstCol">
      <w:rPr>
        <w:b/>
        <w:bCs/>
      </w:rPr>
    </w:tblStylePr>
    <w:tblStylePr w:type="lastCol">
      <w:rPr>
        <w:b/>
        <w:bCs/>
      </w:rPr>
    </w:tblStylePr>
    <w:tblStylePr w:type="band1Vert">
      <w:tblPr/>
      <w:tcPr>
        <w:shd w:val="clear" w:color="auto" w:fill="F6DFD1"/>
      </w:tcPr>
    </w:tblStylePr>
    <w:tblStylePr w:type="band1Horz">
      <w:tblPr/>
      <w:tcPr>
        <w:tcBorders>
          <w:insideH w:val="nil"/>
          <w:insideV w:val="nil"/>
        </w:tcBorders>
        <w:shd w:val="clear" w:color="auto" w:fill="F6DFD1"/>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tblPr>
      <w:tblStyleRowBandSize w:val="1"/>
      <w:tblStyleColBandSize w:val="1"/>
      <w:tblBorders>
        <w:top w:val="single" w:sz="8" w:space="0" w:color="BBC0A0"/>
        <w:left w:val="single" w:sz="8" w:space="0" w:color="BBC0A0"/>
        <w:bottom w:val="single" w:sz="8" w:space="0" w:color="BBC0A0"/>
        <w:right w:val="single" w:sz="8" w:space="0" w:color="BBC0A0"/>
        <w:insideH w:val="single" w:sz="8" w:space="0" w:color="BBC0A0"/>
      </w:tblBorders>
    </w:tblPr>
    <w:tblStylePr w:type="firstRow">
      <w:pPr>
        <w:spacing w:before="0" w:after="0" w:line="240" w:lineRule="auto"/>
      </w:pPr>
      <w:rPr>
        <w:b/>
        <w:bCs/>
        <w:color w:val="FFFFFF"/>
      </w:rPr>
      <w:tblPr/>
      <w:tcPr>
        <w:tcBorders>
          <w:top w:val="single" w:sz="8" w:space="0" w:color="BBC0A0"/>
          <w:left w:val="single" w:sz="8" w:space="0" w:color="BBC0A0"/>
          <w:bottom w:val="single" w:sz="8" w:space="0" w:color="BBC0A0"/>
          <w:right w:val="single" w:sz="8" w:space="0" w:color="BBC0A0"/>
          <w:insideH w:val="nil"/>
          <w:insideV w:val="nil"/>
        </w:tcBorders>
        <w:shd w:val="clear" w:color="auto" w:fill="A5AB81"/>
      </w:tcPr>
    </w:tblStylePr>
    <w:tblStylePr w:type="lastRow">
      <w:pPr>
        <w:spacing w:before="0" w:after="0" w:line="240" w:lineRule="auto"/>
      </w:pPr>
      <w:rPr>
        <w:b/>
        <w:bCs/>
      </w:rPr>
      <w:tblPr/>
      <w:tcPr>
        <w:tcBorders>
          <w:top w:val="double" w:sz="6" w:space="0" w:color="BBC0A0"/>
          <w:left w:val="single" w:sz="8" w:space="0" w:color="BBC0A0"/>
          <w:bottom w:val="single" w:sz="8" w:space="0" w:color="BBC0A0"/>
          <w:right w:val="single" w:sz="8" w:space="0" w:color="BBC0A0"/>
          <w:insideH w:val="nil"/>
          <w:insideV w:val="nil"/>
        </w:tcBorders>
      </w:tcPr>
    </w:tblStylePr>
    <w:tblStylePr w:type="firstCol">
      <w:rPr>
        <w:b/>
        <w:bCs/>
      </w:rPr>
    </w:tblStylePr>
    <w:tblStylePr w:type="lastCol">
      <w:rPr>
        <w:b/>
        <w:bCs/>
      </w:rPr>
    </w:tblStylePr>
    <w:tblStylePr w:type="band1Vert">
      <w:tblPr/>
      <w:tcPr>
        <w:shd w:val="clear" w:color="auto" w:fill="E8EADF"/>
      </w:tcPr>
    </w:tblStylePr>
    <w:tblStylePr w:type="band1Horz">
      <w:tblPr/>
      <w:tcPr>
        <w:tcBorders>
          <w:insideH w:val="nil"/>
          <w:insideV w:val="nil"/>
        </w:tcBorders>
        <w:shd w:val="clear" w:color="auto" w:fill="E8EAD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tblPr>
      <w:tblStyleRowBandSize w:val="1"/>
      <w:tblStyleColBandSize w:val="1"/>
      <w:tblBorders>
        <w:top w:val="single" w:sz="8" w:space="0" w:color="E1C584"/>
        <w:left w:val="single" w:sz="8" w:space="0" w:color="E1C584"/>
        <w:bottom w:val="single" w:sz="8" w:space="0" w:color="E1C584"/>
        <w:right w:val="single" w:sz="8" w:space="0" w:color="E1C584"/>
        <w:insideH w:val="single" w:sz="8" w:space="0" w:color="E1C584"/>
      </w:tblBorders>
    </w:tblPr>
    <w:tblStylePr w:type="firstRow">
      <w:pPr>
        <w:spacing w:before="0" w:after="0" w:line="240" w:lineRule="auto"/>
      </w:pPr>
      <w:rPr>
        <w:b/>
        <w:bCs/>
        <w:color w:val="FFFFFF"/>
      </w:rPr>
      <w:tblPr/>
      <w:tcPr>
        <w:tcBorders>
          <w:top w:val="single" w:sz="8" w:space="0" w:color="E1C584"/>
          <w:left w:val="single" w:sz="8" w:space="0" w:color="E1C584"/>
          <w:bottom w:val="single" w:sz="8" w:space="0" w:color="E1C584"/>
          <w:right w:val="single" w:sz="8" w:space="0" w:color="E1C584"/>
          <w:insideH w:val="nil"/>
          <w:insideV w:val="nil"/>
        </w:tcBorders>
        <w:shd w:val="clear" w:color="auto" w:fill="D8B25C"/>
      </w:tcPr>
    </w:tblStylePr>
    <w:tblStylePr w:type="lastRow">
      <w:pPr>
        <w:spacing w:before="0" w:after="0" w:line="240" w:lineRule="auto"/>
      </w:pPr>
      <w:rPr>
        <w:b/>
        <w:bCs/>
      </w:rPr>
      <w:tblPr/>
      <w:tcPr>
        <w:tcBorders>
          <w:top w:val="double" w:sz="6" w:space="0" w:color="E1C584"/>
          <w:left w:val="single" w:sz="8" w:space="0" w:color="E1C584"/>
          <w:bottom w:val="single" w:sz="8" w:space="0" w:color="E1C584"/>
          <w:right w:val="single" w:sz="8" w:space="0" w:color="E1C584"/>
          <w:insideH w:val="nil"/>
          <w:insideV w:val="nil"/>
        </w:tcBorders>
      </w:tcPr>
    </w:tblStylePr>
    <w:tblStylePr w:type="firstCol">
      <w:rPr>
        <w:b/>
        <w:bCs/>
      </w:rPr>
    </w:tblStylePr>
    <w:tblStylePr w:type="lastCol">
      <w:rPr>
        <w:b/>
        <w:bCs/>
      </w:rPr>
    </w:tblStylePr>
    <w:tblStylePr w:type="band1Vert">
      <w:tblPr/>
      <w:tcPr>
        <w:shd w:val="clear" w:color="auto" w:fill="F5EBD6"/>
      </w:tcPr>
    </w:tblStylePr>
    <w:tblStylePr w:type="band1Horz">
      <w:tblPr/>
      <w:tcPr>
        <w:tcBorders>
          <w:insideH w:val="nil"/>
          <w:insideV w:val="nil"/>
        </w:tcBorders>
        <w:shd w:val="clear" w:color="auto" w:fill="F5EBD6"/>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tblPr>
      <w:tblStyleRowBandSize w:val="1"/>
      <w:tblStyleColBandSize w:val="1"/>
      <w:tblBorders>
        <w:top w:val="single" w:sz="8" w:space="0" w:color="9CBDB5"/>
        <w:left w:val="single" w:sz="8" w:space="0" w:color="9CBDB5"/>
        <w:bottom w:val="single" w:sz="8" w:space="0" w:color="9CBDB5"/>
        <w:right w:val="single" w:sz="8" w:space="0" w:color="9CBDB5"/>
        <w:insideH w:val="single" w:sz="8" w:space="0" w:color="9CBDB5"/>
      </w:tblBorders>
    </w:tblPr>
    <w:tblStylePr w:type="firstRow">
      <w:pPr>
        <w:spacing w:before="0" w:after="0" w:line="240" w:lineRule="auto"/>
      </w:pPr>
      <w:rPr>
        <w:b/>
        <w:bCs/>
        <w:color w:val="FFFFFF"/>
      </w:rPr>
      <w:tblPr/>
      <w:tcPr>
        <w:tcBorders>
          <w:top w:val="single" w:sz="8" w:space="0" w:color="9CBDB5"/>
          <w:left w:val="single" w:sz="8" w:space="0" w:color="9CBDB5"/>
          <w:bottom w:val="single" w:sz="8" w:space="0" w:color="9CBDB5"/>
          <w:right w:val="single" w:sz="8" w:space="0" w:color="9CBDB5"/>
          <w:insideH w:val="nil"/>
          <w:insideV w:val="nil"/>
        </w:tcBorders>
        <w:shd w:val="clear" w:color="auto" w:fill="7BA79D"/>
      </w:tcPr>
    </w:tblStylePr>
    <w:tblStylePr w:type="lastRow">
      <w:pPr>
        <w:spacing w:before="0" w:after="0" w:line="240" w:lineRule="auto"/>
      </w:pPr>
      <w:rPr>
        <w:b/>
        <w:bCs/>
      </w:rPr>
      <w:tblPr/>
      <w:tcPr>
        <w:tcBorders>
          <w:top w:val="double" w:sz="6" w:space="0" w:color="9CBDB5"/>
          <w:left w:val="single" w:sz="8" w:space="0" w:color="9CBDB5"/>
          <w:bottom w:val="single" w:sz="8" w:space="0" w:color="9CBDB5"/>
          <w:right w:val="single" w:sz="8" w:space="0" w:color="9CBDB5"/>
          <w:insideH w:val="nil"/>
          <w:insideV w:val="nil"/>
        </w:tcBorders>
      </w:tcPr>
    </w:tblStylePr>
    <w:tblStylePr w:type="firstCol">
      <w:rPr>
        <w:b/>
        <w:bCs/>
      </w:rPr>
    </w:tblStylePr>
    <w:tblStylePr w:type="lastCol">
      <w:rPr>
        <w:b/>
        <w:bCs/>
      </w:rPr>
    </w:tblStylePr>
    <w:tblStylePr w:type="band1Vert">
      <w:tblPr/>
      <w:tcPr>
        <w:shd w:val="clear" w:color="auto" w:fill="DEE9E6"/>
      </w:tcPr>
    </w:tblStylePr>
    <w:tblStylePr w:type="band1Horz">
      <w:tblPr/>
      <w:tcPr>
        <w:tcBorders>
          <w:insideH w:val="nil"/>
          <w:insideV w:val="nil"/>
        </w:tcBorders>
        <w:shd w:val="clear" w:color="auto" w:fill="DEE9E6"/>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tblPr>
      <w:tblStyleRowBandSize w:val="1"/>
      <w:tblStyleColBandSize w:val="1"/>
      <w:tblBorders>
        <w:top w:val="single" w:sz="8" w:space="0" w:color="B0A8A8"/>
        <w:left w:val="single" w:sz="8" w:space="0" w:color="B0A8A8"/>
        <w:bottom w:val="single" w:sz="8" w:space="0" w:color="B0A8A8"/>
        <w:right w:val="single" w:sz="8" w:space="0" w:color="B0A8A8"/>
        <w:insideH w:val="single" w:sz="8" w:space="0" w:color="B0A8A8"/>
      </w:tblBorders>
    </w:tblPr>
    <w:tblStylePr w:type="firstRow">
      <w:pPr>
        <w:spacing w:before="0" w:after="0" w:line="240" w:lineRule="auto"/>
      </w:pPr>
      <w:rPr>
        <w:b/>
        <w:bCs/>
        <w:color w:val="FFFFFF"/>
      </w:rPr>
      <w:tblPr/>
      <w:tcPr>
        <w:tcBorders>
          <w:top w:val="single" w:sz="8" w:space="0" w:color="B0A8A8"/>
          <w:left w:val="single" w:sz="8" w:space="0" w:color="B0A8A8"/>
          <w:bottom w:val="single" w:sz="8" w:space="0" w:color="B0A8A8"/>
          <w:right w:val="single" w:sz="8" w:space="0" w:color="B0A8A8"/>
          <w:insideH w:val="nil"/>
          <w:insideV w:val="nil"/>
        </w:tcBorders>
        <w:shd w:val="clear" w:color="auto" w:fill="968C8C"/>
      </w:tcPr>
    </w:tblStylePr>
    <w:tblStylePr w:type="lastRow">
      <w:pPr>
        <w:spacing w:before="0" w:after="0" w:line="240" w:lineRule="auto"/>
      </w:pPr>
      <w:rPr>
        <w:b/>
        <w:bCs/>
      </w:rPr>
      <w:tblPr/>
      <w:tcPr>
        <w:tcBorders>
          <w:top w:val="double" w:sz="6" w:space="0" w:color="B0A8A8"/>
          <w:left w:val="single" w:sz="8" w:space="0" w:color="B0A8A8"/>
          <w:bottom w:val="single" w:sz="8" w:space="0" w:color="B0A8A8"/>
          <w:right w:val="single" w:sz="8" w:space="0" w:color="B0A8A8"/>
          <w:insideH w:val="nil"/>
          <w:insideV w:val="nil"/>
        </w:tcBorders>
      </w:tcPr>
    </w:tblStylePr>
    <w:tblStylePr w:type="firstCol">
      <w:rPr>
        <w:b/>
        <w:bCs/>
      </w:rPr>
    </w:tblStylePr>
    <w:tblStylePr w:type="lastCol">
      <w:rPr>
        <w:b/>
        <w:bCs/>
      </w:rPr>
    </w:tblStylePr>
    <w:tblStylePr w:type="band1Vert">
      <w:tblPr/>
      <w:tcPr>
        <w:shd w:val="clear" w:color="auto" w:fill="E5E2E2"/>
      </w:tcPr>
    </w:tblStylePr>
    <w:tblStylePr w:type="band1Horz">
      <w:tblPr/>
      <w:tcPr>
        <w:tcBorders>
          <w:insideH w:val="nil"/>
          <w:insideV w:val="nil"/>
        </w:tcBorders>
        <w:shd w:val="clear" w:color="auto" w:fill="E5E2E2"/>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4B6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4B6D2"/>
      </w:tcPr>
    </w:tblStylePr>
    <w:tblStylePr w:type="lastCol">
      <w:rPr>
        <w:b/>
        <w:bCs/>
        <w:color w:val="FFFFFF"/>
      </w:rPr>
      <w:tblPr/>
      <w:tcPr>
        <w:tcBorders>
          <w:left w:val="nil"/>
          <w:right w:val="nil"/>
          <w:insideH w:val="nil"/>
          <w:insideV w:val="nil"/>
        </w:tcBorders>
        <w:shd w:val="clear" w:color="auto" w:fill="94B6D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80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D8047"/>
      </w:tcPr>
    </w:tblStylePr>
    <w:tblStylePr w:type="lastCol">
      <w:rPr>
        <w:b/>
        <w:bCs/>
        <w:color w:val="FFFFFF"/>
      </w:rPr>
      <w:tblPr/>
      <w:tcPr>
        <w:tcBorders>
          <w:left w:val="nil"/>
          <w:right w:val="nil"/>
          <w:insideH w:val="nil"/>
          <w:insideV w:val="nil"/>
        </w:tcBorders>
        <w:shd w:val="clear" w:color="auto" w:fill="DD80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B8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B81"/>
      </w:tcPr>
    </w:tblStylePr>
    <w:tblStylePr w:type="lastCol">
      <w:rPr>
        <w:b/>
        <w:bCs/>
        <w:color w:val="FFFFFF"/>
      </w:rPr>
      <w:tblPr/>
      <w:tcPr>
        <w:tcBorders>
          <w:left w:val="nil"/>
          <w:right w:val="nil"/>
          <w:insideH w:val="nil"/>
          <w:insideV w:val="nil"/>
        </w:tcBorders>
        <w:shd w:val="clear" w:color="auto" w:fill="A5AB8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8B25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8B25C"/>
      </w:tcPr>
    </w:tblStylePr>
    <w:tblStylePr w:type="lastCol">
      <w:rPr>
        <w:b/>
        <w:bCs/>
        <w:color w:val="FFFFFF"/>
      </w:rPr>
      <w:tblPr/>
      <w:tcPr>
        <w:tcBorders>
          <w:left w:val="nil"/>
          <w:right w:val="nil"/>
          <w:insideH w:val="nil"/>
          <w:insideV w:val="nil"/>
        </w:tcBorders>
        <w:shd w:val="clear" w:color="auto" w:fill="D8B25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BA79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BA79D"/>
      </w:tcPr>
    </w:tblStylePr>
    <w:tblStylePr w:type="lastCol">
      <w:rPr>
        <w:b/>
        <w:bCs/>
        <w:color w:val="FFFFFF"/>
      </w:rPr>
      <w:tblPr/>
      <w:tcPr>
        <w:tcBorders>
          <w:left w:val="nil"/>
          <w:right w:val="nil"/>
          <w:insideH w:val="nil"/>
          <w:insideV w:val="nil"/>
        </w:tcBorders>
        <w:shd w:val="clear" w:color="auto" w:fill="7BA79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68C8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68C8C"/>
      </w:tcPr>
    </w:tblStylePr>
    <w:tblStylePr w:type="lastCol">
      <w:rPr>
        <w:b/>
        <w:bCs/>
        <w:color w:val="FFFFFF"/>
      </w:rPr>
      <w:tblPr/>
      <w:tcPr>
        <w:tcBorders>
          <w:left w:val="nil"/>
          <w:right w:val="nil"/>
          <w:insideH w:val="nil"/>
          <w:insideV w:val="nil"/>
        </w:tcBorders>
        <w:shd w:val="clear" w:color="auto" w:fill="968C8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uiPriority w:val="99"/>
    <w:semiHidden/>
    <w:unhideWhenUsed/>
    <w:rsid w:val="005225B2"/>
    <w:rPr>
      <w:color w:val="2B579A"/>
      <w:shd w:val="clear" w:color="auto" w:fill="E6E6E6"/>
    </w:rPr>
  </w:style>
  <w:style w:type="paragraph" w:styleId="MessageHeader">
    <w:name w:val="Message Header"/>
    <w:basedOn w:val="Normal"/>
    <w:link w:val="ZiojumaieskumsRakstz"/>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w Cen MT" w:eastAsia="HGPGothicE" w:hAnsi="Tw Cen MT" w:cs="Arial"/>
      <w:sz w:val="24"/>
      <w:szCs w:val="24"/>
    </w:rPr>
  </w:style>
  <w:style w:type="character" w:customStyle="1" w:styleId="ZiojumaieskumsRakstz">
    <w:name w:val="Ziņojuma iesākums Rakstz."/>
    <w:link w:val="MessageHeader"/>
    <w:uiPriority w:val="99"/>
    <w:semiHidden/>
    <w:rsid w:val="005225B2"/>
    <w:rPr>
      <w:rFonts w:ascii="Tw Cen MT" w:eastAsia="HGPGothicE" w:hAnsi="Tw Cen MT" w:cs="Arial"/>
      <w:sz w:val="24"/>
      <w:szCs w:val="24"/>
      <w:shd w:val="pct20" w:color="auto" w:fill="auto"/>
    </w:rPr>
  </w:style>
  <w:style w:type="paragraph" w:styleId="NormalWeb">
    <w:name w:val="Normal (Web)"/>
    <w:basedOn w:val="Normal"/>
    <w:link w:val="ParaststmeklisRakstz"/>
    <w:uiPriority w:val="99"/>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PiezmesvirsrakstsRakstz"/>
    <w:uiPriority w:val="99"/>
    <w:semiHidden/>
    <w:unhideWhenUsed/>
    <w:rsid w:val="005225B2"/>
    <w:pPr>
      <w:spacing w:after="0" w:line="240" w:lineRule="auto"/>
    </w:pPr>
  </w:style>
  <w:style w:type="character" w:customStyle="1" w:styleId="PiezmesvirsrakstsRakstz">
    <w:name w:val="Piezīmes virsraksts Rakstz."/>
    <w:basedOn w:val="DefaultParagraphFont"/>
    <w:link w:val="NoteHeading"/>
    <w:uiPriority w:val="99"/>
    <w:semiHidden/>
    <w:rsid w:val="005225B2"/>
  </w:style>
  <w:style w:type="character" w:styleId="PageNumber">
    <w:name w:val="page number"/>
    <w:basedOn w:val="DefaultParagraphFont"/>
    <w:unhideWhenUsed/>
    <w:rsid w:val="005225B2"/>
  </w:style>
  <w:style w:type="table" w:customStyle="1" w:styleId="PlainTable11">
    <w:name w:val="Plain Table 11"/>
    <w:basedOn w:val="TableNormal"/>
    <w:uiPriority w:val="41"/>
    <w:rsid w:val="005225B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5225B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5225B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225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5225B2"/>
    <w:tblPr>
      <w:tblStyleRowBandSize w:val="1"/>
      <w:tblStyleColBandSize w:val="1"/>
    </w:tblPr>
    <w:tblStylePr w:type="firstRow">
      <w:rPr>
        <w:rFonts w:ascii="Mistral" w:eastAsia="Roboto Condensed Medium" w:hAnsi="Mistral" w:cs="Arial"/>
        <w:i/>
        <w:iCs/>
        <w:sz w:val="26"/>
      </w:rPr>
      <w:tblPr/>
      <w:tcPr>
        <w:tcBorders>
          <w:bottom w:val="single" w:sz="4" w:space="0" w:color="7F7F7F"/>
        </w:tcBorders>
        <w:shd w:val="clear" w:color="auto" w:fill="FFFFFF"/>
      </w:tcPr>
    </w:tblStylePr>
    <w:tblStylePr w:type="lastRow">
      <w:rPr>
        <w:rFonts w:ascii="Mistral" w:eastAsia="Roboto Condensed Medium" w:hAnsi="Mistral" w:cs="Arial"/>
        <w:i/>
        <w:iCs/>
        <w:sz w:val="26"/>
      </w:rPr>
      <w:tblPr/>
      <w:tcPr>
        <w:tcBorders>
          <w:top w:val="single" w:sz="4" w:space="0" w:color="7F7F7F"/>
        </w:tcBorders>
        <w:shd w:val="clear" w:color="auto" w:fill="FFFFFF"/>
      </w:tcPr>
    </w:tblStylePr>
    <w:tblStylePr w:type="firstCol">
      <w:pPr>
        <w:jc w:val="right"/>
      </w:pPr>
      <w:rPr>
        <w:rFonts w:ascii="Mistral" w:eastAsia="Roboto Condensed Medium" w:hAnsi="Mistral" w:cs="Arial"/>
        <w:i/>
        <w:iCs/>
        <w:sz w:val="26"/>
      </w:rPr>
      <w:tblPr/>
      <w:tcPr>
        <w:tcBorders>
          <w:right w:val="single" w:sz="4" w:space="0" w:color="7F7F7F"/>
        </w:tcBorders>
        <w:shd w:val="clear" w:color="auto" w:fill="FFFFFF"/>
      </w:tcPr>
    </w:tblStylePr>
    <w:tblStylePr w:type="lastCol">
      <w:rPr>
        <w:rFonts w:ascii="Mistral" w:eastAsia="Roboto Condensed Medium" w:hAnsi="Mistral"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VienkrstekstsRakstz"/>
    <w:uiPriority w:val="99"/>
    <w:semiHidden/>
    <w:unhideWhenUsed/>
    <w:rsid w:val="005225B2"/>
    <w:pPr>
      <w:spacing w:after="0" w:line="240" w:lineRule="auto"/>
    </w:pPr>
    <w:rPr>
      <w:rFonts w:ascii="Consolas" w:hAnsi="Consolas"/>
      <w:szCs w:val="21"/>
    </w:rPr>
  </w:style>
  <w:style w:type="character" w:customStyle="1" w:styleId="VienkrstekstsRakstz">
    <w:name w:val="Vienkāršs teksts Rakstz."/>
    <w:link w:val="PlainText"/>
    <w:uiPriority w:val="99"/>
    <w:semiHidden/>
    <w:rsid w:val="005225B2"/>
    <w:rPr>
      <w:rFonts w:ascii="Consolas" w:hAnsi="Consolas"/>
      <w:sz w:val="22"/>
      <w:szCs w:val="21"/>
    </w:rPr>
  </w:style>
  <w:style w:type="paragraph" w:styleId="Salutation">
    <w:name w:val="Salutation"/>
    <w:basedOn w:val="Normal"/>
    <w:next w:val="Normal"/>
    <w:link w:val="UzrunaRakstz"/>
    <w:uiPriority w:val="99"/>
    <w:semiHidden/>
    <w:unhideWhenUsed/>
    <w:rsid w:val="005225B2"/>
  </w:style>
  <w:style w:type="character" w:customStyle="1" w:styleId="UzrunaRakstz">
    <w:name w:val="Uzruna Rakstz."/>
    <w:basedOn w:val="DefaultParagraphFont"/>
    <w:link w:val="Salutation"/>
    <w:uiPriority w:val="99"/>
    <w:semiHidden/>
    <w:rsid w:val="005225B2"/>
  </w:style>
  <w:style w:type="paragraph" w:styleId="Signature">
    <w:name w:val="Signature"/>
    <w:basedOn w:val="Normal"/>
    <w:link w:val="ParakstsRakstz"/>
    <w:uiPriority w:val="99"/>
    <w:semiHidden/>
    <w:unhideWhenUsed/>
    <w:rsid w:val="005225B2"/>
    <w:pPr>
      <w:spacing w:after="0" w:line="240" w:lineRule="auto"/>
      <w:ind w:left="4320"/>
    </w:pPr>
  </w:style>
  <w:style w:type="character" w:customStyle="1" w:styleId="ParakstsRakstz">
    <w:name w:val="Paraksts Rakstz."/>
    <w:basedOn w:val="DefaultParagraphFont"/>
    <w:link w:val="Signature"/>
    <w:uiPriority w:val="99"/>
    <w:semiHidden/>
    <w:rsid w:val="005225B2"/>
  </w:style>
  <w:style w:type="character" w:customStyle="1" w:styleId="SmartHyperlink1">
    <w:name w:val="Smart Hyperlink1"/>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w Cen MT" w:eastAsia="HGPGothicE" w:hAnsi="Tw Cen MT" w:cs="Arial"/>
      <w:b/>
      <w:bCs/>
      <w:sz w:val="24"/>
      <w:szCs w:val="24"/>
    </w:rPr>
  </w:style>
  <w:style w:type="paragraph" w:styleId="TOCHeading">
    <w:name w:val="TOC Heading"/>
    <w:basedOn w:val="Heading1"/>
    <w:next w:val="Normal"/>
    <w:uiPriority w:val="39"/>
    <w:unhideWhenUsed/>
    <w:qFormat/>
    <w:rsid w:val="00D37C6A"/>
    <w:pPr>
      <w:outlineLvl w:val="9"/>
    </w:pPr>
  </w:style>
  <w:style w:type="character" w:customStyle="1" w:styleId="UnresolvedMention1">
    <w:name w:val="Unresolved Mention1"/>
    <w:uiPriority w:val="99"/>
    <w:semiHidden/>
    <w:unhideWhenUsed/>
    <w:rsid w:val="005225B2"/>
    <w:rPr>
      <w:color w:val="808080"/>
      <w:shd w:val="clear" w:color="auto" w:fill="E6E6E6"/>
    </w:rPr>
  </w:style>
  <w:style w:type="character" w:styleId="BookTitle">
    <w:name w:val="Book Title"/>
    <w:uiPriority w:val="33"/>
    <w:qFormat/>
    <w:rsid w:val="00D37C6A"/>
    <w:rPr>
      <w:b/>
      <w:bCs/>
      <w:smallCaps/>
      <w:spacing w:val="5"/>
    </w:rPr>
  </w:style>
  <w:style w:type="character" w:styleId="IntenseEmphasis">
    <w:name w:val="Intense Emphasis"/>
    <w:uiPriority w:val="21"/>
    <w:qFormat/>
    <w:rsid w:val="00D37C6A"/>
    <w:rPr>
      <w:b/>
      <w:bCs/>
      <w:i/>
      <w:iCs/>
      <w:color w:val="2DA2BF"/>
    </w:rPr>
  </w:style>
  <w:style w:type="character" w:styleId="IntenseReference">
    <w:name w:val="Intense Reference"/>
    <w:uiPriority w:val="32"/>
    <w:qFormat/>
    <w:rsid w:val="00D37C6A"/>
    <w:rPr>
      <w:b/>
      <w:bCs/>
      <w:smallCaps/>
      <w:color w:val="DA1F28"/>
      <w:spacing w:val="5"/>
      <w:u w:val="single"/>
    </w:rPr>
  </w:style>
  <w:style w:type="paragraph" w:styleId="Caption">
    <w:name w:val="caption"/>
    <w:basedOn w:val="Normal"/>
    <w:next w:val="Normal"/>
    <w:uiPriority w:val="35"/>
    <w:semiHidden/>
    <w:unhideWhenUsed/>
    <w:qFormat/>
    <w:rsid w:val="00D37C6A"/>
    <w:pPr>
      <w:spacing w:line="240" w:lineRule="auto"/>
    </w:pPr>
    <w:rPr>
      <w:b/>
      <w:bCs/>
      <w:color w:val="2DA2BF"/>
      <w:sz w:val="18"/>
      <w:szCs w:val="18"/>
    </w:rPr>
  </w:style>
  <w:style w:type="character" w:styleId="Emphasis">
    <w:name w:val="Emphasis"/>
    <w:uiPriority w:val="20"/>
    <w:qFormat/>
    <w:rsid w:val="00D37C6A"/>
    <w:rPr>
      <w:i/>
      <w:iCs/>
    </w:rPr>
  </w:style>
  <w:style w:type="paragraph" w:styleId="ListBullet">
    <w:name w:val="List Bullet"/>
    <w:basedOn w:val="Normal"/>
    <w:unhideWhenUsed/>
    <w:rsid w:val="007D052D"/>
    <w:pPr>
      <w:numPr>
        <w:numId w:val="1"/>
      </w:numPr>
      <w:contextualSpacing/>
    </w:pPr>
  </w:style>
  <w:style w:type="paragraph" w:styleId="ListBullet2">
    <w:name w:val="List Bullet 2"/>
    <w:basedOn w:val="Normal"/>
    <w:uiPriority w:val="36"/>
    <w:semiHidden/>
    <w:unhideWhenUsed/>
    <w:rsid w:val="007D052D"/>
    <w:pPr>
      <w:numPr>
        <w:numId w:val="2"/>
      </w:numPr>
      <w:contextualSpacing/>
    </w:pPr>
  </w:style>
  <w:style w:type="paragraph" w:styleId="ListBullet3">
    <w:name w:val="List Bullet 3"/>
    <w:basedOn w:val="Normal"/>
    <w:uiPriority w:val="36"/>
    <w:semiHidden/>
    <w:unhideWhenUsed/>
    <w:rsid w:val="007D052D"/>
    <w:pPr>
      <w:numPr>
        <w:numId w:val="3"/>
      </w:numPr>
      <w:contextualSpacing/>
    </w:pPr>
  </w:style>
  <w:style w:type="paragraph" w:styleId="ListBullet4">
    <w:name w:val="List Bullet 4"/>
    <w:basedOn w:val="Normal"/>
    <w:uiPriority w:val="36"/>
    <w:semiHidden/>
    <w:unhideWhenUsed/>
    <w:rsid w:val="007D052D"/>
    <w:pPr>
      <w:numPr>
        <w:numId w:val="4"/>
      </w:numPr>
      <w:contextualSpacing/>
    </w:pPr>
  </w:style>
  <w:style w:type="paragraph" w:styleId="ListBullet5">
    <w:name w:val="List Bullet 5"/>
    <w:basedOn w:val="Normal"/>
    <w:uiPriority w:val="36"/>
    <w:semiHidden/>
    <w:unhideWhenUsed/>
    <w:rsid w:val="007D052D"/>
    <w:pPr>
      <w:numPr>
        <w:numId w:val="5"/>
      </w:numPr>
      <w:contextualSpacing/>
    </w:pPr>
  </w:style>
  <w:style w:type="paragraph" w:styleId="ListParagraph">
    <w:name w:val="List Paragraph"/>
    <w:basedOn w:val="Normal"/>
    <w:uiPriority w:val="34"/>
    <w:qFormat/>
    <w:rsid w:val="00D37C6A"/>
    <w:pPr>
      <w:ind w:left="720"/>
      <w:contextualSpacing/>
    </w:pPr>
  </w:style>
  <w:style w:type="paragraph" w:styleId="NoSpacing">
    <w:name w:val="No Spacing"/>
    <w:link w:val="BezatstarpmRakstz"/>
    <w:uiPriority w:val="1"/>
    <w:qFormat/>
    <w:rsid w:val="00D37C6A"/>
    <w:rPr>
      <w:sz w:val="22"/>
      <w:szCs w:val="22"/>
      <w:lang w:val="ru-RU" w:eastAsia="ru-RU"/>
    </w:rPr>
  </w:style>
  <w:style w:type="character" w:styleId="PlaceholderText">
    <w:name w:val="Placeholder Text"/>
    <w:uiPriority w:val="99"/>
    <w:semiHidden/>
    <w:rsid w:val="008662AD"/>
    <w:rPr>
      <w:color w:val="595959"/>
    </w:rPr>
  </w:style>
  <w:style w:type="paragraph" w:styleId="Quote">
    <w:name w:val="Quote"/>
    <w:basedOn w:val="Normal"/>
    <w:next w:val="Normal"/>
    <w:link w:val="CittsRakstz"/>
    <w:uiPriority w:val="29"/>
    <w:qFormat/>
    <w:rsid w:val="00D37C6A"/>
    <w:rPr>
      <w:i/>
      <w:iCs/>
      <w:color w:val="000000"/>
    </w:rPr>
  </w:style>
  <w:style w:type="character" w:customStyle="1" w:styleId="CittsRakstz">
    <w:name w:val="Citāts Rakstz."/>
    <w:link w:val="Quote"/>
    <w:uiPriority w:val="29"/>
    <w:rsid w:val="00D37C6A"/>
    <w:rPr>
      <w:i/>
      <w:iCs/>
      <w:color w:val="000000"/>
    </w:rPr>
  </w:style>
  <w:style w:type="character" w:styleId="Strong">
    <w:name w:val="Strong"/>
    <w:uiPriority w:val="22"/>
    <w:qFormat/>
    <w:rsid w:val="00D37C6A"/>
    <w:rPr>
      <w:b/>
      <w:bCs/>
    </w:rPr>
  </w:style>
  <w:style w:type="character" w:styleId="SubtleEmphasis">
    <w:name w:val="Subtle Emphasis"/>
    <w:uiPriority w:val="19"/>
    <w:qFormat/>
    <w:rsid w:val="00D37C6A"/>
    <w:rPr>
      <w:i/>
      <w:iCs/>
      <w:color w:val="808080"/>
    </w:rPr>
  </w:style>
  <w:style w:type="character" w:styleId="SubtleReference">
    <w:name w:val="Subtle Reference"/>
    <w:uiPriority w:val="31"/>
    <w:qFormat/>
    <w:rsid w:val="00D37C6A"/>
    <w:rPr>
      <w:smallCaps/>
      <w:color w:val="DA1F28"/>
      <w:u w:val="single"/>
    </w:rPr>
  </w:style>
  <w:style w:type="numbering" w:customStyle="1" w:styleId="NoList1">
    <w:name w:val="No List1"/>
    <w:next w:val="NoList"/>
    <w:uiPriority w:val="99"/>
    <w:semiHidden/>
    <w:unhideWhenUsed/>
    <w:rsid w:val="00B2100E"/>
  </w:style>
  <w:style w:type="paragraph" w:customStyle="1" w:styleId="H4">
    <w:name w:val="H4"/>
    <w:basedOn w:val="Normal"/>
    <w:next w:val="Normal"/>
    <w:rsid w:val="00B2100E"/>
    <w:pPr>
      <w:spacing w:after="120" w:line="240" w:lineRule="auto"/>
      <w:jc w:val="center"/>
    </w:pPr>
    <w:rPr>
      <w:rFonts w:ascii="Times New Roman" w:hAnsi="Times New Roman"/>
      <w:b/>
      <w:sz w:val="24"/>
      <w:szCs w:val="20"/>
      <w:lang w:val="en-GB"/>
    </w:rPr>
  </w:style>
  <w:style w:type="table" w:customStyle="1" w:styleId="TableGrid10">
    <w:name w:val="Table Grid1"/>
    <w:basedOn w:val="TableNormal"/>
    <w:next w:val="TableGrid"/>
    <w:rsid w:val="00B2100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ievirsraksti">
    <w:name w:val="Lielie virsraksti"/>
    <w:basedOn w:val="Normal"/>
    <w:rsid w:val="00B2100E"/>
    <w:pPr>
      <w:numPr>
        <w:numId w:val="13"/>
      </w:numPr>
      <w:spacing w:before="120" w:after="120" w:line="240" w:lineRule="auto"/>
      <w:jc w:val="both"/>
    </w:pPr>
    <w:rPr>
      <w:rFonts w:ascii="Times New Roman" w:hAnsi="Times New Roman"/>
      <w:b/>
      <w:sz w:val="24"/>
      <w:szCs w:val="24"/>
      <w:lang w:val="lv-LV"/>
    </w:rPr>
  </w:style>
  <w:style w:type="paragraph" w:customStyle="1" w:styleId="Apakvirsraksti">
    <w:name w:val="Apakšvirsraksti"/>
    <w:basedOn w:val="Normal"/>
    <w:rsid w:val="00B2100E"/>
    <w:pPr>
      <w:numPr>
        <w:ilvl w:val="1"/>
        <w:numId w:val="13"/>
      </w:numPr>
      <w:spacing w:before="120" w:after="120" w:line="240" w:lineRule="auto"/>
      <w:jc w:val="both"/>
    </w:pPr>
    <w:rPr>
      <w:rFonts w:ascii="Times New Roman" w:hAnsi="Times New Roman"/>
      <w:b/>
      <w:sz w:val="24"/>
      <w:szCs w:val="24"/>
      <w:lang w:val="lv-LV"/>
    </w:rPr>
  </w:style>
  <w:style w:type="paragraph" w:customStyle="1" w:styleId="StyleFirstline063cm">
    <w:name w:val="Style First line:  0.63 cm"/>
    <w:basedOn w:val="Normal"/>
    <w:rsid w:val="00B2100E"/>
    <w:pPr>
      <w:spacing w:after="0" w:line="360" w:lineRule="auto"/>
      <w:ind w:firstLine="357"/>
      <w:jc w:val="both"/>
    </w:pPr>
    <w:rPr>
      <w:rFonts w:ascii="Times New Roman" w:hAnsi="Times New Roman"/>
      <w:sz w:val="24"/>
      <w:szCs w:val="20"/>
      <w:lang w:val="lv-LV"/>
    </w:rPr>
  </w:style>
  <w:style w:type="paragraph" w:customStyle="1" w:styleId="RakstzCharCharRakstzCharCharRakstz">
    <w:name w:val="Rakstz. Char Char Rakstz. Char Char Rakstz."/>
    <w:basedOn w:val="Normal"/>
    <w:rsid w:val="00B2100E"/>
    <w:pPr>
      <w:spacing w:after="160" w:line="240" w:lineRule="exact"/>
    </w:pPr>
    <w:rPr>
      <w:rFonts w:ascii="Tahoma" w:hAnsi="Tahoma"/>
      <w:sz w:val="20"/>
      <w:szCs w:val="20"/>
    </w:rPr>
  </w:style>
  <w:style w:type="character" w:customStyle="1" w:styleId="CommentSubjectChar1">
    <w:name w:val="Comment Subject Char1"/>
    <w:uiPriority w:val="99"/>
    <w:semiHidden/>
    <w:rsid w:val="00B2100E"/>
    <w:rPr>
      <w:rFonts w:ascii="Times New Roman" w:eastAsia="Times New Roman" w:hAnsi="Times New Roman"/>
      <w:b/>
      <w:bCs/>
      <w:sz w:val="22"/>
      <w:szCs w:val="20"/>
      <w:lang w:val="lv-LV"/>
    </w:rPr>
  </w:style>
  <w:style w:type="paragraph" w:customStyle="1" w:styleId="H3">
    <w:name w:val="H3"/>
    <w:basedOn w:val="Normal"/>
    <w:next w:val="Normal"/>
    <w:rsid w:val="00B2100E"/>
    <w:pPr>
      <w:spacing w:after="120" w:line="240" w:lineRule="auto"/>
      <w:jc w:val="center"/>
    </w:pPr>
    <w:rPr>
      <w:rFonts w:ascii="Times New Roman" w:hAnsi="Times New Roman"/>
      <w:b/>
      <w:sz w:val="28"/>
      <w:szCs w:val="20"/>
      <w:lang w:val="en-GB"/>
    </w:rPr>
  </w:style>
  <w:style w:type="paragraph" w:customStyle="1" w:styleId="Textbody">
    <w:name w:val="Text body"/>
    <w:basedOn w:val="Normal"/>
    <w:rsid w:val="00B2100E"/>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val="lv-LV" w:eastAsia="zh-CN" w:bidi="hi-IN"/>
    </w:rPr>
  </w:style>
  <w:style w:type="character" w:customStyle="1" w:styleId="BezatstarpmRakstz">
    <w:name w:val="Bez atstarpēm Rakstz."/>
    <w:link w:val="NoSpacing"/>
    <w:uiPriority w:val="1"/>
    <w:rsid w:val="00B2100E"/>
  </w:style>
  <w:style w:type="paragraph" w:customStyle="1" w:styleId="Textbodyuser">
    <w:name w:val="Text body (user)"/>
    <w:basedOn w:val="Normal"/>
    <w:rsid w:val="00B2100E"/>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val="lv-LV" w:eastAsia="zh-CN" w:bidi="hi-IN"/>
    </w:rPr>
  </w:style>
  <w:style w:type="paragraph" w:customStyle="1" w:styleId="Default">
    <w:name w:val="Default"/>
    <w:rsid w:val="00B2100E"/>
    <w:pPr>
      <w:autoSpaceDE w:val="0"/>
      <w:autoSpaceDN w:val="0"/>
      <w:adjustRightInd w:val="0"/>
      <w:spacing w:after="200" w:line="276" w:lineRule="auto"/>
    </w:pPr>
    <w:rPr>
      <w:rFonts w:eastAsia="Calibri" w:cs="Calibri"/>
      <w:color w:val="000000"/>
      <w:sz w:val="24"/>
      <w:szCs w:val="24"/>
      <w:lang w:val="en-US" w:eastAsia="en-US"/>
    </w:rPr>
  </w:style>
  <w:style w:type="character" w:customStyle="1" w:styleId="ParaststmeklisRakstz">
    <w:name w:val="Parasts (tīmeklis) Rakstz."/>
    <w:link w:val="NormalWeb"/>
    <w:uiPriority w:val="99"/>
    <w:locked/>
    <w:rsid w:val="00B2100E"/>
    <w:rPr>
      <w:rFonts w:ascii="Times New Roman" w:hAnsi="Times New Roman"/>
      <w:sz w:val="24"/>
      <w:szCs w:val="24"/>
    </w:rPr>
  </w:style>
  <w:style w:type="paragraph" w:customStyle="1" w:styleId="tv213">
    <w:name w:val="tv213"/>
    <w:basedOn w:val="Normal"/>
    <w:uiPriority w:val="99"/>
    <w:rsid w:val="00B2100E"/>
    <w:pPr>
      <w:spacing w:before="100" w:beforeAutospacing="1" w:after="100" w:afterAutospacing="1" w:line="240" w:lineRule="auto"/>
    </w:pPr>
    <w:rPr>
      <w:rFonts w:ascii="Times New Roman" w:hAnsi="Times New Roman"/>
      <w:sz w:val="24"/>
      <w:szCs w:val="24"/>
      <w:lang w:val="lv-LV" w:eastAsia="lv-LV"/>
    </w:rPr>
  </w:style>
  <w:style w:type="character" w:customStyle="1" w:styleId="A1">
    <w:name w:val="A1"/>
    <w:uiPriority w:val="99"/>
    <w:rsid w:val="00B2100E"/>
    <w:rPr>
      <w:rFonts w:cs="Optima LT Std"/>
      <w:color w:val="000000"/>
      <w:sz w:val="22"/>
      <w:szCs w:val="22"/>
    </w:rPr>
  </w:style>
  <w:style w:type="character" w:customStyle="1" w:styleId="StrongEmphasis">
    <w:name w:val="Strong Emphasis"/>
    <w:rsid w:val="00B2100E"/>
    <w:rPr>
      <w:b/>
      <w:bCs/>
    </w:rPr>
  </w:style>
  <w:style w:type="character" w:customStyle="1" w:styleId="rindassumma">
    <w:name w:val="rindassumma"/>
    <w:rsid w:val="00B2100E"/>
  </w:style>
  <w:style w:type="numbering" w:customStyle="1" w:styleId="NoList2">
    <w:name w:val="No List2"/>
    <w:next w:val="NoList"/>
    <w:uiPriority w:val="99"/>
    <w:semiHidden/>
    <w:unhideWhenUsed/>
    <w:rsid w:val="007A387D"/>
  </w:style>
  <w:style w:type="table" w:customStyle="1" w:styleId="TableGrid20">
    <w:name w:val="Table Grid2"/>
    <w:basedOn w:val="TableNormal"/>
    <w:next w:val="TableGrid"/>
    <w:uiPriority w:val="39"/>
    <w:rsid w:val="007A38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417FB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17FB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udza.l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chart" Target="charts/chart1.xml" /><Relationship Id="rId8" Type="http://schemas.openxmlformats.org/officeDocument/2006/relationships/chart" Target="charts/chart2.xml" /><Relationship Id="rId9" Type="http://schemas.openxmlformats.org/officeDocument/2006/relationships/hyperlink" Target="mailto:biruta.novika@nexia.lv" TargetMode="Externa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er\AppData\Roaming\Microsoft\Templates\Business_report_Median_theme.dotx" TargetMode="Externa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_rels/chart2.xml.rels>&#65279;<?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openxmlformats.org/officeDocument/2006/relationships/themeOverride" Target="../theme/themeOverride2.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a:noFill/>
        </a:ln>
        <a:effectLst/>
        <a:sp3d/>
      </c:spPr>
    </c:floor>
    <c:sideWall>
      <c:thickness val="0"/>
      <c:spPr>
        <a:noFill/>
        <a:ln w="6350">
          <a:noFill/>
        </a:ln>
        <a:effectLst/>
        <a:sp3d/>
      </c:spPr>
    </c:sideWall>
    <c:backWall>
      <c:thickness val="0"/>
      <c:spPr>
        <a:noFill/>
        <a:ln>
          <a:noFill/>
        </a:ln>
        <a:effectLst/>
        <a:sp3d/>
      </c:spPr>
    </c:backWall>
    <c:plotArea>
      <c:layout/>
      <c:bar3DChart>
        <c:barDir val="col"/>
        <c:grouping val="clustered"/>
        <c:varyColors val="0"/>
        <c:ser>
          <c:idx val="0"/>
          <c:order val="0"/>
          <c:tx>
            <c:strRef>
              <c:f>'2020'!$A$55</c:f>
              <c:strCache>
                <c:ptCount val="1"/>
                <c:pt idx="0">
                  <c:v>Gada plāns</c:v>
                </c:pt>
              </c:strCache>
            </c:strRef>
          </c:tx>
          <c:spPr>
            <a:solidFill>
              <a:schemeClr val="accent1"/>
            </a:solidFill>
            <a:ln>
              <a:noFill/>
            </a:ln>
            <a:effectLst/>
            <a:sp3d/>
          </c:spPr>
          <c:invertIfNegative val="0"/>
          <c:cat>
            <c:multiLvlStrRef>
              <c:f>'2020'!$B$51:$G$54</c:f>
              <c:multiLvlStrCache>
                <c:ptCount val="6"/>
                <c:lvl>
                  <c:pt idx="0">
                    <c:v>Ieņēmumi</c:v>
                  </c:pt>
                  <c:pt idx="1">
                    <c:v>Izdevumi</c:v>
                  </c:pt>
                  <c:pt idx="2">
                    <c:v>Finansiālā</c:v>
                  </c:pt>
                  <c:pt idx="3">
                    <c:v>Ieņēmumi</c:v>
                  </c:pt>
                  <c:pt idx="4">
                    <c:v>Izdevumi</c:v>
                  </c:pt>
                  <c:pt idx="5">
                    <c:v>Finansiālā</c:v>
                  </c:pt>
                </c:lvl>
                <c:lvl>
                  <c:pt idx="0">
                    <c:v>                   2019.gads</c:v>
                  </c:pt>
                  <c:pt idx="2">
                    <c:v>bilance</c:v>
                  </c:pt>
                  <c:pt idx="3">
                    <c:v>                   2020.gads</c:v>
                  </c:pt>
                  <c:pt idx="5">
                    <c:v>bilance</c:v>
                  </c:pt>
                </c:lvl>
              </c:multiLvlStrCache>
            </c:multiLvlStrRef>
          </c:cat>
          <c:val>
            <c:numRef>
              <c:f>'2020'!$B$55:$G$55</c:f>
              <c:numCache>
                <c:formatCode>General</c:formatCode>
                <c:ptCount val="6"/>
                <c:pt idx="0">
                  <c:v>15.668</c:v>
                </c:pt>
                <c:pt idx="1">
                  <c:v>15.444</c:v>
                </c:pt>
                <c:pt idx="2">
                  <c:v>0.224</c:v>
                </c:pt>
                <c:pt idx="3">
                  <c:v>14.635</c:v>
                </c:pt>
                <c:pt idx="4">
                  <c:v>16.964</c:v>
                </c:pt>
                <c:pt idx="5">
                  <c:v>-2.329</c:v>
                </c:pt>
              </c:numCache>
            </c:numRef>
          </c:val>
          <c:extLst>
            <c:ext xmlns:c="http://schemas.openxmlformats.org/drawingml/2006/chart" xmlns:c16="http://schemas.microsoft.com/office/drawing/2014/chart" uri="{C3380CC4-5D6E-409C-BE32-E72D297353CC}">
              <c16:uniqueId val="{00000000-1CED-4833-BC4F-45F2F37E949B}"/>
            </c:ext>
          </c:extLst>
        </c:ser>
        <c:ser>
          <c:idx val="1"/>
          <c:order val="1"/>
          <c:tx>
            <c:strRef>
              <c:f>'2020'!$A$56</c:f>
              <c:strCache>
                <c:ptCount val="1"/>
                <c:pt idx="0">
                  <c:v>Gada plāns ar izmaiņām</c:v>
                </c:pt>
              </c:strCache>
            </c:strRef>
          </c:tx>
          <c:spPr>
            <a:solidFill>
              <a:schemeClr val="accent2"/>
            </a:solidFill>
            <a:ln>
              <a:noFill/>
            </a:ln>
            <a:effectLst/>
            <a:sp3d/>
          </c:spPr>
          <c:invertIfNegative val="0"/>
          <c:cat>
            <c:multiLvlStrRef>
              <c:f>'2020'!$B$51:$G$54</c:f>
              <c:multiLvlStrCache>
                <c:ptCount val="6"/>
                <c:lvl>
                  <c:pt idx="0">
                    <c:v>Ieņēmumi</c:v>
                  </c:pt>
                  <c:pt idx="1">
                    <c:v>Izdevumi</c:v>
                  </c:pt>
                  <c:pt idx="2">
                    <c:v>Finansiālā</c:v>
                  </c:pt>
                  <c:pt idx="3">
                    <c:v>Ieņēmumi</c:v>
                  </c:pt>
                  <c:pt idx="4">
                    <c:v>Izdevumi</c:v>
                  </c:pt>
                  <c:pt idx="5">
                    <c:v>Finansiālā</c:v>
                  </c:pt>
                </c:lvl>
                <c:lvl>
                  <c:pt idx="0">
                    <c:v>                   2019.gads</c:v>
                  </c:pt>
                  <c:pt idx="2">
                    <c:v>bilance</c:v>
                  </c:pt>
                  <c:pt idx="3">
                    <c:v>                   2020.gads</c:v>
                  </c:pt>
                  <c:pt idx="5">
                    <c:v>bilance</c:v>
                  </c:pt>
                </c:lvl>
              </c:multiLvlStrCache>
            </c:multiLvlStrRef>
          </c:cat>
          <c:val>
            <c:numRef>
              <c:f>'2020'!$B$56:$G$56</c:f>
              <c:numCache>
                <c:formatCode>General</c:formatCode>
                <c:ptCount val="6"/>
                <c:pt idx="0">
                  <c:v>17.604</c:v>
                </c:pt>
                <c:pt idx="1">
                  <c:v>19.813</c:v>
                </c:pt>
                <c:pt idx="2">
                  <c:v>-2.209</c:v>
                </c:pt>
                <c:pt idx="3">
                  <c:v>18.131</c:v>
                </c:pt>
                <c:pt idx="4">
                  <c:v>21.695</c:v>
                </c:pt>
                <c:pt idx="5">
                  <c:v>-3.564</c:v>
                </c:pt>
              </c:numCache>
            </c:numRef>
          </c:val>
          <c:extLst>
            <c:ext xmlns:c="http://schemas.openxmlformats.org/drawingml/2006/chart" xmlns:c16="http://schemas.microsoft.com/office/drawing/2014/chart" uri="{C3380CC4-5D6E-409C-BE32-E72D297353CC}">
              <c16:uniqueId val="{00000001-1CED-4833-BC4F-45F2F37E949B}"/>
            </c:ext>
          </c:extLst>
        </c:ser>
        <c:ser>
          <c:idx val="2"/>
          <c:order val="2"/>
          <c:tx>
            <c:strRef>
              <c:f>'2020'!$A$57</c:f>
              <c:strCache>
                <c:ptCount val="1"/>
                <c:pt idx="0">
                  <c:v>Izpilde (naudas plūsma)</c:v>
                </c:pt>
              </c:strCache>
            </c:strRef>
          </c:tx>
          <c:spPr>
            <a:solidFill>
              <a:schemeClr val="accent3"/>
            </a:solidFill>
            <a:ln>
              <a:noFill/>
            </a:ln>
            <a:effectLst/>
            <a:sp3d/>
          </c:spPr>
          <c:invertIfNegative val="0"/>
          <c:cat>
            <c:multiLvlStrRef>
              <c:f>'2020'!$B$51:$G$54</c:f>
              <c:multiLvlStrCache>
                <c:ptCount val="6"/>
                <c:lvl>
                  <c:pt idx="0">
                    <c:v>Ieņēmumi</c:v>
                  </c:pt>
                  <c:pt idx="1">
                    <c:v>Izdevumi</c:v>
                  </c:pt>
                  <c:pt idx="2">
                    <c:v>Finansiālā</c:v>
                  </c:pt>
                  <c:pt idx="3">
                    <c:v>Ieņēmumi</c:v>
                  </c:pt>
                  <c:pt idx="4">
                    <c:v>Izdevumi</c:v>
                  </c:pt>
                  <c:pt idx="5">
                    <c:v>Finansiālā</c:v>
                  </c:pt>
                </c:lvl>
                <c:lvl>
                  <c:pt idx="0">
                    <c:v>                   2019.gads</c:v>
                  </c:pt>
                  <c:pt idx="2">
                    <c:v>bilance</c:v>
                  </c:pt>
                  <c:pt idx="3">
                    <c:v>                   2020.gads</c:v>
                  </c:pt>
                  <c:pt idx="5">
                    <c:v>bilance</c:v>
                  </c:pt>
                </c:lvl>
              </c:multiLvlStrCache>
            </c:multiLvlStrRef>
          </c:cat>
          <c:val>
            <c:numRef>
              <c:f>'2020'!$B$57:$G$57</c:f>
              <c:numCache>
                <c:formatCode>General</c:formatCode>
                <c:ptCount val="6"/>
                <c:pt idx="0">
                  <c:v>18.246</c:v>
                </c:pt>
                <c:pt idx="1">
                  <c:v>17.301</c:v>
                </c:pt>
                <c:pt idx="2">
                  <c:v>0.945</c:v>
                </c:pt>
                <c:pt idx="3">
                  <c:v>18.374</c:v>
                </c:pt>
                <c:pt idx="4">
                  <c:v>18.999</c:v>
                </c:pt>
                <c:pt idx="5">
                  <c:v>-0.625</c:v>
                </c:pt>
              </c:numCache>
            </c:numRef>
          </c:val>
          <c:extLst>
            <c:ext xmlns:c="http://schemas.openxmlformats.org/drawingml/2006/chart" xmlns:c16="http://schemas.microsoft.com/office/drawing/2014/chart" uri="{C3380CC4-5D6E-409C-BE32-E72D297353CC}">
              <c16:uniqueId val="{00000002-1CED-4833-BC4F-45F2F37E949B}"/>
            </c:ext>
          </c:extLst>
        </c:ser>
        <c:dLbls>
          <c:showLegendKey val="0"/>
          <c:showVal val="0"/>
          <c:showCatName val="0"/>
          <c:showSerName val="0"/>
          <c:showPercent val="0"/>
          <c:showBubbleSize val="0"/>
        </c:dLbls>
        <c:gapWidth val="150"/>
        <c:shape val="box"/>
        <c:axId val="206892000"/>
        <c:axId val="1"/>
        <c:axId val="0"/>
      </c:bar3DChart>
      <c:catAx>
        <c:axId val="206892000"/>
        <c:scaling>
          <c:orientation val="minMax"/>
        </c:scaling>
        <c:delete val="0"/>
        <c:axPos val="b"/>
        <c:numFmt formatCode="General" sourceLinked="1"/>
        <c:majorTickMark val="cross"/>
        <c:minorTickMark val="none"/>
        <c:tickLblPos val="low"/>
        <c:spPr>
          <a:noFill/>
          <a:ln w="6350">
            <a:solidFill>
              <a:schemeClr val="accent1"/>
            </a:solid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09">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06892000"/>
        <c:crosses val="autoZero"/>
        <c:crossBetween val="between"/>
      </c:valAx>
      <c:spPr>
        <a:noFill/>
        <a:ln w="25358">
          <a:noFill/>
        </a:ln>
      </c:spPr>
    </c:plotArea>
    <c:legend>
      <c:legendPos val="b"/>
      <c:layout/>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9">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a:noFill/>
        </a:ln>
        <a:effectLst/>
        <a:sp3d/>
      </c:spPr>
    </c:floor>
    <c:sideWall>
      <c:thickness val="0"/>
      <c:spPr>
        <a:noFill/>
        <a:ln w="6350">
          <a:noFill/>
        </a:ln>
        <a:effectLst/>
        <a:sp3d/>
      </c:spPr>
    </c:sideWall>
    <c:backWall>
      <c:thickness val="0"/>
      <c:spPr>
        <a:noFill/>
        <a:ln>
          <a:noFill/>
        </a:ln>
        <a:effectLst/>
        <a:sp3d/>
      </c:spPr>
    </c:backWall>
    <c:plotArea>
      <c:layout/>
      <c:bar3DChart>
        <c:barDir val="bar"/>
        <c:grouping val="clustered"/>
        <c:varyColors val="0"/>
        <c:ser>
          <c:idx val="0"/>
          <c:order val="0"/>
          <c:tx>
            <c:strRef>
              <c:f>'2020'!$B$27</c:f>
              <c:strCache>
                <c:ptCount val="1"/>
                <c:pt idx="0">
                  <c:v>2019.gads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'2020'!$A$28:$A$36</c:f>
              <c:strCache>
                <c:ptCount val="9"/>
                <c:pt idx="0">
                  <c:v>Sabiedriskā kārtība un drošība</c:v>
                </c:pt>
                <c:pt idx="1">
                  <c:v>Vides aizsardzība</c:v>
                </c:pt>
                <c:pt idx="2">
                  <c:v>Veselība</c:v>
                </c:pt>
                <c:pt idx="3">
                  <c:v>Ekonomiskā darbība</c:v>
                </c:pt>
                <c:pt idx="4">
                  <c:v>Atpūta, kultūra un reliģija</c:v>
                </c:pt>
                <c:pt idx="5">
                  <c:v>Teritoriju un mājokļu apsaimniekošana</c:v>
                </c:pt>
                <c:pt idx="6">
                  <c:v>Vispārējie valdības dienesti</c:v>
                </c:pt>
                <c:pt idx="7">
                  <c:v>Sociālā aizsardzība</c:v>
                </c:pt>
                <c:pt idx="8">
                  <c:v>Izglītība</c:v>
                </c:pt>
              </c:strCache>
            </c:strRef>
          </c:cat>
          <c:val>
            <c:numRef>
              <c:f>'2020'!$B$28:$B$36</c:f>
              <c:numCache>
                <c:formatCode>General</c:formatCode>
                <c:ptCount val="9"/>
                <c:pt idx="0">
                  <c:v>30415</c:v>
                </c:pt>
                <c:pt idx="1">
                  <c:v>134818</c:v>
                </c:pt>
                <c:pt idx="2">
                  <c:v>169629</c:v>
                </c:pt>
                <c:pt idx="3">
                  <c:v>1287868</c:v>
                </c:pt>
                <c:pt idx="4">
                  <c:v>1338214</c:v>
                </c:pt>
                <c:pt idx="5">
                  <c:v>1339273</c:v>
                </c:pt>
                <c:pt idx="6">
                  <c:v>1608586</c:v>
                </c:pt>
                <c:pt idx="7">
                  <c:v>2146641</c:v>
                </c:pt>
                <c:pt idx="8">
                  <c:v>9245493</c:v>
                </c:pt>
              </c:numCache>
            </c:numRef>
          </c:val>
          <c:extLst>
            <c:ext xmlns:c="http://schemas.openxmlformats.org/drawingml/2006/chart" xmlns:c16="http://schemas.microsoft.com/office/drawing/2014/chart" uri="{C3380CC4-5D6E-409C-BE32-E72D297353CC}">
              <c16:uniqueId val="{00000000-4BCB-497B-B353-2E329008975C}"/>
            </c:ext>
          </c:extLst>
        </c:ser>
        <c:ser>
          <c:idx val="1"/>
          <c:order val="1"/>
          <c:tx>
            <c:strRef>
              <c:f>'2020'!$C$27</c:f>
              <c:strCache>
                <c:ptCount val="1"/>
                <c:pt idx="0">
                  <c:v>2020.gads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'2020'!$A$28:$A$36</c:f>
              <c:strCache>
                <c:ptCount val="9"/>
                <c:pt idx="0">
                  <c:v>Sabiedriskā kārtība un drošība</c:v>
                </c:pt>
                <c:pt idx="1">
                  <c:v>Vides aizsardzība</c:v>
                </c:pt>
                <c:pt idx="2">
                  <c:v>Veselība</c:v>
                </c:pt>
                <c:pt idx="3">
                  <c:v>Ekonomiskā darbība</c:v>
                </c:pt>
                <c:pt idx="4">
                  <c:v>Atpūta, kultūra un reliģija</c:v>
                </c:pt>
                <c:pt idx="5">
                  <c:v>Teritoriju un mājokļu apsaimniekošana</c:v>
                </c:pt>
                <c:pt idx="6">
                  <c:v>Vispārējie valdības dienesti</c:v>
                </c:pt>
                <c:pt idx="7">
                  <c:v>Sociālā aizsardzība</c:v>
                </c:pt>
                <c:pt idx="8">
                  <c:v>Izglītība</c:v>
                </c:pt>
              </c:strCache>
            </c:strRef>
          </c:cat>
          <c:val>
            <c:numRef>
              <c:f>'2020'!$C$28:$C$36</c:f>
              <c:numCache>
                <c:formatCode>General</c:formatCode>
                <c:ptCount val="9"/>
                <c:pt idx="0">
                  <c:v>31846</c:v>
                </c:pt>
                <c:pt idx="1">
                  <c:v>198220</c:v>
                </c:pt>
                <c:pt idx="2">
                  <c:v>93637</c:v>
                </c:pt>
                <c:pt idx="3">
                  <c:v>3470222</c:v>
                </c:pt>
                <c:pt idx="4">
                  <c:v>1080138</c:v>
                </c:pt>
                <c:pt idx="5">
                  <c:v>2055468</c:v>
                </c:pt>
                <c:pt idx="6">
                  <c:v>1853225</c:v>
                </c:pt>
                <c:pt idx="7">
                  <c:v>2601062</c:v>
                </c:pt>
                <c:pt idx="8">
                  <c:v>7615339</c:v>
                </c:pt>
              </c:numCache>
            </c:numRef>
          </c:val>
          <c:extLst>
            <c:ext xmlns:c="http://schemas.openxmlformats.org/drawingml/2006/chart" xmlns:c16="http://schemas.microsoft.com/office/drawing/2014/chart" uri="{C3380CC4-5D6E-409C-BE32-E72D297353CC}">
              <c16:uniqueId val="{00000001-4BCB-497B-B353-2E329008975C}"/>
            </c:ext>
          </c:extLst>
        </c:ser>
        <c:dLbls>
          <c:showLegendKey val="0"/>
          <c:showVal val="0"/>
          <c:showCatName val="0"/>
          <c:showSerName val="0"/>
          <c:showPercent val="0"/>
          <c:showBubbleSize val="0"/>
        </c:dLbls>
        <c:gapWidth val="150"/>
        <c:shape val="box"/>
        <c:axId val="84408288"/>
        <c:axId val="1"/>
        <c:axId val="0"/>
      </c:bar3DChart>
      <c:catAx>
        <c:axId val="84408288"/>
        <c:scaling>
          <c:orientation val="minMax"/>
        </c:scaling>
        <c:delete val="0"/>
        <c:axPos val="l"/>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b"/>
        <c:majorGridlines>
          <c:spPr>
            <a:ln w="9507">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84408288"/>
        <c:crosses val="autoZero"/>
        <c:crossBetween val="between"/>
      </c:valAx>
      <c:spPr>
        <a:noFill/>
        <a:ln w="25352">
          <a:noFill/>
        </a:ln>
      </c:spPr>
    </c:plotArea>
    <c:legend>
      <c:legendPos val="b"/>
      <c:layout/>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7">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8330-3633-4752-A157-F2D90C74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Business_report_Median_theme</Template>
  <TotalTime>0</TotalTime>
  <Pages>62</Pages>
  <Words>17793</Words>
  <Characters>101422</Characters>
  <Application>Microsoft Office Word</Application>
  <DocSecurity>0</DocSecurity>
  <Lines>845</Lines>
  <Paragraphs>237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Ludzas novada pašvaldības 2017.gada publiskais pārskats</vt:lpstr>
      <vt:lpstr>Ludzas novada pašvaldības 2017.gada publiskais pārskats</vt:lpstr>
    </vt:vector>
  </TitlesOfParts>
  <Company/>
  <LinksUpToDate>false</LinksUpToDate>
  <CharactersWithSpaces>118978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novada pašvaldības 2017.gada publiskais pārskats</dc:title>
  <dc:subject>LUDZAS NOVADA PAŠVALDĪBAS 
 2017.GADA PUBLISKAIS PĀRSKATS</dc:subject>
  <dc:creator>user</dc:creator>
  <cp:lastModifiedBy>Admin</cp:lastModifiedBy>
  <cp:revision>3</cp:revision>
  <cp:lastPrinted>2020-06-30T07:55:00Z</cp:lastPrinted>
  <dcterms:created xsi:type="dcterms:W3CDTF">2021-06-04T09:01:00Z</dcterms:created>
  <dcterms:modified xsi:type="dcterms:W3CDTF">2021-06-04T09:01:00Z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erated">
    <vt:bool>false</vt:bool>
  </property>
  <property fmtid="{D5CDD505-2E9C-101B-9397-08002B2CF9AE}" pid="4" name="ImageGenResult">
    <vt:lpwstr/>
  </property>
</Properties>
</file>