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 -->
  <w:body>
    <w:tbl>
      <w:tblPr>
        <w:tblW w:w="0" w:type="auto"/>
        <w:tblLook w:val="01E0"/>
      </w:tblPr>
      <w:tblGrid>
        <w:gridCol w:w="3110"/>
        <w:gridCol w:w="3138"/>
        <w:gridCol w:w="3106"/>
      </w:tblGrid>
      <w:tr w14:paraId="53FC3DD3" w14:textId="77777777" w:rsidTr="00CE2465">
        <w:tblPrEx>
          <w:tblW w:w="0" w:type="auto"/>
          <w:tblLook w:val="01E0"/>
        </w:tblPrEx>
        <w:tc>
          <w:tcPr>
            <w:tcW w:w="3110" w:type="dxa"/>
          </w:tcPr>
          <w:p w:rsidR="00774D67" w:rsidRPr="00581228" w:rsidP="00CE2465" w14:paraId="42D57667" w14:textId="77777777">
            <w:pPr>
              <w:widowControl/>
              <w:adjustRightInd/>
              <w:spacing w:line="240" w:lineRule="auto"/>
              <w:jc w:val="left"/>
              <w:rPr>
                <w:sz w:val="24"/>
                <w:szCs w:val="24"/>
              </w:rPr>
            </w:pPr>
          </w:p>
        </w:tc>
        <w:tc>
          <w:tcPr>
            <w:tcW w:w="3138" w:type="dxa"/>
          </w:tcPr>
          <w:p w:rsidR="00774D67" w:rsidRPr="00581228" w:rsidP="00CE2465" w14:paraId="122C155A" w14:textId="77777777">
            <w:pPr>
              <w:widowControl/>
              <w:adjustRightInd/>
              <w:spacing w:line="240" w:lineRule="auto"/>
              <w:jc w:val="center"/>
              <w:rPr>
                <w:sz w:val="24"/>
                <w:szCs w:val="24"/>
              </w:rPr>
            </w:pPr>
            <w:r w:rsidRPr="00581228">
              <w:rPr>
                <w:noProof/>
                <w:sz w:val="24"/>
                <w:szCs w:val="24"/>
              </w:rPr>
              <w:drawing>
                <wp:inline distT="0" distB="0" distL="0" distR="0">
                  <wp:extent cx="619125" cy="685800"/>
                  <wp:effectExtent l="0" t="0" r="9525" b="0"/>
                  <wp:docPr id="4" name="Attēls 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Gulbenes_nov MB400"/>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c>
          <w:tcPr>
            <w:tcW w:w="3106" w:type="dxa"/>
          </w:tcPr>
          <w:p w:rsidR="00774D67" w:rsidRPr="00581228" w:rsidP="00CE2465" w14:paraId="403BDF8F" w14:textId="77777777">
            <w:pPr>
              <w:widowControl/>
              <w:adjustRightInd/>
              <w:spacing w:line="240" w:lineRule="auto"/>
              <w:jc w:val="left"/>
              <w:rPr>
                <w:sz w:val="32"/>
                <w:szCs w:val="32"/>
              </w:rPr>
            </w:pPr>
          </w:p>
        </w:tc>
      </w:tr>
      <w:tr w14:paraId="4342D864" w14:textId="77777777" w:rsidTr="00CE2465">
        <w:tblPrEx>
          <w:tblW w:w="0" w:type="auto"/>
          <w:tblLook w:val="01E0"/>
        </w:tblPrEx>
        <w:tc>
          <w:tcPr>
            <w:tcW w:w="9354" w:type="dxa"/>
            <w:gridSpan w:val="3"/>
          </w:tcPr>
          <w:p w:rsidR="00774D67" w:rsidRPr="00581228" w:rsidP="00CE2465" w14:paraId="0EDCAF6E" w14:textId="77777777">
            <w:pPr>
              <w:widowControl/>
              <w:adjustRightInd/>
              <w:spacing w:before="240" w:line="360" w:lineRule="auto"/>
              <w:rPr>
                <w:b/>
                <w:sz w:val="32"/>
                <w:szCs w:val="32"/>
              </w:rPr>
            </w:pPr>
            <w:r w:rsidRPr="00581228">
              <w:rPr>
                <w:b/>
                <w:sz w:val="32"/>
                <w:szCs w:val="32"/>
              </w:rPr>
              <w:t xml:space="preserve">                           GULBENES NOVADA PAŠVALDĪBA</w:t>
            </w:r>
          </w:p>
        </w:tc>
      </w:tr>
      <w:tr w14:paraId="66F318C6" w14:textId="77777777" w:rsidTr="00CE2465">
        <w:tblPrEx>
          <w:tblW w:w="0" w:type="auto"/>
          <w:tblLook w:val="01E0"/>
        </w:tblPrEx>
        <w:tc>
          <w:tcPr>
            <w:tcW w:w="9354" w:type="dxa"/>
            <w:gridSpan w:val="3"/>
          </w:tcPr>
          <w:p w:rsidR="00774D67" w:rsidRPr="00581228" w:rsidP="00CE2465" w14:paraId="76744E77" w14:textId="77777777">
            <w:pPr>
              <w:widowControl/>
              <w:adjustRightInd/>
              <w:spacing w:line="360" w:lineRule="auto"/>
              <w:jc w:val="center"/>
              <w:rPr>
                <w:sz w:val="24"/>
                <w:szCs w:val="24"/>
              </w:rPr>
            </w:pPr>
            <w:r w:rsidRPr="00581228">
              <w:rPr>
                <w:sz w:val="24"/>
                <w:szCs w:val="24"/>
              </w:rPr>
              <w:t>Reģ</w:t>
            </w:r>
            <w:r w:rsidRPr="00581228">
              <w:rPr>
                <w:sz w:val="24"/>
                <w:szCs w:val="24"/>
              </w:rPr>
              <w:t>. Nr. 90009116327</w:t>
            </w:r>
          </w:p>
        </w:tc>
      </w:tr>
      <w:tr w14:paraId="022C5AFF" w14:textId="77777777" w:rsidTr="00CE2465">
        <w:tblPrEx>
          <w:tblW w:w="0" w:type="auto"/>
          <w:tblLook w:val="01E0"/>
        </w:tblPrEx>
        <w:tc>
          <w:tcPr>
            <w:tcW w:w="9354" w:type="dxa"/>
            <w:gridSpan w:val="3"/>
          </w:tcPr>
          <w:p w:rsidR="00774D67" w:rsidRPr="00581228" w:rsidP="00CE2465" w14:paraId="170A535A" w14:textId="77777777">
            <w:pPr>
              <w:widowControl/>
              <w:adjustRightInd/>
              <w:spacing w:line="240" w:lineRule="auto"/>
              <w:jc w:val="center"/>
              <w:rPr>
                <w:sz w:val="24"/>
                <w:szCs w:val="24"/>
              </w:rPr>
            </w:pPr>
            <w:r w:rsidRPr="00581228">
              <w:rPr>
                <w:sz w:val="24"/>
                <w:szCs w:val="24"/>
              </w:rPr>
              <w:t>Ābeļu iela 2, Gulbene, Gulbenes nov., LV-4401</w:t>
            </w:r>
          </w:p>
        </w:tc>
      </w:tr>
      <w:tr w14:paraId="169D60E2" w14:textId="77777777" w:rsidTr="00CE2465">
        <w:tblPrEx>
          <w:tblW w:w="0" w:type="auto"/>
          <w:tblLook w:val="01E0"/>
        </w:tblPrEx>
        <w:tc>
          <w:tcPr>
            <w:tcW w:w="9354" w:type="dxa"/>
            <w:gridSpan w:val="3"/>
          </w:tcPr>
          <w:p w:rsidR="00774D67" w:rsidRPr="00581228" w:rsidP="00CE2465" w14:paraId="7AAB9E0F" w14:textId="77777777">
            <w:pPr>
              <w:widowControl/>
              <w:pBdr>
                <w:bottom w:val="single" w:sz="12" w:space="1" w:color="auto"/>
              </w:pBdr>
              <w:adjustRightInd/>
              <w:spacing w:line="240" w:lineRule="auto"/>
              <w:jc w:val="center"/>
              <w:rPr>
                <w:sz w:val="24"/>
                <w:szCs w:val="24"/>
              </w:rPr>
            </w:pPr>
            <w:r w:rsidRPr="00581228">
              <w:rPr>
                <w:sz w:val="24"/>
                <w:szCs w:val="24"/>
              </w:rPr>
              <w:t>Tālrunis 64497710, fakss 64497730, e-pasts: dome@gulbene.lv, www.gulbene.lv</w:t>
            </w:r>
          </w:p>
          <w:p w:rsidR="00774D67" w:rsidRPr="00581228" w:rsidP="00CE2465" w14:paraId="24DB92D9" w14:textId="77777777">
            <w:pPr>
              <w:widowControl/>
              <w:adjustRightInd/>
              <w:spacing w:line="240" w:lineRule="auto"/>
              <w:jc w:val="center"/>
              <w:rPr>
                <w:sz w:val="24"/>
                <w:szCs w:val="24"/>
              </w:rPr>
            </w:pPr>
            <w:r w:rsidRPr="00581228">
              <w:rPr>
                <w:sz w:val="24"/>
                <w:szCs w:val="24"/>
              </w:rPr>
              <w:softHyphen/>
            </w:r>
            <w:r w:rsidRPr="00581228">
              <w:rPr>
                <w:sz w:val="24"/>
                <w:szCs w:val="24"/>
              </w:rPr>
              <w:softHyphen/>
            </w:r>
            <w:r w:rsidRPr="00581228">
              <w:rPr>
                <w:sz w:val="24"/>
                <w:szCs w:val="24"/>
              </w:rPr>
              <w:softHyphen/>
            </w:r>
            <w:r w:rsidRPr="00581228">
              <w:rPr>
                <w:sz w:val="24"/>
                <w:szCs w:val="24"/>
              </w:rPr>
              <w:softHyphen/>
            </w:r>
            <w:r w:rsidRPr="00581228">
              <w:rPr>
                <w:sz w:val="24"/>
                <w:szCs w:val="24"/>
              </w:rPr>
              <w:softHyphen/>
            </w:r>
            <w:r w:rsidRPr="00581228">
              <w:rPr>
                <w:sz w:val="24"/>
                <w:szCs w:val="24"/>
              </w:rPr>
              <w:softHyphen/>
            </w:r>
            <w:r w:rsidRPr="00581228">
              <w:rPr>
                <w:sz w:val="24"/>
                <w:szCs w:val="24"/>
              </w:rPr>
              <w:softHyphen/>
            </w:r>
            <w:r w:rsidRPr="00581228">
              <w:rPr>
                <w:sz w:val="24"/>
                <w:szCs w:val="24"/>
              </w:rPr>
              <w:softHyphen/>
            </w:r>
            <w:r w:rsidRPr="00581228">
              <w:rPr>
                <w:sz w:val="24"/>
                <w:szCs w:val="24"/>
              </w:rPr>
              <w:softHyphen/>
            </w:r>
            <w:r w:rsidRPr="00581228">
              <w:rPr>
                <w:sz w:val="24"/>
                <w:szCs w:val="24"/>
              </w:rPr>
              <w:softHyphen/>
            </w:r>
            <w:r w:rsidRPr="00581228">
              <w:rPr>
                <w:sz w:val="24"/>
                <w:szCs w:val="24"/>
              </w:rPr>
              <w:softHyphen/>
            </w:r>
            <w:r w:rsidRPr="00581228">
              <w:rPr>
                <w:sz w:val="24"/>
                <w:szCs w:val="24"/>
              </w:rPr>
              <w:softHyphen/>
            </w:r>
            <w:r w:rsidRPr="00581228">
              <w:rPr>
                <w:sz w:val="24"/>
                <w:szCs w:val="24"/>
              </w:rPr>
              <w:softHyphen/>
            </w:r>
          </w:p>
        </w:tc>
      </w:tr>
    </w:tbl>
    <w:p w:rsidR="00774D67" w:rsidP="00774D67" w14:paraId="2E9A6D9C" w14:textId="77777777">
      <w:pPr>
        <w:widowControl/>
        <w:adjustRightInd/>
        <w:spacing w:line="240" w:lineRule="auto"/>
        <w:jc w:val="center"/>
        <w:rPr>
          <w:sz w:val="24"/>
          <w:szCs w:val="24"/>
        </w:rPr>
      </w:pPr>
      <w:r w:rsidRPr="00581228">
        <w:rPr>
          <w:sz w:val="24"/>
          <w:szCs w:val="24"/>
        </w:rPr>
        <w:t>Gulbenē</w:t>
      </w:r>
    </w:p>
    <w:p w:rsidR="00774D67" w:rsidRPr="00581228" w:rsidP="00774D67" w14:paraId="756BB34A" w14:textId="77777777">
      <w:pPr>
        <w:widowControl/>
        <w:adjustRightInd/>
        <w:spacing w:line="240" w:lineRule="auto"/>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5"/>
        <w:gridCol w:w="3919"/>
      </w:tblGrid>
      <w:tr w14:paraId="3209EF37" w14:textId="77777777" w:rsidTr="00CE246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29"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7"/>
              <w:gridCol w:w="222"/>
            </w:tblGrid>
            <w:tr w14:paraId="4D50FDF8" w14:textId="77777777" w:rsidTr="00CE246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29" w:type="dxa"/>
                  <w:hideMark/>
                </w:tcPr>
                <w:p w:rsidR="00774D67" w:rsidP="00CE2465" w14:paraId="3FCA11DF" w14:textId="77777777">
                  <w:pPr>
                    <w:spacing w:line="240" w:lineRule="auto"/>
                    <w:rPr>
                      <w:b/>
                      <w:bCs/>
                      <w:sz w:val="24"/>
                      <w:szCs w:val="24"/>
                    </w:rPr>
                  </w:pPr>
                  <w:r>
                    <w:rPr>
                      <w:noProof/>
                      <w:sz w:val="24"/>
                      <w:szCs w:val="24"/>
                    </w:rPr>
                    <w:t>03.06.2021</w:t>
                  </w:r>
                  <w:r>
                    <w:rPr>
                      <w:sz w:val="24"/>
                      <w:szCs w:val="24"/>
                    </w:rPr>
                    <w:t>.</w:t>
                  </w:r>
                  <w:r>
                    <w:rPr>
                      <w:noProof/>
                      <w:sz w:val="24"/>
                      <w:szCs w:val="24"/>
                    </w:rPr>
                    <w:t>GND/1.11</w:t>
                  </w:r>
                  <w:r>
                    <w:rPr>
                      <w:noProof/>
                      <w:sz w:val="24"/>
                      <w:szCs w:val="24"/>
                    </w:rPr>
                    <w:t>/21/1986</w:t>
                  </w:r>
                </w:p>
              </w:tc>
              <w:tc>
                <w:tcPr>
                  <w:tcW w:w="4729" w:type="dxa"/>
                  <w:hideMark/>
                </w:tcPr>
                <w:p w:rsidR="00774D67" w:rsidP="00CE2465" w14:paraId="461C78BE" w14:textId="77777777">
                  <w:pPr>
                    <w:spacing w:line="240" w:lineRule="auto"/>
                    <w:rPr>
                      <w:b/>
                      <w:bCs/>
                      <w:sz w:val="24"/>
                      <w:szCs w:val="24"/>
                    </w:rPr>
                  </w:pPr>
                </w:p>
              </w:tc>
            </w:tr>
            <w:tr w14:paraId="49695D9F" w14:textId="77777777" w:rsidTr="00CE2465">
              <w:tblPrEx>
                <w:tblW w:w="0" w:type="auto"/>
                <w:tblLook w:val="04A0"/>
              </w:tblPrEx>
              <w:tc>
                <w:tcPr>
                  <w:tcW w:w="4729" w:type="dxa"/>
                  <w:hideMark/>
                </w:tcPr>
                <w:p w:rsidR="00774D67" w:rsidP="00CE2465" w14:paraId="372BF0FB" w14:textId="77777777">
                  <w:pPr>
                    <w:spacing w:line="240" w:lineRule="auto"/>
                    <w:rPr>
                      <w:sz w:val="24"/>
                      <w:szCs w:val="24"/>
                    </w:rPr>
                  </w:pPr>
                  <w:r>
                    <w:t>Uz __________________ Nr.__________</w:t>
                  </w:r>
                </w:p>
              </w:tc>
              <w:tc>
                <w:tcPr>
                  <w:tcW w:w="4729" w:type="dxa"/>
                </w:tcPr>
                <w:p w:rsidR="00774D67" w:rsidP="00CE2465" w14:paraId="2BC89784" w14:textId="77777777">
                  <w:pPr>
                    <w:spacing w:line="240" w:lineRule="auto"/>
                    <w:rPr>
                      <w:b/>
                      <w:bCs/>
                      <w:sz w:val="24"/>
                      <w:szCs w:val="24"/>
                    </w:rPr>
                  </w:pPr>
                </w:p>
              </w:tc>
            </w:tr>
          </w:tbl>
          <w:p w:rsidR="00774D67" w:rsidP="00CE2465" w14:paraId="6A397F37" w14:textId="77777777">
            <w:pPr>
              <w:spacing w:line="240" w:lineRule="auto"/>
              <w:rPr>
                <w:b/>
                <w:bCs/>
                <w:sz w:val="24"/>
                <w:szCs w:val="24"/>
              </w:rPr>
            </w:pPr>
          </w:p>
        </w:tc>
        <w:tc>
          <w:tcPr>
            <w:tcW w:w="4729" w:type="dxa"/>
          </w:tcPr>
          <w:p w:rsidR="00774D67" w:rsidP="00CE2465" w14:paraId="3AD254BF" w14:textId="77777777">
            <w:pPr>
              <w:spacing w:line="240" w:lineRule="auto"/>
              <w:jc w:val="center"/>
              <w:rPr>
                <w:b/>
                <w:bCs/>
                <w:sz w:val="24"/>
                <w:szCs w:val="24"/>
              </w:rPr>
            </w:pPr>
          </w:p>
        </w:tc>
      </w:tr>
      <w:tr w14:paraId="2443E7D1" w14:textId="77777777" w:rsidTr="00CE2465">
        <w:tblPrEx>
          <w:tblW w:w="0" w:type="auto"/>
          <w:tblLook w:val="04A0"/>
        </w:tblPrEx>
        <w:tc>
          <w:tcPr>
            <w:tcW w:w="4729" w:type="dxa"/>
          </w:tcPr>
          <w:p w:rsidR="00774D67" w:rsidP="00CE2465" w14:paraId="422AE3ED" w14:textId="77777777">
            <w:pPr>
              <w:spacing w:line="240" w:lineRule="auto"/>
              <w:rPr>
                <w:sz w:val="24"/>
                <w:szCs w:val="24"/>
              </w:rPr>
            </w:pPr>
          </w:p>
        </w:tc>
        <w:tc>
          <w:tcPr>
            <w:tcW w:w="4729" w:type="dxa"/>
          </w:tcPr>
          <w:p w:rsidR="00774D67" w:rsidP="00CE2465" w14:paraId="0276D7DD" w14:textId="77777777">
            <w:pPr>
              <w:spacing w:line="240" w:lineRule="auto"/>
              <w:rPr>
                <w:b/>
                <w:bCs/>
                <w:sz w:val="24"/>
                <w:szCs w:val="24"/>
              </w:rPr>
            </w:pPr>
          </w:p>
        </w:tc>
      </w:tr>
    </w:tbl>
    <w:p w:rsidR="00774D67" w:rsidRPr="00061822" w:rsidP="00774D67" w14:paraId="5C210F0C" w14:textId="77777777">
      <w:pPr>
        <w:spacing w:line="276" w:lineRule="auto"/>
        <w:ind w:left="5103"/>
        <w:rPr>
          <w:rFonts w:eastAsia="Calibri"/>
          <w:b/>
          <w:sz w:val="24"/>
          <w:szCs w:val="24"/>
          <w:lang w:eastAsia="en-US"/>
        </w:rPr>
      </w:pPr>
      <w:r w:rsidRPr="00061822">
        <w:rPr>
          <w:rFonts w:eastAsia="Calibri"/>
          <w:b/>
          <w:sz w:val="24"/>
          <w:szCs w:val="24"/>
          <w:lang w:eastAsia="en-US"/>
        </w:rPr>
        <w:t>LR Vides aizsardzības un reģionālās attīstības ministrijai</w:t>
      </w:r>
    </w:p>
    <w:p w:rsidR="00774D67" w:rsidRPr="00061822" w:rsidP="00774D67" w14:paraId="7B4B3332" w14:textId="77777777">
      <w:pPr>
        <w:widowControl/>
        <w:adjustRightInd/>
        <w:spacing w:line="276" w:lineRule="auto"/>
        <w:ind w:left="5103"/>
        <w:jc w:val="left"/>
        <w:rPr>
          <w:rFonts w:eastAsia="Calibri"/>
          <w:sz w:val="24"/>
          <w:szCs w:val="24"/>
          <w:lang w:eastAsia="en-US"/>
        </w:rPr>
      </w:pPr>
      <w:hyperlink r:id="rId5" w:history="1">
        <w:r w:rsidRPr="00061822">
          <w:rPr>
            <w:rFonts w:eastAsia="Calibri"/>
            <w:color w:val="0000FF"/>
            <w:sz w:val="22"/>
            <w:szCs w:val="22"/>
            <w:u w:val="single"/>
            <w:lang w:eastAsia="en-US"/>
          </w:rPr>
          <w:t>pasts@varam.gov.lv</w:t>
        </w:r>
      </w:hyperlink>
      <w:r w:rsidRPr="00061822">
        <w:rPr>
          <w:rFonts w:eastAsia="Calibri"/>
          <w:sz w:val="24"/>
          <w:szCs w:val="24"/>
          <w:lang w:eastAsia="en-US"/>
        </w:rPr>
        <w:t xml:space="preserve"> </w:t>
      </w:r>
    </w:p>
    <w:p w:rsidR="00774D67" w:rsidRPr="00061822" w:rsidP="00774D67" w14:paraId="0EF7FE54" w14:textId="77777777">
      <w:pPr>
        <w:widowControl/>
        <w:adjustRightInd/>
        <w:spacing w:line="276" w:lineRule="auto"/>
        <w:ind w:left="5103"/>
        <w:jc w:val="left"/>
        <w:rPr>
          <w:rFonts w:eastAsia="Calibri"/>
          <w:sz w:val="24"/>
          <w:szCs w:val="24"/>
          <w:lang w:eastAsia="en-US"/>
        </w:rPr>
      </w:pPr>
    </w:p>
    <w:p w:rsidR="00774D67" w:rsidRPr="000126B6" w:rsidP="00774D67" w14:paraId="5AE4850D" w14:textId="48E1933B">
      <w:pPr>
        <w:widowControl/>
        <w:adjustRightInd/>
        <w:spacing w:line="240" w:lineRule="auto"/>
        <w:jc w:val="left"/>
        <w:rPr>
          <w:rFonts w:eastAsia="Calibri"/>
          <w:b/>
          <w:sz w:val="26"/>
          <w:szCs w:val="26"/>
        </w:rPr>
      </w:pPr>
      <w:r w:rsidRPr="000126B6">
        <w:rPr>
          <w:rFonts w:eastAsia="Calibri"/>
          <w:b/>
          <w:sz w:val="26"/>
          <w:szCs w:val="26"/>
        </w:rPr>
        <w:t xml:space="preserve">Par </w:t>
      </w:r>
      <w:r>
        <w:rPr>
          <w:rFonts w:eastAsia="Calibri"/>
          <w:b/>
          <w:sz w:val="26"/>
          <w:szCs w:val="26"/>
        </w:rPr>
        <w:t>publiskā pārskata nosūtīšanu</w:t>
      </w:r>
    </w:p>
    <w:p w:rsidR="00774D67" w:rsidP="00774D67" w14:paraId="0BD127D5" w14:textId="77777777">
      <w:pPr>
        <w:adjustRightInd/>
        <w:spacing w:line="360" w:lineRule="auto"/>
        <w:ind w:firstLine="567"/>
        <w:rPr>
          <w:rFonts w:eastAsia="Calibri"/>
          <w:sz w:val="24"/>
          <w:szCs w:val="24"/>
          <w:lang w:eastAsia="en-US"/>
        </w:rPr>
      </w:pPr>
    </w:p>
    <w:p w:rsidR="00774D67" w:rsidRPr="00C526E7" w:rsidP="008B3C70" w14:paraId="480D81B5" w14:textId="6D6EC8BD">
      <w:pPr>
        <w:widowControl/>
        <w:adjustRightInd/>
        <w:spacing w:line="360" w:lineRule="auto"/>
        <w:ind w:firstLine="567"/>
        <w:rPr>
          <w:rFonts w:eastAsia="Calibri"/>
          <w:sz w:val="24"/>
          <w:szCs w:val="24"/>
          <w:lang w:eastAsia="en-US"/>
        </w:rPr>
      </w:pPr>
      <w:r w:rsidRPr="008B3C70">
        <w:rPr>
          <w:rFonts w:eastAsia="Calibri"/>
          <w:sz w:val="24"/>
          <w:szCs w:val="24"/>
          <w:lang w:eastAsia="en-US"/>
        </w:rPr>
        <w:t xml:space="preserve">Nosūtam zināšanai un publicēšanai Gulbenes novada domes 2021.gada 27.maija sēdē Nr.6 pieņemto </w:t>
      </w:r>
      <w:r w:rsidRPr="008B3C70" w:rsidR="008B3C70">
        <w:rPr>
          <w:rFonts w:eastAsia="Calibri"/>
          <w:b/>
          <w:bCs/>
          <w:sz w:val="24"/>
          <w:szCs w:val="24"/>
          <w:lang w:eastAsia="en-US"/>
        </w:rPr>
        <w:t>Gulbenes novada pašvaldības 2020.gada publisk</w:t>
      </w:r>
      <w:r w:rsidRPr="008B3C70" w:rsidR="008B3C70">
        <w:rPr>
          <w:rFonts w:eastAsia="Calibri"/>
          <w:b/>
          <w:bCs/>
          <w:sz w:val="24"/>
          <w:szCs w:val="24"/>
          <w:lang w:eastAsia="en-US"/>
        </w:rPr>
        <w:t>o</w:t>
      </w:r>
      <w:r w:rsidRPr="008B3C70" w:rsidR="008B3C70">
        <w:rPr>
          <w:rFonts w:eastAsia="Calibri"/>
          <w:b/>
          <w:bCs/>
          <w:sz w:val="24"/>
          <w:szCs w:val="24"/>
          <w:lang w:eastAsia="en-US"/>
        </w:rPr>
        <w:t xml:space="preserve"> pārskat</w:t>
      </w:r>
      <w:r w:rsidRPr="008B3C70" w:rsidR="008B3C70">
        <w:rPr>
          <w:rFonts w:eastAsia="Calibri"/>
          <w:b/>
          <w:bCs/>
          <w:sz w:val="24"/>
          <w:szCs w:val="24"/>
          <w:lang w:eastAsia="en-US"/>
        </w:rPr>
        <w:t>u.</w:t>
      </w:r>
      <w:r w:rsidR="008B3C70">
        <w:rPr>
          <w:rFonts w:eastAsia="Calibri"/>
          <w:b/>
          <w:bCs/>
          <w:sz w:val="24"/>
          <w:szCs w:val="24"/>
          <w:lang w:eastAsia="en-US"/>
        </w:rPr>
        <w:t xml:space="preserve"> </w:t>
      </w:r>
      <w:r w:rsidRPr="00C526E7" w:rsidR="00C526E7">
        <w:rPr>
          <w:rFonts w:eastAsia="Calibri"/>
          <w:sz w:val="24"/>
          <w:szCs w:val="24"/>
          <w:lang w:eastAsia="en-US"/>
        </w:rPr>
        <w:t xml:space="preserve">Saite uz failiem.lv </w:t>
      </w:r>
      <w:r w:rsidRPr="00C526E7" w:rsidR="00C526E7">
        <w:rPr>
          <w:rFonts w:eastAsia="Calibri"/>
          <w:sz w:val="24"/>
          <w:szCs w:val="24"/>
          <w:lang w:eastAsia="en-US"/>
        </w:rPr>
        <w:t>https://failiem.lv/u/6hnznqtcq</w:t>
      </w:r>
    </w:p>
    <w:p w:rsidR="008B3C70" w:rsidRPr="00607401" w:rsidP="008B3C70" w14:paraId="7226D0F5" w14:textId="77777777">
      <w:pPr>
        <w:widowControl/>
        <w:adjustRightInd/>
        <w:spacing w:line="360" w:lineRule="auto"/>
        <w:ind w:firstLine="567"/>
        <w:rPr>
          <w:bCs/>
          <w:sz w:val="24"/>
          <w:szCs w:val="24"/>
        </w:rPr>
      </w:pPr>
    </w:p>
    <w:p w:rsidR="00774D67" w:rsidRPr="006C68EB" w:rsidP="00774D67" w14:paraId="4935CDD3" w14:textId="77777777">
      <w:pPr>
        <w:widowControl/>
        <w:adjustRightInd/>
        <w:spacing w:line="360" w:lineRule="auto"/>
        <w:rPr>
          <w:rFonts w:eastAsia="Calibri"/>
          <w:sz w:val="24"/>
          <w:szCs w:val="24"/>
          <w:lang w:eastAsia="en-US"/>
        </w:rPr>
      </w:pPr>
      <w:r w:rsidRPr="006C68EB">
        <w:rPr>
          <w:rFonts w:eastAsia="Calibri"/>
          <w:sz w:val="24"/>
          <w:szCs w:val="24"/>
          <w:lang w:eastAsia="en-US"/>
        </w:rPr>
        <w:t>Gulbenes novada domes priekšsēdētājs</w:t>
      </w:r>
      <w:r w:rsidRPr="006C68EB">
        <w:rPr>
          <w:rFonts w:eastAsia="Calibri"/>
          <w:sz w:val="24"/>
          <w:szCs w:val="24"/>
          <w:lang w:eastAsia="en-US"/>
        </w:rPr>
        <w:tab/>
      </w:r>
      <w:r w:rsidRPr="006C68EB">
        <w:rPr>
          <w:rFonts w:eastAsia="Calibri"/>
          <w:sz w:val="24"/>
          <w:szCs w:val="24"/>
          <w:lang w:eastAsia="en-US"/>
        </w:rPr>
        <w:tab/>
      </w:r>
      <w:r w:rsidRPr="006C68EB">
        <w:rPr>
          <w:rFonts w:eastAsia="Calibri"/>
          <w:sz w:val="24"/>
          <w:szCs w:val="24"/>
          <w:lang w:eastAsia="en-US"/>
        </w:rPr>
        <w:tab/>
      </w:r>
      <w:r w:rsidRPr="006C68EB">
        <w:rPr>
          <w:rFonts w:eastAsia="Calibri"/>
          <w:sz w:val="24"/>
          <w:szCs w:val="24"/>
          <w:lang w:eastAsia="en-US"/>
        </w:rPr>
        <w:tab/>
      </w:r>
      <w:r w:rsidRPr="006C68EB">
        <w:rPr>
          <w:rFonts w:eastAsia="Calibri"/>
          <w:sz w:val="24"/>
          <w:szCs w:val="24"/>
          <w:lang w:eastAsia="en-US"/>
        </w:rPr>
        <w:tab/>
      </w:r>
      <w:r w:rsidRPr="006C68EB">
        <w:rPr>
          <w:rFonts w:eastAsia="Calibri"/>
          <w:sz w:val="24"/>
          <w:szCs w:val="24"/>
          <w:lang w:eastAsia="en-US"/>
        </w:rPr>
        <w:t>N.Audzišs</w:t>
      </w:r>
    </w:p>
    <w:p w:rsidR="00774D67" w:rsidRPr="006C68EB" w:rsidP="00774D67" w14:paraId="30260606" w14:textId="77777777">
      <w:pPr>
        <w:widowControl/>
        <w:adjustRightInd/>
        <w:spacing w:line="276" w:lineRule="auto"/>
        <w:jc w:val="left"/>
        <w:rPr>
          <w:rFonts w:eastAsia="Calibri"/>
          <w:sz w:val="24"/>
          <w:szCs w:val="24"/>
          <w:lang w:eastAsia="en-US"/>
        </w:rPr>
      </w:pPr>
    </w:p>
    <w:p w:rsidR="00774D67" w:rsidRPr="006C68EB" w:rsidP="00774D67" w14:paraId="3DC1DD03" w14:textId="77777777">
      <w:pPr>
        <w:widowControl/>
        <w:adjustRightInd/>
        <w:spacing w:line="276" w:lineRule="auto"/>
        <w:jc w:val="left"/>
        <w:rPr>
          <w:rFonts w:eastAsia="Calibri"/>
          <w:sz w:val="24"/>
          <w:szCs w:val="24"/>
          <w:lang w:eastAsia="en-US"/>
        </w:rPr>
      </w:pPr>
      <w:r w:rsidRPr="006C68EB">
        <w:rPr>
          <w:rFonts w:eastAsia="Calibri"/>
          <w:sz w:val="24"/>
          <w:szCs w:val="24"/>
          <w:lang w:eastAsia="en-US"/>
        </w:rPr>
        <w:t>V.Baškere</w:t>
      </w:r>
    </w:p>
    <w:p w:rsidR="00774D67" w:rsidRPr="006C68EB" w:rsidP="00774D67" w14:paraId="514884D8" w14:textId="77777777">
      <w:pPr>
        <w:widowControl/>
        <w:adjustRightInd/>
        <w:spacing w:line="276" w:lineRule="auto"/>
        <w:jc w:val="left"/>
        <w:rPr>
          <w:rFonts w:eastAsia="Calibri"/>
          <w:sz w:val="24"/>
          <w:szCs w:val="24"/>
          <w:lang w:eastAsia="en-US"/>
        </w:rPr>
      </w:pPr>
      <w:r w:rsidRPr="006C68EB">
        <w:rPr>
          <w:rFonts w:eastAsia="Calibri"/>
          <w:lang w:eastAsia="en-US"/>
        </w:rPr>
        <w:t>64497713</w:t>
      </w:r>
    </w:p>
    <w:p w:rsidR="008B3C70" w:rsidP="00774D67" w14:paraId="601DACCB" w14:textId="77777777">
      <w:pPr>
        <w:widowControl/>
        <w:adjustRightInd/>
        <w:spacing w:line="276" w:lineRule="auto"/>
        <w:jc w:val="left"/>
        <w:rPr>
          <w:rFonts w:eastAsia="Calibri"/>
          <w:sz w:val="22"/>
          <w:szCs w:val="22"/>
          <w:lang w:eastAsia="en-US"/>
        </w:rPr>
      </w:pPr>
    </w:p>
    <w:p w:rsidR="008B3C70" w:rsidP="00774D67" w14:paraId="661D3A9E" w14:textId="51C3D05F">
      <w:pPr>
        <w:widowControl/>
        <w:adjustRightInd/>
        <w:spacing w:line="276" w:lineRule="auto"/>
        <w:jc w:val="left"/>
        <w:rPr>
          <w:rFonts w:eastAsia="Calibri"/>
          <w:sz w:val="22"/>
          <w:szCs w:val="22"/>
          <w:lang w:eastAsia="en-US"/>
        </w:rPr>
      </w:pPr>
      <w:r w:rsidRPr="006C68EB">
        <w:rPr>
          <w:rFonts w:eastAsia="Calibri"/>
          <w:sz w:val="22"/>
          <w:szCs w:val="22"/>
          <w:lang w:eastAsia="en-US"/>
        </w:rPr>
        <w:t>DOKUMENTS PARAKSTĪTS AR DROŠU ELEKTRONISKO PARAKSTU UN SATUR LAIKA ZĪMOGU</w:t>
      </w:r>
    </w:p>
    <w:p w:rsidR="008B3C70" w14:paraId="311C9565" w14:textId="77777777">
      <w:pPr>
        <w:widowControl/>
        <w:adjustRightInd/>
        <w:spacing w:after="160" w:line="259" w:lineRule="auto"/>
        <w:jc w:val="left"/>
        <w:rPr>
          <w:rFonts w:eastAsia="Calibri"/>
          <w:sz w:val="22"/>
          <w:szCs w:val="22"/>
          <w:lang w:eastAsia="en-US"/>
        </w:rPr>
      </w:pPr>
      <w:r>
        <w:rPr>
          <w:rFonts w:eastAsia="Calibri"/>
          <w:sz w:val="22"/>
          <w:szCs w:val="22"/>
          <w:lang w:eastAsia="en-US"/>
        </w:rPr>
        <w:br w:type="page"/>
      </w:r>
    </w:p>
    <w:p w:rsidR="00774D67" w:rsidRPr="006C68EB" w:rsidP="00774D67" w14:paraId="60D4EE45" w14:textId="77777777">
      <w:pPr>
        <w:widowControl/>
        <w:adjustRightInd/>
        <w:spacing w:line="276" w:lineRule="auto"/>
        <w:jc w:val="left"/>
        <w:rPr>
          <w:rFonts w:eastAsia="Calibri"/>
          <w:sz w:val="22"/>
          <w:szCs w:val="22"/>
          <w:lang w:eastAsia="en-US"/>
        </w:rPr>
      </w:pPr>
    </w:p>
    <w:tbl>
      <w:tblPr>
        <w:tblW w:w="0" w:type="auto"/>
        <w:tblBorders>
          <w:bottom w:val="single" w:sz="4" w:space="0" w:color="auto"/>
        </w:tblBorders>
        <w:tblLook w:val="04A0"/>
      </w:tblPr>
      <w:tblGrid>
        <w:gridCol w:w="9354"/>
      </w:tblGrid>
      <w:tr w14:paraId="5AD25C5D" w14:textId="77777777" w:rsidTr="008B3C70">
        <w:tblPrEx>
          <w:tblW w:w="0" w:type="auto"/>
          <w:tblBorders>
            <w:bottom w:val="single" w:sz="4" w:space="0" w:color="auto"/>
          </w:tblBorders>
          <w:tblLook w:val="04A0"/>
        </w:tblPrEx>
        <w:tc>
          <w:tcPr>
            <w:tcW w:w="9458" w:type="dxa"/>
            <w:tcBorders>
              <w:top w:val="nil"/>
              <w:left w:val="nil"/>
              <w:bottom w:val="nil"/>
              <w:right w:val="nil"/>
            </w:tcBorders>
            <w:hideMark/>
          </w:tcPr>
          <w:p w:rsidR="008B3C70" w14:paraId="6BB35BB7" w14:textId="566292C1">
            <w:pPr>
              <w:jc w:val="center"/>
              <w:rPr>
                <w:rFonts w:ascii="Calibri" w:eastAsia="Calibri" w:hAnsi="Calibri"/>
                <w:sz w:val="22"/>
                <w:szCs w:val="22"/>
                <w:lang w:eastAsia="en-US"/>
              </w:rPr>
            </w:pPr>
            <w:r>
              <w:rPr>
                <w:rFonts w:eastAsia="Calibri"/>
                <w:noProof/>
                <w:sz w:val="22"/>
                <w:szCs w:val="22"/>
              </w:rPr>
              <w:drawing>
                <wp:inline distT="0" distB="0" distL="0" distR="0">
                  <wp:extent cx="621030" cy="690245"/>
                  <wp:effectExtent l="0" t="0" r="762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9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1030" cy="690245"/>
                          </a:xfrm>
                          <a:prstGeom prst="rect">
                            <a:avLst/>
                          </a:prstGeom>
                          <a:noFill/>
                          <a:ln>
                            <a:noFill/>
                          </a:ln>
                        </pic:spPr>
                      </pic:pic>
                    </a:graphicData>
                  </a:graphic>
                </wp:inline>
              </w:drawing>
            </w:r>
          </w:p>
        </w:tc>
      </w:tr>
      <w:tr w14:paraId="2E02D5DA" w14:textId="77777777" w:rsidTr="008B3C70">
        <w:tblPrEx>
          <w:tblW w:w="0" w:type="auto"/>
          <w:tblLook w:val="04A0"/>
        </w:tblPrEx>
        <w:tc>
          <w:tcPr>
            <w:tcW w:w="9458" w:type="dxa"/>
            <w:tcBorders>
              <w:top w:val="nil"/>
              <w:left w:val="nil"/>
              <w:bottom w:val="nil"/>
              <w:right w:val="nil"/>
            </w:tcBorders>
            <w:hideMark/>
          </w:tcPr>
          <w:p w:rsidR="008B3C70" w14:paraId="532E3061" w14:textId="77777777">
            <w:pPr>
              <w:jc w:val="center"/>
              <w:rPr>
                <w:rFonts w:ascii="Calibri" w:eastAsia="Calibri" w:hAnsi="Calibri"/>
                <w:sz w:val="22"/>
                <w:szCs w:val="22"/>
                <w:lang w:eastAsia="en-US"/>
              </w:rPr>
            </w:pPr>
            <w:r>
              <w:rPr>
                <w:rFonts w:eastAsia="Calibri"/>
                <w:b/>
                <w:bCs/>
                <w:sz w:val="28"/>
                <w:szCs w:val="28"/>
                <w:lang w:eastAsia="en-US"/>
              </w:rPr>
              <w:t>GULBENES NOVADA PAŠVALDĪBA</w:t>
            </w:r>
          </w:p>
        </w:tc>
      </w:tr>
      <w:tr w14:paraId="5BFB5988" w14:textId="77777777" w:rsidTr="008B3C70">
        <w:tblPrEx>
          <w:tblW w:w="0" w:type="auto"/>
          <w:tblLook w:val="04A0"/>
        </w:tblPrEx>
        <w:tc>
          <w:tcPr>
            <w:tcW w:w="9458" w:type="dxa"/>
            <w:tcBorders>
              <w:top w:val="nil"/>
              <w:left w:val="nil"/>
              <w:bottom w:val="nil"/>
              <w:right w:val="nil"/>
            </w:tcBorders>
            <w:hideMark/>
          </w:tcPr>
          <w:p w:rsidR="008B3C70" w14:paraId="3DD2D327" w14:textId="77777777">
            <w:pPr>
              <w:jc w:val="center"/>
              <w:rPr>
                <w:rFonts w:ascii="Calibri" w:eastAsia="Calibri" w:hAnsi="Calibri"/>
                <w:sz w:val="22"/>
                <w:szCs w:val="22"/>
                <w:lang w:eastAsia="en-US"/>
              </w:rPr>
            </w:pPr>
            <w:r>
              <w:rPr>
                <w:rFonts w:eastAsia="Calibri"/>
                <w:lang w:eastAsia="en-US"/>
              </w:rPr>
              <w:t>Reģ.Nr.90009116327</w:t>
            </w:r>
          </w:p>
        </w:tc>
      </w:tr>
      <w:tr w14:paraId="154ECEAF" w14:textId="77777777" w:rsidTr="008B3C70">
        <w:tblPrEx>
          <w:tblW w:w="0" w:type="auto"/>
          <w:tblLook w:val="04A0"/>
        </w:tblPrEx>
        <w:tc>
          <w:tcPr>
            <w:tcW w:w="9458" w:type="dxa"/>
            <w:tcBorders>
              <w:top w:val="nil"/>
              <w:left w:val="nil"/>
              <w:bottom w:val="nil"/>
              <w:right w:val="nil"/>
            </w:tcBorders>
            <w:hideMark/>
          </w:tcPr>
          <w:p w:rsidR="008B3C70" w14:paraId="54A6927E" w14:textId="77777777">
            <w:pPr>
              <w:jc w:val="center"/>
              <w:rPr>
                <w:rFonts w:ascii="Calibri" w:eastAsia="Calibri" w:hAnsi="Calibri"/>
                <w:sz w:val="22"/>
                <w:szCs w:val="22"/>
                <w:lang w:eastAsia="en-US"/>
              </w:rPr>
            </w:pPr>
            <w:r>
              <w:rPr>
                <w:rFonts w:eastAsia="Calibri"/>
                <w:lang w:eastAsia="en-US"/>
              </w:rPr>
              <w:t>Ābeļu iela 2, Gulbene, Gulbenes nov., LV-4401</w:t>
            </w:r>
          </w:p>
        </w:tc>
      </w:tr>
      <w:tr w14:paraId="58FDAAEA" w14:textId="77777777" w:rsidTr="008B3C70">
        <w:tblPrEx>
          <w:tblW w:w="0" w:type="auto"/>
          <w:tblLook w:val="04A0"/>
        </w:tblPrEx>
        <w:tc>
          <w:tcPr>
            <w:tcW w:w="9458" w:type="dxa"/>
            <w:tcBorders>
              <w:top w:val="nil"/>
              <w:left w:val="nil"/>
              <w:bottom w:val="single" w:sz="4" w:space="0" w:color="auto"/>
              <w:right w:val="nil"/>
            </w:tcBorders>
            <w:hideMark/>
          </w:tcPr>
          <w:p w:rsidR="008B3C70" w14:paraId="0B5BBA10" w14:textId="77777777">
            <w:pPr>
              <w:jc w:val="center"/>
              <w:rPr>
                <w:rFonts w:ascii="Calibri" w:eastAsia="Calibri" w:hAnsi="Calibri"/>
                <w:sz w:val="22"/>
                <w:szCs w:val="22"/>
                <w:lang w:eastAsia="en-US"/>
              </w:rPr>
            </w:pPr>
            <w:r>
              <w:rPr>
                <w:rFonts w:eastAsia="Calibri"/>
                <w:lang w:eastAsia="en-US"/>
              </w:rPr>
              <w:t>Tālrunis 64497710, mob.26595362, e-pasts; dome@gulbene.lv, www.gulbene.lv</w:t>
            </w:r>
          </w:p>
        </w:tc>
      </w:tr>
    </w:tbl>
    <w:p w:rsidR="008B3C70" w:rsidP="008B3C70" w14:paraId="1692A834" w14:textId="77777777">
      <w:pPr>
        <w:jc w:val="center"/>
        <w:rPr>
          <w:rFonts w:eastAsia="Calibri"/>
          <w:b/>
          <w:bCs/>
          <w:sz w:val="24"/>
          <w:szCs w:val="24"/>
          <w:lang w:eastAsia="en-US"/>
        </w:rPr>
      </w:pPr>
      <w:r>
        <w:rPr>
          <w:rFonts w:eastAsia="Calibri"/>
          <w:b/>
          <w:bCs/>
          <w:lang w:eastAsia="en-US"/>
        </w:rPr>
        <w:t>GULBENES NOVADA DOMES LĒMUMS</w:t>
      </w:r>
    </w:p>
    <w:p w:rsidR="008B3C70" w:rsidP="008B3C70" w14:paraId="134B9A86" w14:textId="77777777">
      <w:pPr>
        <w:jc w:val="center"/>
        <w:rPr>
          <w:rFonts w:eastAsia="Calibri"/>
          <w:lang w:eastAsia="en-US"/>
        </w:rPr>
      </w:pPr>
      <w:r>
        <w:rPr>
          <w:rFonts w:eastAsia="Calibri"/>
          <w:lang w:eastAsia="en-US"/>
        </w:rPr>
        <w:t>Gulbenē</w:t>
      </w:r>
    </w:p>
    <w:tbl>
      <w:tblPr>
        <w:tblW w:w="0" w:type="auto"/>
        <w:tblLook w:val="04A0"/>
      </w:tblPr>
      <w:tblGrid>
        <w:gridCol w:w="4673"/>
        <w:gridCol w:w="4681"/>
      </w:tblGrid>
      <w:tr w14:paraId="564A91FB" w14:textId="77777777" w:rsidTr="008B3C70">
        <w:tblPrEx>
          <w:tblW w:w="0" w:type="auto"/>
          <w:tblLook w:val="04A0"/>
        </w:tblPrEx>
        <w:tc>
          <w:tcPr>
            <w:tcW w:w="4729" w:type="dxa"/>
            <w:hideMark/>
          </w:tcPr>
          <w:p w:rsidR="008B3C70" w:rsidRPr="008B3C70" w14:paraId="5673D308" w14:textId="77777777">
            <w:pPr>
              <w:rPr>
                <w:rFonts w:eastAsia="Calibri"/>
                <w:b/>
                <w:bCs/>
                <w:sz w:val="24"/>
                <w:szCs w:val="24"/>
                <w:lang w:eastAsia="en-US"/>
              </w:rPr>
            </w:pPr>
            <w:r w:rsidRPr="008B3C70">
              <w:rPr>
                <w:rFonts w:eastAsia="Calibri"/>
                <w:b/>
                <w:bCs/>
                <w:sz w:val="24"/>
                <w:szCs w:val="24"/>
                <w:lang w:eastAsia="en-US"/>
              </w:rPr>
              <w:t>2021.gada 27.maijā</w:t>
            </w:r>
          </w:p>
        </w:tc>
        <w:tc>
          <w:tcPr>
            <w:tcW w:w="4729" w:type="dxa"/>
            <w:hideMark/>
          </w:tcPr>
          <w:p w:rsidR="008B3C70" w:rsidRPr="008B3C70" w14:paraId="3473B745" w14:textId="77777777">
            <w:pPr>
              <w:jc w:val="center"/>
              <w:rPr>
                <w:rFonts w:eastAsia="Calibri"/>
                <w:b/>
                <w:bCs/>
                <w:sz w:val="24"/>
                <w:szCs w:val="24"/>
                <w:lang w:eastAsia="en-US"/>
              </w:rPr>
            </w:pPr>
            <w:r w:rsidRPr="008B3C70">
              <w:rPr>
                <w:rFonts w:eastAsia="Calibri"/>
                <w:b/>
                <w:bCs/>
                <w:sz w:val="24"/>
                <w:szCs w:val="24"/>
                <w:lang w:eastAsia="en-US"/>
              </w:rPr>
              <w:t xml:space="preserve">                          Nr. GND/2021/676</w:t>
            </w:r>
          </w:p>
        </w:tc>
      </w:tr>
      <w:tr w14:paraId="770370F9" w14:textId="77777777" w:rsidTr="008B3C70">
        <w:tblPrEx>
          <w:tblW w:w="0" w:type="auto"/>
          <w:tblLook w:val="04A0"/>
        </w:tblPrEx>
        <w:tc>
          <w:tcPr>
            <w:tcW w:w="4729" w:type="dxa"/>
          </w:tcPr>
          <w:p w:rsidR="008B3C70" w:rsidRPr="008B3C70" w14:paraId="05CF21B4" w14:textId="77777777">
            <w:pPr>
              <w:rPr>
                <w:rFonts w:eastAsia="Calibri"/>
                <w:sz w:val="24"/>
                <w:szCs w:val="24"/>
                <w:lang w:eastAsia="en-US"/>
              </w:rPr>
            </w:pPr>
          </w:p>
        </w:tc>
        <w:tc>
          <w:tcPr>
            <w:tcW w:w="4729" w:type="dxa"/>
            <w:hideMark/>
          </w:tcPr>
          <w:p w:rsidR="008B3C70" w:rsidRPr="008B3C70" w14:paraId="764CAFDC" w14:textId="77777777">
            <w:pPr>
              <w:jc w:val="right"/>
              <w:rPr>
                <w:rFonts w:eastAsia="Calibri"/>
                <w:b/>
                <w:bCs/>
                <w:sz w:val="24"/>
                <w:szCs w:val="24"/>
                <w:lang w:eastAsia="en-US"/>
              </w:rPr>
            </w:pPr>
            <w:r w:rsidRPr="008B3C70">
              <w:rPr>
                <w:rFonts w:eastAsia="Calibri"/>
                <w:b/>
                <w:bCs/>
                <w:sz w:val="24"/>
                <w:szCs w:val="24"/>
                <w:lang w:eastAsia="en-US"/>
              </w:rPr>
              <w:t>(protokols Nr.6; 101.p.)</w:t>
            </w:r>
          </w:p>
        </w:tc>
      </w:tr>
    </w:tbl>
    <w:p w:rsidR="008B3C70" w:rsidRPr="008B3C70" w:rsidP="008B3C70" w14:paraId="5A11E995" w14:textId="77777777">
      <w:pPr>
        <w:jc w:val="center"/>
        <w:rPr>
          <w:rFonts w:eastAsia="Calibri"/>
          <w:sz w:val="24"/>
          <w:szCs w:val="24"/>
          <w:lang w:eastAsia="en-US"/>
        </w:rPr>
      </w:pPr>
    </w:p>
    <w:p w:rsidR="008B3C70" w:rsidRPr="008B3C70" w:rsidP="008B3C70" w14:paraId="7C3ACCF8" w14:textId="77777777">
      <w:pPr>
        <w:jc w:val="center"/>
        <w:rPr>
          <w:rFonts w:eastAsia="Calibri"/>
          <w:b/>
          <w:bCs/>
          <w:sz w:val="24"/>
          <w:szCs w:val="24"/>
          <w:lang w:eastAsia="en-US"/>
        </w:rPr>
      </w:pPr>
      <w:r w:rsidRPr="008B3C70">
        <w:rPr>
          <w:rFonts w:eastAsia="Calibri"/>
          <w:b/>
          <w:bCs/>
          <w:sz w:val="24"/>
          <w:szCs w:val="24"/>
          <w:lang w:eastAsia="en-US"/>
        </w:rPr>
        <w:t>Par Gulbenes novada pašvaldības 2020.gada publiskā pārskata apstiprināšanu</w:t>
      </w:r>
    </w:p>
    <w:p w:rsidR="008B3C70" w:rsidRPr="008B3C70" w:rsidP="008B3C70" w14:paraId="76D6501C" w14:textId="77777777">
      <w:pPr>
        <w:rPr>
          <w:rFonts w:eastAsia="Calibri"/>
          <w:sz w:val="24"/>
          <w:szCs w:val="24"/>
          <w:lang w:eastAsia="en-US"/>
        </w:rPr>
      </w:pPr>
    </w:p>
    <w:p w:rsidR="008B3C70" w:rsidRPr="008B3C70" w:rsidP="008B3C70" w14:paraId="16CC327E" w14:textId="77777777">
      <w:pPr>
        <w:spacing w:line="360" w:lineRule="auto"/>
        <w:ind w:firstLine="567"/>
        <w:rPr>
          <w:rFonts w:eastAsia="Calibri"/>
          <w:sz w:val="24"/>
          <w:szCs w:val="24"/>
          <w:lang w:eastAsia="en-US"/>
        </w:rPr>
      </w:pPr>
      <w:r w:rsidRPr="008B3C70">
        <w:rPr>
          <w:rFonts w:eastAsia="Calibri"/>
          <w:sz w:val="24"/>
          <w:szCs w:val="24"/>
          <w:lang w:eastAsia="en-US"/>
        </w:rPr>
        <w:t xml:space="preserve">Pamatojoties uz likuma „Par pašvaldībām” 21.panta pirmās daļas 2.punktu, kas nosaka, ka dome var izskatīt jebkuru jautājumu, kas ir attiecīgās pašvaldības pārziņā, turklāt tikai dome var apstiprināt pašvaldības budžetu, budžeta grozījumus un pārskatus par budžeta izpildi, kā arī saimniecisko un gada publisko pārskatu, šī likuma 72.panta pirmo daļu, kas nosaka, ka dome nodrošina gada publiskā pārskata sagatavošanu un ziņojuma par to publicēšanu, Likuma par budžeta un finanšu vadību 14.panta trešo daļu, kas nosaka, ka, lai informētu sabiedrību par iestādes darbības mērķiem un rezultātiem, kā arī par piešķirto valsts budžeta līdzekļu izlietošanu iepriekšējā gadā, pašvaldība līdz pārskata gadam sekojošā gada 1.jūlijam sagatavo gada publisko pārskatu un mēneša laikā pēc sagatavošanas publicē to savā mājaslapā internetā, pašvaldība gada publisko pārskatu iesniedz Vides aizsardzības un reģionālās attīstības ministrijai publicēšanai tās mājaslapā internetā, pašvaldības gada publiskajam pārskatam jābūt sabiedrībai pieejamam katrā attiecīgajā pašvaldībā, un ievērojot Ministru kabineta 2010.gada 5.maija noteikumus Nr.413 „Noteikumi par gada publiskajiem pārskatiem”, kas nosaka gada publiskā pārskata saturu un sagatavošanas kārtību, </w:t>
      </w:r>
      <w:r w:rsidRPr="008B3C70">
        <w:rPr>
          <w:rFonts w:eastAsia="Calibri"/>
          <w:bCs/>
          <w:sz w:val="24"/>
          <w:szCs w:val="24"/>
          <w:lang w:eastAsia="en-US"/>
        </w:rPr>
        <w:t xml:space="preserve">un Finanšu komitejas ieteikumu, </w:t>
      </w:r>
      <w:r w:rsidRPr="008B3C70">
        <w:rPr>
          <w:rFonts w:eastAsia="Calibri"/>
          <w:sz w:val="24"/>
          <w:szCs w:val="24"/>
          <w:lang w:eastAsia="en-US"/>
        </w:rPr>
        <w:t xml:space="preserve">atklāti balsojot: </w:t>
      </w:r>
      <w:r w:rsidRPr="008B3C70">
        <w:rPr>
          <w:noProof/>
          <w:sz w:val="24"/>
          <w:szCs w:val="24"/>
        </w:rPr>
        <w:t>ar 15 balsīm "Par" (Anatolijs Savickis, Andis Caunītis, Andris Vējiņš, Guna Pūcīte, Gunārs Ciglis, Guntis Princovs, Indra Caune, Intars Liepiņš, Larisa Cīrule, Lāsma Gabdulļina, Normunds Audzišs, Normunds Mazūrs, Stanislavs Gžibovskis, Valtis Krauklis, Zintis Mezītis), "Pret" – nav, "Atturas" – 2 (Ieva Grīnšteine, Ilze Mezīte)</w:t>
      </w:r>
      <w:r w:rsidRPr="008B3C70">
        <w:rPr>
          <w:sz w:val="24"/>
          <w:szCs w:val="24"/>
        </w:rPr>
        <w:t xml:space="preserve">, </w:t>
      </w:r>
      <w:r w:rsidRPr="008B3C70">
        <w:rPr>
          <w:rFonts w:eastAsia="Calibri"/>
          <w:sz w:val="24"/>
          <w:szCs w:val="24"/>
          <w:lang w:eastAsia="en-US"/>
        </w:rPr>
        <w:t>Gulbenes novada dome NOLEMJ:</w:t>
      </w:r>
    </w:p>
    <w:p w:rsidR="008B3C70" w:rsidRPr="008B3C70" w:rsidP="008B3C70" w14:paraId="32B9CA0A" w14:textId="77777777">
      <w:pPr>
        <w:spacing w:line="360" w:lineRule="auto"/>
        <w:ind w:firstLine="567"/>
        <w:rPr>
          <w:rFonts w:eastAsia="Calibri"/>
          <w:bCs/>
          <w:iCs/>
          <w:sz w:val="24"/>
          <w:szCs w:val="24"/>
          <w:lang w:eastAsia="en-US"/>
        </w:rPr>
      </w:pPr>
      <w:r w:rsidRPr="008B3C70">
        <w:rPr>
          <w:rFonts w:eastAsia="Calibri"/>
          <w:sz w:val="24"/>
          <w:szCs w:val="24"/>
          <w:lang w:eastAsia="en-US"/>
        </w:rPr>
        <w:t xml:space="preserve">1. APSTIPRINĀT Gulbenes novada pašvaldības 2020.gada publisko pārskatu </w:t>
      </w:r>
      <w:r w:rsidRPr="008B3C70">
        <w:rPr>
          <w:rFonts w:eastAsia="Calibri"/>
          <w:bCs/>
          <w:iCs/>
          <w:sz w:val="24"/>
          <w:szCs w:val="24"/>
          <w:lang w:eastAsia="en-US"/>
        </w:rPr>
        <w:t xml:space="preserve">(pielikumā). </w:t>
      </w:r>
    </w:p>
    <w:p w:rsidR="008B3C70" w:rsidRPr="008B3C70" w:rsidP="008B3C70" w14:paraId="1C88B94D" w14:textId="77777777">
      <w:pPr>
        <w:spacing w:line="360" w:lineRule="auto"/>
        <w:ind w:firstLine="567"/>
        <w:rPr>
          <w:rFonts w:eastAsia="Calibri"/>
          <w:sz w:val="24"/>
          <w:szCs w:val="24"/>
          <w:lang w:eastAsia="en-US"/>
        </w:rPr>
      </w:pPr>
      <w:r w:rsidRPr="008B3C70">
        <w:rPr>
          <w:rFonts w:eastAsia="Calibri"/>
          <w:sz w:val="24"/>
          <w:szCs w:val="24"/>
          <w:lang w:eastAsia="en-US"/>
        </w:rPr>
        <w:t xml:space="preserve">2. PUBLICĒT Gulbenes novada pašvaldības 2020.gada publisko pārskatu Gulbenes novada pašvaldības mājas lapā </w:t>
      </w:r>
      <w:hyperlink r:id="rId6" w:history="1">
        <w:r w:rsidRPr="008B3C70">
          <w:rPr>
            <w:rStyle w:val="Hyperlink"/>
            <w:rFonts w:eastAsia="Calibri"/>
            <w:color w:val="0563C1"/>
            <w:sz w:val="24"/>
            <w:szCs w:val="24"/>
            <w:lang w:eastAsia="en-US"/>
          </w:rPr>
          <w:t>www.gulbene.lv</w:t>
        </w:r>
      </w:hyperlink>
      <w:r w:rsidRPr="008B3C70">
        <w:rPr>
          <w:rFonts w:eastAsia="Calibri"/>
          <w:sz w:val="24"/>
          <w:szCs w:val="24"/>
          <w:lang w:eastAsia="en-US"/>
        </w:rPr>
        <w:t xml:space="preserve"> internetā mēneša laikā pēc tā apstiprināšanas.</w:t>
      </w:r>
    </w:p>
    <w:p w:rsidR="008B3C70" w:rsidRPr="008B3C70" w:rsidP="008B3C70" w14:paraId="44398661" w14:textId="77777777">
      <w:pPr>
        <w:spacing w:line="360" w:lineRule="auto"/>
        <w:ind w:firstLine="567"/>
        <w:rPr>
          <w:rFonts w:eastAsia="Calibri"/>
          <w:b/>
          <w:i/>
          <w:sz w:val="24"/>
          <w:szCs w:val="24"/>
          <w:lang w:eastAsia="en-US"/>
        </w:rPr>
      </w:pPr>
      <w:r w:rsidRPr="008B3C70">
        <w:rPr>
          <w:rFonts w:eastAsia="Calibri"/>
          <w:sz w:val="24"/>
          <w:szCs w:val="24"/>
          <w:lang w:eastAsia="en-US"/>
        </w:rPr>
        <w:t>3. NODROŠINĀT Gulbenes novada pašvaldības 2020.gada publiskā pārskata pieejamību Gulbenes novada pašvaldības telpās Ābeļu ielā 2, Gulbenē, Gulbenes novadā.</w:t>
      </w:r>
    </w:p>
    <w:p w:rsidR="008B3C70" w:rsidRPr="008B3C70" w:rsidP="008B3C70" w14:paraId="6DE5150C" w14:textId="77777777">
      <w:pPr>
        <w:spacing w:line="360" w:lineRule="auto"/>
        <w:ind w:firstLine="567"/>
        <w:rPr>
          <w:rFonts w:eastAsia="Calibri"/>
          <w:sz w:val="24"/>
          <w:szCs w:val="24"/>
          <w:lang w:eastAsia="en-US"/>
        </w:rPr>
      </w:pPr>
      <w:r w:rsidRPr="008B3C70">
        <w:rPr>
          <w:rFonts w:eastAsia="Calibri"/>
          <w:sz w:val="24"/>
          <w:szCs w:val="24"/>
          <w:lang w:eastAsia="en-US"/>
        </w:rPr>
        <w:t xml:space="preserve">4. UZDOT Gulbenes novada pašvaldības Kancelejas nodaļas kancelejas pārzinei Vitai </w:t>
      </w:r>
      <w:r w:rsidRPr="008B3C70">
        <w:rPr>
          <w:rFonts w:eastAsia="Calibri"/>
          <w:sz w:val="24"/>
          <w:szCs w:val="24"/>
          <w:lang w:eastAsia="en-US"/>
        </w:rPr>
        <w:t>Baškerei</w:t>
      </w:r>
      <w:r w:rsidRPr="008B3C70">
        <w:rPr>
          <w:rFonts w:eastAsia="Calibri"/>
          <w:sz w:val="24"/>
          <w:szCs w:val="24"/>
          <w:lang w:eastAsia="en-US"/>
        </w:rPr>
        <w:t xml:space="preserve"> iesniegt Vides aizsardzības un reģionālās attīstības ministrijai Gulbenes novada pašvaldības 2020.gada publisko pārskatu publicēšanai tās mājaslapā internetā.</w:t>
      </w:r>
    </w:p>
    <w:p w:rsidR="008B3C70" w:rsidP="008B3C70" w14:paraId="576E7DF8" w14:textId="77777777">
      <w:pPr>
        <w:spacing w:line="480" w:lineRule="auto"/>
        <w:rPr>
          <w:rFonts w:eastAsia="Calibri"/>
          <w:sz w:val="24"/>
          <w:szCs w:val="24"/>
          <w:lang w:eastAsia="en-US"/>
        </w:rPr>
      </w:pPr>
    </w:p>
    <w:p w:rsidR="008B3C70" w:rsidRPr="008B3C70" w:rsidP="008B3C70" w14:paraId="08655716" w14:textId="1B92525D">
      <w:pPr>
        <w:spacing w:line="480" w:lineRule="auto"/>
        <w:rPr>
          <w:rFonts w:eastAsia="Calibri"/>
          <w:sz w:val="24"/>
          <w:szCs w:val="24"/>
          <w:lang w:eastAsia="en-US"/>
        </w:rPr>
      </w:pPr>
      <w:r w:rsidRPr="008B3C70">
        <w:rPr>
          <w:rFonts w:eastAsia="Calibri"/>
          <w:sz w:val="24"/>
          <w:szCs w:val="24"/>
          <w:lang w:eastAsia="en-US"/>
        </w:rPr>
        <w:t xml:space="preserve">Gulbenes novada domes priekšsēdētājs </w:t>
      </w:r>
      <w:r w:rsidRPr="008B3C70">
        <w:rPr>
          <w:rFonts w:eastAsia="Calibri"/>
          <w:sz w:val="24"/>
          <w:szCs w:val="24"/>
          <w:lang w:eastAsia="en-US"/>
        </w:rPr>
        <w:tab/>
      </w:r>
      <w:r w:rsidRPr="008B3C70">
        <w:rPr>
          <w:rFonts w:eastAsia="Calibri"/>
          <w:sz w:val="24"/>
          <w:szCs w:val="24"/>
          <w:lang w:eastAsia="en-US"/>
        </w:rPr>
        <w:tab/>
      </w:r>
      <w:r w:rsidRPr="008B3C70">
        <w:rPr>
          <w:rFonts w:eastAsia="Calibri"/>
          <w:sz w:val="24"/>
          <w:szCs w:val="24"/>
          <w:lang w:eastAsia="en-US"/>
        </w:rPr>
        <w:tab/>
      </w:r>
      <w:r w:rsidRPr="008B3C70">
        <w:rPr>
          <w:rFonts w:eastAsia="Calibri"/>
          <w:sz w:val="24"/>
          <w:szCs w:val="24"/>
          <w:lang w:eastAsia="en-US"/>
        </w:rPr>
        <w:tab/>
      </w:r>
      <w:r w:rsidRPr="008B3C70">
        <w:rPr>
          <w:rFonts w:eastAsia="Calibri"/>
          <w:sz w:val="24"/>
          <w:szCs w:val="24"/>
          <w:lang w:eastAsia="en-US"/>
        </w:rPr>
        <w:tab/>
      </w:r>
      <w:r w:rsidRPr="008B3C70">
        <w:rPr>
          <w:rFonts w:eastAsia="Calibri"/>
          <w:sz w:val="24"/>
          <w:szCs w:val="24"/>
          <w:lang w:eastAsia="en-US"/>
        </w:rPr>
        <w:t>N.Audzišs</w:t>
      </w:r>
    </w:p>
    <w:p w:rsidR="00677651" w14:paraId="180E5C3D" w14:textId="77777777"/>
    <w:sectPr w:rsidSect="008B3C7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7C7562C5"/>
    <w:multiLevelType w:val="hybridMultilevel"/>
    <w:tmpl w:val="83FA90A6"/>
    <w:lvl w:ilvl="0">
      <w:start w:val="0"/>
      <w:numFmt w:val="bullet"/>
      <w:lvlText w:val="-"/>
      <w:lvlJc w:val="left"/>
      <w:pPr>
        <w:ind w:left="1080" w:hanging="360"/>
      </w:pPr>
      <w:rPr>
        <w:rFonts w:ascii="Times New Roman" w:eastAsia="Calibri"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67"/>
    <w:rsid w:val="000126B6"/>
    <w:rsid w:val="00061822"/>
    <w:rsid w:val="00581228"/>
    <w:rsid w:val="00607401"/>
    <w:rsid w:val="00677651"/>
    <w:rsid w:val="006C68EB"/>
    <w:rsid w:val="00774D67"/>
    <w:rsid w:val="008B3C70"/>
    <w:rsid w:val="00C526E7"/>
    <w:rsid w:val="00CE246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3587D0E"/>
  <w15:chartTrackingRefBased/>
  <w15:docId w15:val="{351BE977-3727-4946-A611-EFD3843D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D67"/>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Strip"/>
    <w:basedOn w:val="Normal"/>
    <w:link w:val="SarakstarindkopaRakstz"/>
    <w:uiPriority w:val="34"/>
    <w:qFormat/>
    <w:rsid w:val="00774D67"/>
    <w:pPr>
      <w:ind w:left="720"/>
      <w:contextualSpacing/>
    </w:pPr>
  </w:style>
  <w:style w:type="table" w:styleId="TableGrid">
    <w:name w:val="Table Grid"/>
    <w:basedOn w:val="TableNormal"/>
    <w:uiPriority w:val="39"/>
    <w:rsid w:val="0077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Strip Rakstz."/>
    <w:link w:val="ListParagraph"/>
    <w:uiPriority w:val="34"/>
    <w:locked/>
    <w:rsid w:val="00774D67"/>
    <w:rPr>
      <w:rFonts w:ascii="Times New Roman" w:eastAsia="Times New Roman" w:hAnsi="Times New Roman" w:cs="Times New Roman"/>
      <w:sz w:val="20"/>
      <w:szCs w:val="20"/>
      <w:lang w:eastAsia="lv-LV"/>
    </w:rPr>
  </w:style>
  <w:style w:type="character" w:styleId="Hyperlink">
    <w:name w:val="Hyperlink"/>
    <w:basedOn w:val="DefaultParagraphFont"/>
    <w:uiPriority w:val="99"/>
    <w:semiHidden/>
    <w:unhideWhenUsed/>
    <w:rsid w:val="008B3C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asts@varam.gov.lv" TargetMode="External" /><Relationship Id="rId6" Type="http://schemas.openxmlformats.org/officeDocument/2006/relationships/hyperlink" Target="http://www.gulbene.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2347</Words>
  <Characters>1339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3</cp:revision>
  <dcterms:created xsi:type="dcterms:W3CDTF">2021-06-03T10:50:00Z</dcterms:created>
  <dcterms:modified xsi:type="dcterms:W3CDTF">2021-06-03T11:13:00Z</dcterms:modified>
</cp:coreProperties>
</file>